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2" w:rsidRPr="00F31BC2" w:rsidRDefault="00A37212" w:rsidP="00A37212">
      <w:pPr>
        <w:pageBreakBefore/>
        <w:jc w:val="right"/>
      </w:pPr>
      <w:r w:rsidRPr="00F31BC2">
        <w:rPr>
          <w:b/>
          <w:bCs/>
          <w:color w:val="000000"/>
        </w:rPr>
        <w:t>Załącznik do informacji</w:t>
      </w:r>
    </w:p>
    <w:p w:rsidR="00A37212" w:rsidRPr="00F31BC2" w:rsidRDefault="00A37212" w:rsidP="00A37212">
      <w:pPr>
        <w:pStyle w:val="Nagwek1"/>
        <w:ind w:firstLine="2"/>
        <w:jc w:val="right"/>
        <w:rPr>
          <w:rFonts w:ascii="Times New Roman" w:hAnsi="Times New Roman" w:cs="Times New Roman"/>
        </w:rPr>
      </w:pPr>
    </w:p>
    <w:p w:rsidR="00A37212" w:rsidRPr="00F31BC2" w:rsidRDefault="00A37212" w:rsidP="00A37212">
      <w:pPr>
        <w:ind w:firstLine="2"/>
        <w:jc w:val="center"/>
        <w:rPr>
          <w:b/>
          <w:color w:val="000000"/>
        </w:rPr>
      </w:pPr>
      <w:r w:rsidRPr="00F31BC2">
        <w:rPr>
          <w:b/>
          <w:color w:val="000000"/>
        </w:rPr>
        <w:t>OPIS PRZEDMIOTU UMOWY</w:t>
      </w:r>
    </w:p>
    <w:p w:rsidR="00A37212" w:rsidRDefault="00A37212" w:rsidP="00A37212">
      <w:pPr>
        <w:ind w:firstLine="2"/>
        <w:jc w:val="center"/>
      </w:pPr>
    </w:p>
    <w:p w:rsidR="00A37212" w:rsidRDefault="00A37212" w:rsidP="00A37212">
      <w:pPr>
        <w:widowControl w:val="0"/>
        <w:suppressAutoHyphens/>
      </w:pPr>
      <w:r>
        <w:rPr>
          <w:b/>
          <w:bCs/>
        </w:rPr>
        <w:t>Komputer przenośny typu laptop</w:t>
      </w:r>
    </w:p>
    <w:p w:rsidR="00A37212" w:rsidRDefault="00A37212" w:rsidP="00A37212">
      <w:pPr>
        <w:pStyle w:val="Bezodstpw"/>
        <w:jc w:val="both"/>
      </w:pPr>
      <w:r>
        <w:t>(CPV 30213100-6</w:t>
      </w:r>
      <w:r>
        <w:tab/>
        <w:t>Komputery przenośne)</w:t>
      </w:r>
    </w:p>
    <w:p w:rsidR="00A37212" w:rsidRDefault="00A37212" w:rsidP="00A37212">
      <w:pPr>
        <w:pStyle w:val="Bezodstpw"/>
      </w:pPr>
    </w:p>
    <w:p w:rsidR="00A37212" w:rsidRDefault="00A37212" w:rsidP="00A37212">
      <w:pPr>
        <w:pStyle w:val="Bezodstpw"/>
        <w:rPr>
          <w:i/>
          <w:iCs/>
        </w:rPr>
      </w:pPr>
      <w:r>
        <w:rPr>
          <w:i/>
          <w:iCs/>
        </w:rPr>
        <w:t>Producent i model urządzenia:</w:t>
      </w:r>
    </w:p>
    <w:p w:rsidR="00A37212" w:rsidRDefault="00A37212" w:rsidP="00A37212">
      <w:pPr>
        <w:pStyle w:val="Bezodstpw"/>
      </w:pPr>
      <w:r w:rsidRPr="00B073A9">
        <w:rPr>
          <w:iCs/>
        </w:rPr>
        <w:t xml:space="preserve">Dell </w:t>
      </w:r>
      <w:proofErr w:type="spellStart"/>
      <w:r w:rsidRPr="00B073A9">
        <w:rPr>
          <w:iCs/>
        </w:rPr>
        <w:t>Vo</w:t>
      </w:r>
      <w:r>
        <w:rPr>
          <w:iCs/>
        </w:rPr>
        <w:t>stro</w:t>
      </w:r>
      <w:proofErr w:type="spellEnd"/>
      <w:r>
        <w:rPr>
          <w:iCs/>
        </w:rPr>
        <w:t xml:space="preserve"> 3510 N8066VN3510EMEA01</w:t>
      </w:r>
    </w:p>
    <w:p w:rsidR="00A37212" w:rsidRDefault="00A37212" w:rsidP="00A37212">
      <w:pPr>
        <w:pStyle w:val="Bezodstpw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0"/>
        <w:gridCol w:w="7052"/>
      </w:tblGrid>
      <w:tr w:rsidR="00A37212" w:rsidTr="00AD7EB0"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Parametr</w:t>
            </w:r>
          </w:p>
        </w:tc>
        <w:tc>
          <w:tcPr>
            <w:tcW w:w="7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rPr>
                <w:i/>
                <w:iCs/>
              </w:rPr>
              <w:t>Wymagane minimalne parametry techniczne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Typ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Komputer przenośny do zastosowań biurowych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Zastosowanie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Przenośne stanowisko do wytwarzania materiałów dydaktyczno-wychowawczych; aplikacje biurowe, aplikacje edukacyjne, klient poczty elektronicznej HCL Notes, stacja do przetwarzania treści multimedialnych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Procesor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 xml:space="preserve">4-rdzeniowy, Intel </w:t>
            </w:r>
            <w:proofErr w:type="spellStart"/>
            <w:r>
              <w:t>Core</w:t>
            </w:r>
            <w:proofErr w:type="spellEnd"/>
            <w:r>
              <w:t xml:space="preserve"> i5-1135G7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Pamięć operacyjna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  <w:rPr>
                <w:rFonts w:eastAsia="DejaVu Sans" w:cs="Lohit Hindi"/>
              </w:rPr>
            </w:pPr>
            <w:r>
              <w:t>16 GB DDR4, taktowane częstotliwością nie niższą niż 2666  MHz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Parametry pamięci masowej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 xml:space="preserve">SSD, pojemność min. 512 GB, interfejs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Karta grafiki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 xml:space="preserve">zintegrowana z procesorem (pamięć współdzielona) Intel </w:t>
            </w:r>
            <w:proofErr w:type="spellStart"/>
            <w:r>
              <w:t>Iris</w:t>
            </w:r>
            <w:proofErr w:type="spellEnd"/>
            <w:r>
              <w:t xml:space="preserve"> Xe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Wyposażenie multimedialne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Karta dźwiękowa zintegrowana, kamera 720p zintegrowana, mikrofon, wbudowane głośniki stereo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Obudowa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3 porty USB, co najmniej 2 w standardzie 3.0, gniazdo słuchawek/mikrofonu.</w:t>
            </w:r>
          </w:p>
          <w:p w:rsidR="00A37212" w:rsidRDefault="00A37212" w:rsidP="00AD7EB0">
            <w:pPr>
              <w:pStyle w:val="Zawartotabeli"/>
            </w:pPr>
            <w:r>
              <w:t>Obudowa musi umożliwiać zastosowanie zabezpieczenia fizycznego w postaci linki metalowej (złącze blokady)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Ekran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r>
              <w:t>Matryca matowa, Full HD, 1920 x 1080, przekątna 15.6”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Wyjścia graficzne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1 x HDMI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Czytnik kart pamięci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3 w 1 (SD, SDHC, SDXC)</w:t>
            </w:r>
          </w:p>
        </w:tc>
      </w:tr>
      <w:tr w:rsidR="00A37212" w:rsidTr="00AD7EB0">
        <w:trPr>
          <w:trHeight w:val="685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Karta sieciowa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 xml:space="preserve">Zintegrowane: LAN Ethernet 10/100/1000 </w:t>
            </w:r>
            <w:proofErr w:type="spellStart"/>
            <w:r>
              <w:t>Mb</w:t>
            </w:r>
            <w:proofErr w:type="spellEnd"/>
            <w:r>
              <w:t xml:space="preserve">/s, Bluetooth 5.0, </w:t>
            </w:r>
            <w:proofErr w:type="spellStart"/>
            <w:r>
              <w:t>WiFi</w:t>
            </w:r>
            <w:proofErr w:type="spellEnd"/>
            <w:r>
              <w:t xml:space="preserve"> gen. 5 802.11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Warunki gwarancji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36 miesięcy, naprawa w miejscu instalacji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>Mysz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Zawartotabeli"/>
            </w:pPr>
            <w:r>
              <w:t xml:space="preserve">Mysz bezprzewodowa, z nadajnikiem o małym rozmiarze, </w:t>
            </w:r>
            <w:proofErr w:type="spellStart"/>
            <w:r>
              <w:t>Logitech</w:t>
            </w:r>
            <w:proofErr w:type="spellEnd"/>
            <w:r>
              <w:t xml:space="preserve"> M185 k. szarego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Bezodstpw"/>
            </w:pPr>
            <w:r>
              <w:t>Podkładka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Bezodstpw"/>
            </w:pPr>
            <w:r>
              <w:t>Podkładka do myszy optycznych.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Bezodstpw"/>
            </w:pPr>
            <w:r>
              <w:t>System operacyjny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Bezodstpw"/>
            </w:pPr>
            <w:r>
              <w:t>Microsoft Windows 10/11 Professional 64-bit PL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Bezodstpw"/>
            </w:pPr>
            <w:r>
              <w:t>Bateria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Bezodstpw"/>
            </w:pPr>
            <w:r>
              <w:t>Czas pracy na baterii: minimum 3 godziny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Bezodstpw"/>
            </w:pPr>
            <w:r>
              <w:t>Torba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Bezodstpw"/>
            </w:pPr>
            <w:r>
              <w:t>Materiał poliester, w kolorze czarnym, z paskiem na ramię, z komorą na dokumenty.</w:t>
            </w:r>
          </w:p>
        </w:tc>
      </w:tr>
      <w:tr w:rsidR="00A37212" w:rsidTr="00AD7EB0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7212" w:rsidRDefault="00A37212" w:rsidP="00AD7EB0">
            <w:pPr>
              <w:pStyle w:val="Zawartotabeli"/>
              <w:rPr>
                <w:b/>
                <w:bCs/>
              </w:rPr>
            </w:pPr>
            <w:r>
              <w:t>Certyfikaty i standardy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7212" w:rsidRDefault="00A37212" w:rsidP="00AD7EB0">
            <w:pPr>
              <w:pStyle w:val="Bezodstpw"/>
            </w:pPr>
            <w:r>
              <w:rPr>
                <w:bCs/>
              </w:rPr>
              <w:t>Deklaracja zgodności CE</w:t>
            </w:r>
          </w:p>
        </w:tc>
      </w:tr>
    </w:tbl>
    <w:p w:rsidR="00A37212" w:rsidRDefault="00A37212" w:rsidP="00A37212">
      <w:pPr>
        <w:rPr>
          <w:rFonts w:eastAsia="DejaVu Sans" w:cs="Lohit Hindi"/>
          <w:kern w:val="2"/>
          <w:lang w:bidi="hi-IN"/>
        </w:rPr>
      </w:pPr>
    </w:p>
    <w:p w:rsidR="00A37212" w:rsidRDefault="00A37212" w:rsidP="00A37212"/>
    <w:p w:rsidR="002B0C02" w:rsidRDefault="002B0C02">
      <w:bookmarkStart w:id="0" w:name="_GoBack"/>
      <w:bookmarkEnd w:id="0"/>
    </w:p>
    <w:sectPr w:rsidR="002B0C02" w:rsidSect="00C9674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12"/>
    <w:rsid w:val="002B0C02"/>
    <w:rsid w:val="00A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174A-1533-4056-9310-CED78D3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A37212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A37212"/>
    <w:pPr>
      <w:suppressLineNumbers/>
      <w:suppressAutoHyphens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2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Koniewska</dc:creator>
  <cp:keywords/>
  <dc:description/>
  <cp:lastModifiedBy>Katarzyna Koniewska</cp:lastModifiedBy>
  <cp:revision>1</cp:revision>
  <dcterms:created xsi:type="dcterms:W3CDTF">2022-08-04T09:10:00Z</dcterms:created>
  <dcterms:modified xsi:type="dcterms:W3CDTF">2022-08-04T09:10:00Z</dcterms:modified>
</cp:coreProperties>
</file>