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8" w:rsidRDefault="00767273">
      <w:r>
        <w:t>Witam,</w:t>
      </w:r>
    </w:p>
    <w:p w:rsidR="00767273" w:rsidRDefault="00767273">
      <w:r>
        <w:t>Poniżej przedstawiam pytania od Wykonawców i udzielone odpowiedzi</w:t>
      </w:r>
    </w:p>
    <w:p w:rsidR="001939A7" w:rsidRDefault="001939A7" w:rsidP="001939A7">
      <w:pPr>
        <w:jc w:val="both"/>
        <w:rPr>
          <w:rFonts w:ascii="Arial" w:hAnsi="Arial" w:cs="Arial"/>
          <w:sz w:val="20"/>
        </w:rPr>
      </w:pPr>
      <w:bookmarkStart w:id="0" w:name="_Hlk81826906"/>
      <w:bookmarkStart w:id="1" w:name="_Hlk505110765"/>
      <w:bookmarkStart w:id="2" w:name="_Hlk55898042"/>
      <w:bookmarkStart w:id="3" w:name="_Hlk57955253"/>
      <w:bookmarkStart w:id="4" w:name="_Hlk43141726"/>
      <w:bookmarkStart w:id="5" w:name="_Hlk18695554"/>
      <w:bookmarkStart w:id="6" w:name="_Hlk18688713"/>
      <w:bookmarkStart w:id="7" w:name="_Hlk11058799"/>
      <w:bookmarkStart w:id="8" w:name="_Hlk37054758"/>
      <w:r w:rsidRPr="001939A7">
        <w:rPr>
          <w:b/>
        </w:rPr>
        <w:t>Pytanie 1.</w:t>
      </w:r>
      <w:r>
        <w:t xml:space="preserve"> </w:t>
      </w:r>
      <w:r w:rsidRPr="001939A7">
        <w:rPr>
          <w:rFonts w:ascii="Arial" w:hAnsi="Arial" w:cs="Arial"/>
          <w:sz w:val="20"/>
        </w:rPr>
        <w:t xml:space="preserve">dot.: wyposażenie - Czy Zamawiający wymaga możliwości rozbudowy kardiomonitora </w:t>
      </w:r>
      <w:r>
        <w:rPr>
          <w:rFonts w:ascii="Arial" w:hAnsi="Arial" w:cs="Arial"/>
          <w:sz w:val="20"/>
        </w:rPr>
        <w:br/>
      </w:r>
      <w:r w:rsidRPr="001939A7">
        <w:rPr>
          <w:rFonts w:ascii="Arial" w:hAnsi="Arial" w:cs="Arial"/>
          <w:sz w:val="20"/>
        </w:rPr>
        <w:t xml:space="preserve">o stelaż modułów pomiarowych, dzięki której to funkcjonalności w sytuacji konieczności poszerzenia zakresu monitorowanych funkcji życiowych ponad te obecnie wymagane, będzie można w sposób łatwy i szybki zwiększyć możliwości pomiarowe poprzez wpięcie w stelaż odpowiednich modułów pomiarowych odpowiedzialnych za monitorowanie tych dodatkowych funkcji życiowych?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939A7" w:rsidRPr="00F13F04" w:rsidRDefault="001939A7" w:rsidP="001939A7">
      <w:pPr>
        <w:jc w:val="both"/>
        <w:rPr>
          <w:bCs/>
        </w:rPr>
      </w:pPr>
      <w:r>
        <w:rPr>
          <w:b/>
          <w:bCs/>
        </w:rPr>
        <w:t xml:space="preserve">Odpowiedź na pytanie 1. </w:t>
      </w:r>
      <w:r w:rsidRPr="00F13F04">
        <w:rPr>
          <w:bCs/>
        </w:rPr>
        <w:t>Zamawiający nie wymaga możliwości rozbudowy</w:t>
      </w:r>
    </w:p>
    <w:p w:rsidR="001939A7" w:rsidRPr="001939A7" w:rsidRDefault="001939A7" w:rsidP="001939A7">
      <w:pPr>
        <w:rPr>
          <w:rFonts w:ascii="Arial" w:hAnsi="Arial" w:cs="Arial"/>
          <w:sz w:val="20"/>
        </w:rPr>
      </w:pPr>
      <w:r>
        <w:rPr>
          <w:b/>
        </w:rPr>
        <w:t>Pytanie 2</w:t>
      </w:r>
      <w:r w:rsidRPr="001939A7">
        <w:rPr>
          <w:b/>
        </w:rPr>
        <w:t>.</w:t>
      </w:r>
      <w:r>
        <w:rPr>
          <w:b/>
        </w:rPr>
        <w:t xml:space="preserve"> </w:t>
      </w:r>
      <w:r w:rsidRPr="001939A7">
        <w:rPr>
          <w:rFonts w:ascii="Arial" w:hAnsi="Arial" w:cs="Arial"/>
          <w:sz w:val="20"/>
        </w:rPr>
        <w:t xml:space="preserve">dot.: wyposażenie, pkt. 6. - Czy Zamawiający dopuści do zaoferowania kardiomonitor </w:t>
      </w:r>
      <w:r w:rsidR="00F13F04">
        <w:rPr>
          <w:rFonts w:ascii="Arial" w:hAnsi="Arial" w:cs="Arial"/>
          <w:sz w:val="20"/>
        </w:rPr>
        <w:br/>
      </w:r>
      <w:r w:rsidRPr="001939A7">
        <w:rPr>
          <w:rFonts w:ascii="Arial" w:hAnsi="Arial" w:cs="Arial"/>
          <w:sz w:val="20"/>
        </w:rPr>
        <w:t xml:space="preserve">z zakresem pomiarowym pulsu wynoszącym od 30 do 300 ud./min.? </w:t>
      </w:r>
    </w:p>
    <w:p w:rsidR="001939A7" w:rsidRPr="00F13F04" w:rsidRDefault="001939A7" w:rsidP="001939A7">
      <w:pPr>
        <w:rPr>
          <w:rFonts w:ascii="Arial" w:hAnsi="Arial" w:cs="Arial"/>
          <w:sz w:val="20"/>
        </w:rPr>
      </w:pPr>
      <w:r>
        <w:rPr>
          <w:b/>
          <w:bCs/>
        </w:rPr>
        <w:t>Odpowiedź na pytanie 2</w:t>
      </w:r>
      <w:r>
        <w:rPr>
          <w:b/>
          <w:bCs/>
        </w:rPr>
        <w:t>.</w:t>
      </w:r>
      <w:r>
        <w:rPr>
          <w:b/>
          <w:bCs/>
        </w:rPr>
        <w:t xml:space="preserve">      </w:t>
      </w:r>
      <w:r w:rsidRPr="00F13F04">
        <w:rPr>
          <w:bCs/>
        </w:rPr>
        <w:t xml:space="preserve">Zamawiający </w:t>
      </w:r>
      <w:r w:rsidRPr="00F13F04">
        <w:rPr>
          <w:bCs/>
        </w:rPr>
        <w:t xml:space="preserve">dopuszcza kardiomonitor z zakresem pomiaru pulsu </w:t>
      </w:r>
      <w:r w:rsidRPr="00F13F04">
        <w:rPr>
          <w:bCs/>
        </w:rPr>
        <w:br/>
        <w:t xml:space="preserve">                                                    </w:t>
      </w:r>
      <w:r w:rsidRPr="00F13F04">
        <w:rPr>
          <w:bCs/>
        </w:rPr>
        <w:t>od 30 do 300 ud./min</w:t>
      </w:r>
    </w:p>
    <w:p w:rsidR="001939A7" w:rsidRPr="001939A7" w:rsidRDefault="001939A7" w:rsidP="001939A7">
      <w:pPr>
        <w:rPr>
          <w:rFonts w:ascii="Arial" w:hAnsi="Arial" w:cs="Arial"/>
          <w:sz w:val="20"/>
        </w:rPr>
      </w:pPr>
      <w:r>
        <w:rPr>
          <w:b/>
        </w:rPr>
        <w:t>Pytanie 3</w:t>
      </w:r>
      <w:r w:rsidRPr="001939A7">
        <w:rPr>
          <w:b/>
        </w:rPr>
        <w:t>.</w:t>
      </w:r>
      <w:r>
        <w:rPr>
          <w:b/>
        </w:rPr>
        <w:t xml:space="preserve"> </w:t>
      </w:r>
      <w:r w:rsidRPr="001939A7">
        <w:rPr>
          <w:rFonts w:ascii="Arial" w:hAnsi="Arial" w:cs="Arial"/>
          <w:sz w:val="20"/>
        </w:rPr>
        <w:t>dot.: wyposażenie, pkt. 6. - Czy Zamawiający wymaga monitorowania SpO</w:t>
      </w:r>
      <w:r w:rsidRPr="001939A7">
        <w:rPr>
          <w:rFonts w:ascii="Arial" w:hAnsi="Arial" w:cs="Arial"/>
          <w:sz w:val="20"/>
          <w:vertAlign w:val="subscript"/>
        </w:rPr>
        <w:t>2</w:t>
      </w:r>
      <w:r w:rsidRPr="001939A7">
        <w:rPr>
          <w:rFonts w:ascii="Arial" w:hAnsi="Arial" w:cs="Arial"/>
          <w:sz w:val="20"/>
        </w:rPr>
        <w:t xml:space="preserve"> z zachowaniem redukcji artefaktów ruchowych w oparciu o jedną z trzech wiodących w tej dziedzinie technologii pomiarowych </w:t>
      </w:r>
      <w:proofErr w:type="spellStart"/>
      <w:r w:rsidRPr="001939A7">
        <w:rPr>
          <w:rFonts w:ascii="Arial" w:hAnsi="Arial" w:cs="Arial"/>
          <w:sz w:val="20"/>
        </w:rPr>
        <w:t>Nellcor</w:t>
      </w:r>
      <w:proofErr w:type="spellEnd"/>
      <w:r w:rsidRPr="001939A7">
        <w:rPr>
          <w:rFonts w:ascii="Arial" w:hAnsi="Arial" w:cs="Arial"/>
          <w:sz w:val="20"/>
        </w:rPr>
        <w:t xml:space="preserve">, </w:t>
      </w:r>
      <w:proofErr w:type="spellStart"/>
      <w:r w:rsidRPr="001939A7">
        <w:rPr>
          <w:rFonts w:ascii="Arial" w:hAnsi="Arial" w:cs="Arial"/>
          <w:sz w:val="20"/>
        </w:rPr>
        <w:t>Masimo</w:t>
      </w:r>
      <w:proofErr w:type="spellEnd"/>
      <w:r w:rsidRPr="001939A7">
        <w:rPr>
          <w:rFonts w:ascii="Arial" w:hAnsi="Arial" w:cs="Arial"/>
          <w:sz w:val="20"/>
        </w:rPr>
        <w:t xml:space="preserve"> lub FAST? </w:t>
      </w:r>
    </w:p>
    <w:p w:rsidR="001939A7" w:rsidRPr="00F13F04" w:rsidRDefault="001939A7" w:rsidP="001939A7">
      <w:pPr>
        <w:rPr>
          <w:rFonts w:ascii="Arial" w:hAnsi="Arial" w:cs="Arial"/>
          <w:sz w:val="20"/>
        </w:rPr>
      </w:pPr>
      <w:r w:rsidRPr="001939A7">
        <w:rPr>
          <w:rFonts w:ascii="Arial" w:hAnsi="Arial" w:cs="Arial"/>
          <w:b/>
          <w:bCs/>
          <w:sz w:val="20"/>
        </w:rPr>
        <w:t>O</w:t>
      </w:r>
      <w:r w:rsidRPr="001939A7">
        <w:rPr>
          <w:rFonts w:ascii="Arial" w:hAnsi="Arial" w:cs="Arial"/>
          <w:b/>
          <w:bCs/>
          <w:sz w:val="20"/>
        </w:rPr>
        <w:t>dpowiedź na pytanie 3</w:t>
      </w:r>
      <w:r w:rsidRPr="001939A7">
        <w:rPr>
          <w:rFonts w:ascii="Arial" w:hAnsi="Arial" w:cs="Arial"/>
          <w:b/>
          <w:bCs/>
          <w:sz w:val="20"/>
        </w:rPr>
        <w:t>.</w:t>
      </w:r>
      <w:r w:rsidRPr="001939A7">
        <w:rPr>
          <w:rFonts w:ascii="Arial" w:hAnsi="Arial" w:cs="Arial"/>
          <w:b/>
          <w:bCs/>
          <w:sz w:val="20"/>
        </w:rPr>
        <w:t xml:space="preserve"> </w:t>
      </w:r>
      <w:r w:rsidRPr="00F13F04">
        <w:rPr>
          <w:rFonts w:ascii="Arial" w:hAnsi="Arial" w:cs="Arial"/>
          <w:bCs/>
          <w:sz w:val="20"/>
        </w:rPr>
        <w:t>wymaga monitorowania SpO2 z zachowaniem redukcji artefaktów</w:t>
      </w:r>
      <w:r w:rsidRPr="00F13F04">
        <w:rPr>
          <w:rFonts w:ascii="Arial" w:hAnsi="Arial" w:cs="Arial"/>
          <w:bCs/>
          <w:sz w:val="20"/>
        </w:rPr>
        <w:br/>
        <w:t xml:space="preserve">                                          </w:t>
      </w:r>
      <w:r w:rsidRPr="00F13F04">
        <w:rPr>
          <w:rFonts w:ascii="Arial" w:hAnsi="Arial" w:cs="Arial"/>
          <w:bCs/>
          <w:sz w:val="20"/>
        </w:rPr>
        <w:t xml:space="preserve"> ruchowych</w:t>
      </w:r>
    </w:p>
    <w:p w:rsidR="001939A7" w:rsidRPr="001939A7" w:rsidRDefault="001939A7" w:rsidP="001939A7">
      <w:pPr>
        <w:rPr>
          <w:rFonts w:ascii="Arial" w:hAnsi="Arial" w:cs="Arial"/>
          <w:sz w:val="20"/>
        </w:rPr>
      </w:pPr>
      <w:r>
        <w:rPr>
          <w:b/>
        </w:rPr>
        <w:t>Pytanie 4</w:t>
      </w:r>
      <w:r w:rsidRPr="001939A7">
        <w:rPr>
          <w:b/>
        </w:rPr>
        <w:t xml:space="preserve">. </w:t>
      </w:r>
      <w:r w:rsidRPr="001939A7">
        <w:rPr>
          <w:rFonts w:ascii="Arial" w:hAnsi="Arial" w:cs="Arial"/>
          <w:sz w:val="20"/>
        </w:rPr>
        <w:t>dot.: opis, pkt. 1. - Czy Zamawiający wymaga dostawy kardiomonitora wyposażonego w ekran o średnicy powyżej 15” przy zachowaniu wszystkich pozostałych wymogów dotyczących ekranu?</w:t>
      </w:r>
    </w:p>
    <w:p w:rsidR="001939A7" w:rsidRPr="00F13F04" w:rsidRDefault="001939A7" w:rsidP="001939A7">
      <w:pPr>
        <w:rPr>
          <w:rFonts w:ascii="Arial" w:hAnsi="Arial" w:cs="Arial"/>
          <w:sz w:val="20"/>
        </w:rPr>
      </w:pPr>
      <w:r>
        <w:rPr>
          <w:b/>
          <w:bCs/>
        </w:rPr>
        <w:t>Odpowiedź na pytanie 4</w:t>
      </w:r>
      <w:r w:rsidRPr="001939A7">
        <w:rPr>
          <w:b/>
          <w:bCs/>
        </w:rPr>
        <w:t xml:space="preserve">. </w:t>
      </w:r>
      <w:r w:rsidRPr="001939A7">
        <w:rPr>
          <w:rFonts w:ascii="Arial" w:hAnsi="Arial" w:cs="Arial"/>
          <w:sz w:val="20"/>
        </w:rPr>
        <w:t xml:space="preserve"> </w:t>
      </w:r>
      <w:r w:rsidRPr="00F13F04">
        <w:rPr>
          <w:rFonts w:ascii="Arial" w:hAnsi="Arial" w:cs="Arial"/>
          <w:sz w:val="20"/>
        </w:rPr>
        <w:t xml:space="preserve">Zamawiający </w:t>
      </w:r>
      <w:r w:rsidRPr="00F13F04">
        <w:rPr>
          <w:bCs/>
        </w:rPr>
        <w:t>nie wymaga kardiomonitora wyposażonego w ekran o średnicy powyżej 15 cali</w:t>
      </w:r>
    </w:p>
    <w:p w:rsidR="001939A7" w:rsidRDefault="001939A7" w:rsidP="001939A7">
      <w:pPr>
        <w:pStyle w:val="Tekstpodstawowywcity"/>
        <w:ind w:left="0"/>
        <w:rPr>
          <w:rFonts w:ascii="Calibri" w:hAnsi="Calibri" w:cs="Calibri"/>
          <w:color w:val="000000"/>
          <w:sz w:val="22"/>
          <w:szCs w:val="22"/>
        </w:rPr>
      </w:pPr>
      <w:r w:rsidRPr="001939A7">
        <w:rPr>
          <w:rFonts w:ascii="Calibri" w:hAnsi="Calibri" w:cs="Calibri"/>
          <w:b/>
          <w:color w:val="000000"/>
          <w:sz w:val="22"/>
          <w:szCs w:val="22"/>
        </w:rPr>
        <w:t>Pytanie 5</w:t>
      </w:r>
      <w:r w:rsidRPr="001939A7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Czy Zamawiający dopuści kardiomonitor z ręcznym ustawianiem dolnych i górnych granic alarmowych dla wszystkich mierzonych parametrów oraz możliwości zastosowania wartości domyślnych, bez automatycznego doboru?</w:t>
      </w:r>
    </w:p>
    <w:p w:rsidR="001939A7" w:rsidRPr="00F13F04" w:rsidRDefault="001939A7" w:rsidP="001939A7">
      <w:pPr>
        <w:rPr>
          <w:bCs/>
        </w:rPr>
      </w:pPr>
      <w:r>
        <w:rPr>
          <w:b/>
          <w:bCs/>
        </w:rPr>
        <w:t>Odpowie</w:t>
      </w:r>
      <w:r>
        <w:rPr>
          <w:b/>
          <w:bCs/>
        </w:rPr>
        <w:t>dź na pytanie 5</w:t>
      </w:r>
      <w:r w:rsidRPr="001939A7">
        <w:rPr>
          <w:b/>
          <w:bCs/>
        </w:rPr>
        <w:t xml:space="preserve">. </w:t>
      </w:r>
      <w:r w:rsidRPr="00F13F04">
        <w:rPr>
          <w:bCs/>
        </w:rPr>
        <w:t xml:space="preserve">Zamawiający dopuszcza kardiomonitor z ręcznym ustawianiem dolnych </w:t>
      </w:r>
      <w:r w:rsidRPr="00F13F04">
        <w:rPr>
          <w:bCs/>
        </w:rPr>
        <w:br/>
      </w:r>
      <w:r w:rsidRPr="00F13F04">
        <w:rPr>
          <w:bCs/>
        </w:rPr>
        <w:t>i górnych granic alarmowych</w:t>
      </w:r>
      <w:r w:rsidR="00A363CA">
        <w:rPr>
          <w:bCs/>
        </w:rPr>
        <w:t>.</w:t>
      </w:r>
      <w:bookmarkStart w:id="9" w:name="_GoBack"/>
      <w:bookmarkEnd w:id="9"/>
    </w:p>
    <w:p w:rsidR="001939A7" w:rsidRDefault="001939A7"/>
    <w:sectPr w:rsidR="0019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588E"/>
    <w:multiLevelType w:val="multilevel"/>
    <w:tmpl w:val="0360D20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3691"/>
    <w:multiLevelType w:val="multilevel"/>
    <w:tmpl w:val="3F8AF61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3"/>
    <w:rsid w:val="001939A7"/>
    <w:rsid w:val="00402F53"/>
    <w:rsid w:val="006B7619"/>
    <w:rsid w:val="00767273"/>
    <w:rsid w:val="00A363CA"/>
    <w:rsid w:val="00F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B763-D007-483B-9AF5-E01500D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9A7"/>
    <w:pPr>
      <w:spacing w:before="120" w:after="0" w:line="360" w:lineRule="auto"/>
      <w:ind w:left="720"/>
      <w:contextualSpacing/>
    </w:pPr>
    <w:rPr>
      <w:rFonts w:ascii="Tahoma" w:eastAsia="Times New Roman" w:hAnsi="Tahoma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939A7"/>
    <w:rPr>
      <w:rFonts w:eastAsia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939A7"/>
    <w:pPr>
      <w:widowControl w:val="0"/>
      <w:suppressAutoHyphens/>
      <w:spacing w:after="120" w:line="240" w:lineRule="auto"/>
      <w:ind w:left="283"/>
    </w:pPr>
    <w:rPr>
      <w:rFonts w:eastAsia="Arial Unicode MS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9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2021-09-07T07:35:00Z</dcterms:created>
  <dcterms:modified xsi:type="dcterms:W3CDTF">2021-09-07T07:46:00Z</dcterms:modified>
</cp:coreProperties>
</file>