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30926" w14:textId="72B87B15" w:rsidR="00223E18" w:rsidRDefault="00223E18" w:rsidP="00223E18">
      <w:pPr>
        <w:suppressAutoHyphens/>
        <w:spacing w:after="0" w:line="276" w:lineRule="auto"/>
        <w:ind w:left="0" w:right="0" w:firstLine="0"/>
        <w:rPr>
          <w:rFonts w:eastAsia="Calibri"/>
          <w:color w:val="auto"/>
          <w:sz w:val="22"/>
          <w:lang w:eastAsia="en-US"/>
        </w:rPr>
      </w:pPr>
    </w:p>
    <w:p w14:paraId="60FFCF11" w14:textId="77777777" w:rsidR="00223E18" w:rsidRPr="00223E18" w:rsidRDefault="00223E18" w:rsidP="00223E18">
      <w:pPr>
        <w:rPr>
          <w:rFonts w:eastAsia="Calibri"/>
          <w:sz w:val="22"/>
          <w:lang w:eastAsia="en-US"/>
        </w:rPr>
      </w:pPr>
    </w:p>
    <w:p w14:paraId="2E0E84C8" w14:textId="77777777" w:rsidR="00223E18" w:rsidRPr="00223E18" w:rsidRDefault="00223E18" w:rsidP="00223E18">
      <w:pPr>
        <w:rPr>
          <w:rFonts w:eastAsia="Calibri"/>
          <w:sz w:val="22"/>
          <w:lang w:eastAsia="en-US"/>
        </w:rPr>
      </w:pPr>
    </w:p>
    <w:p w14:paraId="30DF1161" w14:textId="77777777" w:rsidR="00223E18" w:rsidRPr="00223E18" w:rsidRDefault="00223E18" w:rsidP="00223E18">
      <w:pPr>
        <w:rPr>
          <w:rFonts w:eastAsia="Calibri"/>
          <w:sz w:val="22"/>
          <w:lang w:eastAsia="en-US"/>
        </w:rPr>
      </w:pPr>
    </w:p>
    <w:p w14:paraId="420A2513" w14:textId="77777777" w:rsidR="00223E18" w:rsidRPr="00223E18" w:rsidRDefault="00223E18" w:rsidP="00223E18">
      <w:pPr>
        <w:rPr>
          <w:rFonts w:eastAsia="Calibri"/>
          <w:sz w:val="22"/>
          <w:lang w:eastAsia="en-US"/>
        </w:rPr>
      </w:pPr>
    </w:p>
    <w:p w14:paraId="2A56C71F" w14:textId="7E9903FE" w:rsidR="00223E18" w:rsidRPr="00223E18" w:rsidRDefault="00223E18" w:rsidP="00223E18">
      <w:pPr>
        <w:rPr>
          <w:rFonts w:ascii="Arial" w:eastAsia="Calibri" w:hAnsi="Arial" w:cs="Arial"/>
          <w:sz w:val="22"/>
          <w:lang w:eastAsia="en-US"/>
        </w:rPr>
      </w:pPr>
    </w:p>
    <w:p w14:paraId="4F3B1352" w14:textId="18BC4652" w:rsidR="00223E18" w:rsidRPr="00223E18" w:rsidRDefault="00223E18" w:rsidP="00223E18">
      <w:pPr>
        <w:ind w:right="0"/>
        <w:jc w:val="right"/>
        <w:rPr>
          <w:rFonts w:ascii="Arial" w:eastAsia="Calibri" w:hAnsi="Arial" w:cs="Arial"/>
          <w:b/>
          <w:szCs w:val="24"/>
          <w:lang w:eastAsia="en-US"/>
        </w:rPr>
      </w:pPr>
      <w:r w:rsidRPr="00223E18">
        <w:rPr>
          <w:rFonts w:ascii="Arial" w:eastAsia="Calibri" w:hAnsi="Arial" w:cs="Arial"/>
          <w:b/>
          <w:szCs w:val="24"/>
          <w:lang w:eastAsia="en-US"/>
        </w:rPr>
        <w:t>Załącznik nr 5 SWZ</w:t>
      </w:r>
    </w:p>
    <w:p w14:paraId="09E273A9" w14:textId="0DAF8CB2" w:rsidR="00223E18" w:rsidRPr="00223E18" w:rsidRDefault="00223E18" w:rsidP="00223E18">
      <w:pPr>
        <w:ind w:right="0"/>
        <w:jc w:val="right"/>
        <w:rPr>
          <w:rFonts w:ascii="Arial" w:eastAsia="Calibri" w:hAnsi="Arial" w:cs="Arial"/>
          <w:b/>
          <w:szCs w:val="24"/>
          <w:lang w:eastAsia="en-US"/>
        </w:rPr>
      </w:pPr>
    </w:p>
    <w:p w14:paraId="34744658" w14:textId="15A0EA9C" w:rsidR="009D007F" w:rsidRPr="00223E18" w:rsidRDefault="00223E18" w:rsidP="00223E18">
      <w:pPr>
        <w:ind w:right="0"/>
        <w:jc w:val="center"/>
        <w:rPr>
          <w:rFonts w:ascii="Arial" w:eastAsia="Calibri" w:hAnsi="Arial" w:cs="Arial"/>
          <w:b/>
          <w:szCs w:val="24"/>
          <w:lang w:eastAsia="en-US"/>
        </w:rPr>
        <w:sectPr w:rsidR="009D007F" w:rsidRPr="00223E18" w:rsidSect="006F1C4C">
          <w:headerReference w:type="default" r:id="rId8"/>
          <w:footerReference w:type="default" r:id="rId9"/>
          <w:footnotePr>
            <w:pos w:val="beneathText"/>
          </w:footnotePr>
          <w:pgSz w:w="11905" w:h="16837"/>
          <w:pgMar w:top="851" w:right="1273" w:bottom="1135" w:left="1418" w:header="708" w:footer="988" w:gutter="0"/>
          <w:pgNumType w:start="1"/>
          <w:cols w:space="708"/>
          <w:docGrid w:linePitch="360"/>
        </w:sectPr>
      </w:pPr>
      <w:r w:rsidRPr="00223E18">
        <w:rPr>
          <w:rFonts w:ascii="Arial" w:eastAsia="Calibri" w:hAnsi="Arial" w:cs="Arial"/>
          <w:b/>
          <w:szCs w:val="24"/>
          <w:lang w:eastAsia="en-US"/>
        </w:rPr>
        <w:t>OPIS PRZEDMIOTU ZAMÓ</w:t>
      </w:r>
      <w:r>
        <w:rPr>
          <w:rFonts w:ascii="Arial" w:eastAsia="Calibri" w:hAnsi="Arial" w:cs="Arial"/>
          <w:b/>
          <w:szCs w:val="24"/>
          <w:lang w:eastAsia="en-US"/>
        </w:rPr>
        <w:t>WIENIA</w:t>
      </w:r>
    </w:p>
    <w:p w14:paraId="0E16D387" w14:textId="77777777" w:rsidR="00223E18" w:rsidRDefault="00223E18" w:rsidP="00223E18">
      <w:pPr>
        <w:widowControl w:val="0"/>
        <w:suppressAutoHyphens/>
        <w:spacing w:after="0" w:line="276" w:lineRule="auto"/>
        <w:ind w:left="0" w:right="0" w:firstLine="0"/>
        <w:rPr>
          <w:rFonts w:eastAsia="Calibri"/>
          <w:b/>
          <w:color w:val="auto"/>
        </w:rPr>
      </w:pPr>
    </w:p>
    <w:p w14:paraId="10FFF34C" w14:textId="5977F20C" w:rsidR="00A445CE" w:rsidRDefault="00A445CE" w:rsidP="00A445CE">
      <w:pPr>
        <w:widowControl w:val="0"/>
        <w:suppressAutoHyphens/>
        <w:spacing w:after="0" w:line="276" w:lineRule="auto"/>
        <w:ind w:left="0" w:right="0" w:firstLine="0"/>
        <w:jc w:val="right"/>
        <w:rPr>
          <w:rFonts w:ascii="Arial" w:hAnsi="Arial" w:cs="Arial"/>
          <w:b/>
          <w:sz w:val="22"/>
          <w:lang w:eastAsia="ar-SA"/>
        </w:rPr>
      </w:pPr>
      <w:r>
        <w:rPr>
          <w:rFonts w:ascii="Arial" w:hAnsi="Arial" w:cs="Arial"/>
          <w:b/>
          <w:sz w:val="22"/>
          <w:lang w:eastAsia="ar-SA"/>
        </w:rPr>
        <w:t>ZADANIE nr 1</w:t>
      </w:r>
    </w:p>
    <w:p w14:paraId="7C5B5516" w14:textId="77777777" w:rsidR="00D256F1" w:rsidRDefault="00484009" w:rsidP="00484009">
      <w:pPr>
        <w:widowControl w:val="0"/>
        <w:suppressAutoHyphens/>
        <w:spacing w:after="0" w:line="276" w:lineRule="auto"/>
        <w:ind w:left="0" w:right="0" w:firstLine="0"/>
        <w:jc w:val="center"/>
        <w:rPr>
          <w:rFonts w:ascii="Arial" w:hAnsi="Arial" w:cs="Arial"/>
          <w:b/>
          <w:sz w:val="22"/>
          <w:lang w:eastAsia="ar-SA"/>
        </w:rPr>
      </w:pPr>
      <w:r w:rsidRPr="00A445CE">
        <w:rPr>
          <w:rFonts w:ascii="Arial" w:hAnsi="Arial" w:cs="Arial"/>
          <w:b/>
          <w:sz w:val="22"/>
          <w:lang w:eastAsia="ar-SA"/>
        </w:rPr>
        <w:t xml:space="preserve"> </w:t>
      </w:r>
    </w:p>
    <w:p w14:paraId="4D8B368D" w14:textId="77777777" w:rsidR="00D256F1" w:rsidRDefault="00D256F1" w:rsidP="00484009">
      <w:pPr>
        <w:widowControl w:val="0"/>
        <w:suppressAutoHyphens/>
        <w:spacing w:after="0" w:line="276" w:lineRule="auto"/>
        <w:ind w:left="0" w:right="0" w:firstLine="0"/>
        <w:jc w:val="center"/>
        <w:rPr>
          <w:rFonts w:ascii="Arial" w:hAnsi="Arial" w:cs="Arial"/>
          <w:b/>
          <w:sz w:val="22"/>
          <w:lang w:eastAsia="ar-SA"/>
        </w:rPr>
      </w:pPr>
    </w:p>
    <w:p w14:paraId="084D73A6" w14:textId="2A5D04BB" w:rsidR="00484009" w:rsidRPr="00484009" w:rsidRDefault="00484009" w:rsidP="00484009">
      <w:pPr>
        <w:widowControl w:val="0"/>
        <w:suppressAutoHyphens/>
        <w:spacing w:after="0" w:line="276" w:lineRule="auto"/>
        <w:ind w:left="0" w:right="0" w:firstLine="0"/>
        <w:jc w:val="center"/>
        <w:rPr>
          <w:rFonts w:ascii="Arial" w:hAnsi="Arial" w:cs="Arial"/>
          <w:b/>
          <w:sz w:val="22"/>
          <w:lang w:eastAsia="ar-SA"/>
        </w:rPr>
      </w:pPr>
      <w:r w:rsidRPr="00484009">
        <w:rPr>
          <w:rFonts w:ascii="Arial" w:hAnsi="Arial" w:cs="Arial"/>
          <w:b/>
          <w:sz w:val="22"/>
          <w:lang w:eastAsia="ar-SA"/>
        </w:rPr>
        <w:t>(SPECYFIKACJA TECHNICZNA)</w:t>
      </w:r>
    </w:p>
    <w:p w14:paraId="1E5A6F50" w14:textId="77777777" w:rsidR="00484009" w:rsidRPr="00484009" w:rsidRDefault="00484009" w:rsidP="00484009">
      <w:pPr>
        <w:widowControl w:val="0"/>
        <w:suppressAutoHyphens/>
        <w:spacing w:after="0" w:line="276" w:lineRule="auto"/>
        <w:ind w:left="0" w:right="0" w:firstLine="0"/>
        <w:jc w:val="center"/>
        <w:rPr>
          <w:rFonts w:ascii="Arial" w:hAnsi="Arial" w:cs="Arial"/>
          <w:b/>
          <w:sz w:val="22"/>
          <w:lang w:eastAsia="ar-SA"/>
        </w:rPr>
      </w:pPr>
      <w:r w:rsidRPr="00484009">
        <w:rPr>
          <w:rFonts w:ascii="Arial" w:hAnsi="Arial" w:cs="Arial"/>
          <w:b/>
          <w:sz w:val="22"/>
          <w:lang w:eastAsia="ar-SA"/>
        </w:rPr>
        <w:t>pojazdu typu PICK-UP w policyjnej wersji nieoznakowany</w:t>
      </w:r>
    </w:p>
    <w:p w14:paraId="42BAD147" w14:textId="7FC16717" w:rsidR="00484009" w:rsidRPr="00484009" w:rsidRDefault="00484009" w:rsidP="00484009">
      <w:pPr>
        <w:widowControl w:val="0"/>
        <w:suppressAutoHyphens/>
        <w:spacing w:after="0" w:line="100" w:lineRule="atLeast"/>
        <w:ind w:left="0" w:right="0" w:firstLine="0"/>
        <w:jc w:val="left"/>
        <w:rPr>
          <w:rFonts w:ascii="Arial" w:hAnsi="Arial" w:cs="Arial"/>
          <w:b/>
          <w:bCs/>
          <w:color w:val="auto"/>
          <w:sz w:val="22"/>
          <w:lang w:eastAsia="ar-SA"/>
        </w:rPr>
      </w:pPr>
    </w:p>
    <w:p w14:paraId="13FB6025" w14:textId="77777777" w:rsidR="00484009" w:rsidRPr="00484009" w:rsidRDefault="00484009" w:rsidP="00484009">
      <w:pPr>
        <w:widowControl w:val="0"/>
        <w:tabs>
          <w:tab w:val="left" w:pos="3600"/>
        </w:tabs>
        <w:suppressAutoHyphens/>
        <w:spacing w:after="0" w:line="240" w:lineRule="auto"/>
        <w:ind w:left="720" w:right="0" w:hanging="720"/>
        <w:rPr>
          <w:rFonts w:ascii="Arial" w:hAnsi="Arial" w:cs="Arial"/>
          <w:b/>
          <w:color w:val="auto"/>
          <w:sz w:val="22"/>
          <w:lang w:eastAsia="ar-SA"/>
        </w:rPr>
      </w:pPr>
      <w:r w:rsidRPr="00484009">
        <w:rPr>
          <w:rFonts w:ascii="Arial" w:hAnsi="Arial" w:cs="Arial"/>
          <w:b/>
          <w:bCs/>
          <w:color w:val="auto"/>
          <w:sz w:val="22"/>
          <w:lang w:eastAsia="ar-SA"/>
        </w:rPr>
        <w:t xml:space="preserve">I. </w:t>
      </w:r>
      <w:r w:rsidRPr="00484009">
        <w:rPr>
          <w:rFonts w:ascii="Arial" w:hAnsi="Arial" w:cs="Arial"/>
          <w:b/>
          <w:color w:val="auto"/>
          <w:sz w:val="22"/>
          <w:lang w:eastAsia="ar-SA"/>
        </w:rPr>
        <w:t>PRZEZNACZENIE DOKUMENTU</w:t>
      </w:r>
    </w:p>
    <w:p w14:paraId="2DA42CA1" w14:textId="77777777" w:rsidR="00484009" w:rsidRPr="00484009" w:rsidRDefault="00484009" w:rsidP="00484009">
      <w:pPr>
        <w:widowControl w:val="0"/>
        <w:tabs>
          <w:tab w:val="left" w:pos="3600"/>
        </w:tabs>
        <w:suppressAutoHyphens/>
        <w:spacing w:after="0" w:line="240" w:lineRule="auto"/>
        <w:ind w:left="720" w:right="0" w:hanging="360"/>
        <w:rPr>
          <w:rFonts w:ascii="Arial" w:hAnsi="Arial" w:cs="Arial"/>
          <w:b/>
          <w:color w:val="auto"/>
          <w:sz w:val="22"/>
          <w:lang w:eastAsia="ar-SA"/>
        </w:rPr>
      </w:pPr>
    </w:p>
    <w:p w14:paraId="0E50F761" w14:textId="77777777" w:rsidR="00484009" w:rsidRPr="00484009" w:rsidRDefault="00484009" w:rsidP="00484009">
      <w:pPr>
        <w:widowControl w:val="0"/>
        <w:tabs>
          <w:tab w:val="left" w:pos="3600"/>
        </w:tabs>
        <w:suppressAutoHyphens/>
        <w:spacing w:after="0" w:line="240" w:lineRule="auto"/>
        <w:ind w:left="284" w:right="0" w:firstLine="0"/>
        <w:rPr>
          <w:rFonts w:ascii="Arial" w:hAnsi="Arial" w:cs="Arial"/>
          <w:sz w:val="22"/>
          <w:lang w:eastAsia="ar-SA"/>
        </w:rPr>
      </w:pPr>
      <w:r w:rsidRPr="00484009">
        <w:rPr>
          <w:rFonts w:ascii="Arial" w:hAnsi="Arial" w:cs="Arial"/>
          <w:sz w:val="22"/>
          <w:lang w:eastAsia="ar-SA"/>
        </w:rPr>
        <w:t>Specyfikacja Techniczna identyfikuje wyrób poprzez określenie wymagań, jakie musi spełniać:</w:t>
      </w:r>
    </w:p>
    <w:p w14:paraId="532F0460" w14:textId="77777777" w:rsidR="00484009" w:rsidRPr="00484009" w:rsidRDefault="00484009" w:rsidP="0043222E">
      <w:pPr>
        <w:widowControl w:val="0"/>
        <w:numPr>
          <w:ilvl w:val="0"/>
          <w:numId w:val="128"/>
        </w:numPr>
        <w:tabs>
          <w:tab w:val="left" w:pos="709"/>
        </w:tabs>
        <w:suppressAutoHyphens/>
        <w:spacing w:after="0" w:line="240" w:lineRule="auto"/>
        <w:ind w:left="709" w:right="0"/>
        <w:jc w:val="left"/>
        <w:rPr>
          <w:rFonts w:ascii="Arial" w:hAnsi="Arial" w:cs="Arial"/>
          <w:sz w:val="22"/>
          <w:lang w:eastAsia="ar-SA"/>
        </w:rPr>
      </w:pPr>
      <w:r w:rsidRPr="00484009">
        <w:rPr>
          <w:rFonts w:ascii="Arial" w:hAnsi="Arial" w:cs="Arial"/>
          <w:sz w:val="22"/>
          <w:lang w:eastAsia="ar-SA"/>
        </w:rPr>
        <w:t xml:space="preserve">w zakresie wymagań technicznych i bezpieczeństwa użytkowania, </w:t>
      </w:r>
    </w:p>
    <w:p w14:paraId="4DC7C34C" w14:textId="6927CB54" w:rsidR="00484009" w:rsidRDefault="00484009" w:rsidP="0043222E">
      <w:pPr>
        <w:widowControl w:val="0"/>
        <w:numPr>
          <w:ilvl w:val="0"/>
          <w:numId w:val="128"/>
        </w:numPr>
        <w:tabs>
          <w:tab w:val="left" w:pos="709"/>
        </w:tabs>
        <w:suppressAutoHyphens/>
        <w:spacing w:after="0" w:line="240" w:lineRule="auto"/>
        <w:ind w:left="709" w:right="0"/>
        <w:jc w:val="left"/>
        <w:rPr>
          <w:rFonts w:ascii="Arial" w:hAnsi="Arial" w:cs="Arial"/>
          <w:sz w:val="22"/>
          <w:lang w:eastAsia="ar-SA"/>
        </w:rPr>
      </w:pPr>
      <w:r w:rsidRPr="00484009">
        <w:rPr>
          <w:rFonts w:ascii="Arial" w:hAnsi="Arial" w:cs="Arial"/>
          <w:sz w:val="22"/>
          <w:lang w:eastAsia="ar-SA"/>
        </w:rPr>
        <w:t>w odniesieniu do wymaganej dokumentacji technicznej, badań i metodologii badań, oznakowania oraz oznaczenia wyrobu.</w:t>
      </w:r>
    </w:p>
    <w:p w14:paraId="36B047EF" w14:textId="20719B7B" w:rsidR="006F1C4C" w:rsidRDefault="006F1C4C" w:rsidP="006F1C4C">
      <w:pPr>
        <w:widowControl w:val="0"/>
        <w:tabs>
          <w:tab w:val="left" w:pos="709"/>
        </w:tabs>
        <w:suppressAutoHyphens/>
        <w:spacing w:after="0" w:line="240" w:lineRule="auto"/>
        <w:ind w:left="349" w:right="0" w:firstLine="0"/>
        <w:jc w:val="left"/>
        <w:rPr>
          <w:rFonts w:ascii="Arial" w:hAnsi="Arial" w:cs="Arial"/>
          <w:sz w:val="22"/>
          <w:lang w:eastAsia="ar-SA"/>
        </w:rPr>
      </w:pPr>
    </w:p>
    <w:p w14:paraId="721FF994" w14:textId="77777777" w:rsidR="006F1C4C" w:rsidRPr="006F1C4C" w:rsidRDefault="006F1C4C" w:rsidP="000323E5">
      <w:pPr>
        <w:tabs>
          <w:tab w:val="left" w:pos="709"/>
          <w:tab w:val="left" w:pos="3544"/>
        </w:tabs>
        <w:ind w:right="77"/>
        <w:rPr>
          <w:rFonts w:ascii="Arial" w:hAnsi="Arial" w:cs="Arial"/>
          <w:color w:val="auto"/>
          <w:sz w:val="22"/>
        </w:rPr>
      </w:pPr>
      <w:r w:rsidRPr="006F1C4C">
        <w:rPr>
          <w:rFonts w:ascii="Arial" w:hAnsi="Arial" w:cs="Arial"/>
          <w:color w:val="auto"/>
          <w:sz w:val="22"/>
        </w:rPr>
        <w:t>Ilość pojazdów - szt. 11 w ramach zamówienia podstawowego + do (maksymalnie) 4 szt. w prawie opcji.</w:t>
      </w:r>
    </w:p>
    <w:p w14:paraId="4FB68FC9" w14:textId="77777777" w:rsidR="006F1C4C" w:rsidRPr="006F1C4C" w:rsidRDefault="006F1C4C" w:rsidP="006F1C4C">
      <w:pPr>
        <w:widowControl w:val="0"/>
        <w:numPr>
          <w:ilvl w:val="0"/>
          <w:numId w:val="223"/>
        </w:numPr>
        <w:tabs>
          <w:tab w:val="left" w:pos="284"/>
        </w:tabs>
        <w:suppressAutoHyphens/>
        <w:spacing w:after="0" w:line="240" w:lineRule="auto"/>
        <w:ind w:left="284" w:right="0" w:hanging="284"/>
        <w:rPr>
          <w:rFonts w:ascii="Arial" w:hAnsi="Arial" w:cs="Arial"/>
          <w:color w:val="auto"/>
          <w:sz w:val="22"/>
        </w:rPr>
      </w:pPr>
      <w:r w:rsidRPr="006F1C4C">
        <w:rPr>
          <w:rFonts w:ascii="Arial" w:hAnsi="Arial" w:cs="Arial"/>
          <w:color w:val="auto"/>
          <w:sz w:val="22"/>
        </w:rPr>
        <w:t>Pojazdy z zamówienia podstawowego muszą być wyposażone w sprzęt łączności w ilości:</w:t>
      </w:r>
    </w:p>
    <w:p w14:paraId="29B6F6F3" w14:textId="77777777" w:rsidR="006F1C4C" w:rsidRPr="006F1C4C" w:rsidRDefault="006F1C4C" w:rsidP="006F1C4C">
      <w:pPr>
        <w:widowControl w:val="0"/>
        <w:numPr>
          <w:ilvl w:val="0"/>
          <w:numId w:val="222"/>
        </w:numPr>
        <w:tabs>
          <w:tab w:val="left" w:pos="709"/>
        </w:tabs>
        <w:suppressAutoHyphens/>
        <w:spacing w:after="0" w:line="240" w:lineRule="auto"/>
        <w:ind w:right="0"/>
        <w:rPr>
          <w:rFonts w:ascii="Arial" w:hAnsi="Arial" w:cs="Arial"/>
          <w:color w:val="auto"/>
          <w:sz w:val="22"/>
        </w:rPr>
      </w:pPr>
      <w:r w:rsidRPr="006F1C4C">
        <w:rPr>
          <w:rFonts w:ascii="Arial" w:hAnsi="Arial" w:cs="Arial"/>
          <w:color w:val="auto"/>
          <w:sz w:val="22"/>
        </w:rPr>
        <w:t>10 szt. zgodnie z załącznikiem 1ŁN opisu przedmiotu zamówienia (specyfikacji technicznej) pojazdu typu PICK-UP w policyjnej wersji nieoznakowany, stanowiącej załącznik nr 2 do umowy.</w:t>
      </w:r>
    </w:p>
    <w:p w14:paraId="6B2C9574" w14:textId="77777777" w:rsidR="006F1C4C" w:rsidRPr="006F1C4C" w:rsidRDefault="006F1C4C" w:rsidP="006F1C4C">
      <w:pPr>
        <w:widowControl w:val="0"/>
        <w:numPr>
          <w:ilvl w:val="0"/>
          <w:numId w:val="222"/>
        </w:numPr>
        <w:tabs>
          <w:tab w:val="left" w:pos="709"/>
        </w:tabs>
        <w:suppressAutoHyphens/>
        <w:spacing w:after="0" w:line="240" w:lineRule="auto"/>
        <w:ind w:right="0"/>
        <w:rPr>
          <w:rFonts w:ascii="Arial" w:hAnsi="Arial" w:cs="Arial"/>
          <w:color w:val="auto"/>
          <w:sz w:val="22"/>
        </w:rPr>
      </w:pPr>
      <w:r w:rsidRPr="006F1C4C">
        <w:rPr>
          <w:rFonts w:ascii="Arial" w:hAnsi="Arial" w:cs="Arial"/>
          <w:color w:val="auto"/>
          <w:sz w:val="22"/>
        </w:rPr>
        <w:t>1 szt. zgodne z załącznikiem 2ŁN opisu przedmiotu zamówienia (specyfikacji technicznej) pojazdu typu PICK-UP w policyjnej wersji nieoznakowany, stanowiącej załącznik nr 2 do umowy.</w:t>
      </w:r>
    </w:p>
    <w:p w14:paraId="286E606E" w14:textId="77777777" w:rsidR="006F1C4C" w:rsidRPr="006F1C4C" w:rsidRDefault="006F1C4C" w:rsidP="006F1C4C">
      <w:pPr>
        <w:widowControl w:val="0"/>
        <w:numPr>
          <w:ilvl w:val="0"/>
          <w:numId w:val="223"/>
        </w:numPr>
        <w:tabs>
          <w:tab w:val="left" w:pos="284"/>
        </w:tabs>
        <w:suppressAutoHyphens/>
        <w:spacing w:after="0" w:line="240" w:lineRule="auto"/>
        <w:ind w:left="284" w:right="0" w:hanging="284"/>
        <w:rPr>
          <w:rFonts w:ascii="Arial" w:hAnsi="Arial" w:cs="Arial"/>
          <w:color w:val="auto"/>
          <w:sz w:val="22"/>
        </w:rPr>
      </w:pPr>
      <w:r w:rsidRPr="006F1C4C">
        <w:rPr>
          <w:rFonts w:ascii="Arial" w:hAnsi="Arial" w:cs="Arial"/>
          <w:color w:val="auto"/>
          <w:sz w:val="22"/>
        </w:rPr>
        <w:t>W przypadku pojazdów zamawianych z prawa opcji pojazdy muszą być wyposażone w sprzęt łączności zgodny z załącznikiem 1ŁN specyfikacji technicznej pojazdów typu PICK-UP w policyjnej wersji nieoznakowany.</w:t>
      </w:r>
    </w:p>
    <w:p w14:paraId="039C0E15" w14:textId="5E5666D7" w:rsidR="00484009" w:rsidRPr="00484009" w:rsidRDefault="00484009" w:rsidP="006F1C4C">
      <w:pPr>
        <w:widowControl w:val="0"/>
        <w:tabs>
          <w:tab w:val="left" w:pos="3600"/>
        </w:tabs>
        <w:suppressAutoHyphens/>
        <w:spacing w:after="0" w:line="240" w:lineRule="auto"/>
        <w:ind w:left="0" w:right="0" w:firstLine="0"/>
        <w:rPr>
          <w:rFonts w:ascii="Arial" w:hAnsi="Arial" w:cs="Arial"/>
          <w:b/>
          <w:color w:val="auto"/>
          <w:sz w:val="22"/>
          <w:lang w:eastAsia="ar-SA"/>
        </w:rPr>
      </w:pPr>
    </w:p>
    <w:p w14:paraId="14D4FC72" w14:textId="77777777" w:rsidR="00484009" w:rsidRPr="00484009" w:rsidRDefault="00484009" w:rsidP="00484009">
      <w:pPr>
        <w:widowControl w:val="0"/>
        <w:tabs>
          <w:tab w:val="left" w:pos="3600"/>
        </w:tabs>
        <w:suppressAutoHyphens/>
        <w:spacing w:after="0" w:line="240" w:lineRule="auto"/>
        <w:ind w:left="240" w:right="0" w:hanging="240"/>
        <w:rPr>
          <w:rFonts w:ascii="Arial" w:hAnsi="Arial" w:cs="Arial"/>
          <w:color w:val="auto"/>
          <w:sz w:val="22"/>
          <w:lang w:eastAsia="ar-SA"/>
        </w:rPr>
      </w:pPr>
      <w:r w:rsidRPr="00484009">
        <w:rPr>
          <w:rFonts w:ascii="Arial" w:hAnsi="Arial" w:cs="Arial"/>
          <w:b/>
          <w:color w:val="auto"/>
          <w:sz w:val="22"/>
          <w:lang w:eastAsia="ar-SA"/>
        </w:rPr>
        <w:t>II. ZAKRES STOSOWANIA DOKUMENTU</w:t>
      </w:r>
    </w:p>
    <w:p w14:paraId="49E55976" w14:textId="77777777" w:rsidR="00484009" w:rsidRPr="00484009" w:rsidRDefault="00484009" w:rsidP="00484009">
      <w:pPr>
        <w:widowControl w:val="0"/>
        <w:tabs>
          <w:tab w:val="left" w:pos="3600"/>
        </w:tabs>
        <w:suppressAutoHyphens/>
        <w:spacing w:after="0" w:line="240" w:lineRule="auto"/>
        <w:ind w:left="720" w:right="0" w:hanging="360"/>
        <w:rPr>
          <w:rFonts w:ascii="Arial" w:hAnsi="Arial" w:cs="Arial"/>
          <w:b/>
          <w:color w:val="auto"/>
          <w:sz w:val="22"/>
          <w:lang w:eastAsia="ar-SA"/>
        </w:rPr>
      </w:pPr>
    </w:p>
    <w:p w14:paraId="7EA5D89C" w14:textId="77777777" w:rsidR="00484009" w:rsidRPr="00484009" w:rsidRDefault="00484009" w:rsidP="00484009">
      <w:pPr>
        <w:widowControl w:val="0"/>
        <w:suppressAutoHyphens/>
        <w:spacing w:after="0" w:line="240" w:lineRule="auto"/>
        <w:ind w:left="284" w:right="0" w:firstLine="0"/>
        <w:rPr>
          <w:rFonts w:ascii="Arial" w:hAnsi="Arial" w:cs="Arial"/>
          <w:color w:val="auto"/>
          <w:sz w:val="22"/>
          <w:lang w:eastAsia="ar-SA"/>
        </w:rPr>
      </w:pPr>
      <w:r w:rsidRPr="00484009">
        <w:rPr>
          <w:rFonts w:ascii="Arial" w:hAnsi="Arial" w:cs="Arial"/>
          <w:color w:val="auto"/>
          <w:sz w:val="22"/>
          <w:lang w:eastAsia="ar-SA"/>
        </w:rPr>
        <w:t xml:space="preserve">Specyfikacja techniczna przeznaczona jest do wykorzystania, jako załącznik opisujący przedmiot zamówienia w procedurach związanych z realizacją postępowań przetargowych. </w:t>
      </w:r>
    </w:p>
    <w:p w14:paraId="3B73C338" w14:textId="77777777" w:rsidR="00484009" w:rsidRPr="00484009" w:rsidRDefault="00484009" w:rsidP="00484009">
      <w:pPr>
        <w:widowControl w:val="0"/>
        <w:suppressAutoHyphens/>
        <w:spacing w:after="0" w:line="100" w:lineRule="atLeast"/>
        <w:ind w:left="284" w:right="0" w:firstLine="0"/>
        <w:rPr>
          <w:rFonts w:ascii="Arial" w:hAnsi="Arial" w:cs="Arial"/>
          <w:color w:val="auto"/>
          <w:sz w:val="22"/>
          <w:lang w:eastAsia="ar-SA"/>
        </w:rPr>
      </w:pPr>
    </w:p>
    <w:p w14:paraId="63152092" w14:textId="77777777" w:rsidR="00484009" w:rsidRPr="00484009" w:rsidRDefault="00484009" w:rsidP="00484009">
      <w:pPr>
        <w:widowControl w:val="0"/>
        <w:suppressAutoHyphens/>
        <w:spacing w:after="0" w:line="100" w:lineRule="atLeast"/>
        <w:ind w:left="0" w:right="0" w:firstLine="0"/>
        <w:rPr>
          <w:rFonts w:ascii="Arial" w:hAnsi="Arial" w:cs="Arial"/>
          <w:b/>
          <w:bCs/>
          <w:color w:val="auto"/>
          <w:sz w:val="22"/>
          <w:lang w:eastAsia="ar-SA"/>
        </w:rPr>
      </w:pPr>
      <w:r w:rsidRPr="00484009">
        <w:rPr>
          <w:rFonts w:ascii="Arial" w:hAnsi="Arial" w:cs="Arial"/>
          <w:b/>
          <w:bCs/>
          <w:color w:val="auto"/>
          <w:sz w:val="22"/>
          <w:lang w:eastAsia="ar-SA"/>
        </w:rPr>
        <w:t>III. DOKUMENTY ODNIESIENIA</w:t>
      </w:r>
    </w:p>
    <w:p w14:paraId="3C8F6A17" w14:textId="77777777" w:rsidR="00484009" w:rsidRPr="00484009" w:rsidRDefault="00484009" w:rsidP="00484009">
      <w:pPr>
        <w:tabs>
          <w:tab w:val="left" w:pos="720"/>
          <w:tab w:val="left" w:pos="786"/>
          <w:tab w:val="left" w:pos="851"/>
        </w:tabs>
        <w:suppressAutoHyphens/>
        <w:spacing w:after="0" w:line="100" w:lineRule="atLeast"/>
        <w:ind w:left="0" w:right="0" w:firstLine="0"/>
        <w:rPr>
          <w:rFonts w:ascii="Arial" w:hAnsi="Arial" w:cs="Arial"/>
          <w:color w:val="auto"/>
          <w:sz w:val="22"/>
          <w:lang w:eastAsia="ar-SA"/>
        </w:rPr>
      </w:pPr>
    </w:p>
    <w:p w14:paraId="64E5C128" w14:textId="77777777" w:rsidR="00484009" w:rsidRPr="00484009" w:rsidRDefault="00484009" w:rsidP="0043222E">
      <w:pPr>
        <w:widowControl w:val="0"/>
        <w:numPr>
          <w:ilvl w:val="0"/>
          <w:numId w:val="68"/>
        </w:numPr>
        <w:tabs>
          <w:tab w:val="left" w:pos="426"/>
          <w:tab w:val="left" w:pos="851"/>
        </w:tabs>
        <w:suppressAutoHyphens/>
        <w:spacing w:after="0" w:line="100" w:lineRule="atLeast"/>
        <w:ind w:left="426" w:right="0" w:hanging="426"/>
        <w:jc w:val="left"/>
        <w:rPr>
          <w:rFonts w:ascii="Arial" w:hAnsi="Arial" w:cs="Arial"/>
          <w:color w:val="auto"/>
          <w:sz w:val="22"/>
          <w:lang w:eastAsia="ar-SA"/>
        </w:rPr>
      </w:pPr>
      <w:r w:rsidRPr="00484009">
        <w:rPr>
          <w:rFonts w:ascii="Arial" w:hAnsi="Arial" w:cs="Arial"/>
          <w:color w:val="auto"/>
          <w:sz w:val="22"/>
          <w:lang w:eastAsia="ar-SA"/>
        </w:rPr>
        <w:t>Ustawa z dnia 20 czerwca 1997 r. Prawo o ruchu drogowym (</w:t>
      </w:r>
      <w:r w:rsidRPr="00484009">
        <w:rPr>
          <w:rFonts w:ascii="Arial" w:hAnsi="Arial" w:cs="Arial"/>
          <w:sz w:val="22"/>
          <w:lang w:eastAsia="ar-SA"/>
        </w:rPr>
        <w:t xml:space="preserve">Dz.U. z 2023 r., poz. 1047 z </w:t>
      </w:r>
      <w:proofErr w:type="spellStart"/>
      <w:r w:rsidRPr="00484009">
        <w:rPr>
          <w:rFonts w:ascii="Arial" w:hAnsi="Arial" w:cs="Arial"/>
          <w:sz w:val="22"/>
          <w:lang w:eastAsia="ar-SA"/>
        </w:rPr>
        <w:t>późn</w:t>
      </w:r>
      <w:proofErr w:type="spellEnd"/>
      <w:r w:rsidRPr="00484009">
        <w:rPr>
          <w:rFonts w:ascii="Arial" w:hAnsi="Arial" w:cs="Arial"/>
          <w:sz w:val="22"/>
          <w:lang w:eastAsia="ar-SA"/>
        </w:rPr>
        <w:t>. zm.).</w:t>
      </w:r>
    </w:p>
    <w:p w14:paraId="5D2FFC56" w14:textId="77777777" w:rsidR="00484009" w:rsidRPr="00484009" w:rsidRDefault="00484009" w:rsidP="0043222E">
      <w:pPr>
        <w:widowControl w:val="0"/>
        <w:numPr>
          <w:ilvl w:val="0"/>
          <w:numId w:val="68"/>
        </w:numPr>
        <w:tabs>
          <w:tab w:val="left" w:pos="426"/>
          <w:tab w:val="left" w:pos="851"/>
        </w:tabs>
        <w:suppressAutoHyphens/>
        <w:spacing w:after="0" w:line="100" w:lineRule="atLeast"/>
        <w:ind w:left="426" w:right="0" w:hanging="426"/>
        <w:jc w:val="left"/>
        <w:rPr>
          <w:rFonts w:ascii="Arial" w:hAnsi="Arial" w:cs="Arial"/>
          <w:color w:val="auto"/>
          <w:sz w:val="22"/>
          <w:lang w:eastAsia="ar-SA"/>
        </w:rPr>
      </w:pPr>
      <w:r w:rsidRPr="00484009">
        <w:rPr>
          <w:rFonts w:ascii="Arial" w:hAnsi="Arial" w:cs="Arial"/>
          <w:color w:val="auto"/>
          <w:sz w:val="22"/>
          <w:lang w:eastAsia="ar-SA"/>
        </w:rPr>
        <w:t>Rozporządzenie Ministra Infrastruktury z dnia 31 grudnia 2002 r. w sprawie warunków technicznych pojazdów oraz zakresu ich niezbędnego wyposażenia (</w:t>
      </w:r>
      <w:r w:rsidRPr="00484009">
        <w:rPr>
          <w:rFonts w:ascii="Arial" w:hAnsi="Arial" w:cs="Arial"/>
          <w:sz w:val="22"/>
          <w:lang w:eastAsia="ar-SA"/>
        </w:rPr>
        <w:t>tekst jedn. Dz.U. z 2024 r. poz. 502</w:t>
      </w:r>
      <w:r w:rsidRPr="00484009">
        <w:rPr>
          <w:rFonts w:ascii="Arial" w:hAnsi="Arial" w:cs="Arial"/>
          <w:color w:val="auto"/>
          <w:sz w:val="22"/>
          <w:lang w:eastAsia="ar-SA"/>
        </w:rPr>
        <w:t>).</w:t>
      </w:r>
    </w:p>
    <w:p w14:paraId="14F06329" w14:textId="77777777" w:rsidR="00484009" w:rsidRPr="00484009" w:rsidRDefault="00484009" w:rsidP="0043222E">
      <w:pPr>
        <w:widowControl w:val="0"/>
        <w:numPr>
          <w:ilvl w:val="0"/>
          <w:numId w:val="68"/>
        </w:numPr>
        <w:tabs>
          <w:tab w:val="left" w:pos="426"/>
          <w:tab w:val="left" w:pos="851"/>
        </w:tabs>
        <w:suppressAutoHyphens/>
        <w:spacing w:after="0" w:line="100" w:lineRule="atLeast"/>
        <w:ind w:left="426" w:right="0" w:hanging="426"/>
        <w:jc w:val="left"/>
        <w:rPr>
          <w:rFonts w:ascii="Arial" w:hAnsi="Arial" w:cs="Arial"/>
          <w:color w:val="auto"/>
          <w:sz w:val="22"/>
          <w:lang w:eastAsia="ar-SA"/>
        </w:rPr>
      </w:pPr>
      <w:r w:rsidRPr="00484009">
        <w:rPr>
          <w:rFonts w:ascii="Arial" w:hAnsi="Arial" w:cs="Arial"/>
          <w:color w:val="auto"/>
          <w:sz w:val="22"/>
          <w:lang w:eastAsia="ar-SA"/>
        </w:rPr>
        <w:t xml:space="preserve">Rozporządzenie </w:t>
      </w:r>
      <w:r w:rsidRPr="00484009">
        <w:rPr>
          <w:rFonts w:ascii="Arial" w:hAnsi="Arial" w:cs="Arial"/>
          <w:bCs/>
          <w:color w:val="auto"/>
          <w:sz w:val="22"/>
          <w:lang w:eastAsia="ar-SA"/>
        </w:rPr>
        <w:t xml:space="preserve">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w:t>
      </w:r>
      <w:r w:rsidRPr="00484009">
        <w:rPr>
          <w:rFonts w:ascii="Arial" w:hAnsi="Arial" w:cs="Arial"/>
          <w:bCs/>
          <w:color w:val="auto"/>
          <w:sz w:val="22"/>
          <w:lang w:eastAsia="ar-SA"/>
        </w:rPr>
        <w:br/>
        <w:t>(Dz. U. z 2019 r. poz. 594).</w:t>
      </w:r>
    </w:p>
    <w:p w14:paraId="6518CF4B" w14:textId="77777777" w:rsidR="00484009" w:rsidRPr="00484009" w:rsidRDefault="00484009" w:rsidP="00484009">
      <w:pPr>
        <w:widowControl w:val="0"/>
        <w:suppressAutoHyphens/>
        <w:spacing w:after="0" w:line="100" w:lineRule="atLeast"/>
        <w:ind w:left="0" w:right="0" w:firstLine="0"/>
        <w:rPr>
          <w:rFonts w:ascii="Arial" w:hAnsi="Arial" w:cs="Arial"/>
          <w:color w:val="auto"/>
          <w:sz w:val="22"/>
          <w:lang w:eastAsia="ar-SA"/>
        </w:rPr>
      </w:pPr>
    </w:p>
    <w:p w14:paraId="03D56151" w14:textId="77777777" w:rsidR="00484009" w:rsidRPr="00484009" w:rsidRDefault="00484009" w:rsidP="00484009">
      <w:pPr>
        <w:widowControl w:val="0"/>
        <w:tabs>
          <w:tab w:val="left" w:pos="3600"/>
        </w:tabs>
        <w:suppressAutoHyphens/>
        <w:spacing w:after="0" w:line="240" w:lineRule="auto"/>
        <w:ind w:left="720" w:right="0" w:hanging="720"/>
        <w:rPr>
          <w:rFonts w:ascii="Arial" w:hAnsi="Arial" w:cs="Arial"/>
          <w:b/>
          <w:color w:val="auto"/>
          <w:sz w:val="22"/>
          <w:lang w:eastAsia="ar-SA"/>
        </w:rPr>
      </w:pPr>
      <w:r w:rsidRPr="00484009">
        <w:rPr>
          <w:rFonts w:ascii="Arial" w:hAnsi="Arial" w:cs="Arial"/>
          <w:b/>
          <w:color w:val="auto"/>
          <w:sz w:val="22"/>
          <w:lang w:eastAsia="ar-SA"/>
        </w:rPr>
        <w:t>IV. CHARAKTERYSTYKA WYROBU</w:t>
      </w:r>
    </w:p>
    <w:p w14:paraId="2C031793" w14:textId="77777777" w:rsidR="00484009" w:rsidRPr="00484009" w:rsidRDefault="00484009" w:rsidP="00484009">
      <w:pPr>
        <w:widowControl w:val="0"/>
        <w:tabs>
          <w:tab w:val="left" w:pos="3600"/>
        </w:tabs>
        <w:suppressAutoHyphens/>
        <w:spacing w:after="0" w:line="240" w:lineRule="auto"/>
        <w:ind w:left="720" w:right="0" w:hanging="720"/>
        <w:rPr>
          <w:rFonts w:ascii="Arial" w:hAnsi="Arial" w:cs="Arial"/>
          <w:b/>
          <w:color w:val="auto"/>
          <w:sz w:val="22"/>
          <w:lang w:eastAsia="ar-SA"/>
        </w:rPr>
      </w:pPr>
    </w:p>
    <w:p w14:paraId="0DAC3042" w14:textId="77777777" w:rsidR="00484009" w:rsidRPr="00484009" w:rsidRDefault="00484009" w:rsidP="00484009">
      <w:pPr>
        <w:widowControl w:val="0"/>
        <w:suppressAutoHyphens/>
        <w:spacing w:after="0" w:line="240" w:lineRule="auto"/>
        <w:ind w:left="426" w:right="0" w:firstLine="0"/>
        <w:rPr>
          <w:rFonts w:ascii="Arial" w:hAnsi="Arial" w:cs="Arial"/>
          <w:color w:val="auto"/>
          <w:sz w:val="22"/>
          <w:lang w:eastAsia="ar-SA"/>
        </w:rPr>
      </w:pPr>
      <w:r w:rsidRPr="00484009">
        <w:rPr>
          <w:rFonts w:ascii="Arial" w:hAnsi="Arial" w:cs="Arial"/>
          <w:sz w:val="22"/>
          <w:lang w:eastAsia="ar-SA"/>
        </w:rPr>
        <w:t>Przedmiotem opracowania jest specyfikacja techniczna dla policyjnego pojazdu nieoznakowanego typu PICK-UP. Przyjmuje się robocze oznaczenie samochodu - „Pojazd”.</w:t>
      </w:r>
    </w:p>
    <w:p w14:paraId="21C3FCE4" w14:textId="77777777" w:rsidR="00484009" w:rsidRPr="00484009" w:rsidRDefault="00484009" w:rsidP="00484009">
      <w:pPr>
        <w:widowControl w:val="0"/>
        <w:suppressAutoHyphens/>
        <w:spacing w:after="0" w:line="100" w:lineRule="atLeast"/>
        <w:ind w:left="0" w:right="0" w:firstLine="0"/>
        <w:rPr>
          <w:rFonts w:ascii="Arial" w:hAnsi="Arial" w:cs="Arial"/>
          <w:b/>
          <w:bCs/>
          <w:color w:val="auto"/>
          <w:sz w:val="22"/>
          <w:lang w:eastAsia="ar-SA"/>
        </w:rPr>
      </w:pPr>
    </w:p>
    <w:p w14:paraId="76C9710B" w14:textId="77777777" w:rsidR="00484009" w:rsidRPr="00484009" w:rsidRDefault="00484009" w:rsidP="00484009">
      <w:pPr>
        <w:widowControl w:val="0"/>
        <w:suppressAutoHyphens/>
        <w:spacing w:after="0" w:line="100" w:lineRule="atLeast"/>
        <w:ind w:left="0" w:right="0" w:firstLine="0"/>
        <w:rPr>
          <w:rFonts w:ascii="Arial" w:hAnsi="Arial" w:cs="Arial"/>
          <w:b/>
          <w:bCs/>
          <w:color w:val="auto"/>
          <w:sz w:val="22"/>
          <w:lang w:eastAsia="ar-SA"/>
        </w:rPr>
      </w:pPr>
      <w:r w:rsidRPr="00484009">
        <w:rPr>
          <w:rFonts w:ascii="Arial" w:hAnsi="Arial" w:cs="Arial"/>
          <w:b/>
          <w:bCs/>
          <w:color w:val="auto"/>
          <w:sz w:val="22"/>
          <w:lang w:eastAsia="ar-SA"/>
        </w:rPr>
        <w:t>V. WYMAGANIA STANDARDOWE</w:t>
      </w:r>
    </w:p>
    <w:p w14:paraId="2902B85F" w14:textId="77777777" w:rsidR="00484009" w:rsidRPr="00484009" w:rsidRDefault="00484009" w:rsidP="00484009">
      <w:pPr>
        <w:widowControl w:val="0"/>
        <w:suppressAutoHyphens/>
        <w:spacing w:after="0" w:line="100" w:lineRule="atLeast"/>
        <w:ind w:left="360" w:right="0" w:firstLine="0"/>
        <w:rPr>
          <w:rFonts w:ascii="Arial" w:hAnsi="Arial" w:cs="Arial"/>
          <w:color w:val="auto"/>
          <w:sz w:val="22"/>
          <w:lang w:eastAsia="ar-SA"/>
        </w:rPr>
      </w:pPr>
    </w:p>
    <w:p w14:paraId="6867D446" w14:textId="77777777" w:rsidR="00484009" w:rsidRPr="00484009" w:rsidRDefault="00484009" w:rsidP="00484009">
      <w:pPr>
        <w:widowControl w:val="0"/>
        <w:suppressAutoHyphens/>
        <w:spacing w:after="0" w:line="100" w:lineRule="atLeast"/>
        <w:ind w:left="0" w:right="0" w:firstLine="0"/>
        <w:rPr>
          <w:rFonts w:ascii="Arial" w:hAnsi="Arial" w:cs="Arial"/>
          <w:b/>
          <w:bCs/>
          <w:color w:val="auto"/>
          <w:sz w:val="22"/>
          <w:lang w:eastAsia="ar-SA"/>
        </w:rPr>
      </w:pPr>
      <w:r w:rsidRPr="00484009">
        <w:rPr>
          <w:rFonts w:ascii="Arial" w:hAnsi="Arial" w:cs="Arial"/>
          <w:b/>
          <w:bCs/>
          <w:color w:val="auto"/>
          <w:sz w:val="22"/>
          <w:lang w:eastAsia="ar-SA"/>
        </w:rPr>
        <w:t>1. WYMAGANIA TECHNICZNE</w:t>
      </w:r>
    </w:p>
    <w:p w14:paraId="7247715F" w14:textId="77777777" w:rsidR="00484009" w:rsidRPr="00484009" w:rsidRDefault="00484009" w:rsidP="00484009">
      <w:pPr>
        <w:widowControl w:val="0"/>
        <w:suppressAutoHyphens/>
        <w:spacing w:after="0" w:line="100" w:lineRule="atLeast"/>
        <w:ind w:left="0" w:right="0" w:firstLine="0"/>
        <w:rPr>
          <w:rFonts w:ascii="Arial" w:hAnsi="Arial" w:cs="Arial"/>
          <w:b/>
          <w:bCs/>
          <w:color w:val="auto"/>
          <w:sz w:val="22"/>
          <w:lang w:eastAsia="ar-SA"/>
        </w:rPr>
      </w:pPr>
    </w:p>
    <w:p w14:paraId="39D53196" w14:textId="77777777" w:rsidR="00484009" w:rsidRPr="00484009" w:rsidRDefault="00484009" w:rsidP="00484009">
      <w:pPr>
        <w:widowControl w:val="0"/>
        <w:suppressAutoHyphens/>
        <w:spacing w:after="0" w:line="100" w:lineRule="atLeast"/>
        <w:ind w:left="0" w:right="0" w:firstLine="0"/>
        <w:rPr>
          <w:rFonts w:ascii="Arial" w:hAnsi="Arial" w:cs="Arial"/>
          <w:b/>
          <w:bCs/>
          <w:color w:val="auto"/>
          <w:sz w:val="22"/>
          <w:lang w:eastAsia="ar-SA"/>
        </w:rPr>
      </w:pPr>
      <w:r w:rsidRPr="00484009">
        <w:rPr>
          <w:rFonts w:ascii="Arial" w:hAnsi="Arial" w:cs="Arial"/>
          <w:b/>
          <w:bCs/>
          <w:color w:val="auto"/>
          <w:sz w:val="22"/>
          <w:lang w:eastAsia="ar-SA"/>
        </w:rPr>
        <w:t>1.1 Przeznaczenie pojazdu</w:t>
      </w:r>
    </w:p>
    <w:p w14:paraId="42DC2CDF" w14:textId="77777777" w:rsidR="00484009" w:rsidRPr="00484009" w:rsidRDefault="00484009" w:rsidP="00484009">
      <w:pPr>
        <w:tabs>
          <w:tab w:val="left" w:pos="374"/>
        </w:tabs>
        <w:suppressAutoHyphens/>
        <w:spacing w:after="0" w:line="100" w:lineRule="atLeast"/>
        <w:ind w:left="10" w:right="0" w:firstLine="0"/>
        <w:rPr>
          <w:rFonts w:ascii="Arial" w:hAnsi="Arial" w:cs="Arial"/>
          <w:color w:val="auto"/>
          <w:sz w:val="22"/>
          <w:lang w:eastAsia="ar-SA"/>
        </w:rPr>
      </w:pPr>
    </w:p>
    <w:p w14:paraId="13B237A3" w14:textId="77777777" w:rsidR="00484009" w:rsidRPr="00484009" w:rsidRDefault="00484009" w:rsidP="00484009">
      <w:pPr>
        <w:suppressAutoHyphens/>
        <w:spacing w:after="0" w:line="240" w:lineRule="auto"/>
        <w:ind w:left="360" w:right="0" w:firstLine="0"/>
        <w:rPr>
          <w:rFonts w:ascii="Arial" w:hAnsi="Arial" w:cs="Arial"/>
          <w:color w:val="auto"/>
          <w:sz w:val="22"/>
          <w:lang w:eastAsia="ar-SA"/>
        </w:rPr>
      </w:pPr>
      <w:r w:rsidRPr="00484009">
        <w:rPr>
          <w:rFonts w:ascii="Arial" w:hAnsi="Arial" w:cs="Arial"/>
          <w:color w:val="auto"/>
          <w:sz w:val="22"/>
          <w:lang w:eastAsia="ar-SA"/>
        </w:rPr>
        <w:t>Pojazd będzie wykorzystywany przez Policję do realizacji zadań służbowych. W jego wnętrzu będą wykonywane podstawowe czynności służbowe, w szczególności obejmujące: kontrolę dokumentów dotyczących osób i pojazdów, sprawdzanie osób i pojazdów w bazach danych, sporządzanie dokumentacji służbowej, przewożenie osób.</w:t>
      </w:r>
    </w:p>
    <w:p w14:paraId="370D2CC6" w14:textId="77777777" w:rsidR="00484009" w:rsidRPr="00484009" w:rsidRDefault="00484009" w:rsidP="00484009">
      <w:pPr>
        <w:widowControl w:val="0"/>
        <w:suppressAutoHyphens/>
        <w:spacing w:after="0" w:line="100" w:lineRule="atLeast"/>
        <w:ind w:left="0" w:right="0" w:firstLine="0"/>
        <w:rPr>
          <w:rFonts w:ascii="Arial" w:hAnsi="Arial" w:cs="Arial"/>
          <w:b/>
          <w:bCs/>
          <w:color w:val="auto"/>
          <w:sz w:val="22"/>
          <w:lang w:eastAsia="ar-SA"/>
        </w:rPr>
      </w:pPr>
    </w:p>
    <w:p w14:paraId="0F7B897D" w14:textId="77777777" w:rsidR="00484009" w:rsidRPr="00484009" w:rsidRDefault="00484009" w:rsidP="00484009">
      <w:pPr>
        <w:widowControl w:val="0"/>
        <w:suppressAutoHyphens/>
        <w:spacing w:after="0" w:line="100" w:lineRule="atLeast"/>
        <w:ind w:left="0" w:right="0" w:firstLine="0"/>
        <w:rPr>
          <w:rFonts w:ascii="Arial" w:hAnsi="Arial" w:cs="Arial"/>
          <w:b/>
          <w:bCs/>
          <w:color w:val="auto"/>
          <w:sz w:val="22"/>
          <w:lang w:eastAsia="ar-SA"/>
        </w:rPr>
      </w:pPr>
      <w:r w:rsidRPr="00484009">
        <w:rPr>
          <w:rFonts w:ascii="Arial" w:hAnsi="Arial" w:cs="Arial"/>
          <w:b/>
          <w:bCs/>
          <w:color w:val="auto"/>
          <w:sz w:val="22"/>
          <w:lang w:eastAsia="ar-SA"/>
        </w:rPr>
        <w:t>1.2 Warunki eksploatacji</w:t>
      </w:r>
    </w:p>
    <w:p w14:paraId="115646EC" w14:textId="77777777" w:rsidR="00484009" w:rsidRPr="00484009" w:rsidRDefault="00484009" w:rsidP="00484009">
      <w:pPr>
        <w:widowControl w:val="0"/>
        <w:suppressAutoHyphens/>
        <w:spacing w:after="0" w:line="100" w:lineRule="atLeast"/>
        <w:ind w:left="0" w:right="0" w:firstLine="360"/>
        <w:rPr>
          <w:rFonts w:ascii="Arial" w:hAnsi="Arial" w:cs="Arial"/>
          <w:sz w:val="22"/>
          <w:lang w:eastAsia="ar-SA"/>
        </w:rPr>
      </w:pPr>
      <w:r w:rsidRPr="00484009">
        <w:rPr>
          <w:rFonts w:ascii="Arial" w:hAnsi="Arial" w:cs="Arial"/>
          <w:sz w:val="22"/>
          <w:lang w:eastAsia="ar-SA"/>
        </w:rPr>
        <w:t>Pojazd musi być przystosowany do:</w:t>
      </w:r>
    </w:p>
    <w:p w14:paraId="35EB7C4A" w14:textId="77777777" w:rsidR="00484009" w:rsidRPr="00484009" w:rsidRDefault="00484009" w:rsidP="00484009">
      <w:pPr>
        <w:widowControl w:val="0"/>
        <w:suppressAutoHyphens/>
        <w:spacing w:after="0" w:line="240" w:lineRule="auto"/>
        <w:ind w:left="670" w:right="0" w:hanging="650"/>
        <w:rPr>
          <w:rFonts w:ascii="Arial" w:hAnsi="Arial" w:cs="Arial"/>
          <w:sz w:val="22"/>
          <w:lang w:eastAsia="ar-SA"/>
        </w:rPr>
      </w:pPr>
      <w:r w:rsidRPr="00484009">
        <w:rPr>
          <w:rFonts w:ascii="Arial" w:hAnsi="Arial" w:cs="Arial"/>
          <w:sz w:val="22"/>
          <w:lang w:eastAsia="ar-SA"/>
        </w:rPr>
        <w:t>1.2.1</w:t>
      </w:r>
      <w:r w:rsidRPr="00484009">
        <w:rPr>
          <w:rFonts w:ascii="Arial" w:hAnsi="Arial" w:cs="Arial"/>
          <w:sz w:val="22"/>
          <w:lang w:eastAsia="ar-SA"/>
        </w:rPr>
        <w:tab/>
        <w:t>Eksploatacji we wszystkich porach roku i doby w warunkach atmosferycznych spotykanych w polskiej strefie klimatycznej,</w:t>
      </w:r>
    </w:p>
    <w:p w14:paraId="260BF156" w14:textId="77777777" w:rsidR="00484009" w:rsidRPr="00484009" w:rsidRDefault="00484009" w:rsidP="00484009">
      <w:pPr>
        <w:widowControl w:val="0"/>
        <w:suppressAutoHyphens/>
        <w:spacing w:after="0" w:line="240" w:lineRule="auto"/>
        <w:ind w:left="690" w:right="0" w:hanging="690"/>
        <w:rPr>
          <w:rFonts w:ascii="Arial" w:hAnsi="Arial" w:cs="Arial"/>
          <w:sz w:val="22"/>
          <w:lang w:eastAsia="ar-SA"/>
        </w:rPr>
      </w:pPr>
      <w:r w:rsidRPr="00484009">
        <w:rPr>
          <w:rFonts w:ascii="Arial" w:hAnsi="Arial" w:cs="Arial"/>
          <w:sz w:val="22"/>
          <w:lang w:eastAsia="ar-SA"/>
        </w:rPr>
        <w:t>1.2.2</w:t>
      </w:r>
      <w:r w:rsidRPr="00484009">
        <w:rPr>
          <w:rFonts w:ascii="Arial" w:hAnsi="Arial" w:cs="Arial"/>
          <w:sz w:val="22"/>
          <w:lang w:eastAsia="ar-SA"/>
        </w:rPr>
        <w:tab/>
        <w:t>Jazdy po drogach twardych i gruntowych oraz w terenie trudnodostępnym,</w:t>
      </w:r>
    </w:p>
    <w:p w14:paraId="33362A8A" w14:textId="77777777" w:rsidR="00484009" w:rsidRPr="00484009" w:rsidRDefault="00484009" w:rsidP="00484009">
      <w:pPr>
        <w:widowControl w:val="0"/>
        <w:suppressAutoHyphens/>
        <w:spacing w:after="0" w:line="240" w:lineRule="auto"/>
        <w:ind w:left="709" w:right="0" w:hanging="709"/>
        <w:rPr>
          <w:rFonts w:ascii="Arial" w:hAnsi="Arial" w:cs="Arial"/>
          <w:sz w:val="22"/>
          <w:lang w:eastAsia="ar-SA"/>
        </w:rPr>
      </w:pPr>
      <w:r w:rsidRPr="00484009">
        <w:rPr>
          <w:rFonts w:ascii="Arial" w:hAnsi="Arial" w:cs="Arial"/>
          <w:sz w:val="22"/>
          <w:lang w:eastAsia="ar-SA"/>
        </w:rPr>
        <w:t>1.2.3</w:t>
      </w:r>
      <w:r w:rsidRPr="00484009">
        <w:rPr>
          <w:rFonts w:ascii="Arial" w:hAnsi="Arial" w:cs="Arial"/>
          <w:sz w:val="22"/>
          <w:lang w:eastAsia="ar-SA"/>
        </w:rPr>
        <w:tab/>
        <w:t>Przechowywania na wolnym powietrzu bez zadaszenia,</w:t>
      </w:r>
    </w:p>
    <w:p w14:paraId="400AAFBF" w14:textId="77777777" w:rsidR="00484009" w:rsidRPr="00484009" w:rsidRDefault="00484009" w:rsidP="00484009">
      <w:pPr>
        <w:widowControl w:val="0"/>
        <w:suppressAutoHyphens/>
        <w:spacing w:after="0" w:line="240" w:lineRule="auto"/>
        <w:ind w:left="709" w:right="0" w:hanging="709"/>
        <w:rPr>
          <w:rFonts w:ascii="Arial" w:hAnsi="Arial" w:cs="Arial"/>
          <w:sz w:val="22"/>
          <w:lang w:eastAsia="ar-SA"/>
        </w:rPr>
      </w:pPr>
      <w:r w:rsidRPr="00484009">
        <w:rPr>
          <w:rFonts w:ascii="Arial" w:hAnsi="Arial" w:cs="Arial"/>
          <w:sz w:val="22"/>
          <w:lang w:eastAsia="ar-SA"/>
        </w:rPr>
        <w:t>1.2.4</w:t>
      </w:r>
      <w:r w:rsidRPr="00484009">
        <w:rPr>
          <w:rFonts w:ascii="Arial" w:hAnsi="Arial" w:cs="Arial"/>
          <w:sz w:val="22"/>
          <w:lang w:eastAsia="ar-SA"/>
        </w:rPr>
        <w:tab/>
        <w:t>Mycia w myjniach automatycznych szczotkowych.</w:t>
      </w:r>
    </w:p>
    <w:p w14:paraId="7DF842EC" w14:textId="71F64B51" w:rsidR="008171B4" w:rsidRPr="00484009" w:rsidRDefault="008171B4" w:rsidP="006F1C4C">
      <w:pPr>
        <w:widowControl w:val="0"/>
        <w:suppressAutoHyphens/>
        <w:spacing w:after="0" w:line="240" w:lineRule="auto"/>
        <w:ind w:left="0" w:right="0" w:firstLine="0"/>
        <w:rPr>
          <w:rFonts w:ascii="Arial" w:hAnsi="Arial" w:cs="Arial"/>
          <w:sz w:val="22"/>
          <w:lang w:eastAsia="ar-SA"/>
        </w:rPr>
      </w:pPr>
    </w:p>
    <w:p w14:paraId="5EEC30A5" w14:textId="77777777" w:rsidR="00484009" w:rsidRPr="00484009" w:rsidRDefault="00484009" w:rsidP="00484009">
      <w:pPr>
        <w:widowControl w:val="0"/>
        <w:suppressAutoHyphens/>
        <w:spacing w:after="0" w:line="100" w:lineRule="atLeast"/>
        <w:ind w:left="426" w:right="0" w:hanging="426"/>
        <w:rPr>
          <w:rFonts w:ascii="Arial" w:hAnsi="Arial" w:cs="Arial"/>
          <w:b/>
          <w:color w:val="auto"/>
          <w:sz w:val="22"/>
          <w:lang w:eastAsia="ar-SA"/>
        </w:rPr>
      </w:pPr>
      <w:r w:rsidRPr="00484009">
        <w:rPr>
          <w:rFonts w:ascii="Arial" w:hAnsi="Arial" w:cs="Arial"/>
          <w:b/>
          <w:color w:val="auto"/>
          <w:sz w:val="22"/>
          <w:lang w:eastAsia="ar-SA"/>
        </w:rPr>
        <w:t>1.3</w:t>
      </w:r>
      <w:r w:rsidRPr="00484009">
        <w:rPr>
          <w:rFonts w:ascii="Arial" w:hAnsi="Arial" w:cs="Arial"/>
          <w:b/>
          <w:color w:val="auto"/>
          <w:sz w:val="22"/>
          <w:lang w:eastAsia="ar-SA"/>
        </w:rPr>
        <w:tab/>
        <w:t>Wymagania formalne</w:t>
      </w:r>
    </w:p>
    <w:p w14:paraId="26130E92" w14:textId="77777777" w:rsidR="00484009" w:rsidRPr="00484009" w:rsidRDefault="00484009" w:rsidP="00484009">
      <w:pPr>
        <w:suppressAutoHyphens/>
        <w:spacing w:after="0" w:line="240" w:lineRule="auto"/>
        <w:ind w:left="709" w:right="0" w:hanging="709"/>
        <w:rPr>
          <w:rFonts w:ascii="Arial" w:eastAsia="Calibri" w:hAnsi="Arial" w:cs="Arial"/>
          <w:bCs/>
          <w:color w:val="auto"/>
          <w:sz w:val="22"/>
          <w:lang w:eastAsia="ar-SA"/>
        </w:rPr>
      </w:pPr>
      <w:r w:rsidRPr="00484009">
        <w:rPr>
          <w:rFonts w:ascii="Arial" w:eastAsia="Calibri" w:hAnsi="Arial" w:cs="Arial"/>
          <w:color w:val="auto"/>
          <w:sz w:val="22"/>
          <w:lang w:eastAsia="en-US"/>
        </w:rPr>
        <w:t>1.3.1</w:t>
      </w:r>
      <w:r w:rsidRPr="00484009">
        <w:rPr>
          <w:rFonts w:ascii="Arial" w:eastAsia="Calibri" w:hAnsi="Arial" w:cs="Arial"/>
          <w:color w:val="auto"/>
          <w:sz w:val="22"/>
          <w:lang w:eastAsia="en-US"/>
        </w:rPr>
        <w:tab/>
        <w:t xml:space="preserve">Pojazd musi spełniać wymagania określone w </w:t>
      </w:r>
      <w:r w:rsidRPr="00484009">
        <w:rPr>
          <w:rFonts w:ascii="Arial" w:eastAsia="Calibri" w:hAnsi="Arial" w:cs="Arial"/>
          <w:color w:val="auto"/>
          <w:sz w:val="22"/>
          <w:lang w:eastAsia="ar-SA"/>
        </w:rPr>
        <w:t xml:space="preserve">Rozporządzeniu </w:t>
      </w:r>
      <w:r w:rsidRPr="00484009">
        <w:rPr>
          <w:rFonts w:ascii="Arial" w:eastAsia="Calibri" w:hAnsi="Arial" w:cs="Arial"/>
          <w:bCs/>
          <w:color w:val="auto"/>
          <w:sz w:val="22"/>
          <w:lang w:eastAsia="ar-SA"/>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p>
    <w:p w14:paraId="4422CEB5" w14:textId="77777777" w:rsidR="00484009" w:rsidRPr="00484009" w:rsidRDefault="00484009" w:rsidP="00484009">
      <w:pPr>
        <w:spacing w:after="0" w:line="100" w:lineRule="atLeast"/>
        <w:ind w:left="720" w:right="0" w:hanging="703"/>
        <w:rPr>
          <w:rFonts w:ascii="Arial" w:eastAsia="Calibri" w:hAnsi="Arial" w:cs="Arial"/>
          <w:color w:val="auto"/>
          <w:sz w:val="22"/>
          <w:lang w:eastAsia="en-US"/>
        </w:rPr>
      </w:pPr>
      <w:r w:rsidRPr="00484009">
        <w:rPr>
          <w:rFonts w:ascii="Arial" w:eastAsia="Calibri" w:hAnsi="Arial" w:cs="Arial"/>
          <w:color w:val="auto"/>
          <w:sz w:val="22"/>
          <w:lang w:eastAsia="en-US"/>
        </w:rPr>
        <w:t>1.3.2</w:t>
      </w:r>
      <w:r w:rsidRPr="00484009">
        <w:rPr>
          <w:rFonts w:ascii="Arial" w:eastAsia="Calibri" w:hAnsi="Arial" w:cs="Arial"/>
          <w:color w:val="auto"/>
          <w:sz w:val="22"/>
          <w:lang w:eastAsia="en-US"/>
        </w:rPr>
        <w:tab/>
        <w:t xml:space="preserve">Pojazd musi być budowany z wykorzystaniem pojazdu bazowego posiadającego homologację wystawioną zgodnie z Ustawą z dnia 20 czerwca 1997 r. Prawo o ruchu drogowym lub </w:t>
      </w:r>
      <w:r w:rsidRPr="00484009">
        <w:rPr>
          <w:rFonts w:ascii="Arial" w:hAnsi="Arial" w:cs="Arial"/>
          <w:color w:val="auto"/>
          <w:sz w:val="22"/>
          <w:lang w:eastAsia="en-US"/>
        </w:rPr>
        <w:t>Rozporządzeniem Parlamentu Europejskiego i Rady (UE) 2018/858/WE 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Pr="00484009">
        <w:rPr>
          <w:rFonts w:ascii="Arial" w:eastAsia="Calibri" w:hAnsi="Arial" w:cs="Arial"/>
          <w:color w:val="auto"/>
          <w:sz w:val="22"/>
          <w:lang w:eastAsia="en-US"/>
        </w:rPr>
        <w:t xml:space="preserve">. </w:t>
      </w:r>
    </w:p>
    <w:p w14:paraId="0660BD2A" w14:textId="3AC3BEC4" w:rsidR="00484009" w:rsidRPr="00484009" w:rsidRDefault="00484009" w:rsidP="00484009">
      <w:pPr>
        <w:spacing w:after="0" w:line="100" w:lineRule="atLeast"/>
        <w:ind w:left="720" w:right="0" w:hanging="11"/>
        <w:rPr>
          <w:rFonts w:ascii="Arial" w:eastAsia="Calibri" w:hAnsi="Arial" w:cs="Arial"/>
          <w:b/>
          <w:i/>
          <w:color w:val="auto"/>
          <w:sz w:val="22"/>
          <w:lang w:eastAsia="en-US"/>
        </w:rPr>
      </w:pPr>
      <w:r w:rsidRPr="00484009">
        <w:rPr>
          <w:rFonts w:ascii="Arial" w:eastAsia="Calibri" w:hAnsi="Arial" w:cs="Arial"/>
          <w:b/>
          <w:color w:val="auto"/>
          <w:sz w:val="22"/>
          <w:lang w:eastAsia="en-US"/>
        </w:rPr>
        <w:t>Dokument potwierdzający spełnienie wymogu (kopia świadectwa zgodności WE) musi być przekazany Zamawiającemu przez Wykonawcę w fazie składania oferty przetargowej.</w:t>
      </w:r>
    </w:p>
    <w:p w14:paraId="4845ABB4" w14:textId="77777777" w:rsidR="00484009" w:rsidRPr="00484009" w:rsidRDefault="00484009" w:rsidP="00484009">
      <w:pPr>
        <w:tabs>
          <w:tab w:val="left" w:pos="1134"/>
        </w:tabs>
        <w:suppressAutoHyphens/>
        <w:spacing w:after="0" w:line="240" w:lineRule="auto"/>
        <w:ind w:left="709" w:right="0" w:hanging="709"/>
        <w:rPr>
          <w:rFonts w:ascii="Arial" w:eastAsia="Calibri" w:hAnsi="Arial" w:cs="Arial"/>
          <w:color w:val="auto"/>
          <w:sz w:val="22"/>
          <w:lang w:eastAsia="ar-SA"/>
        </w:rPr>
      </w:pPr>
      <w:r w:rsidRPr="00484009">
        <w:rPr>
          <w:rFonts w:ascii="Arial" w:eastAsia="Calibri" w:hAnsi="Arial" w:cs="Arial"/>
          <w:color w:val="auto"/>
          <w:sz w:val="22"/>
          <w:lang w:eastAsia="en-US"/>
        </w:rPr>
        <w:t>1.3.3</w:t>
      </w:r>
      <w:r w:rsidRPr="00484009">
        <w:rPr>
          <w:rFonts w:ascii="Arial" w:eastAsia="Calibri" w:hAnsi="Arial" w:cs="Arial"/>
          <w:color w:val="auto"/>
          <w:sz w:val="22"/>
          <w:lang w:eastAsia="en-US"/>
        </w:rPr>
        <w:tab/>
        <w:t xml:space="preserve">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i uwzględnionych w homologacji pojazdu oraz sprzętu łączności. </w:t>
      </w:r>
      <w:r w:rsidRPr="00484009">
        <w:rPr>
          <w:rFonts w:ascii="Arial" w:eastAsia="Calibri" w:hAnsi="Arial" w:cs="Arial"/>
          <w:color w:val="auto"/>
          <w:sz w:val="22"/>
          <w:lang w:eastAsia="ar-SA"/>
        </w:rPr>
        <w:t xml:space="preserve">Zamawiający dopuszcza potwierdzenie spełnienia wymogu poprzez przeprowadzenie badania </w:t>
      </w:r>
      <w:proofErr w:type="spellStart"/>
      <w:r w:rsidRPr="00484009">
        <w:rPr>
          <w:rFonts w:ascii="Arial" w:eastAsia="Calibri" w:hAnsi="Arial" w:cs="Arial"/>
          <w:color w:val="auto"/>
          <w:sz w:val="22"/>
          <w:lang w:eastAsia="ar-SA"/>
        </w:rPr>
        <w:t>całopojazdowego</w:t>
      </w:r>
      <w:proofErr w:type="spellEnd"/>
      <w:r w:rsidRPr="00484009">
        <w:rPr>
          <w:rFonts w:ascii="Arial" w:eastAsia="Calibri" w:hAnsi="Arial" w:cs="Arial"/>
          <w:color w:val="auto"/>
          <w:sz w:val="22"/>
          <w:lang w:eastAsia="ar-SA"/>
        </w:rPr>
        <w:t xml:space="preserve"> wykonanego przez akredytowaną jednostkę badawczą.</w:t>
      </w:r>
      <w:r w:rsidRPr="00484009">
        <w:rPr>
          <w:rFonts w:ascii="Arial" w:eastAsia="Calibri" w:hAnsi="Arial" w:cs="Arial"/>
          <w:b/>
          <w:i/>
          <w:color w:val="auto"/>
          <w:sz w:val="22"/>
          <w:lang w:eastAsia="ar-SA"/>
        </w:rPr>
        <w:t xml:space="preserve"> </w:t>
      </w:r>
    </w:p>
    <w:p w14:paraId="33D9021E" w14:textId="77777777" w:rsidR="00484009" w:rsidRPr="00484009" w:rsidRDefault="00484009" w:rsidP="00484009">
      <w:pPr>
        <w:tabs>
          <w:tab w:val="left" w:pos="2836"/>
        </w:tabs>
        <w:suppressAutoHyphens/>
        <w:spacing w:after="0" w:line="240" w:lineRule="auto"/>
        <w:ind w:left="709" w:right="0" w:firstLine="0"/>
        <w:rPr>
          <w:rFonts w:ascii="Arial" w:eastAsia="Calibri" w:hAnsi="Arial" w:cs="Arial"/>
          <w:b/>
          <w:color w:val="auto"/>
          <w:sz w:val="22"/>
          <w:lang w:eastAsia="ar-SA"/>
        </w:rPr>
      </w:pPr>
      <w:r w:rsidRPr="00484009">
        <w:rPr>
          <w:rFonts w:ascii="Arial" w:eastAsia="Calibri" w:hAnsi="Arial" w:cs="Arial"/>
          <w:b/>
          <w:color w:val="auto"/>
          <w:sz w:val="22"/>
          <w:lang w:eastAsia="ar-SA"/>
        </w:rPr>
        <w:t xml:space="preserve">Spełnienie wymogu musi być potwierdzone oświadczeniem Wykonawcy wystawionym na podstawie dokumentacji homologacyjnej lub sprawozdania z badania </w:t>
      </w:r>
      <w:proofErr w:type="spellStart"/>
      <w:r w:rsidRPr="00484009">
        <w:rPr>
          <w:rFonts w:ascii="Arial" w:eastAsia="Calibri" w:hAnsi="Arial" w:cs="Arial"/>
          <w:b/>
          <w:color w:val="auto"/>
          <w:sz w:val="22"/>
          <w:lang w:eastAsia="ar-SA"/>
        </w:rPr>
        <w:t>całopojazdowego</w:t>
      </w:r>
      <w:proofErr w:type="spellEnd"/>
      <w:r w:rsidRPr="00484009">
        <w:rPr>
          <w:rFonts w:ascii="Arial" w:eastAsia="Calibri" w:hAnsi="Arial" w:cs="Arial"/>
          <w:b/>
          <w:color w:val="auto"/>
          <w:sz w:val="22"/>
          <w:lang w:eastAsia="ar-SA"/>
        </w:rPr>
        <w:t xml:space="preserve"> wydanego dla pojazdu reprezentatywnego przez jednostkę uprawnioną do badań homologacyjnych w ww. zakresie.</w:t>
      </w:r>
    </w:p>
    <w:p w14:paraId="2732F7B1" w14:textId="77777777" w:rsidR="00484009" w:rsidRPr="00484009" w:rsidRDefault="00484009" w:rsidP="00484009">
      <w:pPr>
        <w:spacing w:after="0" w:line="100" w:lineRule="atLeast"/>
        <w:ind w:left="709" w:right="0" w:firstLine="0"/>
        <w:rPr>
          <w:rFonts w:ascii="Arial" w:eastAsia="Calibri" w:hAnsi="Arial" w:cs="Arial"/>
          <w:b/>
          <w:bCs/>
          <w:iCs/>
          <w:color w:val="auto"/>
          <w:sz w:val="22"/>
          <w:lang w:eastAsia="en-US"/>
        </w:rPr>
      </w:pPr>
      <w:r w:rsidRPr="00484009">
        <w:rPr>
          <w:rFonts w:ascii="Arial" w:eastAsia="Calibri" w:hAnsi="Arial" w:cs="Arial"/>
          <w:b/>
          <w:bCs/>
          <w:iCs/>
          <w:color w:val="auto"/>
          <w:sz w:val="22"/>
          <w:lang w:eastAsia="en-US"/>
        </w:rPr>
        <w:t>Dokumenty potwierdzające spełnienie wymogu muszą być przekazane Zamawiającemu przez Wykonawcę w fazie oceny projektu modyfikacji pojazdu.</w:t>
      </w:r>
    </w:p>
    <w:p w14:paraId="6954FD04" w14:textId="77777777" w:rsidR="00484009" w:rsidRPr="00484009" w:rsidRDefault="00484009" w:rsidP="00484009">
      <w:pPr>
        <w:spacing w:after="0" w:line="100" w:lineRule="atLeast"/>
        <w:ind w:left="720" w:right="0" w:hanging="703"/>
        <w:rPr>
          <w:rFonts w:ascii="Arial" w:eastAsia="Calibri" w:hAnsi="Arial" w:cs="Arial"/>
          <w:color w:val="auto"/>
          <w:sz w:val="22"/>
          <w:lang w:eastAsia="en-US"/>
        </w:rPr>
      </w:pPr>
      <w:r w:rsidRPr="00484009">
        <w:rPr>
          <w:rFonts w:ascii="Arial" w:eastAsia="Calibri" w:hAnsi="Arial" w:cs="Arial"/>
          <w:color w:val="auto"/>
          <w:sz w:val="22"/>
          <w:lang w:eastAsia="en-US"/>
        </w:rPr>
        <w:t>1.3.4</w:t>
      </w:r>
      <w:r w:rsidRPr="00484009">
        <w:rPr>
          <w:rFonts w:ascii="Arial" w:eastAsia="Calibri" w:hAnsi="Arial" w:cs="Arial"/>
          <w:color w:val="auto"/>
          <w:sz w:val="22"/>
          <w:lang w:eastAsia="en-US"/>
        </w:rPr>
        <w:tab/>
        <w:t>Pojazd w zakresie uprzywilejowania musi spełniać wymagania Rozporządzenie Ministra Infrastruktury z dnia 31 grudnia 2002 r. w sprawie warunków technicznych pojazdów oraz zakresu ich niezbędnego wyposażenia.</w:t>
      </w:r>
    </w:p>
    <w:p w14:paraId="7C7B79BC" w14:textId="77777777" w:rsidR="00484009" w:rsidRPr="00484009" w:rsidRDefault="00484009" w:rsidP="00484009">
      <w:pPr>
        <w:spacing w:after="0" w:line="100" w:lineRule="atLeast"/>
        <w:ind w:left="720" w:right="0" w:hanging="703"/>
        <w:rPr>
          <w:rFonts w:ascii="Arial" w:eastAsia="Calibri" w:hAnsi="Arial" w:cs="Arial"/>
          <w:color w:val="auto"/>
          <w:sz w:val="22"/>
          <w:lang w:eastAsia="en-US"/>
        </w:rPr>
      </w:pPr>
      <w:r w:rsidRPr="00484009">
        <w:rPr>
          <w:rFonts w:ascii="Arial" w:eastAsia="Calibri" w:hAnsi="Arial" w:cs="Arial"/>
          <w:color w:val="auto"/>
          <w:sz w:val="22"/>
          <w:lang w:eastAsia="en-US"/>
        </w:rPr>
        <w:t>1.3.5</w:t>
      </w:r>
      <w:r w:rsidRPr="00484009">
        <w:rPr>
          <w:rFonts w:ascii="Arial" w:eastAsia="Calibri" w:hAnsi="Arial" w:cs="Arial"/>
          <w:color w:val="auto"/>
          <w:sz w:val="22"/>
          <w:lang w:eastAsia="en-US"/>
        </w:rPr>
        <w:tab/>
        <w:t>Każdy pojazd musi posiadać zaświadczenie z upoważnionej stacji kontroli pojazdów wraz z opisem</w:t>
      </w:r>
      <w:r w:rsidRPr="00484009">
        <w:rPr>
          <w:rFonts w:ascii="Arial" w:eastAsia="Calibri" w:hAnsi="Arial" w:cs="Arial"/>
          <w:color w:val="auto"/>
          <w:sz w:val="22"/>
          <w:lang w:eastAsia="ar-SA"/>
        </w:rPr>
        <w:t xml:space="preserve"> zakresu zmian dokonanych w pojeździe, w tym, co najmniej zmian: rodzaju pojazdu, masy własnej, liczby miejsc siedzących oraz o przeprowadzeniu badań technicznych przed</w:t>
      </w:r>
      <w:r w:rsidRPr="00484009">
        <w:rPr>
          <w:rFonts w:ascii="Arial" w:eastAsia="Calibri" w:hAnsi="Arial" w:cs="Arial"/>
          <w:color w:val="auto"/>
          <w:sz w:val="22"/>
          <w:lang w:eastAsia="en-US"/>
        </w:rPr>
        <w:t xml:space="preserve"> dopuszczeniem do ruchu pojazdu uprzywilejowanego po zabudowie zgodnie z ustawą Prawo o ruchu drogowym.</w:t>
      </w:r>
    </w:p>
    <w:p w14:paraId="4AABA09F" w14:textId="7F5E0F79" w:rsidR="00484009" w:rsidRPr="008171B4" w:rsidRDefault="00484009" w:rsidP="008171B4">
      <w:pPr>
        <w:spacing w:after="0" w:line="100" w:lineRule="atLeast"/>
        <w:ind w:left="720" w:right="0" w:hanging="11"/>
        <w:rPr>
          <w:rFonts w:ascii="Arial" w:eastAsia="Calibri" w:hAnsi="Arial" w:cs="Arial"/>
          <w:b/>
          <w:bCs/>
          <w:iCs/>
          <w:color w:val="auto"/>
          <w:sz w:val="22"/>
          <w:lang w:eastAsia="en-US"/>
        </w:rPr>
      </w:pPr>
      <w:r w:rsidRPr="00484009">
        <w:rPr>
          <w:rFonts w:ascii="Arial" w:eastAsia="Calibri" w:hAnsi="Arial" w:cs="Arial"/>
          <w:b/>
          <w:bCs/>
          <w:iCs/>
          <w:color w:val="auto"/>
          <w:sz w:val="22"/>
          <w:lang w:eastAsia="en-US"/>
        </w:rPr>
        <w:lastRenderedPageBreak/>
        <w:t>Dokumenty potwierdzające spełnienie wymogu muszą być przekazane Zamawiającemu przez Wykonawcę w fazie odbioru pojazdu.</w:t>
      </w:r>
    </w:p>
    <w:p w14:paraId="353DDED6" w14:textId="77777777" w:rsidR="00484009" w:rsidRPr="00484009" w:rsidRDefault="00484009" w:rsidP="00484009">
      <w:pPr>
        <w:spacing w:after="0" w:line="100" w:lineRule="atLeast"/>
        <w:ind w:left="726" w:right="0" w:hanging="726"/>
        <w:rPr>
          <w:rFonts w:ascii="Arial" w:eastAsia="Calibri" w:hAnsi="Arial" w:cs="Arial"/>
          <w:b/>
          <w:i/>
          <w:color w:val="auto"/>
          <w:sz w:val="22"/>
          <w:lang w:eastAsia="en-US"/>
        </w:rPr>
      </w:pPr>
      <w:r w:rsidRPr="00484009">
        <w:rPr>
          <w:rFonts w:ascii="Arial" w:eastAsia="Calibri" w:hAnsi="Arial" w:cs="Arial"/>
          <w:color w:val="auto"/>
          <w:sz w:val="22"/>
          <w:lang w:eastAsia="en-US"/>
        </w:rPr>
        <w:t>1.3.6</w:t>
      </w:r>
      <w:r w:rsidRPr="00484009">
        <w:rPr>
          <w:rFonts w:ascii="Arial" w:eastAsia="Calibri" w:hAnsi="Arial" w:cs="Arial"/>
          <w:color w:val="auto"/>
          <w:sz w:val="22"/>
          <w:lang w:eastAsia="en-US"/>
        </w:rPr>
        <w:tab/>
        <w:t>Urządzenia świetlne sygnalizacji uprzywilejowania emitujące światło koloru niebieskiego muszą posiadać świadectwo homologacji na zgodność z Regulaminem 65 EKG ONZ</w:t>
      </w:r>
      <w:r w:rsidRPr="00484009">
        <w:rPr>
          <w:rFonts w:ascii="Arial" w:hAnsi="Arial" w:cs="Arial"/>
          <w:color w:val="auto"/>
          <w:sz w:val="22"/>
          <w:lang w:eastAsia="ar-SA"/>
        </w:rPr>
        <w:t xml:space="preserve"> dla klasy 2</w:t>
      </w:r>
      <w:r w:rsidRPr="00484009">
        <w:rPr>
          <w:rFonts w:ascii="Arial" w:eastAsia="Calibri" w:hAnsi="Arial" w:cs="Arial"/>
          <w:color w:val="auto"/>
          <w:sz w:val="22"/>
          <w:lang w:eastAsia="en-US"/>
        </w:rPr>
        <w:t>.</w:t>
      </w:r>
      <w:r w:rsidRPr="00484009">
        <w:rPr>
          <w:rFonts w:ascii="Arial" w:eastAsia="Calibri" w:hAnsi="Arial" w:cs="Arial"/>
          <w:b/>
          <w:i/>
          <w:color w:val="auto"/>
          <w:sz w:val="22"/>
          <w:lang w:eastAsia="en-US"/>
        </w:rPr>
        <w:t xml:space="preserve"> </w:t>
      </w:r>
    </w:p>
    <w:p w14:paraId="219A80E0" w14:textId="77777777" w:rsidR="00484009" w:rsidRPr="00484009" w:rsidRDefault="00484009" w:rsidP="00484009">
      <w:pPr>
        <w:spacing w:after="0" w:line="100" w:lineRule="atLeast"/>
        <w:ind w:left="726" w:right="0" w:hanging="17"/>
        <w:rPr>
          <w:rFonts w:ascii="Arial" w:eastAsia="Calibri" w:hAnsi="Arial" w:cs="Arial"/>
          <w:b/>
          <w:color w:val="auto"/>
          <w:sz w:val="22"/>
          <w:lang w:eastAsia="en-US"/>
        </w:rPr>
      </w:pPr>
      <w:r w:rsidRPr="00484009">
        <w:rPr>
          <w:rFonts w:ascii="Arial" w:eastAsia="Calibri" w:hAnsi="Arial" w:cs="Arial"/>
          <w:b/>
          <w:color w:val="auto"/>
          <w:sz w:val="22"/>
          <w:lang w:eastAsia="en-US"/>
        </w:rPr>
        <w:t xml:space="preserve">Dokumenty potwierdzające spełnienie wymogu muszą być </w:t>
      </w:r>
      <w:r w:rsidRPr="00484009">
        <w:rPr>
          <w:rFonts w:ascii="Arial" w:eastAsia="Calibri" w:hAnsi="Arial" w:cs="Arial"/>
          <w:b/>
          <w:bCs/>
          <w:iCs/>
          <w:color w:val="auto"/>
          <w:sz w:val="22"/>
          <w:lang w:eastAsia="en-US"/>
        </w:rPr>
        <w:t>przekazane Zamawiającemu</w:t>
      </w:r>
      <w:r w:rsidRPr="00484009">
        <w:rPr>
          <w:rFonts w:ascii="Arial" w:eastAsia="Calibri" w:hAnsi="Arial" w:cs="Arial"/>
          <w:b/>
          <w:color w:val="auto"/>
          <w:sz w:val="22"/>
          <w:lang w:eastAsia="en-US"/>
        </w:rPr>
        <w:t xml:space="preserve"> przez Wykonawcę w fazie oceny projektu modyfikacji pojazdu.</w:t>
      </w:r>
    </w:p>
    <w:p w14:paraId="3F4ECFA4" w14:textId="77777777" w:rsidR="00484009" w:rsidRPr="00484009" w:rsidRDefault="00484009" w:rsidP="00484009">
      <w:pPr>
        <w:widowControl w:val="0"/>
        <w:suppressAutoHyphens/>
        <w:spacing w:after="0" w:line="100" w:lineRule="atLeast"/>
        <w:ind w:left="723" w:right="0" w:hanging="723"/>
        <w:rPr>
          <w:rFonts w:ascii="Arial" w:hAnsi="Arial" w:cs="Arial"/>
          <w:color w:val="auto"/>
          <w:sz w:val="22"/>
          <w:lang w:eastAsia="ar-SA"/>
        </w:rPr>
      </w:pPr>
      <w:r w:rsidRPr="00484009">
        <w:rPr>
          <w:rFonts w:ascii="Arial" w:hAnsi="Arial" w:cs="Arial"/>
          <w:color w:val="auto"/>
          <w:sz w:val="22"/>
          <w:lang w:eastAsia="ar-SA"/>
        </w:rPr>
        <w:t>1.3.7</w:t>
      </w:r>
      <w:r w:rsidRPr="00484009">
        <w:rPr>
          <w:rFonts w:ascii="Arial" w:hAnsi="Arial" w:cs="Arial"/>
          <w:color w:val="auto"/>
          <w:sz w:val="22"/>
          <w:lang w:eastAsia="ar-SA"/>
        </w:rPr>
        <w:tab/>
        <w:t>Dostarczane pojazdy muszą mieć wykonane przez Wykonawcę i na jego koszt przeglądy zerowe, co musi być potwierdzone w dokumentacji każdego z pojazdów.</w:t>
      </w:r>
    </w:p>
    <w:p w14:paraId="4D809E3E" w14:textId="77777777" w:rsidR="00484009" w:rsidRPr="00484009" w:rsidRDefault="00484009" w:rsidP="00484009">
      <w:pPr>
        <w:widowControl w:val="0"/>
        <w:suppressAutoHyphens/>
        <w:spacing w:after="0" w:line="100" w:lineRule="atLeast"/>
        <w:ind w:left="741" w:right="0" w:hanging="741"/>
        <w:rPr>
          <w:rFonts w:ascii="Arial" w:hAnsi="Arial" w:cs="Arial"/>
          <w:color w:val="auto"/>
          <w:sz w:val="22"/>
          <w:lang w:eastAsia="ar-SA"/>
        </w:rPr>
      </w:pPr>
      <w:r w:rsidRPr="00484009">
        <w:rPr>
          <w:rFonts w:ascii="Arial" w:hAnsi="Arial" w:cs="Arial"/>
          <w:color w:val="auto"/>
          <w:sz w:val="22"/>
          <w:lang w:eastAsia="ar-SA"/>
        </w:rPr>
        <w:t>1.3.8</w:t>
      </w:r>
      <w:r w:rsidRPr="00484009">
        <w:rPr>
          <w:rFonts w:ascii="Arial" w:hAnsi="Arial" w:cs="Arial"/>
          <w:color w:val="auto"/>
          <w:sz w:val="22"/>
          <w:lang w:eastAsia="ar-SA"/>
        </w:rPr>
        <w:tab/>
        <w:t>Wszystkie dostarczane pojazdy muszą być zbudowane z wykorzystaniem pojazdu bazowego w tym samym wariancie homologacyjnym. Pojazd po zabudowie musi być  ukompletowany w identyczne i pochodzące od tych samych producentów elementy zabudowy i wyposażenia.</w:t>
      </w:r>
    </w:p>
    <w:p w14:paraId="5A439E4B" w14:textId="77777777" w:rsidR="00484009" w:rsidRPr="00484009" w:rsidRDefault="00484009" w:rsidP="00484009">
      <w:pPr>
        <w:widowControl w:val="0"/>
        <w:tabs>
          <w:tab w:val="left" w:pos="1500"/>
        </w:tabs>
        <w:suppressAutoHyphens/>
        <w:spacing w:after="0" w:line="100" w:lineRule="atLeast"/>
        <w:ind w:left="741" w:right="0" w:hanging="651"/>
        <w:rPr>
          <w:rFonts w:ascii="Arial" w:hAnsi="Arial" w:cs="Arial"/>
          <w:color w:val="auto"/>
          <w:sz w:val="22"/>
          <w:lang w:eastAsia="ar-SA"/>
        </w:rPr>
      </w:pPr>
      <w:r w:rsidRPr="00484009">
        <w:rPr>
          <w:rFonts w:ascii="Arial" w:hAnsi="Arial" w:cs="Arial"/>
          <w:color w:val="auto"/>
          <w:sz w:val="22"/>
          <w:lang w:eastAsia="ar-SA"/>
        </w:rPr>
        <w:t>1.3.9</w:t>
      </w:r>
      <w:r w:rsidRPr="00484009">
        <w:rPr>
          <w:rFonts w:ascii="Arial" w:hAnsi="Arial" w:cs="Arial"/>
          <w:color w:val="auto"/>
          <w:sz w:val="22"/>
          <w:lang w:eastAsia="ar-SA"/>
        </w:rPr>
        <w:tab/>
        <w:t>W celu potwierdzenia spełnienia przez oferowany pojazd poszczególnych punktów specyfikacji technicznej Zamawiający zastrzega sobie prawo do żądania przekazania przez Wykonawcę w każdej fazie realizacji umowy niezbędnych dokumentów, w szczególności dokumentacji technicznej pojazdu i wyników badań laboratoryjnych (w tym np. protokołów z badań).</w:t>
      </w:r>
    </w:p>
    <w:p w14:paraId="6F1C810E" w14:textId="77777777" w:rsidR="00484009" w:rsidRPr="00484009" w:rsidRDefault="00484009" w:rsidP="00484009">
      <w:pPr>
        <w:widowControl w:val="0"/>
        <w:tabs>
          <w:tab w:val="left" w:pos="1500"/>
        </w:tabs>
        <w:suppressAutoHyphens/>
        <w:spacing w:after="0" w:line="100" w:lineRule="atLeast"/>
        <w:ind w:left="741" w:right="0" w:hanging="883"/>
        <w:rPr>
          <w:rFonts w:ascii="Arial" w:hAnsi="Arial" w:cs="Arial"/>
          <w:color w:val="auto"/>
          <w:sz w:val="22"/>
          <w:lang w:eastAsia="ar-SA"/>
        </w:rPr>
      </w:pPr>
      <w:r w:rsidRPr="00484009">
        <w:rPr>
          <w:rFonts w:ascii="Arial" w:hAnsi="Arial" w:cs="Arial"/>
          <w:color w:val="auto"/>
          <w:sz w:val="22"/>
          <w:lang w:eastAsia="ar-SA"/>
        </w:rPr>
        <w:t>1.3.10</w:t>
      </w:r>
      <w:r w:rsidRPr="00484009">
        <w:rPr>
          <w:rFonts w:ascii="Arial" w:hAnsi="Arial" w:cs="Arial"/>
          <w:color w:val="auto"/>
          <w:sz w:val="22"/>
          <w:lang w:eastAsia="ar-SA"/>
        </w:rPr>
        <w:tab/>
        <w:t xml:space="preserve">W fazie oceny projektu modyfikacji pojazdu Wykonawca zobowiązany jest </w:t>
      </w:r>
      <w:r w:rsidRPr="00484009">
        <w:rPr>
          <w:rFonts w:ascii="Arial" w:hAnsi="Arial" w:cs="Arial"/>
          <w:color w:val="auto"/>
          <w:sz w:val="22"/>
          <w:lang w:eastAsia="ar-SA"/>
        </w:rPr>
        <w:br/>
        <w:t xml:space="preserve">do konsultowania i uzyskania akceptacji przez Zamawiającego proponowanych </w:t>
      </w:r>
      <w:r w:rsidRPr="00484009">
        <w:rPr>
          <w:rFonts w:ascii="Arial" w:hAnsi="Arial" w:cs="Arial"/>
          <w:color w:val="auto"/>
          <w:sz w:val="22"/>
          <w:lang w:eastAsia="ar-SA"/>
        </w:rPr>
        <w:br/>
        <w:t xml:space="preserve">do zastosowania w pojeździe rozwiązań konstrukcyjnych i funkcjonalnych dotyczących zabudowy pojazdu. </w:t>
      </w:r>
    </w:p>
    <w:p w14:paraId="338FDFD0" w14:textId="77777777" w:rsidR="00484009" w:rsidRPr="00484009" w:rsidRDefault="00484009" w:rsidP="00484009">
      <w:pPr>
        <w:widowControl w:val="0"/>
        <w:tabs>
          <w:tab w:val="left" w:pos="1500"/>
        </w:tabs>
        <w:suppressAutoHyphens/>
        <w:spacing w:after="0" w:line="100" w:lineRule="atLeast"/>
        <w:ind w:left="741" w:right="0" w:hanging="883"/>
        <w:rPr>
          <w:rFonts w:ascii="Arial" w:hAnsi="Arial" w:cs="Arial"/>
          <w:color w:val="auto"/>
          <w:sz w:val="22"/>
          <w:lang w:eastAsia="ar-SA"/>
        </w:rPr>
      </w:pPr>
      <w:r w:rsidRPr="00484009">
        <w:rPr>
          <w:rFonts w:ascii="Arial" w:hAnsi="Arial" w:cs="Arial"/>
          <w:color w:val="auto"/>
          <w:sz w:val="22"/>
          <w:lang w:eastAsia="ar-SA"/>
        </w:rPr>
        <w:t>1.3.11</w:t>
      </w:r>
      <w:r w:rsidRPr="00484009">
        <w:rPr>
          <w:rFonts w:ascii="Arial" w:hAnsi="Arial" w:cs="Arial"/>
          <w:color w:val="auto"/>
          <w:sz w:val="22"/>
          <w:lang w:eastAsia="ar-SA"/>
        </w:rPr>
        <w:tab/>
        <w:t>Wykonawca zobowiązany jest do skompletowania pojazdu bazowego z uwzględnieniem wymagań technicznych określonych w pkt 1.4 z wykorzystaniem pojazdu wyposażonego w sposób co najmniej zgodny z handlową ofertą (wybraną wersją/pakietem) wyposażenia oferowanego dla odbiorców indywidualnych.</w:t>
      </w:r>
    </w:p>
    <w:p w14:paraId="3189ED6E" w14:textId="77777777" w:rsidR="00484009" w:rsidRPr="00484009" w:rsidRDefault="00484009" w:rsidP="00484009">
      <w:pPr>
        <w:widowControl w:val="0"/>
        <w:tabs>
          <w:tab w:val="left" w:pos="1500"/>
        </w:tabs>
        <w:suppressAutoHyphens/>
        <w:spacing w:after="0" w:line="100" w:lineRule="atLeast"/>
        <w:ind w:left="741" w:right="0" w:hanging="883"/>
        <w:rPr>
          <w:rFonts w:ascii="Arial" w:hAnsi="Arial" w:cs="Arial"/>
          <w:color w:val="auto"/>
          <w:sz w:val="22"/>
          <w:lang w:eastAsia="ar-SA"/>
        </w:rPr>
      </w:pPr>
      <w:r w:rsidRPr="00484009">
        <w:rPr>
          <w:rFonts w:ascii="Arial" w:hAnsi="Arial" w:cs="Arial"/>
          <w:color w:val="auto"/>
          <w:sz w:val="22"/>
          <w:lang w:eastAsia="ar-SA"/>
        </w:rPr>
        <w:t>1.3.12</w:t>
      </w:r>
      <w:r w:rsidRPr="00484009">
        <w:rPr>
          <w:rFonts w:ascii="Arial" w:hAnsi="Arial" w:cs="Arial"/>
          <w:color w:val="auto"/>
          <w:sz w:val="22"/>
          <w:lang w:eastAsia="ar-SA"/>
        </w:rPr>
        <w:tab/>
      </w:r>
      <w:bookmarkStart w:id="0" w:name="_Hlk174090878"/>
      <w:r w:rsidRPr="00484009">
        <w:rPr>
          <w:rFonts w:ascii="Arial" w:hAnsi="Arial" w:cs="Arial"/>
          <w:color w:val="auto"/>
          <w:sz w:val="22"/>
          <w:lang w:eastAsia="ar-SA"/>
        </w:rPr>
        <w:t xml:space="preserve">Wykonawca musi potwierdzić spełnienie wszystkich wymagań technicznych dla pojazdu bazowego, określonych w pkt 1.4. w formie szczegółowego opisu przedmiotu zamówienia. </w:t>
      </w:r>
      <w:r w:rsidRPr="00484009">
        <w:rPr>
          <w:rFonts w:ascii="Arial" w:hAnsi="Arial" w:cs="Arial"/>
          <w:b/>
          <w:bCs/>
          <w:iCs/>
          <w:color w:val="auto"/>
          <w:sz w:val="22"/>
          <w:lang w:eastAsia="ar-SA"/>
        </w:rPr>
        <w:t>Dokument musi być przekazane Zamawiającemu przez Wykonawcę w fazie składania oferty przetargowej</w:t>
      </w:r>
      <w:bookmarkEnd w:id="0"/>
      <w:r w:rsidRPr="00484009">
        <w:rPr>
          <w:rFonts w:ascii="Arial" w:hAnsi="Arial" w:cs="Arial"/>
          <w:b/>
          <w:bCs/>
          <w:iCs/>
          <w:color w:val="auto"/>
          <w:sz w:val="22"/>
          <w:lang w:eastAsia="ar-SA"/>
        </w:rPr>
        <w:t>.</w:t>
      </w:r>
    </w:p>
    <w:p w14:paraId="583D481B" w14:textId="1FE761E1"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4204149E" w14:textId="77777777" w:rsidR="00484009" w:rsidRPr="00484009" w:rsidRDefault="00484009" w:rsidP="00484009">
      <w:pPr>
        <w:widowControl w:val="0"/>
        <w:suppressAutoHyphens/>
        <w:spacing w:after="0" w:line="100" w:lineRule="atLeast"/>
        <w:ind w:left="870" w:right="0" w:hanging="870"/>
        <w:rPr>
          <w:rFonts w:ascii="Arial" w:hAnsi="Arial" w:cs="Arial"/>
          <w:b/>
          <w:bCs/>
          <w:sz w:val="22"/>
          <w:lang w:eastAsia="ar-SA"/>
        </w:rPr>
      </w:pPr>
      <w:r w:rsidRPr="00484009">
        <w:rPr>
          <w:rFonts w:ascii="Arial" w:hAnsi="Arial" w:cs="Arial"/>
          <w:b/>
          <w:bCs/>
          <w:sz w:val="22"/>
          <w:lang w:eastAsia="ar-SA"/>
        </w:rPr>
        <w:t xml:space="preserve">1.4 </w:t>
      </w:r>
      <w:r w:rsidRPr="00484009">
        <w:rPr>
          <w:rFonts w:ascii="Arial" w:hAnsi="Arial" w:cs="Arial"/>
          <w:b/>
          <w:bCs/>
          <w:sz w:val="22"/>
          <w:lang w:eastAsia="ar-SA"/>
        </w:rPr>
        <w:tab/>
        <w:t xml:space="preserve"> Wymagania techniczne dla pojazdu bazowego</w:t>
      </w:r>
    </w:p>
    <w:p w14:paraId="3197BEF3" w14:textId="77777777" w:rsidR="00484009" w:rsidRPr="00484009" w:rsidRDefault="00484009" w:rsidP="00484009">
      <w:pPr>
        <w:widowControl w:val="0"/>
        <w:suppressAutoHyphens/>
        <w:spacing w:after="0" w:line="100" w:lineRule="atLeast"/>
        <w:ind w:left="870" w:right="0" w:hanging="870"/>
        <w:rPr>
          <w:rFonts w:ascii="Arial" w:hAnsi="Arial" w:cs="Arial"/>
          <w:b/>
          <w:bCs/>
          <w:sz w:val="22"/>
          <w:lang w:eastAsia="ar-SA"/>
        </w:rPr>
      </w:pPr>
    </w:p>
    <w:p w14:paraId="25854A0B" w14:textId="77777777" w:rsidR="00484009" w:rsidRPr="00484009" w:rsidRDefault="00484009" w:rsidP="00484009">
      <w:pPr>
        <w:widowControl w:val="0"/>
        <w:tabs>
          <w:tab w:val="left" w:pos="828"/>
          <w:tab w:val="left" w:pos="1012"/>
        </w:tabs>
        <w:suppressAutoHyphens/>
        <w:spacing w:after="0" w:line="100" w:lineRule="atLeast"/>
        <w:ind w:left="217" w:right="0" w:hanging="199"/>
        <w:rPr>
          <w:rFonts w:ascii="Arial" w:hAnsi="Arial" w:cs="Arial"/>
          <w:b/>
          <w:bCs/>
          <w:sz w:val="22"/>
          <w:lang w:eastAsia="ar-SA"/>
        </w:rPr>
      </w:pPr>
      <w:r w:rsidRPr="00484009">
        <w:rPr>
          <w:rFonts w:ascii="Arial" w:hAnsi="Arial" w:cs="Arial"/>
          <w:b/>
          <w:bCs/>
          <w:sz w:val="22"/>
          <w:lang w:eastAsia="ar-SA"/>
        </w:rPr>
        <w:t>1.4.1</w:t>
      </w:r>
      <w:r w:rsidRPr="00484009">
        <w:rPr>
          <w:rFonts w:ascii="Arial" w:hAnsi="Arial" w:cs="Arial"/>
          <w:b/>
          <w:bCs/>
          <w:sz w:val="22"/>
          <w:lang w:eastAsia="ar-SA"/>
        </w:rPr>
        <w:tab/>
        <w:t xml:space="preserve">  Wymagania techniczne dla nadwozia</w:t>
      </w:r>
    </w:p>
    <w:p w14:paraId="057652B4" w14:textId="77777777" w:rsidR="00484009" w:rsidRPr="00A445CE" w:rsidRDefault="00484009" w:rsidP="0043222E">
      <w:pPr>
        <w:widowControl w:val="0"/>
        <w:numPr>
          <w:ilvl w:val="0"/>
          <w:numId w:val="84"/>
        </w:numPr>
        <w:tabs>
          <w:tab w:val="left" w:pos="705"/>
        </w:tabs>
        <w:suppressAutoHyphens/>
        <w:spacing w:after="0" w:line="240" w:lineRule="auto"/>
        <w:ind w:left="964" w:right="0" w:hanging="964"/>
        <w:jc w:val="left"/>
        <w:rPr>
          <w:rFonts w:ascii="Arial" w:hAnsi="Arial" w:cs="Arial"/>
          <w:color w:val="auto"/>
          <w:sz w:val="22"/>
          <w:lang w:eastAsia="ar-SA"/>
        </w:rPr>
      </w:pPr>
      <w:r w:rsidRPr="00A445CE">
        <w:rPr>
          <w:rFonts w:ascii="Arial" w:hAnsi="Arial" w:cs="Arial"/>
          <w:color w:val="auto"/>
          <w:sz w:val="22"/>
          <w:lang w:eastAsia="ar-SA"/>
        </w:rPr>
        <w:t>Pojazd kategorii N</w:t>
      </w:r>
      <w:r w:rsidRPr="00A445CE">
        <w:rPr>
          <w:rFonts w:ascii="Arial" w:hAnsi="Arial" w:cs="Arial"/>
          <w:color w:val="auto"/>
          <w:sz w:val="22"/>
          <w:vertAlign w:val="subscript"/>
          <w:lang w:eastAsia="ar-SA"/>
        </w:rPr>
        <w:t>1</w:t>
      </w:r>
      <w:r w:rsidRPr="00A445CE">
        <w:rPr>
          <w:rFonts w:ascii="Arial" w:hAnsi="Arial" w:cs="Arial"/>
          <w:color w:val="auto"/>
          <w:sz w:val="22"/>
          <w:lang w:eastAsia="ar-SA"/>
        </w:rPr>
        <w:t>G. Pojazd musi być przystosowany do przewozu 5 osób (</w:t>
      </w:r>
      <w:proofErr w:type="spellStart"/>
      <w:r w:rsidRPr="00A445CE">
        <w:rPr>
          <w:rFonts w:ascii="Arial" w:hAnsi="Arial" w:cs="Arial"/>
          <w:color w:val="auto"/>
          <w:sz w:val="22"/>
          <w:lang w:eastAsia="ar-SA"/>
        </w:rPr>
        <w:t>Double-Cab</w:t>
      </w:r>
      <w:proofErr w:type="spellEnd"/>
      <w:r w:rsidRPr="00A445CE">
        <w:rPr>
          <w:rFonts w:ascii="Arial" w:hAnsi="Arial" w:cs="Arial"/>
          <w:color w:val="auto"/>
          <w:sz w:val="22"/>
          <w:lang w:eastAsia="ar-SA"/>
        </w:rPr>
        <w:t xml:space="preserve">). </w:t>
      </w:r>
    </w:p>
    <w:p w14:paraId="274F7A8A" w14:textId="77777777" w:rsidR="00484009" w:rsidRPr="00A445CE" w:rsidRDefault="00484009" w:rsidP="0043222E">
      <w:pPr>
        <w:widowControl w:val="0"/>
        <w:numPr>
          <w:ilvl w:val="0"/>
          <w:numId w:val="84"/>
        </w:numPr>
        <w:tabs>
          <w:tab w:val="left" w:pos="705"/>
        </w:tabs>
        <w:suppressAutoHyphens/>
        <w:spacing w:after="0" w:line="240" w:lineRule="auto"/>
        <w:ind w:left="964" w:right="0" w:hanging="964"/>
        <w:jc w:val="left"/>
        <w:rPr>
          <w:rFonts w:ascii="Arial" w:hAnsi="Arial" w:cs="Arial"/>
          <w:color w:val="auto"/>
          <w:sz w:val="22"/>
          <w:lang w:eastAsia="ar-SA"/>
        </w:rPr>
      </w:pPr>
      <w:r w:rsidRPr="00A445CE">
        <w:rPr>
          <w:rFonts w:ascii="Arial" w:hAnsi="Arial" w:cs="Arial"/>
          <w:color w:val="auto"/>
          <w:sz w:val="22"/>
          <w:lang w:eastAsia="ar-SA"/>
        </w:rPr>
        <w:t>Para drzwi bocznych skrzydłowych po obu stronach kabiny pojazdu.</w:t>
      </w:r>
    </w:p>
    <w:p w14:paraId="2F1CCDFC" w14:textId="77777777" w:rsidR="00484009" w:rsidRPr="00A445CE" w:rsidRDefault="00484009" w:rsidP="0043222E">
      <w:pPr>
        <w:widowControl w:val="0"/>
        <w:numPr>
          <w:ilvl w:val="0"/>
          <w:numId w:val="84"/>
        </w:numPr>
        <w:tabs>
          <w:tab w:val="left" w:pos="705"/>
        </w:tabs>
        <w:suppressAutoHyphens/>
        <w:spacing w:after="0" w:line="240" w:lineRule="auto"/>
        <w:ind w:left="964" w:right="0" w:hanging="964"/>
        <w:jc w:val="left"/>
        <w:rPr>
          <w:rFonts w:ascii="Arial" w:hAnsi="Arial" w:cs="Arial"/>
          <w:color w:val="auto"/>
          <w:sz w:val="22"/>
          <w:lang w:eastAsia="ar-SA"/>
        </w:rPr>
      </w:pPr>
      <w:r w:rsidRPr="00A445CE">
        <w:rPr>
          <w:rFonts w:ascii="Arial" w:hAnsi="Arial" w:cs="Arial"/>
          <w:color w:val="auto"/>
          <w:sz w:val="22"/>
          <w:lang w:eastAsia="ar-SA"/>
        </w:rPr>
        <w:t xml:space="preserve">Wszystkie drzwi kabiny pasażerskiej przeszklone. </w:t>
      </w:r>
    </w:p>
    <w:p w14:paraId="7F170BD1" w14:textId="77777777" w:rsidR="00484009" w:rsidRPr="00484009" w:rsidRDefault="00484009" w:rsidP="0043222E">
      <w:pPr>
        <w:widowControl w:val="0"/>
        <w:numPr>
          <w:ilvl w:val="0"/>
          <w:numId w:val="84"/>
        </w:numPr>
        <w:tabs>
          <w:tab w:val="left" w:pos="705"/>
        </w:tabs>
        <w:suppressAutoHyphens/>
        <w:spacing w:after="0" w:line="240" w:lineRule="auto"/>
        <w:ind w:left="964" w:right="0" w:hanging="964"/>
        <w:jc w:val="left"/>
        <w:rPr>
          <w:rFonts w:ascii="Arial" w:hAnsi="Arial" w:cs="Arial"/>
          <w:color w:val="auto"/>
          <w:sz w:val="22"/>
          <w:lang w:eastAsia="ar-SA"/>
        </w:rPr>
      </w:pPr>
      <w:r w:rsidRPr="00484009">
        <w:rPr>
          <w:rFonts w:ascii="Arial" w:hAnsi="Arial" w:cs="Arial"/>
          <w:color w:val="auto"/>
          <w:sz w:val="22"/>
          <w:lang w:eastAsia="ar-SA"/>
        </w:rPr>
        <w:t xml:space="preserve">Przestrzeń ładunkowa o minimalnych wymiarach: długość 1490 mm, szerokość 1460 mm, wysokość 450 mm (bez nadbudowy). </w:t>
      </w:r>
    </w:p>
    <w:p w14:paraId="322D57DF" w14:textId="77777777" w:rsidR="00484009" w:rsidRPr="00484009" w:rsidRDefault="00484009" w:rsidP="0043222E">
      <w:pPr>
        <w:widowControl w:val="0"/>
        <w:numPr>
          <w:ilvl w:val="0"/>
          <w:numId w:val="84"/>
        </w:numPr>
        <w:tabs>
          <w:tab w:val="left" w:pos="705"/>
        </w:tabs>
        <w:suppressAutoHyphens/>
        <w:spacing w:after="0" w:line="240" w:lineRule="auto"/>
        <w:ind w:left="964" w:right="0" w:hanging="964"/>
        <w:jc w:val="left"/>
        <w:rPr>
          <w:rFonts w:ascii="Arial" w:hAnsi="Arial" w:cs="Arial"/>
          <w:color w:val="auto"/>
          <w:sz w:val="22"/>
          <w:lang w:eastAsia="ar-SA"/>
        </w:rPr>
      </w:pPr>
      <w:r w:rsidRPr="00484009">
        <w:rPr>
          <w:rFonts w:ascii="Arial" w:hAnsi="Arial" w:cs="Arial"/>
          <w:color w:val="auto"/>
          <w:sz w:val="22"/>
          <w:lang w:eastAsia="ar-SA"/>
        </w:rPr>
        <w:t>Technicznie dopuszczalna maksymalna masa przyczepy z osią centralną ciągnięta przez pojazd nie mniejsza niż 2 900 kg (według danych z pkt 18.3 świadectwa zgodności WE).</w:t>
      </w:r>
    </w:p>
    <w:p w14:paraId="1090E519" w14:textId="77777777" w:rsidR="00484009" w:rsidRPr="00A445CE" w:rsidRDefault="00484009" w:rsidP="0043222E">
      <w:pPr>
        <w:widowControl w:val="0"/>
        <w:numPr>
          <w:ilvl w:val="0"/>
          <w:numId w:val="84"/>
        </w:numPr>
        <w:tabs>
          <w:tab w:val="left" w:pos="705"/>
        </w:tabs>
        <w:suppressAutoHyphens/>
        <w:spacing w:after="0" w:line="240" w:lineRule="auto"/>
        <w:ind w:left="964" w:right="0" w:hanging="964"/>
        <w:jc w:val="left"/>
        <w:rPr>
          <w:rFonts w:ascii="Arial" w:hAnsi="Arial" w:cs="Arial"/>
          <w:color w:val="auto"/>
          <w:sz w:val="22"/>
          <w:lang w:eastAsia="ar-SA"/>
        </w:rPr>
      </w:pPr>
      <w:r w:rsidRPr="00A445CE">
        <w:rPr>
          <w:rFonts w:ascii="Arial" w:hAnsi="Arial" w:cs="Arial"/>
          <w:color w:val="auto"/>
          <w:sz w:val="22"/>
          <w:lang w:eastAsia="ar-SA"/>
        </w:rPr>
        <w:t>Rozstaw osi nie mniejszy niż 3000 mm (według danych z pkt 4 świadectwa zgodności WE).</w:t>
      </w:r>
    </w:p>
    <w:p w14:paraId="21B1B6D1" w14:textId="77777777" w:rsidR="00484009" w:rsidRPr="00A445CE" w:rsidRDefault="00484009" w:rsidP="0043222E">
      <w:pPr>
        <w:widowControl w:val="0"/>
        <w:numPr>
          <w:ilvl w:val="0"/>
          <w:numId w:val="84"/>
        </w:numPr>
        <w:tabs>
          <w:tab w:val="left" w:pos="705"/>
        </w:tabs>
        <w:suppressAutoHyphens/>
        <w:spacing w:after="0" w:line="240" w:lineRule="auto"/>
        <w:ind w:left="964" w:right="0" w:hanging="964"/>
        <w:jc w:val="left"/>
        <w:rPr>
          <w:rFonts w:ascii="Arial" w:hAnsi="Arial" w:cs="Arial"/>
          <w:color w:val="auto"/>
          <w:sz w:val="22"/>
          <w:lang w:eastAsia="ar-SA"/>
        </w:rPr>
      </w:pPr>
      <w:r w:rsidRPr="00A445CE">
        <w:rPr>
          <w:rFonts w:ascii="Arial" w:hAnsi="Arial" w:cs="Arial"/>
          <w:color w:val="auto"/>
          <w:sz w:val="22"/>
          <w:lang w:eastAsia="ar-SA"/>
        </w:rPr>
        <w:t>Długość całkowita pojazdu nie mniejsza niż 5050 mm (według danych z pkt 5 świadectwa zgodności WE).</w:t>
      </w:r>
    </w:p>
    <w:p w14:paraId="18E6A982" w14:textId="60634E70" w:rsidR="00484009" w:rsidRPr="00A445CE" w:rsidRDefault="00484009" w:rsidP="0043222E">
      <w:pPr>
        <w:widowControl w:val="0"/>
        <w:numPr>
          <w:ilvl w:val="0"/>
          <w:numId w:val="84"/>
        </w:numPr>
        <w:tabs>
          <w:tab w:val="left" w:pos="705"/>
        </w:tabs>
        <w:suppressAutoHyphens/>
        <w:spacing w:after="0" w:line="240" w:lineRule="auto"/>
        <w:ind w:left="964" w:right="0" w:hanging="964"/>
        <w:jc w:val="left"/>
        <w:rPr>
          <w:rFonts w:ascii="Arial" w:hAnsi="Arial" w:cs="Arial"/>
          <w:color w:val="auto"/>
          <w:sz w:val="22"/>
          <w:lang w:eastAsia="ar-SA"/>
        </w:rPr>
      </w:pPr>
      <w:r w:rsidRPr="00A445CE">
        <w:rPr>
          <w:rFonts w:ascii="Arial" w:hAnsi="Arial" w:cs="Arial"/>
          <w:color w:val="auto"/>
          <w:sz w:val="22"/>
          <w:lang w:eastAsia="ar-SA"/>
        </w:rPr>
        <w:t>Wysokość pojazdu nie mniejsza niż 1770 mm (według danych z pkt 7 świadectwa zgodności WE).</w:t>
      </w:r>
    </w:p>
    <w:p w14:paraId="64019559" w14:textId="77777777" w:rsidR="00484009" w:rsidRPr="00A445CE" w:rsidRDefault="00484009" w:rsidP="00484009">
      <w:pPr>
        <w:widowControl w:val="0"/>
        <w:tabs>
          <w:tab w:val="left" w:pos="851"/>
        </w:tabs>
        <w:suppressAutoHyphens/>
        <w:spacing w:after="0" w:line="100" w:lineRule="atLeast"/>
        <w:ind w:left="851" w:right="-15" w:firstLine="0"/>
        <w:rPr>
          <w:rFonts w:ascii="Arial" w:hAnsi="Arial" w:cs="Arial"/>
          <w:sz w:val="22"/>
          <w:lang w:eastAsia="ar-SA"/>
        </w:rPr>
      </w:pPr>
    </w:p>
    <w:p w14:paraId="2BCB6F38" w14:textId="77777777" w:rsidR="00484009" w:rsidRPr="00484009" w:rsidRDefault="00484009" w:rsidP="00484009">
      <w:pPr>
        <w:widowControl w:val="0"/>
        <w:tabs>
          <w:tab w:val="left" w:pos="993"/>
        </w:tabs>
        <w:suppressAutoHyphens/>
        <w:spacing w:after="0" w:line="100" w:lineRule="atLeast"/>
        <w:ind w:left="993" w:right="0" w:hanging="993"/>
        <w:rPr>
          <w:rFonts w:ascii="Arial" w:hAnsi="Arial" w:cs="Arial"/>
          <w:b/>
          <w:sz w:val="22"/>
          <w:lang w:eastAsia="ar-SA"/>
        </w:rPr>
      </w:pPr>
      <w:r w:rsidRPr="00484009">
        <w:rPr>
          <w:rFonts w:ascii="Arial" w:hAnsi="Arial" w:cs="Arial"/>
          <w:b/>
          <w:sz w:val="22"/>
          <w:lang w:eastAsia="ar-SA"/>
        </w:rPr>
        <w:t>1.4.2</w:t>
      </w:r>
      <w:r w:rsidRPr="00484009">
        <w:rPr>
          <w:rFonts w:ascii="Arial" w:hAnsi="Arial" w:cs="Arial"/>
          <w:b/>
          <w:sz w:val="22"/>
          <w:lang w:eastAsia="ar-SA"/>
        </w:rPr>
        <w:tab/>
        <w:t>Wymagania techniczne dla silnika i układu zasilania</w:t>
      </w:r>
    </w:p>
    <w:p w14:paraId="367682CC" w14:textId="77777777" w:rsidR="00484009" w:rsidRPr="00484009" w:rsidRDefault="00484009" w:rsidP="0043222E">
      <w:pPr>
        <w:widowControl w:val="0"/>
        <w:numPr>
          <w:ilvl w:val="0"/>
          <w:numId w:val="72"/>
        </w:numPr>
        <w:tabs>
          <w:tab w:val="left" w:pos="993"/>
        </w:tabs>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 xml:space="preserve">Silnik spalinowy o zapłonie iskrowym lub samoczynnym (według danych </w:t>
      </w:r>
      <w:r w:rsidRPr="00484009">
        <w:rPr>
          <w:rFonts w:ascii="Arial" w:hAnsi="Arial" w:cs="Arial"/>
          <w:sz w:val="22"/>
          <w:lang w:eastAsia="ar-SA"/>
        </w:rPr>
        <w:br/>
        <w:t>z pkt 22 świadectwa zgodności WE) spełniający co najmniej normę emisji spalin Euro 6 na poziomie obowiązującym na dzień odbioru pojazdu (według danych z pkt 47 świadectwa zgodności WE).</w:t>
      </w:r>
    </w:p>
    <w:p w14:paraId="7B84A293" w14:textId="77777777" w:rsidR="00484009" w:rsidRPr="00484009" w:rsidRDefault="00484009" w:rsidP="0043222E">
      <w:pPr>
        <w:widowControl w:val="0"/>
        <w:numPr>
          <w:ilvl w:val="0"/>
          <w:numId w:val="72"/>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 xml:space="preserve">Pojemność skokowa silnika </w:t>
      </w:r>
      <w:r w:rsidRPr="00A445CE">
        <w:rPr>
          <w:rFonts w:ascii="Arial" w:hAnsi="Arial" w:cs="Arial"/>
          <w:color w:val="auto"/>
          <w:sz w:val="22"/>
          <w:lang w:eastAsia="ar-SA"/>
        </w:rPr>
        <w:t>nie mniejsza niż</w:t>
      </w:r>
      <w:r w:rsidRPr="00484009">
        <w:rPr>
          <w:rFonts w:ascii="Arial" w:hAnsi="Arial" w:cs="Arial"/>
          <w:color w:val="auto"/>
          <w:sz w:val="22"/>
          <w:lang w:eastAsia="ar-SA"/>
        </w:rPr>
        <w:t xml:space="preserve"> 1 851 cm</w:t>
      </w:r>
      <w:r w:rsidRPr="00484009">
        <w:rPr>
          <w:rFonts w:ascii="Arial" w:hAnsi="Arial" w:cs="Arial"/>
          <w:color w:val="auto"/>
          <w:sz w:val="22"/>
          <w:vertAlign w:val="superscript"/>
          <w:lang w:eastAsia="ar-SA"/>
        </w:rPr>
        <w:t xml:space="preserve">3 </w:t>
      </w:r>
      <w:r w:rsidRPr="00484009">
        <w:rPr>
          <w:rFonts w:ascii="Arial" w:hAnsi="Arial" w:cs="Arial"/>
          <w:color w:val="auto"/>
          <w:sz w:val="22"/>
          <w:lang w:eastAsia="ar-SA"/>
        </w:rPr>
        <w:t>(według danych z pkt 25 świadectwa zgodności WE).</w:t>
      </w:r>
    </w:p>
    <w:p w14:paraId="2A5DD2C5" w14:textId="77777777" w:rsidR="00484009" w:rsidRPr="00484009" w:rsidRDefault="00484009" w:rsidP="0043222E">
      <w:pPr>
        <w:widowControl w:val="0"/>
        <w:numPr>
          <w:ilvl w:val="0"/>
          <w:numId w:val="72"/>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 xml:space="preserve">Maksymalna moc netto silnika </w:t>
      </w:r>
      <w:r w:rsidRPr="00A445CE">
        <w:rPr>
          <w:rFonts w:ascii="Arial" w:hAnsi="Arial" w:cs="Arial"/>
          <w:color w:val="auto"/>
          <w:sz w:val="22"/>
          <w:lang w:eastAsia="ar-SA"/>
        </w:rPr>
        <w:t>nie mniejsza niż 120</w:t>
      </w:r>
      <w:r w:rsidRPr="00484009">
        <w:rPr>
          <w:rFonts w:ascii="Arial" w:hAnsi="Arial" w:cs="Arial"/>
          <w:color w:val="auto"/>
          <w:sz w:val="22"/>
          <w:lang w:eastAsia="ar-SA"/>
        </w:rPr>
        <w:t xml:space="preserve"> kW (według danych z pkt 27 </w:t>
      </w:r>
      <w:r w:rsidRPr="00484009">
        <w:rPr>
          <w:rFonts w:ascii="Arial" w:hAnsi="Arial" w:cs="Arial"/>
          <w:color w:val="auto"/>
          <w:sz w:val="22"/>
          <w:lang w:eastAsia="ar-SA"/>
        </w:rPr>
        <w:lastRenderedPageBreak/>
        <w:t xml:space="preserve">świadectwa zgodności WE ). </w:t>
      </w:r>
    </w:p>
    <w:p w14:paraId="6C6BA2A9" w14:textId="77777777" w:rsidR="00484009" w:rsidRPr="00484009" w:rsidRDefault="00484009" w:rsidP="00484009">
      <w:pPr>
        <w:widowControl w:val="0"/>
        <w:tabs>
          <w:tab w:val="left" w:pos="851"/>
        </w:tabs>
        <w:suppressAutoHyphens/>
        <w:spacing w:after="0" w:line="100" w:lineRule="atLeast"/>
        <w:ind w:left="851" w:right="0" w:firstLine="0"/>
        <w:rPr>
          <w:rFonts w:ascii="Arial" w:hAnsi="Arial" w:cs="Arial"/>
          <w:sz w:val="22"/>
          <w:lang w:eastAsia="ar-SA"/>
        </w:rPr>
      </w:pPr>
    </w:p>
    <w:p w14:paraId="784C1817" w14:textId="77777777" w:rsidR="00484009" w:rsidRPr="00484009" w:rsidRDefault="00484009" w:rsidP="00484009">
      <w:pPr>
        <w:widowControl w:val="0"/>
        <w:suppressAutoHyphens/>
        <w:spacing w:after="0" w:line="100" w:lineRule="atLeast"/>
        <w:ind w:left="993" w:right="0" w:hanging="993"/>
        <w:rPr>
          <w:rFonts w:ascii="Arial" w:hAnsi="Arial" w:cs="Arial"/>
          <w:b/>
          <w:bCs/>
          <w:sz w:val="22"/>
          <w:lang w:eastAsia="ar-SA"/>
        </w:rPr>
      </w:pPr>
      <w:r w:rsidRPr="00484009">
        <w:rPr>
          <w:rFonts w:ascii="Arial" w:hAnsi="Arial" w:cs="Arial"/>
          <w:b/>
          <w:bCs/>
          <w:sz w:val="22"/>
          <w:lang w:eastAsia="ar-SA"/>
        </w:rPr>
        <w:t>1.4.3</w:t>
      </w:r>
      <w:r w:rsidRPr="00484009">
        <w:rPr>
          <w:rFonts w:ascii="Arial" w:hAnsi="Arial" w:cs="Arial"/>
          <w:b/>
          <w:bCs/>
          <w:sz w:val="22"/>
          <w:lang w:eastAsia="ar-SA"/>
        </w:rPr>
        <w:tab/>
        <w:t>Warunki techniczne dla układu hamulcowego</w:t>
      </w:r>
    </w:p>
    <w:p w14:paraId="1A451D5F" w14:textId="77777777" w:rsidR="00484009" w:rsidRPr="00484009" w:rsidRDefault="00484009" w:rsidP="00484009">
      <w:pPr>
        <w:widowControl w:val="0"/>
        <w:suppressAutoHyphens/>
        <w:spacing w:after="0" w:line="100" w:lineRule="atLeast"/>
        <w:ind w:left="993" w:right="0" w:hanging="993"/>
        <w:rPr>
          <w:rFonts w:ascii="Arial" w:hAnsi="Arial" w:cs="Arial"/>
          <w:sz w:val="22"/>
          <w:lang w:eastAsia="ar-SA"/>
        </w:rPr>
      </w:pPr>
      <w:r w:rsidRPr="00484009">
        <w:rPr>
          <w:rFonts w:ascii="Arial" w:hAnsi="Arial" w:cs="Arial"/>
          <w:sz w:val="22"/>
          <w:lang w:eastAsia="ar-SA"/>
        </w:rPr>
        <w:t xml:space="preserve">1.4.3.1. Układ hamulcowy musi być wyposażony co najmniej w układ zapobiegający blokowaniu kół pojazdu podczas hamowania. </w:t>
      </w:r>
    </w:p>
    <w:p w14:paraId="68849875" w14:textId="77777777" w:rsidR="00484009" w:rsidRPr="00484009" w:rsidRDefault="00484009" w:rsidP="00484009">
      <w:pPr>
        <w:widowControl w:val="0"/>
        <w:suppressAutoHyphens/>
        <w:spacing w:after="0" w:line="100" w:lineRule="atLeast"/>
        <w:ind w:left="1211" w:right="0" w:hanging="342"/>
        <w:rPr>
          <w:rFonts w:ascii="Arial" w:hAnsi="Arial" w:cs="Arial"/>
          <w:sz w:val="22"/>
          <w:lang w:eastAsia="ar-SA"/>
        </w:rPr>
      </w:pPr>
    </w:p>
    <w:p w14:paraId="41D99D44" w14:textId="77777777" w:rsidR="00484009" w:rsidRPr="00484009" w:rsidRDefault="00484009" w:rsidP="00484009">
      <w:pPr>
        <w:widowControl w:val="0"/>
        <w:tabs>
          <w:tab w:val="left" w:pos="851"/>
        </w:tabs>
        <w:suppressAutoHyphens/>
        <w:spacing w:after="0" w:line="100" w:lineRule="atLeast"/>
        <w:ind w:left="0" w:right="0" w:firstLine="0"/>
        <w:rPr>
          <w:rFonts w:ascii="Arial" w:hAnsi="Arial" w:cs="Arial"/>
          <w:b/>
          <w:bCs/>
          <w:sz w:val="22"/>
          <w:lang w:eastAsia="ar-SA"/>
        </w:rPr>
      </w:pPr>
      <w:r w:rsidRPr="00484009">
        <w:rPr>
          <w:rFonts w:ascii="Arial" w:hAnsi="Arial" w:cs="Arial"/>
          <w:b/>
          <w:bCs/>
          <w:sz w:val="22"/>
          <w:lang w:eastAsia="ar-SA"/>
        </w:rPr>
        <w:t xml:space="preserve">1.4.4 </w:t>
      </w:r>
      <w:r w:rsidRPr="00484009">
        <w:rPr>
          <w:rFonts w:ascii="Arial" w:hAnsi="Arial" w:cs="Arial"/>
          <w:b/>
          <w:bCs/>
          <w:sz w:val="22"/>
          <w:lang w:eastAsia="ar-SA"/>
        </w:rPr>
        <w:tab/>
        <w:t>Warunki techniczne dla układu kierowniczego</w:t>
      </w:r>
    </w:p>
    <w:p w14:paraId="54730E99" w14:textId="77777777" w:rsidR="00484009" w:rsidRPr="00484009" w:rsidRDefault="00484009" w:rsidP="0043222E">
      <w:pPr>
        <w:widowControl w:val="0"/>
        <w:numPr>
          <w:ilvl w:val="0"/>
          <w:numId w:val="73"/>
        </w:numPr>
        <w:suppressAutoHyphens/>
        <w:spacing w:after="0" w:line="100" w:lineRule="atLeast"/>
        <w:ind w:left="851" w:right="0" w:hanging="851"/>
        <w:jc w:val="left"/>
        <w:rPr>
          <w:rFonts w:ascii="Arial" w:hAnsi="Arial" w:cs="Arial"/>
          <w:color w:val="auto"/>
          <w:sz w:val="22"/>
          <w:lang w:eastAsia="ar-SA"/>
        </w:rPr>
      </w:pPr>
      <w:r w:rsidRPr="00484009">
        <w:rPr>
          <w:rFonts w:ascii="Arial" w:hAnsi="Arial" w:cs="Arial"/>
          <w:color w:val="auto"/>
          <w:sz w:val="22"/>
          <w:lang w:eastAsia="ar-SA"/>
        </w:rPr>
        <w:t>Regulacja kolumny kierowniczej w płaszczyznach: góra – dół, przód - tył.</w:t>
      </w:r>
    </w:p>
    <w:p w14:paraId="5D03D5B4" w14:textId="77777777" w:rsidR="00484009" w:rsidRPr="00484009" w:rsidRDefault="00484009" w:rsidP="0043222E">
      <w:pPr>
        <w:widowControl w:val="0"/>
        <w:numPr>
          <w:ilvl w:val="0"/>
          <w:numId w:val="73"/>
        </w:numPr>
        <w:suppressAutoHyphens/>
        <w:spacing w:after="0" w:line="100" w:lineRule="atLeast"/>
        <w:ind w:left="851" w:right="0" w:hanging="851"/>
        <w:jc w:val="left"/>
        <w:rPr>
          <w:rFonts w:ascii="Arial" w:hAnsi="Arial" w:cs="Arial"/>
          <w:sz w:val="22"/>
          <w:lang w:eastAsia="ar-SA"/>
        </w:rPr>
      </w:pPr>
      <w:r w:rsidRPr="00484009">
        <w:rPr>
          <w:rFonts w:ascii="Arial" w:hAnsi="Arial" w:cs="Arial"/>
          <w:sz w:val="22"/>
          <w:lang w:eastAsia="ar-SA"/>
        </w:rPr>
        <w:t>Wspomaganie układu kierowniczego.</w:t>
      </w:r>
    </w:p>
    <w:p w14:paraId="772A3739" w14:textId="77777777" w:rsidR="00484009" w:rsidRPr="00484009" w:rsidRDefault="00484009" w:rsidP="0043222E">
      <w:pPr>
        <w:widowControl w:val="0"/>
        <w:numPr>
          <w:ilvl w:val="0"/>
          <w:numId w:val="73"/>
        </w:numPr>
        <w:suppressAutoHyphens/>
        <w:spacing w:after="0" w:line="100" w:lineRule="atLeast"/>
        <w:ind w:left="851" w:right="0" w:hanging="851"/>
        <w:jc w:val="left"/>
        <w:rPr>
          <w:rFonts w:ascii="Arial" w:hAnsi="Arial" w:cs="Arial"/>
          <w:sz w:val="22"/>
          <w:lang w:eastAsia="ar-SA"/>
        </w:rPr>
      </w:pPr>
      <w:r w:rsidRPr="00484009">
        <w:rPr>
          <w:rFonts w:ascii="Arial" w:hAnsi="Arial" w:cs="Arial"/>
          <w:bCs/>
          <w:sz w:val="22"/>
          <w:lang w:eastAsia="ar-SA"/>
        </w:rPr>
        <w:t>K</w:t>
      </w:r>
      <w:r w:rsidRPr="00484009">
        <w:rPr>
          <w:rFonts w:ascii="Arial" w:hAnsi="Arial" w:cs="Arial"/>
          <w:sz w:val="22"/>
          <w:lang w:eastAsia="ar-SA"/>
        </w:rPr>
        <w:t>ierownica umieszczona po lewej stronie pojazdu.</w:t>
      </w:r>
    </w:p>
    <w:p w14:paraId="299587EF" w14:textId="77777777" w:rsidR="00484009" w:rsidRPr="00484009" w:rsidRDefault="00484009" w:rsidP="00484009">
      <w:pPr>
        <w:widowControl w:val="0"/>
        <w:suppressAutoHyphens/>
        <w:spacing w:after="0" w:line="100" w:lineRule="atLeast"/>
        <w:ind w:left="922" w:right="0" w:hanging="904"/>
        <w:rPr>
          <w:rFonts w:ascii="Arial" w:hAnsi="Arial" w:cs="Arial"/>
          <w:sz w:val="22"/>
          <w:lang w:eastAsia="ar-SA"/>
        </w:rPr>
      </w:pPr>
    </w:p>
    <w:p w14:paraId="688CA9F9" w14:textId="77777777" w:rsidR="00484009" w:rsidRPr="00484009" w:rsidRDefault="00484009" w:rsidP="00484009">
      <w:pPr>
        <w:widowControl w:val="0"/>
        <w:tabs>
          <w:tab w:val="left" w:pos="1916"/>
        </w:tabs>
        <w:suppressAutoHyphens/>
        <w:spacing w:after="0" w:line="100" w:lineRule="atLeast"/>
        <w:ind w:left="851" w:right="0" w:hanging="851"/>
        <w:rPr>
          <w:rFonts w:ascii="Arial" w:hAnsi="Arial" w:cs="Arial"/>
          <w:b/>
          <w:bCs/>
          <w:sz w:val="22"/>
          <w:lang w:eastAsia="ar-SA"/>
        </w:rPr>
      </w:pPr>
      <w:r w:rsidRPr="00484009">
        <w:rPr>
          <w:rFonts w:ascii="Arial" w:hAnsi="Arial" w:cs="Arial"/>
          <w:b/>
          <w:bCs/>
          <w:sz w:val="22"/>
          <w:lang w:eastAsia="ar-SA"/>
        </w:rPr>
        <w:t>1.4.5</w:t>
      </w:r>
      <w:r w:rsidRPr="00484009">
        <w:rPr>
          <w:rFonts w:ascii="Arial" w:hAnsi="Arial" w:cs="Arial"/>
          <w:b/>
          <w:bCs/>
          <w:sz w:val="22"/>
          <w:lang w:eastAsia="ar-SA"/>
        </w:rPr>
        <w:tab/>
        <w:t>Wymagania techniczne dla układu napędowego</w:t>
      </w:r>
    </w:p>
    <w:p w14:paraId="7761A09A" w14:textId="77777777" w:rsidR="00484009" w:rsidRPr="00484009" w:rsidRDefault="00484009" w:rsidP="0043222E">
      <w:pPr>
        <w:widowControl w:val="0"/>
        <w:numPr>
          <w:ilvl w:val="0"/>
          <w:numId w:val="85"/>
        </w:numPr>
        <w:suppressAutoHyphens/>
        <w:spacing w:after="0" w:line="100" w:lineRule="atLeast"/>
        <w:ind w:left="851" w:right="0" w:hanging="851"/>
        <w:jc w:val="left"/>
        <w:rPr>
          <w:rFonts w:ascii="Arial" w:hAnsi="Arial" w:cs="Arial"/>
          <w:color w:val="auto"/>
          <w:sz w:val="22"/>
          <w:lang w:eastAsia="ar-SA"/>
        </w:rPr>
      </w:pPr>
      <w:r w:rsidRPr="00484009">
        <w:rPr>
          <w:rFonts w:ascii="Arial" w:hAnsi="Arial" w:cs="Arial"/>
          <w:color w:val="auto"/>
          <w:sz w:val="22"/>
          <w:lang w:eastAsia="ar-SA"/>
        </w:rPr>
        <w:t>Prędkość maksymalna nie mniejsza niż 170 km/h (według danych z pkt 29 świadectwa zgodności WE).</w:t>
      </w:r>
    </w:p>
    <w:p w14:paraId="775B2A67" w14:textId="77777777" w:rsidR="00484009" w:rsidRPr="00484009" w:rsidRDefault="00484009" w:rsidP="0043222E">
      <w:pPr>
        <w:widowControl w:val="0"/>
        <w:numPr>
          <w:ilvl w:val="0"/>
          <w:numId w:val="85"/>
        </w:numPr>
        <w:suppressAutoHyphens/>
        <w:spacing w:after="0" w:line="100" w:lineRule="atLeast"/>
        <w:ind w:left="851" w:right="0" w:hanging="851"/>
        <w:jc w:val="left"/>
        <w:rPr>
          <w:rFonts w:ascii="Arial" w:hAnsi="Arial" w:cs="Arial"/>
          <w:color w:val="auto"/>
          <w:sz w:val="22"/>
          <w:lang w:eastAsia="ar-SA"/>
        </w:rPr>
      </w:pPr>
      <w:r w:rsidRPr="00484009">
        <w:rPr>
          <w:rFonts w:ascii="Arial" w:hAnsi="Arial" w:cs="Arial"/>
          <w:color w:val="auto"/>
          <w:sz w:val="22"/>
          <w:lang w:eastAsia="ar-SA"/>
        </w:rPr>
        <w:t>Napęd 4x4 lub 4x2 z możliwością przełączania na 4x4 z wnętrza pojazdu bez konieczności jego zatrzymania.</w:t>
      </w:r>
    </w:p>
    <w:p w14:paraId="7F76B85C" w14:textId="77777777" w:rsidR="00484009" w:rsidRPr="00484009" w:rsidRDefault="00484009" w:rsidP="0043222E">
      <w:pPr>
        <w:widowControl w:val="0"/>
        <w:numPr>
          <w:ilvl w:val="0"/>
          <w:numId w:val="85"/>
        </w:numPr>
        <w:suppressAutoHyphens/>
        <w:spacing w:after="0" w:line="100" w:lineRule="atLeast"/>
        <w:ind w:left="851" w:right="0" w:hanging="851"/>
        <w:jc w:val="left"/>
        <w:rPr>
          <w:rFonts w:ascii="Arial" w:hAnsi="Arial" w:cs="Arial"/>
          <w:color w:val="auto"/>
          <w:sz w:val="22"/>
          <w:lang w:eastAsia="ar-SA"/>
        </w:rPr>
      </w:pPr>
      <w:r w:rsidRPr="00484009">
        <w:rPr>
          <w:rFonts w:ascii="Arial" w:hAnsi="Arial" w:cs="Arial"/>
          <w:color w:val="auto"/>
          <w:sz w:val="22"/>
          <w:lang w:eastAsia="ar-SA"/>
        </w:rPr>
        <w:t>Co najmniej jeden mechanizm różnicowy z blokadą lub urządzenie</w:t>
      </w:r>
      <w:r w:rsidRPr="00484009">
        <w:rPr>
          <w:rFonts w:ascii="Arial" w:hAnsi="Arial" w:cs="Arial"/>
          <w:color w:val="auto"/>
          <w:sz w:val="22"/>
          <w:lang w:eastAsia="ar-SA"/>
        </w:rPr>
        <w:br/>
        <w:t>o podobnym działaniu.</w:t>
      </w:r>
    </w:p>
    <w:p w14:paraId="088BA6DF" w14:textId="77777777" w:rsidR="00484009" w:rsidRPr="00484009" w:rsidRDefault="00484009" w:rsidP="0043222E">
      <w:pPr>
        <w:widowControl w:val="0"/>
        <w:numPr>
          <w:ilvl w:val="0"/>
          <w:numId w:val="85"/>
        </w:numPr>
        <w:suppressAutoHyphens/>
        <w:spacing w:after="0" w:line="100" w:lineRule="atLeast"/>
        <w:ind w:left="851" w:right="0" w:hanging="851"/>
        <w:jc w:val="left"/>
        <w:rPr>
          <w:rFonts w:ascii="Arial" w:hAnsi="Arial" w:cs="Arial"/>
          <w:color w:val="auto"/>
          <w:sz w:val="22"/>
          <w:lang w:eastAsia="ar-SA"/>
        </w:rPr>
      </w:pPr>
      <w:r w:rsidRPr="00484009">
        <w:rPr>
          <w:rFonts w:ascii="Arial" w:hAnsi="Arial" w:cs="Arial"/>
          <w:sz w:val="22"/>
          <w:lang w:eastAsia="ar-SA"/>
        </w:rPr>
        <w:t>System stabilizacji toru jazdy.</w:t>
      </w:r>
    </w:p>
    <w:p w14:paraId="708D7FD1" w14:textId="77777777" w:rsidR="00484009" w:rsidRPr="00484009" w:rsidRDefault="00484009" w:rsidP="00484009">
      <w:pPr>
        <w:tabs>
          <w:tab w:val="left" w:pos="881"/>
          <w:tab w:val="left" w:pos="1991"/>
        </w:tabs>
        <w:suppressAutoHyphens/>
        <w:spacing w:after="0" w:line="100" w:lineRule="atLeast"/>
        <w:ind w:left="0" w:right="70" w:firstLine="0"/>
        <w:rPr>
          <w:rFonts w:ascii="Arial" w:hAnsi="Arial" w:cs="Arial"/>
          <w:sz w:val="22"/>
          <w:lang w:eastAsia="ar-SA"/>
        </w:rPr>
      </w:pPr>
    </w:p>
    <w:p w14:paraId="7F6D67B6" w14:textId="77777777" w:rsidR="00484009" w:rsidRPr="00484009" w:rsidRDefault="00484009" w:rsidP="00484009">
      <w:pPr>
        <w:widowControl w:val="0"/>
        <w:tabs>
          <w:tab w:val="left" w:pos="851"/>
          <w:tab w:val="left" w:pos="940"/>
        </w:tabs>
        <w:suppressAutoHyphens/>
        <w:spacing w:after="0" w:line="100" w:lineRule="atLeast"/>
        <w:ind w:left="0" w:right="0" w:firstLine="0"/>
        <w:rPr>
          <w:rFonts w:ascii="Arial" w:hAnsi="Arial" w:cs="Arial"/>
          <w:b/>
          <w:bCs/>
          <w:sz w:val="22"/>
          <w:lang w:eastAsia="ar-SA"/>
        </w:rPr>
      </w:pPr>
      <w:r w:rsidRPr="00484009">
        <w:rPr>
          <w:rFonts w:ascii="Arial" w:hAnsi="Arial" w:cs="Arial"/>
          <w:b/>
          <w:bCs/>
          <w:sz w:val="22"/>
          <w:lang w:eastAsia="ar-SA"/>
        </w:rPr>
        <w:t>1.4.6</w:t>
      </w:r>
      <w:r w:rsidRPr="00484009">
        <w:rPr>
          <w:rFonts w:ascii="Arial" w:hAnsi="Arial" w:cs="Arial"/>
          <w:b/>
          <w:bCs/>
          <w:sz w:val="22"/>
          <w:lang w:eastAsia="ar-SA"/>
        </w:rPr>
        <w:tab/>
        <w:t>Wymagania techniczne dla kół jezdnych</w:t>
      </w:r>
    </w:p>
    <w:p w14:paraId="2330BBD0" w14:textId="77777777" w:rsidR="00484009" w:rsidRPr="00484009" w:rsidRDefault="00484009" w:rsidP="0043222E">
      <w:pPr>
        <w:widowControl w:val="0"/>
        <w:numPr>
          <w:ilvl w:val="3"/>
          <w:numId w:val="66"/>
        </w:numPr>
        <w:tabs>
          <w:tab w:val="left" w:pos="851"/>
        </w:tabs>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t>Koła jezdne na poszczególnych osiach z ogumieniem bezdętkowym.</w:t>
      </w:r>
    </w:p>
    <w:p w14:paraId="1FA1D66F" w14:textId="77777777" w:rsidR="00484009" w:rsidRPr="00484009" w:rsidRDefault="00484009" w:rsidP="0043222E">
      <w:pPr>
        <w:widowControl w:val="0"/>
        <w:numPr>
          <w:ilvl w:val="3"/>
          <w:numId w:val="66"/>
        </w:numPr>
        <w:tabs>
          <w:tab w:val="left" w:pos="851"/>
        </w:tabs>
        <w:suppressAutoHyphens/>
        <w:spacing w:after="0" w:line="100" w:lineRule="atLeast"/>
        <w:ind w:left="851" w:right="0" w:hanging="842"/>
        <w:jc w:val="left"/>
        <w:rPr>
          <w:rFonts w:ascii="Arial" w:hAnsi="Arial" w:cs="Arial"/>
          <w:sz w:val="22"/>
          <w:lang w:eastAsia="ar-SA"/>
        </w:rPr>
      </w:pPr>
      <w:r w:rsidRPr="00484009">
        <w:rPr>
          <w:rFonts w:ascii="Arial" w:hAnsi="Arial" w:cs="Arial"/>
          <w:sz w:val="22"/>
          <w:lang w:eastAsia="ar-SA"/>
        </w:rPr>
        <w:t>Komplet 4 kół z ogumieniem letnim z fabrycznej oferty producenta pojazdów. Zamawiający dopuszcza zastosowanie opon całorocznych lub wielosezonowych. Bieżnik w ogumieniu nie może być kierunkowy.</w:t>
      </w:r>
    </w:p>
    <w:p w14:paraId="1EAC18D3" w14:textId="77777777" w:rsidR="00484009" w:rsidRPr="00484009" w:rsidRDefault="00484009" w:rsidP="0043222E">
      <w:pPr>
        <w:widowControl w:val="0"/>
        <w:numPr>
          <w:ilvl w:val="3"/>
          <w:numId w:val="66"/>
        </w:numPr>
        <w:tabs>
          <w:tab w:val="left" w:pos="851"/>
        </w:tabs>
        <w:suppressAutoHyphens/>
        <w:spacing w:after="0" w:line="100" w:lineRule="atLeast"/>
        <w:ind w:left="851" w:right="0" w:hanging="851"/>
        <w:jc w:val="left"/>
        <w:rPr>
          <w:rFonts w:ascii="Arial" w:hAnsi="Arial" w:cs="Arial"/>
          <w:color w:val="auto"/>
          <w:sz w:val="22"/>
          <w:lang w:eastAsia="ar-SA"/>
        </w:rPr>
      </w:pPr>
      <w:r w:rsidRPr="00484009">
        <w:rPr>
          <w:rFonts w:ascii="Arial" w:hAnsi="Arial" w:cs="Arial"/>
          <w:sz w:val="22"/>
          <w:lang w:eastAsia="ar-SA"/>
        </w:rPr>
        <w:t xml:space="preserve">Komplet 4 kół z ogumieniem śniegowym (zimowym) z oferty producenta/importera/dealera pojazdów. Zamawiający nie dopuszcza zastosowania opon całorocznych lub wielosezonowych. Opony zimowe muszą posiadać przyczepność na mokrej nawierzchni, co najmniej klasy B </w:t>
      </w:r>
      <w:r w:rsidRPr="00484009">
        <w:rPr>
          <w:rFonts w:ascii="Arial" w:hAnsi="Arial" w:cs="Arial"/>
          <w:color w:val="auto"/>
          <w:sz w:val="22"/>
          <w:lang w:eastAsia="ar-SA"/>
        </w:rPr>
        <w:t>zgodnie</w:t>
      </w:r>
      <w:r w:rsidRPr="00484009">
        <w:rPr>
          <w:rFonts w:ascii="Arial" w:hAnsi="Arial" w:cs="Arial"/>
          <w:sz w:val="22"/>
          <w:lang w:eastAsia="ar-SA"/>
        </w:rPr>
        <w:t xml:space="preserve"> z Rozporządzeniem Parlamentu Europejskiego i Rady (WE) nr 2020/740 </w:t>
      </w:r>
      <w:r w:rsidRPr="00484009">
        <w:rPr>
          <w:rFonts w:ascii="Arial" w:hAnsi="Arial" w:cs="Arial"/>
          <w:sz w:val="22"/>
          <w:lang w:eastAsia="ar-SA"/>
        </w:rPr>
        <w:br/>
        <w:t xml:space="preserve">z dnia 25 maja 2020 r. w sprawie etykietowania opon pod kątem efektywności paliwowej i innych parametrów, </w:t>
      </w:r>
      <w:r w:rsidRPr="00484009">
        <w:rPr>
          <w:rFonts w:ascii="Arial" w:hAnsi="Arial" w:cs="Arial"/>
          <w:color w:val="auto"/>
          <w:sz w:val="22"/>
          <w:lang w:eastAsia="ar-SA"/>
        </w:rPr>
        <w:t>zmieniające rozporządzenie (UE) 2017/1369 oraz uchylające rozporządzenie (WE) nr 1222/2009. Zamawiający wymaga dostarczenia identycznych opon śniegowych (zimowych) dla wszystkich dostarczonych pojazdów.</w:t>
      </w:r>
      <w:r w:rsidRPr="00484009">
        <w:rPr>
          <w:rFonts w:ascii="Arial" w:hAnsi="Arial" w:cs="Arial"/>
          <w:b/>
          <w:i/>
          <w:color w:val="auto"/>
          <w:sz w:val="22"/>
          <w:lang w:eastAsia="ar-SA"/>
        </w:rPr>
        <w:t xml:space="preserve"> </w:t>
      </w:r>
      <w:r w:rsidRPr="00484009">
        <w:rPr>
          <w:rFonts w:ascii="Arial" w:hAnsi="Arial" w:cs="Arial"/>
          <w:color w:val="auto"/>
          <w:sz w:val="22"/>
          <w:lang w:eastAsia="ar-SA"/>
        </w:rPr>
        <w:t xml:space="preserve"> </w:t>
      </w:r>
    </w:p>
    <w:p w14:paraId="4B41087B" w14:textId="77777777" w:rsidR="00484009" w:rsidRPr="00484009" w:rsidRDefault="00484009" w:rsidP="0043222E">
      <w:pPr>
        <w:widowControl w:val="0"/>
        <w:numPr>
          <w:ilvl w:val="3"/>
          <w:numId w:val="66"/>
        </w:numPr>
        <w:tabs>
          <w:tab w:val="left" w:pos="851"/>
        </w:tabs>
        <w:suppressAutoHyphens/>
        <w:spacing w:after="0" w:line="100" w:lineRule="atLeast"/>
        <w:ind w:left="851" w:right="0" w:hanging="842"/>
        <w:jc w:val="left"/>
        <w:rPr>
          <w:rFonts w:ascii="Arial" w:hAnsi="Arial" w:cs="Arial"/>
          <w:color w:val="auto"/>
          <w:sz w:val="22"/>
          <w:lang w:eastAsia="ar-SA"/>
        </w:rPr>
      </w:pPr>
      <w:r w:rsidRPr="00484009">
        <w:rPr>
          <w:rFonts w:ascii="Arial" w:hAnsi="Arial" w:cs="Arial"/>
          <w:color w:val="auto"/>
          <w:sz w:val="22"/>
          <w:lang w:eastAsia="ar-SA"/>
        </w:rPr>
        <w:t>Pojazd musi być wyposażony w pełnowymiarowe koło zapasowe identyczne z kołami (obręcz + opona) opisanymi w pkt 1.4.6.2.</w:t>
      </w:r>
    </w:p>
    <w:p w14:paraId="18EF2882" w14:textId="77777777" w:rsidR="00484009" w:rsidRPr="00484009" w:rsidRDefault="00484009" w:rsidP="0043222E">
      <w:pPr>
        <w:widowControl w:val="0"/>
        <w:numPr>
          <w:ilvl w:val="3"/>
          <w:numId w:val="66"/>
        </w:numPr>
        <w:tabs>
          <w:tab w:val="left" w:pos="851"/>
        </w:tabs>
        <w:suppressAutoHyphens/>
        <w:spacing w:after="0" w:line="100" w:lineRule="atLeast"/>
        <w:ind w:left="851" w:right="0" w:hanging="842"/>
        <w:jc w:val="left"/>
        <w:rPr>
          <w:rFonts w:ascii="Arial" w:hAnsi="Arial" w:cs="Arial"/>
          <w:sz w:val="22"/>
          <w:lang w:eastAsia="ar-SA"/>
        </w:rPr>
      </w:pPr>
      <w:r w:rsidRPr="00484009">
        <w:rPr>
          <w:rFonts w:ascii="Arial" w:hAnsi="Arial" w:cs="Arial"/>
          <w:color w:val="auto"/>
          <w:sz w:val="22"/>
          <w:lang w:eastAsia="ar-SA"/>
        </w:rPr>
        <w:t>Zastosowane zespoły opona/koło na poszczególnych osiach pojazdu</w:t>
      </w:r>
      <w:r w:rsidRPr="00484009">
        <w:rPr>
          <w:rFonts w:ascii="Arial" w:hAnsi="Arial" w:cs="Arial"/>
          <w:sz w:val="22"/>
          <w:lang w:eastAsia="ar-SA"/>
        </w:rPr>
        <w:t xml:space="preserve"> opisane </w:t>
      </w:r>
      <w:r w:rsidRPr="00484009">
        <w:rPr>
          <w:rFonts w:ascii="Arial" w:hAnsi="Arial" w:cs="Arial"/>
          <w:sz w:val="22"/>
          <w:lang w:eastAsia="ar-SA"/>
        </w:rPr>
        <w:br/>
        <w:t>w pkt 1.4.6.2 oraz 1.4.6.3 muszą być zgodne z danymi z pkt 35 świadectwa zgodności WE.</w:t>
      </w:r>
    </w:p>
    <w:p w14:paraId="29F1C431" w14:textId="77777777" w:rsidR="00484009" w:rsidRPr="00484009" w:rsidRDefault="00484009" w:rsidP="0043222E">
      <w:pPr>
        <w:widowControl w:val="0"/>
        <w:numPr>
          <w:ilvl w:val="3"/>
          <w:numId w:val="66"/>
        </w:numPr>
        <w:tabs>
          <w:tab w:val="left" w:pos="851"/>
        </w:tabs>
        <w:suppressAutoHyphens/>
        <w:spacing w:after="0" w:line="100" w:lineRule="atLeast"/>
        <w:ind w:left="851" w:right="0" w:hanging="842"/>
        <w:jc w:val="left"/>
        <w:rPr>
          <w:rFonts w:ascii="Arial" w:hAnsi="Arial" w:cs="Arial"/>
          <w:sz w:val="22"/>
          <w:lang w:eastAsia="ar-SA"/>
        </w:rPr>
      </w:pPr>
      <w:r w:rsidRPr="00484009">
        <w:rPr>
          <w:rFonts w:ascii="Arial" w:hAnsi="Arial" w:cs="Arial"/>
          <w:sz w:val="22"/>
          <w:lang w:eastAsia="ar-SA"/>
        </w:rPr>
        <w:t xml:space="preserve">Opony nie </w:t>
      </w:r>
      <w:r w:rsidRPr="00484009">
        <w:rPr>
          <w:rFonts w:ascii="Arial" w:hAnsi="Arial" w:cs="Arial"/>
          <w:color w:val="auto"/>
          <w:sz w:val="22"/>
          <w:lang w:eastAsia="ar-SA"/>
        </w:rPr>
        <w:t>mogą być starsze niż 2023 rok.</w:t>
      </w:r>
    </w:p>
    <w:p w14:paraId="3B0051C9" w14:textId="77777777" w:rsidR="00484009" w:rsidRPr="00484009" w:rsidRDefault="00484009" w:rsidP="0043222E">
      <w:pPr>
        <w:widowControl w:val="0"/>
        <w:numPr>
          <w:ilvl w:val="3"/>
          <w:numId w:val="66"/>
        </w:numPr>
        <w:tabs>
          <w:tab w:val="left" w:pos="851"/>
        </w:tabs>
        <w:suppressAutoHyphens/>
        <w:spacing w:after="0" w:line="100" w:lineRule="atLeast"/>
        <w:ind w:left="851" w:right="0" w:hanging="842"/>
        <w:jc w:val="left"/>
        <w:rPr>
          <w:rFonts w:ascii="Arial" w:hAnsi="Arial" w:cs="Arial"/>
          <w:sz w:val="22"/>
          <w:lang w:eastAsia="ar-SA"/>
        </w:rPr>
      </w:pPr>
      <w:r w:rsidRPr="00484009">
        <w:rPr>
          <w:rFonts w:ascii="Arial" w:hAnsi="Arial" w:cs="Arial"/>
          <w:sz w:val="22"/>
          <w:lang w:eastAsia="ar-SA"/>
        </w:rPr>
        <w:t>Opony muszą być fabrycznie nowe i homologowane. Zamawiający nie  dopuszcza opon bieżnikowanych.</w:t>
      </w:r>
    </w:p>
    <w:p w14:paraId="58C45212" w14:textId="67FF15DE" w:rsidR="00484009" w:rsidRPr="00484009" w:rsidRDefault="00484009" w:rsidP="00484009">
      <w:pPr>
        <w:widowControl w:val="0"/>
        <w:tabs>
          <w:tab w:val="left" w:pos="1860"/>
        </w:tabs>
        <w:suppressAutoHyphens/>
        <w:spacing w:after="0" w:line="100" w:lineRule="atLeast"/>
        <w:ind w:left="0" w:right="0" w:firstLine="0"/>
        <w:rPr>
          <w:rFonts w:ascii="Arial" w:hAnsi="Arial" w:cs="Arial"/>
          <w:b/>
          <w:bCs/>
          <w:sz w:val="22"/>
          <w:lang w:eastAsia="ar-SA"/>
        </w:rPr>
      </w:pPr>
    </w:p>
    <w:p w14:paraId="7E8D54CD" w14:textId="77777777" w:rsidR="00484009" w:rsidRPr="00484009" w:rsidRDefault="00484009" w:rsidP="00484009">
      <w:pPr>
        <w:widowControl w:val="0"/>
        <w:tabs>
          <w:tab w:val="left" w:pos="1860"/>
        </w:tabs>
        <w:suppressAutoHyphens/>
        <w:spacing w:after="0" w:line="100" w:lineRule="atLeast"/>
        <w:ind w:left="993" w:right="0" w:hanging="983"/>
        <w:rPr>
          <w:rFonts w:ascii="Arial" w:hAnsi="Arial" w:cs="Arial"/>
          <w:b/>
          <w:bCs/>
          <w:sz w:val="22"/>
          <w:lang w:eastAsia="ar-SA"/>
        </w:rPr>
      </w:pPr>
      <w:r w:rsidRPr="00484009">
        <w:rPr>
          <w:rFonts w:ascii="Arial" w:hAnsi="Arial" w:cs="Arial"/>
          <w:b/>
          <w:bCs/>
          <w:sz w:val="22"/>
          <w:lang w:eastAsia="ar-SA"/>
        </w:rPr>
        <w:t>1.4.7</w:t>
      </w:r>
      <w:r w:rsidRPr="00484009">
        <w:rPr>
          <w:rFonts w:ascii="Arial" w:hAnsi="Arial" w:cs="Arial"/>
          <w:b/>
          <w:bCs/>
          <w:sz w:val="22"/>
          <w:lang w:eastAsia="ar-SA"/>
        </w:rPr>
        <w:tab/>
        <w:t>Wymagania techniczne dla instalacji elektrycznej</w:t>
      </w:r>
    </w:p>
    <w:p w14:paraId="0EFB3BA1"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1.4.7.1</w:t>
      </w:r>
      <w:r w:rsidRPr="00484009">
        <w:rPr>
          <w:rFonts w:ascii="Arial" w:hAnsi="Arial" w:cs="Arial"/>
          <w:sz w:val="22"/>
          <w:lang w:eastAsia="ar-SA"/>
        </w:rPr>
        <w:tab/>
        <w:t>Napięcie znamionowe instalacji elektrycznej 12 V DC („-” na masie).</w:t>
      </w:r>
    </w:p>
    <w:p w14:paraId="572B4C67" w14:textId="77777777" w:rsidR="00484009" w:rsidRPr="00484009" w:rsidRDefault="00484009" w:rsidP="00484009">
      <w:pPr>
        <w:widowControl w:val="0"/>
        <w:tabs>
          <w:tab w:val="left" w:pos="993"/>
        </w:tabs>
        <w:suppressAutoHyphens/>
        <w:spacing w:after="0" w:line="240" w:lineRule="auto"/>
        <w:ind w:left="993" w:right="0" w:hanging="983"/>
        <w:rPr>
          <w:rFonts w:ascii="Arial" w:hAnsi="Arial" w:cs="Arial"/>
          <w:color w:val="auto"/>
          <w:sz w:val="22"/>
          <w:lang w:eastAsia="ar-SA"/>
        </w:rPr>
      </w:pPr>
      <w:r w:rsidRPr="00484009">
        <w:rPr>
          <w:rFonts w:ascii="Arial" w:hAnsi="Arial" w:cs="Arial"/>
          <w:sz w:val="22"/>
          <w:lang w:eastAsia="ar-SA"/>
        </w:rPr>
        <w:t>1.4.7.2</w:t>
      </w:r>
      <w:r w:rsidRPr="00484009">
        <w:rPr>
          <w:rFonts w:ascii="Arial" w:hAnsi="Arial" w:cs="Arial"/>
          <w:sz w:val="22"/>
          <w:lang w:eastAsia="ar-SA"/>
        </w:rPr>
        <w:tab/>
      </w:r>
      <w:r w:rsidRPr="00484009">
        <w:rPr>
          <w:rFonts w:ascii="Arial" w:hAnsi="Arial" w:cs="Arial"/>
          <w:color w:val="auto"/>
          <w:sz w:val="22"/>
        </w:rPr>
        <w:t xml:space="preserve">Akumulator o największej pojemności i największym prądzie rozruchowym </w:t>
      </w:r>
      <w:r w:rsidRPr="00484009">
        <w:rPr>
          <w:rFonts w:ascii="Arial" w:hAnsi="Arial" w:cs="Arial"/>
          <w:color w:val="auto"/>
          <w:sz w:val="22"/>
        </w:rPr>
        <w:br/>
        <w:t xml:space="preserve">z fabrycznej oferty producenta pojazdu. </w:t>
      </w:r>
    </w:p>
    <w:p w14:paraId="331EFF1C" w14:textId="77777777" w:rsidR="00484009" w:rsidRPr="00484009" w:rsidRDefault="00484009" w:rsidP="00484009">
      <w:pPr>
        <w:widowControl w:val="0"/>
        <w:tabs>
          <w:tab w:val="left" w:pos="993"/>
        </w:tabs>
        <w:suppressAutoHyphens/>
        <w:spacing w:after="0" w:line="240" w:lineRule="auto"/>
        <w:ind w:left="993" w:right="0" w:hanging="983"/>
        <w:rPr>
          <w:rFonts w:ascii="Arial" w:hAnsi="Arial" w:cs="Arial"/>
          <w:color w:val="auto"/>
          <w:sz w:val="22"/>
          <w:lang w:eastAsia="ar-SA"/>
        </w:rPr>
      </w:pPr>
      <w:r w:rsidRPr="00484009">
        <w:rPr>
          <w:rFonts w:ascii="Arial" w:hAnsi="Arial" w:cs="Arial"/>
          <w:color w:val="auto"/>
          <w:sz w:val="22"/>
        </w:rPr>
        <w:t>1.4.7.3</w:t>
      </w:r>
      <w:r w:rsidRPr="00484009">
        <w:rPr>
          <w:rFonts w:ascii="Arial" w:hAnsi="Arial" w:cs="Arial"/>
          <w:color w:val="auto"/>
          <w:sz w:val="22"/>
        </w:rPr>
        <w:tab/>
        <w:t xml:space="preserve">Alternator o najwyższej mocy z fabrycznej oferty producenta pojazdu. </w:t>
      </w:r>
    </w:p>
    <w:p w14:paraId="472D9A08" w14:textId="77777777" w:rsidR="00484009" w:rsidRPr="00484009" w:rsidRDefault="00484009" w:rsidP="00484009">
      <w:pPr>
        <w:widowControl w:val="0"/>
        <w:tabs>
          <w:tab w:val="left" w:pos="2445"/>
        </w:tabs>
        <w:suppressAutoHyphens/>
        <w:spacing w:after="0" w:line="100" w:lineRule="atLeast"/>
        <w:ind w:left="920" w:right="0" w:hanging="841"/>
        <w:rPr>
          <w:rFonts w:ascii="Arial" w:hAnsi="Arial" w:cs="Arial"/>
          <w:color w:val="auto"/>
          <w:sz w:val="22"/>
          <w:lang w:eastAsia="ar-SA"/>
        </w:rPr>
      </w:pPr>
    </w:p>
    <w:p w14:paraId="3B7AFBF9" w14:textId="77777777" w:rsidR="00484009" w:rsidRPr="00484009" w:rsidRDefault="00484009" w:rsidP="00484009">
      <w:pPr>
        <w:widowControl w:val="0"/>
        <w:tabs>
          <w:tab w:val="left" w:pos="1824"/>
        </w:tabs>
        <w:suppressAutoHyphens/>
        <w:spacing w:after="0" w:line="100" w:lineRule="atLeast"/>
        <w:ind w:left="993" w:right="0" w:hanging="993"/>
        <w:rPr>
          <w:rFonts w:ascii="Arial" w:hAnsi="Arial" w:cs="Arial"/>
          <w:b/>
          <w:bCs/>
          <w:sz w:val="22"/>
          <w:lang w:eastAsia="ar-SA"/>
        </w:rPr>
      </w:pPr>
      <w:r w:rsidRPr="00484009">
        <w:rPr>
          <w:rFonts w:ascii="Arial" w:hAnsi="Arial" w:cs="Arial"/>
          <w:b/>
          <w:bCs/>
          <w:sz w:val="22"/>
          <w:lang w:eastAsia="ar-SA"/>
        </w:rPr>
        <w:t>1.4.8</w:t>
      </w:r>
      <w:r w:rsidRPr="00484009">
        <w:rPr>
          <w:rFonts w:ascii="Arial" w:hAnsi="Arial" w:cs="Arial"/>
          <w:b/>
          <w:bCs/>
          <w:sz w:val="22"/>
          <w:lang w:eastAsia="ar-SA"/>
        </w:rPr>
        <w:tab/>
        <w:t>Wymagania techniczne dla wyposażenia pojazdu</w:t>
      </w:r>
    </w:p>
    <w:p w14:paraId="78215BD7" w14:textId="77777777" w:rsidR="00484009" w:rsidRPr="00484009" w:rsidRDefault="00484009" w:rsidP="0043222E">
      <w:pPr>
        <w:widowControl w:val="0"/>
        <w:numPr>
          <w:ilvl w:val="0"/>
          <w:numId w:val="74"/>
        </w:numPr>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Trzypunktowe pasy bezpieczeństwa dla wszystkich miejsc siedzących.</w:t>
      </w:r>
    </w:p>
    <w:p w14:paraId="32CD45E3" w14:textId="77777777" w:rsidR="00484009" w:rsidRPr="00484009" w:rsidRDefault="00484009" w:rsidP="0043222E">
      <w:pPr>
        <w:widowControl w:val="0"/>
        <w:numPr>
          <w:ilvl w:val="0"/>
          <w:numId w:val="74"/>
        </w:numPr>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Poduszki powietrzne przednie i boczne co najmniej dla I-go rzędu siedzeń.</w:t>
      </w:r>
    </w:p>
    <w:p w14:paraId="07FED5D5" w14:textId="77777777" w:rsidR="00484009" w:rsidRPr="00484009" w:rsidRDefault="00484009" w:rsidP="0043222E">
      <w:pPr>
        <w:widowControl w:val="0"/>
        <w:numPr>
          <w:ilvl w:val="0"/>
          <w:numId w:val="74"/>
        </w:numPr>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Pełnowymiarowe kurtynowe poduszki powietrzne boczne co najmniej dla I-go rzędu siedzeń.</w:t>
      </w:r>
    </w:p>
    <w:p w14:paraId="565E00FA" w14:textId="77777777" w:rsidR="00484009" w:rsidRPr="00484009" w:rsidRDefault="00484009" w:rsidP="0043222E">
      <w:pPr>
        <w:widowControl w:val="0"/>
        <w:numPr>
          <w:ilvl w:val="0"/>
          <w:numId w:val="74"/>
        </w:numPr>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Elektrycznie sterowane i podgrzewane lusterka zewnętrzne.</w:t>
      </w:r>
    </w:p>
    <w:p w14:paraId="6F58644A" w14:textId="77777777" w:rsidR="00484009" w:rsidRPr="00484009" w:rsidRDefault="00484009" w:rsidP="0043222E">
      <w:pPr>
        <w:widowControl w:val="0"/>
        <w:numPr>
          <w:ilvl w:val="0"/>
          <w:numId w:val="74"/>
        </w:numPr>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 xml:space="preserve">Elektrycznie opuszczane i podnoszone szyby drzwi przednich i tylnych. </w:t>
      </w:r>
    </w:p>
    <w:p w14:paraId="2D0C532F" w14:textId="77777777" w:rsidR="00484009" w:rsidRPr="00484009" w:rsidRDefault="00484009" w:rsidP="0043222E">
      <w:pPr>
        <w:widowControl w:val="0"/>
        <w:numPr>
          <w:ilvl w:val="0"/>
          <w:numId w:val="74"/>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lastRenderedPageBreak/>
        <w:t>Kierownica wielofunkcyjna umożliwiająca obsługę co najmniej radioodtwarzacza i zestawu głośnomówiącego telefonu komórkowego.</w:t>
      </w:r>
    </w:p>
    <w:p w14:paraId="4CE005EB" w14:textId="77777777" w:rsidR="00484009" w:rsidRPr="00484009" w:rsidRDefault="00484009" w:rsidP="0043222E">
      <w:pPr>
        <w:widowControl w:val="0"/>
        <w:numPr>
          <w:ilvl w:val="0"/>
          <w:numId w:val="74"/>
        </w:numPr>
        <w:tabs>
          <w:tab w:val="left" w:pos="993"/>
        </w:tabs>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Wewnętrzne lusterko wsteczne.</w:t>
      </w:r>
    </w:p>
    <w:p w14:paraId="494FEC07" w14:textId="77777777" w:rsidR="00484009" w:rsidRPr="00484009" w:rsidRDefault="00484009" w:rsidP="0043222E">
      <w:pPr>
        <w:widowControl w:val="0"/>
        <w:numPr>
          <w:ilvl w:val="0"/>
          <w:numId w:val="74"/>
        </w:numPr>
        <w:tabs>
          <w:tab w:val="left" w:pos="993"/>
        </w:tabs>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Komputer pokładowy.</w:t>
      </w:r>
    </w:p>
    <w:p w14:paraId="1A1E925A" w14:textId="77777777" w:rsidR="00484009" w:rsidRPr="00484009" w:rsidRDefault="00484009" w:rsidP="0043222E">
      <w:pPr>
        <w:widowControl w:val="0"/>
        <w:numPr>
          <w:ilvl w:val="0"/>
          <w:numId w:val="74"/>
        </w:numPr>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Centralny zamek sterowany pilotem.</w:t>
      </w:r>
    </w:p>
    <w:p w14:paraId="21E136F4" w14:textId="77777777" w:rsidR="00484009" w:rsidRPr="00484009" w:rsidRDefault="00484009" w:rsidP="0043222E">
      <w:pPr>
        <w:widowControl w:val="0"/>
        <w:numPr>
          <w:ilvl w:val="0"/>
          <w:numId w:val="74"/>
        </w:numPr>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 xml:space="preserve">Regulacja siedzenia kierowcy co najmniej w płaszczyznach: przód – tył, góra-dół oraz siedzenia pasażera, co najmniej w płaszczyźnie: przód – tył. Płynna regulacja pochylenia oparć siedzeń I-go rzędu realizowana manualnie </w:t>
      </w:r>
      <w:r w:rsidRPr="00484009">
        <w:rPr>
          <w:rFonts w:ascii="Arial" w:hAnsi="Arial" w:cs="Arial"/>
          <w:sz w:val="22"/>
          <w:lang w:eastAsia="ar-SA"/>
        </w:rPr>
        <w:br/>
        <w:t>(z wykorzystaniem np. uchwytu, pokrętła) lub automatycznie.</w:t>
      </w:r>
    </w:p>
    <w:p w14:paraId="5805E137" w14:textId="77777777" w:rsidR="00484009" w:rsidRPr="00484009" w:rsidRDefault="00484009" w:rsidP="0043222E">
      <w:pPr>
        <w:widowControl w:val="0"/>
        <w:numPr>
          <w:ilvl w:val="0"/>
          <w:numId w:val="74"/>
        </w:numPr>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Co najmniej dwa komplety kluczyków/kart do pojazdu i co najmniej dwa komplety pilotów do sterowania centralnym zamkiem, lub co najmniej dwa kluczyki zintegrowane z pilotem do sterowania centralnym zamkiem.</w:t>
      </w:r>
    </w:p>
    <w:p w14:paraId="749DEC1F" w14:textId="77777777" w:rsidR="00484009" w:rsidRPr="00484009" w:rsidRDefault="00484009" w:rsidP="0043222E">
      <w:pPr>
        <w:widowControl w:val="0"/>
        <w:numPr>
          <w:ilvl w:val="0"/>
          <w:numId w:val="74"/>
        </w:numPr>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Komplet dywaników gumowych dla I-go i II-go rzędu siedzeń.</w:t>
      </w:r>
    </w:p>
    <w:p w14:paraId="697845BD" w14:textId="77777777" w:rsidR="00484009" w:rsidRPr="00484009" w:rsidRDefault="00484009" w:rsidP="0043222E">
      <w:pPr>
        <w:widowControl w:val="0"/>
        <w:numPr>
          <w:ilvl w:val="0"/>
          <w:numId w:val="74"/>
        </w:numPr>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 xml:space="preserve">Radioodbiornik wyposażony, co najmniej w 2 (dwa) głośniki, gniazdo USB </w:t>
      </w:r>
      <w:r w:rsidRPr="00484009">
        <w:rPr>
          <w:rFonts w:ascii="Arial" w:hAnsi="Arial" w:cs="Arial"/>
          <w:sz w:val="22"/>
          <w:lang w:eastAsia="ar-SA"/>
        </w:rPr>
        <w:br/>
        <w:t xml:space="preserve">i bezprzewodowy zestaw głośnomówiący telefonii komórkowej działający </w:t>
      </w:r>
      <w:r w:rsidRPr="00484009">
        <w:rPr>
          <w:rFonts w:ascii="Arial" w:hAnsi="Arial" w:cs="Arial"/>
          <w:sz w:val="22"/>
          <w:lang w:eastAsia="ar-SA"/>
        </w:rPr>
        <w:br/>
        <w:t>w systemie Bluetooth.</w:t>
      </w:r>
    </w:p>
    <w:p w14:paraId="461853D4" w14:textId="77777777" w:rsidR="00484009" w:rsidRPr="00484009" w:rsidRDefault="00484009" w:rsidP="0043222E">
      <w:pPr>
        <w:widowControl w:val="0"/>
        <w:numPr>
          <w:ilvl w:val="0"/>
          <w:numId w:val="74"/>
        </w:numPr>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Kamera cofania montowana na linii fabrycznej, wyświetlająca obszar za pojazdem na kolorowym monitorze pokładowym o przekątnej min. 7 cali, zintegrowanym (zabudowanym) w desce rozdzielczej pojazdu, posiadającym możliwość obsługi, co najmniej:</w:t>
      </w:r>
    </w:p>
    <w:p w14:paraId="2E54C2A2" w14:textId="77777777" w:rsidR="00484009" w:rsidRPr="00484009" w:rsidRDefault="00484009" w:rsidP="0043222E">
      <w:pPr>
        <w:widowControl w:val="0"/>
        <w:numPr>
          <w:ilvl w:val="0"/>
          <w:numId w:val="50"/>
        </w:numPr>
        <w:tabs>
          <w:tab w:val="left" w:pos="1418"/>
        </w:tabs>
        <w:suppressAutoHyphens/>
        <w:spacing w:after="0" w:line="240" w:lineRule="auto"/>
        <w:ind w:left="1418" w:right="0" w:hanging="357"/>
        <w:jc w:val="left"/>
        <w:rPr>
          <w:rFonts w:ascii="Arial" w:hAnsi="Arial" w:cs="Arial"/>
          <w:color w:val="auto"/>
          <w:sz w:val="22"/>
          <w:lang w:eastAsia="ar-SA"/>
        </w:rPr>
      </w:pPr>
      <w:r w:rsidRPr="00484009">
        <w:rPr>
          <w:rFonts w:ascii="Arial" w:hAnsi="Arial" w:cs="Arial"/>
          <w:color w:val="auto"/>
          <w:sz w:val="22"/>
          <w:lang w:eastAsia="ar-SA"/>
        </w:rPr>
        <w:t>radioodbiornika,</w:t>
      </w:r>
    </w:p>
    <w:p w14:paraId="04BB99CC" w14:textId="77777777" w:rsidR="00484009" w:rsidRPr="00484009" w:rsidRDefault="00484009" w:rsidP="0043222E">
      <w:pPr>
        <w:widowControl w:val="0"/>
        <w:numPr>
          <w:ilvl w:val="0"/>
          <w:numId w:val="50"/>
        </w:numPr>
        <w:tabs>
          <w:tab w:val="left" w:pos="1418"/>
        </w:tabs>
        <w:suppressAutoHyphens/>
        <w:spacing w:after="0" w:line="240" w:lineRule="auto"/>
        <w:ind w:left="1418" w:right="0" w:hanging="357"/>
        <w:jc w:val="left"/>
        <w:rPr>
          <w:rFonts w:ascii="Arial" w:hAnsi="Arial" w:cs="Arial"/>
          <w:color w:val="auto"/>
          <w:sz w:val="22"/>
          <w:lang w:eastAsia="ar-SA"/>
        </w:rPr>
      </w:pPr>
      <w:r w:rsidRPr="00484009">
        <w:rPr>
          <w:rFonts w:ascii="Arial" w:hAnsi="Arial" w:cs="Arial"/>
          <w:color w:val="auto"/>
          <w:sz w:val="22"/>
          <w:lang w:eastAsia="ar-SA"/>
        </w:rPr>
        <w:t>kamery cofania,</w:t>
      </w:r>
    </w:p>
    <w:p w14:paraId="2C07CB87" w14:textId="77777777" w:rsidR="00484009" w:rsidRPr="00484009" w:rsidRDefault="00484009" w:rsidP="0043222E">
      <w:pPr>
        <w:widowControl w:val="0"/>
        <w:numPr>
          <w:ilvl w:val="0"/>
          <w:numId w:val="50"/>
        </w:numPr>
        <w:tabs>
          <w:tab w:val="left" w:pos="1418"/>
        </w:tabs>
        <w:suppressAutoHyphens/>
        <w:spacing w:after="0" w:line="240" w:lineRule="auto"/>
        <w:ind w:left="1418" w:right="0" w:hanging="357"/>
        <w:jc w:val="left"/>
        <w:rPr>
          <w:rFonts w:ascii="Arial" w:hAnsi="Arial" w:cs="Arial"/>
          <w:color w:val="auto"/>
          <w:sz w:val="22"/>
          <w:lang w:eastAsia="ar-SA"/>
        </w:rPr>
      </w:pPr>
      <w:r w:rsidRPr="00484009">
        <w:rPr>
          <w:rFonts w:ascii="Arial" w:hAnsi="Arial" w:cs="Arial"/>
          <w:color w:val="auto"/>
          <w:sz w:val="22"/>
          <w:lang w:eastAsia="ar-SA"/>
        </w:rPr>
        <w:t>nawigacji satelitarnej.</w:t>
      </w:r>
    </w:p>
    <w:p w14:paraId="4217B829" w14:textId="77777777" w:rsidR="00484009" w:rsidRPr="00484009" w:rsidRDefault="00484009" w:rsidP="0043222E">
      <w:pPr>
        <w:widowControl w:val="0"/>
        <w:numPr>
          <w:ilvl w:val="0"/>
          <w:numId w:val="74"/>
        </w:numPr>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Czujniki parkowania co najmniej z tyłu pojazdu zapewniające sygnalizację wizualną i akustyczną.</w:t>
      </w:r>
    </w:p>
    <w:p w14:paraId="2300C6A0" w14:textId="77777777" w:rsidR="00484009" w:rsidRPr="00484009" w:rsidRDefault="00484009" w:rsidP="0043222E">
      <w:pPr>
        <w:widowControl w:val="0"/>
        <w:numPr>
          <w:ilvl w:val="0"/>
          <w:numId w:val="74"/>
        </w:numPr>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Podłokietnik ze schowkiem, umieszczony pomiędzy siedzeniami (fotelami) kierowcy i pasażera.</w:t>
      </w:r>
    </w:p>
    <w:p w14:paraId="6FD0B7C5" w14:textId="77777777" w:rsidR="00484009" w:rsidRPr="00484009" w:rsidRDefault="00484009" w:rsidP="0043222E">
      <w:pPr>
        <w:widowControl w:val="0"/>
        <w:numPr>
          <w:ilvl w:val="0"/>
          <w:numId w:val="74"/>
        </w:numPr>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Klimatyzacja z regulacją temperatury, regulacją intensywności nawiewu oraz możliwością pracy w obiegu zamkniętym.</w:t>
      </w:r>
    </w:p>
    <w:p w14:paraId="352703FE" w14:textId="77777777" w:rsidR="00484009" w:rsidRPr="00484009" w:rsidRDefault="00484009" w:rsidP="0043222E">
      <w:pPr>
        <w:widowControl w:val="0"/>
        <w:numPr>
          <w:ilvl w:val="0"/>
          <w:numId w:val="74"/>
        </w:numPr>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rPr>
        <w:t xml:space="preserve">Szyby </w:t>
      </w:r>
      <w:r w:rsidRPr="00484009">
        <w:rPr>
          <w:rFonts w:ascii="Arial" w:hAnsi="Arial" w:cs="Arial"/>
          <w:color w:val="auto"/>
          <w:sz w:val="22"/>
          <w:lang w:eastAsia="ar-SA"/>
        </w:rPr>
        <w:t>drzwi bocznych tylnych muszą posiadać współczynnik przepuszczalności światła 5-15 % w rozumieniu Rozporządzenia Ministra Infrastruktury z dnia 31 grudnia 2002 roku w sprawie warunków technicznych pojazdów oraz zakresu ich niezbędnego wyposażenia. W przypadku braku szyb przyciemnionych do wymaganego poziomu w fabrycznym wyposażeniu pojazdu Zamawiający dopuszcza zastosowanie rozwiązania, o którym mowa w pkt. 1.5.2.11.</w:t>
      </w:r>
    </w:p>
    <w:p w14:paraId="785D4318" w14:textId="2BC80E7D"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2CE3F7F1" w14:textId="77777777" w:rsidR="00484009" w:rsidRPr="00484009" w:rsidRDefault="00484009" w:rsidP="00484009">
      <w:pPr>
        <w:spacing w:after="0" w:line="240" w:lineRule="auto"/>
        <w:ind w:left="993" w:right="0" w:hanging="993"/>
        <w:jc w:val="left"/>
        <w:rPr>
          <w:rFonts w:ascii="Arial" w:eastAsia="Calibri" w:hAnsi="Arial" w:cs="Arial"/>
          <w:color w:val="auto"/>
          <w:sz w:val="22"/>
          <w:lang w:eastAsia="en-US" w:bidi="en-US"/>
        </w:rPr>
      </w:pPr>
      <w:r w:rsidRPr="00484009">
        <w:rPr>
          <w:rFonts w:ascii="Arial" w:hAnsi="Arial" w:cs="Arial"/>
          <w:b/>
          <w:color w:val="auto"/>
          <w:sz w:val="22"/>
          <w:lang w:eastAsia="en-US" w:bidi="en-US"/>
        </w:rPr>
        <w:t>1.4.9</w:t>
      </w:r>
      <w:r w:rsidRPr="00484009">
        <w:rPr>
          <w:rFonts w:ascii="Arial" w:hAnsi="Arial" w:cs="Arial"/>
          <w:b/>
          <w:color w:val="auto"/>
          <w:sz w:val="22"/>
          <w:lang w:eastAsia="en-US" w:bidi="en-US"/>
        </w:rPr>
        <w:tab/>
      </w:r>
      <w:r w:rsidRPr="00484009">
        <w:rPr>
          <w:rFonts w:ascii="Arial" w:eastAsia="Calibri" w:hAnsi="Arial" w:cs="Arial"/>
          <w:b/>
          <w:color w:val="auto"/>
          <w:sz w:val="22"/>
          <w:lang w:eastAsia="en-US" w:bidi="en-US"/>
        </w:rPr>
        <w:t>Wymagania techniczne dla kolorystyki pojazdu</w:t>
      </w:r>
      <w:r w:rsidRPr="00484009">
        <w:rPr>
          <w:rFonts w:ascii="Arial" w:eastAsia="Calibri" w:hAnsi="Arial" w:cs="Arial"/>
          <w:color w:val="auto"/>
          <w:sz w:val="22"/>
          <w:lang w:eastAsia="en-US" w:bidi="en-US"/>
        </w:rPr>
        <w:t>.</w:t>
      </w:r>
    </w:p>
    <w:p w14:paraId="40AB94B8" w14:textId="77777777" w:rsidR="00484009" w:rsidRPr="00484009" w:rsidRDefault="00484009" w:rsidP="0043222E">
      <w:pPr>
        <w:widowControl w:val="0"/>
        <w:numPr>
          <w:ilvl w:val="0"/>
          <w:numId w:val="75"/>
        </w:numPr>
        <w:tabs>
          <w:tab w:val="left" w:pos="993"/>
        </w:tabs>
        <w:suppressAutoHyphens/>
        <w:spacing w:after="0" w:line="100" w:lineRule="atLeast"/>
        <w:ind w:left="993" w:right="0" w:hanging="993"/>
        <w:jc w:val="left"/>
        <w:rPr>
          <w:rFonts w:ascii="Arial" w:hAnsi="Arial" w:cs="Arial"/>
          <w:b/>
          <w:color w:val="auto"/>
          <w:sz w:val="22"/>
          <w:lang w:eastAsia="ar-SA"/>
        </w:rPr>
      </w:pPr>
      <w:r w:rsidRPr="00484009">
        <w:rPr>
          <w:rFonts w:ascii="Arial" w:hAnsi="Arial" w:cs="Arial"/>
          <w:color w:val="auto"/>
          <w:sz w:val="22"/>
          <w:lang w:eastAsia="ar-SA"/>
        </w:rPr>
        <w:t xml:space="preserve">Wykonawca przedstawi propozycję co najmniej 2 ciemnych, </w:t>
      </w:r>
      <w:r w:rsidRPr="00484009">
        <w:rPr>
          <w:rFonts w:ascii="Arial" w:eastAsia="SimSun" w:hAnsi="Arial" w:cs="Arial"/>
          <w:color w:val="auto"/>
          <w:kern w:val="1"/>
          <w:sz w:val="22"/>
          <w:lang w:eastAsia="hi-IN" w:bidi="hi-IN"/>
        </w:rPr>
        <w:t xml:space="preserve">lakierów nadwozia z oferty </w:t>
      </w:r>
      <w:r w:rsidRPr="00484009">
        <w:rPr>
          <w:rFonts w:ascii="Arial" w:hAnsi="Arial" w:cs="Arial"/>
          <w:color w:val="auto"/>
          <w:sz w:val="22"/>
          <w:lang w:eastAsia="ar-SA"/>
        </w:rPr>
        <w:t>producenta/importera</w:t>
      </w:r>
      <w:r w:rsidRPr="00484009">
        <w:rPr>
          <w:rFonts w:ascii="Arial" w:eastAsia="SimSun" w:hAnsi="Arial" w:cs="Arial"/>
          <w:color w:val="auto"/>
          <w:kern w:val="1"/>
          <w:sz w:val="22"/>
          <w:lang w:eastAsia="hi-IN" w:bidi="hi-IN"/>
        </w:rPr>
        <w:t xml:space="preserve"> pojazdu, przy czym muszą to być kolory stonowane ciemne w odcieniach np. ciemnoszarym, brązowym, grafitowym, czarnym lub srebrnym</w:t>
      </w:r>
      <w:r w:rsidRPr="00484009">
        <w:rPr>
          <w:rFonts w:ascii="Arial" w:hAnsi="Arial" w:cs="Arial"/>
          <w:color w:val="auto"/>
          <w:sz w:val="22"/>
          <w:lang w:eastAsia="ar-SA"/>
        </w:rPr>
        <w:t>. Zamawiający dokona wyboru kolorów lakierów spośród zaoferowanych przez Wykonawcę po podpisaniu umowy, wskazując liczbę pojazdów w wybranym kolorze. Wykonawca zaznaczy oferowane kolory lakierów w oficjalnym katalogu (sporządzonym w języku polskim) producenta/importera pojazdu. Dokument musi być przedstawiony przez Wykonawcę po podpisaniu umowy.</w:t>
      </w:r>
    </w:p>
    <w:p w14:paraId="11752B37" w14:textId="77777777" w:rsidR="00484009" w:rsidRPr="00484009" w:rsidRDefault="00484009" w:rsidP="0043222E">
      <w:pPr>
        <w:widowControl w:val="0"/>
        <w:numPr>
          <w:ilvl w:val="0"/>
          <w:numId w:val="75"/>
        </w:numPr>
        <w:tabs>
          <w:tab w:val="left" w:pos="993"/>
        </w:tabs>
        <w:suppressAutoHyphens/>
        <w:spacing w:after="0" w:line="240" w:lineRule="auto"/>
        <w:ind w:left="993" w:right="0" w:hanging="993"/>
        <w:jc w:val="left"/>
        <w:rPr>
          <w:rFonts w:ascii="Arial" w:hAnsi="Arial" w:cs="Arial"/>
          <w:sz w:val="22"/>
          <w:lang w:eastAsia="ar-SA"/>
        </w:rPr>
      </w:pPr>
      <w:r w:rsidRPr="00484009">
        <w:rPr>
          <w:rFonts w:ascii="Arial" w:hAnsi="Arial" w:cs="Arial"/>
          <w:sz w:val="22"/>
          <w:lang w:eastAsia="ar-SA"/>
        </w:rPr>
        <w:t>Materiały obiciowe siedzeń I-go i II-go rzędu oraz wszystkich elementów wykończenia wnętrza kabiny pasażerskiej znajdujących się poniżej linii szyb muszą być w kolorze ciemnym, łatwe do utrzymania w czystości.</w:t>
      </w:r>
    </w:p>
    <w:p w14:paraId="5707A4B0" w14:textId="77777777" w:rsidR="00484009" w:rsidRPr="00484009" w:rsidRDefault="00484009" w:rsidP="00484009">
      <w:pPr>
        <w:widowControl w:val="0"/>
        <w:tabs>
          <w:tab w:val="left" w:pos="993"/>
        </w:tabs>
        <w:suppressAutoHyphens/>
        <w:spacing w:after="0" w:line="240" w:lineRule="auto"/>
        <w:ind w:left="0" w:right="0" w:firstLine="0"/>
        <w:rPr>
          <w:rFonts w:ascii="Arial" w:hAnsi="Arial" w:cs="Arial"/>
          <w:b/>
          <w:sz w:val="22"/>
          <w:lang w:eastAsia="ar-SA"/>
        </w:rPr>
      </w:pPr>
    </w:p>
    <w:p w14:paraId="5B45C742" w14:textId="77777777" w:rsidR="00484009" w:rsidRPr="00A445CE" w:rsidRDefault="00484009" w:rsidP="00484009">
      <w:pPr>
        <w:widowControl w:val="0"/>
        <w:suppressAutoHyphens/>
        <w:spacing w:after="0" w:line="240" w:lineRule="auto"/>
        <w:ind w:left="0" w:right="0" w:firstLine="0"/>
        <w:rPr>
          <w:rFonts w:ascii="Arial" w:hAnsi="Arial" w:cs="Arial"/>
          <w:b/>
          <w:sz w:val="22"/>
          <w:lang w:eastAsia="ar-SA"/>
        </w:rPr>
      </w:pPr>
      <w:r w:rsidRPr="00484009">
        <w:rPr>
          <w:rFonts w:ascii="Arial" w:hAnsi="Arial" w:cs="Arial"/>
          <w:b/>
          <w:sz w:val="22"/>
          <w:lang w:eastAsia="ar-SA"/>
        </w:rPr>
        <w:t xml:space="preserve">Spełnienie wszystkich wymogów określonych w pkt 1.4 </w:t>
      </w:r>
      <w:r w:rsidRPr="00A445CE">
        <w:rPr>
          <w:rFonts w:ascii="Arial" w:hAnsi="Arial" w:cs="Arial"/>
          <w:b/>
          <w:sz w:val="22"/>
          <w:lang w:eastAsia="ar-SA"/>
        </w:rPr>
        <w:t>musi być potwierdzone oświadczeniem Wykonawcy wystawionym na podstawie dokumentu wystawionego przez producenta/importera pojazdu bazowego potwierdzającego spełnienie wszystkich ww. wymagań oraz pozytywnym wynikiem oględzin dokonanych przez przedstawicieli Zamawiającego w fazie oceny projektu modyfikacji pojazdu.</w:t>
      </w:r>
    </w:p>
    <w:p w14:paraId="776376D8" w14:textId="784DC15A" w:rsidR="00484009" w:rsidRPr="00223E18" w:rsidRDefault="00484009" w:rsidP="00223E18">
      <w:pPr>
        <w:widowControl w:val="0"/>
        <w:suppressAutoHyphens/>
        <w:spacing w:after="0" w:line="240" w:lineRule="auto"/>
        <w:ind w:left="0" w:right="0" w:firstLine="0"/>
        <w:rPr>
          <w:rFonts w:ascii="Arial" w:hAnsi="Arial" w:cs="Arial"/>
          <w:b/>
          <w:bCs/>
          <w:sz w:val="22"/>
          <w:lang w:eastAsia="ar-SA"/>
        </w:rPr>
      </w:pPr>
      <w:r w:rsidRPr="00484009">
        <w:rPr>
          <w:rFonts w:ascii="Arial" w:hAnsi="Arial" w:cs="Arial"/>
          <w:b/>
          <w:bCs/>
          <w:sz w:val="22"/>
          <w:lang w:eastAsia="ar-SA"/>
        </w:rPr>
        <w:t>Dokumenty potwierdzające spełnienie wymogu muszą być przekazane Zamawiającemu przez Wykonawcę w fazie oceny projektu modyfikacji pojazdu.</w:t>
      </w:r>
    </w:p>
    <w:p w14:paraId="3DD32E23" w14:textId="77777777" w:rsidR="00484009" w:rsidRPr="00484009" w:rsidRDefault="00484009" w:rsidP="0043222E">
      <w:pPr>
        <w:widowControl w:val="0"/>
        <w:numPr>
          <w:ilvl w:val="1"/>
          <w:numId w:val="66"/>
        </w:numPr>
        <w:tabs>
          <w:tab w:val="left" w:pos="993"/>
        </w:tabs>
        <w:suppressAutoHyphens/>
        <w:spacing w:after="0" w:line="100" w:lineRule="atLeast"/>
        <w:ind w:right="0"/>
        <w:jc w:val="left"/>
        <w:rPr>
          <w:rFonts w:ascii="Arial" w:hAnsi="Arial" w:cs="Arial"/>
          <w:b/>
          <w:bCs/>
          <w:sz w:val="22"/>
          <w:lang w:eastAsia="ar-SA"/>
        </w:rPr>
      </w:pPr>
      <w:r w:rsidRPr="00484009">
        <w:rPr>
          <w:rFonts w:ascii="Arial" w:hAnsi="Arial" w:cs="Arial"/>
          <w:b/>
          <w:bCs/>
          <w:sz w:val="22"/>
          <w:lang w:eastAsia="ar-SA"/>
        </w:rPr>
        <w:lastRenderedPageBreak/>
        <w:t>Wymagania techniczne dla zabudowy pojazdu</w:t>
      </w:r>
    </w:p>
    <w:p w14:paraId="699DBD51" w14:textId="77777777" w:rsidR="00484009" w:rsidRPr="00484009" w:rsidRDefault="00484009" w:rsidP="00484009">
      <w:pPr>
        <w:widowControl w:val="0"/>
        <w:tabs>
          <w:tab w:val="left" w:pos="1878"/>
        </w:tabs>
        <w:suppressAutoHyphens/>
        <w:spacing w:after="0" w:line="100" w:lineRule="atLeast"/>
        <w:ind w:left="723" w:right="0" w:firstLine="0"/>
        <w:rPr>
          <w:rFonts w:ascii="Arial" w:hAnsi="Arial" w:cs="Arial"/>
          <w:b/>
          <w:bCs/>
          <w:sz w:val="22"/>
          <w:lang w:eastAsia="ar-SA"/>
        </w:rPr>
      </w:pPr>
    </w:p>
    <w:p w14:paraId="6374CD00" w14:textId="77777777" w:rsidR="00484009" w:rsidRPr="00484009" w:rsidRDefault="00484009" w:rsidP="00484009">
      <w:pPr>
        <w:widowControl w:val="0"/>
        <w:tabs>
          <w:tab w:val="left" w:pos="1824"/>
        </w:tabs>
        <w:suppressAutoHyphens/>
        <w:spacing w:after="0" w:line="100" w:lineRule="atLeast"/>
        <w:ind w:left="993" w:right="0" w:hanging="910"/>
        <w:rPr>
          <w:rFonts w:ascii="Arial" w:hAnsi="Arial" w:cs="Arial"/>
          <w:b/>
          <w:bCs/>
          <w:sz w:val="22"/>
          <w:lang w:eastAsia="ar-SA"/>
        </w:rPr>
      </w:pPr>
      <w:r w:rsidRPr="00484009">
        <w:rPr>
          <w:rFonts w:ascii="Arial" w:hAnsi="Arial" w:cs="Arial"/>
          <w:b/>
          <w:bCs/>
          <w:sz w:val="22"/>
          <w:lang w:eastAsia="ar-SA"/>
        </w:rPr>
        <w:t>1.5.1</w:t>
      </w:r>
      <w:r w:rsidRPr="00484009">
        <w:rPr>
          <w:rFonts w:ascii="Arial" w:hAnsi="Arial" w:cs="Arial"/>
          <w:b/>
          <w:bCs/>
          <w:sz w:val="22"/>
          <w:lang w:eastAsia="ar-SA"/>
        </w:rPr>
        <w:tab/>
        <w:t xml:space="preserve">Wymagania formalne </w:t>
      </w:r>
    </w:p>
    <w:p w14:paraId="12E96D84" w14:textId="77777777" w:rsidR="00484009" w:rsidRPr="00484009" w:rsidRDefault="00484009" w:rsidP="00484009">
      <w:pPr>
        <w:widowControl w:val="0"/>
        <w:suppressAutoHyphens/>
        <w:spacing w:after="0" w:line="240" w:lineRule="auto"/>
        <w:ind w:left="993" w:right="0" w:firstLine="0"/>
        <w:rPr>
          <w:rFonts w:ascii="Arial" w:hAnsi="Arial" w:cs="Arial"/>
          <w:b/>
          <w:i/>
          <w:sz w:val="22"/>
          <w:lang w:eastAsia="ar-SA"/>
        </w:rPr>
      </w:pPr>
      <w:r w:rsidRPr="00484009">
        <w:rPr>
          <w:rFonts w:ascii="Arial" w:hAnsi="Arial" w:cs="Arial"/>
          <w:sz w:val="22"/>
          <w:lang w:eastAsia="ar-SA"/>
        </w:rPr>
        <w:t xml:space="preserve">Pojazd musi spełniać wymagania określone w Rozporządzeniu Ministrów: </w:t>
      </w:r>
      <w:r w:rsidRPr="00484009">
        <w:rPr>
          <w:rFonts w:ascii="Arial" w:hAnsi="Arial" w:cs="Arial"/>
          <w:bCs/>
          <w:sz w:val="22"/>
          <w:lang w:eastAsia="ar-SA"/>
        </w:rPr>
        <w:t>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p>
    <w:p w14:paraId="201B25BD" w14:textId="77777777" w:rsidR="00484009" w:rsidRPr="00484009" w:rsidRDefault="00484009" w:rsidP="00484009">
      <w:pPr>
        <w:widowControl w:val="0"/>
        <w:suppressAutoHyphens/>
        <w:spacing w:after="0" w:line="240" w:lineRule="auto"/>
        <w:ind w:left="993" w:right="0" w:firstLine="0"/>
        <w:rPr>
          <w:rFonts w:ascii="Arial" w:eastAsia="Calibri" w:hAnsi="Arial" w:cs="Arial"/>
          <w:b/>
          <w:sz w:val="22"/>
          <w:lang w:eastAsia="en-US"/>
        </w:rPr>
      </w:pPr>
      <w:r w:rsidRPr="00484009">
        <w:rPr>
          <w:rFonts w:ascii="Arial" w:hAnsi="Arial" w:cs="Arial"/>
          <w:b/>
          <w:sz w:val="22"/>
          <w:lang w:eastAsia="ar-SA"/>
        </w:rPr>
        <w:t>Spełnienie wymogu musi być potwierdzone oświadczeniem Wykonawcy.</w:t>
      </w:r>
      <w:r w:rsidRPr="00484009">
        <w:rPr>
          <w:rFonts w:ascii="Arial" w:hAnsi="Arial" w:cs="Arial"/>
          <w:b/>
          <w:sz w:val="22"/>
          <w:lang w:eastAsia="en-US"/>
        </w:rPr>
        <w:t xml:space="preserve"> Dokument potwierdzający spełnienie wymogu musi być przekazany Zamawiającemu przez Wykonawcę w fazie oceny projektu modyfikacji pojazdu.</w:t>
      </w:r>
      <w:r w:rsidRPr="00484009">
        <w:rPr>
          <w:rFonts w:ascii="Arial" w:eastAsia="Calibri" w:hAnsi="Arial" w:cs="Arial"/>
          <w:b/>
          <w:sz w:val="22"/>
          <w:lang w:eastAsia="en-US"/>
        </w:rPr>
        <w:t xml:space="preserve"> </w:t>
      </w:r>
    </w:p>
    <w:p w14:paraId="4C8393C2" w14:textId="77777777" w:rsidR="00484009" w:rsidRPr="00484009" w:rsidRDefault="00484009" w:rsidP="00484009">
      <w:pPr>
        <w:widowControl w:val="0"/>
        <w:tabs>
          <w:tab w:val="left" w:pos="1824"/>
        </w:tabs>
        <w:suppressAutoHyphens/>
        <w:spacing w:after="0" w:line="100" w:lineRule="atLeast"/>
        <w:ind w:left="920" w:right="0" w:hanging="910"/>
        <w:rPr>
          <w:rFonts w:ascii="Arial" w:hAnsi="Arial" w:cs="Arial"/>
          <w:b/>
          <w:bCs/>
          <w:sz w:val="22"/>
          <w:lang w:eastAsia="ar-SA"/>
        </w:rPr>
      </w:pPr>
    </w:p>
    <w:p w14:paraId="6EC859FB" w14:textId="77777777" w:rsidR="00484009" w:rsidRPr="00484009" w:rsidRDefault="00484009" w:rsidP="0043222E">
      <w:pPr>
        <w:widowControl w:val="0"/>
        <w:numPr>
          <w:ilvl w:val="2"/>
          <w:numId w:val="78"/>
        </w:numPr>
        <w:tabs>
          <w:tab w:val="left" w:pos="993"/>
        </w:tabs>
        <w:suppressAutoHyphens/>
        <w:spacing w:after="0" w:line="100" w:lineRule="atLeast"/>
        <w:ind w:right="0"/>
        <w:jc w:val="left"/>
        <w:rPr>
          <w:rFonts w:ascii="Arial" w:hAnsi="Arial" w:cs="Arial"/>
          <w:b/>
          <w:bCs/>
          <w:sz w:val="22"/>
          <w:lang w:eastAsia="ar-SA"/>
        </w:rPr>
      </w:pPr>
      <w:r w:rsidRPr="00484009">
        <w:rPr>
          <w:rFonts w:ascii="Arial" w:hAnsi="Arial" w:cs="Arial"/>
          <w:b/>
          <w:bCs/>
          <w:sz w:val="22"/>
          <w:lang w:eastAsia="ar-SA"/>
        </w:rPr>
        <w:t>Ogólne wymagania techniczne dla zabudowy pojazdu</w:t>
      </w:r>
    </w:p>
    <w:p w14:paraId="1730F097" w14:textId="77777777" w:rsidR="00484009" w:rsidRPr="00484009" w:rsidRDefault="00484009" w:rsidP="00484009">
      <w:pPr>
        <w:widowControl w:val="0"/>
        <w:tabs>
          <w:tab w:val="left" w:pos="1878"/>
        </w:tabs>
        <w:suppressAutoHyphens/>
        <w:spacing w:after="0" w:line="100" w:lineRule="atLeast"/>
        <w:ind w:left="993" w:right="0" w:hanging="993"/>
        <w:rPr>
          <w:rFonts w:ascii="Arial" w:hAnsi="Arial" w:cs="Arial"/>
          <w:color w:val="auto"/>
          <w:sz w:val="22"/>
          <w:lang w:eastAsia="ar-SA"/>
        </w:rPr>
      </w:pPr>
      <w:r w:rsidRPr="00484009">
        <w:rPr>
          <w:rFonts w:ascii="Arial" w:hAnsi="Arial" w:cs="Arial"/>
          <w:sz w:val="22"/>
          <w:lang w:eastAsia="ar-SA"/>
        </w:rPr>
        <w:t>1.5.2.1</w:t>
      </w:r>
      <w:r w:rsidRPr="00484009">
        <w:rPr>
          <w:rFonts w:ascii="Arial" w:hAnsi="Arial" w:cs="Arial"/>
          <w:sz w:val="22"/>
          <w:lang w:eastAsia="ar-SA"/>
        </w:rPr>
        <w:tab/>
      </w:r>
      <w:r w:rsidRPr="00484009">
        <w:rPr>
          <w:rFonts w:ascii="Arial" w:hAnsi="Arial" w:cs="Arial"/>
          <w:color w:val="auto"/>
          <w:sz w:val="22"/>
          <w:lang w:eastAsia="ar-SA"/>
        </w:rPr>
        <w:t>Pojazd musi być przystosowany do przewożenia w jego wnętrzu:</w:t>
      </w:r>
    </w:p>
    <w:p w14:paraId="4B8A94D1" w14:textId="77777777" w:rsidR="00484009" w:rsidRPr="00484009" w:rsidRDefault="00484009" w:rsidP="00484009">
      <w:pPr>
        <w:widowControl w:val="0"/>
        <w:tabs>
          <w:tab w:val="left" w:pos="1276"/>
        </w:tabs>
        <w:suppressAutoHyphens/>
        <w:spacing w:after="0" w:line="100" w:lineRule="atLeast"/>
        <w:ind w:left="920" w:right="0" w:firstLine="73"/>
        <w:rPr>
          <w:rFonts w:ascii="Arial" w:hAnsi="Arial" w:cs="Arial"/>
          <w:color w:val="auto"/>
          <w:sz w:val="22"/>
          <w:lang w:eastAsia="ar-SA"/>
        </w:rPr>
      </w:pPr>
      <w:r w:rsidRPr="00484009">
        <w:rPr>
          <w:rFonts w:ascii="Arial" w:hAnsi="Arial" w:cs="Arial"/>
          <w:color w:val="auto"/>
          <w:sz w:val="22"/>
          <w:lang w:eastAsia="ar-SA"/>
        </w:rPr>
        <w:t>a)</w:t>
      </w:r>
      <w:r w:rsidRPr="00484009">
        <w:rPr>
          <w:rFonts w:ascii="Arial" w:hAnsi="Arial" w:cs="Arial"/>
          <w:color w:val="auto"/>
          <w:sz w:val="22"/>
          <w:lang w:eastAsia="ar-SA"/>
        </w:rPr>
        <w:tab/>
        <w:t>przedział pasażerski:</w:t>
      </w:r>
    </w:p>
    <w:p w14:paraId="1E7BE61A" w14:textId="77777777" w:rsidR="00484009" w:rsidRPr="00484009" w:rsidRDefault="00484009" w:rsidP="00484009">
      <w:pPr>
        <w:widowControl w:val="0"/>
        <w:tabs>
          <w:tab w:val="left" w:pos="1276"/>
        </w:tabs>
        <w:suppressAutoHyphens/>
        <w:spacing w:after="0" w:line="100" w:lineRule="atLeast"/>
        <w:ind w:left="0" w:right="0" w:firstLine="0"/>
        <w:rPr>
          <w:rFonts w:ascii="Arial" w:hAnsi="Arial" w:cs="Arial"/>
          <w:color w:val="auto"/>
          <w:sz w:val="22"/>
          <w:lang w:eastAsia="ar-SA"/>
        </w:rPr>
      </w:pPr>
      <w:r w:rsidRPr="00484009">
        <w:rPr>
          <w:rFonts w:ascii="Arial" w:hAnsi="Arial" w:cs="Arial"/>
          <w:color w:val="auto"/>
          <w:sz w:val="22"/>
          <w:lang w:eastAsia="ar-SA"/>
        </w:rPr>
        <w:tab/>
        <w:t>- I rząd siedzeń – 2 funkcjonariuszy (w tym kierowcy),</w:t>
      </w:r>
    </w:p>
    <w:p w14:paraId="12373490" w14:textId="77777777" w:rsidR="00484009" w:rsidRPr="00484009" w:rsidRDefault="00484009" w:rsidP="00484009">
      <w:pPr>
        <w:widowControl w:val="0"/>
        <w:tabs>
          <w:tab w:val="left" w:pos="1276"/>
        </w:tabs>
        <w:suppressAutoHyphens/>
        <w:spacing w:after="0" w:line="100" w:lineRule="atLeast"/>
        <w:ind w:left="0" w:right="0" w:firstLine="0"/>
        <w:rPr>
          <w:rFonts w:ascii="Arial" w:hAnsi="Arial" w:cs="Arial"/>
          <w:color w:val="auto"/>
          <w:sz w:val="22"/>
          <w:lang w:eastAsia="ar-SA"/>
        </w:rPr>
      </w:pPr>
      <w:r w:rsidRPr="00484009">
        <w:rPr>
          <w:rFonts w:ascii="Arial" w:hAnsi="Arial" w:cs="Arial"/>
          <w:color w:val="auto"/>
          <w:sz w:val="22"/>
          <w:lang w:eastAsia="ar-SA"/>
        </w:rPr>
        <w:tab/>
        <w:t>- II rząd siedzeń – co najmniej 2 funkcjonariuszy,</w:t>
      </w:r>
    </w:p>
    <w:p w14:paraId="6AE825DE" w14:textId="77777777" w:rsidR="00484009" w:rsidRPr="00484009" w:rsidRDefault="00484009" w:rsidP="00484009">
      <w:pPr>
        <w:widowControl w:val="0"/>
        <w:suppressAutoHyphens/>
        <w:spacing w:after="0" w:line="100" w:lineRule="atLeast"/>
        <w:ind w:left="1276" w:right="0" w:hanging="283"/>
        <w:rPr>
          <w:rFonts w:ascii="Arial" w:hAnsi="Arial" w:cs="Arial"/>
          <w:color w:val="auto"/>
          <w:sz w:val="22"/>
          <w:lang w:eastAsia="ar-SA"/>
        </w:rPr>
      </w:pPr>
      <w:r w:rsidRPr="00484009">
        <w:rPr>
          <w:rFonts w:ascii="Arial" w:hAnsi="Arial" w:cs="Arial"/>
          <w:sz w:val="22"/>
          <w:lang w:eastAsia="ar-SA"/>
        </w:rPr>
        <w:t>b)</w:t>
      </w:r>
      <w:r w:rsidRPr="00484009">
        <w:rPr>
          <w:rFonts w:ascii="Arial" w:hAnsi="Arial" w:cs="Arial"/>
          <w:sz w:val="22"/>
          <w:lang w:eastAsia="ar-SA"/>
        </w:rPr>
        <w:tab/>
        <w:t xml:space="preserve">przestrzeń ładunkowa – </w:t>
      </w:r>
      <w:r w:rsidRPr="00484009">
        <w:rPr>
          <w:rFonts w:ascii="Arial" w:hAnsi="Arial" w:cs="Arial"/>
          <w:color w:val="auto"/>
          <w:sz w:val="22"/>
          <w:lang w:eastAsia="ar-SA"/>
        </w:rPr>
        <w:t xml:space="preserve">wyposażenia służbowego o masie co najmniej </w:t>
      </w:r>
      <w:r w:rsidRPr="00484009">
        <w:rPr>
          <w:rFonts w:ascii="Arial" w:hAnsi="Arial" w:cs="Arial"/>
          <w:color w:val="auto"/>
          <w:sz w:val="22"/>
          <w:lang w:eastAsia="ar-SA"/>
        </w:rPr>
        <w:br/>
        <w:t>250 kg.</w:t>
      </w:r>
    </w:p>
    <w:p w14:paraId="6701A045" w14:textId="77777777" w:rsidR="00484009" w:rsidRPr="00484009" w:rsidRDefault="00484009" w:rsidP="00484009">
      <w:pPr>
        <w:widowControl w:val="0"/>
        <w:suppressAutoHyphens/>
        <w:spacing w:after="0" w:line="100" w:lineRule="atLeast"/>
        <w:ind w:left="993" w:right="0" w:firstLine="0"/>
        <w:rPr>
          <w:rFonts w:ascii="Arial" w:hAnsi="Arial" w:cs="Arial"/>
          <w:sz w:val="22"/>
          <w:lang w:eastAsia="ar-SA"/>
        </w:rPr>
      </w:pPr>
      <w:r w:rsidRPr="00484009">
        <w:rPr>
          <w:rFonts w:ascii="Arial" w:hAnsi="Arial" w:cs="Arial"/>
          <w:sz w:val="22"/>
          <w:lang w:eastAsia="ar-SA"/>
        </w:rPr>
        <w:t>Do celów obliczeniowych należy przyjąć wagę jednego funkcjonariusza z indywidualnym wyposażeniem służbowym (w tym kierowca) – 95 kg.</w:t>
      </w:r>
    </w:p>
    <w:p w14:paraId="446E6330" w14:textId="77777777" w:rsidR="00484009" w:rsidRPr="00484009" w:rsidRDefault="00484009" w:rsidP="0043222E">
      <w:pPr>
        <w:widowControl w:val="0"/>
        <w:numPr>
          <w:ilvl w:val="3"/>
          <w:numId w:val="79"/>
        </w:numPr>
        <w:tabs>
          <w:tab w:val="left" w:pos="993"/>
        </w:tabs>
        <w:suppressAutoHyphens/>
        <w:spacing w:after="0" w:line="100" w:lineRule="atLeast"/>
        <w:ind w:left="993" w:right="0" w:hanging="993"/>
        <w:jc w:val="left"/>
        <w:rPr>
          <w:rFonts w:ascii="Arial" w:hAnsi="Arial" w:cs="Arial"/>
          <w:sz w:val="22"/>
          <w:lang w:eastAsia="ar-SA"/>
        </w:rPr>
      </w:pPr>
      <w:r w:rsidRPr="00484009">
        <w:rPr>
          <w:rFonts w:ascii="Arial" w:eastAsia="Calibri" w:hAnsi="Arial" w:cs="Arial"/>
          <w:sz w:val="22"/>
          <w:lang w:eastAsia="ar-SA"/>
        </w:rPr>
        <w:t xml:space="preserve">Masa pojazdu po zabudowie wraz z pełnym wyposażeniem oraz z paliwem, olejami, smarami, i cieczami w ilościach nominalnych powiększona o masę co najmniej </w:t>
      </w:r>
      <w:r w:rsidRPr="00484009">
        <w:rPr>
          <w:rFonts w:ascii="Arial" w:eastAsia="Calibri" w:hAnsi="Arial" w:cs="Arial"/>
          <w:color w:val="auto"/>
          <w:sz w:val="22"/>
          <w:lang w:eastAsia="ar-SA"/>
        </w:rPr>
        <w:t>4 funkcjonariuszy (4</w:t>
      </w:r>
      <w:r w:rsidRPr="00484009">
        <w:rPr>
          <w:rFonts w:ascii="Arial" w:eastAsia="Calibri" w:hAnsi="Arial" w:cs="Arial"/>
          <w:sz w:val="22"/>
          <w:lang w:eastAsia="ar-SA"/>
        </w:rPr>
        <w:t xml:space="preserve"> x 95 kg) oraz masę wyposażenia służbowego (250 kg) nie może przekraczać maksymalnej wartości określonej przez producenta pojazdu bazowego.</w:t>
      </w:r>
    </w:p>
    <w:p w14:paraId="59E00665" w14:textId="77777777" w:rsidR="00484009" w:rsidRPr="00484009" w:rsidRDefault="00484009" w:rsidP="00484009">
      <w:pPr>
        <w:widowControl w:val="0"/>
        <w:suppressAutoHyphens/>
        <w:spacing w:after="0" w:line="240" w:lineRule="auto"/>
        <w:ind w:left="993" w:right="0" w:firstLine="0"/>
        <w:rPr>
          <w:rFonts w:ascii="Arial" w:hAnsi="Arial" w:cs="Arial"/>
          <w:b/>
          <w:sz w:val="22"/>
          <w:lang w:eastAsia="ar-SA"/>
        </w:rPr>
      </w:pPr>
      <w:r w:rsidRPr="00484009">
        <w:rPr>
          <w:rFonts w:ascii="Arial" w:hAnsi="Arial" w:cs="Arial"/>
          <w:b/>
          <w:sz w:val="22"/>
          <w:lang w:eastAsia="ar-SA"/>
        </w:rPr>
        <w:t>Dokument potwierdzający spełnienie wymogu (badanie techniczne pojazdu ze wskazaną jego masą własną po zabudowie, wydane przez uprawnioną stację kontroli pojazdów) musi być przekazany Zamawiającemu przez Wykonawcę w fazie oceny projektu modyfikacji pojazdu</w:t>
      </w:r>
      <w:r w:rsidRPr="00484009">
        <w:rPr>
          <w:rFonts w:ascii="Arial" w:hAnsi="Arial" w:cs="Arial"/>
          <w:sz w:val="22"/>
          <w:lang w:eastAsia="ar-SA"/>
        </w:rPr>
        <w:t xml:space="preserve">. </w:t>
      </w:r>
      <w:r w:rsidRPr="00484009">
        <w:rPr>
          <w:rFonts w:ascii="Arial" w:hAnsi="Arial" w:cs="Arial"/>
          <w:b/>
          <w:sz w:val="22"/>
          <w:lang w:eastAsia="ar-SA"/>
        </w:rPr>
        <w:t>Ponadto w fazie odbiorów pojazdów Wykonawca dołączy do każdego z dostarczanych pojazdów badanie techniczne pojazdu ze wskazaną jego masą własną po zabudowie wydane przez uprawnioną stację kontroli pojazdów.</w:t>
      </w:r>
    </w:p>
    <w:p w14:paraId="0262485B" w14:textId="77777777" w:rsidR="00484009" w:rsidRPr="00484009" w:rsidRDefault="00484009" w:rsidP="0043222E">
      <w:pPr>
        <w:widowControl w:val="0"/>
        <w:numPr>
          <w:ilvl w:val="3"/>
          <w:numId w:val="79"/>
        </w:numPr>
        <w:tabs>
          <w:tab w:val="left" w:pos="993"/>
        </w:tabs>
        <w:suppressAutoHyphens/>
        <w:spacing w:after="0" w:line="100" w:lineRule="atLeast"/>
        <w:ind w:left="993" w:right="0" w:hanging="983"/>
        <w:jc w:val="left"/>
        <w:rPr>
          <w:rFonts w:ascii="Arial" w:hAnsi="Arial" w:cs="Arial"/>
          <w:color w:val="auto"/>
          <w:sz w:val="22"/>
          <w:lang w:eastAsia="ar-SA"/>
        </w:rPr>
      </w:pPr>
      <w:r w:rsidRPr="00484009">
        <w:rPr>
          <w:rFonts w:ascii="Arial" w:hAnsi="Arial" w:cs="Arial"/>
          <w:color w:val="auto"/>
          <w:sz w:val="22"/>
          <w:lang w:eastAsia="ar-SA"/>
        </w:rPr>
        <w:t>Wszystkie elementy wyposażenia pojazdu np. radiotelefon, przycisk szybkiego włączania sygnalizacji uprzywilejowania, gniazda elektryczne przewidziane do zamontowania w przedziale pasażerskim muszą być maksymalnie wkomponowane w elementy wykończeniowe pojazdu bazowego tj. konsolę centralną, obudowę tunelu środkowego, schowek podłokietnika itp. Miejsca ingerencji w elementy pojazdu bazowego, związane z montażem elementów wyposażenia, muszą być od wnętrza kabiny załogowej osłonięte elementami maskującymi (obudowami) wykonanym z tworzywa sztucznego np. z wykorzystaniem technologii druku 3D. Kształt oraz sposób wykonania i montażu elementów maskujących musi zapobiegać występowaniu szczelin oraz ostrych krawędzi, które mogłyby powodować zranienia i kontuzje osób podczas użytkowania pojazdu.</w:t>
      </w:r>
    </w:p>
    <w:p w14:paraId="0F7E819C" w14:textId="77777777" w:rsidR="00484009" w:rsidRPr="00484009" w:rsidRDefault="00484009" w:rsidP="0043222E">
      <w:pPr>
        <w:widowControl w:val="0"/>
        <w:numPr>
          <w:ilvl w:val="3"/>
          <w:numId w:val="79"/>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We wnętrzu przestrzeni ładunkowej podłoga oraz burty muszą być pokryte natryskową powłoką poliuretanową wykonaną w kolorze czarnym lub ciemnoszarym. Naniesiona powłoka musi zapewniać odpowiednią przyczepność, być trwała, odporna na uszkodzenia mechaniczne i łatwa do utrzymania w czystości.</w:t>
      </w:r>
      <w:r w:rsidRPr="00484009">
        <w:rPr>
          <w:rFonts w:ascii="Arial" w:eastAsia="Calibri" w:hAnsi="Arial" w:cs="Arial"/>
          <w:color w:val="auto"/>
          <w:sz w:val="22"/>
          <w:lang w:eastAsia="ar-SA"/>
        </w:rPr>
        <w:t xml:space="preserve"> </w:t>
      </w:r>
    </w:p>
    <w:p w14:paraId="033EFA25" w14:textId="77777777" w:rsidR="00484009" w:rsidRPr="00484009" w:rsidRDefault="00484009" w:rsidP="0043222E">
      <w:pPr>
        <w:widowControl w:val="0"/>
        <w:numPr>
          <w:ilvl w:val="3"/>
          <w:numId w:val="79"/>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eastAsia="Calibri" w:hAnsi="Arial" w:cs="Arial"/>
          <w:color w:val="auto"/>
          <w:sz w:val="22"/>
          <w:lang w:eastAsia="ar-SA"/>
        </w:rPr>
        <w:t>Przestrzeń</w:t>
      </w:r>
      <w:r w:rsidRPr="00484009">
        <w:rPr>
          <w:rFonts w:ascii="Arial" w:hAnsi="Arial" w:cs="Arial"/>
          <w:color w:val="auto"/>
          <w:sz w:val="22"/>
          <w:lang w:eastAsia="ar-SA"/>
        </w:rPr>
        <w:t xml:space="preserve"> ładunkowa musi być zabudowana min. do wysokości dachu kabiny sztywnym zadaszeniem bez przeszkleń (zabudowa typu HARDTOP). Zabudowa musi być wykonana z aluminium lub ze stali nierdzewnej, </w:t>
      </w:r>
      <w:r w:rsidRPr="00484009">
        <w:rPr>
          <w:rFonts w:ascii="Arial" w:hAnsi="Arial" w:cs="Arial"/>
          <w:color w:val="auto"/>
          <w:sz w:val="22"/>
          <w:lang w:eastAsia="ar-SA"/>
        </w:rPr>
        <w:br/>
        <w:t xml:space="preserve">z dostosowaniem do linii nadwozia, z otwieranymi klapami bocznymi oraz klapą tylną. Wszystkie otwierane klapy zabudowy muszą posiadać mechanizmy podtrzymujące klapy w pozycji pełnego otwarcia oraz zamykające klapy, wyposażone w zamki z wkładkami obsługiwanymi jednym wzorem klucza. Każdy pojazd musi być wyposażony </w:t>
      </w:r>
      <w:r w:rsidRPr="00484009">
        <w:rPr>
          <w:rFonts w:ascii="Arial" w:hAnsi="Arial" w:cs="Arial"/>
          <w:color w:val="auto"/>
          <w:sz w:val="22"/>
          <w:lang w:eastAsia="ar-SA"/>
        </w:rPr>
        <w:lastRenderedPageBreak/>
        <w:t>w co najmniej dwa klucze do zamykania klap. Zabudowa musi być wykonana w kolorze nadwozia lub czarnym.</w:t>
      </w:r>
    </w:p>
    <w:p w14:paraId="220F17F6" w14:textId="77777777" w:rsidR="00484009" w:rsidRPr="00484009" w:rsidRDefault="00484009" w:rsidP="0043222E">
      <w:pPr>
        <w:widowControl w:val="0"/>
        <w:numPr>
          <w:ilvl w:val="3"/>
          <w:numId w:val="79"/>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 xml:space="preserve">Dolna część przestrzeni ładunkowej musi być wyposażona w wysuwaną do tyłu tacę, która musi się automatycznie blokować w pozycji zamkniętej </w:t>
      </w:r>
      <w:r w:rsidRPr="00484009">
        <w:rPr>
          <w:rFonts w:ascii="Arial" w:hAnsi="Arial" w:cs="Arial"/>
          <w:color w:val="auto"/>
          <w:sz w:val="22"/>
          <w:lang w:eastAsia="ar-SA"/>
        </w:rPr>
        <w:br/>
        <w:t xml:space="preserve">i wysuniętej oraz posiadać zabezpieczenie przed całkowitym wysunięciem </w:t>
      </w:r>
      <w:r w:rsidRPr="00484009">
        <w:rPr>
          <w:rFonts w:ascii="Arial" w:hAnsi="Arial" w:cs="Arial"/>
          <w:color w:val="auto"/>
          <w:sz w:val="22"/>
          <w:lang w:eastAsia="ar-SA"/>
        </w:rPr>
        <w:br/>
        <w:t xml:space="preserve">z prowadnic. Wysuwanie tacy musi odbywać się z wykorzystaniem systemu </w:t>
      </w:r>
      <w:proofErr w:type="spellStart"/>
      <w:r w:rsidRPr="00484009">
        <w:rPr>
          <w:rFonts w:ascii="Arial" w:hAnsi="Arial" w:cs="Arial"/>
          <w:color w:val="auto"/>
          <w:sz w:val="22"/>
          <w:lang w:eastAsia="ar-SA"/>
        </w:rPr>
        <w:t>lekkobieżnych</w:t>
      </w:r>
      <w:proofErr w:type="spellEnd"/>
      <w:r w:rsidRPr="00484009">
        <w:rPr>
          <w:rFonts w:ascii="Arial" w:hAnsi="Arial" w:cs="Arial"/>
          <w:color w:val="auto"/>
          <w:sz w:val="22"/>
          <w:lang w:eastAsia="ar-SA"/>
        </w:rPr>
        <w:t xml:space="preserve"> prowadnic. Taca w pozycji wysuniętej i zamkniętej musi się automatycznie blokować, tak, żeby w celu jej wysunięcia/zamknięcia trzeba było świadomie ją odblokować, np. przez naciśnięcie przycisku. Taca wystająca w pozycji otwartej powyżej 250 mm poza obrys pojazdu musi posiadać wyraźne oznakowanie ostrzegające o obszarze zagrożenia (np. ryzyka zranienia przez użytkowników). Taca musi umożliwiać łatwy załadunek, wyładunek i stabilny przewóz </w:t>
      </w:r>
      <w:r w:rsidRPr="00484009">
        <w:rPr>
          <w:rFonts w:ascii="Arial" w:eastAsia="Calibri" w:hAnsi="Arial" w:cs="Arial"/>
          <w:color w:val="auto"/>
          <w:sz w:val="22"/>
          <w:lang w:eastAsia="ar-SA"/>
        </w:rPr>
        <w:t xml:space="preserve">elementów wyposażenia służbowego </w:t>
      </w:r>
      <w:r w:rsidRPr="00484009">
        <w:rPr>
          <w:rFonts w:ascii="Arial" w:hAnsi="Arial" w:cs="Arial"/>
          <w:color w:val="auto"/>
          <w:sz w:val="22"/>
          <w:lang w:eastAsia="ar-SA"/>
        </w:rPr>
        <w:t xml:space="preserve">oraz </w:t>
      </w:r>
      <w:r w:rsidRPr="00484009">
        <w:rPr>
          <w:rFonts w:ascii="Arial" w:eastAsia="Calibri" w:hAnsi="Arial" w:cs="Arial"/>
          <w:color w:val="auto"/>
          <w:sz w:val="22"/>
          <w:lang w:eastAsia="ar-SA"/>
        </w:rPr>
        <w:t xml:space="preserve">wyposażenia pojazdu. Taca </w:t>
      </w:r>
      <w:r w:rsidRPr="00484009">
        <w:rPr>
          <w:rFonts w:ascii="Arial" w:hAnsi="Arial" w:cs="Arial"/>
          <w:color w:val="auto"/>
          <w:sz w:val="22"/>
          <w:lang w:eastAsia="ar-SA"/>
        </w:rPr>
        <w:t xml:space="preserve">musi posiadać uchwyty transportowe w liczbie min. 6 szt. Rozmieszczenie uchwytów </w:t>
      </w:r>
      <w:r w:rsidRPr="00484009">
        <w:rPr>
          <w:rFonts w:ascii="Arial" w:eastAsia="Calibri" w:hAnsi="Arial" w:cs="Arial"/>
          <w:color w:val="auto"/>
          <w:sz w:val="22"/>
          <w:lang w:eastAsia="en-US"/>
        </w:rPr>
        <w:t xml:space="preserve">Zamawiający określi w ramach konsultacji technicznych oraz </w:t>
      </w:r>
      <w:r w:rsidRPr="00484009">
        <w:rPr>
          <w:rFonts w:ascii="Arial" w:hAnsi="Arial" w:cs="Arial"/>
          <w:color w:val="auto"/>
          <w:sz w:val="22"/>
          <w:lang w:eastAsia="ar-SA"/>
        </w:rPr>
        <w:t>w fazie oceny projektu modyfikacji pojazdu.</w:t>
      </w:r>
    </w:p>
    <w:p w14:paraId="38170CE4" w14:textId="77777777" w:rsidR="00484009" w:rsidRPr="00484009" w:rsidRDefault="00484009" w:rsidP="00484009">
      <w:pPr>
        <w:widowControl w:val="0"/>
        <w:tabs>
          <w:tab w:val="left" w:pos="993"/>
        </w:tabs>
        <w:suppressAutoHyphens/>
        <w:spacing w:after="0" w:line="100" w:lineRule="atLeast"/>
        <w:ind w:left="993" w:right="0" w:firstLine="0"/>
        <w:rPr>
          <w:rFonts w:ascii="Arial" w:eastAsia="Calibri" w:hAnsi="Arial" w:cs="Arial"/>
          <w:color w:val="auto"/>
          <w:sz w:val="22"/>
          <w:lang w:eastAsia="ar-SA"/>
        </w:rPr>
      </w:pPr>
      <w:r w:rsidRPr="00484009">
        <w:rPr>
          <w:rFonts w:ascii="Arial" w:eastAsia="Calibri" w:hAnsi="Arial" w:cs="Arial"/>
          <w:color w:val="auto"/>
          <w:sz w:val="22"/>
          <w:lang w:eastAsia="ar-SA"/>
        </w:rPr>
        <w:t>Rozmieszczenie wyposażenia pojazdu musi gwarantować dostęp do każdego elementu bez konieczności wcześniejszego wyjmowania innych elementów wyposażenia.</w:t>
      </w:r>
    </w:p>
    <w:p w14:paraId="67564D1C" w14:textId="77777777" w:rsidR="00484009" w:rsidRPr="00484009" w:rsidRDefault="00484009" w:rsidP="00484009">
      <w:pPr>
        <w:widowControl w:val="0"/>
        <w:tabs>
          <w:tab w:val="left" w:pos="993"/>
        </w:tabs>
        <w:suppressAutoHyphens/>
        <w:spacing w:after="0" w:line="100" w:lineRule="atLeast"/>
        <w:ind w:left="993" w:right="0" w:firstLine="0"/>
        <w:rPr>
          <w:rFonts w:ascii="Arial" w:eastAsia="Calibri" w:hAnsi="Arial" w:cs="Arial"/>
          <w:color w:val="auto"/>
          <w:sz w:val="22"/>
          <w:lang w:eastAsia="ar-SA"/>
        </w:rPr>
      </w:pPr>
    </w:p>
    <w:p w14:paraId="74D9138B" w14:textId="77777777" w:rsidR="00484009" w:rsidRPr="00484009" w:rsidRDefault="00484009" w:rsidP="0043222E">
      <w:pPr>
        <w:widowControl w:val="0"/>
        <w:numPr>
          <w:ilvl w:val="3"/>
          <w:numId w:val="79"/>
        </w:numPr>
        <w:tabs>
          <w:tab w:val="left" w:pos="993"/>
        </w:tabs>
        <w:suppressAutoHyphens/>
        <w:spacing w:after="0" w:line="100" w:lineRule="atLeast"/>
        <w:ind w:left="993" w:right="0" w:hanging="993"/>
        <w:jc w:val="left"/>
        <w:rPr>
          <w:rFonts w:ascii="Arial" w:eastAsia="Calibri" w:hAnsi="Arial" w:cs="Arial"/>
          <w:color w:val="auto"/>
          <w:sz w:val="22"/>
          <w:lang w:eastAsia="ar-SA"/>
        </w:rPr>
      </w:pPr>
      <w:r w:rsidRPr="00484009">
        <w:rPr>
          <w:rFonts w:ascii="Arial" w:hAnsi="Arial" w:cs="Arial"/>
          <w:color w:val="auto"/>
          <w:sz w:val="22"/>
          <w:lang w:eastAsia="ar-SA"/>
        </w:rPr>
        <w:t xml:space="preserve">W górnej lewej części </w:t>
      </w:r>
      <w:r w:rsidRPr="00484009">
        <w:rPr>
          <w:rFonts w:ascii="Arial" w:eastAsia="Calibri" w:hAnsi="Arial" w:cs="Arial"/>
          <w:color w:val="auto"/>
          <w:sz w:val="22"/>
          <w:lang w:eastAsia="ar-SA"/>
        </w:rPr>
        <w:t xml:space="preserve">przestrzeni ładunkowej musi być zamontowany </w:t>
      </w:r>
      <w:proofErr w:type="spellStart"/>
      <w:r w:rsidRPr="00484009">
        <w:rPr>
          <w:rFonts w:ascii="Arial" w:eastAsia="Calibri" w:hAnsi="Arial" w:cs="Arial"/>
          <w:color w:val="auto"/>
          <w:sz w:val="22"/>
          <w:lang w:eastAsia="ar-SA"/>
        </w:rPr>
        <w:t>organizer</w:t>
      </w:r>
      <w:proofErr w:type="spellEnd"/>
      <w:r w:rsidRPr="00484009">
        <w:rPr>
          <w:rFonts w:ascii="Arial" w:eastAsia="Calibri" w:hAnsi="Arial" w:cs="Arial"/>
          <w:color w:val="auto"/>
          <w:sz w:val="22"/>
          <w:lang w:eastAsia="ar-SA"/>
        </w:rPr>
        <w:t xml:space="preserve"> do przewozu elementów wyposażenia pojazdu, o którym mowa w pkt. 1.5.2.8 </w:t>
      </w:r>
      <w:proofErr w:type="spellStart"/>
      <w:r w:rsidRPr="00484009">
        <w:rPr>
          <w:rFonts w:ascii="Arial" w:eastAsia="Calibri" w:hAnsi="Arial" w:cs="Arial"/>
          <w:color w:val="auto"/>
          <w:sz w:val="22"/>
          <w:lang w:eastAsia="ar-SA"/>
        </w:rPr>
        <w:t>ppkt</w:t>
      </w:r>
      <w:proofErr w:type="spellEnd"/>
      <w:r w:rsidRPr="00484009">
        <w:rPr>
          <w:rFonts w:ascii="Arial" w:eastAsia="Calibri" w:hAnsi="Arial" w:cs="Arial"/>
          <w:color w:val="auto"/>
          <w:sz w:val="22"/>
          <w:lang w:eastAsia="ar-SA"/>
        </w:rPr>
        <w:t>. a, b, c. Stelaż musi być wykonany z wykorzystaniem aluminiowych profili konstrukcyjnych przeznaczonych do wykonywania zabudów wytrzymałościowych, dedykowanych do nich elementów łączących i kompletujących oraz wypełnień z blachy aluminiowej. Zamawiający dopuszcza wykonanie stelażu z elementów ze stali nierdzewnej.</w:t>
      </w:r>
      <w:r w:rsidRPr="00484009">
        <w:rPr>
          <w:rFonts w:ascii="Arial" w:hAnsi="Arial" w:cs="Arial"/>
          <w:color w:val="auto"/>
          <w:sz w:val="22"/>
          <w:lang w:eastAsia="ar-SA"/>
        </w:rPr>
        <w:t xml:space="preserve"> </w:t>
      </w:r>
      <w:r w:rsidRPr="00484009">
        <w:rPr>
          <w:rFonts w:ascii="Arial" w:eastAsia="Calibri" w:hAnsi="Arial" w:cs="Arial"/>
          <w:color w:val="auto"/>
          <w:sz w:val="22"/>
          <w:lang w:eastAsia="ar-SA"/>
        </w:rPr>
        <w:t xml:space="preserve">Zastosowane rozwiązanie konstrukcyjne musi umożliwiać łatwy i szybki dostęp z zewnątrz pojazdu po otwarciu klapy bocznej do wszystkich przewożonych elementów wyposażenia pojazdu. Rozmieszczenie wyposażenia pojazdu musi gwarantować dostęp do każdego elementu bez konieczności wcześniejszego wyjmowania innych elementów wyposażenia. </w:t>
      </w:r>
    </w:p>
    <w:p w14:paraId="46CFBCAC" w14:textId="77777777" w:rsidR="00484009" w:rsidRPr="00A445CE" w:rsidRDefault="00484009" w:rsidP="0043222E">
      <w:pPr>
        <w:widowControl w:val="0"/>
        <w:numPr>
          <w:ilvl w:val="3"/>
          <w:numId w:val="79"/>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Przestrzeń ładunkowa po zabudowie opisanej w pkt. 1.5.2.5, 1.5.2.6 i 1.5.2.7 musi być przystosowana do przewożenia w jej wnętrzu następujących elementów wyposażenia pojazdu dostarczonych przez Wykonawcę: 1 szt. siekiera</w:t>
      </w:r>
      <w:r w:rsidRPr="00A445CE">
        <w:rPr>
          <w:rFonts w:ascii="Arial" w:hAnsi="Arial" w:cs="Arial"/>
          <w:color w:val="auto"/>
          <w:sz w:val="22"/>
          <w:lang w:eastAsia="ar-SA"/>
        </w:rPr>
        <w:t>, 1 szt. piła ręczna do drzewa, 1 szt. łopata. Poszczególne elementy wyposażenia służbowego:</w:t>
      </w:r>
    </w:p>
    <w:p w14:paraId="2A85F205" w14:textId="77777777" w:rsidR="00484009" w:rsidRPr="00A445CE" w:rsidRDefault="00484009" w:rsidP="0043222E">
      <w:pPr>
        <w:widowControl w:val="0"/>
        <w:numPr>
          <w:ilvl w:val="0"/>
          <w:numId w:val="98"/>
        </w:numPr>
        <w:tabs>
          <w:tab w:val="left" w:pos="1560"/>
        </w:tabs>
        <w:suppressAutoHyphens/>
        <w:spacing w:after="0" w:line="100" w:lineRule="atLeast"/>
        <w:ind w:left="1560" w:right="0" w:hanging="426"/>
        <w:jc w:val="left"/>
        <w:rPr>
          <w:rFonts w:ascii="Arial" w:hAnsi="Arial" w:cs="Arial"/>
          <w:color w:val="auto"/>
          <w:sz w:val="22"/>
          <w:lang w:eastAsia="ar-SA"/>
        </w:rPr>
      </w:pPr>
      <w:r w:rsidRPr="00A445CE">
        <w:rPr>
          <w:rFonts w:ascii="Arial" w:hAnsi="Arial" w:cs="Arial"/>
          <w:color w:val="auto"/>
          <w:sz w:val="22"/>
          <w:lang w:eastAsia="ar-SA"/>
        </w:rPr>
        <w:t xml:space="preserve">siekiera – </w:t>
      </w:r>
      <w:r w:rsidRPr="00484009">
        <w:rPr>
          <w:rFonts w:ascii="Arial" w:hAnsi="Arial" w:cs="Arial"/>
          <w:color w:val="auto"/>
          <w:sz w:val="22"/>
          <w:lang w:eastAsia="ar-SA"/>
        </w:rPr>
        <w:t>głowica osadzona jest na wygodnym trzonku pokrytym antypoślizgowym materiałem, trzonek i głowica połączone są na stałe</w:t>
      </w:r>
      <w:r w:rsidRPr="00A445CE">
        <w:rPr>
          <w:rFonts w:ascii="Arial" w:hAnsi="Arial" w:cs="Arial"/>
          <w:color w:val="auto"/>
          <w:sz w:val="22"/>
          <w:lang w:eastAsia="ar-SA"/>
        </w:rPr>
        <w:t>, długość trzonka  min. 400 mm,</w:t>
      </w:r>
    </w:p>
    <w:p w14:paraId="6FA273FE" w14:textId="77777777" w:rsidR="00484009" w:rsidRPr="00A445CE" w:rsidRDefault="00484009" w:rsidP="0043222E">
      <w:pPr>
        <w:widowControl w:val="0"/>
        <w:numPr>
          <w:ilvl w:val="0"/>
          <w:numId w:val="98"/>
        </w:numPr>
        <w:tabs>
          <w:tab w:val="left" w:pos="1560"/>
        </w:tabs>
        <w:suppressAutoHyphens/>
        <w:spacing w:after="0" w:line="100" w:lineRule="atLeast"/>
        <w:ind w:left="1560" w:right="0" w:hanging="426"/>
        <w:jc w:val="left"/>
        <w:rPr>
          <w:rFonts w:ascii="Arial" w:hAnsi="Arial" w:cs="Arial"/>
          <w:color w:val="auto"/>
          <w:sz w:val="22"/>
          <w:lang w:eastAsia="ar-SA"/>
        </w:rPr>
      </w:pPr>
      <w:r w:rsidRPr="00A445CE">
        <w:rPr>
          <w:rFonts w:ascii="Arial" w:hAnsi="Arial" w:cs="Arial"/>
          <w:color w:val="auto"/>
          <w:sz w:val="22"/>
          <w:lang w:eastAsia="ar-SA"/>
        </w:rPr>
        <w:t xml:space="preserve">piła ręczna do drewna – długość   min. 300 mm, </w:t>
      </w:r>
    </w:p>
    <w:p w14:paraId="4648D0BB" w14:textId="77777777" w:rsidR="00484009" w:rsidRPr="00484009" w:rsidRDefault="00484009" w:rsidP="0043222E">
      <w:pPr>
        <w:widowControl w:val="0"/>
        <w:numPr>
          <w:ilvl w:val="0"/>
          <w:numId w:val="98"/>
        </w:numPr>
        <w:tabs>
          <w:tab w:val="left" w:pos="1560"/>
        </w:tabs>
        <w:suppressAutoHyphens/>
        <w:spacing w:after="0" w:line="100" w:lineRule="atLeast"/>
        <w:ind w:left="1560" w:right="0" w:hanging="426"/>
        <w:jc w:val="left"/>
        <w:rPr>
          <w:rFonts w:ascii="Arial" w:hAnsi="Arial" w:cs="Arial"/>
          <w:color w:val="FF0000"/>
          <w:sz w:val="22"/>
          <w:lang w:eastAsia="ar-SA"/>
        </w:rPr>
      </w:pPr>
      <w:r w:rsidRPr="00484009">
        <w:rPr>
          <w:rFonts w:ascii="Arial" w:hAnsi="Arial" w:cs="Arial"/>
          <w:color w:val="auto"/>
          <w:sz w:val="22"/>
          <w:lang w:eastAsia="ar-SA"/>
        </w:rPr>
        <w:t>szpadel prosty o głowicy ze stali hartowanej i stalowym trzonkiem z rączką z tworzywa sztucznego. Głowica połączona z trzonkiem za pomocą spawu. Szpadel o długości od 1 000 mm do 1 200 mm i masie do 2,0 kg</w:t>
      </w:r>
      <w:r w:rsidRPr="00484009">
        <w:rPr>
          <w:rFonts w:ascii="Arial" w:hAnsi="Arial" w:cs="Arial"/>
          <w:color w:val="FF0000"/>
          <w:sz w:val="22"/>
          <w:lang w:eastAsia="ar-SA"/>
        </w:rPr>
        <w:t>,</w:t>
      </w:r>
    </w:p>
    <w:p w14:paraId="727C80B4" w14:textId="77777777" w:rsidR="00484009" w:rsidRPr="00484009" w:rsidRDefault="00484009" w:rsidP="00484009">
      <w:pPr>
        <w:widowControl w:val="0"/>
        <w:tabs>
          <w:tab w:val="left" w:pos="993"/>
        </w:tabs>
        <w:suppressAutoHyphens/>
        <w:spacing w:after="0" w:line="100" w:lineRule="atLeast"/>
        <w:ind w:left="0" w:right="0" w:firstLine="0"/>
        <w:rPr>
          <w:rFonts w:ascii="Arial" w:hAnsi="Arial" w:cs="Arial"/>
          <w:color w:val="auto"/>
          <w:sz w:val="22"/>
          <w:lang w:eastAsia="ar-SA"/>
        </w:rPr>
      </w:pPr>
      <w:r w:rsidRPr="00484009">
        <w:rPr>
          <w:rFonts w:ascii="Arial" w:hAnsi="Arial" w:cs="Arial"/>
          <w:b/>
          <w:color w:val="FF0000"/>
          <w:sz w:val="22"/>
          <w:lang w:eastAsia="ar-SA"/>
        </w:rPr>
        <w:tab/>
      </w:r>
      <w:r w:rsidRPr="00484009">
        <w:rPr>
          <w:rFonts w:ascii="Arial" w:hAnsi="Arial" w:cs="Arial"/>
          <w:color w:val="auto"/>
          <w:sz w:val="22"/>
          <w:lang w:eastAsia="ar-SA"/>
        </w:rPr>
        <w:t>Dodatkowo  w przedziale muszą być przewidziane miejsca transportowe dla:</w:t>
      </w:r>
    </w:p>
    <w:p w14:paraId="2D627360" w14:textId="77777777" w:rsidR="00484009" w:rsidRPr="00484009" w:rsidRDefault="00484009" w:rsidP="0043222E">
      <w:pPr>
        <w:widowControl w:val="0"/>
        <w:numPr>
          <w:ilvl w:val="0"/>
          <w:numId w:val="99"/>
        </w:numPr>
        <w:tabs>
          <w:tab w:val="left" w:pos="1560"/>
        </w:tabs>
        <w:suppressAutoHyphens/>
        <w:spacing w:after="0" w:line="100" w:lineRule="atLeast"/>
        <w:ind w:left="1560" w:right="0" w:hanging="426"/>
        <w:jc w:val="left"/>
        <w:rPr>
          <w:rFonts w:ascii="Arial" w:hAnsi="Arial" w:cs="Arial"/>
          <w:color w:val="auto"/>
          <w:sz w:val="22"/>
          <w:lang w:eastAsia="ar-SA"/>
        </w:rPr>
      </w:pPr>
      <w:r w:rsidRPr="00484009">
        <w:rPr>
          <w:rFonts w:ascii="Arial" w:hAnsi="Arial" w:cs="Arial"/>
          <w:color w:val="auto"/>
          <w:sz w:val="22"/>
          <w:lang w:eastAsia="ar-SA"/>
        </w:rPr>
        <w:t>gaśnicy opisanej w pkt. 1.5.5.1,</w:t>
      </w:r>
    </w:p>
    <w:p w14:paraId="34F0F8A0" w14:textId="77777777" w:rsidR="00484009" w:rsidRPr="00484009" w:rsidRDefault="00484009" w:rsidP="0043222E">
      <w:pPr>
        <w:widowControl w:val="0"/>
        <w:numPr>
          <w:ilvl w:val="0"/>
          <w:numId w:val="99"/>
        </w:numPr>
        <w:tabs>
          <w:tab w:val="left" w:pos="1560"/>
        </w:tabs>
        <w:suppressAutoHyphens/>
        <w:spacing w:after="0" w:line="100" w:lineRule="atLeast"/>
        <w:ind w:left="1560" w:right="0" w:hanging="426"/>
        <w:jc w:val="left"/>
        <w:rPr>
          <w:rFonts w:ascii="Arial" w:hAnsi="Arial" w:cs="Arial"/>
          <w:color w:val="auto"/>
          <w:sz w:val="22"/>
          <w:lang w:eastAsia="ar-SA"/>
        </w:rPr>
      </w:pPr>
      <w:r w:rsidRPr="00484009">
        <w:rPr>
          <w:rFonts w:ascii="Arial" w:hAnsi="Arial" w:cs="Arial"/>
          <w:color w:val="auto"/>
          <w:sz w:val="22"/>
          <w:lang w:eastAsia="ar-SA"/>
        </w:rPr>
        <w:t>zestawu pierwszej pomocy opisanego w pkt. 1.5.5.2.</w:t>
      </w:r>
    </w:p>
    <w:p w14:paraId="1B7EE84C" w14:textId="77777777" w:rsidR="00484009" w:rsidRPr="00484009" w:rsidRDefault="00484009" w:rsidP="0043222E">
      <w:pPr>
        <w:widowControl w:val="0"/>
        <w:numPr>
          <w:ilvl w:val="3"/>
          <w:numId w:val="79"/>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Pojazd musi być wyposażony w pasy transportowe mocujące ładunki min. 6 szt. spełniające normę PN-EN 12195-2. Wymiary i parametry techniczne pasów musza zapewniać bezpieczny i stabilny przewóz wyposażenia.</w:t>
      </w:r>
    </w:p>
    <w:p w14:paraId="6EA25ABD" w14:textId="77777777" w:rsidR="00484009" w:rsidRPr="00484009" w:rsidRDefault="00484009" w:rsidP="00484009">
      <w:pPr>
        <w:widowControl w:val="0"/>
        <w:suppressAutoHyphens/>
        <w:spacing w:after="0" w:line="240" w:lineRule="auto"/>
        <w:ind w:left="1134" w:right="0" w:firstLine="0"/>
        <w:rPr>
          <w:rFonts w:ascii="Arial" w:hAnsi="Arial" w:cs="Arial"/>
          <w:color w:val="auto"/>
          <w:sz w:val="22"/>
          <w:lang w:eastAsia="ar-SA"/>
        </w:rPr>
      </w:pPr>
      <w:r w:rsidRPr="00484009">
        <w:rPr>
          <w:rFonts w:ascii="Arial" w:hAnsi="Arial" w:cs="Arial"/>
          <w:color w:val="auto"/>
          <w:sz w:val="22"/>
          <w:lang w:eastAsia="ar-SA"/>
        </w:rPr>
        <w:t>Każdy pas mocujący musi:</w:t>
      </w:r>
    </w:p>
    <w:p w14:paraId="657FE82A" w14:textId="77777777" w:rsidR="00484009" w:rsidRPr="00484009" w:rsidRDefault="00484009" w:rsidP="0043222E">
      <w:pPr>
        <w:widowControl w:val="0"/>
        <w:numPr>
          <w:ilvl w:val="0"/>
          <w:numId w:val="100"/>
        </w:numPr>
        <w:tabs>
          <w:tab w:val="left" w:pos="1276"/>
          <w:tab w:val="left" w:pos="1560"/>
        </w:tabs>
        <w:suppressAutoHyphens/>
        <w:spacing w:after="0" w:line="240" w:lineRule="auto"/>
        <w:ind w:left="1560" w:right="0" w:hanging="426"/>
        <w:jc w:val="left"/>
        <w:rPr>
          <w:rFonts w:ascii="Arial" w:hAnsi="Arial" w:cs="Arial"/>
          <w:color w:val="auto"/>
          <w:sz w:val="22"/>
          <w:lang w:eastAsia="ar-SA"/>
        </w:rPr>
      </w:pPr>
      <w:r w:rsidRPr="00484009">
        <w:rPr>
          <w:rFonts w:ascii="Arial" w:hAnsi="Arial" w:cs="Arial"/>
          <w:color w:val="auto"/>
          <w:sz w:val="22"/>
          <w:lang w:eastAsia="ar-SA"/>
        </w:rPr>
        <w:t>być zakończony hakami z zabezpieczeniem,</w:t>
      </w:r>
    </w:p>
    <w:p w14:paraId="76FA757C" w14:textId="77777777" w:rsidR="00484009" w:rsidRPr="00484009" w:rsidRDefault="00484009" w:rsidP="0043222E">
      <w:pPr>
        <w:widowControl w:val="0"/>
        <w:numPr>
          <w:ilvl w:val="0"/>
          <w:numId w:val="100"/>
        </w:numPr>
        <w:tabs>
          <w:tab w:val="left" w:pos="1276"/>
          <w:tab w:val="left" w:pos="1560"/>
        </w:tabs>
        <w:suppressAutoHyphens/>
        <w:spacing w:after="0" w:line="240" w:lineRule="auto"/>
        <w:ind w:left="1560" w:right="0" w:hanging="426"/>
        <w:jc w:val="left"/>
        <w:rPr>
          <w:rFonts w:ascii="Arial" w:hAnsi="Arial" w:cs="Arial"/>
          <w:color w:val="auto"/>
          <w:sz w:val="22"/>
          <w:lang w:eastAsia="ar-SA"/>
        </w:rPr>
      </w:pPr>
      <w:r w:rsidRPr="00484009">
        <w:rPr>
          <w:rFonts w:ascii="Arial" w:hAnsi="Arial" w:cs="Arial"/>
          <w:color w:val="auto"/>
          <w:sz w:val="22"/>
          <w:lang w:eastAsia="ar-SA"/>
        </w:rPr>
        <w:t xml:space="preserve">posiadać szerokość min. 35 mm, </w:t>
      </w:r>
    </w:p>
    <w:p w14:paraId="017A1B46" w14:textId="77777777" w:rsidR="00484009" w:rsidRPr="00484009" w:rsidRDefault="00484009" w:rsidP="0043222E">
      <w:pPr>
        <w:widowControl w:val="0"/>
        <w:numPr>
          <w:ilvl w:val="0"/>
          <w:numId w:val="100"/>
        </w:numPr>
        <w:tabs>
          <w:tab w:val="left" w:pos="1276"/>
          <w:tab w:val="left" w:pos="1560"/>
        </w:tabs>
        <w:suppressAutoHyphens/>
        <w:spacing w:after="0" w:line="240" w:lineRule="auto"/>
        <w:ind w:left="1560" w:right="0" w:hanging="426"/>
        <w:jc w:val="left"/>
        <w:rPr>
          <w:rFonts w:ascii="Arial" w:hAnsi="Arial" w:cs="Arial"/>
          <w:color w:val="auto"/>
          <w:sz w:val="22"/>
          <w:lang w:eastAsia="ar-SA"/>
        </w:rPr>
      </w:pPr>
      <w:r w:rsidRPr="00484009">
        <w:rPr>
          <w:rFonts w:ascii="Arial" w:hAnsi="Arial" w:cs="Arial"/>
          <w:color w:val="auto"/>
          <w:sz w:val="22"/>
          <w:lang w:eastAsia="ar-SA"/>
        </w:rPr>
        <w:t>posiadać naciąg z mechanizmem zapadkowym,</w:t>
      </w:r>
    </w:p>
    <w:p w14:paraId="4474FE68" w14:textId="77777777" w:rsidR="00484009" w:rsidRPr="00484009" w:rsidRDefault="00484009" w:rsidP="0043222E">
      <w:pPr>
        <w:widowControl w:val="0"/>
        <w:numPr>
          <w:ilvl w:val="0"/>
          <w:numId w:val="100"/>
        </w:numPr>
        <w:tabs>
          <w:tab w:val="left" w:pos="1276"/>
          <w:tab w:val="left" w:pos="1560"/>
        </w:tabs>
        <w:suppressAutoHyphens/>
        <w:spacing w:after="0" w:line="240" w:lineRule="auto"/>
        <w:ind w:left="1560" w:right="0" w:hanging="426"/>
        <w:jc w:val="left"/>
        <w:rPr>
          <w:rFonts w:ascii="Arial" w:hAnsi="Arial" w:cs="Arial"/>
          <w:color w:val="auto"/>
          <w:sz w:val="22"/>
          <w:lang w:eastAsia="ar-SA"/>
        </w:rPr>
      </w:pPr>
      <w:r w:rsidRPr="00484009">
        <w:rPr>
          <w:rFonts w:ascii="Arial" w:hAnsi="Arial" w:cs="Arial"/>
          <w:color w:val="auto"/>
          <w:sz w:val="22"/>
          <w:lang w:eastAsia="ar-SA"/>
        </w:rPr>
        <w:t>posiadać długość min. 3000 mm,</w:t>
      </w:r>
    </w:p>
    <w:p w14:paraId="5750BB8A" w14:textId="77777777" w:rsidR="00484009" w:rsidRPr="00484009" w:rsidRDefault="00484009" w:rsidP="0043222E">
      <w:pPr>
        <w:widowControl w:val="0"/>
        <w:numPr>
          <w:ilvl w:val="0"/>
          <w:numId w:val="100"/>
        </w:numPr>
        <w:tabs>
          <w:tab w:val="left" w:pos="1276"/>
          <w:tab w:val="left" w:pos="1560"/>
        </w:tabs>
        <w:suppressAutoHyphens/>
        <w:spacing w:after="0" w:line="240" w:lineRule="auto"/>
        <w:ind w:left="1560" w:right="0" w:hanging="426"/>
        <w:jc w:val="left"/>
        <w:rPr>
          <w:rFonts w:ascii="Arial" w:hAnsi="Arial" w:cs="Arial"/>
          <w:color w:val="auto"/>
          <w:sz w:val="22"/>
          <w:lang w:eastAsia="ar-SA"/>
        </w:rPr>
      </w:pPr>
      <w:r w:rsidRPr="00484009">
        <w:rPr>
          <w:rFonts w:ascii="Arial" w:hAnsi="Arial" w:cs="Arial"/>
          <w:color w:val="auto"/>
          <w:sz w:val="22"/>
          <w:lang w:eastAsia="ar-SA"/>
        </w:rPr>
        <w:t>posiadać etykietę zgodnie z obowiązującymi przepisami.</w:t>
      </w:r>
    </w:p>
    <w:p w14:paraId="4F3787AE" w14:textId="77777777" w:rsidR="00484009" w:rsidRPr="00484009" w:rsidRDefault="00484009" w:rsidP="0043222E">
      <w:pPr>
        <w:widowControl w:val="0"/>
        <w:numPr>
          <w:ilvl w:val="3"/>
          <w:numId w:val="79"/>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Pojazd musi być wyposażony w wyciągarkę elektryczną posiadającą, co najmniej:</w:t>
      </w:r>
    </w:p>
    <w:p w14:paraId="205D034B"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color w:val="auto"/>
          <w:sz w:val="22"/>
          <w:lang w:eastAsia="ar-SA"/>
        </w:rPr>
      </w:pPr>
      <w:r w:rsidRPr="00484009">
        <w:rPr>
          <w:rFonts w:ascii="Arial" w:hAnsi="Arial" w:cs="Arial"/>
          <w:color w:val="auto"/>
          <w:sz w:val="22"/>
          <w:lang w:eastAsia="ar-SA"/>
        </w:rPr>
        <w:t xml:space="preserve">siłę uciągu 5000 kg, </w:t>
      </w:r>
    </w:p>
    <w:p w14:paraId="2B5408FF"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color w:val="auto"/>
          <w:sz w:val="22"/>
          <w:lang w:eastAsia="ar-SA"/>
        </w:rPr>
      </w:pPr>
      <w:r w:rsidRPr="00484009">
        <w:rPr>
          <w:rFonts w:ascii="Arial" w:hAnsi="Arial" w:cs="Arial"/>
          <w:color w:val="auto"/>
          <w:sz w:val="22"/>
          <w:lang w:eastAsia="ar-SA"/>
        </w:rPr>
        <w:t>linę syntetyczna o średnicy 10 mm,</w:t>
      </w:r>
    </w:p>
    <w:p w14:paraId="51E9F3AE"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color w:val="auto"/>
          <w:sz w:val="22"/>
          <w:lang w:eastAsia="ar-SA"/>
        </w:rPr>
      </w:pPr>
      <w:r w:rsidRPr="00484009">
        <w:rPr>
          <w:rFonts w:ascii="Arial" w:hAnsi="Arial" w:cs="Arial"/>
          <w:color w:val="auto"/>
          <w:sz w:val="22"/>
          <w:lang w:eastAsia="ar-SA"/>
        </w:rPr>
        <w:t>długość robocza liny 25 m,</w:t>
      </w:r>
    </w:p>
    <w:p w14:paraId="17363A46"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color w:val="auto"/>
          <w:sz w:val="22"/>
          <w:lang w:eastAsia="ar-SA"/>
        </w:rPr>
      </w:pPr>
      <w:r w:rsidRPr="00484009">
        <w:rPr>
          <w:rFonts w:ascii="Arial" w:hAnsi="Arial" w:cs="Arial"/>
          <w:color w:val="auto"/>
          <w:sz w:val="22"/>
          <w:lang w:eastAsia="ar-SA"/>
        </w:rPr>
        <w:lastRenderedPageBreak/>
        <w:t xml:space="preserve">możliwość wydawania liny w kierunku do przodu pojazdu poprzez prowadnice, </w:t>
      </w:r>
    </w:p>
    <w:p w14:paraId="16663DAA"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color w:val="auto"/>
          <w:sz w:val="22"/>
          <w:lang w:eastAsia="ar-SA"/>
        </w:rPr>
      </w:pPr>
      <w:r w:rsidRPr="00484009">
        <w:rPr>
          <w:rFonts w:ascii="Arial" w:hAnsi="Arial" w:cs="Arial"/>
          <w:color w:val="auto"/>
          <w:sz w:val="22"/>
          <w:lang w:eastAsia="ar-SA"/>
        </w:rPr>
        <w:t>hamulec automatyczny,</w:t>
      </w:r>
    </w:p>
    <w:p w14:paraId="6B585901"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color w:val="auto"/>
          <w:sz w:val="22"/>
          <w:lang w:eastAsia="ar-SA"/>
        </w:rPr>
      </w:pPr>
      <w:r w:rsidRPr="00484009">
        <w:rPr>
          <w:rFonts w:ascii="Arial" w:hAnsi="Arial" w:cs="Arial"/>
          <w:color w:val="auto"/>
          <w:sz w:val="22"/>
          <w:lang w:eastAsia="ar-SA"/>
        </w:rPr>
        <w:t xml:space="preserve">hak z zapadką zabezpieczającą z pasem tzw. </w:t>
      </w:r>
      <w:proofErr w:type="spellStart"/>
      <w:r w:rsidRPr="00484009">
        <w:rPr>
          <w:rFonts w:ascii="Arial" w:hAnsi="Arial" w:cs="Arial"/>
          <w:color w:val="auto"/>
          <w:sz w:val="22"/>
          <w:lang w:eastAsia="ar-SA"/>
        </w:rPr>
        <w:t>hand</w:t>
      </w:r>
      <w:proofErr w:type="spellEnd"/>
      <w:r w:rsidRPr="00484009">
        <w:rPr>
          <w:rFonts w:ascii="Arial" w:hAnsi="Arial" w:cs="Arial"/>
          <w:color w:val="auto"/>
          <w:sz w:val="22"/>
          <w:lang w:eastAsia="ar-SA"/>
        </w:rPr>
        <w:t xml:space="preserve"> </w:t>
      </w:r>
      <w:proofErr w:type="spellStart"/>
      <w:r w:rsidRPr="00484009">
        <w:rPr>
          <w:rFonts w:ascii="Arial" w:hAnsi="Arial" w:cs="Arial"/>
          <w:color w:val="auto"/>
          <w:sz w:val="22"/>
          <w:lang w:eastAsia="ar-SA"/>
        </w:rPr>
        <w:t>saver</w:t>
      </w:r>
      <w:proofErr w:type="spellEnd"/>
      <w:r w:rsidRPr="00484009">
        <w:rPr>
          <w:rFonts w:ascii="Arial" w:hAnsi="Arial" w:cs="Arial"/>
          <w:color w:val="auto"/>
          <w:sz w:val="22"/>
          <w:lang w:eastAsia="ar-SA"/>
        </w:rPr>
        <w:t>,</w:t>
      </w:r>
    </w:p>
    <w:p w14:paraId="375B68AF"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color w:val="auto"/>
          <w:sz w:val="22"/>
          <w:lang w:eastAsia="ar-SA"/>
        </w:rPr>
      </w:pPr>
      <w:r w:rsidRPr="00484009">
        <w:rPr>
          <w:rFonts w:ascii="Arial" w:hAnsi="Arial" w:cs="Arial"/>
          <w:color w:val="auto"/>
          <w:sz w:val="22"/>
          <w:lang w:eastAsia="ar-SA"/>
        </w:rPr>
        <w:t>system sterowania umożliwiający obsługę przez jednego funkcjonariusza:</w:t>
      </w:r>
    </w:p>
    <w:p w14:paraId="48CBDC03" w14:textId="77777777" w:rsidR="00484009" w:rsidRPr="00484009" w:rsidRDefault="00484009" w:rsidP="0043222E">
      <w:pPr>
        <w:widowControl w:val="0"/>
        <w:numPr>
          <w:ilvl w:val="0"/>
          <w:numId w:val="101"/>
        </w:numPr>
        <w:tabs>
          <w:tab w:val="left" w:pos="993"/>
        </w:tabs>
        <w:suppressAutoHyphens/>
        <w:spacing w:after="0" w:line="100" w:lineRule="atLeast"/>
        <w:ind w:right="0"/>
        <w:jc w:val="left"/>
        <w:rPr>
          <w:rFonts w:ascii="Arial" w:hAnsi="Arial" w:cs="Arial"/>
          <w:color w:val="auto"/>
          <w:sz w:val="22"/>
          <w:lang w:eastAsia="ar-SA"/>
        </w:rPr>
      </w:pPr>
      <w:r w:rsidRPr="00484009">
        <w:rPr>
          <w:rFonts w:ascii="Arial" w:hAnsi="Arial" w:cs="Arial"/>
          <w:color w:val="auto"/>
          <w:sz w:val="22"/>
          <w:lang w:eastAsia="ar-SA"/>
        </w:rPr>
        <w:t>z miejsca kierowcy z wykorzystaniem zamontowanego panelu sterującego lub przenośnego przewodowego panelu sterującego podłączonego do dodatkowego gniazda w kabinie kierowcy,</w:t>
      </w:r>
    </w:p>
    <w:p w14:paraId="4FC44225" w14:textId="77777777" w:rsidR="00484009" w:rsidRPr="00484009" w:rsidRDefault="00484009" w:rsidP="0043222E">
      <w:pPr>
        <w:widowControl w:val="0"/>
        <w:numPr>
          <w:ilvl w:val="0"/>
          <w:numId w:val="101"/>
        </w:numPr>
        <w:tabs>
          <w:tab w:val="left" w:pos="993"/>
        </w:tabs>
        <w:suppressAutoHyphens/>
        <w:spacing w:after="0" w:line="100" w:lineRule="atLeast"/>
        <w:ind w:right="0"/>
        <w:jc w:val="left"/>
        <w:rPr>
          <w:rFonts w:ascii="Arial" w:hAnsi="Arial" w:cs="Arial"/>
          <w:color w:val="auto"/>
          <w:sz w:val="22"/>
          <w:lang w:eastAsia="ar-SA"/>
        </w:rPr>
      </w:pPr>
      <w:r w:rsidRPr="00484009">
        <w:rPr>
          <w:rFonts w:ascii="Arial" w:hAnsi="Arial" w:cs="Arial"/>
          <w:color w:val="auto"/>
          <w:sz w:val="22"/>
          <w:lang w:eastAsia="ar-SA"/>
        </w:rPr>
        <w:t>z zewnątrz dookoła pojazdu z wykorzystaniem przenośnego przewodowego panelu sterującego podłączonego do dodatkowego gniazda umieszczonego z przodu pojazdu i bezprzewodowego pilota,</w:t>
      </w:r>
    </w:p>
    <w:p w14:paraId="372A643A"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color w:val="auto"/>
          <w:sz w:val="22"/>
          <w:lang w:eastAsia="ar-SA"/>
        </w:rPr>
      </w:pPr>
      <w:r w:rsidRPr="00484009">
        <w:rPr>
          <w:rFonts w:ascii="Arial" w:hAnsi="Arial" w:cs="Arial"/>
          <w:color w:val="auto"/>
          <w:sz w:val="22"/>
          <w:lang w:eastAsia="ar-SA"/>
        </w:rPr>
        <w:t xml:space="preserve">możliwość w przypadku uszkodzenia układu napędowego wyciągarki ręczne rozwinięcie i nawinięcie liny. </w:t>
      </w:r>
    </w:p>
    <w:p w14:paraId="7053D64A"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sz w:val="22"/>
          <w:lang w:eastAsia="ar-SA"/>
        </w:rPr>
      </w:pPr>
      <w:r w:rsidRPr="00484009">
        <w:rPr>
          <w:rFonts w:ascii="Arial" w:hAnsi="Arial" w:cs="Arial"/>
          <w:color w:val="auto"/>
          <w:sz w:val="22"/>
          <w:lang w:eastAsia="ar-SA"/>
        </w:rPr>
        <w:t xml:space="preserve">zblocze dostosowane do średnicy liny, zestaw szekli, pas zabezpieczający wraz z torbą transportową. </w:t>
      </w:r>
    </w:p>
    <w:p w14:paraId="5B50D130" w14:textId="77777777" w:rsidR="00484009" w:rsidRPr="00484009" w:rsidRDefault="00484009" w:rsidP="0043222E">
      <w:pPr>
        <w:widowControl w:val="0"/>
        <w:numPr>
          <w:ilvl w:val="3"/>
          <w:numId w:val="79"/>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sz w:val="22"/>
          <w:lang w:eastAsia="ar-SA"/>
        </w:rPr>
        <w:t xml:space="preserve">Szyby drzwi tylnych kabiny </w:t>
      </w:r>
      <w:r w:rsidRPr="00484009">
        <w:rPr>
          <w:rFonts w:ascii="Arial" w:hAnsi="Arial" w:cs="Arial"/>
          <w:color w:val="auto"/>
          <w:sz w:val="22"/>
          <w:lang w:eastAsia="ar-SA"/>
        </w:rPr>
        <w:t>muszą mieć współczynnik przepuszczalności światła 5-15 % w rozumieniu Rozporządzenia Ministra Infrastruktury z dnia 31 grudnia 2002 roku w sprawie warunków technicznych pojazdów oraz zakresu ich niezbędnego wyposażenia. W przypadku braku możliwości wyposażenia pojazdu w fabrycznie przyciemnione szyby, Zamawiający dopuszcza przyciemnienie szyb za pomocą folii.</w:t>
      </w:r>
    </w:p>
    <w:p w14:paraId="46760577" w14:textId="5089CBF9" w:rsidR="00484009" w:rsidRPr="00484009" w:rsidRDefault="00484009" w:rsidP="00484009">
      <w:pPr>
        <w:widowControl w:val="0"/>
        <w:suppressAutoHyphens/>
        <w:spacing w:after="0" w:line="240" w:lineRule="auto"/>
        <w:ind w:left="993" w:right="0" w:firstLine="0"/>
        <w:rPr>
          <w:rFonts w:ascii="Arial" w:hAnsi="Arial" w:cs="Arial"/>
          <w:b/>
          <w:color w:val="auto"/>
          <w:sz w:val="22"/>
          <w:lang w:eastAsia="ar-SA"/>
        </w:rPr>
      </w:pPr>
      <w:r w:rsidRPr="00484009">
        <w:rPr>
          <w:rFonts w:ascii="Arial" w:hAnsi="Arial" w:cs="Arial"/>
          <w:b/>
          <w:color w:val="auto"/>
          <w:sz w:val="22"/>
          <w:lang w:eastAsia="ar-SA"/>
        </w:rPr>
        <w:t>Spełnienie wymogu musi być potwierdzone oświadczeniem Wykonawcy wystawionym na podstawie badania technicznego wykonanego w uprawnionej stacji kontroli pojazdów oraz pozytywnym wynikiem oględzin dokonanych prze</w:t>
      </w:r>
      <w:r w:rsidR="008171B4">
        <w:rPr>
          <w:rFonts w:ascii="Arial" w:hAnsi="Arial" w:cs="Arial"/>
          <w:b/>
          <w:color w:val="auto"/>
          <w:sz w:val="22"/>
          <w:lang w:eastAsia="ar-SA"/>
        </w:rPr>
        <w:t xml:space="preserve">z przedstawicieli Zamawiającego </w:t>
      </w:r>
      <w:r w:rsidRPr="00484009">
        <w:rPr>
          <w:rFonts w:ascii="Arial" w:hAnsi="Arial" w:cs="Arial"/>
          <w:b/>
          <w:color w:val="auto"/>
          <w:sz w:val="22"/>
          <w:lang w:eastAsia="ar-SA"/>
        </w:rPr>
        <w:t>w fazie oceny projektu modyfikacji pojazdu.</w:t>
      </w:r>
    </w:p>
    <w:p w14:paraId="38BC76B4" w14:textId="77777777" w:rsidR="00484009" w:rsidRPr="00484009" w:rsidRDefault="00484009" w:rsidP="00484009">
      <w:pPr>
        <w:widowControl w:val="0"/>
        <w:suppressAutoHyphens/>
        <w:spacing w:after="0" w:line="240" w:lineRule="auto"/>
        <w:ind w:left="993" w:right="0" w:firstLine="0"/>
        <w:rPr>
          <w:rFonts w:ascii="Arial" w:hAnsi="Arial" w:cs="Arial"/>
          <w:b/>
          <w:sz w:val="22"/>
          <w:lang w:eastAsia="ar-SA"/>
        </w:rPr>
      </w:pPr>
      <w:r w:rsidRPr="00484009">
        <w:rPr>
          <w:rFonts w:ascii="Arial" w:eastAsia="Calibri" w:hAnsi="Arial" w:cs="Arial"/>
          <w:b/>
          <w:color w:val="auto"/>
          <w:sz w:val="22"/>
          <w:lang w:eastAsia="en-US"/>
        </w:rPr>
        <w:t>Dokumenty potwierdzające spełnienie wymogu muszą być przekazane Zamawiającemu przez Wykonawcę w fazie oceny projektu modyfikacji pojazdu.</w:t>
      </w:r>
    </w:p>
    <w:p w14:paraId="3122B461" w14:textId="77777777" w:rsidR="00484009" w:rsidRPr="00484009" w:rsidRDefault="00484009" w:rsidP="0043222E">
      <w:pPr>
        <w:widowControl w:val="0"/>
        <w:numPr>
          <w:ilvl w:val="3"/>
          <w:numId w:val="79"/>
        </w:numPr>
        <w:tabs>
          <w:tab w:val="left" w:pos="993"/>
        </w:tabs>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 xml:space="preserve">Pojazd musi być wyposażony w </w:t>
      </w:r>
      <w:r w:rsidRPr="00484009">
        <w:rPr>
          <w:rFonts w:ascii="Arial" w:hAnsi="Arial" w:cs="Arial"/>
          <w:color w:val="auto"/>
          <w:sz w:val="22"/>
          <w:lang w:eastAsia="ar-SA"/>
        </w:rPr>
        <w:t xml:space="preserve">hak holowniczy, pozwalający na ciągniecie przyczepy o masie wynikającej z danych znajdujących się w pkt. 18.3 świadectwa zgodności WE pojazdu bazowego. Hak musi posiadać homologację. Ponadto hak musi być wyposażony w instalację elektryczną, gniazdo do połączenia z przyczepą 13 PIN oraz w przejściówkę do przyczepy 13/7 PIN. Informacja o montażu haka w pojeździe musi się znaleźć w zaświadczeniu o badaniu technicznym pojazdu, o którym mowa w części VII pkt 1.3.3 lit. f). </w:t>
      </w:r>
    </w:p>
    <w:p w14:paraId="1B6EB0AD" w14:textId="77777777" w:rsidR="00484009" w:rsidRPr="00484009" w:rsidRDefault="00484009" w:rsidP="00484009">
      <w:pPr>
        <w:widowControl w:val="0"/>
        <w:suppressAutoHyphens/>
        <w:spacing w:after="0" w:line="240" w:lineRule="auto"/>
        <w:ind w:left="993" w:right="0" w:firstLine="0"/>
        <w:rPr>
          <w:rFonts w:ascii="Arial" w:hAnsi="Arial" w:cs="Arial"/>
          <w:sz w:val="22"/>
          <w:lang w:eastAsia="ar-SA"/>
        </w:rPr>
      </w:pPr>
      <w:r w:rsidRPr="00484009">
        <w:rPr>
          <w:rFonts w:ascii="Arial" w:hAnsi="Arial" w:cs="Arial"/>
          <w:b/>
          <w:sz w:val="22"/>
          <w:lang w:eastAsia="ar-SA"/>
        </w:rPr>
        <w:t>Spełnienie wymagań określonych w pkt. 1.5.2, o ile nie zostały szczegółowo opisane w poszczególnych punktach, musi być potwierdzone oświadczeniem Wykonawcy oraz pozytywnym wynikiem oględzin dokonanych przez przedstawicieli Zamawiającego w fazie oceny projektu modyfikacji pojazdu</w:t>
      </w:r>
      <w:r w:rsidRPr="00484009">
        <w:rPr>
          <w:rFonts w:ascii="Arial" w:hAnsi="Arial" w:cs="Arial"/>
          <w:sz w:val="22"/>
          <w:lang w:eastAsia="ar-SA"/>
        </w:rPr>
        <w:t xml:space="preserve">. </w:t>
      </w:r>
      <w:r w:rsidRPr="00484009">
        <w:rPr>
          <w:rFonts w:ascii="Arial" w:eastAsia="Calibri" w:hAnsi="Arial" w:cs="Arial"/>
          <w:b/>
          <w:sz w:val="22"/>
          <w:lang w:eastAsia="en-US"/>
        </w:rPr>
        <w:t>Dokument potwierdzający spełnienie wymogu musi być przekazany Zamawiającemu przez Wykonawcę w fazie oceny projektu modyfikacji pojazdu.</w:t>
      </w:r>
    </w:p>
    <w:p w14:paraId="007CA29C"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4876F245" w14:textId="77777777" w:rsidR="00484009" w:rsidRPr="00484009" w:rsidRDefault="00484009" w:rsidP="00484009">
      <w:pPr>
        <w:suppressAutoHyphens/>
        <w:spacing w:after="0" w:line="240" w:lineRule="auto"/>
        <w:ind w:left="993" w:right="0" w:hanging="993"/>
        <w:rPr>
          <w:rFonts w:ascii="Arial" w:hAnsi="Arial" w:cs="Arial"/>
          <w:b/>
          <w:bCs/>
          <w:color w:val="auto"/>
          <w:sz w:val="22"/>
          <w:lang w:eastAsia="ar-SA"/>
        </w:rPr>
      </w:pPr>
      <w:r w:rsidRPr="00484009">
        <w:rPr>
          <w:rFonts w:ascii="Arial" w:hAnsi="Arial" w:cs="Arial"/>
          <w:b/>
          <w:bCs/>
          <w:color w:val="auto"/>
          <w:sz w:val="22"/>
          <w:lang w:eastAsia="ar-SA"/>
        </w:rPr>
        <w:t>1.5.3</w:t>
      </w:r>
      <w:r w:rsidRPr="00484009">
        <w:rPr>
          <w:rFonts w:ascii="Arial" w:hAnsi="Arial" w:cs="Arial"/>
          <w:b/>
          <w:bCs/>
          <w:color w:val="auto"/>
          <w:sz w:val="22"/>
          <w:lang w:eastAsia="ar-SA"/>
        </w:rPr>
        <w:tab/>
        <w:t>Wymagania techniczne dla zabudowy zewnętrznej</w:t>
      </w:r>
    </w:p>
    <w:p w14:paraId="1639125E" w14:textId="77777777" w:rsidR="00484009" w:rsidRPr="00484009" w:rsidRDefault="00484009" w:rsidP="00484009">
      <w:pPr>
        <w:suppressAutoHyphens/>
        <w:spacing w:after="0" w:line="240" w:lineRule="auto"/>
        <w:ind w:left="993" w:right="0" w:hanging="993"/>
        <w:rPr>
          <w:rFonts w:ascii="Arial" w:hAnsi="Arial" w:cs="Arial"/>
          <w:color w:val="auto"/>
          <w:sz w:val="22"/>
          <w:lang w:eastAsia="ar-SA"/>
        </w:rPr>
      </w:pPr>
      <w:r w:rsidRPr="00484009">
        <w:rPr>
          <w:rFonts w:ascii="Arial" w:eastAsia="Calibri" w:hAnsi="Arial" w:cs="Arial"/>
          <w:sz w:val="22"/>
          <w:lang w:eastAsia="ar-SA"/>
        </w:rPr>
        <w:t>1.5.3.1</w:t>
      </w:r>
      <w:r w:rsidRPr="00484009">
        <w:rPr>
          <w:rFonts w:ascii="Arial" w:eastAsia="Calibri" w:hAnsi="Arial" w:cs="Arial"/>
          <w:sz w:val="22"/>
          <w:lang w:eastAsia="ar-SA"/>
        </w:rPr>
        <w:tab/>
      </w:r>
      <w:r w:rsidRPr="00484009">
        <w:rPr>
          <w:rFonts w:ascii="Arial" w:hAnsi="Arial" w:cs="Arial"/>
          <w:color w:val="auto"/>
          <w:sz w:val="22"/>
          <w:lang w:eastAsia="ar-SA"/>
        </w:rPr>
        <w:t xml:space="preserve">Z przodu pojazdu muszą być zamontowane symetrycznie względem podłużnej osi symetrii pojazdu lampy LED dalekosiężne o kloszach bezbarwnych o barwie światła białej służące do oświetlenia przestrzeni przed pojazdem. Sterowanie działaniem lamp musi być realizowane z miejsca kierowcy, a działanie lamp musi być możliwe wyłącznie po uruchomieniu silnika pojazdu. Miejsce zamontowania lamp musi zapewniać brak ich kolizji z innymi elementami pojazdu oraz nie ograniczać widoczności sygnalizacji uprzywilejowania. </w:t>
      </w:r>
    </w:p>
    <w:p w14:paraId="2682622A"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72FC99B4" w14:textId="77777777" w:rsidR="00484009" w:rsidRPr="00484009" w:rsidRDefault="00484009" w:rsidP="0043222E">
      <w:pPr>
        <w:widowControl w:val="0"/>
        <w:numPr>
          <w:ilvl w:val="0"/>
          <w:numId w:val="82"/>
        </w:numPr>
        <w:tabs>
          <w:tab w:val="left" w:pos="993"/>
        </w:tabs>
        <w:suppressAutoHyphens/>
        <w:spacing w:after="0" w:line="100" w:lineRule="atLeast"/>
        <w:ind w:right="0"/>
        <w:jc w:val="left"/>
        <w:rPr>
          <w:rFonts w:ascii="Arial" w:hAnsi="Arial" w:cs="Arial"/>
          <w:b/>
          <w:bCs/>
          <w:vanish/>
          <w:sz w:val="22"/>
          <w:lang w:eastAsia="ar-SA"/>
        </w:rPr>
      </w:pPr>
    </w:p>
    <w:p w14:paraId="5FA19449" w14:textId="77777777" w:rsidR="00484009" w:rsidRPr="00484009" w:rsidRDefault="00484009" w:rsidP="0043222E">
      <w:pPr>
        <w:widowControl w:val="0"/>
        <w:numPr>
          <w:ilvl w:val="2"/>
          <w:numId w:val="82"/>
        </w:numPr>
        <w:tabs>
          <w:tab w:val="left" w:pos="993"/>
        </w:tabs>
        <w:suppressAutoHyphens/>
        <w:spacing w:after="0" w:line="100" w:lineRule="atLeast"/>
        <w:ind w:right="0"/>
        <w:jc w:val="left"/>
        <w:rPr>
          <w:rFonts w:ascii="Arial" w:hAnsi="Arial" w:cs="Arial"/>
          <w:b/>
          <w:bCs/>
          <w:vanish/>
          <w:sz w:val="22"/>
          <w:lang w:eastAsia="ar-SA"/>
        </w:rPr>
      </w:pPr>
    </w:p>
    <w:p w14:paraId="54C2A523" w14:textId="77777777" w:rsidR="00484009" w:rsidRPr="00484009" w:rsidRDefault="00484009" w:rsidP="0043222E">
      <w:pPr>
        <w:widowControl w:val="0"/>
        <w:numPr>
          <w:ilvl w:val="2"/>
          <w:numId w:val="82"/>
        </w:numPr>
        <w:tabs>
          <w:tab w:val="left" w:pos="993"/>
        </w:tabs>
        <w:suppressAutoHyphens/>
        <w:spacing w:after="0" w:line="100" w:lineRule="atLeast"/>
        <w:ind w:left="720" w:right="0"/>
        <w:jc w:val="left"/>
        <w:rPr>
          <w:rFonts w:ascii="Arial" w:hAnsi="Arial" w:cs="Arial"/>
          <w:b/>
          <w:bCs/>
          <w:sz w:val="22"/>
          <w:lang w:eastAsia="ar-SA"/>
        </w:rPr>
      </w:pPr>
      <w:r w:rsidRPr="00484009">
        <w:rPr>
          <w:rFonts w:ascii="Arial" w:hAnsi="Arial" w:cs="Arial"/>
          <w:b/>
          <w:bCs/>
          <w:sz w:val="22"/>
          <w:lang w:eastAsia="ar-SA"/>
        </w:rPr>
        <w:t>Wymagania techniczne dla instalacji elektrycznej</w:t>
      </w:r>
    </w:p>
    <w:p w14:paraId="4A4609C7" w14:textId="77777777" w:rsidR="00484009" w:rsidRPr="00484009" w:rsidRDefault="00484009" w:rsidP="00484009">
      <w:pPr>
        <w:widowControl w:val="0"/>
        <w:suppressAutoHyphens/>
        <w:spacing w:after="0" w:line="100" w:lineRule="atLeast"/>
        <w:ind w:left="993" w:right="0" w:hanging="993"/>
        <w:rPr>
          <w:rFonts w:ascii="Arial" w:hAnsi="Arial" w:cs="Arial"/>
          <w:sz w:val="22"/>
          <w:lang w:eastAsia="ar-SA"/>
        </w:rPr>
      </w:pPr>
      <w:r w:rsidRPr="00484009">
        <w:rPr>
          <w:rFonts w:ascii="Arial" w:hAnsi="Arial" w:cs="Arial"/>
          <w:sz w:val="22"/>
          <w:lang w:eastAsia="ar-SA"/>
        </w:rPr>
        <w:t>1.5.4.1</w:t>
      </w:r>
      <w:r w:rsidRPr="00484009">
        <w:rPr>
          <w:rFonts w:ascii="Arial" w:hAnsi="Arial" w:cs="Arial"/>
          <w:sz w:val="22"/>
          <w:lang w:eastAsia="ar-SA"/>
        </w:rPr>
        <w:tab/>
        <w:t>Wyposażenie elektryczne i elektroniczne pojazdu wymienione w poszczególnych punktach niniejszej specyfikacji technicznej musi poprawnie współpracować z wyposażeniem pojazdu bazowego oraz zapewniać wymaganą jakość i odpowiedni poziom bezpieczeństwa.</w:t>
      </w:r>
    </w:p>
    <w:p w14:paraId="7BF1FDDE" w14:textId="77777777" w:rsidR="00484009" w:rsidRPr="00484009" w:rsidRDefault="00484009" w:rsidP="00484009">
      <w:pPr>
        <w:widowControl w:val="0"/>
        <w:tabs>
          <w:tab w:val="left" w:pos="993"/>
        </w:tabs>
        <w:suppressAutoHyphens/>
        <w:spacing w:after="0" w:line="240" w:lineRule="auto"/>
        <w:ind w:left="993" w:right="0" w:hanging="993"/>
        <w:rPr>
          <w:rFonts w:ascii="Arial" w:hAnsi="Arial" w:cs="Arial"/>
          <w:bCs/>
          <w:sz w:val="22"/>
          <w:lang w:eastAsia="ar-SA"/>
        </w:rPr>
      </w:pPr>
      <w:r w:rsidRPr="00484009">
        <w:rPr>
          <w:rFonts w:ascii="Arial" w:hAnsi="Arial" w:cs="Arial"/>
          <w:sz w:val="22"/>
          <w:lang w:eastAsia="ar-SA"/>
        </w:rPr>
        <w:t>1.5.4.2</w:t>
      </w:r>
      <w:r w:rsidRPr="00484009">
        <w:rPr>
          <w:rFonts w:ascii="Arial" w:hAnsi="Arial" w:cs="Arial"/>
          <w:sz w:val="22"/>
          <w:lang w:eastAsia="ar-SA"/>
        </w:rPr>
        <w:tab/>
        <w:t xml:space="preserve">Wymagania techniczne dla instalacji elektrycznej muszą być potwierdzone bilansem elektrycznym wykonanym przez Wykonawcę dla kompletnej zabudowy pojazdu. Bilans musi uwzględniać parametry nominalne (moc, napięcie, natężenie prądu) wszystkich </w:t>
      </w:r>
      <w:r w:rsidRPr="00484009">
        <w:rPr>
          <w:rFonts w:ascii="Arial" w:hAnsi="Arial" w:cs="Arial"/>
          <w:sz w:val="22"/>
          <w:lang w:eastAsia="ar-SA"/>
        </w:rPr>
        <w:lastRenderedPageBreak/>
        <w:t xml:space="preserve">odbiorników dodatkowych zainstalowanych w pojeździe (w tym środków łączności radiowej) oraz całej instalacji elektrycznej pojazdu bazowego, z zapasem mocy co najmniej 10%. Bilans musi uwzględniać straty związane z zasilaniem pojazdu bazowego i ładowaniem akumulatorów. Ponadto do ww. bilansu Wykonawca musi dostarczyć opisy techniczne (w tym dane techniczne), schematy oraz dokumentację zdjęciową całej instalacji elektrycznej oraz wszystkich zastosowanych przez Wykonawcę urządzeń oraz podzespołów. </w:t>
      </w:r>
      <w:r w:rsidRPr="00484009">
        <w:rPr>
          <w:rFonts w:ascii="Arial" w:hAnsi="Arial" w:cs="Arial"/>
          <w:color w:val="auto"/>
          <w:sz w:val="22"/>
          <w:lang w:eastAsia="ar-SA"/>
        </w:rPr>
        <w:t>Dodatkowo Wykonawca do bilansu dołączy oświadczenie wystawione przez producenta/importera pojazdu bazowego potwierdzające spełnienie wymogów w zakresie akumulatorów i alternatora, o których mowa w pkt. 1.4.7.2 i 1.4.7.3 oraz</w:t>
      </w:r>
      <w:r w:rsidRPr="00484009">
        <w:rPr>
          <w:rFonts w:ascii="Arial" w:hAnsi="Arial" w:cs="Arial"/>
          <w:sz w:val="22"/>
          <w:lang w:eastAsia="ar-SA"/>
        </w:rPr>
        <w:t xml:space="preserve"> zawierające wartość zapotrzebowania pojazdu bazowego na energię elektryczną (napięcie, natężenie prądu i moc).</w:t>
      </w:r>
    </w:p>
    <w:p w14:paraId="0DA5210B" w14:textId="77777777" w:rsidR="00484009" w:rsidRPr="00484009" w:rsidRDefault="00484009" w:rsidP="00484009">
      <w:pPr>
        <w:widowControl w:val="0"/>
        <w:suppressAutoHyphens/>
        <w:spacing w:after="0" w:line="240" w:lineRule="auto"/>
        <w:ind w:left="993" w:right="0" w:firstLine="0"/>
        <w:rPr>
          <w:rFonts w:ascii="Arial" w:hAnsi="Arial" w:cs="Arial"/>
          <w:b/>
          <w:bCs/>
          <w:sz w:val="22"/>
          <w:lang w:eastAsia="ar-SA"/>
        </w:rPr>
      </w:pPr>
      <w:r w:rsidRPr="00484009">
        <w:rPr>
          <w:rFonts w:ascii="Arial" w:hAnsi="Arial" w:cs="Arial"/>
          <w:b/>
          <w:bCs/>
          <w:sz w:val="22"/>
          <w:lang w:eastAsia="ar-SA"/>
        </w:rPr>
        <w:t>Dokumenty potwierdzające spełnienie wymogu muszą być przekazane Zamawiającemu przez Wykonawcę w fazie oceny projektu modyfikacji pojazdu.</w:t>
      </w:r>
    </w:p>
    <w:p w14:paraId="12F14BFC" w14:textId="77777777" w:rsidR="00484009" w:rsidRPr="00484009" w:rsidRDefault="00484009" w:rsidP="0043222E">
      <w:pPr>
        <w:widowControl w:val="0"/>
        <w:numPr>
          <w:ilvl w:val="3"/>
          <w:numId w:val="96"/>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W przedniej części wnętrza pojazdu, w miejscu łatwo dostępnym dla kierowcy i pasażera, muszą być zamontowane (wkomponowane w zabudowę pojazdu): 2 gniazda zapalniczki z zaślepką, o prądzie obciążenia min. 10 A każde, oraz podwójne gniazdo ładowania USB każde o prądzie obciążenia min. 2 A. Gniazda muszą być zasilane z listwy bezpiecznikowej opisanej w pkt 1.5.4.5.</w:t>
      </w:r>
    </w:p>
    <w:p w14:paraId="4DFCC3BC" w14:textId="77777777" w:rsidR="00484009" w:rsidRPr="00484009" w:rsidRDefault="00484009" w:rsidP="0043222E">
      <w:pPr>
        <w:widowControl w:val="0"/>
        <w:numPr>
          <w:ilvl w:val="3"/>
          <w:numId w:val="96"/>
        </w:numPr>
        <w:tabs>
          <w:tab w:val="left" w:pos="993"/>
        </w:tabs>
        <w:suppressAutoHyphens/>
        <w:spacing w:after="0" w:line="240" w:lineRule="auto"/>
        <w:ind w:left="993" w:right="0" w:hanging="993"/>
        <w:jc w:val="left"/>
        <w:rPr>
          <w:rFonts w:ascii="Arial" w:hAnsi="Arial" w:cs="Arial"/>
          <w:bCs/>
          <w:sz w:val="22"/>
          <w:lang w:eastAsia="ar-SA"/>
        </w:rPr>
      </w:pPr>
      <w:r w:rsidRPr="00484009">
        <w:rPr>
          <w:rFonts w:ascii="Arial" w:hAnsi="Arial" w:cs="Arial"/>
          <w:sz w:val="22"/>
          <w:lang w:eastAsia="ar-SA"/>
        </w:rPr>
        <w:t xml:space="preserve">W przestrzeni ładunkowej pojazdu musi być zamontowane gniazdo zapalniczki 12 V z zaślepką, o prądzie obciążenia min. 10 A, zasilane </w:t>
      </w:r>
      <w:r w:rsidRPr="00484009">
        <w:rPr>
          <w:rFonts w:ascii="Arial" w:hAnsi="Arial" w:cs="Arial"/>
          <w:sz w:val="22"/>
          <w:lang w:eastAsia="ar-SA"/>
        </w:rPr>
        <w:br/>
        <w:t>z listwy bezpiecznikowej opisanej w pkt 1.5.4.5.</w:t>
      </w:r>
    </w:p>
    <w:p w14:paraId="74EDDE2F" w14:textId="77777777" w:rsidR="00484009" w:rsidRPr="00484009" w:rsidRDefault="00484009" w:rsidP="0043222E">
      <w:pPr>
        <w:widowControl w:val="0"/>
        <w:numPr>
          <w:ilvl w:val="3"/>
          <w:numId w:val="96"/>
        </w:numPr>
        <w:tabs>
          <w:tab w:val="left" w:pos="993"/>
        </w:tabs>
        <w:suppressAutoHyphens/>
        <w:spacing w:after="0" w:line="240" w:lineRule="auto"/>
        <w:ind w:left="993" w:right="0" w:hanging="993"/>
        <w:jc w:val="left"/>
        <w:rPr>
          <w:rFonts w:ascii="Arial" w:hAnsi="Arial" w:cs="Arial"/>
          <w:bCs/>
          <w:sz w:val="22"/>
          <w:lang w:eastAsia="ar-SA"/>
        </w:rPr>
      </w:pPr>
      <w:r w:rsidRPr="00484009">
        <w:rPr>
          <w:rFonts w:ascii="Arial" w:hAnsi="Arial" w:cs="Arial"/>
          <w:color w:val="auto"/>
          <w:sz w:val="22"/>
          <w:lang w:eastAsia="ar-SA"/>
        </w:rPr>
        <w:t>Pojazd musi być wyposażony w jedną listwę bezpiecznikową stanowiącą wspólny punkt zasilania elektrycznego dla: gniazd opisanych w pkt 1.5.3.3 i 1.5.3.4, urządzeń łączności radiowej, opisane w pkt. 1.5.5 oraz urządzeń sygnalizacji uprzywilejowania w ruchu, opisanych w pkt 1.5.6. Listwa bezpiecznikowa musi być zamontowana we wnętrzu pojazdu w pobliżu głównych modułów zasilających/sterujących sygnalizacją uprzywilejowania. Usytuowanie listwy bezpiecznikowej nie może ograniczać przestrzeni użytkowej pojazdu oraz musi zapewniać łatwy dostęp bez wykorzystywania narzędzi do listwy bezpiecznikowej w celu wymiany bezpieczników. Listwa bezpiecznikowa musi być stale zasilana bez względu na położenie włącznika zapłonu, bezpośrednio z akumulatora za pomocą pojedynczego giętkiego przewodu miedzianego o przekroju min. 10 mm</w:t>
      </w:r>
      <w:r w:rsidRPr="00484009">
        <w:rPr>
          <w:rFonts w:ascii="Arial" w:hAnsi="Arial" w:cs="Arial"/>
          <w:color w:val="auto"/>
          <w:sz w:val="22"/>
          <w:vertAlign w:val="superscript"/>
          <w:lang w:eastAsia="ar-SA"/>
        </w:rPr>
        <w:t>2</w:t>
      </w:r>
      <w:r w:rsidRPr="00484009">
        <w:rPr>
          <w:rFonts w:ascii="Arial" w:hAnsi="Arial" w:cs="Arial"/>
          <w:color w:val="auto"/>
          <w:sz w:val="22"/>
          <w:lang w:eastAsia="ar-SA"/>
        </w:rPr>
        <w:t>. Na przewodzie zasilającym listwę bezpiecznikową, w odległości nie większej niż 40 cm od przyłącza do akumulatora, musi być umieszczone gniazdo z bezpiecznikiem topikowym min. 60 A. Na przewodzie zasilającym listwę bezpiecznikową, pomiędzy gniazdem bezpiecznika a listwą bezpiecznikową, musi być zainstalowany wyłącznik przekaźnikowy min. 80 A, sterowany aluminiowym (z podświetleniem LED) wyłącznikiem sterującym zamontowanym wewnątrz kabiny pojazdu w miejscu widocznym i łatwo dostępnym dla kierowcy. Obwody zasilające ww. gniazda, urządzenia łączności radiowej oraz urządzenia sygnalizacji uprzywilejowania muszą posiadać odrębne zasilenia w listwie bezpiecznikowej, zabezpieczone bezpiecznikami topikowymi (dopuszcza się jeden główny przewód zasilający dla gniazd opisanych w pkt 1.5.3.3). Listwa bezpiecznikowa musi posiadać zasilone co najmniej 3 dodatkowe wolne gniazda bezpiecznikowe z konektorami wyjściowymi dla przewodów o przekroju min. 2,5 mm</w:t>
      </w:r>
      <w:r w:rsidRPr="00484009">
        <w:rPr>
          <w:rFonts w:ascii="Arial" w:hAnsi="Arial" w:cs="Arial"/>
          <w:color w:val="auto"/>
          <w:sz w:val="22"/>
          <w:vertAlign w:val="superscript"/>
          <w:lang w:eastAsia="ar-SA"/>
        </w:rPr>
        <w:t>2</w:t>
      </w:r>
      <w:r w:rsidRPr="00484009">
        <w:rPr>
          <w:rFonts w:ascii="Arial" w:hAnsi="Arial" w:cs="Arial"/>
          <w:color w:val="auto"/>
          <w:sz w:val="22"/>
          <w:lang w:eastAsia="ar-SA"/>
        </w:rPr>
        <w:t>. Na listwie bezpiecznikowej lub w jej pobliżu musi znajdować się trwale zamontowany opis zastosowanych bezpieczników (przeznaczenie, rodzaj i prąd bezpiecznika). Wszystkie komponenty wykorzystane do wykonania ww. instalacji zasilającej muszą być przeznaczone do zastosowań motoryzacyjnych, do pracy ciągłej w warunkach opisanych w pkt 1.2, oraz pochodzić z oferty katalogowej dostępnej na rynku krajowym. Wykonawca dostarczy po 2 bezpieczniki zapasowe (wraz z opisem przeznaczenia) dla każdego bezpiecznika zastosowanego w listwie bezpiecznikowej. Bezpieczniki zapasowe muszą być identyczne (typ, marka, wartość prądowa) z bezpiecznikami zastosowanymi w listwie bezpiecznikowej</w:t>
      </w:r>
    </w:p>
    <w:p w14:paraId="64719793" w14:textId="77777777" w:rsidR="00484009" w:rsidRPr="00484009" w:rsidRDefault="00484009" w:rsidP="0043222E">
      <w:pPr>
        <w:widowControl w:val="0"/>
        <w:numPr>
          <w:ilvl w:val="3"/>
          <w:numId w:val="96"/>
        </w:numPr>
        <w:tabs>
          <w:tab w:val="left" w:pos="993"/>
        </w:tabs>
        <w:suppressAutoHyphens/>
        <w:spacing w:after="0" w:line="240" w:lineRule="auto"/>
        <w:ind w:left="993" w:right="0" w:hanging="993"/>
        <w:jc w:val="left"/>
        <w:rPr>
          <w:rFonts w:ascii="Arial" w:hAnsi="Arial" w:cs="Arial"/>
          <w:bCs/>
          <w:sz w:val="22"/>
          <w:lang w:eastAsia="ar-SA"/>
        </w:rPr>
      </w:pPr>
      <w:r w:rsidRPr="00484009">
        <w:rPr>
          <w:rFonts w:ascii="Arial" w:hAnsi="Arial" w:cs="Arial"/>
          <w:color w:val="auto"/>
          <w:sz w:val="22"/>
          <w:lang w:eastAsia="ar-SA"/>
        </w:rPr>
        <w:t xml:space="preserve">I rząd siedzeń musi być wyposażony w dodatkowe oświetlenie LED </w:t>
      </w:r>
      <w:r w:rsidRPr="00484009">
        <w:rPr>
          <w:rFonts w:ascii="Arial" w:hAnsi="Arial" w:cs="Arial"/>
          <w:color w:val="auto"/>
          <w:sz w:val="22"/>
          <w:lang w:eastAsia="ar-SA"/>
        </w:rPr>
        <w:br/>
        <w:t xml:space="preserve">(2 punkty świetlne, o mocy strumienia świetlnego min. 250 lm każdy) </w:t>
      </w:r>
      <w:r w:rsidRPr="00484009">
        <w:rPr>
          <w:rFonts w:ascii="Arial" w:hAnsi="Arial" w:cs="Arial"/>
          <w:color w:val="auto"/>
          <w:sz w:val="22"/>
          <w:lang w:eastAsia="ar-SA"/>
        </w:rPr>
        <w:br/>
        <w:t xml:space="preserve">o ciepłej barwie światła maksymalnie 3.500 K. Lampy muszą być umieszczone nad siedzeniem kierowcy i dysponenta w miejscu umożliwiającym czytanie i sporządzanie </w:t>
      </w:r>
      <w:r w:rsidRPr="00484009">
        <w:rPr>
          <w:rFonts w:ascii="Arial" w:hAnsi="Arial" w:cs="Arial"/>
          <w:color w:val="auto"/>
          <w:sz w:val="22"/>
          <w:lang w:eastAsia="ar-SA"/>
        </w:rPr>
        <w:lastRenderedPageBreak/>
        <w:t>dokumentacji służbowej.</w:t>
      </w:r>
    </w:p>
    <w:p w14:paraId="74D0CED2" w14:textId="77777777" w:rsidR="00484009" w:rsidRPr="00484009" w:rsidRDefault="00484009" w:rsidP="0043222E">
      <w:pPr>
        <w:widowControl w:val="0"/>
        <w:numPr>
          <w:ilvl w:val="3"/>
          <w:numId w:val="96"/>
        </w:numPr>
        <w:tabs>
          <w:tab w:val="left" w:pos="993"/>
        </w:tabs>
        <w:suppressAutoHyphens/>
        <w:spacing w:after="0" w:line="240" w:lineRule="auto"/>
        <w:ind w:left="993" w:right="0" w:hanging="993"/>
        <w:jc w:val="left"/>
        <w:rPr>
          <w:rFonts w:ascii="Arial" w:hAnsi="Arial" w:cs="Arial"/>
          <w:bCs/>
          <w:sz w:val="22"/>
          <w:lang w:eastAsia="ar-SA"/>
        </w:rPr>
      </w:pPr>
      <w:r w:rsidRPr="00484009">
        <w:rPr>
          <w:rFonts w:ascii="Arial" w:hAnsi="Arial" w:cs="Arial"/>
          <w:color w:val="auto"/>
          <w:sz w:val="22"/>
          <w:lang w:eastAsia="ar-SA"/>
        </w:rPr>
        <w:t xml:space="preserve">II rząd siedzeń musi być wyposażony w dodatkowe oświetlenie LED </w:t>
      </w:r>
      <w:r w:rsidRPr="00484009">
        <w:rPr>
          <w:rFonts w:ascii="Arial" w:hAnsi="Arial" w:cs="Arial"/>
          <w:color w:val="auto"/>
          <w:sz w:val="22"/>
          <w:lang w:eastAsia="ar-SA"/>
        </w:rPr>
        <w:br/>
        <w:t>(1 punkt świetlny, o mocy strumienia świetlnego min. 250 lm) o ciepłej barwie światła maksymalnie 3.500 K. Lampa musi być umieszczona nad środkową częścią kanapy w miejscu umożliwiającym czytanie i sporządzanie dokumentacji służbowej. Lampa musi być włączana oddzielnym przyciskiem zamontowanym w miejscu łatwo dostępnym dla funkcjonariuszy siedzących w I rzędzie.</w:t>
      </w:r>
    </w:p>
    <w:p w14:paraId="099B4820" w14:textId="77777777" w:rsidR="00484009" w:rsidRPr="00484009" w:rsidRDefault="00484009" w:rsidP="0043222E">
      <w:pPr>
        <w:widowControl w:val="0"/>
        <w:numPr>
          <w:ilvl w:val="3"/>
          <w:numId w:val="96"/>
        </w:numPr>
        <w:tabs>
          <w:tab w:val="left" w:pos="993"/>
        </w:tabs>
        <w:suppressAutoHyphens/>
        <w:spacing w:after="0" w:line="240" w:lineRule="auto"/>
        <w:ind w:left="993" w:right="0" w:hanging="993"/>
        <w:jc w:val="left"/>
        <w:rPr>
          <w:rFonts w:ascii="Arial" w:hAnsi="Arial" w:cs="Arial"/>
          <w:bCs/>
          <w:sz w:val="22"/>
          <w:lang w:eastAsia="ar-SA"/>
        </w:rPr>
      </w:pPr>
      <w:r w:rsidRPr="00484009">
        <w:rPr>
          <w:rFonts w:ascii="Arial" w:hAnsi="Arial" w:cs="Arial"/>
          <w:color w:val="auto"/>
          <w:sz w:val="22"/>
          <w:lang w:eastAsia="ar-SA"/>
        </w:rPr>
        <w:t xml:space="preserve">Przestrzeń ładunkowa musi być wyposażona w oświetlenie wykonane </w:t>
      </w:r>
      <w:r w:rsidRPr="00484009">
        <w:rPr>
          <w:rFonts w:ascii="Arial" w:hAnsi="Arial" w:cs="Arial"/>
          <w:color w:val="auto"/>
          <w:sz w:val="22"/>
          <w:lang w:eastAsia="ar-SA"/>
        </w:rPr>
        <w:br/>
        <w:t>w formie listew LED zamontowanych w profilach aluminiowych o poziomie stopnia ochrony min. IP 65 zapewniające możliwość obsługi przestrzeni ładunkowej w warunkach nocnych i przy ograniczonym oświetleniu.  Włączanie oświetlenia musi odbywać się automatycznie po podniesieniu  klapy przestrzeni ładunkowej, a wyłączać po jej opuszczeniu. Jednocześnie musi istnieć możliwość dezaktywacji oświetlenia ze stanowiska kierowcy.</w:t>
      </w:r>
    </w:p>
    <w:p w14:paraId="252AB497" w14:textId="77777777" w:rsidR="00484009" w:rsidRPr="00484009" w:rsidRDefault="00484009" w:rsidP="0043222E">
      <w:pPr>
        <w:widowControl w:val="0"/>
        <w:numPr>
          <w:ilvl w:val="3"/>
          <w:numId w:val="96"/>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 xml:space="preserve">Klapy boczne oraz klapa tylna zabudowy, o której mowa w pkt. 1.5.2.5 muszą być </w:t>
      </w:r>
      <w:r w:rsidRPr="00484009">
        <w:rPr>
          <w:rFonts w:ascii="Arial" w:hAnsi="Arial" w:cs="Arial"/>
          <w:color w:val="auto"/>
          <w:sz w:val="22"/>
          <w:lang w:eastAsia="ar-SA"/>
        </w:rPr>
        <w:t>wyposażone w oświetlenie wykonane w formie listew LED zamontowanych w profilach aluminiowych o poziomie stopnia ochrony min. IP 65, zapewniające możliwość oświetlenia przestrzeni dookoła zabudowy w warunkach nocnych i przy ograniczonym oświetleniu. Sterowanie oświetleniem musi się odbywać analogicznie do sterowania opisanego w pkt. 1.5.4.8.</w:t>
      </w:r>
    </w:p>
    <w:p w14:paraId="725ECAD6" w14:textId="77777777" w:rsidR="00484009" w:rsidRPr="00484009" w:rsidRDefault="00484009" w:rsidP="00484009">
      <w:pPr>
        <w:widowControl w:val="0"/>
        <w:suppressAutoHyphens/>
        <w:spacing w:after="0" w:line="240" w:lineRule="auto"/>
        <w:ind w:left="0" w:right="70" w:firstLine="0"/>
        <w:rPr>
          <w:rFonts w:ascii="Arial" w:hAnsi="Arial" w:cs="Arial"/>
          <w:sz w:val="22"/>
          <w:lang w:eastAsia="ar-SA"/>
        </w:rPr>
      </w:pPr>
      <w:r w:rsidRPr="00484009">
        <w:rPr>
          <w:rFonts w:ascii="Arial" w:hAnsi="Arial" w:cs="Arial"/>
          <w:b/>
          <w:sz w:val="22"/>
          <w:lang w:eastAsia="ar-SA"/>
        </w:rPr>
        <w:t>Spełnienie wymagań określonych pkt. 1.5.4, o ile nie zostały szczegółowo opisane w poszczególnych punktach, muszą być potwierdzone oświadczeniem Wykonawcy oraz pozytywnym wynikiem oględzin dokonanych przez przedstawicieli Zamawiającego w fazie oceny projektu modyfikacji pojazdu</w:t>
      </w:r>
      <w:r w:rsidRPr="00484009">
        <w:rPr>
          <w:rFonts w:ascii="Arial" w:hAnsi="Arial" w:cs="Arial"/>
          <w:sz w:val="22"/>
          <w:lang w:eastAsia="ar-SA"/>
        </w:rPr>
        <w:t>.</w:t>
      </w:r>
    </w:p>
    <w:p w14:paraId="3998669C"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r w:rsidRPr="00484009">
        <w:rPr>
          <w:rFonts w:ascii="Arial" w:eastAsia="Calibri" w:hAnsi="Arial" w:cs="Arial"/>
          <w:b/>
          <w:sz w:val="22"/>
          <w:lang w:eastAsia="en-US"/>
        </w:rPr>
        <w:t>Dokument potwierdzający spełnienie wymogu musi być przekazany Zamawiającemu przez Wykonawcę w fazie oceny projektu modyfikacji pojazdu</w:t>
      </w:r>
    </w:p>
    <w:p w14:paraId="26A533AF" w14:textId="77777777" w:rsidR="00484009" w:rsidRPr="00484009" w:rsidRDefault="00484009" w:rsidP="00484009">
      <w:pPr>
        <w:widowControl w:val="0"/>
        <w:tabs>
          <w:tab w:val="left" w:pos="1878"/>
        </w:tabs>
        <w:suppressAutoHyphens/>
        <w:spacing w:after="0" w:line="100" w:lineRule="atLeast"/>
        <w:ind w:left="920" w:right="0" w:hanging="910"/>
        <w:rPr>
          <w:rFonts w:ascii="Arial" w:hAnsi="Arial" w:cs="Arial"/>
          <w:b/>
          <w:bCs/>
          <w:sz w:val="22"/>
          <w:lang w:eastAsia="ar-SA"/>
        </w:rPr>
      </w:pPr>
    </w:p>
    <w:p w14:paraId="2ABC7F37" w14:textId="77777777" w:rsidR="00484009" w:rsidRPr="00484009" w:rsidRDefault="00484009" w:rsidP="00484009">
      <w:pPr>
        <w:widowControl w:val="0"/>
        <w:tabs>
          <w:tab w:val="left" w:pos="1878"/>
        </w:tabs>
        <w:suppressAutoHyphens/>
        <w:spacing w:after="0" w:line="100" w:lineRule="atLeast"/>
        <w:ind w:left="920" w:right="0" w:hanging="910"/>
        <w:rPr>
          <w:rFonts w:ascii="Arial" w:hAnsi="Arial" w:cs="Arial"/>
          <w:b/>
          <w:bCs/>
          <w:sz w:val="22"/>
          <w:lang w:eastAsia="ar-SA"/>
        </w:rPr>
      </w:pPr>
      <w:r w:rsidRPr="00484009">
        <w:rPr>
          <w:rFonts w:ascii="Arial" w:hAnsi="Arial" w:cs="Arial"/>
          <w:b/>
          <w:bCs/>
          <w:sz w:val="22"/>
          <w:lang w:eastAsia="ar-SA"/>
        </w:rPr>
        <w:t>1.5.5</w:t>
      </w:r>
      <w:r w:rsidRPr="00484009">
        <w:rPr>
          <w:rFonts w:ascii="Arial" w:hAnsi="Arial" w:cs="Arial"/>
          <w:b/>
          <w:bCs/>
          <w:sz w:val="22"/>
          <w:lang w:eastAsia="ar-SA"/>
        </w:rPr>
        <w:tab/>
        <w:t>Wymagania dla wyposażenia pojazdu.</w:t>
      </w:r>
    </w:p>
    <w:p w14:paraId="1C693521" w14:textId="77777777" w:rsidR="00484009" w:rsidRPr="00484009" w:rsidRDefault="00484009" w:rsidP="00484009">
      <w:pPr>
        <w:widowControl w:val="0"/>
        <w:suppressAutoHyphens/>
        <w:spacing w:after="0" w:line="100" w:lineRule="atLeast"/>
        <w:ind w:left="920" w:right="0" w:hanging="983"/>
        <w:rPr>
          <w:rFonts w:ascii="Arial" w:hAnsi="Arial" w:cs="Arial"/>
          <w:sz w:val="22"/>
          <w:lang w:eastAsia="ar-SA"/>
        </w:rPr>
      </w:pPr>
      <w:r w:rsidRPr="00484009">
        <w:rPr>
          <w:rFonts w:ascii="Arial" w:hAnsi="Arial" w:cs="Arial"/>
          <w:sz w:val="22"/>
          <w:lang w:eastAsia="ar-SA"/>
        </w:rPr>
        <w:tab/>
        <w:t>W skład wyposażenia pojazdu wchodzi:</w:t>
      </w:r>
    </w:p>
    <w:p w14:paraId="0B27E5CB" w14:textId="77777777" w:rsidR="00484009" w:rsidRPr="00484009" w:rsidRDefault="00484009" w:rsidP="0043222E">
      <w:pPr>
        <w:widowControl w:val="0"/>
        <w:numPr>
          <w:ilvl w:val="3"/>
          <w:numId w:val="97"/>
        </w:numPr>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t>Gaśnica proszkowa typu samochodowego o masie środka gaśniczego minimum 1 kg posiadająca odpowiedni certyfikat CNBOP.</w:t>
      </w:r>
    </w:p>
    <w:p w14:paraId="14A75612" w14:textId="77777777" w:rsidR="00484009" w:rsidRPr="00484009" w:rsidRDefault="00484009" w:rsidP="0043222E">
      <w:pPr>
        <w:widowControl w:val="0"/>
        <w:numPr>
          <w:ilvl w:val="3"/>
          <w:numId w:val="97"/>
        </w:numPr>
        <w:suppressAutoHyphens/>
        <w:spacing w:after="0" w:line="100" w:lineRule="atLeast"/>
        <w:ind w:right="0"/>
        <w:jc w:val="left"/>
        <w:rPr>
          <w:rFonts w:ascii="Arial" w:hAnsi="Arial" w:cs="Arial"/>
          <w:color w:val="auto"/>
          <w:sz w:val="22"/>
          <w:lang w:eastAsia="ar-SA"/>
        </w:rPr>
      </w:pPr>
      <w:r w:rsidRPr="00484009">
        <w:rPr>
          <w:rFonts w:ascii="Arial" w:hAnsi="Arial" w:cs="Arial"/>
          <w:color w:val="auto"/>
          <w:sz w:val="22"/>
        </w:rPr>
        <w:t xml:space="preserve">Apteczka samochodowa </w:t>
      </w:r>
      <w:r w:rsidRPr="00484009">
        <w:rPr>
          <w:rFonts w:ascii="Arial" w:hAnsi="Arial" w:cs="Arial"/>
          <w:color w:val="auto"/>
          <w:sz w:val="22"/>
          <w:lang w:eastAsia="ar-SA"/>
        </w:rPr>
        <w:t>– wraz ze spisem wyposażenia</w:t>
      </w:r>
      <w:r w:rsidRPr="00484009">
        <w:rPr>
          <w:rFonts w:ascii="Arial" w:hAnsi="Arial" w:cs="Arial"/>
          <w:color w:val="auto"/>
          <w:sz w:val="22"/>
        </w:rPr>
        <w:t>,</w:t>
      </w:r>
      <w:r w:rsidRPr="00484009">
        <w:rPr>
          <w:rFonts w:ascii="Arial" w:hAnsi="Arial" w:cs="Arial"/>
          <w:color w:val="auto"/>
          <w:sz w:val="22"/>
        </w:rPr>
        <w:br/>
        <w:t>w której skład wchodzą, co najmniej:</w:t>
      </w:r>
    </w:p>
    <w:tbl>
      <w:tblPr>
        <w:tblW w:w="4430" w:type="pct"/>
        <w:tblInd w:w="1063" w:type="dxa"/>
        <w:tblCellMar>
          <w:left w:w="70" w:type="dxa"/>
          <w:right w:w="70" w:type="dxa"/>
        </w:tblCellMar>
        <w:tblLook w:val="04A0" w:firstRow="1" w:lastRow="0" w:firstColumn="1" w:lastColumn="0" w:noHBand="0" w:noVBand="1"/>
      </w:tblPr>
      <w:tblGrid>
        <w:gridCol w:w="518"/>
        <w:gridCol w:w="5040"/>
        <w:gridCol w:w="1315"/>
        <w:gridCol w:w="799"/>
        <w:gridCol w:w="797"/>
      </w:tblGrid>
      <w:tr w:rsidR="00484009" w:rsidRPr="00484009" w14:paraId="3E940A10" w14:textId="77777777" w:rsidTr="0010386E">
        <w:trPr>
          <w:trHeight w:val="519"/>
        </w:trPr>
        <w:tc>
          <w:tcPr>
            <w:tcW w:w="319" w:type="pct"/>
            <w:tcBorders>
              <w:top w:val="single" w:sz="6" w:space="0" w:color="auto"/>
              <w:left w:val="single" w:sz="6" w:space="0" w:color="auto"/>
              <w:bottom w:val="single" w:sz="6" w:space="0" w:color="auto"/>
              <w:right w:val="single" w:sz="6" w:space="0" w:color="auto"/>
            </w:tcBorders>
            <w:vAlign w:val="center"/>
            <w:hideMark/>
          </w:tcPr>
          <w:p w14:paraId="729DA24A"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Lp.</w:t>
            </w:r>
          </w:p>
        </w:tc>
        <w:tc>
          <w:tcPr>
            <w:tcW w:w="2987" w:type="pct"/>
            <w:tcBorders>
              <w:top w:val="single" w:sz="6" w:space="0" w:color="auto"/>
              <w:left w:val="single" w:sz="6" w:space="0" w:color="auto"/>
              <w:bottom w:val="single" w:sz="6" w:space="0" w:color="auto"/>
              <w:right w:val="single" w:sz="6" w:space="0" w:color="auto"/>
            </w:tcBorders>
            <w:vAlign w:val="center"/>
            <w:hideMark/>
          </w:tcPr>
          <w:p w14:paraId="2467E21A"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Nazwa/rodzaj sprzętu</w:t>
            </w:r>
          </w:p>
        </w:tc>
        <w:tc>
          <w:tcPr>
            <w:tcW w:w="726" w:type="pct"/>
            <w:tcBorders>
              <w:top w:val="single" w:sz="6" w:space="0" w:color="auto"/>
              <w:left w:val="single" w:sz="6" w:space="0" w:color="auto"/>
              <w:bottom w:val="single" w:sz="6" w:space="0" w:color="auto"/>
              <w:right w:val="single" w:sz="6" w:space="0" w:color="auto"/>
            </w:tcBorders>
            <w:vAlign w:val="center"/>
            <w:hideMark/>
          </w:tcPr>
          <w:p w14:paraId="4059C49B"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Jednostka miary</w:t>
            </w:r>
          </w:p>
        </w:tc>
        <w:tc>
          <w:tcPr>
            <w:tcW w:w="484" w:type="pct"/>
            <w:tcBorders>
              <w:top w:val="single" w:sz="6" w:space="0" w:color="auto"/>
              <w:left w:val="single" w:sz="6" w:space="0" w:color="auto"/>
              <w:bottom w:val="single" w:sz="6" w:space="0" w:color="auto"/>
              <w:right w:val="single" w:sz="6" w:space="0" w:color="auto"/>
            </w:tcBorders>
            <w:vAlign w:val="center"/>
            <w:hideMark/>
          </w:tcPr>
          <w:p w14:paraId="4ED83AE2"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Liczba</w:t>
            </w:r>
          </w:p>
        </w:tc>
        <w:tc>
          <w:tcPr>
            <w:tcW w:w="483" w:type="pct"/>
            <w:tcBorders>
              <w:top w:val="single" w:sz="6" w:space="0" w:color="auto"/>
              <w:left w:val="single" w:sz="6" w:space="0" w:color="auto"/>
              <w:bottom w:val="single" w:sz="6" w:space="0" w:color="auto"/>
              <w:right w:val="single" w:sz="6" w:space="0" w:color="auto"/>
            </w:tcBorders>
            <w:vAlign w:val="center"/>
            <w:hideMark/>
          </w:tcPr>
          <w:p w14:paraId="5857E25E"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Uwagi</w:t>
            </w:r>
          </w:p>
        </w:tc>
      </w:tr>
      <w:tr w:rsidR="00484009" w:rsidRPr="00484009" w14:paraId="57EB521B" w14:textId="77777777" w:rsidTr="0010386E">
        <w:trPr>
          <w:trHeight w:val="441"/>
        </w:trPr>
        <w:tc>
          <w:tcPr>
            <w:tcW w:w="319" w:type="pct"/>
            <w:tcBorders>
              <w:top w:val="single" w:sz="6" w:space="0" w:color="auto"/>
              <w:left w:val="single" w:sz="6" w:space="0" w:color="auto"/>
              <w:bottom w:val="single" w:sz="6" w:space="0" w:color="auto"/>
              <w:right w:val="single" w:sz="6" w:space="0" w:color="auto"/>
            </w:tcBorders>
            <w:vAlign w:val="center"/>
            <w:hideMark/>
          </w:tcPr>
          <w:p w14:paraId="5052E074"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2987" w:type="pct"/>
            <w:tcBorders>
              <w:top w:val="single" w:sz="6" w:space="0" w:color="auto"/>
              <w:left w:val="single" w:sz="6" w:space="0" w:color="auto"/>
              <w:bottom w:val="single" w:sz="6" w:space="0" w:color="auto"/>
              <w:right w:val="single" w:sz="6" w:space="0" w:color="auto"/>
            </w:tcBorders>
            <w:vAlign w:val="center"/>
            <w:hideMark/>
          </w:tcPr>
          <w:p w14:paraId="16799769"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Opatrunek indywidualny wodoszczelny typu W duży</w:t>
            </w:r>
          </w:p>
        </w:tc>
        <w:tc>
          <w:tcPr>
            <w:tcW w:w="726" w:type="pct"/>
            <w:tcBorders>
              <w:top w:val="single" w:sz="6" w:space="0" w:color="auto"/>
              <w:left w:val="single" w:sz="6" w:space="0" w:color="auto"/>
              <w:bottom w:val="single" w:sz="6" w:space="0" w:color="auto"/>
              <w:right w:val="single" w:sz="6" w:space="0" w:color="auto"/>
            </w:tcBorders>
            <w:vAlign w:val="center"/>
            <w:hideMark/>
          </w:tcPr>
          <w:p w14:paraId="51B265BE"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484" w:type="pct"/>
            <w:tcBorders>
              <w:top w:val="single" w:sz="6" w:space="0" w:color="auto"/>
              <w:left w:val="single" w:sz="6" w:space="0" w:color="auto"/>
              <w:bottom w:val="single" w:sz="6" w:space="0" w:color="auto"/>
              <w:right w:val="single" w:sz="6" w:space="0" w:color="auto"/>
            </w:tcBorders>
            <w:vAlign w:val="center"/>
            <w:hideMark/>
          </w:tcPr>
          <w:p w14:paraId="43F6189E"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483" w:type="pct"/>
            <w:tcBorders>
              <w:top w:val="single" w:sz="6" w:space="0" w:color="auto"/>
              <w:left w:val="single" w:sz="6" w:space="0" w:color="auto"/>
              <w:bottom w:val="single" w:sz="6" w:space="0" w:color="auto"/>
              <w:right w:val="single" w:sz="6" w:space="0" w:color="auto"/>
            </w:tcBorders>
            <w:vAlign w:val="center"/>
          </w:tcPr>
          <w:p w14:paraId="531B4322"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365F507D" w14:textId="77777777" w:rsidTr="0010386E">
        <w:trPr>
          <w:trHeight w:val="441"/>
        </w:trPr>
        <w:tc>
          <w:tcPr>
            <w:tcW w:w="319" w:type="pct"/>
            <w:tcBorders>
              <w:top w:val="single" w:sz="6" w:space="0" w:color="auto"/>
              <w:left w:val="single" w:sz="6" w:space="0" w:color="auto"/>
              <w:bottom w:val="single" w:sz="6" w:space="0" w:color="auto"/>
              <w:right w:val="single" w:sz="6" w:space="0" w:color="auto"/>
            </w:tcBorders>
            <w:vAlign w:val="center"/>
            <w:hideMark/>
          </w:tcPr>
          <w:p w14:paraId="79B9BF14"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2987" w:type="pct"/>
            <w:tcBorders>
              <w:top w:val="single" w:sz="6" w:space="0" w:color="auto"/>
              <w:left w:val="single" w:sz="6" w:space="0" w:color="auto"/>
              <w:bottom w:val="single" w:sz="6" w:space="0" w:color="auto"/>
              <w:right w:val="single" w:sz="6" w:space="0" w:color="auto"/>
            </w:tcBorders>
            <w:vAlign w:val="center"/>
            <w:hideMark/>
          </w:tcPr>
          <w:p w14:paraId="65E46A55"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Rękawiczki nitrylowe</w:t>
            </w:r>
          </w:p>
        </w:tc>
        <w:tc>
          <w:tcPr>
            <w:tcW w:w="726" w:type="pct"/>
            <w:tcBorders>
              <w:top w:val="single" w:sz="6" w:space="0" w:color="auto"/>
              <w:left w:val="single" w:sz="6" w:space="0" w:color="auto"/>
              <w:bottom w:val="single" w:sz="6" w:space="0" w:color="auto"/>
              <w:right w:val="single" w:sz="6" w:space="0" w:color="auto"/>
            </w:tcBorders>
            <w:vAlign w:val="center"/>
            <w:hideMark/>
          </w:tcPr>
          <w:p w14:paraId="06D039B1"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para</w:t>
            </w:r>
          </w:p>
        </w:tc>
        <w:tc>
          <w:tcPr>
            <w:tcW w:w="484" w:type="pct"/>
            <w:tcBorders>
              <w:top w:val="single" w:sz="6" w:space="0" w:color="auto"/>
              <w:left w:val="single" w:sz="6" w:space="0" w:color="auto"/>
              <w:bottom w:val="single" w:sz="6" w:space="0" w:color="auto"/>
              <w:right w:val="single" w:sz="6" w:space="0" w:color="auto"/>
            </w:tcBorders>
            <w:vAlign w:val="center"/>
            <w:hideMark/>
          </w:tcPr>
          <w:p w14:paraId="7D41E39C"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10</w:t>
            </w:r>
          </w:p>
        </w:tc>
        <w:tc>
          <w:tcPr>
            <w:tcW w:w="483" w:type="pct"/>
            <w:tcBorders>
              <w:top w:val="single" w:sz="6" w:space="0" w:color="auto"/>
              <w:left w:val="single" w:sz="6" w:space="0" w:color="auto"/>
              <w:bottom w:val="single" w:sz="6" w:space="0" w:color="auto"/>
              <w:right w:val="single" w:sz="6" w:space="0" w:color="auto"/>
            </w:tcBorders>
            <w:vAlign w:val="center"/>
          </w:tcPr>
          <w:p w14:paraId="63C5CD3C"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2746E0F2" w14:textId="77777777" w:rsidTr="0010386E">
        <w:trPr>
          <w:trHeight w:val="441"/>
        </w:trPr>
        <w:tc>
          <w:tcPr>
            <w:tcW w:w="319" w:type="pct"/>
            <w:tcBorders>
              <w:top w:val="single" w:sz="6" w:space="0" w:color="auto"/>
              <w:left w:val="single" w:sz="6" w:space="0" w:color="auto"/>
              <w:bottom w:val="single" w:sz="6" w:space="0" w:color="auto"/>
              <w:right w:val="single" w:sz="6" w:space="0" w:color="auto"/>
            </w:tcBorders>
            <w:vAlign w:val="center"/>
            <w:hideMark/>
          </w:tcPr>
          <w:p w14:paraId="019F8F26"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3</w:t>
            </w:r>
          </w:p>
        </w:tc>
        <w:tc>
          <w:tcPr>
            <w:tcW w:w="2987" w:type="pct"/>
            <w:tcBorders>
              <w:top w:val="single" w:sz="6" w:space="0" w:color="auto"/>
              <w:left w:val="single" w:sz="6" w:space="0" w:color="auto"/>
              <w:bottom w:val="single" w:sz="6" w:space="0" w:color="auto"/>
              <w:right w:val="single" w:sz="6" w:space="0" w:color="auto"/>
            </w:tcBorders>
            <w:vAlign w:val="center"/>
            <w:hideMark/>
          </w:tcPr>
          <w:p w14:paraId="61436012"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Maska do sztucznego oddychania POCKET MASK</w:t>
            </w:r>
          </w:p>
        </w:tc>
        <w:tc>
          <w:tcPr>
            <w:tcW w:w="726" w:type="pct"/>
            <w:tcBorders>
              <w:top w:val="single" w:sz="6" w:space="0" w:color="auto"/>
              <w:left w:val="single" w:sz="6" w:space="0" w:color="auto"/>
              <w:bottom w:val="single" w:sz="6" w:space="0" w:color="auto"/>
              <w:right w:val="single" w:sz="6" w:space="0" w:color="auto"/>
            </w:tcBorders>
            <w:vAlign w:val="center"/>
            <w:hideMark/>
          </w:tcPr>
          <w:p w14:paraId="70C98660"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484" w:type="pct"/>
            <w:tcBorders>
              <w:top w:val="single" w:sz="6" w:space="0" w:color="auto"/>
              <w:left w:val="single" w:sz="6" w:space="0" w:color="auto"/>
              <w:bottom w:val="single" w:sz="6" w:space="0" w:color="auto"/>
              <w:right w:val="single" w:sz="6" w:space="0" w:color="auto"/>
            </w:tcBorders>
            <w:vAlign w:val="center"/>
            <w:hideMark/>
          </w:tcPr>
          <w:p w14:paraId="7E35157F"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483" w:type="pct"/>
            <w:tcBorders>
              <w:top w:val="single" w:sz="6" w:space="0" w:color="auto"/>
              <w:left w:val="single" w:sz="6" w:space="0" w:color="auto"/>
              <w:bottom w:val="single" w:sz="6" w:space="0" w:color="auto"/>
              <w:right w:val="single" w:sz="6" w:space="0" w:color="auto"/>
            </w:tcBorders>
            <w:vAlign w:val="center"/>
          </w:tcPr>
          <w:p w14:paraId="55869675"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1E647214" w14:textId="77777777" w:rsidTr="0010386E">
        <w:trPr>
          <w:trHeight w:val="441"/>
        </w:trPr>
        <w:tc>
          <w:tcPr>
            <w:tcW w:w="319" w:type="pct"/>
            <w:tcBorders>
              <w:top w:val="single" w:sz="6" w:space="0" w:color="auto"/>
              <w:left w:val="single" w:sz="6" w:space="0" w:color="auto"/>
              <w:bottom w:val="single" w:sz="6" w:space="0" w:color="auto"/>
              <w:right w:val="single" w:sz="6" w:space="0" w:color="auto"/>
            </w:tcBorders>
            <w:vAlign w:val="center"/>
            <w:hideMark/>
          </w:tcPr>
          <w:p w14:paraId="6530609B"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4</w:t>
            </w:r>
          </w:p>
        </w:tc>
        <w:tc>
          <w:tcPr>
            <w:tcW w:w="2987" w:type="pct"/>
            <w:tcBorders>
              <w:top w:val="single" w:sz="6" w:space="0" w:color="auto"/>
              <w:left w:val="single" w:sz="6" w:space="0" w:color="auto"/>
              <w:bottom w:val="single" w:sz="6" w:space="0" w:color="auto"/>
              <w:right w:val="single" w:sz="6" w:space="0" w:color="auto"/>
            </w:tcBorders>
            <w:vAlign w:val="center"/>
            <w:hideMark/>
          </w:tcPr>
          <w:p w14:paraId="0BF6F919"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Kompresy z gazy jałowe 9 cm x 9 cm</w:t>
            </w:r>
          </w:p>
        </w:tc>
        <w:tc>
          <w:tcPr>
            <w:tcW w:w="726" w:type="pct"/>
            <w:tcBorders>
              <w:top w:val="single" w:sz="6" w:space="0" w:color="auto"/>
              <w:left w:val="single" w:sz="6" w:space="0" w:color="auto"/>
              <w:bottom w:val="single" w:sz="6" w:space="0" w:color="auto"/>
              <w:right w:val="single" w:sz="6" w:space="0" w:color="auto"/>
            </w:tcBorders>
            <w:vAlign w:val="center"/>
            <w:hideMark/>
          </w:tcPr>
          <w:p w14:paraId="1CBEDEF2"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opakowanie</w:t>
            </w:r>
          </w:p>
        </w:tc>
        <w:tc>
          <w:tcPr>
            <w:tcW w:w="484" w:type="pct"/>
            <w:tcBorders>
              <w:top w:val="single" w:sz="6" w:space="0" w:color="auto"/>
              <w:left w:val="single" w:sz="6" w:space="0" w:color="auto"/>
              <w:bottom w:val="single" w:sz="6" w:space="0" w:color="auto"/>
              <w:right w:val="single" w:sz="6" w:space="0" w:color="auto"/>
            </w:tcBorders>
            <w:vAlign w:val="center"/>
            <w:hideMark/>
          </w:tcPr>
          <w:p w14:paraId="617B997E"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5</w:t>
            </w:r>
          </w:p>
        </w:tc>
        <w:tc>
          <w:tcPr>
            <w:tcW w:w="483" w:type="pct"/>
            <w:tcBorders>
              <w:top w:val="single" w:sz="6" w:space="0" w:color="auto"/>
              <w:left w:val="single" w:sz="6" w:space="0" w:color="auto"/>
              <w:bottom w:val="single" w:sz="6" w:space="0" w:color="auto"/>
              <w:right w:val="single" w:sz="6" w:space="0" w:color="auto"/>
            </w:tcBorders>
            <w:vAlign w:val="center"/>
            <w:hideMark/>
          </w:tcPr>
          <w:p w14:paraId="5DBC5DB9"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15 szt.</w:t>
            </w:r>
          </w:p>
        </w:tc>
      </w:tr>
      <w:tr w:rsidR="00484009" w:rsidRPr="00484009" w14:paraId="6A7A72D3" w14:textId="77777777" w:rsidTr="0010386E">
        <w:trPr>
          <w:trHeight w:val="441"/>
        </w:trPr>
        <w:tc>
          <w:tcPr>
            <w:tcW w:w="319" w:type="pct"/>
            <w:tcBorders>
              <w:top w:val="single" w:sz="6" w:space="0" w:color="auto"/>
              <w:left w:val="single" w:sz="6" w:space="0" w:color="auto"/>
              <w:bottom w:val="single" w:sz="6" w:space="0" w:color="auto"/>
              <w:right w:val="single" w:sz="6" w:space="0" w:color="auto"/>
            </w:tcBorders>
            <w:vAlign w:val="center"/>
            <w:hideMark/>
          </w:tcPr>
          <w:p w14:paraId="0E792403"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5</w:t>
            </w:r>
          </w:p>
        </w:tc>
        <w:tc>
          <w:tcPr>
            <w:tcW w:w="2987" w:type="pct"/>
            <w:tcBorders>
              <w:top w:val="single" w:sz="6" w:space="0" w:color="auto"/>
              <w:left w:val="single" w:sz="6" w:space="0" w:color="auto"/>
              <w:bottom w:val="single" w:sz="6" w:space="0" w:color="auto"/>
              <w:right w:val="single" w:sz="6" w:space="0" w:color="auto"/>
            </w:tcBorders>
            <w:vAlign w:val="center"/>
            <w:hideMark/>
          </w:tcPr>
          <w:p w14:paraId="58674A26"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Gaza opatrunkowa jałowa 1/2 m</w:t>
            </w:r>
            <w:r w:rsidRPr="00484009">
              <w:rPr>
                <w:rFonts w:ascii="Arial" w:hAnsi="Arial" w:cs="Arial"/>
                <w:color w:val="auto"/>
                <w:sz w:val="22"/>
                <w:vertAlign w:val="superscript"/>
                <w:lang w:eastAsia="ar-SA"/>
              </w:rPr>
              <w:t>2</w:t>
            </w:r>
          </w:p>
        </w:tc>
        <w:tc>
          <w:tcPr>
            <w:tcW w:w="726" w:type="pct"/>
            <w:tcBorders>
              <w:top w:val="single" w:sz="6" w:space="0" w:color="auto"/>
              <w:left w:val="single" w:sz="6" w:space="0" w:color="auto"/>
              <w:bottom w:val="single" w:sz="6" w:space="0" w:color="auto"/>
              <w:right w:val="single" w:sz="6" w:space="0" w:color="auto"/>
            </w:tcBorders>
            <w:vAlign w:val="center"/>
            <w:hideMark/>
          </w:tcPr>
          <w:p w14:paraId="0D948374"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484" w:type="pct"/>
            <w:tcBorders>
              <w:top w:val="single" w:sz="6" w:space="0" w:color="auto"/>
              <w:left w:val="single" w:sz="6" w:space="0" w:color="auto"/>
              <w:bottom w:val="single" w:sz="6" w:space="0" w:color="auto"/>
              <w:right w:val="single" w:sz="6" w:space="0" w:color="auto"/>
            </w:tcBorders>
            <w:vAlign w:val="center"/>
            <w:hideMark/>
          </w:tcPr>
          <w:p w14:paraId="15839EFB"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483" w:type="pct"/>
            <w:tcBorders>
              <w:top w:val="single" w:sz="6" w:space="0" w:color="auto"/>
              <w:left w:val="single" w:sz="6" w:space="0" w:color="auto"/>
              <w:bottom w:val="single" w:sz="6" w:space="0" w:color="auto"/>
              <w:right w:val="single" w:sz="6" w:space="0" w:color="auto"/>
            </w:tcBorders>
            <w:vAlign w:val="center"/>
          </w:tcPr>
          <w:p w14:paraId="7576D29B"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316127E6" w14:textId="77777777" w:rsidTr="0010386E">
        <w:trPr>
          <w:trHeight w:val="441"/>
        </w:trPr>
        <w:tc>
          <w:tcPr>
            <w:tcW w:w="319" w:type="pct"/>
            <w:tcBorders>
              <w:top w:val="single" w:sz="6" w:space="0" w:color="auto"/>
              <w:left w:val="single" w:sz="6" w:space="0" w:color="auto"/>
              <w:bottom w:val="single" w:sz="6" w:space="0" w:color="auto"/>
              <w:right w:val="single" w:sz="6" w:space="0" w:color="auto"/>
            </w:tcBorders>
            <w:vAlign w:val="center"/>
            <w:hideMark/>
          </w:tcPr>
          <w:p w14:paraId="769405DB"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6</w:t>
            </w:r>
          </w:p>
        </w:tc>
        <w:tc>
          <w:tcPr>
            <w:tcW w:w="2987" w:type="pct"/>
            <w:tcBorders>
              <w:top w:val="single" w:sz="6" w:space="0" w:color="auto"/>
              <w:left w:val="single" w:sz="6" w:space="0" w:color="auto"/>
              <w:bottom w:val="single" w:sz="6" w:space="0" w:color="auto"/>
              <w:right w:val="single" w:sz="6" w:space="0" w:color="auto"/>
            </w:tcBorders>
            <w:vAlign w:val="center"/>
            <w:hideMark/>
          </w:tcPr>
          <w:p w14:paraId="27B19068"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Gaza opatrunkowa jałowa 1 m</w:t>
            </w:r>
            <w:r w:rsidRPr="00484009">
              <w:rPr>
                <w:rFonts w:ascii="Arial" w:hAnsi="Arial" w:cs="Arial"/>
                <w:color w:val="auto"/>
                <w:sz w:val="22"/>
                <w:vertAlign w:val="superscript"/>
                <w:lang w:eastAsia="ar-SA"/>
              </w:rPr>
              <w:t>2</w:t>
            </w:r>
          </w:p>
        </w:tc>
        <w:tc>
          <w:tcPr>
            <w:tcW w:w="726" w:type="pct"/>
            <w:tcBorders>
              <w:top w:val="single" w:sz="6" w:space="0" w:color="auto"/>
              <w:left w:val="single" w:sz="6" w:space="0" w:color="auto"/>
              <w:bottom w:val="single" w:sz="6" w:space="0" w:color="auto"/>
              <w:right w:val="single" w:sz="6" w:space="0" w:color="auto"/>
            </w:tcBorders>
            <w:vAlign w:val="center"/>
            <w:hideMark/>
          </w:tcPr>
          <w:p w14:paraId="61FDA458"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484" w:type="pct"/>
            <w:tcBorders>
              <w:top w:val="single" w:sz="6" w:space="0" w:color="auto"/>
              <w:left w:val="single" w:sz="6" w:space="0" w:color="auto"/>
              <w:bottom w:val="single" w:sz="6" w:space="0" w:color="auto"/>
              <w:right w:val="single" w:sz="6" w:space="0" w:color="auto"/>
            </w:tcBorders>
            <w:vAlign w:val="center"/>
            <w:hideMark/>
          </w:tcPr>
          <w:p w14:paraId="5A96B782"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483" w:type="pct"/>
            <w:tcBorders>
              <w:top w:val="single" w:sz="6" w:space="0" w:color="auto"/>
              <w:left w:val="single" w:sz="6" w:space="0" w:color="auto"/>
              <w:bottom w:val="single" w:sz="6" w:space="0" w:color="auto"/>
              <w:right w:val="single" w:sz="6" w:space="0" w:color="auto"/>
            </w:tcBorders>
            <w:vAlign w:val="center"/>
          </w:tcPr>
          <w:p w14:paraId="630AD383"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14F230AC" w14:textId="77777777" w:rsidTr="0010386E">
        <w:trPr>
          <w:trHeight w:val="441"/>
        </w:trPr>
        <w:tc>
          <w:tcPr>
            <w:tcW w:w="319" w:type="pct"/>
            <w:tcBorders>
              <w:top w:val="single" w:sz="6" w:space="0" w:color="auto"/>
              <w:left w:val="single" w:sz="6" w:space="0" w:color="auto"/>
              <w:bottom w:val="single" w:sz="6" w:space="0" w:color="auto"/>
              <w:right w:val="single" w:sz="6" w:space="0" w:color="auto"/>
            </w:tcBorders>
            <w:vAlign w:val="center"/>
            <w:hideMark/>
          </w:tcPr>
          <w:p w14:paraId="77447E30"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7</w:t>
            </w:r>
          </w:p>
        </w:tc>
        <w:tc>
          <w:tcPr>
            <w:tcW w:w="2987" w:type="pct"/>
            <w:tcBorders>
              <w:top w:val="single" w:sz="6" w:space="0" w:color="auto"/>
              <w:left w:val="single" w:sz="6" w:space="0" w:color="auto"/>
              <w:bottom w:val="single" w:sz="6" w:space="0" w:color="auto"/>
              <w:right w:val="single" w:sz="6" w:space="0" w:color="auto"/>
            </w:tcBorders>
            <w:vAlign w:val="center"/>
            <w:hideMark/>
          </w:tcPr>
          <w:p w14:paraId="19A9FD43"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Bandaż uciskowy niejałowy z zapinką 10 cm x 5 m</w:t>
            </w:r>
          </w:p>
        </w:tc>
        <w:tc>
          <w:tcPr>
            <w:tcW w:w="726" w:type="pct"/>
            <w:tcBorders>
              <w:top w:val="single" w:sz="6" w:space="0" w:color="auto"/>
              <w:left w:val="single" w:sz="6" w:space="0" w:color="auto"/>
              <w:bottom w:val="single" w:sz="6" w:space="0" w:color="auto"/>
              <w:right w:val="single" w:sz="6" w:space="0" w:color="auto"/>
            </w:tcBorders>
            <w:vAlign w:val="center"/>
            <w:hideMark/>
          </w:tcPr>
          <w:p w14:paraId="2965B6B4"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484" w:type="pct"/>
            <w:tcBorders>
              <w:top w:val="single" w:sz="6" w:space="0" w:color="auto"/>
              <w:left w:val="single" w:sz="6" w:space="0" w:color="auto"/>
              <w:bottom w:val="single" w:sz="6" w:space="0" w:color="auto"/>
              <w:right w:val="single" w:sz="6" w:space="0" w:color="auto"/>
            </w:tcBorders>
            <w:vAlign w:val="center"/>
            <w:hideMark/>
          </w:tcPr>
          <w:p w14:paraId="3E1ED62E"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483" w:type="pct"/>
            <w:tcBorders>
              <w:top w:val="single" w:sz="6" w:space="0" w:color="auto"/>
              <w:left w:val="single" w:sz="6" w:space="0" w:color="auto"/>
              <w:bottom w:val="single" w:sz="6" w:space="0" w:color="auto"/>
              <w:right w:val="single" w:sz="6" w:space="0" w:color="auto"/>
            </w:tcBorders>
            <w:vAlign w:val="center"/>
          </w:tcPr>
          <w:p w14:paraId="400B84CB"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428D3584" w14:textId="77777777" w:rsidTr="0010386E">
        <w:trPr>
          <w:trHeight w:val="441"/>
        </w:trPr>
        <w:tc>
          <w:tcPr>
            <w:tcW w:w="319" w:type="pct"/>
            <w:tcBorders>
              <w:top w:val="single" w:sz="6" w:space="0" w:color="auto"/>
              <w:left w:val="single" w:sz="6" w:space="0" w:color="auto"/>
              <w:bottom w:val="single" w:sz="6" w:space="0" w:color="auto"/>
              <w:right w:val="single" w:sz="6" w:space="0" w:color="auto"/>
            </w:tcBorders>
            <w:vAlign w:val="center"/>
            <w:hideMark/>
          </w:tcPr>
          <w:p w14:paraId="2A41F08E"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8</w:t>
            </w:r>
          </w:p>
        </w:tc>
        <w:tc>
          <w:tcPr>
            <w:tcW w:w="2987" w:type="pct"/>
            <w:tcBorders>
              <w:top w:val="single" w:sz="6" w:space="0" w:color="auto"/>
              <w:left w:val="single" w:sz="6" w:space="0" w:color="auto"/>
              <w:bottom w:val="single" w:sz="6" w:space="0" w:color="auto"/>
              <w:right w:val="single" w:sz="6" w:space="0" w:color="auto"/>
            </w:tcBorders>
            <w:vAlign w:val="center"/>
            <w:hideMark/>
          </w:tcPr>
          <w:p w14:paraId="3EB648A9"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Bandaż podtrzymujący niejałowy 10 cm x 4 m</w:t>
            </w:r>
          </w:p>
        </w:tc>
        <w:tc>
          <w:tcPr>
            <w:tcW w:w="726" w:type="pct"/>
            <w:tcBorders>
              <w:top w:val="single" w:sz="6" w:space="0" w:color="auto"/>
              <w:left w:val="single" w:sz="6" w:space="0" w:color="auto"/>
              <w:bottom w:val="single" w:sz="6" w:space="0" w:color="auto"/>
              <w:right w:val="single" w:sz="6" w:space="0" w:color="auto"/>
            </w:tcBorders>
            <w:vAlign w:val="center"/>
            <w:hideMark/>
          </w:tcPr>
          <w:p w14:paraId="720E4366"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484" w:type="pct"/>
            <w:tcBorders>
              <w:top w:val="single" w:sz="6" w:space="0" w:color="auto"/>
              <w:left w:val="single" w:sz="6" w:space="0" w:color="auto"/>
              <w:bottom w:val="single" w:sz="6" w:space="0" w:color="auto"/>
              <w:right w:val="single" w:sz="6" w:space="0" w:color="auto"/>
            </w:tcBorders>
            <w:vAlign w:val="center"/>
            <w:hideMark/>
          </w:tcPr>
          <w:p w14:paraId="283C8F40"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483" w:type="pct"/>
            <w:tcBorders>
              <w:top w:val="single" w:sz="6" w:space="0" w:color="auto"/>
              <w:left w:val="single" w:sz="6" w:space="0" w:color="auto"/>
              <w:bottom w:val="single" w:sz="6" w:space="0" w:color="auto"/>
              <w:right w:val="single" w:sz="6" w:space="0" w:color="auto"/>
            </w:tcBorders>
            <w:vAlign w:val="center"/>
          </w:tcPr>
          <w:p w14:paraId="36505302"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7DF579D2" w14:textId="77777777" w:rsidTr="0010386E">
        <w:trPr>
          <w:trHeight w:val="441"/>
        </w:trPr>
        <w:tc>
          <w:tcPr>
            <w:tcW w:w="319" w:type="pct"/>
            <w:tcBorders>
              <w:top w:val="single" w:sz="6" w:space="0" w:color="auto"/>
              <w:left w:val="single" w:sz="6" w:space="0" w:color="auto"/>
              <w:bottom w:val="single" w:sz="6" w:space="0" w:color="auto"/>
              <w:right w:val="single" w:sz="6" w:space="0" w:color="auto"/>
            </w:tcBorders>
            <w:vAlign w:val="center"/>
            <w:hideMark/>
          </w:tcPr>
          <w:p w14:paraId="3E4ACEDD"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9</w:t>
            </w:r>
          </w:p>
        </w:tc>
        <w:tc>
          <w:tcPr>
            <w:tcW w:w="2987" w:type="pct"/>
            <w:tcBorders>
              <w:top w:val="single" w:sz="6" w:space="0" w:color="auto"/>
              <w:left w:val="single" w:sz="6" w:space="0" w:color="auto"/>
              <w:bottom w:val="single" w:sz="6" w:space="0" w:color="auto"/>
              <w:right w:val="single" w:sz="6" w:space="0" w:color="auto"/>
            </w:tcBorders>
            <w:vAlign w:val="center"/>
            <w:hideMark/>
          </w:tcPr>
          <w:p w14:paraId="56EEB9D1"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Plaster tkaninowy z opatrunkiem do cięcia 8 cm x 1 m</w:t>
            </w:r>
          </w:p>
        </w:tc>
        <w:tc>
          <w:tcPr>
            <w:tcW w:w="726" w:type="pct"/>
            <w:tcBorders>
              <w:top w:val="single" w:sz="6" w:space="0" w:color="auto"/>
              <w:left w:val="single" w:sz="6" w:space="0" w:color="auto"/>
              <w:bottom w:val="single" w:sz="6" w:space="0" w:color="auto"/>
              <w:right w:val="single" w:sz="6" w:space="0" w:color="auto"/>
            </w:tcBorders>
            <w:vAlign w:val="center"/>
            <w:hideMark/>
          </w:tcPr>
          <w:p w14:paraId="1F5B7659"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opakowanie</w:t>
            </w:r>
          </w:p>
        </w:tc>
        <w:tc>
          <w:tcPr>
            <w:tcW w:w="484" w:type="pct"/>
            <w:tcBorders>
              <w:top w:val="single" w:sz="6" w:space="0" w:color="auto"/>
              <w:left w:val="single" w:sz="6" w:space="0" w:color="auto"/>
              <w:bottom w:val="single" w:sz="6" w:space="0" w:color="auto"/>
              <w:right w:val="single" w:sz="6" w:space="0" w:color="auto"/>
            </w:tcBorders>
            <w:vAlign w:val="center"/>
            <w:hideMark/>
          </w:tcPr>
          <w:p w14:paraId="12D7EBA2"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483" w:type="pct"/>
            <w:tcBorders>
              <w:top w:val="single" w:sz="6" w:space="0" w:color="auto"/>
              <w:left w:val="single" w:sz="6" w:space="0" w:color="auto"/>
              <w:bottom w:val="single" w:sz="6" w:space="0" w:color="auto"/>
              <w:right w:val="single" w:sz="6" w:space="0" w:color="auto"/>
            </w:tcBorders>
            <w:vAlign w:val="center"/>
          </w:tcPr>
          <w:p w14:paraId="00775B48"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7945637D" w14:textId="77777777" w:rsidTr="0010386E">
        <w:trPr>
          <w:trHeight w:val="441"/>
        </w:trPr>
        <w:tc>
          <w:tcPr>
            <w:tcW w:w="319" w:type="pct"/>
            <w:tcBorders>
              <w:top w:val="single" w:sz="6" w:space="0" w:color="auto"/>
              <w:left w:val="single" w:sz="6" w:space="0" w:color="auto"/>
              <w:bottom w:val="single" w:sz="6" w:space="0" w:color="auto"/>
              <w:right w:val="single" w:sz="6" w:space="0" w:color="auto"/>
            </w:tcBorders>
            <w:vAlign w:val="center"/>
            <w:hideMark/>
          </w:tcPr>
          <w:p w14:paraId="4D4F74FC"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10</w:t>
            </w:r>
          </w:p>
        </w:tc>
        <w:tc>
          <w:tcPr>
            <w:tcW w:w="2987" w:type="pct"/>
            <w:tcBorders>
              <w:top w:val="single" w:sz="6" w:space="0" w:color="auto"/>
              <w:left w:val="single" w:sz="6" w:space="0" w:color="auto"/>
              <w:bottom w:val="single" w:sz="6" w:space="0" w:color="auto"/>
              <w:right w:val="single" w:sz="6" w:space="0" w:color="auto"/>
            </w:tcBorders>
            <w:vAlign w:val="center"/>
            <w:hideMark/>
          </w:tcPr>
          <w:p w14:paraId="7C47CB20"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Przylepiec tkaninowy na szpulce 2,5 cm x 5 m</w:t>
            </w:r>
          </w:p>
        </w:tc>
        <w:tc>
          <w:tcPr>
            <w:tcW w:w="726" w:type="pct"/>
            <w:tcBorders>
              <w:top w:val="single" w:sz="6" w:space="0" w:color="auto"/>
              <w:left w:val="single" w:sz="6" w:space="0" w:color="auto"/>
              <w:bottom w:val="single" w:sz="6" w:space="0" w:color="auto"/>
              <w:right w:val="single" w:sz="6" w:space="0" w:color="auto"/>
            </w:tcBorders>
            <w:vAlign w:val="center"/>
            <w:hideMark/>
          </w:tcPr>
          <w:p w14:paraId="694873D2"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opakowanie</w:t>
            </w:r>
          </w:p>
        </w:tc>
        <w:tc>
          <w:tcPr>
            <w:tcW w:w="484" w:type="pct"/>
            <w:tcBorders>
              <w:top w:val="single" w:sz="6" w:space="0" w:color="auto"/>
              <w:left w:val="single" w:sz="6" w:space="0" w:color="auto"/>
              <w:bottom w:val="single" w:sz="6" w:space="0" w:color="auto"/>
              <w:right w:val="single" w:sz="6" w:space="0" w:color="auto"/>
            </w:tcBorders>
            <w:vAlign w:val="center"/>
            <w:hideMark/>
          </w:tcPr>
          <w:p w14:paraId="1B904065"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483" w:type="pct"/>
            <w:tcBorders>
              <w:top w:val="single" w:sz="6" w:space="0" w:color="auto"/>
              <w:left w:val="single" w:sz="6" w:space="0" w:color="auto"/>
              <w:bottom w:val="single" w:sz="6" w:space="0" w:color="auto"/>
              <w:right w:val="single" w:sz="6" w:space="0" w:color="auto"/>
            </w:tcBorders>
            <w:vAlign w:val="center"/>
          </w:tcPr>
          <w:p w14:paraId="080314E6"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64108255" w14:textId="77777777" w:rsidTr="0010386E">
        <w:trPr>
          <w:trHeight w:val="441"/>
        </w:trPr>
        <w:tc>
          <w:tcPr>
            <w:tcW w:w="319" w:type="pct"/>
            <w:tcBorders>
              <w:top w:val="single" w:sz="6" w:space="0" w:color="auto"/>
              <w:left w:val="single" w:sz="6" w:space="0" w:color="auto"/>
              <w:bottom w:val="single" w:sz="6" w:space="0" w:color="auto"/>
              <w:right w:val="single" w:sz="6" w:space="0" w:color="auto"/>
            </w:tcBorders>
            <w:vAlign w:val="center"/>
            <w:hideMark/>
          </w:tcPr>
          <w:p w14:paraId="7606AB7E"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11</w:t>
            </w:r>
          </w:p>
        </w:tc>
        <w:tc>
          <w:tcPr>
            <w:tcW w:w="2987" w:type="pct"/>
            <w:tcBorders>
              <w:top w:val="single" w:sz="6" w:space="0" w:color="auto"/>
              <w:left w:val="single" w:sz="6" w:space="0" w:color="auto"/>
              <w:bottom w:val="single" w:sz="6" w:space="0" w:color="auto"/>
              <w:right w:val="single" w:sz="6" w:space="0" w:color="auto"/>
            </w:tcBorders>
            <w:vAlign w:val="center"/>
            <w:hideMark/>
          </w:tcPr>
          <w:p w14:paraId="78EDEEFD"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Elastyczna siatka opatrunkowa 6 cm x 1m</w:t>
            </w:r>
          </w:p>
        </w:tc>
        <w:tc>
          <w:tcPr>
            <w:tcW w:w="726" w:type="pct"/>
            <w:tcBorders>
              <w:top w:val="single" w:sz="6" w:space="0" w:color="auto"/>
              <w:left w:val="single" w:sz="6" w:space="0" w:color="auto"/>
              <w:bottom w:val="single" w:sz="6" w:space="0" w:color="auto"/>
              <w:right w:val="single" w:sz="6" w:space="0" w:color="auto"/>
            </w:tcBorders>
            <w:vAlign w:val="center"/>
            <w:hideMark/>
          </w:tcPr>
          <w:p w14:paraId="5AF6679B"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484" w:type="pct"/>
            <w:tcBorders>
              <w:top w:val="single" w:sz="6" w:space="0" w:color="auto"/>
              <w:left w:val="single" w:sz="6" w:space="0" w:color="auto"/>
              <w:bottom w:val="single" w:sz="6" w:space="0" w:color="auto"/>
              <w:right w:val="single" w:sz="6" w:space="0" w:color="auto"/>
            </w:tcBorders>
            <w:vAlign w:val="center"/>
            <w:hideMark/>
          </w:tcPr>
          <w:p w14:paraId="39F17D5A"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483" w:type="pct"/>
            <w:tcBorders>
              <w:top w:val="single" w:sz="6" w:space="0" w:color="auto"/>
              <w:left w:val="single" w:sz="6" w:space="0" w:color="auto"/>
              <w:bottom w:val="single" w:sz="6" w:space="0" w:color="auto"/>
              <w:right w:val="single" w:sz="6" w:space="0" w:color="auto"/>
            </w:tcBorders>
            <w:vAlign w:val="center"/>
          </w:tcPr>
          <w:p w14:paraId="0062A996"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220F032C" w14:textId="77777777" w:rsidTr="0010386E">
        <w:trPr>
          <w:trHeight w:val="441"/>
        </w:trPr>
        <w:tc>
          <w:tcPr>
            <w:tcW w:w="319" w:type="pct"/>
            <w:tcBorders>
              <w:top w:val="single" w:sz="6" w:space="0" w:color="auto"/>
              <w:left w:val="single" w:sz="6" w:space="0" w:color="auto"/>
              <w:bottom w:val="single" w:sz="6" w:space="0" w:color="auto"/>
              <w:right w:val="single" w:sz="6" w:space="0" w:color="auto"/>
            </w:tcBorders>
            <w:vAlign w:val="center"/>
            <w:hideMark/>
          </w:tcPr>
          <w:p w14:paraId="6864E27A"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lastRenderedPageBreak/>
              <w:t>12</w:t>
            </w:r>
          </w:p>
        </w:tc>
        <w:tc>
          <w:tcPr>
            <w:tcW w:w="2987" w:type="pct"/>
            <w:tcBorders>
              <w:top w:val="single" w:sz="6" w:space="0" w:color="auto"/>
              <w:left w:val="single" w:sz="6" w:space="0" w:color="auto"/>
              <w:bottom w:val="single" w:sz="6" w:space="0" w:color="auto"/>
              <w:right w:val="single" w:sz="6" w:space="0" w:color="auto"/>
            </w:tcBorders>
            <w:vAlign w:val="center"/>
            <w:hideMark/>
          </w:tcPr>
          <w:p w14:paraId="01514441"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Opatrunek hydrożelowy 10 cm x 10 cm</w:t>
            </w:r>
          </w:p>
        </w:tc>
        <w:tc>
          <w:tcPr>
            <w:tcW w:w="726" w:type="pct"/>
            <w:tcBorders>
              <w:top w:val="single" w:sz="6" w:space="0" w:color="auto"/>
              <w:left w:val="single" w:sz="6" w:space="0" w:color="auto"/>
              <w:bottom w:val="single" w:sz="6" w:space="0" w:color="auto"/>
              <w:right w:val="single" w:sz="6" w:space="0" w:color="auto"/>
            </w:tcBorders>
            <w:vAlign w:val="center"/>
            <w:hideMark/>
          </w:tcPr>
          <w:p w14:paraId="25B4349A"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484" w:type="pct"/>
            <w:tcBorders>
              <w:top w:val="single" w:sz="6" w:space="0" w:color="auto"/>
              <w:left w:val="single" w:sz="6" w:space="0" w:color="auto"/>
              <w:bottom w:val="single" w:sz="6" w:space="0" w:color="auto"/>
              <w:right w:val="single" w:sz="6" w:space="0" w:color="auto"/>
            </w:tcBorders>
            <w:vAlign w:val="center"/>
            <w:hideMark/>
          </w:tcPr>
          <w:p w14:paraId="0D52BA43"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483" w:type="pct"/>
            <w:tcBorders>
              <w:top w:val="single" w:sz="6" w:space="0" w:color="auto"/>
              <w:left w:val="single" w:sz="6" w:space="0" w:color="auto"/>
              <w:bottom w:val="single" w:sz="6" w:space="0" w:color="auto"/>
              <w:right w:val="single" w:sz="6" w:space="0" w:color="auto"/>
            </w:tcBorders>
            <w:vAlign w:val="center"/>
          </w:tcPr>
          <w:p w14:paraId="39C051CD"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7A2AC076" w14:textId="77777777" w:rsidTr="0010386E">
        <w:trPr>
          <w:trHeight w:val="441"/>
        </w:trPr>
        <w:tc>
          <w:tcPr>
            <w:tcW w:w="319" w:type="pct"/>
            <w:tcBorders>
              <w:top w:val="single" w:sz="6" w:space="0" w:color="auto"/>
              <w:left w:val="single" w:sz="6" w:space="0" w:color="auto"/>
              <w:bottom w:val="single" w:sz="6" w:space="0" w:color="auto"/>
              <w:right w:val="single" w:sz="6" w:space="0" w:color="auto"/>
            </w:tcBorders>
            <w:vAlign w:val="center"/>
            <w:hideMark/>
          </w:tcPr>
          <w:p w14:paraId="34F97B1D"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13</w:t>
            </w:r>
          </w:p>
        </w:tc>
        <w:tc>
          <w:tcPr>
            <w:tcW w:w="2987" w:type="pct"/>
            <w:tcBorders>
              <w:top w:val="single" w:sz="6" w:space="0" w:color="auto"/>
              <w:left w:val="single" w:sz="6" w:space="0" w:color="auto"/>
              <w:bottom w:val="single" w:sz="6" w:space="0" w:color="auto"/>
              <w:right w:val="single" w:sz="6" w:space="0" w:color="auto"/>
            </w:tcBorders>
            <w:vAlign w:val="center"/>
            <w:hideMark/>
          </w:tcPr>
          <w:p w14:paraId="61F4CFFD"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Opatrunek hydrożelowy 20 cm x 20 cm</w:t>
            </w:r>
          </w:p>
        </w:tc>
        <w:tc>
          <w:tcPr>
            <w:tcW w:w="726" w:type="pct"/>
            <w:tcBorders>
              <w:top w:val="single" w:sz="6" w:space="0" w:color="auto"/>
              <w:left w:val="single" w:sz="6" w:space="0" w:color="auto"/>
              <w:bottom w:val="single" w:sz="6" w:space="0" w:color="auto"/>
              <w:right w:val="single" w:sz="6" w:space="0" w:color="auto"/>
            </w:tcBorders>
            <w:vAlign w:val="center"/>
            <w:hideMark/>
          </w:tcPr>
          <w:p w14:paraId="07DC0F8E"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484" w:type="pct"/>
            <w:tcBorders>
              <w:top w:val="single" w:sz="6" w:space="0" w:color="auto"/>
              <w:left w:val="single" w:sz="6" w:space="0" w:color="auto"/>
              <w:bottom w:val="single" w:sz="6" w:space="0" w:color="auto"/>
              <w:right w:val="single" w:sz="6" w:space="0" w:color="auto"/>
            </w:tcBorders>
            <w:vAlign w:val="center"/>
            <w:hideMark/>
          </w:tcPr>
          <w:p w14:paraId="204D6A9E"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483" w:type="pct"/>
            <w:tcBorders>
              <w:top w:val="single" w:sz="6" w:space="0" w:color="auto"/>
              <w:left w:val="single" w:sz="6" w:space="0" w:color="auto"/>
              <w:bottom w:val="single" w:sz="6" w:space="0" w:color="auto"/>
              <w:right w:val="single" w:sz="6" w:space="0" w:color="auto"/>
            </w:tcBorders>
            <w:vAlign w:val="center"/>
          </w:tcPr>
          <w:p w14:paraId="54FFF36F"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73BDC064" w14:textId="77777777" w:rsidTr="0010386E">
        <w:trPr>
          <w:trHeight w:val="441"/>
        </w:trPr>
        <w:tc>
          <w:tcPr>
            <w:tcW w:w="319" w:type="pct"/>
            <w:tcBorders>
              <w:top w:val="single" w:sz="6" w:space="0" w:color="auto"/>
              <w:left w:val="single" w:sz="6" w:space="0" w:color="auto"/>
              <w:bottom w:val="single" w:sz="6" w:space="0" w:color="auto"/>
              <w:right w:val="single" w:sz="6" w:space="0" w:color="auto"/>
            </w:tcBorders>
            <w:vAlign w:val="center"/>
            <w:hideMark/>
          </w:tcPr>
          <w:p w14:paraId="55267896"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14</w:t>
            </w:r>
          </w:p>
        </w:tc>
        <w:tc>
          <w:tcPr>
            <w:tcW w:w="2987" w:type="pct"/>
            <w:tcBorders>
              <w:top w:val="single" w:sz="6" w:space="0" w:color="auto"/>
              <w:left w:val="single" w:sz="6" w:space="0" w:color="auto"/>
              <w:bottom w:val="single" w:sz="6" w:space="0" w:color="auto"/>
              <w:right w:val="single" w:sz="6" w:space="0" w:color="auto"/>
            </w:tcBorders>
            <w:vAlign w:val="center"/>
            <w:hideMark/>
          </w:tcPr>
          <w:p w14:paraId="3FECE6F0"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Płyn do dezynfekcji ran, błony śluzowej i skóry 250 ml</w:t>
            </w:r>
          </w:p>
        </w:tc>
        <w:tc>
          <w:tcPr>
            <w:tcW w:w="726" w:type="pct"/>
            <w:tcBorders>
              <w:top w:val="single" w:sz="6" w:space="0" w:color="auto"/>
              <w:left w:val="single" w:sz="6" w:space="0" w:color="auto"/>
              <w:bottom w:val="single" w:sz="6" w:space="0" w:color="auto"/>
              <w:right w:val="single" w:sz="6" w:space="0" w:color="auto"/>
            </w:tcBorders>
            <w:vAlign w:val="center"/>
            <w:hideMark/>
          </w:tcPr>
          <w:p w14:paraId="7E6453DC"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484" w:type="pct"/>
            <w:tcBorders>
              <w:top w:val="single" w:sz="6" w:space="0" w:color="auto"/>
              <w:left w:val="single" w:sz="6" w:space="0" w:color="auto"/>
              <w:bottom w:val="single" w:sz="6" w:space="0" w:color="auto"/>
              <w:right w:val="single" w:sz="6" w:space="0" w:color="auto"/>
            </w:tcBorders>
            <w:vAlign w:val="center"/>
            <w:hideMark/>
          </w:tcPr>
          <w:p w14:paraId="69F2147B"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483" w:type="pct"/>
            <w:tcBorders>
              <w:top w:val="single" w:sz="6" w:space="0" w:color="auto"/>
              <w:left w:val="single" w:sz="6" w:space="0" w:color="auto"/>
              <w:bottom w:val="single" w:sz="6" w:space="0" w:color="auto"/>
              <w:right w:val="single" w:sz="6" w:space="0" w:color="auto"/>
            </w:tcBorders>
            <w:vAlign w:val="center"/>
          </w:tcPr>
          <w:p w14:paraId="0708B2BD"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59DC648C" w14:textId="77777777" w:rsidTr="0010386E">
        <w:trPr>
          <w:trHeight w:val="441"/>
        </w:trPr>
        <w:tc>
          <w:tcPr>
            <w:tcW w:w="319" w:type="pct"/>
            <w:tcBorders>
              <w:top w:val="single" w:sz="6" w:space="0" w:color="auto"/>
              <w:left w:val="single" w:sz="6" w:space="0" w:color="auto"/>
              <w:bottom w:val="single" w:sz="6" w:space="0" w:color="auto"/>
              <w:right w:val="single" w:sz="6" w:space="0" w:color="auto"/>
            </w:tcBorders>
            <w:vAlign w:val="center"/>
            <w:hideMark/>
          </w:tcPr>
          <w:p w14:paraId="518AC452"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15</w:t>
            </w:r>
          </w:p>
        </w:tc>
        <w:tc>
          <w:tcPr>
            <w:tcW w:w="2987" w:type="pct"/>
            <w:tcBorders>
              <w:top w:val="single" w:sz="6" w:space="0" w:color="auto"/>
              <w:left w:val="single" w:sz="6" w:space="0" w:color="auto"/>
              <w:bottom w:val="single" w:sz="6" w:space="0" w:color="auto"/>
              <w:right w:val="single" w:sz="6" w:space="0" w:color="auto"/>
            </w:tcBorders>
            <w:vAlign w:val="center"/>
            <w:hideMark/>
          </w:tcPr>
          <w:p w14:paraId="539A71B4"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Koc ratunkowy/termiczny 210 cm x 160 cm</w:t>
            </w:r>
          </w:p>
        </w:tc>
        <w:tc>
          <w:tcPr>
            <w:tcW w:w="726" w:type="pct"/>
            <w:tcBorders>
              <w:top w:val="single" w:sz="6" w:space="0" w:color="auto"/>
              <w:left w:val="single" w:sz="6" w:space="0" w:color="auto"/>
              <w:bottom w:val="single" w:sz="6" w:space="0" w:color="auto"/>
              <w:right w:val="single" w:sz="6" w:space="0" w:color="auto"/>
            </w:tcBorders>
            <w:vAlign w:val="center"/>
            <w:hideMark/>
          </w:tcPr>
          <w:p w14:paraId="6708E027"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484" w:type="pct"/>
            <w:tcBorders>
              <w:top w:val="single" w:sz="6" w:space="0" w:color="auto"/>
              <w:left w:val="single" w:sz="6" w:space="0" w:color="auto"/>
              <w:bottom w:val="single" w:sz="6" w:space="0" w:color="auto"/>
              <w:right w:val="single" w:sz="6" w:space="0" w:color="auto"/>
            </w:tcBorders>
            <w:vAlign w:val="center"/>
            <w:hideMark/>
          </w:tcPr>
          <w:p w14:paraId="5A8C293C"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483" w:type="pct"/>
            <w:tcBorders>
              <w:top w:val="single" w:sz="6" w:space="0" w:color="auto"/>
              <w:left w:val="single" w:sz="6" w:space="0" w:color="auto"/>
              <w:bottom w:val="single" w:sz="6" w:space="0" w:color="auto"/>
              <w:right w:val="single" w:sz="6" w:space="0" w:color="auto"/>
            </w:tcBorders>
            <w:vAlign w:val="center"/>
          </w:tcPr>
          <w:p w14:paraId="4E16C04F"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13D05D37" w14:textId="77777777" w:rsidTr="0010386E">
        <w:trPr>
          <w:trHeight w:val="441"/>
        </w:trPr>
        <w:tc>
          <w:tcPr>
            <w:tcW w:w="319" w:type="pct"/>
            <w:tcBorders>
              <w:top w:val="single" w:sz="6" w:space="0" w:color="auto"/>
              <w:left w:val="single" w:sz="6" w:space="0" w:color="auto"/>
              <w:bottom w:val="single" w:sz="6" w:space="0" w:color="auto"/>
              <w:right w:val="single" w:sz="6" w:space="0" w:color="auto"/>
            </w:tcBorders>
            <w:vAlign w:val="center"/>
            <w:hideMark/>
          </w:tcPr>
          <w:p w14:paraId="770A447E"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16</w:t>
            </w:r>
          </w:p>
        </w:tc>
        <w:tc>
          <w:tcPr>
            <w:tcW w:w="2987" w:type="pct"/>
            <w:tcBorders>
              <w:top w:val="single" w:sz="6" w:space="0" w:color="auto"/>
              <w:left w:val="single" w:sz="6" w:space="0" w:color="auto"/>
              <w:bottom w:val="single" w:sz="6" w:space="0" w:color="auto"/>
              <w:right w:val="single" w:sz="6" w:space="0" w:color="auto"/>
            </w:tcBorders>
            <w:vAlign w:val="center"/>
            <w:hideMark/>
          </w:tcPr>
          <w:p w14:paraId="5FF29CB8"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Nożyczki ratownicze</w:t>
            </w:r>
          </w:p>
        </w:tc>
        <w:tc>
          <w:tcPr>
            <w:tcW w:w="726" w:type="pct"/>
            <w:tcBorders>
              <w:top w:val="single" w:sz="6" w:space="0" w:color="auto"/>
              <w:left w:val="single" w:sz="6" w:space="0" w:color="auto"/>
              <w:bottom w:val="single" w:sz="6" w:space="0" w:color="auto"/>
              <w:right w:val="single" w:sz="6" w:space="0" w:color="auto"/>
            </w:tcBorders>
            <w:vAlign w:val="center"/>
            <w:hideMark/>
          </w:tcPr>
          <w:p w14:paraId="79731DED"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484" w:type="pct"/>
            <w:tcBorders>
              <w:top w:val="single" w:sz="6" w:space="0" w:color="auto"/>
              <w:left w:val="single" w:sz="6" w:space="0" w:color="auto"/>
              <w:bottom w:val="single" w:sz="6" w:space="0" w:color="auto"/>
              <w:right w:val="single" w:sz="6" w:space="0" w:color="auto"/>
            </w:tcBorders>
            <w:vAlign w:val="center"/>
            <w:hideMark/>
          </w:tcPr>
          <w:p w14:paraId="504FFA31"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483" w:type="pct"/>
            <w:tcBorders>
              <w:top w:val="single" w:sz="6" w:space="0" w:color="auto"/>
              <w:left w:val="single" w:sz="6" w:space="0" w:color="auto"/>
              <w:bottom w:val="single" w:sz="6" w:space="0" w:color="auto"/>
              <w:right w:val="single" w:sz="6" w:space="0" w:color="auto"/>
            </w:tcBorders>
            <w:vAlign w:val="center"/>
          </w:tcPr>
          <w:p w14:paraId="273E15A0"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29DDF326" w14:textId="77777777" w:rsidTr="0010386E">
        <w:trPr>
          <w:trHeight w:val="553"/>
        </w:trPr>
        <w:tc>
          <w:tcPr>
            <w:tcW w:w="319" w:type="pct"/>
            <w:tcBorders>
              <w:top w:val="single" w:sz="6" w:space="0" w:color="auto"/>
              <w:left w:val="single" w:sz="6" w:space="0" w:color="auto"/>
              <w:bottom w:val="single" w:sz="6" w:space="0" w:color="auto"/>
              <w:right w:val="single" w:sz="6" w:space="0" w:color="auto"/>
            </w:tcBorders>
            <w:vAlign w:val="center"/>
            <w:hideMark/>
          </w:tcPr>
          <w:p w14:paraId="3B94C266"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17</w:t>
            </w:r>
          </w:p>
        </w:tc>
        <w:tc>
          <w:tcPr>
            <w:tcW w:w="2987" w:type="pct"/>
            <w:tcBorders>
              <w:top w:val="single" w:sz="6" w:space="0" w:color="auto"/>
              <w:left w:val="single" w:sz="6" w:space="0" w:color="auto"/>
              <w:bottom w:val="single" w:sz="6" w:space="0" w:color="auto"/>
              <w:right w:val="single" w:sz="6" w:space="0" w:color="auto"/>
            </w:tcBorders>
            <w:vAlign w:val="center"/>
            <w:hideMark/>
          </w:tcPr>
          <w:p w14:paraId="54F29E77"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Młotek awaryjny do wybijania szyb z nożem do cięcia pasów</w:t>
            </w:r>
          </w:p>
        </w:tc>
        <w:tc>
          <w:tcPr>
            <w:tcW w:w="726" w:type="pct"/>
            <w:tcBorders>
              <w:top w:val="single" w:sz="6" w:space="0" w:color="auto"/>
              <w:left w:val="single" w:sz="6" w:space="0" w:color="auto"/>
              <w:bottom w:val="single" w:sz="6" w:space="0" w:color="auto"/>
              <w:right w:val="single" w:sz="6" w:space="0" w:color="auto"/>
            </w:tcBorders>
            <w:vAlign w:val="center"/>
            <w:hideMark/>
          </w:tcPr>
          <w:p w14:paraId="7AB62C25"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484" w:type="pct"/>
            <w:tcBorders>
              <w:top w:val="single" w:sz="6" w:space="0" w:color="auto"/>
              <w:left w:val="single" w:sz="6" w:space="0" w:color="auto"/>
              <w:bottom w:val="single" w:sz="6" w:space="0" w:color="auto"/>
              <w:right w:val="single" w:sz="6" w:space="0" w:color="auto"/>
            </w:tcBorders>
            <w:vAlign w:val="center"/>
            <w:hideMark/>
          </w:tcPr>
          <w:p w14:paraId="39C87D61"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483" w:type="pct"/>
            <w:tcBorders>
              <w:top w:val="single" w:sz="6" w:space="0" w:color="auto"/>
              <w:left w:val="single" w:sz="6" w:space="0" w:color="auto"/>
              <w:bottom w:val="single" w:sz="6" w:space="0" w:color="auto"/>
              <w:right w:val="single" w:sz="6" w:space="0" w:color="auto"/>
            </w:tcBorders>
            <w:vAlign w:val="center"/>
          </w:tcPr>
          <w:p w14:paraId="5B7EC87B"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bl>
    <w:p w14:paraId="42C5B1D3" w14:textId="77777777" w:rsidR="00484009" w:rsidRPr="00484009" w:rsidRDefault="00484009" w:rsidP="00484009">
      <w:pPr>
        <w:widowControl w:val="0"/>
        <w:tabs>
          <w:tab w:val="left" w:pos="1134"/>
        </w:tabs>
        <w:suppressAutoHyphens/>
        <w:spacing w:after="0" w:line="240" w:lineRule="auto"/>
        <w:ind w:left="0" w:right="0" w:firstLine="0"/>
        <w:rPr>
          <w:rFonts w:ascii="Arial" w:hAnsi="Arial" w:cs="Arial"/>
          <w:sz w:val="22"/>
        </w:rPr>
      </w:pPr>
    </w:p>
    <w:p w14:paraId="3543CE42" w14:textId="77777777" w:rsidR="00484009" w:rsidRPr="00484009" w:rsidRDefault="00484009" w:rsidP="0043222E">
      <w:pPr>
        <w:widowControl w:val="0"/>
        <w:numPr>
          <w:ilvl w:val="3"/>
          <w:numId w:val="97"/>
        </w:numPr>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t>Trójkąt ostrzegawczy posiadający homologację zgodną z Regulaminem 27 EKG ONZ.</w:t>
      </w:r>
    </w:p>
    <w:p w14:paraId="054C9551" w14:textId="77777777" w:rsidR="00484009" w:rsidRPr="00484009" w:rsidRDefault="00484009" w:rsidP="0043222E">
      <w:pPr>
        <w:widowControl w:val="0"/>
        <w:numPr>
          <w:ilvl w:val="3"/>
          <w:numId w:val="97"/>
        </w:numPr>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t>Dwa zintegrowane urządzenia służące do rozbijania szyb i cięcia pasów bezpieczeństwa, zawierające latarkę i mocowanie magnetyczne, zamontowane w zasięgu ręki kierowcy i dysponenta.</w:t>
      </w:r>
    </w:p>
    <w:p w14:paraId="66090802" w14:textId="77777777" w:rsidR="00484009" w:rsidRPr="00484009" w:rsidRDefault="00484009" w:rsidP="0043222E">
      <w:pPr>
        <w:widowControl w:val="0"/>
        <w:numPr>
          <w:ilvl w:val="3"/>
          <w:numId w:val="97"/>
        </w:numPr>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t>Zestaw podręcznych narzędzi, w którego skład wchodzi co najmniej:</w:t>
      </w:r>
    </w:p>
    <w:p w14:paraId="03852ECA" w14:textId="77777777" w:rsidR="00484009" w:rsidRPr="00484009" w:rsidRDefault="00484009" w:rsidP="0043222E">
      <w:pPr>
        <w:widowControl w:val="0"/>
        <w:numPr>
          <w:ilvl w:val="0"/>
          <w:numId w:val="69"/>
        </w:numPr>
        <w:tabs>
          <w:tab w:val="left" w:pos="14949"/>
        </w:tabs>
        <w:suppressAutoHyphens/>
        <w:spacing w:after="0" w:line="100" w:lineRule="atLeast"/>
        <w:ind w:left="1560" w:right="0" w:hanging="425"/>
        <w:jc w:val="left"/>
        <w:rPr>
          <w:rFonts w:ascii="Arial" w:hAnsi="Arial" w:cs="Arial"/>
          <w:sz w:val="22"/>
          <w:lang w:eastAsia="ar-SA"/>
        </w:rPr>
      </w:pPr>
      <w:r w:rsidRPr="00484009">
        <w:rPr>
          <w:rFonts w:ascii="Arial" w:hAnsi="Arial" w:cs="Arial"/>
          <w:sz w:val="22"/>
          <w:lang w:eastAsia="ar-SA"/>
        </w:rPr>
        <w:t>podnośnik samochodowy dostosowany do masy pojazdu,</w:t>
      </w:r>
    </w:p>
    <w:p w14:paraId="2760AABD" w14:textId="77777777" w:rsidR="00484009" w:rsidRPr="00484009" w:rsidRDefault="00484009" w:rsidP="0043222E">
      <w:pPr>
        <w:widowControl w:val="0"/>
        <w:numPr>
          <w:ilvl w:val="0"/>
          <w:numId w:val="69"/>
        </w:numPr>
        <w:tabs>
          <w:tab w:val="left" w:pos="14949"/>
        </w:tabs>
        <w:suppressAutoHyphens/>
        <w:spacing w:after="0" w:line="100" w:lineRule="atLeast"/>
        <w:ind w:left="1560" w:right="0" w:hanging="425"/>
        <w:jc w:val="left"/>
        <w:rPr>
          <w:rFonts w:ascii="Arial" w:hAnsi="Arial" w:cs="Arial"/>
          <w:sz w:val="22"/>
          <w:lang w:eastAsia="ar-SA"/>
        </w:rPr>
      </w:pPr>
      <w:r w:rsidRPr="00484009">
        <w:rPr>
          <w:rFonts w:ascii="Arial" w:hAnsi="Arial" w:cs="Arial"/>
          <w:sz w:val="22"/>
          <w:lang w:eastAsia="ar-SA"/>
        </w:rPr>
        <w:t>klucz do kół,</w:t>
      </w:r>
    </w:p>
    <w:p w14:paraId="4282E6B5" w14:textId="77777777" w:rsidR="00484009" w:rsidRPr="00A445CE" w:rsidRDefault="00484009" w:rsidP="0043222E">
      <w:pPr>
        <w:widowControl w:val="0"/>
        <w:numPr>
          <w:ilvl w:val="0"/>
          <w:numId w:val="69"/>
        </w:numPr>
        <w:tabs>
          <w:tab w:val="left" w:pos="14949"/>
        </w:tabs>
        <w:suppressAutoHyphens/>
        <w:spacing w:after="0" w:line="100" w:lineRule="atLeast"/>
        <w:ind w:left="1560" w:right="0" w:hanging="425"/>
        <w:jc w:val="left"/>
        <w:rPr>
          <w:rFonts w:ascii="Arial" w:hAnsi="Arial" w:cs="Arial"/>
          <w:sz w:val="22"/>
          <w:lang w:eastAsia="ar-SA"/>
        </w:rPr>
      </w:pPr>
      <w:r w:rsidRPr="00A445CE">
        <w:rPr>
          <w:rFonts w:ascii="Arial" w:hAnsi="Arial" w:cs="Arial"/>
          <w:sz w:val="22"/>
          <w:lang w:eastAsia="ar-SA"/>
        </w:rPr>
        <w:t>wkrętak/klucz dostosowany do wkrętów zastosowanych w pojeździe,</w:t>
      </w:r>
    </w:p>
    <w:p w14:paraId="32D9839F" w14:textId="77777777" w:rsidR="00484009" w:rsidRPr="00484009" w:rsidRDefault="00484009" w:rsidP="0043222E">
      <w:pPr>
        <w:widowControl w:val="0"/>
        <w:numPr>
          <w:ilvl w:val="0"/>
          <w:numId w:val="69"/>
        </w:numPr>
        <w:tabs>
          <w:tab w:val="left" w:pos="14949"/>
        </w:tabs>
        <w:suppressAutoHyphens/>
        <w:spacing w:after="0" w:line="100" w:lineRule="atLeast"/>
        <w:ind w:left="1560" w:right="0" w:hanging="425"/>
        <w:jc w:val="left"/>
        <w:rPr>
          <w:rFonts w:ascii="Arial" w:hAnsi="Arial" w:cs="Arial"/>
          <w:sz w:val="22"/>
          <w:lang w:eastAsia="ar-SA"/>
        </w:rPr>
      </w:pPr>
      <w:r w:rsidRPr="00484009">
        <w:rPr>
          <w:rFonts w:ascii="Arial" w:hAnsi="Arial" w:cs="Arial"/>
          <w:sz w:val="22"/>
          <w:lang w:eastAsia="ar-SA"/>
        </w:rPr>
        <w:t>klucz umożliwiający odłączenie biegunów akumulatora.</w:t>
      </w:r>
    </w:p>
    <w:p w14:paraId="5D9B4ABE" w14:textId="77777777" w:rsidR="00484009" w:rsidRPr="00484009" w:rsidRDefault="00484009" w:rsidP="0043222E">
      <w:pPr>
        <w:widowControl w:val="0"/>
        <w:numPr>
          <w:ilvl w:val="3"/>
          <w:numId w:val="97"/>
        </w:numPr>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t xml:space="preserve">Dwie ramki pod tablicę rejestracyjną zamontowane na pojeździe. </w:t>
      </w:r>
    </w:p>
    <w:p w14:paraId="298F4F04" w14:textId="77777777" w:rsidR="00484009" w:rsidRPr="00484009" w:rsidRDefault="00484009" w:rsidP="0043222E">
      <w:pPr>
        <w:widowControl w:val="0"/>
        <w:numPr>
          <w:ilvl w:val="3"/>
          <w:numId w:val="97"/>
        </w:numPr>
        <w:suppressAutoHyphens/>
        <w:spacing w:after="0" w:line="100" w:lineRule="atLeast"/>
        <w:ind w:right="0"/>
        <w:jc w:val="left"/>
        <w:rPr>
          <w:rFonts w:ascii="Arial" w:hAnsi="Arial" w:cs="Arial"/>
          <w:sz w:val="22"/>
          <w:lang w:eastAsia="ar-SA"/>
        </w:rPr>
      </w:pPr>
      <w:r w:rsidRPr="00484009">
        <w:rPr>
          <w:rFonts w:ascii="Arial" w:hAnsi="Arial" w:cs="Arial"/>
          <w:color w:val="auto"/>
          <w:sz w:val="22"/>
          <w:lang w:eastAsia="ar-SA"/>
        </w:rPr>
        <w:t>Pojazd musi być wyposażony od spodu w wykonaną ze stali nierdzewnej osłonę, co najmniej komory silnika zabezpieczającą dolną część silnika i skrzyni biegów przed uszkodzeniami mechanicznymi podczas poruszania się pojazdu. Osłona musi być wykonana z blachy o grubości min. 2 mm i posiadać odpowiedni poziom wytrzymałości. Zastosowane rozwiązanie konstrukcyjnie musi zapewnić dobre chłodzenie komory silnika.</w:t>
      </w:r>
    </w:p>
    <w:p w14:paraId="79D706D2" w14:textId="77777777" w:rsidR="00484009" w:rsidRPr="00484009" w:rsidRDefault="00484009" w:rsidP="0043222E">
      <w:pPr>
        <w:widowControl w:val="0"/>
        <w:numPr>
          <w:ilvl w:val="3"/>
          <w:numId w:val="97"/>
        </w:numPr>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t>Dwie kamizelki odblaskowe dla dorosłych, rozmiar XXL, w kolorze żółtym z dwoma poziomymi pasami odblaskowymi zgodnie z normą EN471.</w:t>
      </w:r>
    </w:p>
    <w:p w14:paraId="492D933C" w14:textId="77777777" w:rsidR="00484009" w:rsidRPr="00484009" w:rsidRDefault="00484009" w:rsidP="0043222E">
      <w:pPr>
        <w:widowControl w:val="0"/>
        <w:numPr>
          <w:ilvl w:val="3"/>
          <w:numId w:val="97"/>
        </w:numPr>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t xml:space="preserve">Wykonawca musi zapewnić miejsca w pojeździe lub zastosować rozwiązania umożliwiające transport wszystkich elementów wyposażenia pojazdu, gwarantujące ich nieprzemieszczanie się podczas jazdy pojazdem oraz w przypadku gwałtownego ruszania i hamowania. Szczegółowe miejsca montażu i transportu poszczególnych elementów wyposażenia pojazdu zostaną określone przez przedstawicieli Zamawiającego na etapie konsultacji technicznych i oceny projektu modyfikacji pojazdu. </w:t>
      </w:r>
    </w:p>
    <w:p w14:paraId="747642D4"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77EEBDA4"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r w:rsidRPr="00484009">
        <w:rPr>
          <w:rFonts w:ascii="Arial" w:hAnsi="Arial" w:cs="Arial"/>
          <w:b/>
          <w:sz w:val="22"/>
          <w:lang w:eastAsia="ar-SA"/>
        </w:rPr>
        <w:t>Spełnienie wymagań określonych w pkt. 1.5.5, o ile nie zostały szczegółowo opisane w poszczególnych punktach, muszą być potwierdzone oświadczeniem Wykonawcy oraz pozytywnym wynikiem oględzin dokonanych przez przedstawicieli Zamawiającego w fazie oceny projektu modyfikacji pojazdu</w:t>
      </w:r>
      <w:r w:rsidRPr="00484009">
        <w:rPr>
          <w:rFonts w:ascii="Arial" w:hAnsi="Arial" w:cs="Arial"/>
          <w:sz w:val="22"/>
          <w:lang w:eastAsia="ar-SA"/>
        </w:rPr>
        <w:t xml:space="preserve">. </w:t>
      </w:r>
      <w:r w:rsidRPr="00484009">
        <w:rPr>
          <w:rFonts w:ascii="Arial" w:eastAsia="Calibri" w:hAnsi="Arial" w:cs="Arial"/>
          <w:b/>
          <w:sz w:val="22"/>
          <w:lang w:eastAsia="en-US"/>
        </w:rPr>
        <w:t>Dokument potwierdzający spełnienie wymogu musi być przekazany Zamawiającemu przez Wykonawcę w fazie oceny projektu modyfikacji pojazdu.</w:t>
      </w:r>
    </w:p>
    <w:p w14:paraId="1CEE3BE2"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p>
    <w:p w14:paraId="7A7C17F4" w14:textId="77777777" w:rsidR="00484009" w:rsidRPr="00484009" w:rsidRDefault="00484009" w:rsidP="0043222E">
      <w:pPr>
        <w:widowControl w:val="0"/>
        <w:numPr>
          <w:ilvl w:val="0"/>
          <w:numId w:val="112"/>
        </w:numPr>
        <w:tabs>
          <w:tab w:val="left" w:pos="993"/>
        </w:tabs>
        <w:suppressAutoHyphens/>
        <w:spacing w:after="0" w:line="100" w:lineRule="atLeast"/>
        <w:ind w:right="0"/>
        <w:jc w:val="left"/>
        <w:rPr>
          <w:rFonts w:ascii="Arial" w:hAnsi="Arial" w:cs="Arial"/>
          <w:b/>
          <w:bCs/>
          <w:vanish/>
          <w:color w:val="auto"/>
          <w:sz w:val="22"/>
          <w:lang w:eastAsia="ar-SA"/>
        </w:rPr>
      </w:pPr>
    </w:p>
    <w:p w14:paraId="05AFD717" w14:textId="77777777" w:rsidR="00484009" w:rsidRPr="00484009" w:rsidRDefault="00484009" w:rsidP="0043222E">
      <w:pPr>
        <w:widowControl w:val="0"/>
        <w:numPr>
          <w:ilvl w:val="2"/>
          <w:numId w:val="112"/>
        </w:numPr>
        <w:tabs>
          <w:tab w:val="left" w:pos="993"/>
        </w:tabs>
        <w:suppressAutoHyphens/>
        <w:spacing w:after="0" w:line="100" w:lineRule="atLeast"/>
        <w:ind w:right="0"/>
        <w:jc w:val="left"/>
        <w:rPr>
          <w:rFonts w:ascii="Arial" w:hAnsi="Arial" w:cs="Arial"/>
          <w:b/>
          <w:bCs/>
          <w:vanish/>
          <w:color w:val="auto"/>
          <w:sz w:val="22"/>
          <w:lang w:eastAsia="ar-SA"/>
        </w:rPr>
      </w:pPr>
    </w:p>
    <w:p w14:paraId="45DB531D" w14:textId="77777777" w:rsidR="00484009" w:rsidRPr="00484009" w:rsidRDefault="00484009" w:rsidP="0043222E">
      <w:pPr>
        <w:widowControl w:val="0"/>
        <w:numPr>
          <w:ilvl w:val="2"/>
          <w:numId w:val="112"/>
        </w:numPr>
        <w:tabs>
          <w:tab w:val="left" w:pos="993"/>
        </w:tabs>
        <w:suppressAutoHyphens/>
        <w:spacing w:after="0" w:line="100" w:lineRule="atLeast"/>
        <w:ind w:right="0"/>
        <w:jc w:val="left"/>
        <w:rPr>
          <w:rFonts w:ascii="Arial" w:hAnsi="Arial" w:cs="Arial"/>
          <w:b/>
          <w:bCs/>
          <w:vanish/>
          <w:color w:val="auto"/>
          <w:sz w:val="22"/>
          <w:lang w:eastAsia="ar-SA"/>
        </w:rPr>
      </w:pPr>
    </w:p>
    <w:p w14:paraId="0A105D80" w14:textId="77777777" w:rsidR="00484009" w:rsidRPr="00484009" w:rsidRDefault="00484009" w:rsidP="0043222E">
      <w:pPr>
        <w:widowControl w:val="0"/>
        <w:numPr>
          <w:ilvl w:val="2"/>
          <w:numId w:val="112"/>
        </w:numPr>
        <w:tabs>
          <w:tab w:val="left" w:pos="993"/>
        </w:tabs>
        <w:suppressAutoHyphens/>
        <w:spacing w:after="0" w:line="100" w:lineRule="atLeast"/>
        <w:ind w:left="744" w:right="0"/>
        <w:jc w:val="left"/>
        <w:rPr>
          <w:rFonts w:ascii="Arial" w:hAnsi="Arial" w:cs="Arial"/>
          <w:b/>
          <w:bCs/>
          <w:color w:val="auto"/>
          <w:sz w:val="22"/>
          <w:lang w:eastAsia="ar-SA"/>
        </w:rPr>
      </w:pPr>
      <w:r w:rsidRPr="00484009">
        <w:rPr>
          <w:rFonts w:ascii="Arial" w:hAnsi="Arial" w:cs="Arial"/>
          <w:b/>
          <w:bCs/>
          <w:color w:val="auto"/>
          <w:sz w:val="22"/>
          <w:lang w:eastAsia="ar-SA"/>
        </w:rPr>
        <w:t>Wymagania techniczne dla instalacji łączności radiowej.</w:t>
      </w:r>
    </w:p>
    <w:p w14:paraId="30DFA26F" w14:textId="77777777" w:rsidR="00484009" w:rsidRPr="00484009" w:rsidRDefault="00484009" w:rsidP="00484009">
      <w:pPr>
        <w:widowControl w:val="0"/>
        <w:suppressAutoHyphens/>
        <w:spacing w:after="0" w:line="288" w:lineRule="auto"/>
        <w:ind w:left="0" w:right="0" w:firstLine="0"/>
        <w:rPr>
          <w:rFonts w:ascii="Arial" w:eastAsia="Calibri" w:hAnsi="Arial" w:cs="Arial"/>
          <w:color w:val="auto"/>
          <w:sz w:val="22"/>
          <w:lang w:eastAsia="en-US"/>
        </w:rPr>
      </w:pPr>
    </w:p>
    <w:p w14:paraId="0E67593D" w14:textId="77777777" w:rsidR="00484009" w:rsidRPr="00484009" w:rsidRDefault="00484009" w:rsidP="00484009">
      <w:pPr>
        <w:widowControl w:val="0"/>
        <w:suppressAutoHyphens/>
        <w:spacing w:after="0" w:line="288" w:lineRule="auto"/>
        <w:ind w:left="0" w:right="0" w:firstLine="0"/>
        <w:rPr>
          <w:rFonts w:ascii="Arial" w:eastAsia="Calibri" w:hAnsi="Arial" w:cs="Arial"/>
          <w:vanish/>
          <w:color w:val="auto"/>
          <w:sz w:val="22"/>
          <w:lang w:eastAsia="en-US"/>
        </w:rPr>
      </w:pPr>
    </w:p>
    <w:p w14:paraId="2DD735A1" w14:textId="60C8B601" w:rsidR="00484009" w:rsidRPr="00484009" w:rsidRDefault="00484009" w:rsidP="0043222E">
      <w:pPr>
        <w:widowControl w:val="0"/>
        <w:numPr>
          <w:ilvl w:val="3"/>
          <w:numId w:val="112"/>
        </w:numPr>
        <w:suppressAutoHyphens/>
        <w:spacing w:after="0" w:line="100" w:lineRule="atLeast"/>
        <w:ind w:left="993" w:right="0" w:hanging="993"/>
        <w:jc w:val="left"/>
        <w:rPr>
          <w:rFonts w:ascii="Arial" w:eastAsia="Calibri" w:hAnsi="Arial" w:cs="Arial"/>
          <w:color w:val="auto"/>
          <w:sz w:val="22"/>
          <w:lang w:eastAsia="en-US"/>
        </w:rPr>
      </w:pPr>
      <w:r w:rsidRPr="00484009">
        <w:rPr>
          <w:rFonts w:ascii="Arial" w:hAnsi="Arial" w:cs="Arial"/>
          <w:color w:val="auto"/>
          <w:sz w:val="22"/>
          <w:lang w:eastAsia="ar-SA"/>
        </w:rPr>
        <w:t>P</w:t>
      </w:r>
      <w:r w:rsidRPr="00484009">
        <w:rPr>
          <w:rFonts w:ascii="Arial" w:eastAsia="Calibri" w:hAnsi="Arial" w:cs="Arial"/>
          <w:color w:val="auto"/>
          <w:sz w:val="22"/>
          <w:lang w:eastAsia="en-US"/>
        </w:rPr>
        <w:t xml:space="preserve">ojazd musi być przystosowany do montażu radiotelefonu przewoźnego </w:t>
      </w:r>
      <w:r w:rsidRPr="00484009">
        <w:rPr>
          <w:rFonts w:ascii="Arial" w:eastAsia="Calibri" w:hAnsi="Arial" w:cs="Arial"/>
          <w:color w:val="auto"/>
          <w:sz w:val="22"/>
          <w:lang w:eastAsia="en-US"/>
        </w:rPr>
        <w:br/>
        <w:t>(załącznik nr 1 ŁN</w:t>
      </w:r>
      <w:r w:rsidR="007D35F8">
        <w:rPr>
          <w:rFonts w:ascii="Arial" w:eastAsia="Calibri" w:hAnsi="Arial" w:cs="Arial"/>
          <w:color w:val="auto"/>
          <w:sz w:val="22"/>
          <w:lang w:eastAsia="en-US"/>
        </w:rPr>
        <w:t xml:space="preserve"> i 2ŁN</w:t>
      </w:r>
      <w:r w:rsidRPr="00484009">
        <w:rPr>
          <w:rFonts w:ascii="Arial" w:eastAsia="Calibri" w:hAnsi="Arial" w:cs="Arial"/>
          <w:color w:val="auto"/>
          <w:sz w:val="22"/>
          <w:lang w:eastAsia="en-US"/>
        </w:rPr>
        <w:t>).</w:t>
      </w:r>
    </w:p>
    <w:p w14:paraId="34312B5E" w14:textId="349F3658" w:rsidR="00484009" w:rsidRPr="00484009" w:rsidRDefault="00484009" w:rsidP="0043222E">
      <w:pPr>
        <w:widowControl w:val="0"/>
        <w:numPr>
          <w:ilvl w:val="3"/>
          <w:numId w:val="112"/>
        </w:numPr>
        <w:suppressAutoHyphens/>
        <w:spacing w:after="0" w:line="100" w:lineRule="atLeast"/>
        <w:ind w:left="993" w:right="0" w:hanging="993"/>
        <w:jc w:val="left"/>
        <w:rPr>
          <w:rFonts w:ascii="Arial" w:eastAsia="Calibri" w:hAnsi="Arial" w:cs="Arial"/>
          <w:color w:val="auto"/>
          <w:sz w:val="22"/>
          <w:lang w:eastAsia="en-US"/>
        </w:rPr>
      </w:pPr>
      <w:r w:rsidRPr="00484009">
        <w:rPr>
          <w:rFonts w:ascii="Arial" w:eastAsia="Calibri" w:hAnsi="Arial" w:cs="Arial"/>
          <w:color w:val="auto"/>
          <w:sz w:val="22"/>
          <w:lang w:eastAsia="en-US"/>
        </w:rPr>
        <w:t>Radiotelefon musi być dostarczony i zamontowany przez Wykonawcę (specyfikacja radiotelefonu znajduje się w załączniku 1ŁN</w:t>
      </w:r>
      <w:r w:rsidR="007D35F8">
        <w:rPr>
          <w:rFonts w:ascii="Arial" w:eastAsia="Calibri" w:hAnsi="Arial" w:cs="Arial"/>
          <w:color w:val="auto"/>
          <w:sz w:val="22"/>
          <w:lang w:eastAsia="en-US"/>
        </w:rPr>
        <w:t xml:space="preserve"> i 2ŁN</w:t>
      </w:r>
      <w:r w:rsidRPr="00484009">
        <w:rPr>
          <w:rFonts w:ascii="Arial" w:eastAsia="Calibri" w:hAnsi="Arial" w:cs="Arial"/>
          <w:color w:val="auto"/>
          <w:sz w:val="22"/>
          <w:lang w:eastAsia="en-US"/>
        </w:rPr>
        <w:t>), z uwzględnieniem miejsca instalacji w przedziale bagażowym pojazdu.</w:t>
      </w:r>
    </w:p>
    <w:p w14:paraId="5D5992BB" w14:textId="77777777" w:rsidR="00484009" w:rsidRPr="00484009" w:rsidRDefault="00484009" w:rsidP="0043222E">
      <w:pPr>
        <w:widowControl w:val="0"/>
        <w:numPr>
          <w:ilvl w:val="3"/>
          <w:numId w:val="112"/>
        </w:numPr>
        <w:suppressAutoHyphens/>
        <w:spacing w:after="0" w:line="100" w:lineRule="atLeast"/>
        <w:ind w:left="993" w:right="0" w:hanging="993"/>
        <w:jc w:val="left"/>
        <w:rPr>
          <w:rFonts w:ascii="Arial" w:eastAsia="Calibri" w:hAnsi="Arial" w:cs="Arial"/>
          <w:color w:val="auto"/>
          <w:sz w:val="22"/>
          <w:lang w:eastAsia="en-US"/>
        </w:rPr>
      </w:pPr>
      <w:r w:rsidRPr="00484009">
        <w:rPr>
          <w:rFonts w:ascii="Arial" w:eastAsia="Calibri" w:hAnsi="Arial" w:cs="Arial"/>
          <w:color w:val="auto"/>
          <w:sz w:val="22"/>
          <w:lang w:eastAsia="en-US"/>
        </w:rPr>
        <w:t>Szczegółowe sprecyzowanie miejsca montażu radiotelefonu nastąpi podczas oceny projektu modyfikacji pojazdu.</w:t>
      </w:r>
    </w:p>
    <w:p w14:paraId="6DE32D1A" w14:textId="77777777" w:rsidR="007D35F8" w:rsidRPr="007D35F8" w:rsidRDefault="007D35F8" w:rsidP="007D35F8">
      <w:pPr>
        <w:widowControl w:val="0"/>
        <w:numPr>
          <w:ilvl w:val="3"/>
          <w:numId w:val="112"/>
        </w:numPr>
        <w:suppressAutoHyphens/>
        <w:spacing w:after="0" w:line="100" w:lineRule="atLeast"/>
        <w:ind w:left="993" w:right="0" w:hanging="993"/>
        <w:rPr>
          <w:rFonts w:ascii="Arial" w:eastAsia="Calibri" w:hAnsi="Arial" w:cs="Arial"/>
          <w:color w:val="auto"/>
          <w:sz w:val="22"/>
          <w:lang w:eastAsia="en-US"/>
        </w:rPr>
      </w:pPr>
      <w:r w:rsidRPr="007D35F8">
        <w:rPr>
          <w:rFonts w:ascii="Arial" w:eastAsia="Calibri" w:hAnsi="Arial" w:cs="Arial"/>
          <w:color w:val="auto"/>
          <w:sz w:val="22"/>
          <w:lang w:eastAsia="en-US"/>
        </w:rPr>
        <w:t>Wykonawca musi podłączyć urządzenia łączności radiowej do listwy bezpiecznikowej opisanej w pkt 1.5.4.5.</w:t>
      </w:r>
    </w:p>
    <w:p w14:paraId="693A490D" w14:textId="77777777" w:rsidR="00484009" w:rsidRPr="00484009" w:rsidRDefault="00484009" w:rsidP="0043222E">
      <w:pPr>
        <w:widowControl w:val="0"/>
        <w:numPr>
          <w:ilvl w:val="3"/>
          <w:numId w:val="112"/>
        </w:numPr>
        <w:suppressAutoHyphens/>
        <w:spacing w:after="0" w:line="100" w:lineRule="atLeast"/>
        <w:ind w:left="993" w:right="0" w:hanging="993"/>
        <w:jc w:val="left"/>
        <w:rPr>
          <w:rFonts w:ascii="Arial" w:eastAsia="Calibri" w:hAnsi="Arial" w:cs="Arial"/>
          <w:color w:val="auto"/>
          <w:sz w:val="22"/>
          <w:lang w:eastAsia="en-US"/>
        </w:rPr>
      </w:pPr>
      <w:r w:rsidRPr="00484009">
        <w:rPr>
          <w:rFonts w:ascii="Arial" w:eastAsia="Calibri" w:hAnsi="Arial" w:cs="Arial"/>
          <w:color w:val="auto"/>
          <w:sz w:val="22"/>
          <w:lang w:eastAsia="en-US"/>
        </w:rPr>
        <w:lastRenderedPageBreak/>
        <w:t>Zamawiający wymaga od Wykonawcy zapewnienia min. 100 W mocy dla ww. urządzeń łączności.</w:t>
      </w:r>
    </w:p>
    <w:p w14:paraId="7C1158AD" w14:textId="0A58789E" w:rsidR="00484009" w:rsidRPr="00484009" w:rsidRDefault="00484009" w:rsidP="0043222E">
      <w:pPr>
        <w:widowControl w:val="0"/>
        <w:numPr>
          <w:ilvl w:val="3"/>
          <w:numId w:val="112"/>
        </w:numPr>
        <w:suppressAutoHyphens/>
        <w:spacing w:after="0" w:line="100" w:lineRule="atLeast"/>
        <w:ind w:left="993" w:right="0" w:hanging="993"/>
        <w:jc w:val="left"/>
        <w:rPr>
          <w:rFonts w:ascii="Arial" w:eastAsia="Calibri" w:hAnsi="Arial" w:cs="Arial"/>
          <w:color w:val="auto"/>
          <w:sz w:val="22"/>
          <w:lang w:eastAsia="en-US"/>
        </w:rPr>
      </w:pPr>
      <w:r w:rsidRPr="00484009">
        <w:rPr>
          <w:rFonts w:ascii="Arial" w:eastAsia="Calibri" w:hAnsi="Arial" w:cs="Arial"/>
          <w:color w:val="auto"/>
          <w:sz w:val="22"/>
          <w:lang w:eastAsia="en-US"/>
        </w:rPr>
        <w:t>Pojazd musi być przystosowany konstrukcyjnie do montażu anten dostarczonych i zainstalowanych przez Wykonawcę opis anten znajduje się w załączniku 1 ŁN</w:t>
      </w:r>
      <w:r w:rsidR="007D35F8">
        <w:rPr>
          <w:rFonts w:ascii="Arial" w:eastAsia="Calibri" w:hAnsi="Arial" w:cs="Arial"/>
          <w:color w:val="auto"/>
          <w:sz w:val="22"/>
          <w:lang w:eastAsia="en-US"/>
        </w:rPr>
        <w:t xml:space="preserve"> i 2 ŁN</w:t>
      </w:r>
      <w:r w:rsidRPr="00484009">
        <w:rPr>
          <w:rFonts w:ascii="Arial" w:eastAsia="Calibri" w:hAnsi="Arial" w:cs="Arial"/>
          <w:color w:val="auto"/>
          <w:sz w:val="22"/>
          <w:lang w:eastAsia="en-US"/>
        </w:rPr>
        <w:t>,</w:t>
      </w:r>
    </w:p>
    <w:p w14:paraId="4083E6B3" w14:textId="77777777" w:rsidR="00484009" w:rsidRPr="00484009" w:rsidRDefault="00484009" w:rsidP="0043222E">
      <w:pPr>
        <w:widowControl w:val="0"/>
        <w:numPr>
          <w:ilvl w:val="3"/>
          <w:numId w:val="112"/>
        </w:numPr>
        <w:suppressAutoHyphens/>
        <w:spacing w:after="0" w:line="100" w:lineRule="atLeast"/>
        <w:ind w:left="993" w:right="0" w:hanging="993"/>
        <w:jc w:val="left"/>
        <w:rPr>
          <w:rFonts w:ascii="Arial" w:eastAsia="Calibri" w:hAnsi="Arial" w:cs="Arial"/>
          <w:color w:val="auto"/>
          <w:sz w:val="22"/>
          <w:lang w:eastAsia="en-US"/>
        </w:rPr>
      </w:pPr>
      <w:r w:rsidRPr="00484009">
        <w:rPr>
          <w:rFonts w:ascii="Arial" w:eastAsia="Calibri" w:hAnsi="Arial" w:cs="Arial"/>
          <w:color w:val="auto"/>
          <w:sz w:val="22"/>
          <w:lang w:eastAsia="en-US"/>
        </w:rPr>
        <w:t>Konstrukcja ww. anteny musi umożliwiać mycie pojazdu w automatycznej myjni. Parametry współczynnika SWR (WFS) dla anten musi wynosić ≤ 1,5 w całym zakresie częstotliwości. Rodzaj zastosowanej anteny (kamuflowana, zintegrowana, standardowa) uzależniony jest od rodzaju pojazdu. Szczegółowe sprecyzowanie miejsca montażu anteny nastąpi podczas oceny modyfikacji pojazdu.</w:t>
      </w:r>
    </w:p>
    <w:p w14:paraId="1F3632A0" w14:textId="77777777" w:rsidR="00484009" w:rsidRPr="00484009" w:rsidRDefault="00484009" w:rsidP="0043222E">
      <w:pPr>
        <w:widowControl w:val="0"/>
        <w:numPr>
          <w:ilvl w:val="3"/>
          <w:numId w:val="112"/>
        </w:numPr>
        <w:suppressAutoHyphens/>
        <w:spacing w:after="0" w:line="100" w:lineRule="atLeast"/>
        <w:ind w:left="993" w:right="0" w:hanging="993"/>
        <w:jc w:val="left"/>
        <w:rPr>
          <w:rFonts w:ascii="Arial" w:eastAsia="Calibri" w:hAnsi="Arial" w:cs="Arial"/>
          <w:color w:val="auto"/>
          <w:sz w:val="22"/>
          <w:lang w:eastAsia="en-US"/>
        </w:rPr>
      </w:pPr>
      <w:r w:rsidRPr="00484009">
        <w:rPr>
          <w:rFonts w:ascii="Arial" w:eastAsia="Calibri" w:hAnsi="Arial" w:cs="Arial"/>
          <w:color w:val="auto"/>
          <w:sz w:val="22"/>
          <w:lang w:eastAsia="en-US"/>
        </w:rPr>
        <w:t>Anteny muszą być zainstalowane na dachu, w podłużnej osi symetrii pojazdu lub (po uzgodnieniu z Zamawiającym) symetrycznie do niej.</w:t>
      </w:r>
    </w:p>
    <w:p w14:paraId="7D40F68B" w14:textId="77777777" w:rsidR="00484009" w:rsidRPr="00484009" w:rsidRDefault="00484009" w:rsidP="0043222E">
      <w:pPr>
        <w:widowControl w:val="0"/>
        <w:numPr>
          <w:ilvl w:val="3"/>
          <w:numId w:val="112"/>
        </w:numPr>
        <w:suppressAutoHyphens/>
        <w:spacing w:after="0" w:line="100" w:lineRule="atLeast"/>
        <w:ind w:left="993" w:right="0" w:hanging="993"/>
        <w:jc w:val="left"/>
        <w:rPr>
          <w:rFonts w:ascii="Arial" w:eastAsia="Calibri" w:hAnsi="Arial" w:cs="Arial"/>
          <w:color w:val="auto"/>
          <w:sz w:val="22"/>
          <w:lang w:eastAsia="en-US"/>
        </w:rPr>
      </w:pPr>
      <w:r w:rsidRPr="00484009">
        <w:rPr>
          <w:rFonts w:ascii="Arial" w:eastAsia="Calibri" w:hAnsi="Arial" w:cs="Arial"/>
          <w:color w:val="auto"/>
          <w:sz w:val="22"/>
          <w:lang w:eastAsia="en-US"/>
        </w:rPr>
        <w:t>Wszystkie punkty przewidziane do instalacji anten muszą zapewniać im właściwą przeciwwagę elektromagnetyczną oraz gwarantować dookólną charakterystykę promieniowania anteny. Lokalizacja punktów ich instalacji musi gwarantować właściwą separację od zakłóceń elektromagnetycznych generowanych przez pokładowe urządzenia elektryczne i elektroniczne pojazdu – zwłaszcza w pasmach pracy 88MHz÷108 MHz, 148÷174 MHz, 380÷400 MHz, 450÷470 MHz, w pasmach częstotliwości pracy wykorzystywanych przez systemy telefonii komórkowej GSM/WCDMA używanych na terenie Polski, oraz w pasmach pracy Bluetooth i GPS.</w:t>
      </w:r>
    </w:p>
    <w:p w14:paraId="403F2B35" w14:textId="77777777" w:rsidR="00484009" w:rsidRPr="00484009" w:rsidRDefault="00484009" w:rsidP="0043222E">
      <w:pPr>
        <w:widowControl w:val="0"/>
        <w:numPr>
          <w:ilvl w:val="3"/>
          <w:numId w:val="112"/>
        </w:numPr>
        <w:suppressAutoHyphens/>
        <w:spacing w:after="0" w:line="100" w:lineRule="atLeast"/>
        <w:ind w:left="993" w:right="0" w:hanging="993"/>
        <w:jc w:val="left"/>
        <w:rPr>
          <w:rFonts w:ascii="Arial" w:eastAsia="Calibri" w:hAnsi="Arial" w:cs="Arial"/>
          <w:color w:val="auto"/>
          <w:sz w:val="22"/>
          <w:lang w:eastAsia="en-US"/>
        </w:rPr>
      </w:pPr>
      <w:r w:rsidRPr="00484009">
        <w:rPr>
          <w:rFonts w:ascii="Arial" w:eastAsia="Calibri" w:hAnsi="Arial" w:cs="Arial"/>
          <w:color w:val="auto"/>
          <w:sz w:val="22"/>
          <w:lang w:eastAsia="en-US"/>
        </w:rPr>
        <w:t>Instalacja elektryczna pojazdu musi być przystosowana do zasilania urządzeń łączności radiowej, a poziom przewodowych zaburzeń elektrycznych i elektromagnetycznych w instalacji nie może powodować zakłóceń w pracy radiotelefonów z przyłączonymi do nich zestawami kamuflowanymi, przewodowymi i bezprzewodowymi.</w:t>
      </w:r>
    </w:p>
    <w:p w14:paraId="52695BB5" w14:textId="77777777" w:rsidR="00484009" w:rsidRPr="00484009" w:rsidRDefault="00484009" w:rsidP="0043222E">
      <w:pPr>
        <w:widowControl w:val="0"/>
        <w:numPr>
          <w:ilvl w:val="3"/>
          <w:numId w:val="112"/>
        </w:numPr>
        <w:suppressAutoHyphens/>
        <w:spacing w:after="0" w:line="100" w:lineRule="atLeast"/>
        <w:ind w:left="993" w:right="0" w:hanging="993"/>
        <w:jc w:val="left"/>
        <w:rPr>
          <w:rFonts w:ascii="Arial" w:eastAsia="Calibri" w:hAnsi="Arial" w:cs="Arial"/>
          <w:color w:val="auto"/>
          <w:sz w:val="22"/>
          <w:lang w:eastAsia="en-US"/>
        </w:rPr>
      </w:pPr>
      <w:r w:rsidRPr="00484009">
        <w:rPr>
          <w:rFonts w:ascii="Arial" w:eastAsia="Calibri" w:hAnsi="Arial" w:cs="Arial"/>
          <w:color w:val="auto"/>
          <w:sz w:val="22"/>
          <w:lang w:eastAsia="en-US"/>
        </w:rPr>
        <w:t>Miejsca prowadzenia instalacji dla łączności radiowej mają być łatwo dostępne, bez konieczności demontażu wyposażenia pojazdu.</w:t>
      </w:r>
      <w:bookmarkStart w:id="1" w:name="_Hlk75596414"/>
    </w:p>
    <w:p w14:paraId="490526B6" w14:textId="6B80E175" w:rsidR="00484009" w:rsidRPr="00484009" w:rsidRDefault="00484009" w:rsidP="0043222E">
      <w:pPr>
        <w:widowControl w:val="0"/>
        <w:numPr>
          <w:ilvl w:val="3"/>
          <w:numId w:val="112"/>
        </w:numPr>
        <w:suppressAutoHyphens/>
        <w:spacing w:after="0" w:line="100" w:lineRule="atLeast"/>
        <w:ind w:left="993" w:right="0" w:hanging="993"/>
        <w:jc w:val="left"/>
        <w:rPr>
          <w:rFonts w:ascii="Arial" w:eastAsia="Calibri" w:hAnsi="Arial" w:cs="Arial"/>
          <w:color w:val="auto"/>
          <w:sz w:val="22"/>
          <w:lang w:eastAsia="en-US"/>
        </w:rPr>
      </w:pPr>
      <w:r w:rsidRPr="00484009">
        <w:rPr>
          <w:rFonts w:ascii="Arial" w:eastAsia="Calibri" w:hAnsi="Arial" w:cs="Arial"/>
          <w:color w:val="auto"/>
          <w:sz w:val="22"/>
          <w:lang w:eastAsia="en-US"/>
        </w:rPr>
        <w:t xml:space="preserve">Wykonawca dostarczy dokumentację dotyczącą parametrów zastosowanych w pojeździe materiałów użytych dla instalacji łączności radiowej. Ponadto Wykonawca dostarczy instrukcję instalacji zgodne z ww. wymaganiami. Instrukcja musi zawierać (w postaci nośnika oraz wydrukowanych opisów, schematów </w:t>
      </w:r>
      <w:r w:rsidRPr="00484009">
        <w:rPr>
          <w:rFonts w:ascii="Arial" w:eastAsia="Calibri" w:hAnsi="Arial" w:cs="Arial"/>
          <w:color w:val="auto"/>
          <w:sz w:val="22"/>
          <w:lang w:eastAsia="en-US"/>
        </w:rPr>
        <w:br/>
        <w:t>i zdjęć) zagadnienia związane z miejscami instalacji ww. urządzeń łączności, strojenia anten, z trasami i sposobem prowadzenia przewodów antenowych, zasilających, sygnałowych i sterujących, a także miejscem i sposobem podłączenia zasilania. Dokumentacja i instrukcja instalacji ma być wykonana w języku polskim.</w:t>
      </w:r>
      <w:bookmarkEnd w:id="1"/>
    </w:p>
    <w:p w14:paraId="65AAE723" w14:textId="77777777" w:rsidR="00484009" w:rsidRPr="00484009" w:rsidRDefault="00484009" w:rsidP="0043222E">
      <w:pPr>
        <w:widowControl w:val="0"/>
        <w:numPr>
          <w:ilvl w:val="3"/>
          <w:numId w:val="112"/>
        </w:numPr>
        <w:suppressAutoHyphens/>
        <w:spacing w:after="0" w:line="100" w:lineRule="atLeast"/>
        <w:ind w:left="993" w:right="0" w:hanging="993"/>
        <w:jc w:val="left"/>
        <w:rPr>
          <w:rFonts w:ascii="Arial" w:eastAsia="Calibri" w:hAnsi="Arial" w:cs="Arial"/>
          <w:color w:val="auto"/>
          <w:sz w:val="22"/>
          <w:lang w:eastAsia="en-US"/>
        </w:rPr>
      </w:pPr>
      <w:r w:rsidRPr="00484009">
        <w:rPr>
          <w:rFonts w:ascii="Arial" w:eastAsia="Calibri" w:hAnsi="Arial" w:cs="Arial"/>
          <w:color w:val="auto"/>
          <w:sz w:val="22"/>
          <w:lang w:eastAsia="en-US"/>
        </w:rPr>
        <w:t>Wszystkie urządzenia, materiały i czynności dotyczące punktów „Instalacji łączności radiowej” muszą zawierać się w cenie pojazdu.</w:t>
      </w:r>
    </w:p>
    <w:p w14:paraId="68720D71" w14:textId="77777777" w:rsidR="00484009" w:rsidRPr="00484009" w:rsidRDefault="00484009" w:rsidP="0043222E">
      <w:pPr>
        <w:widowControl w:val="0"/>
        <w:numPr>
          <w:ilvl w:val="3"/>
          <w:numId w:val="112"/>
        </w:numPr>
        <w:suppressAutoHyphens/>
        <w:spacing w:after="0" w:line="100" w:lineRule="atLeast"/>
        <w:ind w:left="993" w:right="0" w:hanging="993"/>
        <w:jc w:val="left"/>
        <w:rPr>
          <w:rFonts w:ascii="Arial" w:eastAsia="Calibri" w:hAnsi="Arial" w:cs="Arial"/>
          <w:color w:val="auto"/>
          <w:sz w:val="22"/>
          <w:lang w:eastAsia="en-US"/>
        </w:rPr>
      </w:pPr>
      <w:r w:rsidRPr="00484009">
        <w:rPr>
          <w:rFonts w:ascii="Arial" w:eastAsia="Calibri" w:hAnsi="Arial" w:cs="Arial"/>
          <w:color w:val="auto"/>
          <w:sz w:val="22"/>
          <w:lang w:eastAsia="en-US"/>
        </w:rPr>
        <w:t>Zainstalowane anteny zewnętrzne muszą być w kolorze czarnym lub w kolorze nadwozia oraz być wyglądem maksymalnie zbliżone do fabrycznej anteny radiowej przewidzianej dla oferowanego pojazdu.</w:t>
      </w:r>
    </w:p>
    <w:p w14:paraId="7A7A9F2F"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b/>
          <w:color w:val="auto"/>
          <w:sz w:val="22"/>
          <w:lang w:eastAsia="ar-SA"/>
        </w:rPr>
        <w:t>Wykonawca przed przystąpieniem do realizacji projektu modyfikacji przedstawi do akceptacji Zamawiającemu projekt wykonania systemu łączności radiowej.</w:t>
      </w:r>
    </w:p>
    <w:p w14:paraId="4D39C6EF" w14:textId="77777777" w:rsidR="00484009" w:rsidRPr="00484009" w:rsidRDefault="00484009" w:rsidP="00484009">
      <w:pPr>
        <w:autoSpaceDE w:val="0"/>
        <w:spacing w:after="0" w:line="276" w:lineRule="auto"/>
        <w:ind w:left="993" w:right="0" w:firstLine="0"/>
        <w:rPr>
          <w:rFonts w:ascii="Arial" w:eastAsia="Calibri" w:hAnsi="Arial" w:cs="Arial"/>
          <w:color w:val="auto"/>
          <w:sz w:val="22"/>
          <w:lang w:eastAsia="en-US"/>
        </w:rPr>
      </w:pPr>
    </w:p>
    <w:p w14:paraId="3C919837"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b/>
          <w:color w:val="auto"/>
          <w:sz w:val="22"/>
          <w:lang w:eastAsia="ar-SA"/>
        </w:rPr>
        <w:t>Spełnienie wymagań określonych w pkt. 1.5.6, o ile nie zostały szczegółowo opisane w poszczególnych punktach, muszą być potwierdzone oświadczeniem Wykonawcy oraz pozytywnym wynikiem oględzin dokonanych przez przedstawicieli Zamawiającego w fazie oceny projektu modyfikacji pojazdu</w:t>
      </w:r>
      <w:r w:rsidRPr="00484009">
        <w:rPr>
          <w:rFonts w:ascii="Arial" w:hAnsi="Arial" w:cs="Arial"/>
          <w:color w:val="auto"/>
          <w:sz w:val="22"/>
          <w:lang w:eastAsia="ar-SA"/>
        </w:rPr>
        <w:t>.</w:t>
      </w:r>
      <w:r w:rsidRPr="00484009">
        <w:rPr>
          <w:rFonts w:ascii="Arial" w:eastAsia="Calibri" w:hAnsi="Arial" w:cs="Arial"/>
          <w:b/>
          <w:color w:val="auto"/>
          <w:sz w:val="22"/>
          <w:lang w:eastAsia="en-US"/>
        </w:rPr>
        <w:t xml:space="preserve"> Dokument potwierdzający spełnienie wymogu musi być przekazany Zamawiającemu przez Wykonawcę w fazie oceny projektu modyfikacji pojazdu</w:t>
      </w:r>
    </w:p>
    <w:p w14:paraId="38894435" w14:textId="77777777" w:rsidR="00484009" w:rsidRPr="00484009" w:rsidRDefault="00484009" w:rsidP="00484009">
      <w:pPr>
        <w:widowControl w:val="0"/>
        <w:tabs>
          <w:tab w:val="left" w:pos="1860"/>
        </w:tabs>
        <w:suppressAutoHyphens/>
        <w:spacing w:after="0" w:line="240" w:lineRule="auto"/>
        <w:ind w:left="0" w:right="0" w:firstLine="0"/>
        <w:rPr>
          <w:rFonts w:ascii="Arial" w:hAnsi="Arial" w:cs="Arial"/>
          <w:b/>
          <w:bCs/>
          <w:color w:val="auto"/>
          <w:sz w:val="22"/>
          <w:lang w:eastAsia="ar-SA"/>
        </w:rPr>
      </w:pPr>
    </w:p>
    <w:p w14:paraId="050A7103" w14:textId="77777777" w:rsidR="00484009" w:rsidRPr="00484009" w:rsidRDefault="00484009" w:rsidP="0043222E">
      <w:pPr>
        <w:widowControl w:val="0"/>
        <w:numPr>
          <w:ilvl w:val="2"/>
          <w:numId w:val="113"/>
        </w:numPr>
        <w:tabs>
          <w:tab w:val="left" w:pos="709"/>
        </w:tabs>
        <w:suppressAutoHyphens/>
        <w:spacing w:after="0" w:line="360" w:lineRule="auto"/>
        <w:ind w:right="0"/>
        <w:jc w:val="left"/>
        <w:rPr>
          <w:rFonts w:ascii="Arial" w:hAnsi="Arial" w:cs="Arial"/>
          <w:b/>
          <w:bCs/>
          <w:color w:val="auto"/>
          <w:sz w:val="22"/>
          <w:lang w:eastAsia="ar-SA"/>
        </w:rPr>
      </w:pPr>
      <w:r w:rsidRPr="00484009">
        <w:rPr>
          <w:rFonts w:ascii="Arial" w:hAnsi="Arial" w:cs="Arial"/>
          <w:b/>
          <w:bCs/>
          <w:color w:val="auto"/>
          <w:sz w:val="22"/>
          <w:lang w:eastAsia="ar-SA"/>
        </w:rPr>
        <w:t>Wymagania techniczne dla uprzywilejowania w ruchu</w:t>
      </w:r>
    </w:p>
    <w:p w14:paraId="7C9E25B3" w14:textId="77777777" w:rsidR="00484009" w:rsidRPr="00484009" w:rsidRDefault="00484009" w:rsidP="0043222E">
      <w:pPr>
        <w:widowControl w:val="0"/>
        <w:numPr>
          <w:ilvl w:val="3"/>
          <w:numId w:val="11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eastAsia="Calibri" w:hAnsi="Arial" w:cs="Arial"/>
          <w:color w:val="auto"/>
          <w:sz w:val="22"/>
          <w:lang w:eastAsia="ar-SA"/>
        </w:rPr>
        <w:t>Pojazd musi być wyposażony w system uprzywilejowania w ruchu drogowym, w którego skład wchodzić muszą urządzenia określone w pkt od 1.5.7.3 do 1.5.7.10.</w:t>
      </w:r>
    </w:p>
    <w:p w14:paraId="5A194B46" w14:textId="77777777" w:rsidR="00484009" w:rsidRPr="00484009" w:rsidRDefault="00484009" w:rsidP="0043222E">
      <w:pPr>
        <w:widowControl w:val="0"/>
        <w:numPr>
          <w:ilvl w:val="3"/>
          <w:numId w:val="113"/>
        </w:numPr>
        <w:suppressAutoHyphens/>
        <w:spacing w:after="0" w:line="100" w:lineRule="atLeast"/>
        <w:ind w:left="993" w:right="0" w:hanging="993"/>
        <w:jc w:val="left"/>
        <w:rPr>
          <w:rFonts w:ascii="Arial" w:eastAsia="Calibri" w:hAnsi="Arial" w:cs="Arial"/>
          <w:color w:val="auto"/>
          <w:sz w:val="22"/>
          <w:lang w:eastAsia="ar-SA"/>
        </w:rPr>
      </w:pPr>
      <w:r w:rsidRPr="00484009">
        <w:rPr>
          <w:rFonts w:ascii="Arial" w:eastAsia="Calibri" w:hAnsi="Arial" w:cs="Arial"/>
          <w:color w:val="auto"/>
          <w:sz w:val="22"/>
          <w:lang w:eastAsia="en-US"/>
        </w:rPr>
        <w:t xml:space="preserve">Wszystkie urządzenia świetlne sygnalizacji uprzywilejowania emitujące światło </w:t>
      </w:r>
      <w:r w:rsidRPr="00484009">
        <w:rPr>
          <w:rFonts w:ascii="Arial" w:eastAsia="Calibri" w:hAnsi="Arial" w:cs="Arial"/>
          <w:color w:val="auto"/>
          <w:sz w:val="22"/>
          <w:lang w:eastAsia="ar-SA"/>
        </w:rPr>
        <w:t>koloru</w:t>
      </w:r>
      <w:r w:rsidRPr="00484009">
        <w:rPr>
          <w:rFonts w:ascii="Arial" w:eastAsia="Calibri" w:hAnsi="Arial" w:cs="Arial"/>
          <w:color w:val="auto"/>
          <w:sz w:val="22"/>
          <w:lang w:eastAsia="en-US"/>
        </w:rPr>
        <w:t xml:space="preserve"> niebieskiego muszą posiadać świadectwo homologacji na zgodność z Regulaminem 65 EKG ONZ</w:t>
      </w:r>
      <w:r w:rsidRPr="00484009">
        <w:rPr>
          <w:rFonts w:ascii="Arial" w:hAnsi="Arial" w:cs="Arial"/>
          <w:color w:val="auto"/>
          <w:sz w:val="22"/>
          <w:lang w:eastAsia="ar-SA"/>
        </w:rPr>
        <w:t xml:space="preserve"> dla klasy 2</w:t>
      </w:r>
      <w:r w:rsidRPr="00484009">
        <w:rPr>
          <w:rFonts w:ascii="Arial" w:eastAsia="Calibri" w:hAnsi="Arial" w:cs="Arial"/>
          <w:i/>
          <w:color w:val="auto"/>
          <w:sz w:val="22"/>
          <w:lang w:eastAsia="en-US"/>
        </w:rPr>
        <w:t>.</w:t>
      </w:r>
      <w:r w:rsidRPr="00484009">
        <w:rPr>
          <w:rFonts w:ascii="Arial" w:eastAsia="Calibri" w:hAnsi="Arial" w:cs="Arial"/>
          <w:color w:val="auto"/>
          <w:sz w:val="22"/>
          <w:lang w:eastAsia="en-US"/>
        </w:rPr>
        <w:t xml:space="preserve"> Urządzenia świetlne muszą być wyposażone</w:t>
      </w:r>
      <w:r w:rsidRPr="00484009">
        <w:rPr>
          <w:rFonts w:ascii="Arial" w:hAnsi="Arial" w:cs="Arial"/>
          <w:color w:val="auto"/>
          <w:sz w:val="22"/>
          <w:lang w:eastAsia="ar-SA"/>
        </w:rPr>
        <w:t xml:space="preserve"> w automatyczną funkcję przełączania trybu dzień/noc. Funkcja włączenia jednego z trybów musi być sygnalizowana świeceniem się lampki kontrolnej umieszczonej np. w manipulatorze </w:t>
      </w:r>
      <w:r w:rsidRPr="00484009">
        <w:rPr>
          <w:rFonts w:ascii="Arial" w:hAnsi="Arial" w:cs="Arial"/>
          <w:color w:val="auto"/>
          <w:sz w:val="22"/>
          <w:lang w:eastAsia="ar-SA"/>
        </w:rPr>
        <w:lastRenderedPageBreak/>
        <w:t>opisanym w pkt 1.5.7.10.</w:t>
      </w:r>
    </w:p>
    <w:p w14:paraId="17699107" w14:textId="77777777" w:rsidR="00484009" w:rsidRPr="00484009" w:rsidRDefault="00484009" w:rsidP="00484009">
      <w:pPr>
        <w:suppressAutoHyphens/>
        <w:spacing w:after="0" w:line="240" w:lineRule="auto"/>
        <w:ind w:left="993" w:right="0" w:firstLine="0"/>
        <w:rPr>
          <w:rFonts w:ascii="Arial" w:eastAsia="Calibri" w:hAnsi="Arial" w:cs="Arial"/>
          <w:b/>
          <w:color w:val="auto"/>
          <w:sz w:val="22"/>
          <w:lang w:eastAsia="en-US"/>
        </w:rPr>
      </w:pPr>
      <w:r w:rsidRPr="00484009">
        <w:rPr>
          <w:rFonts w:ascii="Arial" w:eastAsia="Calibri" w:hAnsi="Arial" w:cs="Arial"/>
          <w:b/>
          <w:color w:val="auto"/>
          <w:sz w:val="22"/>
          <w:lang w:eastAsia="en-US"/>
        </w:rPr>
        <w:t>Dokumenty potwierdzające spełnienie wymogów muszą być przekazane Zamawiającemu przez Wykonawcę w fazie oceny projektu modyfikacji pojazdu.</w:t>
      </w:r>
    </w:p>
    <w:p w14:paraId="47ED6FCA" w14:textId="77777777" w:rsidR="00484009" w:rsidRPr="00484009" w:rsidRDefault="00484009" w:rsidP="0043222E">
      <w:pPr>
        <w:widowControl w:val="0"/>
        <w:numPr>
          <w:ilvl w:val="3"/>
          <w:numId w:val="113"/>
        </w:numPr>
        <w:suppressAutoHyphens/>
        <w:spacing w:after="0" w:line="100" w:lineRule="atLeast"/>
        <w:ind w:left="993" w:right="0" w:hanging="993"/>
        <w:jc w:val="left"/>
        <w:rPr>
          <w:rFonts w:ascii="Arial" w:eastAsia="Calibri" w:hAnsi="Arial" w:cs="Arial"/>
          <w:color w:val="auto"/>
          <w:sz w:val="22"/>
          <w:lang w:eastAsia="ar-SA"/>
        </w:rPr>
      </w:pPr>
      <w:r w:rsidRPr="00484009">
        <w:rPr>
          <w:rFonts w:ascii="Arial" w:hAnsi="Arial" w:cs="Arial"/>
          <w:color w:val="auto"/>
          <w:sz w:val="22"/>
          <w:lang w:eastAsia="ar-SA"/>
        </w:rPr>
        <w:t xml:space="preserve">Pojazd musi posiadać lampę LED o barwie światła niebieskiej z mocowaniem magnetycznym. Lampa musi posiadać przewód spiralny o długości w zakresie od 5 do 5,5 metra w stanie rozciągniętym służący do jej zasilania z gniazd, o których mowa w pkt 1.5.7.4. Podstawa lampy nie może powodować uszkodzeń powłoki lakierniczej dachu pojazdu. Sposób mocowania lampy musi zapewniać możliwość jazdy pojazdem z maksymalną prędkością określoną dla pojazdu bazowego. </w:t>
      </w:r>
      <w:r w:rsidRPr="00484009">
        <w:rPr>
          <w:rFonts w:ascii="Arial" w:hAnsi="Arial" w:cs="Arial"/>
          <w:b/>
          <w:color w:val="auto"/>
          <w:sz w:val="22"/>
          <w:lang w:eastAsia="ar-SA"/>
        </w:rPr>
        <w:t>Spełnienie wymogu</w:t>
      </w:r>
      <w:r w:rsidRPr="00484009">
        <w:rPr>
          <w:rFonts w:ascii="Arial" w:hAnsi="Arial" w:cs="Arial"/>
          <w:color w:val="auto"/>
          <w:sz w:val="22"/>
          <w:lang w:eastAsia="ar-SA"/>
        </w:rPr>
        <w:t xml:space="preserve"> </w:t>
      </w:r>
      <w:r w:rsidRPr="00484009">
        <w:rPr>
          <w:rFonts w:ascii="Arial" w:hAnsi="Arial" w:cs="Arial"/>
          <w:b/>
          <w:color w:val="auto"/>
          <w:sz w:val="22"/>
          <w:lang w:eastAsia="ar-SA"/>
        </w:rPr>
        <w:t xml:space="preserve">musi być potwierdzone </w:t>
      </w:r>
      <w:r w:rsidRPr="00484009">
        <w:rPr>
          <w:rFonts w:ascii="Arial" w:eastAsia="Calibri" w:hAnsi="Arial" w:cs="Arial"/>
          <w:b/>
          <w:color w:val="auto"/>
          <w:sz w:val="22"/>
          <w:lang w:eastAsia="ar-SA"/>
        </w:rPr>
        <w:t>oświadczeniem Wykonawcy wystawionym na podstawie opinii lub sprawozdania z badań, wydanego przez akredytowaną jednostkę badawczą oraz pozytywnym wynikiem oględzin dokonanych przez przedstawicieli Zamawiającego w fazie oceny projektu modyfikacji pojazdu.</w:t>
      </w:r>
      <w:r w:rsidRPr="00484009">
        <w:rPr>
          <w:rFonts w:ascii="Arial" w:hAnsi="Arial" w:cs="Arial"/>
          <w:b/>
          <w:color w:val="auto"/>
          <w:sz w:val="22"/>
          <w:lang w:eastAsia="ar-SA"/>
        </w:rPr>
        <w:t xml:space="preserve"> Wyniki badań muszą być uzyskane na podstawie badań drogowych i muszą uwzględniać drgania spowodowane nierównościami nawierzchni drogi, przeciążenia wynikające z poruszania się pojazdu po łuku, nagłego hamowania oraz podmuchu wiatru. Dokumenty potwierdzające spełnienie wymogu muszą być przekazane Zamawiającemu przez Wykonawcę w fazie oceny projektu modyfikacji pojazdu. </w:t>
      </w:r>
      <w:r w:rsidRPr="00484009">
        <w:rPr>
          <w:rFonts w:ascii="Arial" w:hAnsi="Arial" w:cs="Arial"/>
          <w:color w:val="auto"/>
          <w:sz w:val="22"/>
          <w:lang w:eastAsia="ar-SA"/>
        </w:rPr>
        <w:t>Wykonawca we wnętrzu pojazdu musi zapewnić miejsce do przewozu lampy LED umożliwiające jej łatwe podłączenie i umieszczenie na dachu pojazdu przez funkcjonariuszy</w:t>
      </w:r>
      <w:r w:rsidRPr="00484009">
        <w:rPr>
          <w:rFonts w:ascii="Arial" w:eastAsia="Calibri" w:hAnsi="Arial" w:cs="Arial"/>
          <w:b/>
          <w:color w:val="auto"/>
          <w:sz w:val="22"/>
          <w:lang w:eastAsia="en-US"/>
        </w:rPr>
        <w:t>.</w:t>
      </w:r>
    </w:p>
    <w:p w14:paraId="7AE685B3" w14:textId="77777777" w:rsidR="00484009" w:rsidRPr="00484009" w:rsidRDefault="00484009" w:rsidP="0043222E">
      <w:pPr>
        <w:widowControl w:val="0"/>
        <w:numPr>
          <w:ilvl w:val="3"/>
          <w:numId w:val="113"/>
        </w:numPr>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Pojazd musi posiadać dodatkowe dwa gniazda zapalniczki z zaślepkami, zamontowane we wnętrzu pojazdu po lewej i prawej stronie na słupkach B, w sposób zapewniający łatwe podłączanie wtyczki odpowiednio przez kierowcę i dysponenta, każde o prądzie obciążenia min. 10 A, służące do zasilania lampy sygnalizacji uprzywilejowania, o której mowa w pkt 1.5.7.3.</w:t>
      </w:r>
    </w:p>
    <w:p w14:paraId="78A424C0" w14:textId="77777777" w:rsidR="00484009" w:rsidRPr="00484009" w:rsidRDefault="00484009" w:rsidP="0043222E">
      <w:pPr>
        <w:widowControl w:val="0"/>
        <w:numPr>
          <w:ilvl w:val="3"/>
          <w:numId w:val="113"/>
        </w:numPr>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W przedniej części pojazdu, w atrapie chłodnicy lub w zderzaku przednim muszą być zamontowane w sposób skryty (zakamuflowany) dwie lampy LED o kloszach bezbarwnych, o barwie światła niebieskiej. Lampy muszą być zamocowane w sposób umożliwiający mycie pojazdu w myjni automatycznej szczotkowej bez konieczności ich demontażu. Każda z lamp musi posiadać co najmniej cztery diody LED o wysokiej światłości. Lampy muszą świecić naprzemiennie.</w:t>
      </w:r>
    </w:p>
    <w:p w14:paraId="4C22DC59" w14:textId="77777777" w:rsidR="00484009" w:rsidRPr="00484009" w:rsidRDefault="00484009" w:rsidP="0043222E">
      <w:pPr>
        <w:widowControl w:val="0"/>
        <w:numPr>
          <w:ilvl w:val="3"/>
          <w:numId w:val="11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Pojazd musi posiadać po wewnętrznej stronie dolnej, lewej i prawej, skrajnej części drzwi/klapy tyłu nadwozia zamontowane dwie lampy LED o barwie światła niebieskiej. Każda z lamp musi posiadać łącznie, co najmniej cztery diody LED o wysokiej światłości. Lampy muszą świecić naprzemiennie. Lampy te muszą załączać się automatycznie po otwarciu drzwi/klapy tyłu nadwozia w przypadku działania głównych świateł uprzywilejowania i być widoczne z tyłu pojazdu. Wymiary lamp muszą umożliwiać ich zamontowanie do wewnętrznej powierzchni drzwi/klapy, która po ich otwarciu będzie znajdowała się w najwyższym punkcie mierzonym od podłoża. Sposób i miejsce montażu lamp musi ograniczać możliwość ich przesłonięcia przez funkcjonariuszy korzystających z przestrzeni bagażowej oraz musi zabezpieczać lampy przed uszkodzeniem przez wyposażenie przewożone w przestrzeni bagażowej.</w:t>
      </w:r>
    </w:p>
    <w:p w14:paraId="706C333F" w14:textId="77777777" w:rsidR="00484009" w:rsidRPr="00484009" w:rsidRDefault="00484009" w:rsidP="0043222E">
      <w:pPr>
        <w:widowControl w:val="0"/>
        <w:numPr>
          <w:ilvl w:val="3"/>
          <w:numId w:val="11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Wszystkie zastosowane w pojeździe lampy uprzywilejowania w ruchu drogowym muszą:</w:t>
      </w:r>
    </w:p>
    <w:p w14:paraId="01F6EDD4" w14:textId="77777777" w:rsidR="00484009" w:rsidRPr="00484009" w:rsidRDefault="00484009" w:rsidP="0043222E">
      <w:pPr>
        <w:widowControl w:val="0"/>
        <w:numPr>
          <w:ilvl w:val="0"/>
          <w:numId w:val="116"/>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posiadać homologację,</w:t>
      </w:r>
    </w:p>
    <w:p w14:paraId="790E8DE4" w14:textId="77777777" w:rsidR="00484009" w:rsidRPr="00484009" w:rsidRDefault="00484009" w:rsidP="0043222E">
      <w:pPr>
        <w:widowControl w:val="0"/>
        <w:numPr>
          <w:ilvl w:val="0"/>
          <w:numId w:val="116"/>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być zamontowane w taki sposób, aby źródło światła było umieszczone prostopadle do osi poziomej pojazdu, posiadać klosze wykonane z poliwęglanu,</w:t>
      </w:r>
    </w:p>
    <w:p w14:paraId="3E6666A8" w14:textId="77777777" w:rsidR="00484009" w:rsidRPr="00484009" w:rsidRDefault="00484009" w:rsidP="0043222E">
      <w:pPr>
        <w:widowControl w:val="0"/>
        <w:numPr>
          <w:ilvl w:val="0"/>
          <w:numId w:val="116"/>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być zamontowane w sposób umożliwiający mycie pojazdu w myjni automatycznej szczotkowej bez konieczności ich demontażu.</w:t>
      </w:r>
    </w:p>
    <w:p w14:paraId="797D0B20" w14:textId="77777777" w:rsidR="00484009" w:rsidRPr="00484009" w:rsidRDefault="00484009" w:rsidP="0043222E">
      <w:pPr>
        <w:widowControl w:val="0"/>
        <w:numPr>
          <w:ilvl w:val="3"/>
          <w:numId w:val="11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Po zamontowaniu w pojeździe urządzenie emitujące ostrzegawcze sygnały uprzywilejowania pojazdu w ruchu drogowym i rozgłaszające komunikaty musi:</w:t>
      </w:r>
    </w:p>
    <w:p w14:paraId="4D20D17F" w14:textId="77777777" w:rsidR="00484009" w:rsidRPr="00484009" w:rsidRDefault="00484009" w:rsidP="0043222E">
      <w:pPr>
        <w:widowControl w:val="0"/>
        <w:numPr>
          <w:ilvl w:val="0"/>
          <w:numId w:val="117"/>
        </w:numPr>
        <w:tabs>
          <w:tab w:val="left" w:pos="1418"/>
        </w:tabs>
        <w:suppressAutoHyphens/>
        <w:spacing w:after="0" w:line="240" w:lineRule="auto"/>
        <w:ind w:left="1418" w:right="0"/>
        <w:jc w:val="left"/>
        <w:rPr>
          <w:rFonts w:ascii="Arial" w:hAnsi="Arial" w:cs="Arial"/>
          <w:b/>
          <w:bCs/>
          <w:color w:val="auto"/>
          <w:sz w:val="22"/>
          <w:lang w:eastAsia="ar-SA"/>
        </w:rPr>
      </w:pPr>
      <w:r w:rsidRPr="00484009">
        <w:rPr>
          <w:rFonts w:ascii="Arial" w:hAnsi="Arial" w:cs="Arial"/>
          <w:color w:val="auto"/>
          <w:sz w:val="22"/>
          <w:lang w:eastAsia="ar-SA"/>
        </w:rPr>
        <w:t xml:space="preserve">wytwarzać dźwięki, których ekwiwalentny poziom ciśnienia akustycznego </w:t>
      </w:r>
      <w:r w:rsidRPr="00484009">
        <w:rPr>
          <w:rFonts w:ascii="Arial" w:hAnsi="Arial" w:cs="Arial"/>
          <w:color w:val="auto"/>
          <w:sz w:val="22"/>
          <w:lang w:eastAsia="ar-SA"/>
        </w:rPr>
        <w:br/>
        <w:t xml:space="preserve">wg krzywej korekcyjnej A, mierzony całkującym miernikiem poziomu dźwięku umieszczonym w odległości 7 m od przedniego zderzaka pojazdu musi zawierać się w granicach 105 </w:t>
      </w:r>
      <w:proofErr w:type="spellStart"/>
      <w:r w:rsidRPr="00484009">
        <w:rPr>
          <w:rFonts w:ascii="Arial" w:hAnsi="Arial" w:cs="Arial"/>
          <w:color w:val="auto"/>
          <w:sz w:val="22"/>
          <w:lang w:eastAsia="ar-SA"/>
        </w:rPr>
        <w:t>dB</w:t>
      </w:r>
      <w:proofErr w:type="spellEnd"/>
      <w:r w:rsidRPr="00484009">
        <w:rPr>
          <w:rFonts w:ascii="Arial" w:hAnsi="Arial" w:cs="Arial"/>
          <w:color w:val="auto"/>
          <w:sz w:val="22"/>
          <w:lang w:eastAsia="ar-SA"/>
        </w:rPr>
        <w:t xml:space="preserve">(A) ÷ 115 </w:t>
      </w:r>
      <w:proofErr w:type="spellStart"/>
      <w:r w:rsidRPr="00484009">
        <w:rPr>
          <w:rFonts w:ascii="Arial" w:hAnsi="Arial" w:cs="Arial"/>
          <w:color w:val="auto"/>
          <w:sz w:val="22"/>
          <w:lang w:eastAsia="ar-SA"/>
        </w:rPr>
        <w:t>dB</w:t>
      </w:r>
      <w:proofErr w:type="spellEnd"/>
      <w:r w:rsidRPr="00484009">
        <w:rPr>
          <w:rFonts w:ascii="Arial" w:hAnsi="Arial" w:cs="Arial"/>
          <w:color w:val="auto"/>
          <w:sz w:val="22"/>
          <w:lang w:eastAsia="ar-SA"/>
        </w:rPr>
        <w:t xml:space="preserve">(A), dla każdego rodzaju dźwięku. Warunki </w:t>
      </w:r>
      <w:r w:rsidRPr="00484009">
        <w:rPr>
          <w:rFonts w:ascii="Arial" w:hAnsi="Arial" w:cs="Arial"/>
          <w:color w:val="auto"/>
          <w:sz w:val="22"/>
          <w:lang w:eastAsia="ar-SA"/>
        </w:rPr>
        <w:lastRenderedPageBreak/>
        <w:t>badań wg PN-92/S-76004 lub regulaminu 28 EKG ONZ</w:t>
      </w:r>
      <w:r w:rsidRPr="00484009">
        <w:rPr>
          <w:rFonts w:ascii="Arial" w:hAnsi="Arial" w:cs="Arial"/>
          <w:bCs/>
          <w:color w:val="auto"/>
          <w:sz w:val="22"/>
          <w:lang w:eastAsia="ar-SA"/>
        </w:rPr>
        <w:t xml:space="preserve">. </w:t>
      </w:r>
      <w:r w:rsidRPr="00484009">
        <w:rPr>
          <w:rFonts w:ascii="Arial" w:hAnsi="Arial" w:cs="Arial"/>
          <w:b/>
          <w:bCs/>
          <w:color w:val="auto"/>
          <w:sz w:val="22"/>
          <w:lang w:eastAsia="ar-SA"/>
        </w:rPr>
        <w:t>Spełnienie wymogu musi być potwierdzone oświadczeniem Wykonawcy wystawionym na podstawie opinii lub sprawozdania z badań wydanego dla pojazdu reprezentatywnego przez akredytowaną jednostkę badawczą. Dokumenty potwierdzające spełnienie wymogu muszą być przekazane Zamawiającemu przez Wykonawcę w fazie oceny projektu modyfikacji pojazdu.</w:t>
      </w:r>
    </w:p>
    <w:p w14:paraId="7F11CD2D" w14:textId="77777777" w:rsidR="00484009" w:rsidRPr="00484009" w:rsidRDefault="00484009" w:rsidP="0043222E">
      <w:pPr>
        <w:widowControl w:val="0"/>
        <w:numPr>
          <w:ilvl w:val="0"/>
          <w:numId w:val="117"/>
        </w:numPr>
        <w:tabs>
          <w:tab w:val="left" w:pos="1418"/>
        </w:tabs>
        <w:suppressAutoHyphens/>
        <w:spacing w:after="0" w:line="240" w:lineRule="auto"/>
        <w:ind w:left="1418" w:right="0"/>
        <w:jc w:val="left"/>
        <w:rPr>
          <w:rFonts w:ascii="Arial" w:hAnsi="Arial" w:cs="Arial"/>
          <w:b/>
          <w:bCs/>
          <w:color w:val="auto"/>
          <w:sz w:val="22"/>
          <w:lang w:eastAsia="ar-SA"/>
        </w:rPr>
      </w:pPr>
      <w:r w:rsidRPr="00484009">
        <w:rPr>
          <w:rFonts w:ascii="Arial" w:hAnsi="Arial" w:cs="Arial"/>
          <w:bCs/>
          <w:color w:val="auto"/>
          <w:sz w:val="22"/>
          <w:lang w:eastAsia="ar-SA"/>
        </w:rPr>
        <w:t>wytwarzać dźwięki, których ekwiwalentny poziom ciśnienia akustycznego wg</w:t>
      </w:r>
      <w:r w:rsidRPr="00484009">
        <w:rPr>
          <w:rFonts w:ascii="Arial" w:hAnsi="Arial" w:cs="Arial"/>
          <w:b/>
          <w:bCs/>
          <w:color w:val="auto"/>
          <w:sz w:val="22"/>
          <w:lang w:eastAsia="ar-SA"/>
        </w:rPr>
        <w:t xml:space="preserve"> </w:t>
      </w:r>
      <w:r w:rsidRPr="00484009">
        <w:rPr>
          <w:rFonts w:ascii="Arial" w:hAnsi="Arial" w:cs="Arial"/>
          <w:bCs/>
          <w:color w:val="auto"/>
          <w:sz w:val="22"/>
          <w:lang w:eastAsia="ar-SA"/>
        </w:rPr>
        <w:t>krzywej korekcyjnej A mierzony całkującym miernikiem poziomu dźwięku w</w:t>
      </w:r>
      <w:r w:rsidRPr="00484009">
        <w:rPr>
          <w:rFonts w:ascii="Arial" w:hAnsi="Arial" w:cs="Arial"/>
          <w:b/>
          <w:bCs/>
          <w:color w:val="auto"/>
          <w:sz w:val="22"/>
          <w:lang w:eastAsia="ar-SA"/>
        </w:rPr>
        <w:t xml:space="preserve"> </w:t>
      </w:r>
      <w:r w:rsidRPr="00484009">
        <w:rPr>
          <w:rFonts w:ascii="Arial" w:hAnsi="Arial" w:cs="Arial"/>
          <w:bCs/>
          <w:color w:val="auto"/>
          <w:sz w:val="22"/>
          <w:lang w:eastAsia="ar-SA"/>
        </w:rPr>
        <w:t xml:space="preserve">kabinie, na postoju nie może przekraczać 80 </w:t>
      </w:r>
      <w:proofErr w:type="spellStart"/>
      <w:r w:rsidRPr="00484009">
        <w:rPr>
          <w:rFonts w:ascii="Arial" w:hAnsi="Arial" w:cs="Arial"/>
          <w:bCs/>
          <w:color w:val="auto"/>
          <w:sz w:val="22"/>
          <w:lang w:eastAsia="ar-SA"/>
        </w:rPr>
        <w:t>dB</w:t>
      </w:r>
      <w:proofErr w:type="spellEnd"/>
      <w:r w:rsidRPr="00484009">
        <w:rPr>
          <w:rFonts w:ascii="Arial" w:hAnsi="Arial" w:cs="Arial"/>
          <w:bCs/>
          <w:color w:val="auto"/>
          <w:sz w:val="22"/>
          <w:lang w:eastAsia="ar-SA"/>
        </w:rPr>
        <w:t>(A), dla każdego rodzaju</w:t>
      </w:r>
      <w:r w:rsidRPr="00484009">
        <w:rPr>
          <w:rFonts w:ascii="Arial" w:hAnsi="Arial" w:cs="Arial"/>
          <w:b/>
          <w:bCs/>
          <w:color w:val="auto"/>
          <w:sz w:val="22"/>
          <w:lang w:eastAsia="ar-SA"/>
        </w:rPr>
        <w:t xml:space="preserve"> </w:t>
      </w:r>
      <w:r w:rsidRPr="00484009">
        <w:rPr>
          <w:rFonts w:ascii="Arial" w:hAnsi="Arial" w:cs="Arial"/>
          <w:bCs/>
          <w:color w:val="auto"/>
          <w:sz w:val="22"/>
          <w:lang w:eastAsia="ar-SA"/>
        </w:rPr>
        <w:t>dźwięku. Warunki badań wg PN-90/S-04052 ISO 5128 ( lub równoważne).</w:t>
      </w:r>
      <w:r w:rsidRPr="00484009">
        <w:rPr>
          <w:rFonts w:ascii="Arial" w:hAnsi="Arial" w:cs="Arial"/>
          <w:b/>
          <w:bCs/>
          <w:color w:val="auto"/>
          <w:sz w:val="22"/>
          <w:lang w:eastAsia="ar-SA"/>
        </w:rPr>
        <w:t xml:space="preserve"> Spełnienie wymogu musi być potwierdzone oświadczeniem Wykonawcy wystawionym na podstawie opinii lub sprawozdania z badań wydanego dla pojazdu reprezentatywnego przez akredytowaną jednostkę badawczą. Dokumenty potwierdzające spełnienie wymogu muszą być przekazane Zamawiającemu przez Wykonawcę w fazie oceny projektu modyfikacji pojazdu.</w:t>
      </w:r>
    </w:p>
    <w:p w14:paraId="68F92198" w14:textId="77777777" w:rsidR="00484009" w:rsidRPr="00484009" w:rsidRDefault="00484009" w:rsidP="0043222E">
      <w:pPr>
        <w:widowControl w:val="0"/>
        <w:numPr>
          <w:ilvl w:val="0"/>
          <w:numId w:val="117"/>
        </w:numPr>
        <w:tabs>
          <w:tab w:val="left" w:pos="1418"/>
        </w:tabs>
        <w:suppressAutoHyphens/>
        <w:spacing w:after="0" w:line="240" w:lineRule="auto"/>
        <w:ind w:left="1418" w:right="0"/>
        <w:jc w:val="left"/>
        <w:rPr>
          <w:rFonts w:ascii="Arial" w:hAnsi="Arial" w:cs="Arial"/>
          <w:b/>
          <w:bCs/>
          <w:color w:val="auto"/>
          <w:sz w:val="22"/>
          <w:lang w:eastAsia="ar-SA"/>
        </w:rPr>
      </w:pPr>
      <w:r w:rsidRPr="00484009">
        <w:rPr>
          <w:rFonts w:ascii="Arial" w:hAnsi="Arial" w:cs="Arial"/>
          <w:bCs/>
          <w:color w:val="auto"/>
          <w:sz w:val="22"/>
          <w:lang w:eastAsia="ar-SA"/>
        </w:rPr>
        <w:t>spełniać wymagania dla obudów ochronnych w klasie min. IP 56 według</w:t>
      </w:r>
      <w:r w:rsidRPr="00484009">
        <w:rPr>
          <w:rFonts w:ascii="Arial" w:hAnsi="Arial" w:cs="Arial"/>
          <w:b/>
          <w:bCs/>
          <w:color w:val="auto"/>
          <w:sz w:val="22"/>
          <w:lang w:eastAsia="ar-SA"/>
        </w:rPr>
        <w:t xml:space="preserve"> </w:t>
      </w:r>
      <w:r w:rsidRPr="00484009">
        <w:rPr>
          <w:rFonts w:ascii="Arial" w:hAnsi="Arial" w:cs="Arial"/>
          <w:bCs/>
          <w:color w:val="auto"/>
          <w:sz w:val="22"/>
          <w:lang w:eastAsia="ar-SA"/>
        </w:rPr>
        <w:t>normy PN-EN 60529:2003 ( lub równoważne).</w:t>
      </w:r>
      <w:r w:rsidRPr="00484009">
        <w:rPr>
          <w:rFonts w:ascii="Arial" w:hAnsi="Arial" w:cs="Arial"/>
          <w:b/>
          <w:bCs/>
          <w:color w:val="auto"/>
          <w:sz w:val="22"/>
          <w:lang w:eastAsia="ar-SA"/>
        </w:rPr>
        <w:t xml:space="preserve"> Spełnienie wymogu musi być potwierdzone oświadczeniem Wykonawcy wystawionym na podstawie opinii lub sprawozdania z badań wydanego przez akredytowaną jednostkę badawczą. Dokumenty potwierdzające spełnienie wymogu muszą być przekazane Zamawiającemu przez Wykonawcę w fazie oceny projektu modyfikacji pojazdu.</w:t>
      </w:r>
    </w:p>
    <w:p w14:paraId="388AB3F0" w14:textId="77777777" w:rsidR="00484009" w:rsidRPr="00484009" w:rsidRDefault="00484009" w:rsidP="0043222E">
      <w:pPr>
        <w:widowControl w:val="0"/>
        <w:numPr>
          <w:ilvl w:val="3"/>
          <w:numId w:val="113"/>
        </w:numPr>
        <w:tabs>
          <w:tab w:val="left" w:pos="993"/>
        </w:tabs>
        <w:suppressAutoHyphens/>
        <w:spacing w:after="0" w:line="240" w:lineRule="auto"/>
        <w:ind w:left="993" w:right="0" w:hanging="993"/>
        <w:jc w:val="left"/>
        <w:rPr>
          <w:rFonts w:ascii="Arial" w:hAnsi="Arial" w:cs="Arial"/>
          <w:b/>
          <w:bCs/>
          <w:color w:val="auto"/>
          <w:sz w:val="22"/>
          <w:lang w:eastAsia="ar-SA"/>
        </w:rPr>
      </w:pPr>
      <w:r w:rsidRPr="00484009">
        <w:rPr>
          <w:rFonts w:ascii="Arial" w:hAnsi="Arial" w:cs="Arial"/>
          <w:bCs/>
          <w:color w:val="auto"/>
          <w:sz w:val="22"/>
          <w:lang w:eastAsia="ar-SA"/>
        </w:rPr>
        <w:t>Urządzenie, o którym mowa w pkt 1.5.7.8 musi ponadto posiadać funkcje:</w:t>
      </w:r>
    </w:p>
    <w:p w14:paraId="3C25D15C" w14:textId="77777777" w:rsidR="00484009" w:rsidRPr="00484009" w:rsidRDefault="00484009" w:rsidP="0043222E">
      <w:pPr>
        <w:widowControl w:val="0"/>
        <w:numPr>
          <w:ilvl w:val="0"/>
          <w:numId w:val="118"/>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wytwarzania, co najmniej 3 rodzajów dźwięków,</w:t>
      </w:r>
    </w:p>
    <w:p w14:paraId="11DD81BA" w14:textId="77777777" w:rsidR="00484009" w:rsidRPr="00484009" w:rsidRDefault="00484009" w:rsidP="0043222E">
      <w:pPr>
        <w:widowControl w:val="0"/>
        <w:numPr>
          <w:ilvl w:val="0"/>
          <w:numId w:val="118"/>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przełączania tonu sygnału uprzywilejowania: „Le-on”, „Wilk”, „Pies” (Hi-</w:t>
      </w:r>
      <w:proofErr w:type="spellStart"/>
      <w:r w:rsidRPr="00484009">
        <w:rPr>
          <w:rFonts w:ascii="Arial" w:hAnsi="Arial" w:cs="Arial"/>
          <w:bCs/>
          <w:color w:val="auto"/>
          <w:sz w:val="22"/>
          <w:lang w:eastAsia="ar-SA"/>
        </w:rPr>
        <w:t>lo</w:t>
      </w:r>
      <w:proofErr w:type="spellEnd"/>
      <w:r w:rsidRPr="00484009">
        <w:rPr>
          <w:rFonts w:ascii="Arial" w:hAnsi="Arial" w:cs="Arial"/>
          <w:bCs/>
          <w:color w:val="auto"/>
          <w:sz w:val="22"/>
          <w:lang w:eastAsia="ar-SA"/>
        </w:rPr>
        <w:t xml:space="preserve">, </w:t>
      </w:r>
      <w:proofErr w:type="spellStart"/>
      <w:r w:rsidRPr="00484009">
        <w:rPr>
          <w:rFonts w:ascii="Arial" w:hAnsi="Arial" w:cs="Arial"/>
          <w:bCs/>
          <w:color w:val="auto"/>
          <w:sz w:val="22"/>
          <w:lang w:eastAsia="ar-SA"/>
        </w:rPr>
        <w:t>Yelp</w:t>
      </w:r>
      <w:proofErr w:type="spellEnd"/>
      <w:r w:rsidRPr="00484009">
        <w:rPr>
          <w:rFonts w:ascii="Arial" w:hAnsi="Arial" w:cs="Arial"/>
          <w:bCs/>
          <w:color w:val="auto"/>
          <w:sz w:val="22"/>
          <w:lang w:eastAsia="ar-SA"/>
        </w:rPr>
        <w:t xml:space="preserve">, </w:t>
      </w:r>
      <w:proofErr w:type="spellStart"/>
      <w:r w:rsidRPr="00484009">
        <w:rPr>
          <w:rFonts w:ascii="Arial" w:hAnsi="Arial" w:cs="Arial"/>
          <w:bCs/>
          <w:color w:val="auto"/>
          <w:sz w:val="22"/>
          <w:lang w:eastAsia="ar-SA"/>
        </w:rPr>
        <w:t>Wail</w:t>
      </w:r>
      <w:proofErr w:type="spellEnd"/>
      <w:r w:rsidRPr="00484009">
        <w:rPr>
          <w:rFonts w:ascii="Arial" w:hAnsi="Arial" w:cs="Arial"/>
          <w:bCs/>
          <w:color w:val="auto"/>
          <w:sz w:val="22"/>
          <w:lang w:eastAsia="ar-SA"/>
        </w:rPr>
        <w:t>), co najmniej z wykorzystaniem manipulatora oraz dodatkowo za pomocą klaksonu pojazdu,</w:t>
      </w:r>
    </w:p>
    <w:p w14:paraId="79C68519" w14:textId="77777777" w:rsidR="00484009" w:rsidRPr="00484009" w:rsidRDefault="00484009" w:rsidP="0043222E">
      <w:pPr>
        <w:widowControl w:val="0"/>
        <w:numPr>
          <w:ilvl w:val="0"/>
          <w:numId w:val="118"/>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sterowania wszystkimi lampami sygnalizacji uprzywilejowania,</w:t>
      </w:r>
    </w:p>
    <w:p w14:paraId="4FED09B1" w14:textId="77777777" w:rsidR="00484009" w:rsidRPr="00484009" w:rsidRDefault="00484009" w:rsidP="0043222E">
      <w:pPr>
        <w:widowControl w:val="0"/>
        <w:numPr>
          <w:ilvl w:val="0"/>
          <w:numId w:val="118"/>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rozgłaszania komunikatów i sterowania urządzeniem rozgłoszeniowym,</w:t>
      </w:r>
    </w:p>
    <w:p w14:paraId="53999DA5" w14:textId="77777777" w:rsidR="00484009" w:rsidRPr="00484009" w:rsidRDefault="00484009" w:rsidP="0043222E">
      <w:pPr>
        <w:widowControl w:val="0"/>
        <w:numPr>
          <w:ilvl w:val="3"/>
          <w:numId w:val="113"/>
        </w:numPr>
        <w:tabs>
          <w:tab w:val="left" w:pos="993"/>
        </w:tabs>
        <w:suppressAutoHyphens/>
        <w:spacing w:after="0" w:line="240" w:lineRule="auto"/>
        <w:ind w:left="993" w:right="0"/>
        <w:jc w:val="left"/>
        <w:rPr>
          <w:rFonts w:ascii="Arial" w:hAnsi="Arial" w:cs="Arial"/>
          <w:bCs/>
          <w:color w:val="auto"/>
          <w:sz w:val="22"/>
          <w:lang w:eastAsia="ar-SA"/>
        </w:rPr>
      </w:pPr>
      <w:r w:rsidRPr="00484009">
        <w:rPr>
          <w:rFonts w:ascii="Arial" w:hAnsi="Arial" w:cs="Arial"/>
          <w:color w:val="auto"/>
          <w:sz w:val="22"/>
          <w:lang w:eastAsia="ar-SA"/>
        </w:rPr>
        <w:t>We wnętrzu pojazdu w sposób skryty (zakamuflowany) w miejscu gwarantującym łatwą obsługę przez dysponenta i kierowcę musi być zamontowany manipulator (z wbudowanym mikrofonem) umożliwiający sterowanie urządzeniami, o których mowa w pkt 1.5.7.8</w:t>
      </w:r>
      <w:r w:rsidRPr="00484009">
        <w:rPr>
          <w:rFonts w:ascii="Arial" w:eastAsia="Calibri" w:hAnsi="Arial" w:cs="Arial"/>
          <w:color w:val="auto"/>
          <w:sz w:val="22"/>
        </w:rPr>
        <w:t>.</w:t>
      </w:r>
    </w:p>
    <w:p w14:paraId="4741B4AF" w14:textId="77777777" w:rsidR="00484009" w:rsidRPr="00484009" w:rsidRDefault="00484009" w:rsidP="0043222E">
      <w:pPr>
        <w:widowControl w:val="0"/>
        <w:numPr>
          <w:ilvl w:val="3"/>
          <w:numId w:val="11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W celu zagwarantowania niezawodnej i długotrwałej pracy urządzeń sygnalizacji uprzywilejowania w ruchu drogowym, o których mowa w pkt. 1.5.7.3, 1.5.7.5, 1.5.7.6, 1.5.7.8 i 1.5.7.10, Zamawiający wymaga, aby Wykonawca montował w pojeździe urządzenia tego samego producenta (takiej samej marki) posiadającego autoryzowane punkty serwisowe i/lub autoryzowanych dystrybutorów na terenie Polski.</w:t>
      </w:r>
    </w:p>
    <w:p w14:paraId="3EBD6D13" w14:textId="77777777" w:rsidR="00484009" w:rsidRPr="00484009" w:rsidRDefault="00484009" w:rsidP="0043222E">
      <w:pPr>
        <w:widowControl w:val="0"/>
        <w:numPr>
          <w:ilvl w:val="3"/>
          <w:numId w:val="11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Działanie urządzeń sygnalizacji uprzywilejowania pojazdu w ruchu drogowym musi spełniać następujące warunki:</w:t>
      </w:r>
    </w:p>
    <w:p w14:paraId="040E4108" w14:textId="77777777" w:rsidR="00484009" w:rsidRPr="00484009" w:rsidRDefault="00484009" w:rsidP="0043222E">
      <w:pPr>
        <w:widowControl w:val="0"/>
        <w:numPr>
          <w:ilvl w:val="0"/>
          <w:numId w:val="120"/>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włączenie sygnalizacji dźwiękowej musi pociągać za sobą jednocześnie włączenie sygnalizacji świetlnej o barwie światła niebieskiej (nie może być możliwości włączenia samej sygnalizacji dźwiękowej, tj. bez równoczesnej sygnalizacji świetlnej),</w:t>
      </w:r>
    </w:p>
    <w:p w14:paraId="31E17C31" w14:textId="77777777" w:rsidR="00484009" w:rsidRPr="00484009" w:rsidRDefault="00484009" w:rsidP="0043222E">
      <w:pPr>
        <w:widowControl w:val="0"/>
        <w:numPr>
          <w:ilvl w:val="0"/>
          <w:numId w:val="120"/>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musi istnieć możliwość włączenia samej sygnalizacji świetlnej o barwie światła niebieskiej (bez sygnalizacji dźwiękowej),</w:t>
      </w:r>
    </w:p>
    <w:p w14:paraId="326624B1" w14:textId="77777777" w:rsidR="00484009" w:rsidRPr="00484009" w:rsidRDefault="00484009" w:rsidP="0043222E">
      <w:pPr>
        <w:widowControl w:val="0"/>
        <w:numPr>
          <w:ilvl w:val="0"/>
          <w:numId w:val="120"/>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włączenie lamp uprzywilejowania pojazdu w ruchu drogowym musi być sygnalizowane lampką kontrolną,</w:t>
      </w:r>
    </w:p>
    <w:p w14:paraId="139A5952" w14:textId="77777777" w:rsidR="00484009" w:rsidRPr="00484009" w:rsidRDefault="00484009" w:rsidP="0043222E">
      <w:pPr>
        <w:widowControl w:val="0"/>
        <w:numPr>
          <w:ilvl w:val="0"/>
          <w:numId w:val="120"/>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włączenie urządzenia rozgłoszeniowego musi przerywać emisję dźwiękowych sygnałów ostrzegawczych, zaś jego wyłączenie powodować dalszą pracę sygnalizacji dźwiękowej, o ile była ona wcześniej włączona,</w:t>
      </w:r>
    </w:p>
    <w:p w14:paraId="2361490D" w14:textId="77777777" w:rsidR="00484009" w:rsidRPr="00484009" w:rsidRDefault="00484009" w:rsidP="0043222E">
      <w:pPr>
        <w:widowControl w:val="0"/>
        <w:numPr>
          <w:ilvl w:val="0"/>
          <w:numId w:val="120"/>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działanie sygnalizacji świetlnej musi być możliwe również przy wyjętym kluczyku ze stacyjki pojazdu,</w:t>
      </w:r>
    </w:p>
    <w:p w14:paraId="663C3C48" w14:textId="77777777" w:rsidR="00484009" w:rsidRPr="00484009" w:rsidRDefault="00484009" w:rsidP="0043222E">
      <w:pPr>
        <w:widowControl w:val="0"/>
        <w:numPr>
          <w:ilvl w:val="0"/>
          <w:numId w:val="120"/>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 xml:space="preserve">przy zapalonych światłach dziennych włączenie sygnalizacji dźwiękowej musi pociągać za sobą jednocześnie włączenie świateł mijania, a wyłączenie sygnalizacji dźwiękowej musi powodować powrót do funkcji świecenia świateł dziennych. </w:t>
      </w:r>
    </w:p>
    <w:p w14:paraId="7BF4E876" w14:textId="0CE9CE21" w:rsidR="00484009" w:rsidRPr="00484009" w:rsidRDefault="00484009" w:rsidP="00484009">
      <w:pPr>
        <w:widowControl w:val="0"/>
        <w:tabs>
          <w:tab w:val="left" w:pos="1418"/>
        </w:tabs>
        <w:suppressAutoHyphens/>
        <w:spacing w:after="0" w:line="240" w:lineRule="auto"/>
        <w:ind w:left="1058" w:right="0" w:firstLine="0"/>
        <w:rPr>
          <w:rFonts w:ascii="Arial" w:hAnsi="Arial" w:cs="Arial"/>
          <w:b/>
          <w:bCs/>
          <w:color w:val="auto"/>
          <w:sz w:val="22"/>
          <w:lang w:eastAsia="ar-SA"/>
        </w:rPr>
      </w:pPr>
      <w:r w:rsidRPr="00484009">
        <w:rPr>
          <w:rFonts w:ascii="Arial" w:hAnsi="Arial" w:cs="Arial"/>
          <w:b/>
          <w:bCs/>
          <w:color w:val="auto"/>
          <w:sz w:val="22"/>
          <w:lang w:eastAsia="ar-SA"/>
        </w:rPr>
        <w:lastRenderedPageBreak/>
        <w:t>Spełnienie wymagań określonych w pkt. 1.5.7, o ile nie zostały szczegółowo opisane w poszczególnych punktach, muszą być potwierdzone oświadczeniem Wykonawcy oraz pozytywnym wynikiem oględzin dokonanych przez przedstawicieli Zamawiającego w fazie oceny projektu modyfikacji pojazdu. Dokumenty potwierdzające spełnienie wymogu muszą być przekazane Zamawiającemu przez Wykonawcę w fazie oceny projektu modyfikacji pojazdu.</w:t>
      </w:r>
    </w:p>
    <w:p w14:paraId="7D86FDE2" w14:textId="77777777" w:rsidR="00484009" w:rsidRPr="00484009" w:rsidRDefault="00484009" w:rsidP="00484009">
      <w:pPr>
        <w:widowControl w:val="0"/>
        <w:tabs>
          <w:tab w:val="left" w:pos="4255"/>
        </w:tabs>
        <w:suppressAutoHyphens/>
        <w:spacing w:before="120" w:after="0" w:line="240" w:lineRule="auto"/>
        <w:ind w:left="993" w:right="0" w:hanging="993"/>
        <w:rPr>
          <w:rFonts w:ascii="Arial" w:hAnsi="Arial" w:cs="Arial"/>
          <w:b/>
          <w:sz w:val="22"/>
          <w:lang w:eastAsia="ar-SA"/>
        </w:rPr>
      </w:pPr>
      <w:r w:rsidRPr="00484009">
        <w:rPr>
          <w:rFonts w:ascii="Arial" w:hAnsi="Arial" w:cs="Arial"/>
          <w:b/>
          <w:bCs/>
          <w:sz w:val="22"/>
          <w:lang w:eastAsia="ar-SA"/>
        </w:rPr>
        <w:t>1.6</w:t>
      </w:r>
      <w:r w:rsidRPr="00484009">
        <w:rPr>
          <w:rFonts w:ascii="Arial" w:hAnsi="Arial" w:cs="Arial"/>
          <w:b/>
          <w:bCs/>
          <w:sz w:val="22"/>
          <w:lang w:eastAsia="ar-SA"/>
        </w:rPr>
        <w:tab/>
      </w:r>
      <w:r w:rsidRPr="00484009">
        <w:rPr>
          <w:rFonts w:ascii="Arial" w:hAnsi="Arial" w:cs="Arial"/>
          <w:b/>
          <w:sz w:val="22"/>
          <w:lang w:eastAsia="ar-SA"/>
        </w:rPr>
        <w:t>Wymagania techniczne dotyczące montażu elementów specjalistycznej zabudowy</w:t>
      </w:r>
    </w:p>
    <w:p w14:paraId="3EC6D398" w14:textId="77777777" w:rsidR="00484009" w:rsidRPr="00484009" w:rsidRDefault="00484009" w:rsidP="0043222E">
      <w:pPr>
        <w:widowControl w:val="0"/>
        <w:numPr>
          <w:ilvl w:val="0"/>
          <w:numId w:val="76"/>
        </w:numPr>
        <w:shd w:val="clear" w:color="auto" w:fill="FFFFFF"/>
        <w:tabs>
          <w:tab w:val="num" w:pos="993"/>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 xml:space="preserve">W ramach konsultacji określonych w pkt. 1.3.10 Wykonawca zobowiązany jest do przedstawienia Zamawiającemu wstępnego planu zabudowy pojazdu uwzględniającego wymagania określone w specyfikacji technicznej </w:t>
      </w:r>
      <w:r w:rsidRPr="00484009">
        <w:rPr>
          <w:rFonts w:ascii="Arial" w:hAnsi="Arial" w:cs="Arial"/>
          <w:sz w:val="22"/>
          <w:lang w:eastAsia="ar-SA"/>
        </w:rPr>
        <w:br/>
        <w:t>i zawierającego wstępne schematy, rysunki oraz dane techniczne urządzeń przewidzianych do zabudowy.</w:t>
      </w:r>
    </w:p>
    <w:p w14:paraId="6CB037DF" w14:textId="77777777" w:rsidR="00484009" w:rsidRPr="00484009" w:rsidRDefault="00484009" w:rsidP="0043222E">
      <w:pPr>
        <w:widowControl w:val="0"/>
        <w:numPr>
          <w:ilvl w:val="0"/>
          <w:numId w:val="76"/>
        </w:numPr>
        <w:shd w:val="clear" w:color="auto" w:fill="FFFFFF"/>
        <w:tabs>
          <w:tab w:val="num" w:pos="993"/>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 xml:space="preserve">Wszystkie elementy zabudowy, systemy ich mocowania, instalacje zasilania </w:t>
      </w:r>
      <w:r w:rsidRPr="00484009">
        <w:rPr>
          <w:rFonts w:ascii="Arial" w:hAnsi="Arial" w:cs="Arial"/>
          <w:sz w:val="22"/>
          <w:lang w:eastAsia="ar-SA"/>
        </w:rPr>
        <w:br/>
        <w:t xml:space="preserve">i sterujące itp. muszą być zamontowane w sposób jak najmniej ingerujący </w:t>
      </w:r>
      <w:r w:rsidRPr="00484009">
        <w:rPr>
          <w:rFonts w:ascii="Arial" w:hAnsi="Arial" w:cs="Arial"/>
          <w:sz w:val="22"/>
          <w:lang w:eastAsia="ar-SA"/>
        </w:rPr>
        <w:br/>
        <w:t>w strukturę pojazdu bazowego. W przypadku konieczności wykonania dodatkowych otworów w poszyciu zewnętrznym lub wewnętrznym pojazdu bazowego (np. w celu przeprowadzenia przewodów instalacji zasilającej lub sterującej), należy w taki sposób zaplanować i zaprojektować miejsca otworów, aby były one jak najmniej widoczne (</w:t>
      </w:r>
      <w:proofErr w:type="spellStart"/>
      <w:r w:rsidRPr="00484009">
        <w:rPr>
          <w:rFonts w:ascii="Arial" w:hAnsi="Arial" w:cs="Arial"/>
          <w:sz w:val="22"/>
          <w:lang w:eastAsia="ar-SA"/>
        </w:rPr>
        <w:t>skamuflowane</w:t>
      </w:r>
      <w:proofErr w:type="spellEnd"/>
      <w:r w:rsidRPr="00484009">
        <w:rPr>
          <w:rFonts w:ascii="Arial" w:hAnsi="Arial" w:cs="Arial"/>
          <w:sz w:val="22"/>
          <w:lang w:eastAsia="ar-SA"/>
        </w:rPr>
        <w:t>).</w:t>
      </w:r>
    </w:p>
    <w:p w14:paraId="3F5C550E" w14:textId="77777777" w:rsidR="00484009" w:rsidRPr="00484009" w:rsidRDefault="00484009" w:rsidP="0043222E">
      <w:pPr>
        <w:widowControl w:val="0"/>
        <w:numPr>
          <w:ilvl w:val="0"/>
          <w:numId w:val="76"/>
        </w:numPr>
        <w:shd w:val="clear" w:color="auto" w:fill="FFFFFF"/>
        <w:tabs>
          <w:tab w:val="num" w:pos="993"/>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Podczas montażu poszczególnych elementów zabudowy pojazdu Wykonawca musi korzystać z fabrycznych lub dedykowanych elementów przewidzianych przez producenta danego urządzenia.</w:t>
      </w:r>
    </w:p>
    <w:p w14:paraId="5437DB6B" w14:textId="77777777" w:rsidR="00484009" w:rsidRPr="00484009" w:rsidRDefault="00484009" w:rsidP="0043222E">
      <w:pPr>
        <w:widowControl w:val="0"/>
        <w:numPr>
          <w:ilvl w:val="0"/>
          <w:numId w:val="76"/>
        </w:numPr>
        <w:shd w:val="clear" w:color="auto" w:fill="FFFFFF"/>
        <w:tabs>
          <w:tab w:val="num" w:pos="993"/>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Wszystkie elementy zabudowy oraz systemy ich mocowania muszą zapewniać szczelność konstrukcji (przez okres minimum 8 lat), wytrzymałość na zmienne warunki atmosferyczne oraz gwarantować odpowiednią jakość i estetykę wykonania.</w:t>
      </w:r>
    </w:p>
    <w:p w14:paraId="7DE96FD5" w14:textId="77777777" w:rsidR="00484009" w:rsidRPr="00484009" w:rsidRDefault="00484009" w:rsidP="0043222E">
      <w:pPr>
        <w:widowControl w:val="0"/>
        <w:numPr>
          <w:ilvl w:val="0"/>
          <w:numId w:val="76"/>
        </w:numPr>
        <w:shd w:val="clear" w:color="auto" w:fill="FFFFFF"/>
        <w:tabs>
          <w:tab w:val="num" w:pos="993"/>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Wszystkie stosowane przewody instalacji elektrycznej muszą spełniać wymogi określone w obowiązujących normach i przepisach dotyczących instalacji elektrycznej w motoryzacji. Przewody muszą znajdować się w osłonach w kolorze czarnym lub szarym. Wszystkie przewody należy odpowiednio oznaczyć. Przy układaniu przewodów należy koniecznie uwzględnić minimalny promień zagięcia przewodu zgodny z wymaganiami producenta.</w:t>
      </w:r>
    </w:p>
    <w:p w14:paraId="7F744805" w14:textId="77777777" w:rsidR="00484009" w:rsidRPr="00484009" w:rsidRDefault="00484009" w:rsidP="0043222E">
      <w:pPr>
        <w:widowControl w:val="0"/>
        <w:numPr>
          <w:ilvl w:val="0"/>
          <w:numId w:val="76"/>
        </w:numPr>
        <w:shd w:val="clear" w:color="auto" w:fill="FFFFFF"/>
        <w:tabs>
          <w:tab w:val="num" w:pos="993"/>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w:t>
      </w:r>
    </w:p>
    <w:p w14:paraId="2AFBDB95" w14:textId="77777777" w:rsidR="00484009" w:rsidRPr="00484009" w:rsidRDefault="00484009" w:rsidP="0043222E">
      <w:pPr>
        <w:widowControl w:val="0"/>
        <w:numPr>
          <w:ilvl w:val="0"/>
          <w:numId w:val="76"/>
        </w:numPr>
        <w:shd w:val="clear" w:color="auto" w:fill="FFFFFF"/>
        <w:tabs>
          <w:tab w:val="num" w:pos="993"/>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Przewody antenowe urządzeń łączności radiowej nie mogą być układane razem z przewodami instalacji elektrycznej.</w:t>
      </w:r>
    </w:p>
    <w:p w14:paraId="1B23AF09" w14:textId="77777777" w:rsidR="00484009" w:rsidRPr="00484009" w:rsidRDefault="00484009" w:rsidP="0043222E">
      <w:pPr>
        <w:widowControl w:val="0"/>
        <w:numPr>
          <w:ilvl w:val="0"/>
          <w:numId w:val="76"/>
        </w:numPr>
        <w:shd w:val="clear" w:color="auto" w:fill="FFFFFF"/>
        <w:tabs>
          <w:tab w:val="num" w:pos="993"/>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W przypadku zmian kierunku ułożenia przewodu, przed i za łukiem należy przymocować uchwyty przewodowe; jeśli przewód prowadzony jest po linii prostej, trzeba przewidzieć dostateczną liczbę uchwytów. Należy stosować uchwyty pierścieniowe z tworzywa sztucznego dopasowane do liczby i grubości układanych przewodów.</w:t>
      </w:r>
    </w:p>
    <w:p w14:paraId="42FE9FD2" w14:textId="77777777" w:rsidR="00484009" w:rsidRPr="00484009" w:rsidRDefault="00484009" w:rsidP="0043222E">
      <w:pPr>
        <w:widowControl w:val="0"/>
        <w:numPr>
          <w:ilvl w:val="0"/>
          <w:numId w:val="76"/>
        </w:numPr>
        <w:shd w:val="clear" w:color="auto" w:fill="FFFFFF"/>
        <w:tabs>
          <w:tab w:val="num" w:pos="993"/>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Wszystkie otwory i przewierty należy wygładzić i zabezpieczyć tulejkami ochronnymi krawędziowymi lub gumowymi prowadnicami.</w:t>
      </w:r>
    </w:p>
    <w:p w14:paraId="3D4613EE" w14:textId="77777777" w:rsidR="00484009" w:rsidRPr="00484009" w:rsidRDefault="00484009" w:rsidP="0043222E">
      <w:pPr>
        <w:widowControl w:val="0"/>
        <w:numPr>
          <w:ilvl w:val="0"/>
          <w:numId w:val="76"/>
        </w:numPr>
        <w:shd w:val="clear" w:color="auto" w:fill="FFFFFF"/>
        <w:tabs>
          <w:tab w:val="num" w:pos="993"/>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Każde miejsce ingerencji w metalowe elementy nadwozia pojazdu musi zostać dodatkowo zabezpieczone antykorozyjnie.</w:t>
      </w:r>
    </w:p>
    <w:p w14:paraId="447766BB" w14:textId="77777777" w:rsidR="00484009" w:rsidRPr="00484009" w:rsidRDefault="00484009" w:rsidP="0043222E">
      <w:pPr>
        <w:widowControl w:val="0"/>
        <w:numPr>
          <w:ilvl w:val="0"/>
          <w:numId w:val="76"/>
        </w:numPr>
        <w:shd w:val="clear" w:color="auto" w:fill="FFFFFF"/>
        <w:tabs>
          <w:tab w:val="num" w:pos="993"/>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 xml:space="preserve">Zamawiający dopuszcza jedynie stosowanie następujących technologii mocowania elementów i podzespołów zabudowy do nadwozia pojazdu: nitowanie za pomocą nitów </w:t>
      </w:r>
      <w:proofErr w:type="spellStart"/>
      <w:r w:rsidRPr="00484009">
        <w:rPr>
          <w:rFonts w:ascii="Arial" w:hAnsi="Arial" w:cs="Arial"/>
          <w:sz w:val="22"/>
          <w:lang w:eastAsia="ar-SA"/>
        </w:rPr>
        <w:t>zrywalnych</w:t>
      </w:r>
      <w:proofErr w:type="spellEnd"/>
      <w:r w:rsidRPr="00484009">
        <w:rPr>
          <w:rFonts w:ascii="Arial" w:hAnsi="Arial" w:cs="Arial"/>
          <w:sz w:val="22"/>
          <w:lang w:eastAsia="ar-SA"/>
        </w:rPr>
        <w:t xml:space="preserve"> stalowych, łączenie za pomocą śrub, wkrętów, śrub i nitonakrętek sześciokątnych.</w:t>
      </w:r>
    </w:p>
    <w:p w14:paraId="33ACE289" w14:textId="77777777" w:rsidR="00484009" w:rsidRPr="00484009" w:rsidRDefault="00484009" w:rsidP="0043222E">
      <w:pPr>
        <w:widowControl w:val="0"/>
        <w:numPr>
          <w:ilvl w:val="0"/>
          <w:numId w:val="76"/>
        </w:numPr>
        <w:shd w:val="clear" w:color="auto" w:fill="FFFFFF"/>
        <w:tabs>
          <w:tab w:val="num" w:pos="993"/>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Wszystkie zastosowane elementy zabudowy pojazdu wykonane z metalu oraz wszystkie elementy łączące muszą być wykonane w technologii antykorozyjnej.</w:t>
      </w:r>
    </w:p>
    <w:p w14:paraId="0A7B6A01" w14:textId="77777777" w:rsidR="00484009" w:rsidRPr="00484009" w:rsidRDefault="00484009" w:rsidP="0043222E">
      <w:pPr>
        <w:widowControl w:val="0"/>
        <w:numPr>
          <w:ilvl w:val="0"/>
          <w:numId w:val="76"/>
        </w:numPr>
        <w:shd w:val="clear" w:color="auto" w:fill="FFFFFF"/>
        <w:tabs>
          <w:tab w:val="num" w:pos="993"/>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 xml:space="preserve">Wszystkie elementy zabudowy należy umieścić w pojeździe w taki sposób, aby w </w:t>
      </w:r>
      <w:r w:rsidRPr="00484009">
        <w:rPr>
          <w:rFonts w:ascii="Arial" w:hAnsi="Arial" w:cs="Arial"/>
          <w:sz w:val="22"/>
          <w:lang w:eastAsia="ar-SA"/>
        </w:rPr>
        <w:lastRenderedPageBreak/>
        <w:t>przypadku uszkodzenia lub prac konserwacyjnych możliwe było ich jak najłatwiejsze wymontowanie i ponowne zamontowanie.</w:t>
      </w:r>
    </w:p>
    <w:p w14:paraId="3B9E5FBC" w14:textId="77777777" w:rsidR="00484009" w:rsidRPr="00484009" w:rsidRDefault="00484009" w:rsidP="0043222E">
      <w:pPr>
        <w:widowControl w:val="0"/>
        <w:numPr>
          <w:ilvl w:val="0"/>
          <w:numId w:val="76"/>
        </w:numPr>
        <w:shd w:val="clear" w:color="auto" w:fill="FFFFFF"/>
        <w:tabs>
          <w:tab w:val="num" w:pos="993"/>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Wszystkie elementy zabudowy muszą być zamontowane w pojeździe zgodnie ze wskazówkami montażu podanymi przez producentów tych elementów.</w:t>
      </w:r>
    </w:p>
    <w:p w14:paraId="45CB920D" w14:textId="77777777" w:rsidR="00484009" w:rsidRPr="00484009" w:rsidRDefault="00484009" w:rsidP="0043222E">
      <w:pPr>
        <w:widowControl w:val="0"/>
        <w:numPr>
          <w:ilvl w:val="0"/>
          <w:numId w:val="76"/>
        </w:numPr>
        <w:shd w:val="clear" w:color="auto" w:fill="FFFFFF"/>
        <w:tabs>
          <w:tab w:val="num" w:pos="993"/>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 xml:space="preserve">Wykonawca przy planowaniu zabudowy musi w pierwszej kolejności zakładać wykorzystanie wolnych przestrzeni w konstrukcji pojazdu bazowego takich jak: schowki, wnęki, itp. W przypadku braku możliwości zabudowy </w:t>
      </w:r>
      <w:r w:rsidRPr="00484009">
        <w:rPr>
          <w:rFonts w:ascii="Arial" w:hAnsi="Arial" w:cs="Arial"/>
          <w:sz w:val="22"/>
          <w:lang w:eastAsia="ar-SA"/>
        </w:rPr>
        <w:br/>
        <w:t xml:space="preserve">w wolnych  przestrzeniach Wykonawca musi osłonić dodatkowe zamontowane elementy wyposażenia dedykowanymi metalowymi pokrywami gwarantującymi odpowiedni poziom wentylacji, możliwość serwisu oraz brak dostępu przez osoby nieuprawnione. </w:t>
      </w:r>
    </w:p>
    <w:p w14:paraId="2DAEE600" w14:textId="77777777" w:rsidR="00484009" w:rsidRPr="00484009" w:rsidRDefault="00484009" w:rsidP="00484009">
      <w:pPr>
        <w:shd w:val="clear" w:color="auto" w:fill="FFFFFF"/>
        <w:tabs>
          <w:tab w:val="num" w:pos="993"/>
          <w:tab w:val="left" w:pos="15458"/>
        </w:tabs>
        <w:suppressAutoHyphens/>
        <w:spacing w:after="0" w:line="240" w:lineRule="atLeast"/>
        <w:ind w:left="993" w:right="0" w:hanging="993"/>
        <w:rPr>
          <w:rFonts w:ascii="Arial" w:hAnsi="Arial" w:cs="Arial"/>
          <w:sz w:val="22"/>
          <w:lang w:eastAsia="ar-SA"/>
        </w:rPr>
      </w:pPr>
    </w:p>
    <w:p w14:paraId="29BA4958"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r w:rsidRPr="00484009">
        <w:rPr>
          <w:rFonts w:ascii="Arial" w:hAnsi="Arial" w:cs="Arial"/>
          <w:b/>
          <w:sz w:val="22"/>
          <w:lang w:eastAsia="ar-SA"/>
        </w:rPr>
        <w:t>Spełnienie wymagań określonych w pkt. 1.6, musi być potwierdzone oświadczeniem Wykonawcy popartym dokumentacją techniczną, konstrukcyjną i obliczeniami wytrzymałościowymi oraz pozytywnym wynikiem oględzin dokonanych przez przedstawicieli Zamawiającego w fazie oceny projektu modyfikacji pojazdu.</w:t>
      </w:r>
      <w:r w:rsidRPr="00484009">
        <w:rPr>
          <w:rFonts w:ascii="Arial" w:eastAsia="Calibri" w:hAnsi="Arial" w:cs="Arial"/>
          <w:b/>
          <w:sz w:val="22"/>
          <w:lang w:eastAsia="en-US"/>
        </w:rPr>
        <w:t xml:space="preserve"> Dokument potwierdzający spełnienie wymogu musi być przekazany Zamawiającemu przez Wykonawcę w fazie oceny projektu modyfikacji pojazdu.</w:t>
      </w:r>
    </w:p>
    <w:p w14:paraId="6A9C8969" w14:textId="77777777" w:rsidR="00484009" w:rsidRPr="00484009" w:rsidRDefault="00484009" w:rsidP="00484009">
      <w:pPr>
        <w:shd w:val="clear" w:color="auto" w:fill="FFFFFF"/>
        <w:tabs>
          <w:tab w:val="left" w:pos="15458"/>
        </w:tabs>
        <w:suppressAutoHyphens/>
        <w:spacing w:after="0" w:line="240" w:lineRule="atLeast"/>
        <w:ind w:left="1276" w:right="0" w:firstLine="0"/>
        <w:rPr>
          <w:rFonts w:ascii="Arial" w:hAnsi="Arial" w:cs="Arial"/>
          <w:sz w:val="22"/>
          <w:lang w:eastAsia="ar-SA"/>
        </w:rPr>
      </w:pPr>
    </w:p>
    <w:p w14:paraId="12507630" w14:textId="77777777" w:rsidR="00484009" w:rsidRPr="00484009" w:rsidRDefault="00484009" w:rsidP="00484009">
      <w:pPr>
        <w:widowControl w:val="0"/>
        <w:suppressAutoHyphens/>
        <w:spacing w:after="0" w:line="240" w:lineRule="auto"/>
        <w:ind w:left="993" w:right="0" w:hanging="993"/>
        <w:jc w:val="left"/>
        <w:rPr>
          <w:rFonts w:ascii="Arial" w:hAnsi="Arial" w:cs="Arial"/>
          <w:b/>
          <w:sz w:val="22"/>
          <w:lang w:eastAsia="ar-SA"/>
        </w:rPr>
      </w:pPr>
      <w:r w:rsidRPr="00484009">
        <w:rPr>
          <w:rFonts w:ascii="Arial" w:hAnsi="Arial" w:cs="Arial"/>
          <w:b/>
          <w:sz w:val="22"/>
          <w:lang w:eastAsia="ar-SA"/>
        </w:rPr>
        <w:t>1.7</w:t>
      </w:r>
      <w:r w:rsidRPr="00484009">
        <w:rPr>
          <w:rFonts w:ascii="Arial" w:hAnsi="Arial" w:cs="Arial"/>
          <w:b/>
          <w:sz w:val="22"/>
          <w:lang w:eastAsia="ar-SA"/>
        </w:rPr>
        <w:tab/>
        <w:t>Wymagania konstrukcyjne</w:t>
      </w:r>
    </w:p>
    <w:p w14:paraId="33D2B846" w14:textId="77777777" w:rsidR="00484009" w:rsidRPr="00484009" w:rsidRDefault="00484009" w:rsidP="00484009">
      <w:pPr>
        <w:widowControl w:val="0"/>
        <w:suppressAutoHyphens/>
        <w:spacing w:after="0" w:line="240" w:lineRule="auto"/>
        <w:ind w:left="993" w:right="0" w:hanging="939"/>
        <w:rPr>
          <w:rFonts w:ascii="Arial" w:hAnsi="Arial" w:cs="Arial"/>
          <w:sz w:val="22"/>
          <w:lang w:eastAsia="ar-SA"/>
        </w:rPr>
      </w:pPr>
      <w:r w:rsidRPr="00484009">
        <w:rPr>
          <w:rFonts w:ascii="Arial" w:hAnsi="Arial" w:cs="Arial"/>
          <w:sz w:val="22"/>
          <w:lang w:eastAsia="ar-SA"/>
        </w:rPr>
        <w:t>1.7.1</w:t>
      </w:r>
      <w:r w:rsidRPr="00484009">
        <w:rPr>
          <w:rFonts w:ascii="Arial" w:hAnsi="Arial" w:cs="Arial"/>
          <w:sz w:val="22"/>
          <w:lang w:eastAsia="ar-SA"/>
        </w:rPr>
        <w:tab/>
        <w:t>Konstrukcja pojazdu oraz wyposażenia musi być oparta na dostępnych na rynku krajowym zespołach, podzespołach i elementach oraz materiałach.</w:t>
      </w:r>
    </w:p>
    <w:p w14:paraId="35F42F0B" w14:textId="77777777" w:rsidR="00484009" w:rsidRPr="00484009" w:rsidRDefault="00484009" w:rsidP="00484009">
      <w:pPr>
        <w:widowControl w:val="0"/>
        <w:suppressAutoHyphens/>
        <w:spacing w:after="0" w:line="240" w:lineRule="auto"/>
        <w:ind w:left="993" w:right="0" w:hanging="939"/>
        <w:rPr>
          <w:rFonts w:ascii="Arial" w:hAnsi="Arial" w:cs="Arial"/>
          <w:sz w:val="22"/>
          <w:lang w:eastAsia="ar-SA"/>
        </w:rPr>
      </w:pPr>
      <w:r w:rsidRPr="00484009">
        <w:rPr>
          <w:rFonts w:ascii="Arial" w:hAnsi="Arial" w:cs="Arial"/>
          <w:sz w:val="22"/>
          <w:lang w:eastAsia="ar-SA"/>
        </w:rPr>
        <w:t>1.7.2</w:t>
      </w:r>
      <w:r w:rsidRPr="00484009">
        <w:rPr>
          <w:rFonts w:ascii="Arial" w:hAnsi="Arial" w:cs="Arial"/>
          <w:sz w:val="22"/>
          <w:lang w:eastAsia="ar-SA"/>
        </w:rPr>
        <w:tab/>
        <w:t>Wszystkie zastosowane w konstrukcji pojazdu oraz wyposażeniu powłoki ochronne (np. cynkowanie, powłoki lakiernicze i z tworzyw sztucznych) muszą zapewniać skuteczną ochronę antykorozyjną.</w:t>
      </w:r>
    </w:p>
    <w:p w14:paraId="73BD9C20" w14:textId="77777777" w:rsidR="00484009" w:rsidRPr="00484009" w:rsidRDefault="00484009" w:rsidP="00484009">
      <w:pPr>
        <w:widowControl w:val="0"/>
        <w:suppressAutoHyphens/>
        <w:spacing w:after="0" w:line="240" w:lineRule="auto"/>
        <w:ind w:left="993" w:right="0" w:hanging="939"/>
        <w:rPr>
          <w:rFonts w:ascii="Arial" w:hAnsi="Arial" w:cs="Arial"/>
          <w:sz w:val="22"/>
          <w:lang w:eastAsia="ar-SA"/>
        </w:rPr>
      </w:pPr>
      <w:r w:rsidRPr="00484009">
        <w:rPr>
          <w:rFonts w:ascii="Arial" w:hAnsi="Arial" w:cs="Arial"/>
          <w:sz w:val="22"/>
          <w:lang w:eastAsia="ar-SA"/>
        </w:rPr>
        <w:t>1.7.3</w:t>
      </w:r>
      <w:r w:rsidRPr="00484009">
        <w:rPr>
          <w:rFonts w:ascii="Arial" w:hAnsi="Arial" w:cs="Arial"/>
          <w:sz w:val="22"/>
          <w:lang w:eastAsia="ar-SA"/>
        </w:rPr>
        <w:tab/>
        <w:t>Wszystkie urządzenia pojazdu muszą mieć budowę blokowo-modułową i być zamocowane w pojeździe w sposób nie utrudniający dostępu do innych zespołów i urządzeń.</w:t>
      </w:r>
    </w:p>
    <w:p w14:paraId="4C1B5D61" w14:textId="77777777" w:rsidR="00484009" w:rsidRPr="00484009" w:rsidRDefault="00484009" w:rsidP="00484009">
      <w:pPr>
        <w:widowControl w:val="0"/>
        <w:suppressAutoHyphens/>
        <w:spacing w:after="0" w:line="240" w:lineRule="auto"/>
        <w:ind w:left="993" w:right="0" w:hanging="939"/>
        <w:rPr>
          <w:rFonts w:ascii="Arial" w:hAnsi="Arial" w:cs="Arial"/>
          <w:sz w:val="22"/>
          <w:lang w:eastAsia="ar-SA"/>
        </w:rPr>
      </w:pPr>
      <w:r w:rsidRPr="00484009">
        <w:rPr>
          <w:rFonts w:ascii="Arial" w:hAnsi="Arial" w:cs="Arial"/>
          <w:sz w:val="22"/>
          <w:lang w:eastAsia="ar-SA"/>
        </w:rPr>
        <w:t>1.7.4</w:t>
      </w:r>
      <w:r w:rsidRPr="00484009">
        <w:rPr>
          <w:rFonts w:ascii="Arial" w:hAnsi="Arial" w:cs="Arial"/>
          <w:sz w:val="22"/>
          <w:lang w:eastAsia="ar-SA"/>
        </w:rPr>
        <w:tab/>
        <w:t>Wszystkie urządzenia pojazdu muszą mieć zwartą budowę oraz uwzględniać nowoczesne osiągnięcia techniczne w zakresie elektroniki i miniaturyzacji.</w:t>
      </w:r>
    </w:p>
    <w:p w14:paraId="50DA1F7D" w14:textId="77777777" w:rsidR="00484009" w:rsidRPr="00484009" w:rsidRDefault="00484009" w:rsidP="00484009">
      <w:pPr>
        <w:widowControl w:val="0"/>
        <w:suppressAutoHyphens/>
        <w:spacing w:after="0" w:line="240" w:lineRule="auto"/>
        <w:ind w:left="993" w:right="0" w:hanging="939"/>
        <w:rPr>
          <w:rFonts w:ascii="Arial" w:hAnsi="Arial" w:cs="Arial"/>
          <w:sz w:val="22"/>
          <w:lang w:eastAsia="ar-SA"/>
        </w:rPr>
      </w:pPr>
    </w:p>
    <w:p w14:paraId="5AF6E2AA"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r w:rsidRPr="00484009">
        <w:rPr>
          <w:rFonts w:ascii="Arial" w:hAnsi="Arial" w:cs="Arial"/>
          <w:b/>
          <w:sz w:val="22"/>
          <w:lang w:eastAsia="ar-SA"/>
        </w:rPr>
        <w:t>Spełnienie wymagań określonych pkt. 1.7, o ile nie zostały szczegółowo opisane w poszczególnych punktach, muszą być potwierdzone oświadczeniem Wykonawcy oraz pozytywnym wynikiem oględzin dokonanych przez przedstawicieli Zamawiającego w fazie oceny projektu modyfikacji pojazdu</w:t>
      </w:r>
      <w:r w:rsidRPr="00484009">
        <w:rPr>
          <w:rFonts w:ascii="Arial" w:hAnsi="Arial" w:cs="Arial"/>
          <w:sz w:val="22"/>
          <w:lang w:eastAsia="ar-SA"/>
        </w:rPr>
        <w:t>.</w:t>
      </w:r>
      <w:r w:rsidRPr="00484009">
        <w:rPr>
          <w:rFonts w:ascii="Arial" w:eastAsia="Calibri" w:hAnsi="Arial" w:cs="Arial"/>
          <w:b/>
          <w:sz w:val="22"/>
          <w:lang w:eastAsia="en-US"/>
        </w:rPr>
        <w:t xml:space="preserve"> Dokument potwierdzający spełnienie wymogu musi być przekazany Zamawiającemu przez Wykonawcę w fazie oceny projektu modyfikacji pojazdu.</w:t>
      </w:r>
    </w:p>
    <w:p w14:paraId="4C626EF2" w14:textId="77777777" w:rsidR="00484009" w:rsidRPr="00484009" w:rsidRDefault="00484009" w:rsidP="00484009">
      <w:pPr>
        <w:widowControl w:val="0"/>
        <w:tabs>
          <w:tab w:val="left" w:pos="14040"/>
        </w:tabs>
        <w:suppressAutoHyphens/>
        <w:spacing w:after="0" w:line="100" w:lineRule="atLeast"/>
        <w:ind w:left="0" w:right="0" w:firstLine="0"/>
        <w:rPr>
          <w:rFonts w:ascii="Arial" w:hAnsi="Arial" w:cs="Arial"/>
          <w:sz w:val="22"/>
          <w:shd w:val="clear" w:color="auto" w:fill="C0C0C0"/>
          <w:lang w:eastAsia="ar-SA"/>
        </w:rPr>
      </w:pPr>
    </w:p>
    <w:p w14:paraId="774715EC" w14:textId="77777777" w:rsidR="00484009" w:rsidRPr="00484009" w:rsidRDefault="00484009" w:rsidP="00484009">
      <w:pPr>
        <w:widowControl w:val="0"/>
        <w:suppressAutoHyphens/>
        <w:spacing w:after="0" w:line="240" w:lineRule="auto"/>
        <w:ind w:left="993" w:right="0" w:hanging="993"/>
        <w:jc w:val="left"/>
        <w:rPr>
          <w:rFonts w:ascii="Arial" w:hAnsi="Arial" w:cs="Arial"/>
          <w:b/>
          <w:sz w:val="22"/>
          <w:lang w:eastAsia="ar-SA"/>
        </w:rPr>
      </w:pPr>
      <w:r w:rsidRPr="00484009">
        <w:rPr>
          <w:rFonts w:ascii="Arial" w:hAnsi="Arial" w:cs="Arial"/>
          <w:b/>
          <w:sz w:val="22"/>
          <w:lang w:eastAsia="ar-SA"/>
        </w:rPr>
        <w:t>1.8</w:t>
      </w:r>
      <w:r w:rsidRPr="00484009">
        <w:rPr>
          <w:rFonts w:ascii="Arial" w:hAnsi="Arial" w:cs="Arial"/>
          <w:b/>
          <w:sz w:val="22"/>
          <w:lang w:eastAsia="ar-SA"/>
        </w:rPr>
        <w:tab/>
        <w:t>Wymagania odnośnie oznaczania i znakowania</w:t>
      </w:r>
    </w:p>
    <w:p w14:paraId="7D210108" w14:textId="77777777" w:rsidR="00484009" w:rsidRPr="00484009" w:rsidRDefault="00484009" w:rsidP="00484009">
      <w:pPr>
        <w:widowControl w:val="0"/>
        <w:tabs>
          <w:tab w:val="left" w:pos="15998"/>
        </w:tabs>
        <w:suppressAutoHyphens/>
        <w:spacing w:after="0" w:line="100" w:lineRule="atLeast"/>
        <w:ind w:left="993" w:right="0" w:hanging="993"/>
        <w:rPr>
          <w:rFonts w:ascii="Arial" w:hAnsi="Arial" w:cs="Arial"/>
          <w:sz w:val="22"/>
          <w:lang w:eastAsia="ar-SA"/>
        </w:rPr>
      </w:pPr>
      <w:r w:rsidRPr="00484009">
        <w:rPr>
          <w:rFonts w:ascii="Arial" w:hAnsi="Arial" w:cs="Arial"/>
          <w:sz w:val="22"/>
          <w:lang w:eastAsia="ar-SA"/>
        </w:rPr>
        <w:t>1.8.1</w:t>
      </w:r>
      <w:r w:rsidRPr="00484009">
        <w:rPr>
          <w:rFonts w:ascii="Arial" w:hAnsi="Arial" w:cs="Arial"/>
          <w:sz w:val="22"/>
          <w:lang w:eastAsia="ar-SA"/>
        </w:rPr>
        <w:tab/>
        <w:t>Pojazd musi posiadać trwale umieszczone w miejscu łatwo dostępnym wewnątrz pojazdu:</w:t>
      </w:r>
    </w:p>
    <w:p w14:paraId="76318B4F" w14:textId="77777777" w:rsidR="00484009" w:rsidRPr="00484009" w:rsidRDefault="00484009" w:rsidP="00484009">
      <w:pPr>
        <w:widowControl w:val="0"/>
        <w:tabs>
          <w:tab w:val="left" w:pos="22113"/>
        </w:tabs>
        <w:suppressAutoHyphens/>
        <w:spacing w:after="0" w:line="100" w:lineRule="atLeast"/>
        <w:ind w:left="1418" w:right="0" w:hanging="425"/>
        <w:rPr>
          <w:rFonts w:ascii="Arial" w:hAnsi="Arial" w:cs="Arial"/>
          <w:sz w:val="22"/>
          <w:lang w:eastAsia="ar-SA"/>
        </w:rPr>
      </w:pPr>
      <w:r w:rsidRPr="00484009">
        <w:rPr>
          <w:rFonts w:ascii="Arial" w:hAnsi="Arial" w:cs="Arial"/>
          <w:sz w:val="22"/>
          <w:lang w:eastAsia="ar-SA"/>
        </w:rPr>
        <w:t>a)</w:t>
      </w:r>
      <w:r w:rsidRPr="00484009">
        <w:rPr>
          <w:rFonts w:ascii="Arial" w:hAnsi="Arial" w:cs="Arial"/>
          <w:sz w:val="22"/>
          <w:lang w:eastAsia="ar-SA"/>
        </w:rPr>
        <w:tab/>
        <w:t>tabliczkę zawierającą naniesione w sposób trwały co najmniej dane o producencie, typie, roku produkcji oraz numerze identyfikacyjnym pojazdu (VIN) lub numerze nadwozia, podwozia lub ramy,</w:t>
      </w:r>
    </w:p>
    <w:p w14:paraId="65BA5C32" w14:textId="77777777" w:rsidR="00484009" w:rsidRPr="00484009" w:rsidRDefault="00484009" w:rsidP="00484009">
      <w:pPr>
        <w:widowControl w:val="0"/>
        <w:tabs>
          <w:tab w:val="left" w:pos="21492"/>
          <w:tab w:val="left" w:pos="22113"/>
        </w:tabs>
        <w:suppressAutoHyphens/>
        <w:spacing w:after="0" w:line="100" w:lineRule="atLeast"/>
        <w:ind w:left="1418" w:right="0" w:hanging="425"/>
        <w:rPr>
          <w:rFonts w:ascii="Arial" w:hAnsi="Arial" w:cs="Arial"/>
          <w:sz w:val="22"/>
          <w:lang w:eastAsia="ar-SA"/>
        </w:rPr>
      </w:pPr>
      <w:r w:rsidRPr="00484009">
        <w:rPr>
          <w:rFonts w:ascii="Arial" w:hAnsi="Arial" w:cs="Arial"/>
          <w:sz w:val="22"/>
          <w:lang w:eastAsia="ar-SA"/>
        </w:rPr>
        <w:t>b)</w:t>
      </w:r>
      <w:r w:rsidRPr="00484009">
        <w:rPr>
          <w:rFonts w:ascii="Arial" w:hAnsi="Arial" w:cs="Arial"/>
          <w:sz w:val="22"/>
          <w:lang w:eastAsia="ar-SA"/>
        </w:rPr>
        <w:tab/>
        <w:t>tabliczkę wskazującą dopuszczalną liczbę przewożonych osób łącznie z kierowcą.</w:t>
      </w:r>
    </w:p>
    <w:p w14:paraId="396FC5CD" w14:textId="77777777" w:rsidR="00484009" w:rsidRPr="00484009" w:rsidRDefault="00484009" w:rsidP="00484009">
      <w:pPr>
        <w:widowControl w:val="0"/>
        <w:tabs>
          <w:tab w:val="left" w:pos="16214"/>
        </w:tabs>
        <w:suppressAutoHyphens/>
        <w:spacing w:after="0" w:line="100" w:lineRule="atLeast"/>
        <w:ind w:left="993" w:right="0" w:hanging="993"/>
        <w:rPr>
          <w:rFonts w:ascii="Arial" w:hAnsi="Arial" w:cs="Arial"/>
          <w:sz w:val="22"/>
          <w:lang w:eastAsia="ar-SA"/>
        </w:rPr>
      </w:pPr>
      <w:r w:rsidRPr="00484009">
        <w:rPr>
          <w:rFonts w:ascii="Arial" w:hAnsi="Arial" w:cs="Arial"/>
          <w:sz w:val="22"/>
          <w:lang w:eastAsia="ar-SA"/>
        </w:rPr>
        <w:t>1.8.2</w:t>
      </w:r>
      <w:r w:rsidRPr="00484009">
        <w:rPr>
          <w:rFonts w:ascii="Arial" w:hAnsi="Arial" w:cs="Arial"/>
          <w:sz w:val="22"/>
          <w:lang w:eastAsia="ar-SA"/>
        </w:rPr>
        <w:tab/>
        <w:t>Wszystkie urządzenia zamontowane jako elementy zabudowy pojazdu muszą posiadać tabliczki znamionowe zawierające co najmniej następujące dane:</w:t>
      </w:r>
    </w:p>
    <w:p w14:paraId="100428EF" w14:textId="77777777" w:rsidR="00484009" w:rsidRPr="00484009" w:rsidRDefault="00484009" w:rsidP="0043222E">
      <w:pPr>
        <w:widowControl w:val="0"/>
        <w:numPr>
          <w:ilvl w:val="0"/>
          <w:numId w:val="21"/>
        </w:numPr>
        <w:tabs>
          <w:tab w:val="clear" w:pos="360"/>
          <w:tab w:val="num" w:pos="0"/>
          <w:tab w:val="num" w:pos="720"/>
        </w:tabs>
        <w:suppressAutoHyphens/>
        <w:spacing w:after="0" w:line="100" w:lineRule="atLeast"/>
        <w:ind w:left="1418" w:right="0" w:hanging="425"/>
        <w:jc w:val="left"/>
        <w:rPr>
          <w:rFonts w:ascii="Arial" w:hAnsi="Arial" w:cs="Arial"/>
          <w:sz w:val="22"/>
          <w:lang w:eastAsia="ar-SA"/>
        </w:rPr>
      </w:pPr>
      <w:r w:rsidRPr="00484009">
        <w:rPr>
          <w:rFonts w:ascii="Arial" w:hAnsi="Arial" w:cs="Arial"/>
          <w:sz w:val="22"/>
          <w:lang w:eastAsia="ar-SA"/>
        </w:rPr>
        <w:t>symbol lub numer producenta,</w:t>
      </w:r>
    </w:p>
    <w:p w14:paraId="0AA31C0A" w14:textId="77777777" w:rsidR="00484009" w:rsidRPr="00484009" w:rsidRDefault="00484009" w:rsidP="0043222E">
      <w:pPr>
        <w:widowControl w:val="0"/>
        <w:numPr>
          <w:ilvl w:val="0"/>
          <w:numId w:val="21"/>
        </w:numPr>
        <w:tabs>
          <w:tab w:val="clear" w:pos="360"/>
          <w:tab w:val="num" w:pos="0"/>
          <w:tab w:val="num" w:pos="720"/>
        </w:tabs>
        <w:suppressAutoHyphens/>
        <w:spacing w:after="0" w:line="100" w:lineRule="atLeast"/>
        <w:ind w:left="1418" w:right="0" w:hanging="425"/>
        <w:jc w:val="left"/>
        <w:rPr>
          <w:rFonts w:ascii="Arial" w:hAnsi="Arial" w:cs="Arial"/>
          <w:sz w:val="22"/>
          <w:lang w:eastAsia="ar-SA"/>
        </w:rPr>
      </w:pPr>
      <w:r w:rsidRPr="00484009">
        <w:rPr>
          <w:rFonts w:ascii="Arial" w:hAnsi="Arial" w:cs="Arial"/>
          <w:sz w:val="22"/>
          <w:lang w:eastAsia="ar-SA"/>
        </w:rPr>
        <w:t>numer kolejny wyrobu,</w:t>
      </w:r>
    </w:p>
    <w:p w14:paraId="2E775C7D" w14:textId="77777777" w:rsidR="00484009" w:rsidRPr="00484009" w:rsidRDefault="00484009" w:rsidP="0043222E">
      <w:pPr>
        <w:widowControl w:val="0"/>
        <w:numPr>
          <w:ilvl w:val="0"/>
          <w:numId w:val="21"/>
        </w:numPr>
        <w:tabs>
          <w:tab w:val="clear" w:pos="360"/>
          <w:tab w:val="num" w:pos="0"/>
          <w:tab w:val="num" w:pos="720"/>
        </w:tabs>
        <w:suppressAutoHyphens/>
        <w:spacing w:after="0" w:line="100" w:lineRule="atLeast"/>
        <w:ind w:left="1418" w:right="0" w:hanging="425"/>
        <w:jc w:val="left"/>
        <w:rPr>
          <w:rFonts w:ascii="Arial" w:hAnsi="Arial" w:cs="Arial"/>
          <w:sz w:val="22"/>
          <w:lang w:eastAsia="ar-SA"/>
        </w:rPr>
      </w:pPr>
      <w:r w:rsidRPr="00484009">
        <w:rPr>
          <w:rFonts w:ascii="Arial" w:hAnsi="Arial" w:cs="Arial"/>
          <w:sz w:val="22"/>
          <w:lang w:eastAsia="ar-SA"/>
        </w:rPr>
        <w:t>rok produkcji.</w:t>
      </w:r>
    </w:p>
    <w:p w14:paraId="3423EB5F" w14:textId="77777777" w:rsidR="00484009" w:rsidRPr="00484009" w:rsidRDefault="00484009" w:rsidP="0043222E">
      <w:pPr>
        <w:widowControl w:val="0"/>
        <w:numPr>
          <w:ilvl w:val="2"/>
          <w:numId w:val="77"/>
        </w:numPr>
        <w:tabs>
          <w:tab w:val="num" w:pos="993"/>
        </w:tabs>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Wszystkie elementy zabudowy pojazdu, takie jak: przełączniki, gniazda itp., sterujące wyposażeniem pojazdu, muszą być oznaczone tabliczkami z opisem (słownym lub graficznym) ich funkcji i przeznaczenia. Tabliczki muszą być czytelne oraz wykonane i zamocowane w sposób trwały.</w:t>
      </w:r>
    </w:p>
    <w:p w14:paraId="61096BAF"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4175000D"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r w:rsidRPr="00484009">
        <w:rPr>
          <w:rFonts w:ascii="Arial" w:hAnsi="Arial" w:cs="Arial"/>
          <w:b/>
          <w:sz w:val="22"/>
          <w:lang w:eastAsia="ar-SA"/>
        </w:rPr>
        <w:t xml:space="preserve">Spełnienie wymagań określonych w pkt. 1.8, o ile nie zostały szczegółowo opisane w poszczególnych punktach, muszą być potwierdzone oświadczeniem Wykonawcy oraz </w:t>
      </w:r>
      <w:r w:rsidRPr="00484009">
        <w:rPr>
          <w:rFonts w:ascii="Arial" w:hAnsi="Arial" w:cs="Arial"/>
          <w:b/>
          <w:sz w:val="22"/>
          <w:lang w:eastAsia="ar-SA"/>
        </w:rPr>
        <w:lastRenderedPageBreak/>
        <w:t>pozytywnym wynikiem oględzin dokonanych przez przedstawicieli Zamawiającego w fazie oceny projektu modyfikacji pojazdu.</w:t>
      </w:r>
      <w:r w:rsidRPr="00484009">
        <w:rPr>
          <w:rFonts w:ascii="Arial" w:eastAsia="Calibri" w:hAnsi="Arial" w:cs="Arial"/>
          <w:b/>
          <w:sz w:val="22"/>
          <w:lang w:eastAsia="en-US"/>
        </w:rPr>
        <w:t xml:space="preserve"> Dokument potwierdzający spełnienie wymogu musi być przekazany Zamawiającemu przez Wykonawcę w fazie oceny projektu modyfikacji pojazdu.</w:t>
      </w:r>
    </w:p>
    <w:p w14:paraId="408FC6A5" w14:textId="77777777" w:rsidR="00484009" w:rsidRPr="00484009" w:rsidRDefault="00484009" w:rsidP="00484009">
      <w:pPr>
        <w:widowControl w:val="0"/>
        <w:tabs>
          <w:tab w:val="left" w:pos="1080"/>
        </w:tabs>
        <w:suppressAutoHyphens/>
        <w:spacing w:after="0" w:line="100" w:lineRule="atLeast"/>
        <w:ind w:left="0" w:right="0" w:firstLine="0"/>
        <w:rPr>
          <w:rFonts w:ascii="Arial" w:hAnsi="Arial" w:cs="Arial"/>
          <w:sz w:val="22"/>
          <w:shd w:val="clear" w:color="auto" w:fill="C0C0C0"/>
          <w:lang w:eastAsia="ar-SA"/>
        </w:rPr>
      </w:pPr>
    </w:p>
    <w:p w14:paraId="66C46C33" w14:textId="77777777" w:rsidR="00484009" w:rsidRPr="00484009" w:rsidRDefault="00484009" w:rsidP="00484009">
      <w:pPr>
        <w:widowControl w:val="0"/>
        <w:suppressAutoHyphens/>
        <w:spacing w:after="0" w:line="240" w:lineRule="auto"/>
        <w:ind w:left="993" w:right="0" w:hanging="993"/>
        <w:jc w:val="left"/>
        <w:rPr>
          <w:rFonts w:ascii="Arial" w:hAnsi="Arial" w:cs="Arial"/>
          <w:b/>
          <w:bCs/>
          <w:sz w:val="22"/>
          <w:lang w:eastAsia="ar-SA"/>
        </w:rPr>
      </w:pPr>
      <w:r w:rsidRPr="00484009">
        <w:rPr>
          <w:rFonts w:ascii="Arial" w:hAnsi="Arial" w:cs="Arial"/>
          <w:b/>
          <w:bCs/>
          <w:sz w:val="22"/>
          <w:lang w:eastAsia="ar-SA"/>
        </w:rPr>
        <w:t>1.9</w:t>
      </w:r>
      <w:r w:rsidRPr="00484009">
        <w:rPr>
          <w:rFonts w:ascii="Arial" w:hAnsi="Arial" w:cs="Arial"/>
          <w:b/>
          <w:bCs/>
          <w:sz w:val="22"/>
          <w:lang w:eastAsia="ar-SA"/>
        </w:rPr>
        <w:tab/>
        <w:t>Wymagania dotyczące pakowania, przechowywania, transportu</w:t>
      </w:r>
    </w:p>
    <w:p w14:paraId="1877CC94" w14:textId="77777777" w:rsidR="00484009" w:rsidRPr="00484009" w:rsidRDefault="00484009" w:rsidP="00484009">
      <w:pPr>
        <w:widowControl w:val="0"/>
        <w:tabs>
          <w:tab w:val="left" w:pos="15890"/>
        </w:tabs>
        <w:suppressAutoHyphens/>
        <w:spacing w:after="0" w:line="100" w:lineRule="atLeast"/>
        <w:ind w:left="993" w:right="0" w:hanging="975"/>
        <w:rPr>
          <w:rFonts w:ascii="Arial" w:hAnsi="Arial" w:cs="Arial"/>
          <w:sz w:val="22"/>
          <w:lang w:eastAsia="ar-SA"/>
        </w:rPr>
      </w:pPr>
      <w:r w:rsidRPr="00484009">
        <w:rPr>
          <w:rFonts w:ascii="Arial" w:hAnsi="Arial" w:cs="Arial"/>
          <w:sz w:val="22"/>
          <w:lang w:eastAsia="ar-SA"/>
        </w:rPr>
        <w:t>1.9.1</w:t>
      </w:r>
      <w:r w:rsidRPr="00484009">
        <w:rPr>
          <w:rFonts w:ascii="Arial" w:hAnsi="Arial" w:cs="Arial"/>
          <w:sz w:val="22"/>
          <w:lang w:eastAsia="ar-SA"/>
        </w:rPr>
        <w:tab/>
        <w:t>Pojazd dostarczony do odbioru musi być pozbawiony materiałów opakowaniowych i ochronnych. Pojazd nie może nosić śladów użytkowania oraz zabrudzeń, a po przekazaniu Zamawiającemu musi być gotowy do użytkowania.</w:t>
      </w:r>
    </w:p>
    <w:p w14:paraId="46EFFA65" w14:textId="77777777" w:rsidR="00484009" w:rsidRPr="00484009" w:rsidRDefault="00484009" w:rsidP="00484009">
      <w:pPr>
        <w:widowControl w:val="0"/>
        <w:tabs>
          <w:tab w:val="left" w:pos="15782"/>
        </w:tabs>
        <w:suppressAutoHyphens/>
        <w:spacing w:after="0" w:line="100" w:lineRule="atLeast"/>
        <w:ind w:left="993" w:right="0" w:hanging="993"/>
        <w:rPr>
          <w:rFonts w:ascii="Arial" w:hAnsi="Arial" w:cs="Arial"/>
          <w:sz w:val="22"/>
          <w:lang w:eastAsia="ar-SA"/>
        </w:rPr>
      </w:pPr>
      <w:r w:rsidRPr="00484009">
        <w:rPr>
          <w:rFonts w:ascii="Arial" w:hAnsi="Arial" w:cs="Arial"/>
          <w:sz w:val="22"/>
          <w:lang w:eastAsia="ar-SA"/>
        </w:rPr>
        <w:t>1.9.2</w:t>
      </w:r>
      <w:r w:rsidRPr="00484009">
        <w:rPr>
          <w:rFonts w:ascii="Arial" w:hAnsi="Arial" w:cs="Arial"/>
          <w:sz w:val="22"/>
          <w:lang w:eastAsia="ar-SA"/>
        </w:rPr>
        <w:tab/>
        <w:t xml:space="preserve">Pojazd wraz z wyposażeniem musi być przystosowany do przechowywania na wolnym powietrzu w warunkach atmosferycznych spotykanych w polskiej strefie klimatycznej. </w:t>
      </w:r>
    </w:p>
    <w:p w14:paraId="7F65CA1B" w14:textId="77777777" w:rsidR="00484009" w:rsidRPr="00484009" w:rsidRDefault="00484009" w:rsidP="00484009">
      <w:pPr>
        <w:widowControl w:val="0"/>
        <w:tabs>
          <w:tab w:val="left" w:pos="2006"/>
        </w:tabs>
        <w:suppressAutoHyphens/>
        <w:spacing w:after="0" w:line="100" w:lineRule="atLeast"/>
        <w:ind w:left="993" w:right="0" w:hanging="975"/>
        <w:rPr>
          <w:rFonts w:ascii="Arial" w:hAnsi="Arial" w:cs="Arial"/>
          <w:sz w:val="22"/>
          <w:lang w:eastAsia="ar-SA"/>
        </w:rPr>
      </w:pPr>
      <w:r w:rsidRPr="00484009">
        <w:rPr>
          <w:rFonts w:ascii="Arial" w:hAnsi="Arial" w:cs="Arial"/>
          <w:sz w:val="22"/>
          <w:lang w:eastAsia="ar-SA"/>
        </w:rPr>
        <w:t>1.9.3</w:t>
      </w:r>
      <w:r w:rsidRPr="00484009">
        <w:rPr>
          <w:rFonts w:ascii="Arial" w:hAnsi="Arial" w:cs="Arial"/>
          <w:sz w:val="22"/>
          <w:lang w:eastAsia="ar-SA"/>
        </w:rPr>
        <w:tab/>
        <w:t>Pojazd musi być przystosowany do transportu środkami transportu kołowego. Załadunek i rozładunek pojazdu, w celu transportu za pomocą ww. środków transportu kołowego, musi odbywać się samodzielnie (na kołach).</w:t>
      </w:r>
    </w:p>
    <w:p w14:paraId="7F0770B4" w14:textId="77777777" w:rsidR="00484009" w:rsidRPr="00484009" w:rsidRDefault="00484009" w:rsidP="00484009">
      <w:pPr>
        <w:widowControl w:val="0"/>
        <w:suppressAutoHyphens/>
        <w:spacing w:after="0" w:line="100" w:lineRule="atLeast"/>
        <w:ind w:left="920" w:right="0" w:hanging="910"/>
        <w:rPr>
          <w:rFonts w:ascii="Arial" w:hAnsi="Arial" w:cs="Arial"/>
          <w:b/>
          <w:bCs/>
          <w:sz w:val="22"/>
          <w:lang w:eastAsia="ar-SA"/>
        </w:rPr>
      </w:pPr>
    </w:p>
    <w:p w14:paraId="5B7BB62E"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r w:rsidRPr="00484009">
        <w:rPr>
          <w:rFonts w:ascii="Arial" w:hAnsi="Arial" w:cs="Arial"/>
          <w:b/>
          <w:sz w:val="22"/>
          <w:lang w:eastAsia="ar-SA"/>
        </w:rPr>
        <w:t>Spełnienie wymagań określonych w pkt. 1.9, o ile nie zostały szczegółowo opisane w poszczególnych punktach, musi być potwierdzone oświadczeniem Wykonawcy oraz pozytywnym wynikiem oględzin dokonanych przez przedstawicieli Zamawiającego w fazie oceny projektu modyfikacji pojazdu.</w:t>
      </w:r>
      <w:r w:rsidRPr="00484009">
        <w:rPr>
          <w:rFonts w:ascii="Arial" w:eastAsia="Calibri" w:hAnsi="Arial" w:cs="Arial"/>
          <w:b/>
          <w:sz w:val="22"/>
          <w:lang w:eastAsia="en-US"/>
        </w:rPr>
        <w:t xml:space="preserve"> Dokument potwierdzający spełnienie wymogu musi być przekazany Zamawiającemu przez Wykonawcę w fazie oceny projektu modyfikacji pojazdu.</w:t>
      </w:r>
    </w:p>
    <w:p w14:paraId="3408E83D" w14:textId="77777777" w:rsidR="00484009" w:rsidRPr="00484009" w:rsidRDefault="00484009" w:rsidP="00484009">
      <w:pPr>
        <w:widowControl w:val="0"/>
        <w:suppressAutoHyphens/>
        <w:spacing w:after="0" w:line="100" w:lineRule="atLeast"/>
        <w:ind w:left="920" w:right="0" w:firstLine="0"/>
        <w:rPr>
          <w:rFonts w:ascii="Arial" w:hAnsi="Arial" w:cs="Arial"/>
          <w:b/>
          <w:bCs/>
          <w:sz w:val="22"/>
          <w:lang w:eastAsia="ar-SA"/>
        </w:rPr>
      </w:pPr>
    </w:p>
    <w:p w14:paraId="54C24AB8" w14:textId="77777777" w:rsidR="00484009" w:rsidRPr="00484009" w:rsidRDefault="00484009" w:rsidP="0043222E">
      <w:pPr>
        <w:widowControl w:val="0"/>
        <w:numPr>
          <w:ilvl w:val="0"/>
          <w:numId w:val="77"/>
        </w:numPr>
        <w:tabs>
          <w:tab w:val="num" w:pos="993"/>
        </w:tabs>
        <w:suppressAutoHyphens/>
        <w:spacing w:after="0" w:line="100" w:lineRule="atLeast"/>
        <w:ind w:left="993" w:right="0" w:hanging="993"/>
        <w:jc w:val="left"/>
        <w:rPr>
          <w:rFonts w:ascii="Arial" w:hAnsi="Arial" w:cs="Arial"/>
          <w:b/>
          <w:bCs/>
          <w:sz w:val="22"/>
          <w:lang w:eastAsia="ar-SA"/>
        </w:rPr>
      </w:pPr>
      <w:r w:rsidRPr="00484009">
        <w:rPr>
          <w:rFonts w:ascii="Arial" w:hAnsi="Arial" w:cs="Arial"/>
          <w:b/>
          <w:bCs/>
          <w:sz w:val="22"/>
          <w:lang w:eastAsia="ar-SA"/>
        </w:rPr>
        <w:t>Wymagania jakościowe</w:t>
      </w:r>
    </w:p>
    <w:p w14:paraId="3CB95786" w14:textId="77777777" w:rsidR="00484009" w:rsidRPr="00484009" w:rsidRDefault="00484009" w:rsidP="00484009">
      <w:pPr>
        <w:widowControl w:val="0"/>
        <w:suppressAutoHyphens/>
        <w:spacing w:after="0" w:line="100" w:lineRule="atLeast"/>
        <w:ind w:left="993" w:right="0" w:hanging="993"/>
        <w:rPr>
          <w:rFonts w:ascii="Arial" w:hAnsi="Arial" w:cs="Arial"/>
          <w:sz w:val="22"/>
          <w:lang w:eastAsia="ar-SA"/>
        </w:rPr>
      </w:pPr>
      <w:r w:rsidRPr="00484009">
        <w:rPr>
          <w:rFonts w:ascii="Arial" w:hAnsi="Arial" w:cs="Arial"/>
          <w:sz w:val="22"/>
          <w:lang w:eastAsia="ar-SA"/>
        </w:rPr>
        <w:t>2.1</w:t>
      </w:r>
      <w:r w:rsidRPr="00484009">
        <w:rPr>
          <w:rFonts w:ascii="Arial" w:hAnsi="Arial" w:cs="Arial"/>
          <w:sz w:val="22"/>
          <w:lang w:eastAsia="ar-SA"/>
        </w:rPr>
        <w:tab/>
        <w:t>Pojazd musi być wykonany zgodnie z zasadami wiedzy technicznej, powszechnie obowiązującymi w tym zakresie normami i standardami z uwzględnieniem obowiązujących przepisów.</w:t>
      </w:r>
    </w:p>
    <w:p w14:paraId="2D5F91FD" w14:textId="77777777" w:rsidR="00484009" w:rsidRPr="00484009" w:rsidRDefault="00484009" w:rsidP="0043222E">
      <w:pPr>
        <w:widowControl w:val="0"/>
        <w:numPr>
          <w:ilvl w:val="1"/>
          <w:numId w:val="67"/>
        </w:numPr>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ab/>
        <w:t>Zamawiający nie przewiduje przeprowadzania badań odbiorczych.</w:t>
      </w:r>
    </w:p>
    <w:p w14:paraId="46705660"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5EAE74F1"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r w:rsidRPr="00484009">
        <w:rPr>
          <w:rFonts w:ascii="Arial" w:hAnsi="Arial" w:cs="Arial"/>
          <w:b/>
          <w:sz w:val="22"/>
          <w:lang w:eastAsia="ar-SA"/>
        </w:rPr>
        <w:t>Spełnienie wymagań określonych w pkt. 2, o ile nie zostały szczegółowo opisane w poszczególnych punktach, musi być potwierdzone oświadczeniem Wykonawcy oraz pozytywnym wynikiem oględzin dokonanych przez przedstawicieli Zamawiającego w fazie oceny projektu modyfikacji pojazdu.</w:t>
      </w:r>
      <w:r w:rsidRPr="00484009">
        <w:rPr>
          <w:rFonts w:ascii="Arial" w:eastAsia="Calibri" w:hAnsi="Arial" w:cs="Arial"/>
          <w:b/>
          <w:sz w:val="22"/>
          <w:lang w:eastAsia="en-US"/>
        </w:rPr>
        <w:t xml:space="preserve"> Dokument potwierdzający spełnienie wymogu musi być przekazany Zamawiającemu przez Wykonawcę w fazie oceny projektu modyfikacji pojazdu.</w:t>
      </w:r>
    </w:p>
    <w:p w14:paraId="65C93A1C" w14:textId="77777777" w:rsidR="00484009" w:rsidRPr="00484009" w:rsidRDefault="00484009" w:rsidP="00484009">
      <w:pPr>
        <w:widowControl w:val="0"/>
        <w:suppressAutoHyphens/>
        <w:spacing w:after="0" w:line="240" w:lineRule="auto"/>
        <w:ind w:left="993" w:right="0" w:firstLine="0"/>
        <w:rPr>
          <w:rFonts w:ascii="Arial" w:eastAsia="Calibri" w:hAnsi="Arial" w:cs="Arial"/>
          <w:b/>
          <w:sz w:val="22"/>
          <w:lang w:eastAsia="en-US"/>
        </w:rPr>
      </w:pPr>
    </w:p>
    <w:p w14:paraId="73C727F9" w14:textId="77777777" w:rsidR="00484009" w:rsidRPr="00484009" w:rsidRDefault="00484009" w:rsidP="0043222E">
      <w:pPr>
        <w:widowControl w:val="0"/>
        <w:numPr>
          <w:ilvl w:val="0"/>
          <w:numId w:val="77"/>
        </w:numPr>
        <w:tabs>
          <w:tab w:val="num" w:pos="993"/>
        </w:tabs>
        <w:suppressAutoHyphens/>
        <w:spacing w:after="0" w:line="100" w:lineRule="atLeast"/>
        <w:ind w:left="993" w:right="0" w:hanging="993"/>
        <w:jc w:val="left"/>
        <w:rPr>
          <w:rFonts w:ascii="Arial" w:hAnsi="Arial" w:cs="Arial"/>
          <w:b/>
          <w:bCs/>
          <w:sz w:val="22"/>
          <w:lang w:eastAsia="ar-SA"/>
        </w:rPr>
      </w:pPr>
      <w:r w:rsidRPr="00484009">
        <w:rPr>
          <w:rFonts w:ascii="Arial" w:hAnsi="Arial" w:cs="Arial"/>
          <w:b/>
          <w:bCs/>
          <w:sz w:val="22"/>
          <w:lang w:eastAsia="ar-SA"/>
        </w:rPr>
        <w:t>Wymagania dotyczące bezpieczeństwa użytkowania</w:t>
      </w:r>
    </w:p>
    <w:p w14:paraId="3A557990"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3.1</w:t>
      </w:r>
      <w:r w:rsidRPr="00484009">
        <w:rPr>
          <w:rFonts w:ascii="Arial" w:hAnsi="Arial" w:cs="Arial"/>
          <w:sz w:val="22"/>
          <w:lang w:eastAsia="ar-SA"/>
        </w:rPr>
        <w:tab/>
        <w:t>Instrukcja obsługi pojazdu musi zawierać zapisy dotyczące bezpiecznego użytkowania  i obsługi pojazdu.</w:t>
      </w:r>
    </w:p>
    <w:p w14:paraId="7C2557C2"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3.2</w:t>
      </w:r>
      <w:r w:rsidRPr="00484009">
        <w:rPr>
          <w:rFonts w:ascii="Arial" w:hAnsi="Arial" w:cs="Arial"/>
          <w:sz w:val="22"/>
          <w:lang w:eastAsia="ar-SA"/>
        </w:rPr>
        <w:tab/>
        <w:t>Rozwiązania konstrukcyjne muszą spełniać wymagania BHP.</w:t>
      </w:r>
    </w:p>
    <w:p w14:paraId="3FA4B47F"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3.3</w:t>
      </w:r>
      <w:r w:rsidRPr="00484009">
        <w:rPr>
          <w:rFonts w:ascii="Arial" w:hAnsi="Arial" w:cs="Arial"/>
          <w:sz w:val="22"/>
          <w:lang w:eastAsia="ar-SA"/>
        </w:rPr>
        <w:tab/>
        <w:t>Niezbędne ostrzeżenia w zakresie BHP muszą być umieszczone w sposób trwały w widocznych miejscach.</w:t>
      </w:r>
    </w:p>
    <w:p w14:paraId="2CAD5244"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3.4</w:t>
      </w:r>
      <w:r w:rsidRPr="00484009">
        <w:rPr>
          <w:rFonts w:ascii="Arial" w:hAnsi="Arial" w:cs="Arial"/>
          <w:sz w:val="22"/>
          <w:lang w:eastAsia="ar-SA"/>
        </w:rPr>
        <w:tab/>
        <w:t>Pojazd na zewnątrz oraz wewnątrz nie może posiadać ostrych krawędzi, które mogłyby powodować zranienia i kontuzje osób podczas użytkowania pojazdu.</w:t>
      </w:r>
    </w:p>
    <w:p w14:paraId="1039C449"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 xml:space="preserve">3.5 </w:t>
      </w:r>
      <w:r w:rsidRPr="00484009">
        <w:rPr>
          <w:rFonts w:ascii="Arial" w:hAnsi="Arial" w:cs="Arial"/>
          <w:sz w:val="22"/>
          <w:lang w:eastAsia="ar-SA"/>
        </w:rPr>
        <w:tab/>
        <w:t>Konstrukcja pojazdu musi zapewniać bezpieczeństwo pożarowe.</w:t>
      </w:r>
    </w:p>
    <w:p w14:paraId="132BE63C"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3.6</w:t>
      </w:r>
      <w:r w:rsidRPr="00484009">
        <w:rPr>
          <w:rFonts w:ascii="Arial" w:hAnsi="Arial" w:cs="Arial"/>
          <w:sz w:val="22"/>
          <w:lang w:eastAsia="ar-SA"/>
        </w:rPr>
        <w:tab/>
        <w:t>Pojazd musi być wyposażony w gaśnicę typu samochodowego opisaną w pkt 1.5.5.1.</w:t>
      </w:r>
    </w:p>
    <w:p w14:paraId="162C4ABD"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3.7</w:t>
      </w:r>
      <w:r w:rsidRPr="00484009">
        <w:rPr>
          <w:rFonts w:ascii="Arial" w:hAnsi="Arial" w:cs="Arial"/>
          <w:sz w:val="22"/>
          <w:lang w:eastAsia="ar-SA"/>
        </w:rPr>
        <w:tab/>
        <w:t xml:space="preserve">Pojazd musi być wyposażony w </w:t>
      </w:r>
      <w:r w:rsidRPr="00484009">
        <w:rPr>
          <w:rFonts w:ascii="Arial" w:hAnsi="Arial" w:cs="Arial"/>
          <w:sz w:val="22"/>
        </w:rPr>
        <w:t>zestaw pierwszej pomocy</w:t>
      </w:r>
      <w:r w:rsidRPr="00484009">
        <w:rPr>
          <w:rFonts w:ascii="Arial" w:hAnsi="Arial" w:cs="Arial"/>
          <w:sz w:val="22"/>
          <w:lang w:eastAsia="ar-SA"/>
        </w:rPr>
        <w:t xml:space="preserve"> opisany w pkt 1.5.5.2.</w:t>
      </w:r>
    </w:p>
    <w:p w14:paraId="3C3BFE51"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3.8</w:t>
      </w:r>
      <w:r w:rsidRPr="00484009">
        <w:rPr>
          <w:rFonts w:ascii="Arial" w:hAnsi="Arial" w:cs="Arial"/>
          <w:sz w:val="22"/>
          <w:lang w:eastAsia="ar-SA"/>
        </w:rPr>
        <w:tab/>
        <w:t>Zabudowa pojazdu nie może utrudniać dostępu do elementów i wyposażenia  pojazdu związanych z bezpieczeństwem użytkowania.</w:t>
      </w:r>
    </w:p>
    <w:p w14:paraId="6498321B"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color w:val="auto"/>
          <w:sz w:val="22"/>
          <w:lang w:eastAsia="ar-SA"/>
        </w:rPr>
        <w:t>3.9</w:t>
      </w:r>
      <w:r w:rsidRPr="00484009">
        <w:rPr>
          <w:rFonts w:ascii="Arial" w:hAnsi="Arial" w:cs="Arial"/>
          <w:color w:val="auto"/>
          <w:sz w:val="22"/>
          <w:lang w:eastAsia="ar-SA"/>
        </w:rPr>
        <w:tab/>
        <w:t xml:space="preserve">Wykonawca, w terminie uzgodnionym z Zamawiającym, przeprowadzi (przed odbiorem pojazdów) instruktaż dla przedstawicieli użytkowników z zakresu obsługi pojazdu bazowego wraz z zabudową. Instruktaż musi być przeprowadzony z wykorzystaniem pojazdu wykonanego zgodnie z zatwierdzoną modyfikacją pojazdu. Przedmiotowe przedsięwzięcie zostanie zakończone wydaniem dla każdego z przeszkolonych przedstawicieli użytkowników imiennego zaświadczenia lub świadectwa potwierdzającego udział w instruktarzu i zawierającego informację o jego zakresie. </w:t>
      </w:r>
    </w:p>
    <w:p w14:paraId="3DC716FE"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19C9D84E"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r w:rsidRPr="00484009">
        <w:rPr>
          <w:rFonts w:ascii="Arial" w:hAnsi="Arial" w:cs="Arial"/>
          <w:b/>
          <w:sz w:val="22"/>
          <w:lang w:eastAsia="ar-SA"/>
        </w:rPr>
        <w:t xml:space="preserve">Spełnienie wymagań określonych w pkt. 3, o ile nie zostały szczegółowo opisane w poszczególnych punktach, musi być potwierdzone oświadczeniem Wykonawcy oraz pozytywnym wynikiem oględzin dokonanych przez przedstawicieli Zamawiającego w fazie </w:t>
      </w:r>
      <w:r w:rsidRPr="00484009">
        <w:rPr>
          <w:rFonts w:ascii="Arial" w:hAnsi="Arial" w:cs="Arial"/>
          <w:b/>
          <w:sz w:val="22"/>
          <w:lang w:eastAsia="ar-SA"/>
        </w:rPr>
        <w:lastRenderedPageBreak/>
        <w:t>oceny projektu modyfikacji pojazdu.</w:t>
      </w:r>
      <w:r w:rsidRPr="00484009">
        <w:rPr>
          <w:rFonts w:ascii="Arial" w:eastAsia="Calibri" w:hAnsi="Arial" w:cs="Arial"/>
          <w:b/>
          <w:sz w:val="22"/>
          <w:lang w:eastAsia="en-US"/>
        </w:rPr>
        <w:t xml:space="preserve"> Dokument potwierdzający spełnienie wymogu musi być przekazany Zamawiającemu przez Wykonawcę w fazie oceny projektu modyfikacji pojazdu.</w:t>
      </w:r>
    </w:p>
    <w:p w14:paraId="6F7BED7E" w14:textId="77777777" w:rsidR="00484009" w:rsidRPr="00484009" w:rsidRDefault="00484009" w:rsidP="00484009">
      <w:pPr>
        <w:widowControl w:val="0"/>
        <w:suppressAutoHyphens/>
        <w:spacing w:after="0" w:line="100" w:lineRule="atLeast"/>
        <w:ind w:left="0" w:right="0" w:firstLine="0"/>
        <w:rPr>
          <w:rFonts w:ascii="Arial" w:hAnsi="Arial" w:cs="Arial"/>
          <w:b/>
          <w:bCs/>
          <w:sz w:val="22"/>
          <w:lang w:eastAsia="ar-SA"/>
        </w:rPr>
      </w:pPr>
    </w:p>
    <w:p w14:paraId="0052EDB8" w14:textId="77777777" w:rsidR="00484009" w:rsidRPr="00484009" w:rsidRDefault="00484009" w:rsidP="00484009">
      <w:pPr>
        <w:widowControl w:val="0"/>
        <w:suppressAutoHyphens/>
        <w:spacing w:after="0" w:line="100" w:lineRule="atLeast"/>
        <w:ind w:left="709" w:right="0" w:hanging="699"/>
        <w:rPr>
          <w:rFonts w:ascii="Arial" w:hAnsi="Arial" w:cs="Arial"/>
          <w:b/>
          <w:bCs/>
          <w:sz w:val="22"/>
          <w:lang w:eastAsia="ar-SA"/>
        </w:rPr>
      </w:pPr>
      <w:r w:rsidRPr="00484009">
        <w:rPr>
          <w:rFonts w:ascii="Arial" w:hAnsi="Arial" w:cs="Arial"/>
          <w:b/>
          <w:bCs/>
          <w:sz w:val="22"/>
          <w:lang w:eastAsia="ar-SA"/>
        </w:rPr>
        <w:t>VI.</w:t>
      </w:r>
      <w:r w:rsidRPr="00484009">
        <w:rPr>
          <w:rFonts w:ascii="Arial" w:hAnsi="Arial" w:cs="Arial"/>
          <w:b/>
          <w:bCs/>
          <w:sz w:val="22"/>
          <w:lang w:eastAsia="ar-SA"/>
        </w:rPr>
        <w:tab/>
      </w:r>
      <w:bookmarkStart w:id="2" w:name="_Hlk174096747"/>
      <w:r w:rsidRPr="00484009">
        <w:rPr>
          <w:rFonts w:ascii="Arial" w:hAnsi="Arial" w:cs="Arial"/>
          <w:b/>
          <w:bCs/>
          <w:sz w:val="22"/>
          <w:lang w:eastAsia="ar-SA"/>
        </w:rPr>
        <w:t>Gwarancja wykonawcy</w:t>
      </w:r>
    </w:p>
    <w:p w14:paraId="08765189" w14:textId="77777777" w:rsidR="00484009" w:rsidRPr="00484009" w:rsidRDefault="00484009" w:rsidP="00E55075">
      <w:pPr>
        <w:widowControl w:val="0"/>
        <w:numPr>
          <w:ilvl w:val="3"/>
          <w:numId w:val="71"/>
        </w:numPr>
        <w:suppressAutoHyphens/>
        <w:spacing w:after="0" w:line="240" w:lineRule="auto"/>
        <w:ind w:left="709" w:right="0" w:hanging="709"/>
        <w:rPr>
          <w:rFonts w:ascii="Arial" w:eastAsia="Calibri" w:hAnsi="Arial" w:cs="Arial"/>
          <w:sz w:val="22"/>
          <w:lang w:eastAsia="en-US"/>
        </w:rPr>
      </w:pPr>
      <w:r w:rsidRPr="00484009">
        <w:rPr>
          <w:rFonts w:ascii="Arial" w:eastAsia="Calibri" w:hAnsi="Arial" w:cs="Arial"/>
          <w:sz w:val="22"/>
          <w:lang w:eastAsia="en-US"/>
        </w:rPr>
        <w:t>Pojazd musi być wolny od wad oraz spełniać warunki, o których mowa w ustawie Prawo o ruchu drogowym i przepisach wydanych na jej podstawie.</w:t>
      </w:r>
    </w:p>
    <w:p w14:paraId="3E22B642" w14:textId="77777777" w:rsidR="00484009" w:rsidRPr="00484009" w:rsidRDefault="00484009" w:rsidP="00E55075">
      <w:pPr>
        <w:widowControl w:val="0"/>
        <w:numPr>
          <w:ilvl w:val="3"/>
          <w:numId w:val="71"/>
        </w:numPr>
        <w:suppressAutoHyphens/>
        <w:spacing w:after="0" w:line="240" w:lineRule="auto"/>
        <w:ind w:left="709" w:right="0" w:hanging="709"/>
        <w:rPr>
          <w:rFonts w:ascii="Arial" w:eastAsia="Calibri" w:hAnsi="Arial" w:cs="Arial"/>
          <w:sz w:val="22"/>
          <w:lang w:eastAsia="en-US"/>
        </w:rPr>
      </w:pPr>
      <w:r w:rsidRPr="00484009">
        <w:rPr>
          <w:rFonts w:ascii="Arial" w:eastAsia="Calibri" w:hAnsi="Arial" w:cs="Arial"/>
          <w:sz w:val="22"/>
          <w:lang w:eastAsia="en-US"/>
        </w:rPr>
        <w:t xml:space="preserve">Pojazd musi być objęty gwarancją na okres: </w:t>
      </w:r>
    </w:p>
    <w:p w14:paraId="54B6E0C0" w14:textId="1137D440" w:rsidR="00484009" w:rsidRPr="00484009" w:rsidRDefault="00484009" w:rsidP="008851E9">
      <w:pPr>
        <w:widowControl w:val="0"/>
        <w:numPr>
          <w:ilvl w:val="0"/>
          <w:numId w:val="94"/>
        </w:numPr>
        <w:suppressAutoHyphens/>
        <w:spacing w:after="0" w:line="240" w:lineRule="auto"/>
        <w:ind w:left="1134" w:right="70" w:hanging="425"/>
        <w:rPr>
          <w:rFonts w:ascii="Arial" w:eastAsia="Calibri" w:hAnsi="Arial" w:cs="Arial"/>
          <w:sz w:val="22"/>
          <w:lang w:eastAsia="en-US"/>
        </w:rPr>
      </w:pPr>
      <w:r w:rsidRPr="00484009">
        <w:rPr>
          <w:rFonts w:ascii="Arial" w:eastAsia="Calibri" w:hAnsi="Arial" w:cs="Arial"/>
          <w:sz w:val="22"/>
          <w:lang w:eastAsia="en-US"/>
        </w:rPr>
        <w:t xml:space="preserve">min. 24 miesiące </w:t>
      </w:r>
      <w:r w:rsidRPr="00484009">
        <w:rPr>
          <w:rFonts w:ascii="Arial" w:hAnsi="Arial" w:cs="Arial"/>
          <w:sz w:val="22"/>
          <w:lang w:eastAsia="ar-SA"/>
        </w:rPr>
        <w:t xml:space="preserve">bez limitu kilometrów lub min. 36 miesięcy z limitem 100 000 km przebiegu - </w:t>
      </w:r>
      <w:r w:rsidRPr="00484009">
        <w:rPr>
          <w:rFonts w:ascii="Arial" w:eastAsia="Calibri" w:hAnsi="Arial" w:cs="Arial"/>
          <w:sz w:val="22"/>
          <w:lang w:eastAsia="en-US"/>
        </w:rPr>
        <w:t>gwarancja na podzespoły mechaniczne, elektr</w:t>
      </w:r>
      <w:r w:rsidR="008851E9">
        <w:rPr>
          <w:rFonts w:ascii="Arial" w:eastAsia="Calibri" w:hAnsi="Arial" w:cs="Arial"/>
          <w:sz w:val="22"/>
          <w:lang w:eastAsia="en-US"/>
        </w:rPr>
        <w:t xml:space="preserve">yczne i elektroniczne pojazdu, </w:t>
      </w:r>
      <w:r w:rsidRPr="00484009">
        <w:rPr>
          <w:rFonts w:ascii="Arial" w:eastAsia="Calibri" w:hAnsi="Arial" w:cs="Arial"/>
          <w:sz w:val="22"/>
          <w:lang w:eastAsia="en-US"/>
        </w:rPr>
        <w:t>na którym wykonano zabudowę,</w:t>
      </w:r>
    </w:p>
    <w:p w14:paraId="06D90E0E" w14:textId="77777777" w:rsidR="00484009" w:rsidRPr="00484009" w:rsidRDefault="00484009" w:rsidP="00E55075">
      <w:pPr>
        <w:widowControl w:val="0"/>
        <w:numPr>
          <w:ilvl w:val="0"/>
          <w:numId w:val="94"/>
        </w:numPr>
        <w:tabs>
          <w:tab w:val="num" w:pos="851"/>
          <w:tab w:val="num" w:pos="1134"/>
        </w:tabs>
        <w:suppressAutoHyphens/>
        <w:spacing w:after="0" w:line="240" w:lineRule="auto"/>
        <w:ind w:right="70" w:firstLine="349"/>
        <w:rPr>
          <w:rFonts w:ascii="Arial" w:eastAsia="Calibri" w:hAnsi="Arial" w:cs="Arial"/>
          <w:sz w:val="22"/>
          <w:lang w:eastAsia="en-US"/>
        </w:rPr>
      </w:pPr>
      <w:r w:rsidRPr="00484009">
        <w:rPr>
          <w:rFonts w:ascii="Arial" w:eastAsia="Calibri" w:hAnsi="Arial" w:cs="Arial"/>
          <w:sz w:val="22"/>
          <w:lang w:eastAsia="en-US"/>
        </w:rPr>
        <w:t>min. 24 miesiące - gwarancja na powłokę lakierniczą,</w:t>
      </w:r>
    </w:p>
    <w:p w14:paraId="4FFCDC91" w14:textId="77777777" w:rsidR="00484009" w:rsidRPr="00484009" w:rsidRDefault="00484009" w:rsidP="00E55075">
      <w:pPr>
        <w:widowControl w:val="0"/>
        <w:numPr>
          <w:ilvl w:val="0"/>
          <w:numId w:val="94"/>
        </w:numPr>
        <w:tabs>
          <w:tab w:val="num" w:pos="851"/>
          <w:tab w:val="num" w:pos="1134"/>
        </w:tabs>
        <w:suppressAutoHyphens/>
        <w:spacing w:after="0" w:line="240" w:lineRule="auto"/>
        <w:ind w:right="70" w:firstLine="349"/>
        <w:rPr>
          <w:rFonts w:ascii="Arial" w:eastAsia="Calibri" w:hAnsi="Arial" w:cs="Arial"/>
          <w:sz w:val="22"/>
          <w:lang w:eastAsia="en-US"/>
        </w:rPr>
      </w:pPr>
      <w:r w:rsidRPr="00484009">
        <w:rPr>
          <w:rFonts w:ascii="Arial" w:eastAsia="Calibri" w:hAnsi="Arial" w:cs="Arial"/>
          <w:sz w:val="22"/>
          <w:lang w:eastAsia="en-US"/>
        </w:rPr>
        <w:t>min. 36 miesięcy - gwarancja na perforację elementów nadwozia,</w:t>
      </w:r>
    </w:p>
    <w:p w14:paraId="32A68A55" w14:textId="77777777" w:rsidR="00484009" w:rsidRPr="00484009" w:rsidRDefault="00484009" w:rsidP="00E55075">
      <w:pPr>
        <w:widowControl w:val="0"/>
        <w:numPr>
          <w:ilvl w:val="0"/>
          <w:numId w:val="94"/>
        </w:numPr>
        <w:tabs>
          <w:tab w:val="num" w:pos="851"/>
          <w:tab w:val="num" w:pos="1134"/>
        </w:tabs>
        <w:suppressAutoHyphens/>
        <w:spacing w:after="0" w:line="240" w:lineRule="auto"/>
        <w:ind w:right="70" w:firstLine="349"/>
        <w:rPr>
          <w:rFonts w:ascii="Arial" w:eastAsia="Calibri" w:hAnsi="Arial" w:cs="Arial"/>
          <w:sz w:val="22"/>
          <w:lang w:eastAsia="en-US"/>
        </w:rPr>
      </w:pPr>
      <w:r w:rsidRPr="00484009">
        <w:rPr>
          <w:rFonts w:ascii="Arial" w:eastAsia="Calibri" w:hAnsi="Arial" w:cs="Arial"/>
          <w:sz w:val="22"/>
          <w:lang w:eastAsia="en-US"/>
        </w:rPr>
        <w:t>min. 24 miesiące - gwarancja na całość zabudowy i wyposażenia pojazdu,</w:t>
      </w:r>
    </w:p>
    <w:p w14:paraId="3A15A8AF" w14:textId="69687933" w:rsidR="00484009" w:rsidRPr="00484009" w:rsidRDefault="00484009" w:rsidP="00E55075">
      <w:pPr>
        <w:widowControl w:val="0"/>
        <w:numPr>
          <w:ilvl w:val="0"/>
          <w:numId w:val="94"/>
        </w:numPr>
        <w:tabs>
          <w:tab w:val="num" w:pos="851"/>
          <w:tab w:val="num" w:pos="1134"/>
        </w:tabs>
        <w:suppressAutoHyphens/>
        <w:spacing w:after="0" w:line="240" w:lineRule="auto"/>
        <w:ind w:right="70" w:firstLine="349"/>
        <w:rPr>
          <w:rFonts w:ascii="Arial" w:eastAsia="Calibri" w:hAnsi="Arial" w:cs="Arial"/>
          <w:sz w:val="22"/>
          <w:lang w:eastAsia="en-US"/>
        </w:rPr>
      </w:pPr>
      <w:r w:rsidRPr="00484009">
        <w:rPr>
          <w:rFonts w:ascii="Arial" w:eastAsia="Calibri" w:hAnsi="Arial" w:cs="Arial"/>
          <w:sz w:val="22"/>
          <w:lang w:eastAsia="en-US"/>
        </w:rPr>
        <w:t xml:space="preserve">min. 60 miesięcy – gwarancja na </w:t>
      </w:r>
      <w:r w:rsidR="00D44D00">
        <w:rPr>
          <w:rFonts w:ascii="Arial" w:eastAsia="Calibri" w:hAnsi="Arial" w:cs="Arial"/>
          <w:sz w:val="22"/>
          <w:lang w:eastAsia="en-US"/>
        </w:rPr>
        <w:t>instalację i urządzenia uprzywilejowania</w:t>
      </w:r>
      <w:r w:rsidRPr="00484009">
        <w:rPr>
          <w:rFonts w:ascii="Arial" w:eastAsia="Calibri" w:hAnsi="Arial" w:cs="Arial"/>
          <w:sz w:val="22"/>
          <w:lang w:eastAsia="en-US"/>
        </w:rPr>
        <w:t xml:space="preserve"> pojazdu,</w:t>
      </w:r>
    </w:p>
    <w:p w14:paraId="6BF51830" w14:textId="77777777" w:rsidR="00484009" w:rsidRPr="00484009" w:rsidRDefault="00484009" w:rsidP="00E55075">
      <w:pPr>
        <w:widowControl w:val="0"/>
        <w:numPr>
          <w:ilvl w:val="0"/>
          <w:numId w:val="94"/>
        </w:numPr>
        <w:tabs>
          <w:tab w:val="num" w:pos="851"/>
          <w:tab w:val="num" w:pos="1134"/>
        </w:tabs>
        <w:suppressAutoHyphens/>
        <w:spacing w:after="0" w:line="240" w:lineRule="auto"/>
        <w:ind w:right="70" w:firstLine="349"/>
        <w:rPr>
          <w:rFonts w:ascii="Arial" w:eastAsia="Calibri" w:hAnsi="Arial" w:cs="Arial"/>
          <w:sz w:val="22"/>
          <w:lang w:eastAsia="en-US"/>
        </w:rPr>
      </w:pPr>
      <w:r w:rsidRPr="00484009">
        <w:rPr>
          <w:rFonts w:ascii="Arial" w:eastAsia="Calibri" w:hAnsi="Arial" w:cs="Arial"/>
          <w:sz w:val="22"/>
          <w:lang w:eastAsia="en-US"/>
        </w:rPr>
        <w:t>min. 36 miesięcy – gwarancja na instalację i urządzenia łączności,</w:t>
      </w:r>
    </w:p>
    <w:p w14:paraId="34ADE8BE" w14:textId="77777777" w:rsidR="00484009" w:rsidRPr="00484009" w:rsidRDefault="00484009" w:rsidP="00E55075">
      <w:pPr>
        <w:spacing w:after="0" w:line="240" w:lineRule="auto"/>
        <w:ind w:left="709" w:right="70" w:firstLine="0"/>
        <w:rPr>
          <w:rFonts w:ascii="Arial" w:eastAsia="Calibri" w:hAnsi="Arial" w:cs="Arial"/>
          <w:sz w:val="22"/>
          <w:lang w:eastAsia="en-US"/>
        </w:rPr>
      </w:pPr>
      <w:r w:rsidRPr="00484009">
        <w:rPr>
          <w:rFonts w:ascii="Arial" w:eastAsia="Calibri" w:hAnsi="Arial" w:cs="Arial"/>
          <w:sz w:val="22"/>
          <w:lang w:eastAsia="en-US"/>
        </w:rPr>
        <w:t>licząc od daty odbioru pojazdu przez Zamawiającego.</w:t>
      </w:r>
    </w:p>
    <w:p w14:paraId="0EC68BE1" w14:textId="77777777" w:rsidR="00484009" w:rsidRPr="00484009" w:rsidRDefault="00484009" w:rsidP="00E55075">
      <w:pPr>
        <w:widowControl w:val="0"/>
        <w:numPr>
          <w:ilvl w:val="3"/>
          <w:numId w:val="71"/>
        </w:numPr>
        <w:suppressAutoHyphens/>
        <w:spacing w:after="0" w:line="240" w:lineRule="auto"/>
        <w:ind w:left="709" w:right="0" w:hanging="709"/>
        <w:rPr>
          <w:rFonts w:ascii="Arial" w:eastAsia="Calibri" w:hAnsi="Arial" w:cs="Arial"/>
          <w:sz w:val="22"/>
          <w:lang w:eastAsia="en-US"/>
        </w:rPr>
      </w:pPr>
      <w:r w:rsidRPr="00484009">
        <w:rPr>
          <w:rFonts w:ascii="Arial" w:eastAsia="Calibri" w:hAnsi="Arial" w:cs="Arial"/>
          <w:sz w:val="22"/>
          <w:lang w:eastAsia="en-US"/>
        </w:rPr>
        <w:t xml:space="preserve">W </w:t>
      </w:r>
      <w:r w:rsidRPr="00484009">
        <w:rPr>
          <w:rFonts w:ascii="Arial" w:hAnsi="Arial" w:cs="Arial"/>
          <w:sz w:val="22"/>
          <w:lang w:eastAsia="ar-SA"/>
        </w:rPr>
        <w:t xml:space="preserve">przypadku gdy Wykonawca zaoferuje dłuższe okresy gwarancji </w:t>
      </w:r>
      <w:r w:rsidRPr="00484009">
        <w:rPr>
          <w:rFonts w:ascii="Arial" w:hAnsi="Arial" w:cs="Arial"/>
          <w:sz w:val="22"/>
          <w:lang w:eastAsia="ar-SA"/>
        </w:rPr>
        <w:br/>
        <w:t xml:space="preserve">niż minimalne wymagane przez Zamawiającego na poszczególne elementy </w:t>
      </w:r>
      <w:r w:rsidRPr="00484009">
        <w:rPr>
          <w:rFonts w:ascii="Arial" w:hAnsi="Arial" w:cs="Arial"/>
          <w:sz w:val="22"/>
          <w:lang w:eastAsia="ar-SA"/>
        </w:rPr>
        <w:br/>
        <w:t>lub podzespoły pojazdu określone w ust. 2 pkt. 1 – 6, zostaną one uwzględnione w zawartej umowie, jednakże Zamawiający zastrzega sobie prawo do ich skrócenia do okresów minimalnych, wymaganych w postępowaniu przetargowym, indywidualnie dla każdego z dostarczonych pojazdów, a Wykonawca nie może wnosić roszczeń z tego tytułu.</w:t>
      </w:r>
    </w:p>
    <w:p w14:paraId="71F0FBD2" w14:textId="77777777" w:rsidR="00484009" w:rsidRPr="00484009" w:rsidRDefault="00484009" w:rsidP="00E55075">
      <w:pPr>
        <w:widowControl w:val="0"/>
        <w:numPr>
          <w:ilvl w:val="3"/>
          <w:numId w:val="71"/>
        </w:numPr>
        <w:suppressAutoHyphens/>
        <w:spacing w:after="0" w:line="240" w:lineRule="auto"/>
        <w:ind w:left="709" w:right="0" w:hanging="709"/>
        <w:rPr>
          <w:rFonts w:ascii="Arial" w:eastAsia="Calibri" w:hAnsi="Arial" w:cs="Arial"/>
          <w:sz w:val="22"/>
          <w:lang w:eastAsia="en-US"/>
        </w:rPr>
      </w:pPr>
      <w:r w:rsidRPr="00484009">
        <w:rPr>
          <w:rFonts w:ascii="Arial" w:eastAsia="Calibri" w:hAnsi="Arial" w:cs="Arial"/>
          <w:sz w:val="22"/>
          <w:lang w:eastAsia="en-US"/>
        </w:rPr>
        <w:t xml:space="preserve">Gwarancji muszą podlegać wszystkie zespoły i podzespoły bez </w:t>
      </w:r>
      <w:proofErr w:type="spellStart"/>
      <w:r w:rsidRPr="00484009">
        <w:rPr>
          <w:rFonts w:ascii="Arial" w:eastAsia="Calibri" w:hAnsi="Arial" w:cs="Arial"/>
          <w:sz w:val="22"/>
          <w:lang w:eastAsia="en-US"/>
        </w:rPr>
        <w:t>wyłączeń</w:t>
      </w:r>
      <w:proofErr w:type="spellEnd"/>
      <w:r w:rsidRPr="00484009">
        <w:rPr>
          <w:rFonts w:ascii="Arial" w:eastAsia="Calibri" w:hAnsi="Arial" w:cs="Arial"/>
          <w:sz w:val="22"/>
          <w:lang w:eastAsia="en-US"/>
        </w:rPr>
        <w:t xml:space="preserve">, </w:t>
      </w:r>
      <w:r w:rsidRPr="00484009">
        <w:rPr>
          <w:rFonts w:ascii="Arial" w:eastAsia="Calibri" w:hAnsi="Arial" w:cs="Arial"/>
          <w:sz w:val="22"/>
          <w:lang w:eastAsia="en-US"/>
        </w:rPr>
        <w:br/>
        <w:t xml:space="preserve">z wyjątkiem materiałów eksploatacyjnych. Za materiały eksploatacyjne uważa się elementy wymieniane podczas okresowych przeglądów technicznych, </w:t>
      </w:r>
      <w:r w:rsidRPr="00484009">
        <w:rPr>
          <w:rFonts w:ascii="Arial" w:eastAsia="Calibri" w:hAnsi="Arial" w:cs="Arial"/>
          <w:sz w:val="22"/>
          <w:lang w:eastAsia="en-US"/>
        </w:rPr>
        <w:br/>
        <w:t>w szczególności: oleje, inne płyny eksploatacyjne.</w:t>
      </w:r>
    </w:p>
    <w:p w14:paraId="44F99343" w14:textId="77777777" w:rsidR="00484009" w:rsidRPr="00484009" w:rsidRDefault="00484009" w:rsidP="00E55075">
      <w:pPr>
        <w:widowControl w:val="0"/>
        <w:numPr>
          <w:ilvl w:val="3"/>
          <w:numId w:val="71"/>
        </w:numPr>
        <w:suppressAutoHyphens/>
        <w:spacing w:after="0" w:line="240" w:lineRule="auto"/>
        <w:ind w:left="709" w:right="0" w:hanging="709"/>
        <w:rPr>
          <w:rFonts w:ascii="Arial" w:eastAsia="Calibri" w:hAnsi="Arial" w:cs="Arial"/>
          <w:sz w:val="22"/>
          <w:lang w:eastAsia="en-US"/>
        </w:rPr>
      </w:pPr>
      <w:r w:rsidRPr="00484009">
        <w:rPr>
          <w:rFonts w:ascii="Arial" w:eastAsia="Calibri" w:hAnsi="Arial" w:cs="Arial"/>
          <w:sz w:val="22"/>
          <w:lang w:eastAsia="en-US"/>
        </w:rPr>
        <w:t>Warunki gwarancji muszą być odnotowane w książce gwarancyjnej pojazdu.</w:t>
      </w:r>
    </w:p>
    <w:p w14:paraId="35934170" w14:textId="77777777" w:rsidR="00484009" w:rsidRPr="00484009" w:rsidRDefault="00484009" w:rsidP="00E55075">
      <w:pPr>
        <w:widowControl w:val="0"/>
        <w:numPr>
          <w:ilvl w:val="3"/>
          <w:numId w:val="71"/>
        </w:numPr>
        <w:suppressAutoHyphens/>
        <w:spacing w:after="0" w:line="240" w:lineRule="auto"/>
        <w:ind w:left="709" w:right="0" w:hanging="709"/>
        <w:rPr>
          <w:rFonts w:ascii="Arial" w:eastAsia="Calibri" w:hAnsi="Arial" w:cs="Arial"/>
          <w:sz w:val="22"/>
          <w:lang w:eastAsia="en-US"/>
        </w:rPr>
      </w:pPr>
      <w:r w:rsidRPr="00484009">
        <w:rPr>
          <w:rFonts w:ascii="Arial" w:eastAsia="Calibri" w:hAnsi="Arial" w:cs="Arial"/>
          <w:sz w:val="22"/>
          <w:lang w:eastAsia="en-US"/>
        </w:rPr>
        <w:t xml:space="preserve">Zgłoszenie o wystąpieniu wady będą dokonywać upoważnieni przez Zamawiającego przedstawiciele jednostek organizacyjnych Policji i przekażą </w:t>
      </w:r>
      <w:r w:rsidRPr="00484009">
        <w:rPr>
          <w:rFonts w:ascii="Arial" w:eastAsia="Calibri" w:hAnsi="Arial" w:cs="Arial"/>
          <w:sz w:val="22"/>
          <w:lang w:eastAsia="en-US"/>
        </w:rPr>
        <w:br/>
        <w:t xml:space="preserve">je Wykonawcy telefonicznie na nr …………………….., co zostanie dodatkowo potwierdzone przesłaną tego samego dnia reklamacją zawierającą informacje </w:t>
      </w:r>
      <w:r w:rsidRPr="00484009">
        <w:rPr>
          <w:rFonts w:ascii="Arial" w:eastAsia="Calibri" w:hAnsi="Arial" w:cs="Arial"/>
          <w:sz w:val="22"/>
          <w:lang w:eastAsia="en-US"/>
        </w:rPr>
        <w:br/>
        <w:t xml:space="preserve">o wystąpieniu wady faksem na nr ………………………… lub elektronicznie </w:t>
      </w:r>
      <w:r w:rsidRPr="00484009">
        <w:rPr>
          <w:rFonts w:ascii="Arial" w:eastAsia="Calibri" w:hAnsi="Arial" w:cs="Arial"/>
          <w:sz w:val="22"/>
          <w:lang w:eastAsia="en-US"/>
        </w:rPr>
        <w:br/>
        <w:t>na adres e-mail …………………………………...</w:t>
      </w:r>
    </w:p>
    <w:p w14:paraId="6D424631" w14:textId="77777777" w:rsidR="00484009" w:rsidRPr="00484009" w:rsidRDefault="00484009" w:rsidP="00E55075">
      <w:pPr>
        <w:widowControl w:val="0"/>
        <w:numPr>
          <w:ilvl w:val="3"/>
          <w:numId w:val="71"/>
        </w:numPr>
        <w:suppressAutoHyphens/>
        <w:spacing w:after="0" w:line="240" w:lineRule="auto"/>
        <w:ind w:left="709" w:right="0" w:hanging="709"/>
        <w:rPr>
          <w:rFonts w:ascii="Arial" w:eastAsia="Calibri" w:hAnsi="Arial" w:cs="Arial"/>
          <w:sz w:val="22"/>
          <w:lang w:eastAsia="en-US"/>
        </w:rPr>
      </w:pPr>
      <w:r w:rsidRPr="00484009">
        <w:rPr>
          <w:rFonts w:ascii="Arial" w:eastAsia="Calibri" w:hAnsi="Arial" w:cs="Arial"/>
          <w:sz w:val="22"/>
          <w:lang w:eastAsia="en-US"/>
        </w:rPr>
        <w:t xml:space="preserve">Usunięcie wady (zakończenie naprawy) musi następować niezwłocznie, </w:t>
      </w:r>
      <w:r w:rsidRPr="00484009">
        <w:rPr>
          <w:rFonts w:ascii="Arial" w:eastAsia="Calibri" w:hAnsi="Arial" w:cs="Arial"/>
          <w:sz w:val="22"/>
          <w:lang w:eastAsia="en-US"/>
        </w:rPr>
        <w:br/>
        <w:t>nie później jednak niż w ciągu 14 kolejnych dni licząc od dnia jej zgłoszenia.</w:t>
      </w:r>
    </w:p>
    <w:p w14:paraId="228BC435" w14:textId="77777777" w:rsidR="00484009" w:rsidRPr="00484009" w:rsidRDefault="00484009" w:rsidP="00E55075">
      <w:pPr>
        <w:widowControl w:val="0"/>
        <w:numPr>
          <w:ilvl w:val="3"/>
          <w:numId w:val="71"/>
        </w:numPr>
        <w:suppressAutoHyphens/>
        <w:spacing w:after="0" w:line="240" w:lineRule="auto"/>
        <w:ind w:left="709" w:right="0" w:hanging="709"/>
        <w:rPr>
          <w:rFonts w:ascii="Arial" w:eastAsia="Calibri" w:hAnsi="Arial" w:cs="Arial"/>
          <w:sz w:val="22"/>
          <w:lang w:eastAsia="en-US"/>
        </w:rPr>
      </w:pPr>
      <w:r w:rsidRPr="00484009">
        <w:rPr>
          <w:rFonts w:ascii="Arial" w:eastAsia="Calibri" w:hAnsi="Arial" w:cs="Arial"/>
          <w:sz w:val="22"/>
          <w:lang w:eastAsia="en-US"/>
        </w:rPr>
        <w:t>Usuwanie we własnym zakresie drobnych usterek oraz uzupełnianie materiałów eksploatacyjnych nie może powodować utraty ani ograniczenia uprawnień wynikających z fabrycznej gwarancji.</w:t>
      </w:r>
    </w:p>
    <w:p w14:paraId="66F2E936" w14:textId="77777777" w:rsidR="00484009" w:rsidRPr="00484009" w:rsidRDefault="00484009" w:rsidP="00E55075">
      <w:pPr>
        <w:widowControl w:val="0"/>
        <w:numPr>
          <w:ilvl w:val="3"/>
          <w:numId w:val="71"/>
        </w:numPr>
        <w:suppressAutoHyphens/>
        <w:spacing w:after="0" w:line="240" w:lineRule="auto"/>
        <w:ind w:left="709" w:right="0" w:hanging="709"/>
        <w:rPr>
          <w:rFonts w:ascii="Arial" w:eastAsia="Calibri" w:hAnsi="Arial" w:cs="Arial"/>
          <w:sz w:val="22"/>
          <w:lang w:eastAsia="en-US"/>
        </w:rPr>
      </w:pPr>
      <w:r w:rsidRPr="00484009">
        <w:rPr>
          <w:rFonts w:ascii="Arial" w:eastAsia="Calibri" w:hAnsi="Arial" w:cs="Arial"/>
          <w:sz w:val="22"/>
          <w:lang w:eastAsia="en-US"/>
        </w:rPr>
        <w:t>Zmiany adaptacyjne pojazdu, dotyczące montażu wyposażenia służbowego dokonane przez Zamawiającego w uzgodnieniu z Wykonawcą, nie mogą powodować utraty ani ograniczenia uprawnień wynikających z fabrycznej gwarancji.</w:t>
      </w:r>
    </w:p>
    <w:p w14:paraId="0FE9B328" w14:textId="77777777" w:rsidR="00484009" w:rsidRPr="00484009" w:rsidRDefault="00484009" w:rsidP="00E55075">
      <w:pPr>
        <w:widowControl w:val="0"/>
        <w:numPr>
          <w:ilvl w:val="3"/>
          <w:numId w:val="71"/>
        </w:numPr>
        <w:suppressAutoHyphens/>
        <w:spacing w:after="0" w:line="240" w:lineRule="auto"/>
        <w:ind w:left="709" w:right="0" w:hanging="709"/>
        <w:rPr>
          <w:rFonts w:ascii="Arial" w:eastAsia="Calibri" w:hAnsi="Arial" w:cs="Arial"/>
          <w:sz w:val="22"/>
          <w:lang w:eastAsia="en-US"/>
        </w:rPr>
      </w:pPr>
      <w:r w:rsidRPr="00484009">
        <w:rPr>
          <w:rFonts w:ascii="Arial" w:eastAsia="Calibri" w:hAnsi="Arial" w:cs="Arial"/>
          <w:sz w:val="22"/>
          <w:lang w:eastAsia="en-US"/>
        </w:rPr>
        <w:t>Wykonawca musi zobowiązać się do bezpłatnego udzielania konsultacji w zakresie możliwości zabudowania oraz zaleceń dotyczących montażu w pojeździe:</w:t>
      </w:r>
    </w:p>
    <w:p w14:paraId="138AC6A6" w14:textId="77777777" w:rsidR="00484009" w:rsidRPr="00484009" w:rsidRDefault="00484009" w:rsidP="00E55075">
      <w:pPr>
        <w:widowControl w:val="0"/>
        <w:numPr>
          <w:ilvl w:val="0"/>
          <w:numId w:val="70"/>
        </w:numPr>
        <w:tabs>
          <w:tab w:val="num" w:pos="1134"/>
        </w:tabs>
        <w:suppressAutoHyphens/>
        <w:spacing w:after="0" w:line="240" w:lineRule="auto"/>
        <w:ind w:left="1134" w:right="0" w:hanging="425"/>
        <w:rPr>
          <w:rFonts w:ascii="Arial" w:eastAsia="Calibri" w:hAnsi="Arial" w:cs="Arial"/>
          <w:sz w:val="22"/>
          <w:lang w:eastAsia="en-US"/>
        </w:rPr>
      </w:pPr>
      <w:r w:rsidRPr="00484009">
        <w:rPr>
          <w:rFonts w:ascii="Arial" w:eastAsia="Calibri" w:hAnsi="Arial" w:cs="Arial"/>
          <w:sz w:val="22"/>
          <w:lang w:eastAsia="en-US"/>
        </w:rPr>
        <w:t>instalacji antenowych i zasilania,</w:t>
      </w:r>
    </w:p>
    <w:p w14:paraId="4DF37BDC" w14:textId="77777777" w:rsidR="00484009" w:rsidRPr="00484009" w:rsidRDefault="00484009" w:rsidP="00E55075">
      <w:pPr>
        <w:widowControl w:val="0"/>
        <w:numPr>
          <w:ilvl w:val="0"/>
          <w:numId w:val="70"/>
        </w:numPr>
        <w:tabs>
          <w:tab w:val="num" w:pos="1134"/>
        </w:tabs>
        <w:suppressAutoHyphens/>
        <w:spacing w:after="0" w:line="240" w:lineRule="auto"/>
        <w:ind w:left="1134" w:right="0" w:hanging="425"/>
        <w:rPr>
          <w:rFonts w:ascii="Arial" w:eastAsia="Calibri" w:hAnsi="Arial" w:cs="Arial"/>
          <w:sz w:val="22"/>
          <w:lang w:eastAsia="en-US"/>
        </w:rPr>
      </w:pPr>
      <w:r w:rsidRPr="00484009">
        <w:rPr>
          <w:rFonts w:ascii="Arial" w:eastAsia="Calibri" w:hAnsi="Arial" w:cs="Arial"/>
          <w:sz w:val="22"/>
          <w:lang w:eastAsia="en-US"/>
        </w:rPr>
        <w:t>urządzeń łączności radiowej,</w:t>
      </w:r>
    </w:p>
    <w:p w14:paraId="10E3918C" w14:textId="77777777" w:rsidR="00484009" w:rsidRPr="00484009" w:rsidRDefault="00484009" w:rsidP="00E55075">
      <w:pPr>
        <w:widowControl w:val="0"/>
        <w:numPr>
          <w:ilvl w:val="0"/>
          <w:numId w:val="70"/>
        </w:numPr>
        <w:tabs>
          <w:tab w:val="num" w:pos="1134"/>
        </w:tabs>
        <w:suppressAutoHyphens/>
        <w:spacing w:after="0" w:line="240" w:lineRule="auto"/>
        <w:ind w:left="1134" w:right="0" w:hanging="425"/>
        <w:rPr>
          <w:rFonts w:ascii="Arial" w:eastAsia="Calibri" w:hAnsi="Arial" w:cs="Arial"/>
          <w:sz w:val="22"/>
          <w:lang w:eastAsia="en-US"/>
        </w:rPr>
      </w:pPr>
      <w:r w:rsidRPr="00484009">
        <w:rPr>
          <w:rFonts w:ascii="Arial" w:eastAsia="Calibri" w:hAnsi="Arial" w:cs="Arial"/>
          <w:sz w:val="22"/>
          <w:lang w:eastAsia="en-US"/>
        </w:rPr>
        <w:t>urządzeń do pomiaru zużycia paliwa,</w:t>
      </w:r>
    </w:p>
    <w:p w14:paraId="05536D8C" w14:textId="77777777" w:rsidR="00484009" w:rsidRPr="00484009" w:rsidRDefault="00484009" w:rsidP="00E55075">
      <w:pPr>
        <w:widowControl w:val="0"/>
        <w:numPr>
          <w:ilvl w:val="0"/>
          <w:numId w:val="70"/>
        </w:numPr>
        <w:tabs>
          <w:tab w:val="num" w:pos="1134"/>
        </w:tabs>
        <w:suppressAutoHyphens/>
        <w:spacing w:after="0" w:line="240" w:lineRule="auto"/>
        <w:ind w:left="1134" w:right="0" w:hanging="425"/>
        <w:rPr>
          <w:rFonts w:ascii="Arial" w:eastAsia="Calibri" w:hAnsi="Arial" w:cs="Arial"/>
          <w:sz w:val="22"/>
          <w:lang w:eastAsia="en-US"/>
        </w:rPr>
      </w:pPr>
      <w:r w:rsidRPr="00484009">
        <w:rPr>
          <w:rFonts w:ascii="Arial" w:eastAsia="Calibri" w:hAnsi="Arial" w:cs="Arial"/>
          <w:sz w:val="22"/>
          <w:lang w:eastAsia="en-US"/>
        </w:rPr>
        <w:t>innego sprzętu służbowego.</w:t>
      </w:r>
    </w:p>
    <w:p w14:paraId="6C9E447C" w14:textId="77777777" w:rsidR="00484009" w:rsidRPr="00484009" w:rsidRDefault="00484009" w:rsidP="00E55075">
      <w:pPr>
        <w:widowControl w:val="0"/>
        <w:numPr>
          <w:ilvl w:val="3"/>
          <w:numId w:val="71"/>
        </w:numPr>
        <w:suppressAutoHyphens/>
        <w:spacing w:after="0" w:line="240" w:lineRule="auto"/>
        <w:ind w:left="709" w:right="0" w:hanging="709"/>
        <w:rPr>
          <w:rFonts w:ascii="Arial" w:eastAsia="Calibri" w:hAnsi="Arial" w:cs="Arial"/>
          <w:sz w:val="22"/>
          <w:lang w:eastAsia="en-US"/>
        </w:rPr>
      </w:pPr>
      <w:r w:rsidRPr="00484009">
        <w:rPr>
          <w:rFonts w:ascii="Arial" w:eastAsia="Calibri" w:hAnsi="Arial" w:cs="Arial"/>
          <w:sz w:val="22"/>
          <w:lang w:eastAsia="en-US"/>
        </w:rPr>
        <w:t xml:space="preserve">Wykonawca w cenie każdego pojazdu uwzględni koszty wykonania czterech kolejnych przeglądów okresowych (koszt części, materiałów eksploatacyjnych, płynów i robocizny) przewidzianych do wykonania przez producenta pojazdu w celu zachowania gwarancji. Zakres czynności serwisowych kolejnych przeglądów okresowych musi być zgodny z procedurami jakościowymi, zaleceniami technicznymi oraz specyfikacjami producenta pojazdu. </w:t>
      </w:r>
      <w:r w:rsidRPr="00484009">
        <w:rPr>
          <w:rFonts w:ascii="Arial" w:hAnsi="Arial" w:cs="Arial"/>
          <w:sz w:val="22"/>
          <w:lang w:eastAsia="ar-SA"/>
        </w:rPr>
        <w:t xml:space="preserve">W ramach każdego przeglądu okresowego musi zostać wykonana wymiana oleju silnikowego oraz filtra oleju. Terminy przeglądów okresowych wynikają ze wskazań układu sygnalizacji wyświetlanych w postaci komunikatów na desce rozdzielczej, jednak nie rzadziej niż co 15 tys. km przebiegu lub przed upływem roku eksploatacji od ostatniej </w:t>
      </w:r>
      <w:r w:rsidRPr="00484009">
        <w:rPr>
          <w:rFonts w:ascii="Arial" w:hAnsi="Arial" w:cs="Arial"/>
          <w:sz w:val="22"/>
          <w:lang w:eastAsia="ar-SA"/>
        </w:rPr>
        <w:lastRenderedPageBreak/>
        <w:t>wymiany oleju w zależności co nastąpi wcześniej.</w:t>
      </w:r>
    </w:p>
    <w:p w14:paraId="0EB644D5" w14:textId="68ABA949" w:rsidR="00484009" w:rsidRPr="00484009" w:rsidRDefault="00484009" w:rsidP="00E55075">
      <w:pPr>
        <w:widowControl w:val="0"/>
        <w:numPr>
          <w:ilvl w:val="3"/>
          <w:numId w:val="71"/>
        </w:numPr>
        <w:suppressAutoHyphens/>
        <w:spacing w:after="0" w:line="240" w:lineRule="auto"/>
        <w:ind w:left="709" w:right="0" w:hanging="709"/>
        <w:rPr>
          <w:rFonts w:ascii="Arial" w:eastAsia="Calibri" w:hAnsi="Arial" w:cs="Arial"/>
          <w:sz w:val="22"/>
          <w:lang w:eastAsia="en-US"/>
        </w:rPr>
      </w:pPr>
      <w:r w:rsidRPr="00484009">
        <w:rPr>
          <w:rFonts w:ascii="Arial" w:eastAsia="Calibri" w:hAnsi="Arial" w:cs="Arial"/>
          <w:sz w:val="22"/>
          <w:lang w:eastAsia="en-US"/>
        </w:rPr>
        <w:t>Przeglądy okresowe opisane w pkt. 11 oraz naprawy w ramach gwarancji określonej w ust. 2 pkt 1, 2 i 3 realizowane będą bezpłatnie w autoryzowanych stacjach obsługi. Zamawiający wymaga wskazania przez Wykonawcę co najmniej jednej autoryzowanej stacji obsługi pojazdów na terenie województwa podlaskiego.</w:t>
      </w:r>
      <w:r w:rsidRPr="00484009">
        <w:rPr>
          <w:rFonts w:ascii="Arial" w:hAnsi="Arial" w:cs="Arial"/>
          <w:sz w:val="22"/>
          <w:lang w:eastAsia="ar-SA"/>
        </w:rPr>
        <w:t xml:space="preserve"> Zamawiający zastrzega sobie prawo do wykonywania odpłatnych przeglądów gwarancyjnych we wszystkich autoryzowanych stacjach obsługi producenta pojazdów na terenie całego kraju dostępnych dla klientów indywidualnych.</w:t>
      </w:r>
      <w:r w:rsidRPr="00484009">
        <w:rPr>
          <w:rFonts w:ascii="Arial" w:hAnsi="Arial" w:cs="Arial"/>
          <w:b/>
          <w:sz w:val="22"/>
          <w:lang w:eastAsia="ar-SA"/>
        </w:rPr>
        <w:t xml:space="preserve"> </w:t>
      </w:r>
      <w:r w:rsidRPr="00484009">
        <w:rPr>
          <w:rFonts w:ascii="Arial" w:eastAsia="Calibri" w:hAnsi="Arial" w:cs="Arial"/>
          <w:sz w:val="22"/>
          <w:lang w:eastAsia="en-US"/>
        </w:rPr>
        <w:t>W przypadku napraw w ramach gwarancji określonej w ust. 2 pkt 1, 2 i 3 Wykonawca zobowiązany jest do zorganizowania na własny koszt transportu pojazdu do autoryzowanej stacji obsługi oraz po wykonanej naprawie do miejsca użytkowania pojazdu.</w:t>
      </w:r>
      <w:r w:rsidRPr="00484009">
        <w:rPr>
          <w:rFonts w:ascii="Arial" w:hAnsi="Arial" w:cs="Arial"/>
          <w:b/>
          <w:bCs/>
          <w:i/>
          <w:iCs/>
          <w:sz w:val="22"/>
          <w:lang w:eastAsia="ar-SA"/>
        </w:rPr>
        <w:t xml:space="preserve"> </w:t>
      </w:r>
      <w:r w:rsidRPr="00484009">
        <w:rPr>
          <w:rFonts w:ascii="Arial" w:hAnsi="Arial" w:cs="Arial"/>
          <w:b/>
          <w:bCs/>
          <w:iCs/>
          <w:sz w:val="22"/>
          <w:lang w:eastAsia="ar-SA"/>
        </w:rPr>
        <w:t xml:space="preserve">Zamawiający wymaga dostarczenia listy autoryzowanych stacji obsługi </w:t>
      </w:r>
      <w:r w:rsidR="00E55075">
        <w:rPr>
          <w:rFonts w:ascii="Arial" w:hAnsi="Arial" w:cs="Arial"/>
          <w:b/>
          <w:bCs/>
          <w:iCs/>
          <w:sz w:val="22"/>
          <w:lang w:eastAsia="ar-SA"/>
        </w:rPr>
        <w:t>przed zawarciem umowy.</w:t>
      </w:r>
    </w:p>
    <w:p w14:paraId="017B558E" w14:textId="77777777" w:rsidR="00484009" w:rsidRPr="00484009" w:rsidRDefault="00484009" w:rsidP="00E55075">
      <w:pPr>
        <w:widowControl w:val="0"/>
        <w:numPr>
          <w:ilvl w:val="3"/>
          <w:numId w:val="71"/>
        </w:numPr>
        <w:suppressAutoHyphens/>
        <w:spacing w:after="0" w:line="240" w:lineRule="auto"/>
        <w:ind w:left="709" w:right="0" w:hanging="709"/>
        <w:rPr>
          <w:rFonts w:ascii="Arial" w:eastAsia="Calibri" w:hAnsi="Arial" w:cs="Arial"/>
          <w:sz w:val="22"/>
          <w:lang w:eastAsia="en-US"/>
        </w:rPr>
      </w:pPr>
      <w:r w:rsidRPr="00484009">
        <w:rPr>
          <w:rFonts w:ascii="Arial" w:eastAsia="Calibri" w:hAnsi="Arial" w:cs="Arial"/>
          <w:sz w:val="22"/>
          <w:lang w:eastAsia="en-US"/>
        </w:rPr>
        <w:t xml:space="preserve">Przeglądy </w:t>
      </w:r>
      <w:r w:rsidRPr="00484009">
        <w:rPr>
          <w:rFonts w:ascii="Arial" w:hAnsi="Arial" w:cs="Arial"/>
          <w:sz w:val="22"/>
          <w:lang w:eastAsia="ar-SA"/>
        </w:rPr>
        <w:t xml:space="preserve">okresowe oraz naprawy w ramach gwarancji określonej w ust. 2 pkt. 4, 5 i 6 realizowane będą bezpłatnie w miejscu użytkowania pojazdu. W przypadku gdy przegląd lub naprawa jest niemożliwa do wykonania w  miejscu użytkowania pojazdu Zamawiający dopuszcza możliwość wykonywania przeglądów lub napraw w miejscu wskazanym przez Wykonawcę. Wykonawca zobowiązany jest do zorganizowania na własny koszt transportu pojazdu do miejsca wykonania przeglądu/naprawy oraz po wykonanym przeglądzie/naprawie do miejsca użytkowania </w:t>
      </w:r>
      <w:r w:rsidRPr="00484009">
        <w:rPr>
          <w:rFonts w:ascii="Arial" w:eastAsia="Calibri" w:hAnsi="Arial" w:cs="Arial"/>
          <w:sz w:val="22"/>
          <w:lang w:eastAsia="en-US"/>
        </w:rPr>
        <w:t xml:space="preserve">pojazdu.  </w:t>
      </w:r>
    </w:p>
    <w:p w14:paraId="738DE892" w14:textId="77777777" w:rsidR="00484009" w:rsidRPr="00484009" w:rsidRDefault="00484009" w:rsidP="00484009">
      <w:pPr>
        <w:widowControl w:val="0"/>
        <w:suppressAutoHyphens/>
        <w:spacing w:after="0" w:line="240" w:lineRule="auto"/>
        <w:ind w:left="0" w:right="70" w:firstLine="0"/>
        <w:rPr>
          <w:rFonts w:ascii="Arial" w:hAnsi="Arial" w:cs="Arial"/>
          <w:b/>
          <w:color w:val="auto"/>
          <w:sz w:val="22"/>
          <w:lang w:eastAsia="ar-SA"/>
        </w:rPr>
      </w:pPr>
    </w:p>
    <w:p w14:paraId="26202DE4" w14:textId="77777777" w:rsidR="00484009" w:rsidRPr="00484009" w:rsidRDefault="00484009" w:rsidP="00484009">
      <w:pPr>
        <w:widowControl w:val="0"/>
        <w:suppressAutoHyphens/>
        <w:spacing w:after="0" w:line="240" w:lineRule="auto"/>
        <w:ind w:left="0" w:right="70" w:firstLine="0"/>
        <w:rPr>
          <w:rFonts w:ascii="Arial" w:hAnsi="Arial" w:cs="Arial"/>
          <w:color w:val="auto"/>
          <w:sz w:val="22"/>
          <w:lang w:eastAsia="ar-SA"/>
        </w:rPr>
      </w:pPr>
      <w:r w:rsidRPr="00484009">
        <w:rPr>
          <w:rFonts w:ascii="Arial" w:hAnsi="Arial" w:cs="Arial"/>
          <w:b/>
          <w:color w:val="auto"/>
          <w:sz w:val="22"/>
          <w:lang w:eastAsia="ar-SA"/>
        </w:rPr>
        <w:t>Spełnienie wymagań określonych rozdziale VI, o ile nie zostały szczegółowo opisane w poszczególnych punktach, muszą być potwierdzone oświadczeniem Wykonawcy oraz pozytywnym wynikiem oględzin dokonanych przez przedstawicieli Zamawiającego w fazie oceny projektu modyfikacji pojazdu</w:t>
      </w:r>
      <w:r w:rsidRPr="00484009">
        <w:rPr>
          <w:rFonts w:ascii="Arial" w:hAnsi="Arial" w:cs="Arial"/>
          <w:color w:val="auto"/>
          <w:sz w:val="22"/>
          <w:lang w:eastAsia="ar-SA"/>
        </w:rPr>
        <w:t xml:space="preserve">. </w:t>
      </w:r>
      <w:r w:rsidRPr="00484009">
        <w:rPr>
          <w:rFonts w:ascii="Arial" w:hAnsi="Arial" w:cs="Arial"/>
          <w:b/>
          <w:color w:val="auto"/>
          <w:sz w:val="22"/>
          <w:lang w:eastAsia="ar-SA"/>
        </w:rPr>
        <w:t>Dokument potwierdzający spełnienie wymogu musi być przekazany Zamawiającemu przez Wykonawcę w fazie oceny projektu modyfikacji pojazdu</w:t>
      </w:r>
      <w:bookmarkEnd w:id="2"/>
      <w:r w:rsidRPr="00484009">
        <w:rPr>
          <w:rFonts w:ascii="Arial" w:hAnsi="Arial" w:cs="Arial"/>
          <w:b/>
          <w:color w:val="auto"/>
          <w:sz w:val="22"/>
          <w:lang w:eastAsia="ar-SA"/>
        </w:rPr>
        <w:t>.</w:t>
      </w:r>
    </w:p>
    <w:p w14:paraId="3B8D44CB" w14:textId="77777777" w:rsidR="00484009" w:rsidRPr="00484009" w:rsidRDefault="00484009" w:rsidP="00484009">
      <w:pPr>
        <w:widowControl w:val="0"/>
        <w:suppressAutoHyphens/>
        <w:spacing w:after="0" w:line="100" w:lineRule="atLeast"/>
        <w:ind w:left="0" w:right="0" w:firstLine="0"/>
        <w:rPr>
          <w:rFonts w:ascii="Arial" w:hAnsi="Arial" w:cs="Arial"/>
          <w:b/>
          <w:bCs/>
          <w:sz w:val="22"/>
          <w:lang w:eastAsia="ar-SA"/>
        </w:rPr>
      </w:pPr>
    </w:p>
    <w:p w14:paraId="3594E5BB" w14:textId="77777777" w:rsidR="00484009" w:rsidRPr="00484009" w:rsidRDefault="00484009" w:rsidP="00484009">
      <w:pPr>
        <w:widowControl w:val="0"/>
        <w:suppressAutoHyphens/>
        <w:spacing w:after="0" w:line="100" w:lineRule="atLeast"/>
        <w:ind w:left="851" w:right="0" w:hanging="851"/>
        <w:rPr>
          <w:rFonts w:ascii="Arial" w:hAnsi="Arial" w:cs="Arial"/>
          <w:b/>
          <w:sz w:val="22"/>
          <w:lang w:eastAsia="ar-SA"/>
        </w:rPr>
      </w:pPr>
      <w:r w:rsidRPr="00484009">
        <w:rPr>
          <w:rFonts w:ascii="Arial" w:hAnsi="Arial" w:cs="Arial"/>
          <w:b/>
          <w:bCs/>
          <w:sz w:val="22"/>
          <w:lang w:eastAsia="ar-SA"/>
        </w:rPr>
        <w:t>VII.</w:t>
      </w:r>
      <w:r w:rsidRPr="00484009">
        <w:rPr>
          <w:rFonts w:ascii="Arial" w:hAnsi="Arial" w:cs="Arial"/>
          <w:b/>
          <w:bCs/>
          <w:sz w:val="22"/>
          <w:lang w:eastAsia="ar-SA"/>
        </w:rPr>
        <w:tab/>
      </w:r>
      <w:r w:rsidRPr="00484009">
        <w:rPr>
          <w:rFonts w:ascii="Arial" w:hAnsi="Arial" w:cs="Arial"/>
          <w:b/>
          <w:sz w:val="22"/>
          <w:lang w:eastAsia="ar-SA"/>
        </w:rPr>
        <w:t>Wymagane dokumenty potwierdzające spełnienie wymagań specyfikacji technicznej</w:t>
      </w:r>
    </w:p>
    <w:p w14:paraId="2C3E0370" w14:textId="77777777" w:rsidR="00484009" w:rsidRPr="00484009" w:rsidRDefault="00484009" w:rsidP="00484009">
      <w:pPr>
        <w:widowControl w:val="0"/>
        <w:suppressAutoHyphens/>
        <w:spacing w:after="0" w:line="100" w:lineRule="atLeast"/>
        <w:ind w:left="851" w:right="0" w:hanging="851"/>
        <w:rPr>
          <w:rFonts w:ascii="Arial" w:hAnsi="Arial" w:cs="Arial"/>
          <w:b/>
          <w:sz w:val="22"/>
          <w:lang w:eastAsia="ar-SA"/>
        </w:rPr>
      </w:pPr>
    </w:p>
    <w:p w14:paraId="6216A49F" w14:textId="77777777" w:rsidR="00484009" w:rsidRPr="00484009" w:rsidRDefault="00484009" w:rsidP="0043222E">
      <w:pPr>
        <w:widowControl w:val="0"/>
        <w:numPr>
          <w:ilvl w:val="1"/>
          <w:numId w:val="80"/>
        </w:numPr>
        <w:tabs>
          <w:tab w:val="left" w:pos="851"/>
        </w:tabs>
        <w:suppressAutoHyphens/>
        <w:spacing w:after="0" w:line="100" w:lineRule="atLeast"/>
        <w:ind w:left="851" w:right="0" w:hanging="851"/>
        <w:jc w:val="left"/>
        <w:rPr>
          <w:rFonts w:ascii="Arial" w:hAnsi="Arial" w:cs="Arial"/>
          <w:b/>
          <w:bCs/>
          <w:sz w:val="22"/>
          <w:lang w:eastAsia="ar-SA"/>
        </w:rPr>
      </w:pPr>
      <w:r w:rsidRPr="00484009">
        <w:rPr>
          <w:rFonts w:ascii="Arial" w:hAnsi="Arial" w:cs="Arial"/>
          <w:b/>
          <w:bCs/>
          <w:sz w:val="22"/>
          <w:lang w:eastAsia="ar-SA"/>
        </w:rPr>
        <w:t>Dokumenty wymagane od Wykonawców w fazie składania ofert przetargowych.</w:t>
      </w:r>
    </w:p>
    <w:p w14:paraId="19B645CD" w14:textId="77777777" w:rsidR="00484009" w:rsidRPr="00484009" w:rsidRDefault="00484009" w:rsidP="0043222E">
      <w:pPr>
        <w:widowControl w:val="0"/>
        <w:numPr>
          <w:ilvl w:val="2"/>
          <w:numId w:val="64"/>
        </w:numPr>
        <w:tabs>
          <w:tab w:val="num" w:pos="851"/>
          <w:tab w:val="left" w:pos="1670"/>
        </w:tabs>
        <w:suppressAutoHyphens/>
        <w:spacing w:after="0" w:line="100" w:lineRule="atLeast"/>
        <w:ind w:left="851" w:right="0" w:hanging="851"/>
        <w:jc w:val="left"/>
        <w:rPr>
          <w:rFonts w:ascii="Arial" w:hAnsi="Arial" w:cs="Arial"/>
          <w:sz w:val="22"/>
          <w:lang w:eastAsia="ar-SA"/>
        </w:rPr>
      </w:pPr>
      <w:r w:rsidRPr="00484009">
        <w:rPr>
          <w:rFonts w:ascii="Arial" w:hAnsi="Arial" w:cs="Arial"/>
          <w:sz w:val="22"/>
          <w:lang w:eastAsia="ar-SA"/>
        </w:rPr>
        <w:t>Kopia świadectwa zgodności WE pojazdu bazowego.</w:t>
      </w:r>
    </w:p>
    <w:p w14:paraId="27A9EAAB" w14:textId="77777777" w:rsidR="00484009" w:rsidRPr="00484009" w:rsidRDefault="00484009" w:rsidP="0043222E">
      <w:pPr>
        <w:widowControl w:val="0"/>
        <w:numPr>
          <w:ilvl w:val="2"/>
          <w:numId w:val="64"/>
        </w:numPr>
        <w:tabs>
          <w:tab w:val="num" w:pos="851"/>
          <w:tab w:val="left" w:pos="1685"/>
        </w:tabs>
        <w:suppressAutoHyphens/>
        <w:spacing w:after="0" w:line="100" w:lineRule="atLeast"/>
        <w:ind w:left="851" w:right="0" w:hanging="851"/>
        <w:jc w:val="left"/>
        <w:rPr>
          <w:rFonts w:ascii="Arial" w:hAnsi="Arial" w:cs="Arial"/>
          <w:sz w:val="22"/>
          <w:lang w:eastAsia="ar-SA"/>
        </w:rPr>
      </w:pPr>
      <w:r w:rsidRPr="00484009">
        <w:rPr>
          <w:rFonts w:ascii="Arial" w:hAnsi="Arial" w:cs="Arial"/>
          <w:sz w:val="22"/>
          <w:lang w:eastAsia="ar-SA"/>
        </w:rPr>
        <w:t>Oświadczenie wykonawcy, że zaproponowany pojazd spełnia wymagania techniczne.</w:t>
      </w:r>
    </w:p>
    <w:p w14:paraId="3C9C5EF7" w14:textId="77777777" w:rsidR="00484009" w:rsidRPr="00484009" w:rsidRDefault="00484009" w:rsidP="00484009">
      <w:pPr>
        <w:widowControl w:val="0"/>
        <w:tabs>
          <w:tab w:val="left" w:pos="1685"/>
        </w:tabs>
        <w:suppressAutoHyphens/>
        <w:spacing w:after="0" w:line="100" w:lineRule="atLeast"/>
        <w:ind w:left="0" w:right="0" w:firstLine="0"/>
        <w:rPr>
          <w:rFonts w:ascii="Arial" w:hAnsi="Arial" w:cs="Arial"/>
          <w:sz w:val="22"/>
          <w:lang w:eastAsia="ar-SA"/>
        </w:rPr>
      </w:pPr>
    </w:p>
    <w:p w14:paraId="55F3FB97" w14:textId="77777777" w:rsidR="00484009" w:rsidRPr="00484009" w:rsidRDefault="00484009" w:rsidP="0043222E">
      <w:pPr>
        <w:widowControl w:val="0"/>
        <w:numPr>
          <w:ilvl w:val="1"/>
          <w:numId w:val="65"/>
        </w:numPr>
        <w:tabs>
          <w:tab w:val="num" w:pos="851"/>
          <w:tab w:val="left" w:pos="1670"/>
        </w:tabs>
        <w:suppressAutoHyphens/>
        <w:spacing w:after="0" w:line="100" w:lineRule="atLeast"/>
        <w:ind w:left="851" w:right="0" w:hanging="841"/>
        <w:jc w:val="left"/>
        <w:rPr>
          <w:rFonts w:ascii="Arial" w:hAnsi="Arial" w:cs="Arial"/>
          <w:b/>
          <w:bCs/>
          <w:sz w:val="22"/>
          <w:lang w:eastAsia="ar-SA"/>
        </w:rPr>
      </w:pPr>
      <w:r w:rsidRPr="00484009">
        <w:rPr>
          <w:rFonts w:ascii="Arial" w:hAnsi="Arial" w:cs="Arial"/>
          <w:b/>
          <w:bCs/>
          <w:sz w:val="22"/>
          <w:lang w:eastAsia="ar-SA"/>
        </w:rPr>
        <w:t>Dokumenty wymagane od Wykonawcy w fazie oceny projektu modyfikacji pojazdu.</w:t>
      </w:r>
    </w:p>
    <w:p w14:paraId="0C07A786" w14:textId="77777777" w:rsidR="00484009" w:rsidRPr="00484009" w:rsidRDefault="00484009" w:rsidP="00484009">
      <w:pPr>
        <w:widowControl w:val="0"/>
        <w:tabs>
          <w:tab w:val="left" w:pos="851"/>
        </w:tabs>
        <w:suppressAutoHyphens/>
        <w:spacing w:after="0" w:line="100" w:lineRule="atLeast"/>
        <w:ind w:left="851" w:right="0" w:hanging="841"/>
        <w:rPr>
          <w:rFonts w:ascii="Arial" w:hAnsi="Arial" w:cs="Arial"/>
          <w:sz w:val="22"/>
          <w:lang w:eastAsia="ar-SA"/>
        </w:rPr>
      </w:pPr>
      <w:r w:rsidRPr="00484009">
        <w:rPr>
          <w:rFonts w:ascii="Arial" w:hAnsi="Arial" w:cs="Arial"/>
          <w:sz w:val="22"/>
          <w:lang w:eastAsia="ar-SA"/>
        </w:rPr>
        <w:t>1.2.1</w:t>
      </w:r>
      <w:r w:rsidRPr="00484009">
        <w:rPr>
          <w:rFonts w:ascii="Arial" w:hAnsi="Arial" w:cs="Arial"/>
          <w:sz w:val="22"/>
          <w:lang w:eastAsia="ar-SA"/>
        </w:rPr>
        <w:tab/>
        <w:t>Dokumenty określone w specyfikacji technicznej.</w:t>
      </w:r>
    </w:p>
    <w:p w14:paraId="1CB28717" w14:textId="77777777" w:rsidR="00484009" w:rsidRPr="00484009" w:rsidRDefault="00484009" w:rsidP="00484009">
      <w:pPr>
        <w:widowControl w:val="0"/>
        <w:tabs>
          <w:tab w:val="left" w:pos="851"/>
        </w:tabs>
        <w:suppressAutoHyphens/>
        <w:spacing w:after="0" w:line="100" w:lineRule="atLeast"/>
        <w:ind w:left="851" w:right="0" w:hanging="841"/>
        <w:rPr>
          <w:rFonts w:ascii="Arial" w:hAnsi="Arial" w:cs="Arial"/>
          <w:sz w:val="22"/>
          <w:lang w:eastAsia="ar-SA"/>
        </w:rPr>
      </w:pPr>
      <w:r w:rsidRPr="00484009">
        <w:rPr>
          <w:rFonts w:ascii="Arial" w:hAnsi="Arial" w:cs="Arial"/>
          <w:sz w:val="22"/>
          <w:lang w:eastAsia="ar-SA"/>
        </w:rPr>
        <w:t>1.2.2</w:t>
      </w:r>
      <w:r w:rsidRPr="00484009">
        <w:rPr>
          <w:rFonts w:ascii="Arial" w:hAnsi="Arial" w:cs="Arial"/>
          <w:sz w:val="22"/>
          <w:lang w:eastAsia="ar-SA"/>
        </w:rPr>
        <w:tab/>
        <w:t>W celu potwierdzenia spełnienia przez oferowany pojazd poszczególnych punktów specyfikacji technicznej Zamawiający zastrzega sobie prawo do żądania przekazania Zamawiającemu przez Wykonawcę niezbędnych dokumentów, w szczególności dokumentacji technicznej pojazdu i wyników badań laboratoryjnych (w tym np. protokołów z badań).</w:t>
      </w:r>
    </w:p>
    <w:p w14:paraId="64F78632" w14:textId="017D12EB"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76793281" w14:textId="25794DEF" w:rsidR="00484009" w:rsidRPr="00E55075" w:rsidRDefault="00484009" w:rsidP="00E55075">
      <w:pPr>
        <w:widowControl w:val="0"/>
        <w:numPr>
          <w:ilvl w:val="1"/>
          <w:numId w:val="83"/>
        </w:numPr>
        <w:tabs>
          <w:tab w:val="left" w:pos="851"/>
        </w:tabs>
        <w:suppressAutoHyphens/>
        <w:spacing w:after="0" w:line="100" w:lineRule="atLeast"/>
        <w:ind w:right="0" w:hanging="879"/>
        <w:jc w:val="left"/>
        <w:rPr>
          <w:rFonts w:ascii="Arial" w:hAnsi="Arial" w:cs="Arial"/>
          <w:b/>
          <w:sz w:val="22"/>
          <w:lang w:eastAsia="ar-SA"/>
        </w:rPr>
      </w:pPr>
      <w:r w:rsidRPr="00484009">
        <w:rPr>
          <w:rFonts w:ascii="Arial" w:hAnsi="Arial" w:cs="Arial"/>
          <w:b/>
          <w:sz w:val="22"/>
          <w:lang w:eastAsia="ar-SA"/>
        </w:rPr>
        <w:t>Dokumenty wymagane w fazie odbioru pojazdów.</w:t>
      </w:r>
    </w:p>
    <w:p w14:paraId="22937627" w14:textId="77777777" w:rsidR="00484009" w:rsidRPr="00484009" w:rsidRDefault="00484009" w:rsidP="00E55075">
      <w:pPr>
        <w:widowControl w:val="0"/>
        <w:numPr>
          <w:ilvl w:val="2"/>
          <w:numId w:val="83"/>
        </w:numPr>
        <w:tabs>
          <w:tab w:val="left" w:pos="851"/>
        </w:tabs>
        <w:suppressAutoHyphens/>
        <w:spacing w:after="0" w:line="240" w:lineRule="auto"/>
        <w:ind w:left="879" w:right="0" w:hanging="879"/>
        <w:rPr>
          <w:rFonts w:ascii="Arial" w:hAnsi="Arial" w:cs="Arial"/>
          <w:sz w:val="22"/>
          <w:lang w:eastAsia="ar-SA"/>
        </w:rPr>
      </w:pPr>
      <w:bookmarkStart w:id="3" w:name="_Hlk174095979"/>
      <w:r w:rsidRPr="00484009">
        <w:rPr>
          <w:rFonts w:ascii="Arial" w:hAnsi="Arial" w:cs="Arial"/>
          <w:sz w:val="22"/>
          <w:lang w:eastAsia="ar-SA"/>
        </w:rPr>
        <w:t>Dokumenty określone w specyfikacji technicznej.</w:t>
      </w:r>
    </w:p>
    <w:p w14:paraId="0E28703E" w14:textId="77777777" w:rsidR="00484009" w:rsidRPr="00484009" w:rsidRDefault="00484009" w:rsidP="00E55075">
      <w:pPr>
        <w:widowControl w:val="0"/>
        <w:numPr>
          <w:ilvl w:val="2"/>
          <w:numId w:val="83"/>
        </w:numPr>
        <w:tabs>
          <w:tab w:val="left" w:pos="851"/>
        </w:tabs>
        <w:suppressAutoHyphens/>
        <w:spacing w:after="0" w:line="240" w:lineRule="auto"/>
        <w:ind w:left="851" w:right="0" w:hanging="851"/>
        <w:rPr>
          <w:rFonts w:ascii="Arial" w:hAnsi="Arial" w:cs="Arial"/>
          <w:sz w:val="22"/>
          <w:lang w:eastAsia="ar-SA"/>
        </w:rPr>
      </w:pPr>
      <w:r w:rsidRPr="00484009">
        <w:rPr>
          <w:rFonts w:ascii="Arial" w:hAnsi="Arial" w:cs="Arial"/>
          <w:sz w:val="22"/>
          <w:lang w:eastAsia="ar-SA"/>
        </w:rPr>
        <w:t>W celu potwierdzenia spełnienia przez oferowany pojazd poszczególnych punktów specyfikacji technicznej Zamawiający zastrzega sobie prawo do żądania przekazania Zamawiającemu przez Wykonawcę niezbędnych dokumentów, w szczególności dokumentacji technicznej pojazdu i wyników badań laboratoryjnych (w tym np. protokołów z badań).</w:t>
      </w:r>
    </w:p>
    <w:p w14:paraId="4066A53C" w14:textId="77777777" w:rsidR="00484009" w:rsidRPr="00484009" w:rsidRDefault="00484009" w:rsidP="00E55075">
      <w:pPr>
        <w:widowControl w:val="0"/>
        <w:numPr>
          <w:ilvl w:val="2"/>
          <w:numId w:val="83"/>
        </w:numPr>
        <w:tabs>
          <w:tab w:val="left" w:pos="851"/>
        </w:tabs>
        <w:suppressAutoHyphens/>
        <w:spacing w:after="0" w:line="240" w:lineRule="auto"/>
        <w:ind w:left="879" w:right="0" w:hanging="879"/>
        <w:rPr>
          <w:rFonts w:ascii="Arial" w:hAnsi="Arial" w:cs="Arial"/>
          <w:sz w:val="22"/>
          <w:lang w:eastAsia="ar-SA"/>
        </w:rPr>
      </w:pPr>
      <w:r w:rsidRPr="00484009">
        <w:rPr>
          <w:rFonts w:ascii="Arial" w:hAnsi="Arial" w:cs="Arial"/>
          <w:sz w:val="22"/>
          <w:lang w:eastAsia="ar-SA"/>
        </w:rPr>
        <w:t>Do wydawanego pojazdu Wykonawca dołączy dokumenty sporządzone w języku polskim:</w:t>
      </w:r>
    </w:p>
    <w:p w14:paraId="3CDDB6CE" w14:textId="77777777" w:rsidR="00484009" w:rsidRPr="00484009" w:rsidRDefault="00484009" w:rsidP="00E55075">
      <w:pPr>
        <w:widowControl w:val="0"/>
        <w:numPr>
          <w:ilvl w:val="0"/>
          <w:numId w:val="81"/>
        </w:numPr>
        <w:tabs>
          <w:tab w:val="clear" w:pos="383"/>
          <w:tab w:val="num" w:pos="1276"/>
        </w:tabs>
        <w:suppressAutoHyphens/>
        <w:spacing w:after="0" w:line="240" w:lineRule="auto"/>
        <w:ind w:left="1276" w:right="0" w:hanging="425"/>
        <w:rPr>
          <w:rFonts w:ascii="Arial" w:hAnsi="Arial" w:cs="Arial"/>
          <w:sz w:val="22"/>
          <w:lang w:eastAsia="ar-SA"/>
        </w:rPr>
      </w:pPr>
      <w:r w:rsidRPr="00484009">
        <w:rPr>
          <w:rFonts w:ascii="Arial" w:hAnsi="Arial" w:cs="Arial"/>
          <w:sz w:val="22"/>
          <w:lang w:eastAsia="ar-SA"/>
        </w:rPr>
        <w:t>książkę gwarancyjną,</w:t>
      </w:r>
      <w:r w:rsidRPr="00484009">
        <w:rPr>
          <w:rFonts w:ascii="Arial" w:hAnsi="Arial" w:cs="Arial"/>
          <w:color w:val="auto"/>
          <w:sz w:val="22"/>
        </w:rPr>
        <w:t xml:space="preserve"> w przypadku dostawy pojazdów wyposażanych dla klientów indywidualnych w wersję papierową tego dokumentu, lub dokument informujący o elektronicznym systemie realizacji gwarancji,</w:t>
      </w:r>
    </w:p>
    <w:p w14:paraId="20BAC5AB" w14:textId="77777777" w:rsidR="00484009" w:rsidRPr="00484009" w:rsidRDefault="00484009" w:rsidP="00E55075">
      <w:pPr>
        <w:widowControl w:val="0"/>
        <w:numPr>
          <w:ilvl w:val="0"/>
          <w:numId w:val="81"/>
        </w:numPr>
        <w:tabs>
          <w:tab w:val="clear" w:pos="383"/>
          <w:tab w:val="num" w:pos="1276"/>
          <w:tab w:val="num" w:pos="1560"/>
        </w:tabs>
        <w:suppressAutoHyphens/>
        <w:spacing w:after="0" w:line="240" w:lineRule="auto"/>
        <w:ind w:left="1276" w:right="0" w:hanging="425"/>
        <w:rPr>
          <w:rFonts w:ascii="Arial" w:hAnsi="Arial" w:cs="Arial"/>
          <w:sz w:val="22"/>
          <w:lang w:eastAsia="ar-SA"/>
        </w:rPr>
      </w:pPr>
      <w:r w:rsidRPr="00484009">
        <w:rPr>
          <w:rFonts w:ascii="Arial" w:hAnsi="Arial" w:cs="Arial"/>
          <w:sz w:val="22"/>
          <w:lang w:eastAsia="ar-SA"/>
        </w:rPr>
        <w:t>wykaz wyposażenia,</w:t>
      </w:r>
    </w:p>
    <w:p w14:paraId="383DF9E1" w14:textId="77777777" w:rsidR="00484009" w:rsidRPr="00484009" w:rsidRDefault="00484009" w:rsidP="00E55075">
      <w:pPr>
        <w:widowControl w:val="0"/>
        <w:numPr>
          <w:ilvl w:val="0"/>
          <w:numId w:val="81"/>
        </w:numPr>
        <w:tabs>
          <w:tab w:val="clear" w:pos="383"/>
          <w:tab w:val="num" w:pos="1276"/>
          <w:tab w:val="num" w:pos="1560"/>
        </w:tabs>
        <w:suppressAutoHyphens/>
        <w:spacing w:after="0" w:line="240" w:lineRule="auto"/>
        <w:ind w:left="1276" w:right="0" w:hanging="425"/>
        <w:rPr>
          <w:rFonts w:ascii="Arial" w:hAnsi="Arial" w:cs="Arial"/>
          <w:sz w:val="22"/>
          <w:lang w:eastAsia="ar-SA"/>
        </w:rPr>
      </w:pPr>
      <w:r w:rsidRPr="00484009">
        <w:rPr>
          <w:rFonts w:ascii="Arial" w:hAnsi="Arial" w:cs="Arial"/>
          <w:sz w:val="22"/>
          <w:lang w:eastAsia="ar-SA"/>
        </w:rPr>
        <w:t>instrukcję obsługi pojazdu bazowego oraz elementów zabudowy i wyposażenia, która musi zawierać (w postaci opisów, schematów, rysunków i zdjęć) zagadnienia związane z:</w:t>
      </w:r>
    </w:p>
    <w:p w14:paraId="3CA7EE87" w14:textId="77777777" w:rsidR="00484009" w:rsidRPr="00484009" w:rsidRDefault="00484009" w:rsidP="00E55075">
      <w:pPr>
        <w:widowControl w:val="0"/>
        <w:numPr>
          <w:ilvl w:val="0"/>
          <w:numId w:val="95"/>
        </w:numPr>
        <w:suppressAutoHyphens/>
        <w:spacing w:after="0" w:line="240" w:lineRule="auto"/>
        <w:ind w:left="1645" w:right="0" w:hanging="284"/>
        <w:rPr>
          <w:rFonts w:ascii="Arial" w:hAnsi="Arial" w:cs="Arial"/>
          <w:sz w:val="22"/>
          <w:lang w:eastAsia="ar-SA"/>
        </w:rPr>
      </w:pPr>
      <w:r w:rsidRPr="00484009">
        <w:rPr>
          <w:rFonts w:ascii="Arial" w:hAnsi="Arial" w:cs="Arial"/>
          <w:sz w:val="22"/>
          <w:lang w:eastAsia="ar-SA"/>
        </w:rPr>
        <w:lastRenderedPageBreak/>
        <w:t>bezpiecznym użytkowaniem pojazdu,</w:t>
      </w:r>
    </w:p>
    <w:p w14:paraId="117676F4" w14:textId="77777777" w:rsidR="00484009" w:rsidRPr="00484009" w:rsidRDefault="00484009" w:rsidP="00E55075">
      <w:pPr>
        <w:widowControl w:val="0"/>
        <w:numPr>
          <w:ilvl w:val="0"/>
          <w:numId w:val="95"/>
        </w:numPr>
        <w:suppressAutoHyphens/>
        <w:spacing w:after="0" w:line="240" w:lineRule="auto"/>
        <w:ind w:left="1645" w:right="0" w:hanging="284"/>
        <w:rPr>
          <w:rFonts w:ascii="Arial" w:hAnsi="Arial" w:cs="Arial"/>
          <w:sz w:val="22"/>
          <w:lang w:eastAsia="ar-SA"/>
        </w:rPr>
      </w:pPr>
      <w:r w:rsidRPr="00484009">
        <w:rPr>
          <w:rFonts w:ascii="Arial" w:hAnsi="Arial" w:cs="Arial"/>
          <w:sz w:val="22"/>
          <w:lang w:eastAsia="ar-SA"/>
        </w:rPr>
        <w:t xml:space="preserve">konstrukcją, obsługą i serwisem pojazdu bazowego oraz elementów zabudowy i wyposażenia, </w:t>
      </w:r>
    </w:p>
    <w:p w14:paraId="08BE342E" w14:textId="77777777" w:rsidR="00484009" w:rsidRPr="00484009" w:rsidRDefault="00484009" w:rsidP="00E55075">
      <w:pPr>
        <w:widowControl w:val="0"/>
        <w:numPr>
          <w:ilvl w:val="0"/>
          <w:numId w:val="95"/>
        </w:numPr>
        <w:suppressAutoHyphens/>
        <w:spacing w:after="0" w:line="240" w:lineRule="auto"/>
        <w:ind w:left="1645" w:right="0" w:hanging="284"/>
        <w:rPr>
          <w:rFonts w:ascii="Arial" w:hAnsi="Arial" w:cs="Arial"/>
          <w:sz w:val="22"/>
          <w:lang w:eastAsia="ar-SA"/>
        </w:rPr>
      </w:pPr>
      <w:r w:rsidRPr="00484009">
        <w:rPr>
          <w:rFonts w:ascii="Arial" w:hAnsi="Arial" w:cs="Arial"/>
          <w:sz w:val="22"/>
          <w:lang w:eastAsia="ar-SA"/>
        </w:rPr>
        <w:t>wymaganymi terminami przeglądów okresowych, specyfikacjami olejów i płynów eksploatacyjnych,</w:t>
      </w:r>
    </w:p>
    <w:p w14:paraId="03E46B68" w14:textId="2D9A79FE" w:rsidR="00484009" w:rsidRPr="00484009" w:rsidRDefault="00484009" w:rsidP="00E55075">
      <w:pPr>
        <w:widowControl w:val="0"/>
        <w:numPr>
          <w:ilvl w:val="0"/>
          <w:numId w:val="95"/>
        </w:numPr>
        <w:suppressAutoHyphens/>
        <w:spacing w:after="0" w:line="240" w:lineRule="auto"/>
        <w:ind w:left="1645" w:right="0" w:hanging="284"/>
        <w:rPr>
          <w:rFonts w:ascii="Arial" w:hAnsi="Arial" w:cs="Arial"/>
          <w:sz w:val="22"/>
          <w:lang w:eastAsia="ar-SA"/>
        </w:rPr>
      </w:pPr>
      <w:r w:rsidRPr="00484009">
        <w:rPr>
          <w:rFonts w:ascii="Arial" w:hAnsi="Arial" w:cs="Arial"/>
          <w:sz w:val="22"/>
          <w:lang w:eastAsia="ar-SA"/>
        </w:rPr>
        <w:t>parametrami zastosowanych w pojeździe materiałów użytych dla instalacji łączności radiowej. Ponadto instrukcję instalacji zgodną z ww. wymaganiami. Instrukcja musi zawierać (w postaci nośnika CD oraz wydrukowanych opisów, schematów</w:t>
      </w:r>
      <w:r w:rsidR="00E55075">
        <w:rPr>
          <w:rFonts w:ascii="Arial" w:hAnsi="Arial" w:cs="Arial"/>
          <w:sz w:val="22"/>
          <w:lang w:eastAsia="ar-SA"/>
        </w:rPr>
        <w:t xml:space="preserve"> i zdjęć) zagadnienia związane </w:t>
      </w:r>
      <w:r w:rsidRPr="00484009">
        <w:rPr>
          <w:rFonts w:ascii="Arial" w:hAnsi="Arial" w:cs="Arial"/>
          <w:sz w:val="22"/>
          <w:lang w:eastAsia="ar-SA"/>
        </w:rPr>
        <w:t>z miejscami instalacji ww. urządzeń łączno</w:t>
      </w:r>
      <w:r w:rsidR="00E55075">
        <w:rPr>
          <w:rFonts w:ascii="Arial" w:hAnsi="Arial" w:cs="Arial"/>
          <w:sz w:val="22"/>
          <w:lang w:eastAsia="ar-SA"/>
        </w:rPr>
        <w:t xml:space="preserve">ści, strojenia anten, </w:t>
      </w:r>
      <w:r w:rsidRPr="00484009">
        <w:rPr>
          <w:rFonts w:ascii="Arial" w:hAnsi="Arial" w:cs="Arial"/>
          <w:sz w:val="22"/>
          <w:lang w:eastAsia="ar-SA"/>
        </w:rPr>
        <w:t>z trasami i sposobem prowadzenia przewodów antenowych, zasilających, sygnałowych i sterujących, a także miejscem i sposobem podłączenia zasilania,</w:t>
      </w:r>
    </w:p>
    <w:p w14:paraId="6CF92C13" w14:textId="77777777" w:rsidR="00484009" w:rsidRPr="00484009" w:rsidRDefault="00484009" w:rsidP="00E55075">
      <w:pPr>
        <w:widowControl w:val="0"/>
        <w:numPr>
          <w:ilvl w:val="0"/>
          <w:numId w:val="81"/>
        </w:numPr>
        <w:tabs>
          <w:tab w:val="num" w:pos="1276"/>
        </w:tabs>
        <w:suppressAutoHyphens/>
        <w:spacing w:after="0" w:line="240" w:lineRule="auto"/>
        <w:ind w:left="1276" w:right="0" w:hanging="425"/>
        <w:rPr>
          <w:rFonts w:ascii="Arial" w:hAnsi="Arial" w:cs="Arial"/>
          <w:sz w:val="22"/>
          <w:lang w:eastAsia="ar-SA"/>
        </w:rPr>
      </w:pPr>
      <w:r w:rsidRPr="00484009">
        <w:rPr>
          <w:rFonts w:ascii="Arial" w:hAnsi="Arial" w:cs="Arial"/>
          <w:sz w:val="22"/>
          <w:lang w:eastAsia="ar-SA"/>
        </w:rPr>
        <w:t>książkę przeglądów serwisowych,</w:t>
      </w:r>
      <w:r w:rsidRPr="00484009">
        <w:rPr>
          <w:rFonts w:ascii="Arial" w:hAnsi="Arial" w:cs="Arial"/>
          <w:color w:val="auto"/>
          <w:sz w:val="22"/>
        </w:rPr>
        <w:t xml:space="preserve"> w przypadku dostawy pojazdów wyposażanych dla klientów indywidualnych w wersję papierową tego dokumentu, lub dokument informujący o elektronicznym systemie realizacji przeglądów,</w:t>
      </w:r>
    </w:p>
    <w:p w14:paraId="2E1CD70E" w14:textId="0E7729EF" w:rsidR="00484009" w:rsidRPr="00484009" w:rsidRDefault="00484009" w:rsidP="00E55075">
      <w:pPr>
        <w:widowControl w:val="0"/>
        <w:numPr>
          <w:ilvl w:val="0"/>
          <w:numId w:val="81"/>
        </w:numPr>
        <w:tabs>
          <w:tab w:val="num" w:pos="1276"/>
        </w:tabs>
        <w:suppressAutoHyphens/>
        <w:spacing w:after="0" w:line="240" w:lineRule="auto"/>
        <w:ind w:left="1276" w:right="0" w:hanging="425"/>
        <w:rPr>
          <w:rFonts w:ascii="Arial" w:hAnsi="Arial" w:cs="Arial"/>
          <w:b/>
          <w:sz w:val="22"/>
          <w:lang w:eastAsia="ar-SA"/>
        </w:rPr>
      </w:pPr>
      <w:r w:rsidRPr="00484009">
        <w:rPr>
          <w:rFonts w:ascii="Arial" w:hAnsi="Arial" w:cs="Arial"/>
          <w:color w:val="auto"/>
          <w:sz w:val="22"/>
        </w:rPr>
        <w:t>dokumenty niezbędne do rejestracji pojazdu, w tym świadectwo zgodności WE pojazdu bazowego wraz z oświadczeniem producenta/importera potwierdzającym d</w:t>
      </w:r>
      <w:r w:rsidR="00E55075">
        <w:rPr>
          <w:rFonts w:ascii="Arial" w:hAnsi="Arial" w:cs="Arial"/>
          <w:color w:val="auto"/>
          <w:sz w:val="22"/>
        </w:rPr>
        <w:t xml:space="preserve">ane pojazdu nie znajdujące się </w:t>
      </w:r>
      <w:r w:rsidRPr="00484009">
        <w:rPr>
          <w:rFonts w:ascii="Arial" w:hAnsi="Arial" w:cs="Arial"/>
          <w:color w:val="auto"/>
          <w:sz w:val="22"/>
        </w:rPr>
        <w:t>w świadectwie zgodności, a niezbędne do zarejestrowania pojazdu,</w:t>
      </w:r>
    </w:p>
    <w:p w14:paraId="2372FB32" w14:textId="77777777" w:rsidR="00484009" w:rsidRPr="00484009" w:rsidRDefault="00484009" w:rsidP="00E55075">
      <w:pPr>
        <w:widowControl w:val="0"/>
        <w:numPr>
          <w:ilvl w:val="0"/>
          <w:numId w:val="81"/>
        </w:numPr>
        <w:tabs>
          <w:tab w:val="num" w:pos="1276"/>
        </w:tabs>
        <w:suppressAutoHyphens/>
        <w:spacing w:after="0" w:line="240" w:lineRule="auto"/>
        <w:ind w:left="1276" w:right="0" w:hanging="425"/>
        <w:rPr>
          <w:rFonts w:ascii="Arial" w:hAnsi="Arial" w:cs="Arial"/>
          <w:b/>
          <w:sz w:val="22"/>
          <w:lang w:eastAsia="ar-SA"/>
        </w:rPr>
      </w:pPr>
      <w:r w:rsidRPr="00484009">
        <w:rPr>
          <w:rFonts w:ascii="Arial" w:hAnsi="Arial" w:cs="Arial"/>
          <w:color w:val="auto"/>
          <w:sz w:val="22"/>
        </w:rPr>
        <w:t>zaświadczenie z upoważnionej stacji kontroli pojazdów wraz z opisem zakresu zmian dokonanych w pojeździe, w tym co najmniej: rodzaju pojazdu, masy własnej, liczby miejsc siedzących, poziomu współczynnika przepuszczalności światła tylnych szyb, montażu haka holowniczego oraz o przeprowadzeniu badania technicznego przed dopuszczeniem do ruchu pojazdu uprzywilejowanego zgodnie z ustawą Prawo o ruchu drogowym</w:t>
      </w:r>
      <w:r w:rsidRPr="00484009">
        <w:rPr>
          <w:rFonts w:ascii="Arial" w:hAnsi="Arial" w:cs="Arial"/>
          <w:sz w:val="22"/>
          <w:lang w:eastAsia="ar-SA"/>
        </w:rPr>
        <w:t xml:space="preserve">, </w:t>
      </w:r>
    </w:p>
    <w:p w14:paraId="0D1B6F1B" w14:textId="77777777" w:rsidR="00484009" w:rsidRPr="00484009" w:rsidRDefault="00484009" w:rsidP="00E55075">
      <w:pPr>
        <w:widowControl w:val="0"/>
        <w:numPr>
          <w:ilvl w:val="0"/>
          <w:numId w:val="81"/>
        </w:numPr>
        <w:tabs>
          <w:tab w:val="num" w:pos="1276"/>
        </w:tabs>
        <w:suppressAutoHyphens/>
        <w:spacing w:after="0" w:line="240" w:lineRule="auto"/>
        <w:ind w:left="1276" w:right="0" w:hanging="425"/>
        <w:rPr>
          <w:rFonts w:ascii="Arial" w:hAnsi="Arial" w:cs="Arial"/>
          <w:b/>
          <w:sz w:val="22"/>
          <w:lang w:eastAsia="ar-SA"/>
        </w:rPr>
      </w:pPr>
      <w:r w:rsidRPr="00484009">
        <w:rPr>
          <w:rFonts w:ascii="Arial" w:hAnsi="Arial" w:cs="Arial"/>
          <w:sz w:val="22"/>
          <w:lang w:eastAsia="ar-SA"/>
        </w:rPr>
        <w:t>dokument potwierdzający przeprowadzenie przeglądu zerowego (przedsprzedażnego),</w:t>
      </w:r>
    </w:p>
    <w:p w14:paraId="0448522F" w14:textId="0252A0EB" w:rsidR="00484009" w:rsidRPr="00484009" w:rsidRDefault="00484009" w:rsidP="00E55075">
      <w:pPr>
        <w:widowControl w:val="0"/>
        <w:numPr>
          <w:ilvl w:val="0"/>
          <w:numId w:val="81"/>
        </w:numPr>
        <w:tabs>
          <w:tab w:val="num" w:pos="1276"/>
        </w:tabs>
        <w:suppressAutoHyphens/>
        <w:spacing w:after="0" w:line="240" w:lineRule="auto"/>
        <w:ind w:left="1276" w:right="0" w:hanging="425"/>
        <w:rPr>
          <w:rFonts w:ascii="Arial" w:hAnsi="Arial" w:cs="Arial"/>
          <w:b/>
          <w:sz w:val="22"/>
          <w:lang w:eastAsia="ar-SA"/>
        </w:rPr>
      </w:pPr>
      <w:r w:rsidRPr="00484009">
        <w:rPr>
          <w:rFonts w:ascii="Arial" w:hAnsi="Arial" w:cs="Arial"/>
          <w:sz w:val="22"/>
          <w:lang w:eastAsia="ar-SA"/>
        </w:rPr>
        <w:t>dokumenty określone w specyfikacji technicznej.</w:t>
      </w:r>
      <w:bookmarkEnd w:id="3"/>
    </w:p>
    <w:p w14:paraId="658574C4"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4BDD7D09" w14:textId="77777777" w:rsidR="00484009" w:rsidRPr="00484009" w:rsidRDefault="00484009" w:rsidP="00484009">
      <w:pPr>
        <w:spacing w:after="0" w:line="240" w:lineRule="auto"/>
        <w:ind w:left="720" w:right="0" w:firstLine="0"/>
        <w:jc w:val="right"/>
        <w:rPr>
          <w:rFonts w:ascii="Arial" w:eastAsia="Calibri" w:hAnsi="Arial" w:cs="Arial"/>
          <w:b/>
          <w:color w:val="auto"/>
          <w:sz w:val="22"/>
          <w:lang w:eastAsia="en-US"/>
        </w:rPr>
      </w:pPr>
      <w:r w:rsidRPr="00484009">
        <w:rPr>
          <w:rFonts w:ascii="Arial" w:eastAsia="Calibri" w:hAnsi="Arial" w:cs="Arial"/>
          <w:b/>
          <w:color w:val="auto"/>
          <w:sz w:val="22"/>
          <w:lang w:eastAsia="en-US"/>
        </w:rPr>
        <w:t>Załącznik 1 ŁN</w:t>
      </w:r>
    </w:p>
    <w:p w14:paraId="65FB58D2" w14:textId="09AFF7F4" w:rsidR="00484009" w:rsidRPr="00484009" w:rsidRDefault="00484009" w:rsidP="00630F6E">
      <w:pPr>
        <w:autoSpaceDN w:val="0"/>
        <w:spacing w:after="0" w:line="240" w:lineRule="auto"/>
        <w:ind w:left="0" w:right="0" w:firstLine="0"/>
        <w:textAlignment w:val="baseline"/>
        <w:rPr>
          <w:rFonts w:ascii="Arial" w:eastAsia="Calibri" w:hAnsi="Arial" w:cs="Arial"/>
          <w:b/>
          <w:color w:val="auto"/>
          <w:kern w:val="3"/>
          <w:sz w:val="22"/>
          <w:lang w:eastAsia="en-US"/>
        </w:rPr>
      </w:pPr>
    </w:p>
    <w:p w14:paraId="768B6B65" w14:textId="77777777" w:rsidR="00484009" w:rsidRPr="00484009" w:rsidRDefault="00484009" w:rsidP="00484009">
      <w:pPr>
        <w:widowControl w:val="0"/>
        <w:suppressAutoHyphens/>
        <w:spacing w:after="0" w:line="240" w:lineRule="auto"/>
        <w:ind w:left="720" w:right="0" w:hanging="720"/>
        <w:jc w:val="center"/>
        <w:rPr>
          <w:rFonts w:ascii="Arial" w:hAnsi="Arial" w:cs="Arial"/>
          <w:b/>
          <w:color w:val="auto"/>
          <w:sz w:val="22"/>
          <w:lang w:eastAsia="en-US"/>
        </w:rPr>
      </w:pPr>
      <w:r w:rsidRPr="00484009">
        <w:rPr>
          <w:rFonts w:ascii="Arial" w:hAnsi="Arial" w:cs="Arial"/>
          <w:b/>
          <w:color w:val="auto"/>
          <w:sz w:val="22"/>
          <w:lang w:eastAsia="en-US"/>
        </w:rPr>
        <w:t>Radiotelefon przewoźny</w:t>
      </w:r>
    </w:p>
    <w:p w14:paraId="5DA3EC3D" w14:textId="77777777" w:rsidR="00484009" w:rsidRPr="00484009" w:rsidRDefault="00484009" w:rsidP="00484009">
      <w:pPr>
        <w:widowControl w:val="0"/>
        <w:suppressAutoHyphens/>
        <w:spacing w:after="0" w:line="240" w:lineRule="auto"/>
        <w:ind w:left="720" w:right="0" w:hanging="720"/>
        <w:jc w:val="center"/>
        <w:rPr>
          <w:rFonts w:ascii="Arial" w:hAnsi="Arial" w:cs="Arial"/>
          <w:b/>
          <w:color w:val="auto"/>
          <w:sz w:val="22"/>
          <w:lang w:eastAsia="en-US"/>
        </w:rPr>
      </w:pPr>
    </w:p>
    <w:tbl>
      <w:tblPr>
        <w:tblW w:w="873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9"/>
        <w:gridCol w:w="8027"/>
      </w:tblGrid>
      <w:tr w:rsidR="00484009" w:rsidRPr="00484009" w14:paraId="3B017668" w14:textId="77777777" w:rsidTr="0010386E">
        <w:trPr>
          <w:trHeight w:val="567"/>
          <w:tblHeader/>
        </w:trPr>
        <w:tc>
          <w:tcPr>
            <w:tcW w:w="709" w:type="dxa"/>
            <w:shd w:val="clear" w:color="auto" w:fill="FFFFFF"/>
            <w:vAlign w:val="center"/>
            <w:hideMark/>
          </w:tcPr>
          <w:p w14:paraId="74AAC563" w14:textId="77777777" w:rsidR="00484009" w:rsidRPr="00484009" w:rsidRDefault="00484009" w:rsidP="00484009">
            <w:pPr>
              <w:widowControl w:val="0"/>
              <w:suppressAutoHyphens/>
              <w:spacing w:after="0" w:line="240" w:lineRule="auto"/>
              <w:ind w:left="0" w:right="0" w:firstLine="0"/>
              <w:rPr>
                <w:rFonts w:ascii="Arial" w:hAnsi="Arial" w:cs="Arial"/>
                <w:b/>
                <w:color w:val="auto"/>
                <w:sz w:val="22"/>
                <w:lang w:eastAsia="ar-SA"/>
              </w:rPr>
            </w:pPr>
            <w:r w:rsidRPr="00484009">
              <w:rPr>
                <w:rFonts w:ascii="Arial" w:hAnsi="Arial" w:cs="Arial"/>
                <w:b/>
                <w:color w:val="auto"/>
                <w:sz w:val="22"/>
                <w:lang w:eastAsia="ar-SA"/>
              </w:rPr>
              <w:t>Lp.</w:t>
            </w:r>
          </w:p>
        </w:tc>
        <w:tc>
          <w:tcPr>
            <w:tcW w:w="8029" w:type="dxa"/>
            <w:shd w:val="clear" w:color="auto" w:fill="FFFFFF"/>
            <w:vAlign w:val="center"/>
            <w:hideMark/>
          </w:tcPr>
          <w:p w14:paraId="56635003" w14:textId="77777777" w:rsidR="00484009" w:rsidRPr="00484009" w:rsidRDefault="00484009" w:rsidP="00484009">
            <w:pPr>
              <w:widowControl w:val="0"/>
              <w:suppressAutoHyphens/>
              <w:spacing w:after="0" w:line="240" w:lineRule="auto"/>
              <w:ind w:left="113" w:right="0" w:firstLine="0"/>
              <w:rPr>
                <w:rFonts w:ascii="Arial" w:hAnsi="Arial" w:cs="Arial"/>
                <w:b/>
                <w:color w:val="auto"/>
                <w:sz w:val="22"/>
                <w:lang w:eastAsia="ar-SA"/>
              </w:rPr>
            </w:pPr>
            <w:r w:rsidRPr="00484009">
              <w:rPr>
                <w:rFonts w:ascii="Arial" w:hAnsi="Arial" w:cs="Arial"/>
                <w:b/>
                <w:color w:val="auto"/>
                <w:sz w:val="22"/>
                <w:lang w:eastAsia="ar-SA"/>
              </w:rPr>
              <w:t>Cechy radiotelefonu przewoźnego w wersji rozdzielnej wymagane przez Zamawiającego</w:t>
            </w:r>
          </w:p>
        </w:tc>
      </w:tr>
      <w:tr w:rsidR="00484009" w:rsidRPr="00484009" w14:paraId="2F528131" w14:textId="77777777" w:rsidTr="0010386E">
        <w:trPr>
          <w:trHeight w:val="340"/>
        </w:trPr>
        <w:tc>
          <w:tcPr>
            <w:tcW w:w="709" w:type="dxa"/>
            <w:shd w:val="clear" w:color="auto" w:fill="FFFFFF"/>
            <w:vAlign w:val="center"/>
            <w:hideMark/>
          </w:tcPr>
          <w:p w14:paraId="42283C2A" w14:textId="77777777" w:rsidR="00484009" w:rsidRPr="00484009" w:rsidRDefault="00484009" w:rsidP="00484009">
            <w:pPr>
              <w:widowControl w:val="0"/>
              <w:suppressAutoHyphens/>
              <w:spacing w:after="0" w:line="240" w:lineRule="auto"/>
              <w:ind w:left="0" w:right="0" w:firstLine="0"/>
              <w:rPr>
                <w:rFonts w:ascii="Arial" w:hAnsi="Arial" w:cs="Arial"/>
                <w:b/>
                <w:i/>
                <w:color w:val="auto"/>
                <w:sz w:val="22"/>
                <w:lang w:eastAsia="ar-SA"/>
              </w:rPr>
            </w:pPr>
            <w:r w:rsidRPr="00484009">
              <w:rPr>
                <w:rFonts w:ascii="Arial" w:hAnsi="Arial" w:cs="Arial"/>
                <w:b/>
                <w:i/>
                <w:color w:val="auto"/>
                <w:sz w:val="22"/>
                <w:lang w:eastAsia="ar-SA"/>
              </w:rPr>
              <w:t>1</w:t>
            </w:r>
          </w:p>
        </w:tc>
        <w:tc>
          <w:tcPr>
            <w:tcW w:w="8029" w:type="dxa"/>
            <w:shd w:val="clear" w:color="auto" w:fill="FFFFFF"/>
            <w:vAlign w:val="center"/>
            <w:hideMark/>
          </w:tcPr>
          <w:p w14:paraId="1C98DC92" w14:textId="77777777" w:rsidR="00484009" w:rsidRPr="00484009" w:rsidRDefault="00484009" w:rsidP="00484009">
            <w:pPr>
              <w:widowControl w:val="0"/>
              <w:suppressAutoHyphens/>
              <w:spacing w:after="0" w:line="240" w:lineRule="auto"/>
              <w:ind w:left="113" w:right="0" w:firstLine="0"/>
              <w:rPr>
                <w:rFonts w:ascii="Arial" w:hAnsi="Arial" w:cs="Arial"/>
                <w:b/>
                <w:i/>
                <w:color w:val="auto"/>
                <w:sz w:val="22"/>
                <w:u w:val="single"/>
                <w:lang w:eastAsia="ar-SA"/>
              </w:rPr>
            </w:pPr>
            <w:r w:rsidRPr="00484009">
              <w:rPr>
                <w:rFonts w:ascii="Arial" w:hAnsi="Arial" w:cs="Arial"/>
                <w:b/>
                <w:i/>
                <w:color w:val="auto"/>
                <w:sz w:val="22"/>
                <w:u w:val="single"/>
                <w:lang w:eastAsia="ar-SA"/>
              </w:rPr>
              <w:t>Ogólne cechy funkcjonalno-użytkowe</w:t>
            </w:r>
          </w:p>
        </w:tc>
      </w:tr>
      <w:tr w:rsidR="00484009" w:rsidRPr="00484009" w14:paraId="71ABB000" w14:textId="77777777" w:rsidTr="0010386E">
        <w:trPr>
          <w:trHeight w:val="397"/>
        </w:trPr>
        <w:tc>
          <w:tcPr>
            <w:tcW w:w="709" w:type="dxa"/>
            <w:vAlign w:val="center"/>
            <w:hideMark/>
          </w:tcPr>
          <w:p w14:paraId="0B32F877"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1.1</w:t>
            </w:r>
          </w:p>
        </w:tc>
        <w:tc>
          <w:tcPr>
            <w:tcW w:w="8029" w:type="dxa"/>
            <w:vAlign w:val="center"/>
            <w:hideMark/>
          </w:tcPr>
          <w:p w14:paraId="3D72A188"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Praca w standardach: cyfrowym ETSI TS 102 361 oraz analogowym; w trybach simpleks/</w:t>
            </w:r>
            <w:proofErr w:type="spellStart"/>
            <w:r w:rsidRPr="00484009">
              <w:rPr>
                <w:rFonts w:ascii="Arial" w:hAnsi="Arial" w:cs="Arial"/>
                <w:color w:val="auto"/>
                <w:sz w:val="22"/>
                <w:lang w:eastAsia="ar-SA"/>
              </w:rPr>
              <w:t>duosimpleks</w:t>
            </w:r>
            <w:proofErr w:type="spellEnd"/>
          </w:p>
        </w:tc>
      </w:tr>
      <w:tr w:rsidR="00484009" w:rsidRPr="00484009" w14:paraId="1B9B9687" w14:textId="77777777" w:rsidTr="0010386E">
        <w:trPr>
          <w:trHeight w:val="397"/>
        </w:trPr>
        <w:tc>
          <w:tcPr>
            <w:tcW w:w="709" w:type="dxa"/>
            <w:vAlign w:val="center"/>
            <w:hideMark/>
          </w:tcPr>
          <w:p w14:paraId="628BE8C8"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1.2</w:t>
            </w:r>
          </w:p>
        </w:tc>
        <w:tc>
          <w:tcPr>
            <w:tcW w:w="8029" w:type="dxa"/>
            <w:vAlign w:val="center"/>
            <w:hideMark/>
          </w:tcPr>
          <w:p w14:paraId="2C6E395E"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Moduł BLUETOOTH wewnętrzny lub zewnętrzny</w:t>
            </w:r>
          </w:p>
        </w:tc>
      </w:tr>
      <w:tr w:rsidR="00484009" w:rsidRPr="00484009" w14:paraId="551BA568" w14:textId="77777777" w:rsidTr="0010386E">
        <w:trPr>
          <w:trHeight w:val="397"/>
        </w:trPr>
        <w:tc>
          <w:tcPr>
            <w:tcW w:w="709" w:type="dxa"/>
            <w:vAlign w:val="center"/>
            <w:hideMark/>
          </w:tcPr>
          <w:p w14:paraId="3AEA888B"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1.3</w:t>
            </w:r>
          </w:p>
        </w:tc>
        <w:tc>
          <w:tcPr>
            <w:tcW w:w="8029" w:type="dxa"/>
            <w:vAlign w:val="center"/>
            <w:hideMark/>
          </w:tcPr>
          <w:p w14:paraId="52850B9F"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Możliwość zaprogramowania min. 250 kanałów z możliwością podziału na strefy</w:t>
            </w:r>
          </w:p>
        </w:tc>
      </w:tr>
      <w:tr w:rsidR="00484009" w:rsidRPr="00484009" w14:paraId="5CDFD724" w14:textId="77777777" w:rsidTr="0010386E">
        <w:trPr>
          <w:trHeight w:val="397"/>
        </w:trPr>
        <w:tc>
          <w:tcPr>
            <w:tcW w:w="709" w:type="dxa"/>
            <w:vAlign w:val="center"/>
            <w:hideMark/>
          </w:tcPr>
          <w:p w14:paraId="20A56E09"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1.4</w:t>
            </w:r>
          </w:p>
        </w:tc>
        <w:tc>
          <w:tcPr>
            <w:tcW w:w="8029" w:type="dxa"/>
            <w:vAlign w:val="center"/>
            <w:hideMark/>
          </w:tcPr>
          <w:p w14:paraId="057B0E4A" w14:textId="77777777" w:rsidR="00484009" w:rsidRPr="00484009" w:rsidRDefault="00484009" w:rsidP="00484009">
            <w:pPr>
              <w:widowControl w:val="0"/>
              <w:suppressAutoHyphens/>
              <w:spacing w:after="0" w:line="240" w:lineRule="auto"/>
              <w:ind w:left="113" w:right="0" w:firstLine="0"/>
              <w:rPr>
                <w:rFonts w:ascii="Arial" w:hAnsi="Arial" w:cs="Arial"/>
                <w:color w:val="auto"/>
                <w:sz w:val="22"/>
                <w:lang w:eastAsia="ar-SA"/>
              </w:rPr>
            </w:pPr>
            <w:r w:rsidRPr="00484009">
              <w:rPr>
                <w:rFonts w:ascii="Arial" w:hAnsi="Arial" w:cs="Arial"/>
                <w:color w:val="auto"/>
                <w:sz w:val="22"/>
                <w:lang w:eastAsia="ar-SA"/>
              </w:rPr>
              <w:t xml:space="preserve">Czytelny wyświetlacz z matrycą punktową i podświetlaniem (min. 2 wiersze), umożliwiający wizualizację odbieranych i wysyłanych </w:t>
            </w:r>
            <w:proofErr w:type="spellStart"/>
            <w:r w:rsidRPr="00484009">
              <w:rPr>
                <w:rFonts w:ascii="Arial" w:hAnsi="Arial" w:cs="Arial"/>
                <w:color w:val="auto"/>
                <w:sz w:val="22"/>
                <w:lang w:eastAsia="ar-SA"/>
              </w:rPr>
              <w:t>wywołań</w:t>
            </w:r>
            <w:proofErr w:type="spellEnd"/>
            <w:r w:rsidRPr="00484009">
              <w:rPr>
                <w:rFonts w:ascii="Arial" w:hAnsi="Arial" w:cs="Arial"/>
                <w:color w:val="auto"/>
                <w:sz w:val="22"/>
                <w:lang w:eastAsia="ar-SA"/>
              </w:rPr>
              <w:t xml:space="preserve"> oraz poziomu sygnału w trybie cyfrowym</w:t>
            </w:r>
          </w:p>
        </w:tc>
      </w:tr>
      <w:tr w:rsidR="00484009" w:rsidRPr="00484009" w14:paraId="33FDF475" w14:textId="77777777" w:rsidTr="0010386E">
        <w:trPr>
          <w:trHeight w:val="397"/>
        </w:trPr>
        <w:tc>
          <w:tcPr>
            <w:tcW w:w="709" w:type="dxa"/>
            <w:vAlign w:val="center"/>
            <w:hideMark/>
          </w:tcPr>
          <w:p w14:paraId="124D6B01"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1.5</w:t>
            </w:r>
          </w:p>
        </w:tc>
        <w:tc>
          <w:tcPr>
            <w:tcW w:w="8029" w:type="dxa"/>
            <w:vAlign w:val="center"/>
            <w:hideMark/>
          </w:tcPr>
          <w:p w14:paraId="3F0EC08F"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Programowanie wyświetlanej nazwy kanału – min. 14 znaków</w:t>
            </w:r>
          </w:p>
        </w:tc>
      </w:tr>
      <w:tr w:rsidR="00484009" w:rsidRPr="00484009" w14:paraId="60CE5E3B" w14:textId="77777777" w:rsidTr="0010386E">
        <w:trPr>
          <w:trHeight w:val="397"/>
        </w:trPr>
        <w:tc>
          <w:tcPr>
            <w:tcW w:w="709" w:type="dxa"/>
            <w:vAlign w:val="center"/>
            <w:hideMark/>
          </w:tcPr>
          <w:p w14:paraId="3098036C"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1.6</w:t>
            </w:r>
          </w:p>
        </w:tc>
        <w:tc>
          <w:tcPr>
            <w:tcW w:w="8029" w:type="dxa"/>
            <w:vAlign w:val="center"/>
            <w:hideMark/>
          </w:tcPr>
          <w:p w14:paraId="52C814AF" w14:textId="77777777" w:rsidR="00484009" w:rsidRPr="00484009" w:rsidRDefault="00484009" w:rsidP="00484009">
            <w:pPr>
              <w:widowControl w:val="0"/>
              <w:suppressAutoHyphens/>
              <w:spacing w:after="0" w:line="240" w:lineRule="auto"/>
              <w:ind w:left="113" w:right="0" w:firstLine="0"/>
              <w:rPr>
                <w:rFonts w:ascii="Arial" w:hAnsi="Arial" w:cs="Arial"/>
                <w:color w:val="auto"/>
                <w:sz w:val="22"/>
                <w:lang w:eastAsia="ar-SA"/>
              </w:rPr>
            </w:pPr>
            <w:r w:rsidRPr="00484009">
              <w:rPr>
                <w:rFonts w:ascii="Arial" w:hAnsi="Arial" w:cs="Arial"/>
                <w:color w:val="auto"/>
                <w:sz w:val="22"/>
                <w:lang w:eastAsia="ar-SA"/>
              </w:rPr>
              <w:t>Praca z dużą lub małą mocą fali nośnej nadajnika, programowana indywidualnie dla każdego kanału</w:t>
            </w:r>
          </w:p>
        </w:tc>
      </w:tr>
      <w:tr w:rsidR="00484009" w:rsidRPr="00484009" w14:paraId="1EFE4320" w14:textId="77777777" w:rsidTr="0010386E">
        <w:trPr>
          <w:trHeight w:val="397"/>
        </w:trPr>
        <w:tc>
          <w:tcPr>
            <w:tcW w:w="709" w:type="dxa"/>
            <w:vAlign w:val="center"/>
            <w:hideMark/>
          </w:tcPr>
          <w:p w14:paraId="6801E369"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1.7</w:t>
            </w:r>
          </w:p>
        </w:tc>
        <w:tc>
          <w:tcPr>
            <w:tcW w:w="8029" w:type="dxa"/>
            <w:vAlign w:val="center"/>
            <w:hideMark/>
          </w:tcPr>
          <w:p w14:paraId="2B7E1527"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Programowe ograniczanie czasu nadawania</w:t>
            </w:r>
          </w:p>
        </w:tc>
      </w:tr>
      <w:tr w:rsidR="00484009" w:rsidRPr="00484009" w14:paraId="6971FFA7" w14:textId="77777777" w:rsidTr="0010386E">
        <w:trPr>
          <w:trHeight w:val="397"/>
        </w:trPr>
        <w:tc>
          <w:tcPr>
            <w:tcW w:w="709" w:type="dxa"/>
            <w:vAlign w:val="center"/>
            <w:hideMark/>
          </w:tcPr>
          <w:p w14:paraId="1B61E0D1"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1.8</w:t>
            </w:r>
          </w:p>
        </w:tc>
        <w:tc>
          <w:tcPr>
            <w:tcW w:w="8029" w:type="dxa"/>
            <w:vAlign w:val="center"/>
            <w:hideMark/>
          </w:tcPr>
          <w:p w14:paraId="14FA82A0"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Możliwość skanowania kanałów analogowych z kanału cyfrowego oraz użytkowników, grup i kanałów cyfrowych z kanału analogowego</w:t>
            </w:r>
          </w:p>
        </w:tc>
      </w:tr>
      <w:tr w:rsidR="00484009" w:rsidRPr="00484009" w14:paraId="20F5A2B3" w14:textId="77777777" w:rsidTr="0010386E">
        <w:trPr>
          <w:trHeight w:val="397"/>
        </w:trPr>
        <w:tc>
          <w:tcPr>
            <w:tcW w:w="709" w:type="dxa"/>
            <w:vAlign w:val="center"/>
            <w:hideMark/>
          </w:tcPr>
          <w:p w14:paraId="5569871A"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1.9</w:t>
            </w:r>
          </w:p>
        </w:tc>
        <w:tc>
          <w:tcPr>
            <w:tcW w:w="8029" w:type="dxa"/>
            <w:vAlign w:val="center"/>
            <w:hideMark/>
          </w:tcPr>
          <w:p w14:paraId="4C70DDB1"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Możliwość wysyłania i odbierania wiadomości tekstowych</w:t>
            </w:r>
          </w:p>
        </w:tc>
      </w:tr>
      <w:tr w:rsidR="00484009" w:rsidRPr="00484009" w14:paraId="6426B7DD" w14:textId="77777777" w:rsidTr="0010386E">
        <w:trPr>
          <w:trHeight w:val="397"/>
        </w:trPr>
        <w:tc>
          <w:tcPr>
            <w:tcW w:w="709" w:type="dxa"/>
            <w:vAlign w:val="center"/>
            <w:hideMark/>
          </w:tcPr>
          <w:p w14:paraId="0A6F66E0"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1.10</w:t>
            </w:r>
          </w:p>
        </w:tc>
        <w:tc>
          <w:tcPr>
            <w:tcW w:w="8029" w:type="dxa"/>
            <w:vAlign w:val="center"/>
            <w:hideMark/>
          </w:tcPr>
          <w:p w14:paraId="6ECA5B8A"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Wizualna sygnalizacja (np. diodowa) stanów pracy radiotelefonu, w tym: </w:t>
            </w:r>
            <w:proofErr w:type="spellStart"/>
            <w:r w:rsidRPr="00484009">
              <w:rPr>
                <w:rFonts w:ascii="Arial" w:hAnsi="Arial" w:cs="Arial"/>
                <w:color w:val="auto"/>
                <w:sz w:val="22"/>
                <w:lang w:eastAsia="ar-SA"/>
              </w:rPr>
              <w:t>wywołań</w:t>
            </w:r>
            <w:proofErr w:type="spellEnd"/>
            <w:r w:rsidRPr="00484009">
              <w:rPr>
                <w:rFonts w:ascii="Arial" w:hAnsi="Arial" w:cs="Arial"/>
                <w:color w:val="auto"/>
                <w:sz w:val="22"/>
                <w:lang w:eastAsia="ar-SA"/>
              </w:rPr>
              <w:t>, skaningu i stanów monitorowania</w:t>
            </w:r>
          </w:p>
        </w:tc>
      </w:tr>
      <w:tr w:rsidR="00484009" w:rsidRPr="00484009" w14:paraId="10861343" w14:textId="77777777" w:rsidTr="0010386E">
        <w:trPr>
          <w:trHeight w:val="397"/>
        </w:trPr>
        <w:tc>
          <w:tcPr>
            <w:tcW w:w="709" w:type="dxa"/>
            <w:vAlign w:val="center"/>
            <w:hideMark/>
          </w:tcPr>
          <w:p w14:paraId="3C688781"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lastRenderedPageBreak/>
              <w:t>1.11</w:t>
            </w:r>
          </w:p>
        </w:tc>
        <w:tc>
          <w:tcPr>
            <w:tcW w:w="8029" w:type="dxa"/>
            <w:vAlign w:val="center"/>
            <w:hideMark/>
          </w:tcPr>
          <w:p w14:paraId="11234120"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Wbudowany odbiornik GPS</w:t>
            </w:r>
          </w:p>
        </w:tc>
      </w:tr>
      <w:tr w:rsidR="00484009" w:rsidRPr="00484009" w14:paraId="4B01202F" w14:textId="77777777" w:rsidTr="0010386E">
        <w:trPr>
          <w:trHeight w:val="454"/>
        </w:trPr>
        <w:tc>
          <w:tcPr>
            <w:tcW w:w="709" w:type="dxa"/>
            <w:vAlign w:val="center"/>
            <w:hideMark/>
          </w:tcPr>
          <w:p w14:paraId="029DB262"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1.12</w:t>
            </w:r>
          </w:p>
        </w:tc>
        <w:tc>
          <w:tcPr>
            <w:tcW w:w="8029" w:type="dxa"/>
            <w:vAlign w:val="center"/>
            <w:hideMark/>
          </w:tcPr>
          <w:p w14:paraId="76D10030"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Wywołanie indywidualne, grupowe, alarmowe oraz okólnikowe (wszystkich) w trybie cyfrowym z identyfikacją na wyświetlaczu abonenta wywołującego i sygnalizacją akustyczną (z możliwością wyłączenia sygnalizacji akustycznej)</w:t>
            </w:r>
          </w:p>
        </w:tc>
      </w:tr>
      <w:tr w:rsidR="00484009" w:rsidRPr="00484009" w14:paraId="0269BAE3" w14:textId="77777777" w:rsidTr="0010386E">
        <w:trPr>
          <w:trHeight w:val="397"/>
        </w:trPr>
        <w:tc>
          <w:tcPr>
            <w:tcW w:w="709" w:type="dxa"/>
            <w:vAlign w:val="center"/>
            <w:hideMark/>
          </w:tcPr>
          <w:p w14:paraId="053C8777"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1.13</w:t>
            </w:r>
          </w:p>
        </w:tc>
        <w:tc>
          <w:tcPr>
            <w:tcW w:w="8029" w:type="dxa"/>
            <w:vAlign w:val="center"/>
            <w:hideMark/>
          </w:tcPr>
          <w:p w14:paraId="7E259247"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Programowalny adres IP radiotelefonu</w:t>
            </w:r>
          </w:p>
        </w:tc>
      </w:tr>
      <w:tr w:rsidR="00484009" w:rsidRPr="00484009" w14:paraId="4A92C36D" w14:textId="77777777" w:rsidTr="0010386E">
        <w:trPr>
          <w:trHeight w:val="454"/>
        </w:trPr>
        <w:tc>
          <w:tcPr>
            <w:tcW w:w="709" w:type="dxa"/>
            <w:vAlign w:val="center"/>
            <w:hideMark/>
          </w:tcPr>
          <w:p w14:paraId="2D334B24"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1.14</w:t>
            </w:r>
          </w:p>
        </w:tc>
        <w:tc>
          <w:tcPr>
            <w:tcW w:w="8029" w:type="dxa"/>
            <w:vAlign w:val="center"/>
            <w:hideMark/>
          </w:tcPr>
          <w:p w14:paraId="23D67228"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Radiotelefon musi posiadać poniższe funkcje sygnalizacji:</w:t>
            </w:r>
          </w:p>
          <w:p w14:paraId="74E63D59"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zdalne sprawdzenie obecności radiotelefonu w sieci</w:t>
            </w:r>
          </w:p>
          <w:p w14:paraId="3FCC70D9"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zdalny monitoring</w:t>
            </w:r>
          </w:p>
          <w:p w14:paraId="211215DE"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zdalne zablokowanie radiotelefonu</w:t>
            </w:r>
          </w:p>
          <w:p w14:paraId="4DDDA1BE"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zdalne odblokowanie radiotelefonu</w:t>
            </w:r>
          </w:p>
        </w:tc>
      </w:tr>
      <w:tr w:rsidR="00484009" w:rsidRPr="00484009" w14:paraId="091AF156" w14:textId="77777777" w:rsidTr="0010386E">
        <w:trPr>
          <w:trHeight w:val="397"/>
        </w:trPr>
        <w:tc>
          <w:tcPr>
            <w:tcW w:w="709" w:type="dxa"/>
            <w:vAlign w:val="center"/>
            <w:hideMark/>
          </w:tcPr>
          <w:p w14:paraId="7B5FF86C"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1.15</w:t>
            </w:r>
          </w:p>
        </w:tc>
        <w:tc>
          <w:tcPr>
            <w:tcW w:w="8029" w:type="dxa"/>
            <w:vAlign w:val="center"/>
            <w:hideMark/>
          </w:tcPr>
          <w:p w14:paraId="2BCA408B" w14:textId="77777777" w:rsidR="00484009" w:rsidRPr="00484009" w:rsidRDefault="00484009" w:rsidP="00484009">
            <w:pPr>
              <w:widowControl w:val="0"/>
              <w:suppressAutoHyphens/>
              <w:autoSpaceDN w:val="0"/>
              <w:spacing w:after="0" w:line="240" w:lineRule="auto"/>
              <w:ind w:left="112" w:right="0" w:firstLine="0"/>
              <w:rPr>
                <w:rFonts w:ascii="Arial" w:hAnsi="Arial" w:cs="Arial"/>
                <w:b/>
                <w:color w:val="auto"/>
                <w:sz w:val="22"/>
                <w:lang w:eastAsia="en-US"/>
              </w:rPr>
            </w:pPr>
            <w:r w:rsidRPr="00484009">
              <w:rPr>
                <w:rFonts w:ascii="Arial" w:hAnsi="Arial" w:cs="Arial"/>
                <w:color w:val="auto"/>
                <w:sz w:val="22"/>
                <w:lang w:eastAsia="en-US"/>
              </w:rPr>
              <w:t xml:space="preserve">Kodowa blokada szumów CTCSS wybierana programowo na dowolnym kanale analogowym </w:t>
            </w:r>
          </w:p>
        </w:tc>
      </w:tr>
      <w:tr w:rsidR="00484009" w:rsidRPr="00484009" w14:paraId="0AB59B65" w14:textId="77777777" w:rsidTr="0010386E">
        <w:trPr>
          <w:trHeight w:val="397"/>
        </w:trPr>
        <w:tc>
          <w:tcPr>
            <w:tcW w:w="709" w:type="dxa"/>
            <w:vAlign w:val="center"/>
            <w:hideMark/>
          </w:tcPr>
          <w:p w14:paraId="69A925BD"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1.16</w:t>
            </w:r>
          </w:p>
        </w:tc>
        <w:tc>
          <w:tcPr>
            <w:tcW w:w="8029" w:type="dxa"/>
            <w:vAlign w:val="center"/>
            <w:hideMark/>
          </w:tcPr>
          <w:p w14:paraId="1919B807"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Możliwość maskowania w trybie cyfrowym – ARC4 (40 bitów)</w:t>
            </w:r>
          </w:p>
        </w:tc>
      </w:tr>
      <w:tr w:rsidR="00484009" w:rsidRPr="00484009" w14:paraId="070634FA" w14:textId="77777777" w:rsidTr="0010386E">
        <w:trPr>
          <w:trHeight w:val="397"/>
        </w:trPr>
        <w:tc>
          <w:tcPr>
            <w:tcW w:w="709" w:type="dxa"/>
            <w:vAlign w:val="center"/>
            <w:hideMark/>
          </w:tcPr>
          <w:p w14:paraId="741723AA"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1.17</w:t>
            </w:r>
          </w:p>
        </w:tc>
        <w:tc>
          <w:tcPr>
            <w:tcW w:w="8029" w:type="dxa"/>
            <w:vAlign w:val="center"/>
            <w:hideMark/>
          </w:tcPr>
          <w:p w14:paraId="36C036E1"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Możliwość utworzenia min. 16 kluczy kodowych i przypisywania ich do kanałów</w:t>
            </w:r>
          </w:p>
        </w:tc>
      </w:tr>
      <w:tr w:rsidR="00484009" w:rsidRPr="00484009" w14:paraId="62EA5817" w14:textId="77777777" w:rsidTr="0010386E">
        <w:trPr>
          <w:trHeight w:val="397"/>
        </w:trPr>
        <w:tc>
          <w:tcPr>
            <w:tcW w:w="709" w:type="dxa"/>
            <w:vAlign w:val="center"/>
            <w:hideMark/>
          </w:tcPr>
          <w:p w14:paraId="142B0921"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1.18</w:t>
            </w:r>
          </w:p>
        </w:tc>
        <w:tc>
          <w:tcPr>
            <w:tcW w:w="8029" w:type="dxa"/>
            <w:vAlign w:val="center"/>
            <w:hideMark/>
          </w:tcPr>
          <w:p w14:paraId="5209F434"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Możliwość pracy w systemie cyfrowym z wieloma urządzeniami retransmisyjnymi pracującymi na tej samej parze częstotliwości, z możliwością rozróżnienia urządzeń retransmisyjnych</w:t>
            </w:r>
          </w:p>
        </w:tc>
      </w:tr>
      <w:tr w:rsidR="00484009" w:rsidRPr="00484009" w14:paraId="27CFF8D2" w14:textId="77777777" w:rsidTr="0010386E">
        <w:trPr>
          <w:trHeight w:val="397"/>
        </w:trPr>
        <w:tc>
          <w:tcPr>
            <w:tcW w:w="709" w:type="dxa"/>
            <w:vAlign w:val="center"/>
            <w:hideMark/>
          </w:tcPr>
          <w:p w14:paraId="53424518"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1.19</w:t>
            </w:r>
          </w:p>
        </w:tc>
        <w:tc>
          <w:tcPr>
            <w:tcW w:w="8029" w:type="dxa"/>
            <w:vAlign w:val="center"/>
            <w:hideMark/>
          </w:tcPr>
          <w:p w14:paraId="30618249" w14:textId="77777777" w:rsidR="00484009" w:rsidRPr="00484009" w:rsidRDefault="00484009" w:rsidP="00484009">
            <w:pPr>
              <w:widowControl w:val="0"/>
              <w:suppressAutoHyphens/>
              <w:autoSpaceDN w:val="0"/>
              <w:spacing w:after="0" w:line="240" w:lineRule="auto"/>
              <w:ind w:left="112" w:right="0" w:firstLine="0"/>
              <w:rPr>
                <w:rFonts w:ascii="Arial" w:hAnsi="Arial" w:cs="Arial"/>
                <w:color w:val="auto"/>
                <w:sz w:val="22"/>
                <w:lang w:eastAsia="en-US"/>
              </w:rPr>
            </w:pPr>
            <w:r w:rsidRPr="00484009">
              <w:rPr>
                <w:rFonts w:ascii="Arial" w:hAnsi="Arial" w:cs="Arial"/>
                <w:color w:val="auto"/>
                <w:sz w:val="22"/>
                <w:lang w:eastAsia="en-US"/>
              </w:rPr>
              <w:t>Sterowanie MENU dedykowanymi do tego celu przyciskami, oraz dodatkowo min. 4 programowalne przyciski</w:t>
            </w:r>
          </w:p>
        </w:tc>
      </w:tr>
      <w:tr w:rsidR="00484009" w:rsidRPr="00484009" w14:paraId="0C90F240" w14:textId="77777777" w:rsidTr="0010386E">
        <w:trPr>
          <w:trHeight w:val="397"/>
        </w:trPr>
        <w:tc>
          <w:tcPr>
            <w:tcW w:w="709" w:type="dxa"/>
            <w:vAlign w:val="center"/>
            <w:hideMark/>
          </w:tcPr>
          <w:p w14:paraId="70896302"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1.20</w:t>
            </w:r>
          </w:p>
        </w:tc>
        <w:tc>
          <w:tcPr>
            <w:tcW w:w="8029" w:type="dxa"/>
            <w:vAlign w:val="center"/>
            <w:hideMark/>
          </w:tcPr>
          <w:p w14:paraId="61A831F2"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Wybór kanałów – przełącznikiem obrotowym lub dedykowanymi do tego celu przyciskami</w:t>
            </w:r>
          </w:p>
        </w:tc>
      </w:tr>
      <w:tr w:rsidR="00484009" w:rsidRPr="00484009" w14:paraId="1F4AEDA6" w14:textId="77777777" w:rsidTr="0010386E">
        <w:trPr>
          <w:trHeight w:val="397"/>
        </w:trPr>
        <w:tc>
          <w:tcPr>
            <w:tcW w:w="709" w:type="dxa"/>
            <w:vAlign w:val="center"/>
            <w:hideMark/>
          </w:tcPr>
          <w:p w14:paraId="2FAA32DB"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1.21</w:t>
            </w:r>
          </w:p>
        </w:tc>
        <w:tc>
          <w:tcPr>
            <w:tcW w:w="8029" w:type="dxa"/>
            <w:vAlign w:val="center"/>
            <w:hideMark/>
          </w:tcPr>
          <w:p w14:paraId="2F6DB87A"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Regulacja głośności przełącznikiem obrotowym (potencjometrem) lub dedykowanymi do tego celu przyciskami</w:t>
            </w:r>
          </w:p>
        </w:tc>
      </w:tr>
      <w:tr w:rsidR="00484009" w:rsidRPr="00484009" w14:paraId="7B16D489" w14:textId="77777777" w:rsidTr="0010386E">
        <w:trPr>
          <w:trHeight w:val="397"/>
        </w:trPr>
        <w:tc>
          <w:tcPr>
            <w:tcW w:w="709" w:type="dxa"/>
            <w:vAlign w:val="center"/>
            <w:hideMark/>
          </w:tcPr>
          <w:p w14:paraId="188BBE2B"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1.22</w:t>
            </w:r>
          </w:p>
        </w:tc>
        <w:tc>
          <w:tcPr>
            <w:tcW w:w="8029" w:type="dxa"/>
            <w:vAlign w:val="center"/>
            <w:hideMark/>
          </w:tcPr>
          <w:p w14:paraId="440B2853"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Złącze akcesoryjne – umożliwiające transmisję zgodną ze standardem USB, podłączenie dodatkowego głośnika i mikrofonu, przycisku nadawania, itp.</w:t>
            </w:r>
          </w:p>
        </w:tc>
      </w:tr>
      <w:tr w:rsidR="00484009" w:rsidRPr="00484009" w14:paraId="7E2A6C74" w14:textId="77777777" w:rsidTr="0010386E">
        <w:trPr>
          <w:trHeight w:val="397"/>
        </w:trPr>
        <w:tc>
          <w:tcPr>
            <w:tcW w:w="709" w:type="dxa"/>
            <w:vAlign w:val="center"/>
            <w:hideMark/>
          </w:tcPr>
          <w:p w14:paraId="35E48A8D"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1.23</w:t>
            </w:r>
          </w:p>
        </w:tc>
        <w:tc>
          <w:tcPr>
            <w:tcW w:w="8029" w:type="dxa"/>
            <w:vAlign w:val="center"/>
            <w:hideMark/>
          </w:tcPr>
          <w:p w14:paraId="1BA40397"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Zabezpieczenie przepięciowe i przed odwrotnym podłączeniem biegunów zasilania</w:t>
            </w:r>
          </w:p>
        </w:tc>
      </w:tr>
      <w:tr w:rsidR="00484009" w:rsidRPr="00484009" w14:paraId="15664F2D" w14:textId="77777777" w:rsidTr="0010386E">
        <w:trPr>
          <w:trHeight w:val="397"/>
        </w:trPr>
        <w:tc>
          <w:tcPr>
            <w:tcW w:w="709" w:type="dxa"/>
            <w:vAlign w:val="center"/>
            <w:hideMark/>
          </w:tcPr>
          <w:p w14:paraId="3C8F8B9D"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1.24</w:t>
            </w:r>
          </w:p>
        </w:tc>
        <w:tc>
          <w:tcPr>
            <w:tcW w:w="8029" w:type="dxa"/>
            <w:vAlign w:val="center"/>
            <w:hideMark/>
          </w:tcPr>
          <w:p w14:paraId="69EBC80B"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Gniazdo antenowe VHF typ BNC, gniazdo do anteny zewnętrznej GPS</w:t>
            </w:r>
          </w:p>
        </w:tc>
      </w:tr>
      <w:tr w:rsidR="00484009" w:rsidRPr="00484009" w14:paraId="312DAD3C" w14:textId="77777777" w:rsidTr="0010386E">
        <w:trPr>
          <w:trHeight w:val="397"/>
        </w:trPr>
        <w:tc>
          <w:tcPr>
            <w:tcW w:w="709" w:type="dxa"/>
            <w:vAlign w:val="center"/>
            <w:hideMark/>
          </w:tcPr>
          <w:p w14:paraId="10F82A85"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1.25</w:t>
            </w:r>
          </w:p>
        </w:tc>
        <w:tc>
          <w:tcPr>
            <w:tcW w:w="8029" w:type="dxa"/>
            <w:vAlign w:val="center"/>
            <w:hideMark/>
          </w:tcPr>
          <w:p w14:paraId="1B83FA7F"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Głośnik wbudowany w panel sterujący</w:t>
            </w:r>
          </w:p>
        </w:tc>
      </w:tr>
      <w:tr w:rsidR="00484009" w:rsidRPr="00484009" w14:paraId="66E6DD3B" w14:textId="77777777" w:rsidTr="0010386E">
        <w:trPr>
          <w:trHeight w:val="397"/>
        </w:trPr>
        <w:tc>
          <w:tcPr>
            <w:tcW w:w="709" w:type="dxa"/>
            <w:vAlign w:val="center"/>
            <w:hideMark/>
          </w:tcPr>
          <w:p w14:paraId="405B9B22"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1.26</w:t>
            </w:r>
          </w:p>
        </w:tc>
        <w:tc>
          <w:tcPr>
            <w:tcW w:w="8029" w:type="dxa"/>
            <w:vAlign w:val="center"/>
            <w:hideMark/>
          </w:tcPr>
          <w:p w14:paraId="155B3402"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Możliwość programowego tworzenia listy kontaktów (książki adresowej) - </w:t>
            </w:r>
            <w:proofErr w:type="spellStart"/>
            <w:r w:rsidRPr="00484009">
              <w:rPr>
                <w:rFonts w:ascii="Arial" w:hAnsi="Arial" w:cs="Arial"/>
                <w:color w:val="auto"/>
                <w:sz w:val="22"/>
                <w:lang w:eastAsia="ar-SA"/>
              </w:rPr>
              <w:t>wywołań</w:t>
            </w:r>
            <w:proofErr w:type="spellEnd"/>
            <w:r w:rsidRPr="00484009">
              <w:rPr>
                <w:rFonts w:ascii="Arial" w:hAnsi="Arial" w:cs="Arial"/>
                <w:color w:val="auto"/>
                <w:sz w:val="22"/>
                <w:lang w:eastAsia="ar-SA"/>
              </w:rPr>
              <w:t xml:space="preserve"> indywidualnych w trybie cyfrowym</w:t>
            </w:r>
          </w:p>
        </w:tc>
      </w:tr>
      <w:tr w:rsidR="00484009" w:rsidRPr="00484009" w14:paraId="0F1B2DC3" w14:textId="77777777" w:rsidTr="0010386E">
        <w:trPr>
          <w:trHeight w:val="397"/>
        </w:trPr>
        <w:tc>
          <w:tcPr>
            <w:tcW w:w="709" w:type="dxa"/>
            <w:vAlign w:val="center"/>
            <w:hideMark/>
          </w:tcPr>
          <w:p w14:paraId="41C21C97" w14:textId="77777777" w:rsidR="00484009" w:rsidRPr="00484009" w:rsidRDefault="00484009" w:rsidP="00484009">
            <w:pPr>
              <w:widowControl w:val="0"/>
              <w:suppressAutoHyphens/>
              <w:autoSpaceDN w:val="0"/>
              <w:spacing w:after="0" w:line="240" w:lineRule="auto"/>
              <w:ind w:left="0" w:right="0" w:firstLine="0"/>
              <w:rPr>
                <w:rFonts w:ascii="Arial" w:hAnsi="Arial" w:cs="Arial"/>
                <w:color w:val="auto"/>
                <w:sz w:val="22"/>
                <w:lang w:eastAsia="en-US"/>
              </w:rPr>
            </w:pPr>
            <w:r w:rsidRPr="00484009">
              <w:rPr>
                <w:rFonts w:ascii="Arial" w:hAnsi="Arial" w:cs="Arial"/>
                <w:color w:val="auto"/>
                <w:sz w:val="22"/>
                <w:lang w:eastAsia="en-US"/>
              </w:rPr>
              <w:t>1.27</w:t>
            </w:r>
          </w:p>
        </w:tc>
        <w:tc>
          <w:tcPr>
            <w:tcW w:w="8029" w:type="dxa"/>
            <w:vAlign w:val="center"/>
            <w:hideMark/>
          </w:tcPr>
          <w:p w14:paraId="4ECFA5DF"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Menu radiotelefonu w języku polskim</w:t>
            </w:r>
          </w:p>
        </w:tc>
      </w:tr>
      <w:tr w:rsidR="00484009" w:rsidRPr="00484009" w14:paraId="1A43C2F6" w14:textId="77777777" w:rsidTr="0010386E">
        <w:trPr>
          <w:trHeight w:hRule="exact" w:val="340"/>
        </w:trPr>
        <w:tc>
          <w:tcPr>
            <w:tcW w:w="709" w:type="dxa"/>
            <w:shd w:val="clear" w:color="auto" w:fill="FFFFFF"/>
            <w:vAlign w:val="center"/>
            <w:hideMark/>
          </w:tcPr>
          <w:p w14:paraId="20B74BD6" w14:textId="77777777" w:rsidR="00484009" w:rsidRPr="00484009" w:rsidRDefault="00484009" w:rsidP="00484009">
            <w:pPr>
              <w:widowControl w:val="0"/>
              <w:suppressAutoHyphens/>
              <w:spacing w:after="0" w:line="240" w:lineRule="auto"/>
              <w:ind w:left="0" w:right="0" w:firstLine="0"/>
              <w:rPr>
                <w:rFonts w:ascii="Arial" w:hAnsi="Arial" w:cs="Arial"/>
                <w:b/>
                <w:i/>
                <w:color w:val="auto"/>
                <w:sz w:val="22"/>
                <w:lang w:eastAsia="ar-SA"/>
              </w:rPr>
            </w:pPr>
            <w:r w:rsidRPr="00484009">
              <w:rPr>
                <w:rFonts w:ascii="Arial" w:hAnsi="Arial" w:cs="Arial"/>
                <w:b/>
                <w:i/>
                <w:color w:val="auto"/>
                <w:sz w:val="22"/>
                <w:lang w:eastAsia="ar-SA"/>
              </w:rPr>
              <w:t>2</w:t>
            </w:r>
          </w:p>
        </w:tc>
        <w:tc>
          <w:tcPr>
            <w:tcW w:w="8029" w:type="dxa"/>
            <w:shd w:val="clear" w:color="auto" w:fill="FFFFFF"/>
            <w:vAlign w:val="center"/>
            <w:hideMark/>
          </w:tcPr>
          <w:p w14:paraId="32E51AD9" w14:textId="77777777" w:rsidR="00484009" w:rsidRPr="00484009" w:rsidRDefault="00484009" w:rsidP="00484009">
            <w:pPr>
              <w:widowControl w:val="0"/>
              <w:suppressAutoHyphens/>
              <w:spacing w:after="0" w:line="240" w:lineRule="auto"/>
              <w:ind w:left="112" w:right="0" w:firstLine="0"/>
              <w:rPr>
                <w:rFonts w:ascii="Arial" w:hAnsi="Arial" w:cs="Arial"/>
                <w:b/>
                <w:i/>
                <w:color w:val="auto"/>
                <w:sz w:val="22"/>
                <w:u w:val="single"/>
                <w:lang w:eastAsia="ar-SA"/>
              </w:rPr>
            </w:pPr>
            <w:r w:rsidRPr="00484009">
              <w:rPr>
                <w:rFonts w:ascii="Arial" w:hAnsi="Arial" w:cs="Arial"/>
                <w:b/>
                <w:i/>
                <w:color w:val="auto"/>
                <w:sz w:val="22"/>
                <w:u w:val="single"/>
                <w:lang w:eastAsia="ar-SA"/>
              </w:rPr>
              <w:t>Parametry techniczne ogólne</w:t>
            </w:r>
          </w:p>
        </w:tc>
      </w:tr>
      <w:tr w:rsidR="00484009" w:rsidRPr="00484009" w14:paraId="06BD59DB" w14:textId="77777777" w:rsidTr="0010386E">
        <w:trPr>
          <w:trHeight w:val="397"/>
        </w:trPr>
        <w:tc>
          <w:tcPr>
            <w:tcW w:w="709" w:type="dxa"/>
            <w:vAlign w:val="center"/>
            <w:hideMark/>
          </w:tcPr>
          <w:p w14:paraId="349B1FD3"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2.1</w:t>
            </w:r>
          </w:p>
        </w:tc>
        <w:tc>
          <w:tcPr>
            <w:tcW w:w="8029" w:type="dxa"/>
            <w:vAlign w:val="center"/>
            <w:hideMark/>
          </w:tcPr>
          <w:p w14:paraId="3E20ADEE"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Pasmo częstotliwości pracy 148÷174 MHz</w:t>
            </w:r>
          </w:p>
        </w:tc>
      </w:tr>
      <w:tr w:rsidR="00484009" w:rsidRPr="00484009" w14:paraId="28B0C297" w14:textId="77777777" w:rsidTr="0010386E">
        <w:trPr>
          <w:trHeight w:val="397"/>
        </w:trPr>
        <w:tc>
          <w:tcPr>
            <w:tcW w:w="709" w:type="dxa"/>
            <w:vAlign w:val="center"/>
            <w:hideMark/>
          </w:tcPr>
          <w:p w14:paraId="292CEA98"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2.2</w:t>
            </w:r>
          </w:p>
        </w:tc>
        <w:tc>
          <w:tcPr>
            <w:tcW w:w="8029" w:type="dxa"/>
            <w:vAlign w:val="center"/>
            <w:hideMark/>
          </w:tcPr>
          <w:p w14:paraId="3B30A05C"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Modulacja na kanale analogowym: częstotliwości (11K0F3E)</w:t>
            </w:r>
          </w:p>
          <w:p w14:paraId="5384CCC7"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Modulacja na kanale cyfrowym: 2 szczelinowa TDMA (7K60FXD dane, 7K60FXW dane i głos)</w:t>
            </w:r>
          </w:p>
        </w:tc>
      </w:tr>
      <w:tr w:rsidR="00484009" w:rsidRPr="00484009" w14:paraId="55F28542" w14:textId="77777777" w:rsidTr="0010386E">
        <w:trPr>
          <w:trHeight w:val="397"/>
        </w:trPr>
        <w:tc>
          <w:tcPr>
            <w:tcW w:w="709" w:type="dxa"/>
            <w:vAlign w:val="center"/>
            <w:hideMark/>
          </w:tcPr>
          <w:p w14:paraId="2025DB99"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2.3</w:t>
            </w:r>
          </w:p>
        </w:tc>
        <w:tc>
          <w:tcPr>
            <w:tcW w:w="8029" w:type="dxa"/>
            <w:vAlign w:val="center"/>
            <w:hideMark/>
          </w:tcPr>
          <w:p w14:paraId="67662DA8"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Odstęp międzykanałowy 12,5 kHz</w:t>
            </w:r>
          </w:p>
        </w:tc>
      </w:tr>
      <w:tr w:rsidR="00484009" w:rsidRPr="00484009" w14:paraId="455CA823" w14:textId="77777777" w:rsidTr="0010386E">
        <w:trPr>
          <w:trHeight w:val="397"/>
        </w:trPr>
        <w:tc>
          <w:tcPr>
            <w:tcW w:w="709" w:type="dxa"/>
            <w:vAlign w:val="center"/>
            <w:hideMark/>
          </w:tcPr>
          <w:p w14:paraId="53EF1F26"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2.4</w:t>
            </w:r>
          </w:p>
        </w:tc>
        <w:tc>
          <w:tcPr>
            <w:tcW w:w="8029" w:type="dxa"/>
            <w:vAlign w:val="center"/>
            <w:hideMark/>
          </w:tcPr>
          <w:p w14:paraId="178ADD68"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Zasilanie stałoprądowe 13,2 V ±20% minus na masie z zabezpieczeniem przepięciowym i przed odwrotnym podłączeniem biegunów zasilania</w:t>
            </w:r>
          </w:p>
        </w:tc>
      </w:tr>
      <w:tr w:rsidR="00484009" w:rsidRPr="00484009" w14:paraId="6AB12218" w14:textId="77777777" w:rsidTr="0010386E">
        <w:trPr>
          <w:trHeight w:hRule="exact" w:val="340"/>
        </w:trPr>
        <w:tc>
          <w:tcPr>
            <w:tcW w:w="709" w:type="dxa"/>
            <w:shd w:val="clear" w:color="auto" w:fill="FFFFFF"/>
            <w:vAlign w:val="center"/>
            <w:hideMark/>
          </w:tcPr>
          <w:p w14:paraId="0EAB19E3" w14:textId="77777777" w:rsidR="00484009" w:rsidRPr="00484009" w:rsidRDefault="00484009" w:rsidP="00484009">
            <w:pPr>
              <w:widowControl w:val="0"/>
              <w:suppressAutoHyphens/>
              <w:spacing w:after="0" w:line="240" w:lineRule="auto"/>
              <w:ind w:left="0" w:right="0" w:firstLine="0"/>
              <w:rPr>
                <w:rFonts w:ascii="Arial" w:hAnsi="Arial" w:cs="Arial"/>
                <w:b/>
                <w:i/>
                <w:color w:val="auto"/>
                <w:sz w:val="22"/>
                <w:lang w:eastAsia="ar-SA"/>
              </w:rPr>
            </w:pPr>
            <w:r w:rsidRPr="00484009">
              <w:rPr>
                <w:rFonts w:ascii="Arial" w:hAnsi="Arial" w:cs="Arial"/>
                <w:b/>
                <w:i/>
                <w:color w:val="auto"/>
                <w:sz w:val="22"/>
                <w:lang w:eastAsia="ar-SA"/>
              </w:rPr>
              <w:t>3</w:t>
            </w:r>
          </w:p>
        </w:tc>
        <w:tc>
          <w:tcPr>
            <w:tcW w:w="8029" w:type="dxa"/>
            <w:shd w:val="clear" w:color="auto" w:fill="FFFFFF"/>
            <w:vAlign w:val="center"/>
            <w:hideMark/>
          </w:tcPr>
          <w:p w14:paraId="550CE4C4" w14:textId="77777777" w:rsidR="00484009" w:rsidRPr="00484009" w:rsidRDefault="00484009" w:rsidP="00484009">
            <w:pPr>
              <w:widowControl w:val="0"/>
              <w:suppressAutoHyphens/>
              <w:spacing w:after="0" w:line="240" w:lineRule="auto"/>
              <w:ind w:left="112" w:right="0" w:firstLine="0"/>
              <w:rPr>
                <w:rFonts w:ascii="Arial" w:hAnsi="Arial" w:cs="Arial"/>
                <w:b/>
                <w:i/>
                <w:color w:val="auto"/>
                <w:sz w:val="22"/>
                <w:u w:val="single"/>
                <w:lang w:eastAsia="ar-SA"/>
              </w:rPr>
            </w:pPr>
            <w:r w:rsidRPr="00484009">
              <w:rPr>
                <w:rFonts w:ascii="Arial" w:hAnsi="Arial" w:cs="Arial"/>
                <w:b/>
                <w:i/>
                <w:color w:val="auto"/>
                <w:sz w:val="22"/>
                <w:u w:val="single"/>
                <w:lang w:eastAsia="ar-SA"/>
              </w:rPr>
              <w:t>Parametry techniczne nadajnika</w:t>
            </w:r>
          </w:p>
        </w:tc>
      </w:tr>
      <w:tr w:rsidR="00484009" w:rsidRPr="00484009" w14:paraId="20A81DCB" w14:textId="77777777" w:rsidTr="0010386E">
        <w:trPr>
          <w:trHeight w:val="397"/>
        </w:trPr>
        <w:tc>
          <w:tcPr>
            <w:tcW w:w="709" w:type="dxa"/>
            <w:vAlign w:val="center"/>
            <w:hideMark/>
          </w:tcPr>
          <w:p w14:paraId="2875EC54"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3.1</w:t>
            </w:r>
          </w:p>
        </w:tc>
        <w:tc>
          <w:tcPr>
            <w:tcW w:w="8029" w:type="dxa"/>
            <w:vAlign w:val="center"/>
            <w:hideMark/>
          </w:tcPr>
          <w:p w14:paraId="4EF824C9"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Moc wyjściowa fali nośnej nadajnika programowana w całym zakresie częstotliwości od 1 W do 25 W (tylko w trybie serwisowym)</w:t>
            </w:r>
          </w:p>
        </w:tc>
      </w:tr>
      <w:tr w:rsidR="00484009" w:rsidRPr="00484009" w14:paraId="163429CD" w14:textId="77777777" w:rsidTr="0010386E">
        <w:trPr>
          <w:trHeight w:val="397"/>
        </w:trPr>
        <w:tc>
          <w:tcPr>
            <w:tcW w:w="709" w:type="dxa"/>
            <w:vAlign w:val="center"/>
            <w:hideMark/>
          </w:tcPr>
          <w:p w14:paraId="6C8BC85D"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3.2</w:t>
            </w:r>
          </w:p>
        </w:tc>
        <w:tc>
          <w:tcPr>
            <w:tcW w:w="8029" w:type="dxa"/>
            <w:vAlign w:val="center"/>
            <w:hideMark/>
          </w:tcPr>
          <w:p w14:paraId="49928CE6"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Możliwość ustawienia dwóch poziomów mocy ( moc niska, moc wysoka) na dowolnym kanale</w:t>
            </w:r>
          </w:p>
        </w:tc>
      </w:tr>
      <w:tr w:rsidR="00484009" w:rsidRPr="00484009" w14:paraId="1098FCD8" w14:textId="77777777" w:rsidTr="0010386E">
        <w:trPr>
          <w:trHeight w:val="397"/>
        </w:trPr>
        <w:tc>
          <w:tcPr>
            <w:tcW w:w="709" w:type="dxa"/>
            <w:vAlign w:val="center"/>
            <w:hideMark/>
          </w:tcPr>
          <w:p w14:paraId="6A345392"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3.3</w:t>
            </w:r>
          </w:p>
        </w:tc>
        <w:tc>
          <w:tcPr>
            <w:tcW w:w="8029" w:type="dxa"/>
            <w:vAlign w:val="center"/>
            <w:hideMark/>
          </w:tcPr>
          <w:p w14:paraId="7476E76B"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Maksymalna dopuszczalna dewiacja częstotliwości </w:t>
            </w:r>
            <w:r w:rsidRPr="00484009">
              <w:rPr>
                <w:rFonts w:ascii="Arial" w:hAnsi="Arial" w:cs="Arial"/>
                <w:color w:val="auto"/>
                <w:sz w:val="22"/>
                <w:lang w:eastAsia="ar-SA"/>
              </w:rPr>
              <w:sym w:font="Symbol" w:char="F0B1"/>
            </w:r>
            <w:r w:rsidRPr="00484009">
              <w:rPr>
                <w:rFonts w:ascii="Arial" w:hAnsi="Arial" w:cs="Arial"/>
                <w:color w:val="auto"/>
                <w:sz w:val="22"/>
                <w:lang w:eastAsia="ar-SA"/>
              </w:rPr>
              <w:t xml:space="preserve"> 2,5 kHz, dla odstępu 12,5 kHz</w:t>
            </w:r>
          </w:p>
        </w:tc>
      </w:tr>
      <w:tr w:rsidR="00484009" w:rsidRPr="00484009" w14:paraId="39627FB2" w14:textId="77777777" w:rsidTr="0010386E">
        <w:trPr>
          <w:trHeight w:val="397"/>
        </w:trPr>
        <w:tc>
          <w:tcPr>
            <w:tcW w:w="709" w:type="dxa"/>
            <w:vAlign w:val="center"/>
            <w:hideMark/>
          </w:tcPr>
          <w:p w14:paraId="58289F71"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lastRenderedPageBreak/>
              <w:t>3.4</w:t>
            </w:r>
          </w:p>
        </w:tc>
        <w:tc>
          <w:tcPr>
            <w:tcW w:w="8029" w:type="dxa"/>
            <w:vAlign w:val="center"/>
            <w:hideMark/>
          </w:tcPr>
          <w:p w14:paraId="29799C00"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Stabilność częstotliwości +/- 2,0 </w:t>
            </w:r>
            <w:proofErr w:type="spellStart"/>
            <w:r w:rsidRPr="00484009">
              <w:rPr>
                <w:rFonts w:ascii="Arial" w:hAnsi="Arial" w:cs="Arial"/>
                <w:color w:val="auto"/>
                <w:sz w:val="22"/>
                <w:lang w:eastAsia="ar-SA"/>
              </w:rPr>
              <w:t>ppm</w:t>
            </w:r>
            <w:proofErr w:type="spellEnd"/>
            <w:r w:rsidRPr="00484009">
              <w:rPr>
                <w:rFonts w:ascii="Arial" w:hAnsi="Arial" w:cs="Arial"/>
                <w:color w:val="auto"/>
                <w:sz w:val="22"/>
                <w:lang w:eastAsia="ar-SA"/>
              </w:rPr>
              <w:t>.</w:t>
            </w:r>
          </w:p>
        </w:tc>
      </w:tr>
      <w:tr w:rsidR="00484009" w:rsidRPr="00484009" w14:paraId="436D202C" w14:textId="77777777" w:rsidTr="0010386E">
        <w:trPr>
          <w:trHeight w:val="397"/>
        </w:trPr>
        <w:tc>
          <w:tcPr>
            <w:tcW w:w="709" w:type="dxa"/>
            <w:vAlign w:val="center"/>
            <w:hideMark/>
          </w:tcPr>
          <w:p w14:paraId="12C9A563"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3.5</w:t>
            </w:r>
          </w:p>
        </w:tc>
        <w:tc>
          <w:tcPr>
            <w:tcW w:w="8029" w:type="dxa"/>
            <w:vAlign w:val="center"/>
            <w:hideMark/>
          </w:tcPr>
          <w:p w14:paraId="5CDA72A6"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Charakterystyka pasma akustycznego (+1,-3 </w:t>
            </w:r>
            <w:proofErr w:type="spellStart"/>
            <w:r w:rsidRPr="00484009">
              <w:rPr>
                <w:rFonts w:ascii="Arial" w:hAnsi="Arial" w:cs="Arial"/>
                <w:color w:val="auto"/>
                <w:sz w:val="22"/>
                <w:lang w:eastAsia="ar-SA"/>
              </w:rPr>
              <w:t>dB</w:t>
            </w:r>
            <w:proofErr w:type="spellEnd"/>
            <w:r w:rsidRPr="00484009">
              <w:rPr>
                <w:rFonts w:ascii="Arial" w:hAnsi="Arial" w:cs="Arial"/>
                <w:color w:val="auto"/>
                <w:sz w:val="22"/>
                <w:lang w:eastAsia="ar-SA"/>
              </w:rPr>
              <w:t>)</w:t>
            </w:r>
          </w:p>
        </w:tc>
      </w:tr>
      <w:tr w:rsidR="00484009" w:rsidRPr="00484009" w14:paraId="433E3D94" w14:textId="77777777" w:rsidTr="0010386E">
        <w:trPr>
          <w:trHeight w:val="397"/>
        </w:trPr>
        <w:tc>
          <w:tcPr>
            <w:tcW w:w="709" w:type="dxa"/>
            <w:vAlign w:val="center"/>
            <w:hideMark/>
          </w:tcPr>
          <w:p w14:paraId="4C7817F8"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3.6</w:t>
            </w:r>
          </w:p>
        </w:tc>
        <w:tc>
          <w:tcPr>
            <w:tcW w:w="8029" w:type="dxa"/>
            <w:vAlign w:val="center"/>
            <w:hideMark/>
          </w:tcPr>
          <w:p w14:paraId="363C52B8"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Łączne zniekształcenia modulacji </w:t>
            </w:r>
            <w:r w:rsidRPr="00484009">
              <w:rPr>
                <w:rFonts w:ascii="Arial" w:hAnsi="Arial" w:cs="Arial"/>
                <w:color w:val="auto"/>
                <w:sz w:val="22"/>
                <w:lang w:eastAsia="ar-SA"/>
              </w:rPr>
              <w:sym w:font="Symbol" w:char="F0A3"/>
            </w:r>
            <w:r w:rsidRPr="00484009">
              <w:rPr>
                <w:rFonts w:ascii="Arial" w:hAnsi="Arial" w:cs="Arial"/>
                <w:color w:val="auto"/>
                <w:sz w:val="22"/>
                <w:lang w:eastAsia="ar-SA"/>
              </w:rPr>
              <w:t xml:space="preserve"> 5%, przy 1 kHz, dewiacja 60% wartości maksymalnej</w:t>
            </w:r>
          </w:p>
        </w:tc>
      </w:tr>
      <w:tr w:rsidR="00484009" w:rsidRPr="00484009" w14:paraId="36C6D7AC" w14:textId="77777777" w:rsidTr="0010386E">
        <w:trPr>
          <w:trHeight w:val="397"/>
        </w:trPr>
        <w:tc>
          <w:tcPr>
            <w:tcW w:w="709" w:type="dxa"/>
            <w:vAlign w:val="center"/>
            <w:hideMark/>
          </w:tcPr>
          <w:p w14:paraId="45CD1D59"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3.7</w:t>
            </w:r>
          </w:p>
        </w:tc>
        <w:tc>
          <w:tcPr>
            <w:tcW w:w="8029" w:type="dxa"/>
            <w:vAlign w:val="center"/>
            <w:hideMark/>
          </w:tcPr>
          <w:p w14:paraId="68EBBD37"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Odstęp od zakłóceń min. 40 </w:t>
            </w:r>
            <w:proofErr w:type="spellStart"/>
            <w:r w:rsidRPr="00484009">
              <w:rPr>
                <w:rFonts w:ascii="Arial" w:hAnsi="Arial" w:cs="Arial"/>
                <w:color w:val="auto"/>
                <w:sz w:val="22"/>
                <w:lang w:eastAsia="ar-SA"/>
              </w:rPr>
              <w:t>dB</w:t>
            </w:r>
            <w:proofErr w:type="spellEnd"/>
          </w:p>
        </w:tc>
      </w:tr>
      <w:tr w:rsidR="00484009" w:rsidRPr="00484009" w14:paraId="61B49D8B" w14:textId="77777777" w:rsidTr="0010386E">
        <w:trPr>
          <w:trHeight w:val="397"/>
        </w:trPr>
        <w:tc>
          <w:tcPr>
            <w:tcW w:w="709" w:type="dxa"/>
            <w:vAlign w:val="center"/>
            <w:hideMark/>
          </w:tcPr>
          <w:p w14:paraId="054CC285"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3.8</w:t>
            </w:r>
          </w:p>
        </w:tc>
        <w:tc>
          <w:tcPr>
            <w:tcW w:w="8029" w:type="dxa"/>
            <w:vAlign w:val="center"/>
            <w:hideMark/>
          </w:tcPr>
          <w:p w14:paraId="6CCF2468"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Moc emitowana na kanałach sąsiednich </w:t>
            </w:r>
            <w:r w:rsidRPr="00484009">
              <w:rPr>
                <w:rFonts w:ascii="Arial" w:hAnsi="Arial" w:cs="Arial"/>
                <w:color w:val="auto"/>
                <w:sz w:val="22"/>
                <w:lang w:eastAsia="ar-SA"/>
              </w:rPr>
              <w:sym w:font="Symbol" w:char="F0A3"/>
            </w:r>
            <w:r w:rsidRPr="00484009">
              <w:rPr>
                <w:rFonts w:ascii="Arial" w:hAnsi="Arial" w:cs="Arial"/>
                <w:color w:val="auto"/>
                <w:sz w:val="22"/>
                <w:lang w:eastAsia="ar-SA"/>
              </w:rPr>
              <w:t xml:space="preserve"> 60dB dla odstępu 12,5 kHz</w:t>
            </w:r>
          </w:p>
        </w:tc>
      </w:tr>
      <w:tr w:rsidR="00484009" w:rsidRPr="00484009" w14:paraId="18FFD5C2" w14:textId="77777777" w:rsidTr="0010386E">
        <w:trPr>
          <w:trHeight w:val="397"/>
        </w:trPr>
        <w:tc>
          <w:tcPr>
            <w:tcW w:w="709" w:type="dxa"/>
            <w:vAlign w:val="center"/>
            <w:hideMark/>
          </w:tcPr>
          <w:p w14:paraId="690CCFC2"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3.9</w:t>
            </w:r>
          </w:p>
        </w:tc>
        <w:tc>
          <w:tcPr>
            <w:tcW w:w="8029" w:type="dxa"/>
            <w:vAlign w:val="center"/>
            <w:hideMark/>
          </w:tcPr>
          <w:p w14:paraId="2B8B45C1"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Wokoder cyfrowy zgodny z AMBE+2, dotyczy również odbiornika</w:t>
            </w:r>
          </w:p>
        </w:tc>
      </w:tr>
      <w:tr w:rsidR="00484009" w:rsidRPr="00484009" w14:paraId="19720B20" w14:textId="77777777" w:rsidTr="0010386E">
        <w:trPr>
          <w:trHeight w:val="397"/>
        </w:trPr>
        <w:tc>
          <w:tcPr>
            <w:tcW w:w="709" w:type="dxa"/>
            <w:vAlign w:val="center"/>
            <w:hideMark/>
          </w:tcPr>
          <w:p w14:paraId="29B82262"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3.10</w:t>
            </w:r>
          </w:p>
        </w:tc>
        <w:tc>
          <w:tcPr>
            <w:tcW w:w="8029" w:type="dxa"/>
            <w:vAlign w:val="center"/>
            <w:hideMark/>
          </w:tcPr>
          <w:p w14:paraId="180BD834"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Protokół cyfrowy zgodny z ETSI TS102 361</w:t>
            </w:r>
          </w:p>
        </w:tc>
      </w:tr>
      <w:tr w:rsidR="00484009" w:rsidRPr="00484009" w14:paraId="66ED439A" w14:textId="77777777" w:rsidTr="0010386E">
        <w:trPr>
          <w:trHeight w:hRule="exact" w:val="340"/>
        </w:trPr>
        <w:tc>
          <w:tcPr>
            <w:tcW w:w="709" w:type="dxa"/>
            <w:shd w:val="clear" w:color="auto" w:fill="FFFFFF"/>
            <w:vAlign w:val="center"/>
            <w:hideMark/>
          </w:tcPr>
          <w:p w14:paraId="472181FF" w14:textId="77777777" w:rsidR="00484009" w:rsidRPr="00484009" w:rsidRDefault="00484009" w:rsidP="00484009">
            <w:pPr>
              <w:widowControl w:val="0"/>
              <w:suppressAutoHyphens/>
              <w:spacing w:after="0" w:line="240" w:lineRule="auto"/>
              <w:ind w:left="0" w:right="0" w:firstLine="0"/>
              <w:rPr>
                <w:rFonts w:ascii="Arial" w:hAnsi="Arial" w:cs="Arial"/>
                <w:b/>
                <w:i/>
                <w:color w:val="auto"/>
                <w:sz w:val="22"/>
                <w:lang w:eastAsia="ar-SA"/>
              </w:rPr>
            </w:pPr>
            <w:r w:rsidRPr="00484009">
              <w:rPr>
                <w:rFonts w:ascii="Arial" w:hAnsi="Arial" w:cs="Arial"/>
                <w:b/>
                <w:i/>
                <w:color w:val="auto"/>
                <w:sz w:val="22"/>
                <w:lang w:eastAsia="ar-SA"/>
              </w:rPr>
              <w:t>4</w:t>
            </w:r>
          </w:p>
        </w:tc>
        <w:tc>
          <w:tcPr>
            <w:tcW w:w="8029" w:type="dxa"/>
            <w:shd w:val="clear" w:color="auto" w:fill="FFFFFF"/>
            <w:vAlign w:val="center"/>
            <w:hideMark/>
          </w:tcPr>
          <w:p w14:paraId="6B84F664" w14:textId="77777777" w:rsidR="00484009" w:rsidRPr="00484009" w:rsidRDefault="00484009" w:rsidP="00484009">
            <w:pPr>
              <w:widowControl w:val="0"/>
              <w:suppressAutoHyphens/>
              <w:spacing w:after="0" w:line="240" w:lineRule="auto"/>
              <w:ind w:left="112" w:right="0" w:firstLine="0"/>
              <w:rPr>
                <w:rFonts w:ascii="Arial" w:hAnsi="Arial" w:cs="Arial"/>
                <w:b/>
                <w:i/>
                <w:color w:val="auto"/>
                <w:sz w:val="22"/>
                <w:u w:val="single"/>
                <w:lang w:eastAsia="ar-SA"/>
              </w:rPr>
            </w:pPr>
            <w:r w:rsidRPr="00484009">
              <w:rPr>
                <w:rFonts w:ascii="Arial" w:hAnsi="Arial" w:cs="Arial"/>
                <w:b/>
                <w:i/>
                <w:color w:val="auto"/>
                <w:sz w:val="22"/>
                <w:u w:val="single"/>
                <w:lang w:eastAsia="ar-SA"/>
              </w:rPr>
              <w:t>Parametry techniczne odbiornika</w:t>
            </w:r>
          </w:p>
        </w:tc>
      </w:tr>
      <w:tr w:rsidR="00484009" w:rsidRPr="00484009" w14:paraId="1392D106" w14:textId="77777777" w:rsidTr="0010386E">
        <w:trPr>
          <w:trHeight w:val="397"/>
        </w:trPr>
        <w:tc>
          <w:tcPr>
            <w:tcW w:w="709" w:type="dxa"/>
            <w:vAlign w:val="center"/>
            <w:hideMark/>
          </w:tcPr>
          <w:p w14:paraId="37474CBA"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4.1</w:t>
            </w:r>
          </w:p>
        </w:tc>
        <w:tc>
          <w:tcPr>
            <w:tcW w:w="8029" w:type="dxa"/>
            <w:vAlign w:val="center"/>
            <w:hideMark/>
          </w:tcPr>
          <w:p w14:paraId="455756FC"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Czułość analogowa nie gorsza niż 0,35 </w:t>
            </w:r>
            <w:r w:rsidRPr="00484009">
              <w:rPr>
                <w:rFonts w:ascii="Arial" w:hAnsi="Arial" w:cs="Arial"/>
                <w:color w:val="auto"/>
                <w:sz w:val="22"/>
                <w:lang w:eastAsia="ar-SA"/>
              </w:rPr>
              <w:sym w:font="Symbol" w:char="F06D"/>
            </w:r>
            <w:r w:rsidRPr="00484009">
              <w:rPr>
                <w:rFonts w:ascii="Arial" w:hAnsi="Arial" w:cs="Arial"/>
                <w:color w:val="auto"/>
                <w:sz w:val="22"/>
                <w:lang w:eastAsia="ar-SA"/>
              </w:rPr>
              <w:t xml:space="preserve">V przy SINAD wynoszącym 12 </w:t>
            </w:r>
            <w:proofErr w:type="spellStart"/>
            <w:r w:rsidRPr="00484009">
              <w:rPr>
                <w:rFonts w:ascii="Arial" w:hAnsi="Arial" w:cs="Arial"/>
                <w:color w:val="auto"/>
                <w:sz w:val="22"/>
                <w:lang w:eastAsia="ar-SA"/>
              </w:rPr>
              <w:t>dB</w:t>
            </w:r>
            <w:proofErr w:type="spellEnd"/>
            <w:r w:rsidRPr="00484009">
              <w:rPr>
                <w:rFonts w:ascii="Arial" w:hAnsi="Arial" w:cs="Arial"/>
                <w:color w:val="auto"/>
                <w:sz w:val="22"/>
                <w:lang w:eastAsia="ar-SA"/>
              </w:rPr>
              <w:t>.</w:t>
            </w:r>
          </w:p>
          <w:p w14:paraId="42B0CC1A"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Czułość cyfrowa 5% BER/0,3 </w:t>
            </w:r>
            <w:r w:rsidRPr="00484009">
              <w:rPr>
                <w:rFonts w:ascii="Arial" w:hAnsi="Arial" w:cs="Arial"/>
                <w:color w:val="auto"/>
                <w:sz w:val="22"/>
                <w:lang w:eastAsia="ar-SA"/>
              </w:rPr>
              <w:sym w:font="Symbol" w:char="F06D"/>
            </w:r>
            <w:r w:rsidRPr="00484009">
              <w:rPr>
                <w:rFonts w:ascii="Arial" w:hAnsi="Arial" w:cs="Arial"/>
                <w:color w:val="auto"/>
                <w:sz w:val="22"/>
                <w:lang w:eastAsia="ar-SA"/>
              </w:rPr>
              <w:t>V</w:t>
            </w:r>
          </w:p>
        </w:tc>
      </w:tr>
      <w:tr w:rsidR="00484009" w:rsidRPr="00484009" w14:paraId="58B0A040" w14:textId="77777777" w:rsidTr="0010386E">
        <w:trPr>
          <w:trHeight w:val="397"/>
        </w:trPr>
        <w:tc>
          <w:tcPr>
            <w:tcW w:w="709" w:type="dxa"/>
            <w:vAlign w:val="center"/>
            <w:hideMark/>
          </w:tcPr>
          <w:p w14:paraId="026982EA"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4.2</w:t>
            </w:r>
          </w:p>
        </w:tc>
        <w:tc>
          <w:tcPr>
            <w:tcW w:w="8029" w:type="dxa"/>
            <w:vAlign w:val="center"/>
            <w:hideMark/>
          </w:tcPr>
          <w:p w14:paraId="24CFF32C" w14:textId="77777777" w:rsidR="00484009" w:rsidRPr="00484009" w:rsidRDefault="00484009" w:rsidP="00484009">
            <w:pPr>
              <w:widowControl w:val="0"/>
              <w:suppressAutoHyphens/>
              <w:spacing w:after="0" w:line="240" w:lineRule="auto"/>
              <w:ind w:left="112" w:right="-193" w:firstLine="0"/>
              <w:rPr>
                <w:rFonts w:ascii="Arial" w:hAnsi="Arial" w:cs="Arial"/>
                <w:color w:val="auto"/>
                <w:sz w:val="22"/>
                <w:lang w:eastAsia="ar-SA"/>
              </w:rPr>
            </w:pPr>
            <w:r w:rsidRPr="00484009">
              <w:rPr>
                <w:rFonts w:ascii="Arial" w:hAnsi="Arial" w:cs="Arial"/>
                <w:color w:val="auto"/>
                <w:sz w:val="22"/>
                <w:lang w:eastAsia="ar-SA"/>
              </w:rPr>
              <w:t xml:space="preserve">Współczynnik zawartości harmonicznych </w:t>
            </w:r>
            <w:r w:rsidRPr="00484009">
              <w:rPr>
                <w:rFonts w:ascii="Arial" w:hAnsi="Arial" w:cs="Arial"/>
                <w:color w:val="auto"/>
                <w:sz w:val="22"/>
                <w:lang w:eastAsia="ar-SA"/>
              </w:rPr>
              <w:sym w:font="Symbol" w:char="F0A3"/>
            </w:r>
            <w:r w:rsidRPr="00484009">
              <w:rPr>
                <w:rFonts w:ascii="Arial" w:hAnsi="Arial" w:cs="Arial"/>
                <w:color w:val="auto"/>
                <w:sz w:val="22"/>
                <w:lang w:eastAsia="ar-SA"/>
              </w:rPr>
              <w:t xml:space="preserve"> 5 %, przy 1 kHz, dewiacja 60% wartości maksymalnej</w:t>
            </w:r>
          </w:p>
        </w:tc>
      </w:tr>
      <w:tr w:rsidR="00484009" w:rsidRPr="00484009" w14:paraId="6098E9A5" w14:textId="77777777" w:rsidTr="0010386E">
        <w:trPr>
          <w:trHeight w:val="397"/>
        </w:trPr>
        <w:tc>
          <w:tcPr>
            <w:tcW w:w="709" w:type="dxa"/>
            <w:vAlign w:val="center"/>
            <w:hideMark/>
          </w:tcPr>
          <w:p w14:paraId="0B0089C0"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4.3</w:t>
            </w:r>
          </w:p>
        </w:tc>
        <w:tc>
          <w:tcPr>
            <w:tcW w:w="8029" w:type="dxa"/>
            <w:vAlign w:val="center"/>
            <w:hideMark/>
          </w:tcPr>
          <w:p w14:paraId="2EB13DB4"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Charakterystyka pasma akustycznego (+1, -3 </w:t>
            </w:r>
            <w:proofErr w:type="spellStart"/>
            <w:r w:rsidRPr="00484009">
              <w:rPr>
                <w:rFonts w:ascii="Arial" w:hAnsi="Arial" w:cs="Arial"/>
                <w:color w:val="auto"/>
                <w:sz w:val="22"/>
                <w:lang w:eastAsia="ar-SA"/>
              </w:rPr>
              <w:t>dB</w:t>
            </w:r>
            <w:proofErr w:type="spellEnd"/>
            <w:r w:rsidRPr="00484009">
              <w:rPr>
                <w:rFonts w:ascii="Arial" w:hAnsi="Arial" w:cs="Arial"/>
                <w:color w:val="auto"/>
                <w:sz w:val="22"/>
                <w:lang w:eastAsia="ar-SA"/>
              </w:rPr>
              <w:t>)</w:t>
            </w:r>
          </w:p>
        </w:tc>
      </w:tr>
      <w:tr w:rsidR="00484009" w:rsidRPr="00484009" w14:paraId="34EB8E78" w14:textId="77777777" w:rsidTr="0010386E">
        <w:trPr>
          <w:trHeight w:val="397"/>
        </w:trPr>
        <w:tc>
          <w:tcPr>
            <w:tcW w:w="709" w:type="dxa"/>
            <w:vAlign w:val="center"/>
            <w:hideMark/>
          </w:tcPr>
          <w:p w14:paraId="6548552D"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4.4</w:t>
            </w:r>
          </w:p>
        </w:tc>
        <w:tc>
          <w:tcPr>
            <w:tcW w:w="8029" w:type="dxa"/>
            <w:vAlign w:val="center"/>
            <w:hideMark/>
          </w:tcPr>
          <w:p w14:paraId="22F89151"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Selektywność sąsiedniokanałowa min. 60 </w:t>
            </w:r>
            <w:proofErr w:type="spellStart"/>
            <w:r w:rsidRPr="00484009">
              <w:rPr>
                <w:rFonts w:ascii="Arial" w:hAnsi="Arial" w:cs="Arial"/>
                <w:color w:val="auto"/>
                <w:sz w:val="22"/>
                <w:lang w:eastAsia="ar-SA"/>
              </w:rPr>
              <w:t>dB</w:t>
            </w:r>
            <w:proofErr w:type="spellEnd"/>
            <w:r w:rsidRPr="00484009">
              <w:rPr>
                <w:rFonts w:ascii="Arial" w:hAnsi="Arial" w:cs="Arial"/>
                <w:color w:val="auto"/>
                <w:sz w:val="22"/>
                <w:lang w:eastAsia="ar-SA"/>
              </w:rPr>
              <w:t xml:space="preserve"> dla odstępu 12,5 kHz</w:t>
            </w:r>
          </w:p>
        </w:tc>
      </w:tr>
      <w:tr w:rsidR="00484009" w:rsidRPr="00484009" w14:paraId="3A4073B4" w14:textId="77777777" w:rsidTr="0010386E">
        <w:trPr>
          <w:trHeight w:val="397"/>
        </w:trPr>
        <w:tc>
          <w:tcPr>
            <w:tcW w:w="709" w:type="dxa"/>
            <w:vAlign w:val="center"/>
            <w:hideMark/>
          </w:tcPr>
          <w:p w14:paraId="4BC5545B"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4.5</w:t>
            </w:r>
          </w:p>
        </w:tc>
        <w:tc>
          <w:tcPr>
            <w:tcW w:w="8029" w:type="dxa"/>
            <w:vAlign w:val="center"/>
            <w:hideMark/>
          </w:tcPr>
          <w:p w14:paraId="6C41FAD3"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Tłumienie sygnałów niepożądanych ≥ 70 </w:t>
            </w:r>
            <w:proofErr w:type="spellStart"/>
            <w:r w:rsidRPr="00484009">
              <w:rPr>
                <w:rFonts w:ascii="Arial" w:hAnsi="Arial" w:cs="Arial"/>
                <w:color w:val="auto"/>
                <w:sz w:val="22"/>
                <w:lang w:eastAsia="ar-SA"/>
              </w:rPr>
              <w:t>dB</w:t>
            </w:r>
            <w:proofErr w:type="spellEnd"/>
            <w:r w:rsidRPr="00484009">
              <w:rPr>
                <w:rFonts w:ascii="Arial" w:hAnsi="Arial" w:cs="Arial"/>
                <w:color w:val="auto"/>
                <w:sz w:val="22"/>
                <w:lang w:eastAsia="ar-SA"/>
              </w:rPr>
              <w:t>. Dla odstępu 12,5 kHz</w:t>
            </w:r>
          </w:p>
        </w:tc>
      </w:tr>
      <w:tr w:rsidR="00484009" w:rsidRPr="00484009" w14:paraId="05B5D97A" w14:textId="77777777" w:rsidTr="0010386E">
        <w:trPr>
          <w:trHeight w:val="397"/>
        </w:trPr>
        <w:tc>
          <w:tcPr>
            <w:tcW w:w="709" w:type="dxa"/>
            <w:vAlign w:val="center"/>
            <w:hideMark/>
          </w:tcPr>
          <w:p w14:paraId="55A38E64"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4.6</w:t>
            </w:r>
          </w:p>
        </w:tc>
        <w:tc>
          <w:tcPr>
            <w:tcW w:w="8029" w:type="dxa"/>
            <w:vAlign w:val="center"/>
            <w:hideMark/>
          </w:tcPr>
          <w:p w14:paraId="7E9A6F89"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Moc wyjściowa akustyczna dla głośnika wewnętrznego minimum 3 W</w:t>
            </w:r>
          </w:p>
        </w:tc>
      </w:tr>
      <w:tr w:rsidR="00484009" w:rsidRPr="00484009" w14:paraId="5958304C" w14:textId="77777777" w:rsidTr="0010386E">
        <w:trPr>
          <w:trHeight w:val="397"/>
        </w:trPr>
        <w:tc>
          <w:tcPr>
            <w:tcW w:w="709" w:type="dxa"/>
            <w:vAlign w:val="center"/>
            <w:hideMark/>
          </w:tcPr>
          <w:p w14:paraId="2C64D6CB"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4.7</w:t>
            </w:r>
          </w:p>
        </w:tc>
        <w:tc>
          <w:tcPr>
            <w:tcW w:w="8029" w:type="dxa"/>
            <w:vAlign w:val="center"/>
            <w:hideMark/>
          </w:tcPr>
          <w:p w14:paraId="3390E970"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Przydźwięki i szumy nie więcej niż –40 </w:t>
            </w:r>
            <w:proofErr w:type="spellStart"/>
            <w:r w:rsidRPr="00484009">
              <w:rPr>
                <w:rFonts w:ascii="Arial" w:hAnsi="Arial" w:cs="Arial"/>
                <w:color w:val="auto"/>
                <w:sz w:val="22"/>
                <w:lang w:eastAsia="ar-SA"/>
              </w:rPr>
              <w:t>dB</w:t>
            </w:r>
            <w:proofErr w:type="spellEnd"/>
            <w:r w:rsidRPr="00484009">
              <w:rPr>
                <w:rFonts w:ascii="Arial" w:hAnsi="Arial" w:cs="Arial"/>
                <w:color w:val="auto"/>
                <w:sz w:val="22"/>
                <w:lang w:eastAsia="ar-SA"/>
              </w:rPr>
              <w:t xml:space="preserve"> dla odstępu 12,5 kHz</w:t>
            </w:r>
          </w:p>
        </w:tc>
      </w:tr>
      <w:tr w:rsidR="00484009" w:rsidRPr="00484009" w14:paraId="56A3FA61" w14:textId="77777777" w:rsidTr="0010386E">
        <w:trPr>
          <w:trHeight w:val="340"/>
        </w:trPr>
        <w:tc>
          <w:tcPr>
            <w:tcW w:w="709" w:type="dxa"/>
            <w:shd w:val="clear" w:color="auto" w:fill="FFFFFF"/>
            <w:vAlign w:val="center"/>
            <w:hideMark/>
          </w:tcPr>
          <w:p w14:paraId="2741BFCF" w14:textId="77777777" w:rsidR="00484009" w:rsidRPr="00484009" w:rsidRDefault="00484009" w:rsidP="00484009">
            <w:pPr>
              <w:widowControl w:val="0"/>
              <w:suppressAutoHyphens/>
              <w:spacing w:after="0" w:line="240" w:lineRule="auto"/>
              <w:ind w:left="0" w:right="0" w:firstLine="0"/>
              <w:rPr>
                <w:rFonts w:ascii="Arial" w:hAnsi="Arial" w:cs="Arial"/>
                <w:b/>
                <w:i/>
                <w:color w:val="auto"/>
                <w:sz w:val="22"/>
                <w:lang w:eastAsia="ar-SA"/>
              </w:rPr>
            </w:pPr>
            <w:r w:rsidRPr="00484009">
              <w:rPr>
                <w:rFonts w:ascii="Arial" w:hAnsi="Arial" w:cs="Arial"/>
                <w:b/>
                <w:i/>
                <w:color w:val="auto"/>
                <w:sz w:val="22"/>
                <w:lang w:eastAsia="ar-SA"/>
              </w:rPr>
              <w:t>5</w:t>
            </w:r>
          </w:p>
        </w:tc>
        <w:tc>
          <w:tcPr>
            <w:tcW w:w="8029" w:type="dxa"/>
            <w:shd w:val="clear" w:color="auto" w:fill="FFFFFF"/>
            <w:vAlign w:val="center"/>
            <w:hideMark/>
          </w:tcPr>
          <w:p w14:paraId="206826C4" w14:textId="77777777" w:rsidR="00484009" w:rsidRPr="00484009" w:rsidRDefault="00484009" w:rsidP="00484009">
            <w:pPr>
              <w:widowControl w:val="0"/>
              <w:suppressAutoHyphens/>
              <w:spacing w:after="0" w:line="240" w:lineRule="auto"/>
              <w:ind w:left="112" w:right="0" w:firstLine="0"/>
              <w:rPr>
                <w:rFonts w:ascii="Arial" w:hAnsi="Arial" w:cs="Arial"/>
                <w:b/>
                <w:i/>
                <w:color w:val="auto"/>
                <w:sz w:val="22"/>
                <w:u w:val="single"/>
                <w:lang w:eastAsia="ar-SA"/>
              </w:rPr>
            </w:pPr>
            <w:r w:rsidRPr="00484009">
              <w:rPr>
                <w:rFonts w:ascii="Arial" w:hAnsi="Arial" w:cs="Arial"/>
                <w:b/>
                <w:i/>
                <w:color w:val="auto"/>
                <w:sz w:val="22"/>
                <w:u w:val="single"/>
                <w:lang w:eastAsia="ar-SA"/>
              </w:rPr>
              <w:t xml:space="preserve">Parametry GPS- dla 5 satelitów przy mocy sygnału –130 </w:t>
            </w:r>
            <w:proofErr w:type="spellStart"/>
            <w:r w:rsidRPr="00484009">
              <w:rPr>
                <w:rFonts w:ascii="Arial" w:hAnsi="Arial" w:cs="Arial"/>
                <w:b/>
                <w:i/>
                <w:color w:val="auto"/>
                <w:sz w:val="22"/>
                <w:u w:val="single"/>
                <w:lang w:eastAsia="ar-SA"/>
              </w:rPr>
              <w:t>dBm</w:t>
            </w:r>
            <w:proofErr w:type="spellEnd"/>
          </w:p>
        </w:tc>
      </w:tr>
      <w:tr w:rsidR="00484009" w:rsidRPr="00484009" w14:paraId="5192048C" w14:textId="77777777" w:rsidTr="0010386E">
        <w:trPr>
          <w:trHeight w:val="397"/>
        </w:trPr>
        <w:tc>
          <w:tcPr>
            <w:tcW w:w="709" w:type="dxa"/>
            <w:vAlign w:val="center"/>
            <w:hideMark/>
          </w:tcPr>
          <w:p w14:paraId="6BC93886"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5.1</w:t>
            </w:r>
          </w:p>
        </w:tc>
        <w:tc>
          <w:tcPr>
            <w:tcW w:w="8029" w:type="dxa"/>
            <w:vAlign w:val="center"/>
            <w:hideMark/>
          </w:tcPr>
          <w:p w14:paraId="218A4BFE"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Czas  do pierwszego określenia pozycji po włączeniu </w:t>
            </w:r>
            <w:r w:rsidRPr="00484009">
              <w:rPr>
                <w:rFonts w:ascii="Arial" w:hAnsi="Arial" w:cs="Arial"/>
                <w:color w:val="auto"/>
                <w:sz w:val="22"/>
                <w:lang w:eastAsia="ar-SA"/>
              </w:rPr>
              <w:sym w:font="Symbol" w:char="F0A3"/>
            </w:r>
            <w:r w:rsidRPr="00484009">
              <w:rPr>
                <w:rFonts w:ascii="Arial" w:hAnsi="Arial" w:cs="Arial"/>
                <w:color w:val="auto"/>
                <w:sz w:val="22"/>
                <w:lang w:eastAsia="ar-SA"/>
              </w:rPr>
              <w:t xml:space="preserve"> 1min.</w:t>
            </w:r>
          </w:p>
        </w:tc>
      </w:tr>
      <w:tr w:rsidR="00484009" w:rsidRPr="00484009" w14:paraId="1394CE38" w14:textId="77777777" w:rsidTr="0010386E">
        <w:trPr>
          <w:trHeight w:val="397"/>
        </w:trPr>
        <w:tc>
          <w:tcPr>
            <w:tcW w:w="709" w:type="dxa"/>
            <w:vAlign w:val="center"/>
            <w:hideMark/>
          </w:tcPr>
          <w:p w14:paraId="69C54E51"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5.2</w:t>
            </w:r>
          </w:p>
        </w:tc>
        <w:tc>
          <w:tcPr>
            <w:tcW w:w="8029" w:type="dxa"/>
            <w:vAlign w:val="center"/>
            <w:hideMark/>
          </w:tcPr>
          <w:p w14:paraId="515A6300"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Czas  do pierwszego określenia pozycji ze stanu oczekiwania </w:t>
            </w:r>
            <w:r w:rsidRPr="00484009">
              <w:rPr>
                <w:rFonts w:ascii="Arial" w:hAnsi="Arial" w:cs="Arial"/>
                <w:color w:val="auto"/>
                <w:sz w:val="22"/>
                <w:lang w:eastAsia="ar-SA"/>
              </w:rPr>
              <w:sym w:font="Symbol" w:char="F0A3"/>
            </w:r>
            <w:r w:rsidRPr="00484009">
              <w:rPr>
                <w:rFonts w:ascii="Arial" w:hAnsi="Arial" w:cs="Arial"/>
                <w:color w:val="auto"/>
                <w:sz w:val="22"/>
                <w:lang w:eastAsia="ar-SA"/>
              </w:rPr>
              <w:t xml:space="preserve"> 10 s</w:t>
            </w:r>
          </w:p>
        </w:tc>
      </w:tr>
      <w:tr w:rsidR="00484009" w:rsidRPr="00484009" w14:paraId="3D0350B4" w14:textId="77777777" w:rsidTr="0010386E">
        <w:trPr>
          <w:trHeight w:val="397"/>
        </w:trPr>
        <w:tc>
          <w:tcPr>
            <w:tcW w:w="709" w:type="dxa"/>
            <w:vAlign w:val="center"/>
            <w:hideMark/>
          </w:tcPr>
          <w:p w14:paraId="4EB7FE4E"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5.3</w:t>
            </w:r>
          </w:p>
        </w:tc>
        <w:tc>
          <w:tcPr>
            <w:tcW w:w="8029" w:type="dxa"/>
            <w:vAlign w:val="center"/>
            <w:hideMark/>
          </w:tcPr>
          <w:p w14:paraId="03A3C683"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Dokładność lepsza niż 10 m</w:t>
            </w:r>
          </w:p>
        </w:tc>
      </w:tr>
      <w:tr w:rsidR="00484009" w:rsidRPr="00484009" w14:paraId="7EE6D7D5" w14:textId="77777777" w:rsidTr="0010386E">
        <w:trPr>
          <w:trHeight w:val="340"/>
        </w:trPr>
        <w:tc>
          <w:tcPr>
            <w:tcW w:w="709" w:type="dxa"/>
            <w:shd w:val="clear" w:color="auto" w:fill="FFFFFF"/>
            <w:vAlign w:val="center"/>
            <w:hideMark/>
          </w:tcPr>
          <w:p w14:paraId="433BDD4F" w14:textId="77777777" w:rsidR="00484009" w:rsidRPr="00484009" w:rsidRDefault="00484009" w:rsidP="00484009">
            <w:pPr>
              <w:widowControl w:val="0"/>
              <w:suppressAutoHyphens/>
              <w:spacing w:after="0" w:line="240" w:lineRule="auto"/>
              <w:ind w:left="0" w:right="0" w:firstLine="0"/>
              <w:rPr>
                <w:rFonts w:ascii="Arial" w:hAnsi="Arial" w:cs="Arial"/>
                <w:b/>
                <w:i/>
                <w:color w:val="auto"/>
                <w:sz w:val="22"/>
                <w:lang w:eastAsia="ar-SA"/>
              </w:rPr>
            </w:pPr>
            <w:r w:rsidRPr="00484009">
              <w:rPr>
                <w:rFonts w:ascii="Arial" w:hAnsi="Arial" w:cs="Arial"/>
                <w:b/>
                <w:i/>
                <w:color w:val="auto"/>
                <w:sz w:val="22"/>
                <w:lang w:eastAsia="ar-SA"/>
              </w:rPr>
              <w:t>6</w:t>
            </w:r>
          </w:p>
        </w:tc>
        <w:tc>
          <w:tcPr>
            <w:tcW w:w="8029" w:type="dxa"/>
            <w:shd w:val="clear" w:color="auto" w:fill="FFFFFF"/>
            <w:vAlign w:val="center"/>
            <w:hideMark/>
          </w:tcPr>
          <w:p w14:paraId="6AA60A52" w14:textId="77777777" w:rsidR="00484009" w:rsidRPr="00484009" w:rsidRDefault="00484009" w:rsidP="00484009">
            <w:pPr>
              <w:widowControl w:val="0"/>
              <w:suppressAutoHyphens/>
              <w:spacing w:after="0" w:line="240" w:lineRule="auto"/>
              <w:ind w:left="112" w:right="0" w:firstLine="0"/>
              <w:rPr>
                <w:rFonts w:ascii="Arial" w:hAnsi="Arial" w:cs="Arial"/>
                <w:b/>
                <w:i/>
                <w:color w:val="auto"/>
                <w:sz w:val="22"/>
                <w:u w:val="single"/>
                <w:lang w:eastAsia="ar-SA"/>
              </w:rPr>
            </w:pPr>
            <w:r w:rsidRPr="00484009">
              <w:rPr>
                <w:rFonts w:ascii="Arial" w:hAnsi="Arial" w:cs="Arial"/>
                <w:b/>
                <w:i/>
                <w:color w:val="auto"/>
                <w:sz w:val="22"/>
                <w:u w:val="single"/>
                <w:lang w:eastAsia="ar-SA"/>
              </w:rPr>
              <w:t>Antena GPS</w:t>
            </w:r>
          </w:p>
        </w:tc>
      </w:tr>
      <w:tr w:rsidR="00484009" w:rsidRPr="00484009" w14:paraId="2C3AE0F7" w14:textId="77777777" w:rsidTr="0010386E">
        <w:trPr>
          <w:trHeight w:val="59"/>
        </w:trPr>
        <w:tc>
          <w:tcPr>
            <w:tcW w:w="709" w:type="dxa"/>
            <w:vAlign w:val="center"/>
            <w:hideMark/>
          </w:tcPr>
          <w:p w14:paraId="78F303BB"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6.1</w:t>
            </w:r>
          </w:p>
        </w:tc>
        <w:tc>
          <w:tcPr>
            <w:tcW w:w="8029" w:type="dxa"/>
            <w:vAlign w:val="center"/>
            <w:hideMark/>
          </w:tcPr>
          <w:p w14:paraId="1DE318CB"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Antena GPS do umieszczenia wewnątrz lub na zewnątrz pojazdu. Kabel instalacji GPS (długość min. 5m) zakończony złączem odpowiednim dla gniazda GPS radiotelefonu.</w:t>
            </w:r>
          </w:p>
        </w:tc>
      </w:tr>
      <w:tr w:rsidR="00484009" w:rsidRPr="00484009" w14:paraId="6833B212" w14:textId="77777777" w:rsidTr="0010386E">
        <w:trPr>
          <w:trHeight w:hRule="exact" w:val="340"/>
        </w:trPr>
        <w:tc>
          <w:tcPr>
            <w:tcW w:w="709" w:type="dxa"/>
            <w:vAlign w:val="center"/>
            <w:hideMark/>
          </w:tcPr>
          <w:p w14:paraId="69D52690" w14:textId="77777777" w:rsidR="00484009" w:rsidRPr="00484009" w:rsidRDefault="00484009" w:rsidP="00484009">
            <w:pPr>
              <w:widowControl w:val="0"/>
              <w:suppressAutoHyphens/>
              <w:spacing w:after="0" w:line="240" w:lineRule="auto"/>
              <w:ind w:left="0" w:right="0" w:firstLine="0"/>
              <w:rPr>
                <w:rFonts w:ascii="Arial" w:hAnsi="Arial" w:cs="Arial"/>
                <w:b/>
                <w:i/>
                <w:color w:val="auto"/>
                <w:sz w:val="22"/>
                <w:lang w:eastAsia="ar-SA"/>
              </w:rPr>
            </w:pPr>
            <w:r w:rsidRPr="00484009">
              <w:rPr>
                <w:rFonts w:ascii="Arial" w:hAnsi="Arial" w:cs="Arial"/>
                <w:b/>
                <w:i/>
                <w:color w:val="auto"/>
                <w:sz w:val="22"/>
                <w:lang w:eastAsia="ar-SA"/>
              </w:rPr>
              <w:t>7</w:t>
            </w:r>
          </w:p>
        </w:tc>
        <w:tc>
          <w:tcPr>
            <w:tcW w:w="8029" w:type="dxa"/>
            <w:vAlign w:val="center"/>
            <w:hideMark/>
          </w:tcPr>
          <w:p w14:paraId="3135636A"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b/>
                <w:i/>
                <w:color w:val="auto"/>
                <w:sz w:val="22"/>
                <w:u w:val="single"/>
                <w:lang w:eastAsia="ar-SA"/>
              </w:rPr>
              <w:t>Środowisko i klimatyczne warunki pracy</w:t>
            </w:r>
          </w:p>
        </w:tc>
      </w:tr>
      <w:tr w:rsidR="00484009" w:rsidRPr="00484009" w14:paraId="0996F0E5" w14:textId="77777777" w:rsidTr="0010386E">
        <w:trPr>
          <w:trHeight w:val="397"/>
        </w:trPr>
        <w:tc>
          <w:tcPr>
            <w:tcW w:w="709" w:type="dxa"/>
            <w:vAlign w:val="center"/>
            <w:hideMark/>
          </w:tcPr>
          <w:p w14:paraId="22435134"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7.1</w:t>
            </w:r>
          </w:p>
        </w:tc>
        <w:tc>
          <w:tcPr>
            <w:tcW w:w="8029" w:type="dxa"/>
            <w:vAlign w:val="center"/>
            <w:hideMark/>
          </w:tcPr>
          <w:p w14:paraId="0B8F0A9D"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Minimalny zakres temperatury pracy N/O -25</w:t>
            </w:r>
            <w:r w:rsidRPr="00484009">
              <w:rPr>
                <w:rFonts w:ascii="Arial" w:hAnsi="Arial" w:cs="Arial"/>
                <w:color w:val="auto"/>
                <w:sz w:val="22"/>
                <w:vertAlign w:val="superscript"/>
                <w:lang w:eastAsia="ar-SA"/>
              </w:rPr>
              <w:t xml:space="preserve">0 </w:t>
            </w:r>
            <w:r w:rsidRPr="00484009">
              <w:rPr>
                <w:rFonts w:ascii="Arial" w:hAnsi="Arial" w:cs="Arial"/>
                <w:color w:val="auto"/>
                <w:sz w:val="22"/>
                <w:lang w:eastAsia="ar-SA"/>
              </w:rPr>
              <w:sym w:font="Symbol" w:char="F0B8"/>
            </w:r>
            <w:r w:rsidRPr="00484009">
              <w:rPr>
                <w:rFonts w:ascii="Arial" w:hAnsi="Arial" w:cs="Arial"/>
                <w:color w:val="auto"/>
                <w:sz w:val="22"/>
                <w:lang w:eastAsia="ar-SA"/>
              </w:rPr>
              <w:t xml:space="preserve"> +55</w:t>
            </w:r>
            <w:r w:rsidRPr="00484009">
              <w:rPr>
                <w:rFonts w:ascii="Arial" w:hAnsi="Arial" w:cs="Arial"/>
                <w:color w:val="auto"/>
                <w:sz w:val="22"/>
                <w:vertAlign w:val="superscript"/>
                <w:lang w:eastAsia="ar-SA"/>
              </w:rPr>
              <w:t>0</w:t>
            </w:r>
            <w:r w:rsidRPr="00484009">
              <w:rPr>
                <w:rFonts w:ascii="Arial" w:hAnsi="Arial" w:cs="Arial"/>
                <w:color w:val="auto"/>
                <w:sz w:val="22"/>
                <w:lang w:eastAsia="ar-SA"/>
              </w:rPr>
              <w:t>C</w:t>
            </w:r>
          </w:p>
        </w:tc>
      </w:tr>
      <w:tr w:rsidR="00484009" w:rsidRPr="00484009" w14:paraId="47741963" w14:textId="77777777" w:rsidTr="0010386E">
        <w:trPr>
          <w:trHeight w:val="397"/>
        </w:trPr>
        <w:tc>
          <w:tcPr>
            <w:tcW w:w="709" w:type="dxa"/>
            <w:vAlign w:val="center"/>
            <w:hideMark/>
          </w:tcPr>
          <w:p w14:paraId="7EA43C15"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7.2</w:t>
            </w:r>
          </w:p>
        </w:tc>
        <w:tc>
          <w:tcPr>
            <w:tcW w:w="8029" w:type="dxa"/>
            <w:vAlign w:val="center"/>
            <w:hideMark/>
          </w:tcPr>
          <w:p w14:paraId="7DA1E8FC"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Minimalny zakres temperatury pracy anteny samochodowej -30</w:t>
            </w:r>
            <w:r w:rsidRPr="00484009">
              <w:rPr>
                <w:rFonts w:ascii="Arial" w:hAnsi="Arial" w:cs="Arial"/>
                <w:color w:val="auto"/>
                <w:sz w:val="22"/>
                <w:vertAlign w:val="superscript"/>
                <w:lang w:eastAsia="ar-SA"/>
              </w:rPr>
              <w:t xml:space="preserve">0 </w:t>
            </w:r>
            <w:r w:rsidRPr="00484009">
              <w:rPr>
                <w:rFonts w:ascii="Arial" w:hAnsi="Arial" w:cs="Arial"/>
                <w:color w:val="auto"/>
                <w:sz w:val="22"/>
                <w:lang w:eastAsia="ar-SA"/>
              </w:rPr>
              <w:sym w:font="Symbol" w:char="F0B8"/>
            </w:r>
            <w:r w:rsidRPr="00484009">
              <w:rPr>
                <w:rFonts w:ascii="Arial" w:hAnsi="Arial" w:cs="Arial"/>
                <w:color w:val="auto"/>
                <w:sz w:val="22"/>
                <w:lang w:eastAsia="ar-SA"/>
              </w:rPr>
              <w:t xml:space="preserve"> +60</w:t>
            </w:r>
            <w:r w:rsidRPr="00484009">
              <w:rPr>
                <w:rFonts w:ascii="Arial" w:hAnsi="Arial" w:cs="Arial"/>
                <w:color w:val="auto"/>
                <w:sz w:val="22"/>
                <w:vertAlign w:val="superscript"/>
                <w:lang w:eastAsia="ar-SA"/>
              </w:rPr>
              <w:t>0</w:t>
            </w:r>
            <w:r w:rsidRPr="00484009">
              <w:rPr>
                <w:rFonts w:ascii="Arial" w:hAnsi="Arial" w:cs="Arial"/>
                <w:color w:val="auto"/>
                <w:sz w:val="22"/>
                <w:lang w:eastAsia="ar-SA"/>
              </w:rPr>
              <w:t>C</w:t>
            </w:r>
          </w:p>
        </w:tc>
      </w:tr>
      <w:tr w:rsidR="00484009" w:rsidRPr="00484009" w14:paraId="5A66E525" w14:textId="77777777" w:rsidTr="0010386E">
        <w:trPr>
          <w:trHeight w:val="397"/>
        </w:trPr>
        <w:tc>
          <w:tcPr>
            <w:tcW w:w="709" w:type="dxa"/>
            <w:vAlign w:val="center"/>
            <w:hideMark/>
          </w:tcPr>
          <w:p w14:paraId="4BFEBEF6"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7.3</w:t>
            </w:r>
          </w:p>
        </w:tc>
        <w:tc>
          <w:tcPr>
            <w:tcW w:w="8029" w:type="dxa"/>
            <w:vAlign w:val="center"/>
            <w:hideMark/>
          </w:tcPr>
          <w:p w14:paraId="06F0AE99"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Minimalny zakres temperatury składowania – 40</w:t>
            </w:r>
            <w:r w:rsidRPr="00484009">
              <w:rPr>
                <w:rFonts w:ascii="Arial" w:hAnsi="Arial" w:cs="Arial"/>
                <w:color w:val="auto"/>
                <w:sz w:val="22"/>
                <w:vertAlign w:val="superscript"/>
                <w:lang w:eastAsia="ar-SA"/>
              </w:rPr>
              <w:t>0</w:t>
            </w:r>
            <w:r w:rsidRPr="00484009">
              <w:rPr>
                <w:rFonts w:ascii="Arial" w:hAnsi="Arial" w:cs="Arial"/>
                <w:color w:val="auto"/>
                <w:sz w:val="22"/>
                <w:lang w:eastAsia="ar-SA"/>
              </w:rPr>
              <w:sym w:font="Symbol" w:char="F0B8"/>
            </w:r>
            <w:r w:rsidRPr="00484009">
              <w:rPr>
                <w:rFonts w:ascii="Arial" w:hAnsi="Arial" w:cs="Arial"/>
                <w:color w:val="auto"/>
                <w:sz w:val="22"/>
                <w:lang w:eastAsia="ar-SA"/>
              </w:rPr>
              <w:t xml:space="preserve"> +65</w:t>
            </w:r>
            <w:r w:rsidRPr="00484009">
              <w:rPr>
                <w:rFonts w:ascii="Arial" w:hAnsi="Arial" w:cs="Arial"/>
                <w:color w:val="auto"/>
                <w:sz w:val="22"/>
                <w:vertAlign w:val="superscript"/>
                <w:lang w:eastAsia="ar-SA"/>
              </w:rPr>
              <w:t>0</w:t>
            </w:r>
            <w:r w:rsidRPr="00484009">
              <w:rPr>
                <w:rFonts w:ascii="Arial" w:hAnsi="Arial" w:cs="Arial"/>
                <w:color w:val="auto"/>
                <w:sz w:val="22"/>
                <w:lang w:eastAsia="ar-SA"/>
              </w:rPr>
              <w:t>C</w:t>
            </w:r>
          </w:p>
        </w:tc>
      </w:tr>
      <w:tr w:rsidR="00484009" w:rsidRPr="00484009" w14:paraId="539B0D03" w14:textId="77777777" w:rsidTr="0010386E">
        <w:trPr>
          <w:trHeight w:val="397"/>
        </w:trPr>
        <w:tc>
          <w:tcPr>
            <w:tcW w:w="709" w:type="dxa"/>
            <w:vAlign w:val="center"/>
            <w:hideMark/>
          </w:tcPr>
          <w:p w14:paraId="387193CF"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7.4</w:t>
            </w:r>
          </w:p>
        </w:tc>
        <w:tc>
          <w:tcPr>
            <w:tcW w:w="8029" w:type="dxa"/>
            <w:vAlign w:val="center"/>
            <w:hideMark/>
          </w:tcPr>
          <w:p w14:paraId="78403E18"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Klasa odporności na warunki środowiskowe IP 54</w:t>
            </w:r>
          </w:p>
        </w:tc>
      </w:tr>
      <w:tr w:rsidR="00484009" w:rsidRPr="00484009" w14:paraId="20A255E7" w14:textId="77777777" w:rsidTr="0010386E">
        <w:trPr>
          <w:trHeight w:val="397"/>
        </w:trPr>
        <w:tc>
          <w:tcPr>
            <w:tcW w:w="709" w:type="dxa"/>
            <w:vAlign w:val="center"/>
            <w:hideMark/>
          </w:tcPr>
          <w:p w14:paraId="7E4F1450"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7.5</w:t>
            </w:r>
          </w:p>
        </w:tc>
        <w:tc>
          <w:tcPr>
            <w:tcW w:w="8029" w:type="dxa"/>
            <w:vAlign w:val="center"/>
            <w:hideMark/>
          </w:tcPr>
          <w:p w14:paraId="3ACB344E"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Odporność na przepięcia (ESD) zgodnie z normą IEC 801-2 KV</w:t>
            </w:r>
          </w:p>
        </w:tc>
      </w:tr>
      <w:tr w:rsidR="00484009" w:rsidRPr="00484009" w14:paraId="1DEE08C9" w14:textId="77777777" w:rsidTr="0010386E">
        <w:trPr>
          <w:trHeight w:hRule="exact" w:val="340"/>
        </w:trPr>
        <w:tc>
          <w:tcPr>
            <w:tcW w:w="709" w:type="dxa"/>
            <w:shd w:val="clear" w:color="auto" w:fill="FFFFFF"/>
            <w:vAlign w:val="center"/>
            <w:hideMark/>
          </w:tcPr>
          <w:p w14:paraId="0EC62FED" w14:textId="77777777" w:rsidR="00484009" w:rsidRPr="00484009" w:rsidRDefault="00484009" w:rsidP="00484009">
            <w:pPr>
              <w:widowControl w:val="0"/>
              <w:suppressAutoHyphens/>
              <w:spacing w:after="0" w:line="240" w:lineRule="auto"/>
              <w:ind w:left="0" w:right="0" w:firstLine="0"/>
              <w:rPr>
                <w:rFonts w:ascii="Arial" w:hAnsi="Arial" w:cs="Arial"/>
                <w:b/>
                <w:i/>
                <w:color w:val="auto"/>
                <w:sz w:val="22"/>
                <w:lang w:eastAsia="ar-SA"/>
              </w:rPr>
            </w:pPr>
            <w:r w:rsidRPr="00484009">
              <w:rPr>
                <w:rFonts w:ascii="Arial" w:hAnsi="Arial" w:cs="Arial"/>
                <w:b/>
                <w:i/>
                <w:color w:val="auto"/>
                <w:sz w:val="22"/>
                <w:lang w:eastAsia="ar-SA"/>
              </w:rPr>
              <w:t>8</w:t>
            </w:r>
          </w:p>
        </w:tc>
        <w:tc>
          <w:tcPr>
            <w:tcW w:w="8029" w:type="dxa"/>
            <w:shd w:val="clear" w:color="auto" w:fill="FFFFFF"/>
            <w:vAlign w:val="center"/>
            <w:hideMark/>
          </w:tcPr>
          <w:p w14:paraId="642942A1" w14:textId="77777777" w:rsidR="00484009" w:rsidRPr="00484009" w:rsidRDefault="00484009" w:rsidP="00484009">
            <w:pPr>
              <w:widowControl w:val="0"/>
              <w:suppressAutoHyphens/>
              <w:spacing w:after="0" w:line="240" w:lineRule="auto"/>
              <w:ind w:left="112" w:right="0" w:firstLine="0"/>
              <w:rPr>
                <w:rFonts w:ascii="Arial" w:hAnsi="Arial" w:cs="Arial"/>
                <w:b/>
                <w:i/>
                <w:color w:val="auto"/>
                <w:sz w:val="22"/>
                <w:u w:val="single"/>
                <w:lang w:eastAsia="ar-SA"/>
              </w:rPr>
            </w:pPr>
            <w:r w:rsidRPr="00484009">
              <w:rPr>
                <w:rFonts w:ascii="Arial" w:hAnsi="Arial" w:cs="Arial"/>
                <w:b/>
                <w:i/>
                <w:color w:val="auto"/>
                <w:sz w:val="22"/>
                <w:u w:val="single"/>
                <w:lang w:eastAsia="ar-SA"/>
              </w:rPr>
              <w:t>Wymagania uzupełniające</w:t>
            </w:r>
          </w:p>
        </w:tc>
      </w:tr>
      <w:tr w:rsidR="00484009" w:rsidRPr="00484009" w14:paraId="28522899" w14:textId="77777777" w:rsidTr="00630F6E">
        <w:trPr>
          <w:trHeight w:val="424"/>
        </w:trPr>
        <w:tc>
          <w:tcPr>
            <w:tcW w:w="709" w:type="dxa"/>
            <w:vAlign w:val="center"/>
            <w:hideMark/>
          </w:tcPr>
          <w:p w14:paraId="4FD3C8E2"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8.1</w:t>
            </w:r>
          </w:p>
        </w:tc>
        <w:tc>
          <w:tcPr>
            <w:tcW w:w="8029" w:type="dxa"/>
            <w:vAlign w:val="center"/>
            <w:hideMark/>
          </w:tcPr>
          <w:p w14:paraId="0ACE52FB" w14:textId="77777777" w:rsidR="00484009" w:rsidRPr="00484009" w:rsidRDefault="00484009" w:rsidP="00484009">
            <w:pPr>
              <w:widowControl w:val="0"/>
              <w:suppressAutoHyphens/>
              <w:autoSpaceDN w:val="0"/>
              <w:spacing w:after="0" w:line="240" w:lineRule="auto"/>
              <w:ind w:left="112" w:right="0" w:firstLine="0"/>
              <w:rPr>
                <w:rFonts w:ascii="Arial" w:hAnsi="Arial" w:cs="Arial"/>
                <w:color w:val="auto"/>
                <w:sz w:val="22"/>
                <w:lang w:eastAsia="en-US"/>
              </w:rPr>
            </w:pPr>
            <w:r w:rsidRPr="00484009">
              <w:rPr>
                <w:rFonts w:ascii="Arial" w:hAnsi="Arial" w:cs="Arial"/>
                <w:color w:val="auto"/>
                <w:sz w:val="22"/>
                <w:lang w:eastAsia="en-US"/>
              </w:rPr>
              <w:t xml:space="preserve">Metody pomiarów i parametry radiowe nie ujęte w niniejszych wymaganiach muszą być zgodne z normami: ETSI EN 300 086, ETSI EN 300 113, ETSI EN 102 361-2. </w:t>
            </w:r>
            <w:r w:rsidRPr="00484009">
              <w:rPr>
                <w:rFonts w:ascii="Arial" w:hAnsi="Arial" w:cs="Arial"/>
                <w:color w:val="auto"/>
                <w:spacing w:val="-1"/>
                <w:sz w:val="22"/>
                <w:lang w:eastAsia="en-US"/>
              </w:rPr>
              <w:t>Wymagania dotyczące kompatybilności elektromagnetycznej muszą być zgodne z normami: ETSI EN 301 489-1 i ETSI EN 301 489-5. Wymagania odnośnie bezpieczeństwa urządzeń nadawczych muszą być zgodne z normą EN 60950-1</w:t>
            </w:r>
          </w:p>
        </w:tc>
      </w:tr>
      <w:tr w:rsidR="00484009" w:rsidRPr="00484009" w14:paraId="0F590EB2" w14:textId="77777777" w:rsidTr="0010386E">
        <w:trPr>
          <w:trHeight w:val="439"/>
        </w:trPr>
        <w:tc>
          <w:tcPr>
            <w:tcW w:w="709" w:type="dxa"/>
            <w:vAlign w:val="center"/>
            <w:hideMark/>
          </w:tcPr>
          <w:p w14:paraId="72EC3F02"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lastRenderedPageBreak/>
              <w:t>8.2</w:t>
            </w:r>
          </w:p>
        </w:tc>
        <w:tc>
          <w:tcPr>
            <w:tcW w:w="8029" w:type="dxa"/>
            <w:vAlign w:val="center"/>
            <w:hideMark/>
          </w:tcPr>
          <w:p w14:paraId="6C3A303A"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 xml:space="preserve"> Deklaracja zgodności</w:t>
            </w:r>
          </w:p>
        </w:tc>
      </w:tr>
      <w:tr w:rsidR="00484009" w:rsidRPr="00484009" w14:paraId="35F44993" w14:textId="77777777" w:rsidTr="0010386E">
        <w:trPr>
          <w:trHeight w:hRule="exact" w:val="651"/>
        </w:trPr>
        <w:tc>
          <w:tcPr>
            <w:tcW w:w="709" w:type="dxa"/>
            <w:shd w:val="clear" w:color="auto" w:fill="FFFFFF"/>
            <w:vAlign w:val="center"/>
            <w:hideMark/>
          </w:tcPr>
          <w:p w14:paraId="66956C3F" w14:textId="77777777" w:rsidR="00484009" w:rsidRPr="00484009" w:rsidRDefault="00484009" w:rsidP="00484009">
            <w:pPr>
              <w:widowControl w:val="0"/>
              <w:suppressAutoHyphens/>
              <w:spacing w:after="0" w:line="240" w:lineRule="auto"/>
              <w:ind w:left="0" w:right="0" w:firstLine="0"/>
              <w:rPr>
                <w:rFonts w:ascii="Arial" w:hAnsi="Arial" w:cs="Arial"/>
                <w:b/>
                <w:i/>
                <w:color w:val="auto"/>
                <w:sz w:val="22"/>
                <w:lang w:eastAsia="ar-SA"/>
              </w:rPr>
            </w:pPr>
            <w:r w:rsidRPr="00484009">
              <w:rPr>
                <w:rFonts w:ascii="Arial" w:hAnsi="Arial" w:cs="Arial"/>
                <w:b/>
                <w:i/>
                <w:color w:val="auto"/>
                <w:sz w:val="22"/>
                <w:lang w:eastAsia="ar-SA"/>
              </w:rPr>
              <w:t>9</w:t>
            </w:r>
          </w:p>
        </w:tc>
        <w:tc>
          <w:tcPr>
            <w:tcW w:w="8029" w:type="dxa"/>
            <w:shd w:val="clear" w:color="auto" w:fill="FFFFFF"/>
            <w:vAlign w:val="center"/>
            <w:hideMark/>
          </w:tcPr>
          <w:p w14:paraId="0D66A5D3" w14:textId="77777777" w:rsidR="00484009" w:rsidRPr="00484009" w:rsidRDefault="00484009" w:rsidP="00484009">
            <w:pPr>
              <w:widowControl w:val="0"/>
              <w:suppressAutoHyphens/>
              <w:spacing w:after="0" w:line="240" w:lineRule="auto"/>
              <w:ind w:left="112" w:right="0" w:firstLine="0"/>
              <w:rPr>
                <w:rFonts w:ascii="Arial" w:hAnsi="Arial" w:cs="Arial"/>
                <w:b/>
                <w:i/>
                <w:color w:val="auto"/>
                <w:sz w:val="22"/>
                <w:u w:val="single"/>
                <w:lang w:eastAsia="ar-SA"/>
              </w:rPr>
            </w:pPr>
            <w:r w:rsidRPr="00484009">
              <w:rPr>
                <w:rFonts w:ascii="Arial" w:hAnsi="Arial" w:cs="Arial"/>
                <w:b/>
                <w:i/>
                <w:color w:val="auto"/>
                <w:sz w:val="22"/>
                <w:u w:val="single"/>
                <w:lang w:eastAsia="ar-SA"/>
              </w:rPr>
              <w:t>Wyposażenie radiotelefonu przewoźnego w ukompletowaniu do montażu rozdzielnego (kamuflowanego)</w:t>
            </w:r>
          </w:p>
        </w:tc>
      </w:tr>
      <w:tr w:rsidR="00484009" w:rsidRPr="00484009" w14:paraId="343A44C2" w14:textId="77777777" w:rsidTr="0010386E">
        <w:trPr>
          <w:trHeight w:val="397"/>
        </w:trPr>
        <w:tc>
          <w:tcPr>
            <w:tcW w:w="709" w:type="dxa"/>
            <w:vAlign w:val="center"/>
            <w:hideMark/>
          </w:tcPr>
          <w:p w14:paraId="77B74F89"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9.1</w:t>
            </w:r>
          </w:p>
        </w:tc>
        <w:tc>
          <w:tcPr>
            <w:tcW w:w="8029" w:type="dxa"/>
            <w:vAlign w:val="center"/>
            <w:hideMark/>
          </w:tcPr>
          <w:p w14:paraId="4E733161"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Radiotelefon w wersji rozdzielnej</w:t>
            </w:r>
          </w:p>
        </w:tc>
      </w:tr>
      <w:tr w:rsidR="00484009" w:rsidRPr="00484009" w14:paraId="7E88F905" w14:textId="77777777" w:rsidTr="0010386E">
        <w:trPr>
          <w:trHeight w:val="397"/>
        </w:trPr>
        <w:tc>
          <w:tcPr>
            <w:tcW w:w="709" w:type="dxa"/>
            <w:vAlign w:val="center"/>
            <w:hideMark/>
          </w:tcPr>
          <w:p w14:paraId="3A6C9D3F"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9.2</w:t>
            </w:r>
          </w:p>
        </w:tc>
        <w:tc>
          <w:tcPr>
            <w:tcW w:w="8029" w:type="dxa"/>
            <w:vAlign w:val="center"/>
            <w:hideMark/>
          </w:tcPr>
          <w:p w14:paraId="73D93A66"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Panel sterowania,</w:t>
            </w:r>
          </w:p>
          <w:p w14:paraId="6FA243F4"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moduł NO,</w:t>
            </w:r>
          </w:p>
          <w:p w14:paraId="3F15CCDE"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przewód akcesoryjny dostosowany do długości pojazdu,</w:t>
            </w:r>
          </w:p>
          <w:p w14:paraId="426149C6"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mikrofon kamuflowany z przewodem, mikrofon standardowy (gruszka),</w:t>
            </w:r>
          </w:p>
          <w:p w14:paraId="295804B4"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przycisk PTT kamuflowany,</w:t>
            </w:r>
          </w:p>
          <w:p w14:paraId="30B923B7"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głośnik zewnętrzny,</w:t>
            </w:r>
          </w:p>
          <w:p w14:paraId="499BF168"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wszystkie niezbędne akcesoria umożliwiające montaż w pojeździe.</w:t>
            </w:r>
          </w:p>
        </w:tc>
      </w:tr>
      <w:tr w:rsidR="00484009" w:rsidRPr="00484009" w14:paraId="60FA18B6" w14:textId="77777777" w:rsidTr="0010386E">
        <w:trPr>
          <w:trHeight w:val="397"/>
        </w:trPr>
        <w:tc>
          <w:tcPr>
            <w:tcW w:w="709" w:type="dxa"/>
            <w:vAlign w:val="center"/>
            <w:hideMark/>
          </w:tcPr>
          <w:p w14:paraId="67C637A4"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9.3</w:t>
            </w:r>
          </w:p>
        </w:tc>
        <w:tc>
          <w:tcPr>
            <w:tcW w:w="8029" w:type="dxa"/>
            <w:vAlign w:val="center"/>
            <w:hideMark/>
          </w:tcPr>
          <w:p w14:paraId="3A516E1D"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Instrukcja obsługi radiotelefonu w języku polskim</w:t>
            </w:r>
          </w:p>
        </w:tc>
      </w:tr>
      <w:tr w:rsidR="00484009" w:rsidRPr="00484009" w14:paraId="406D8B19" w14:textId="77777777" w:rsidTr="0010386E">
        <w:trPr>
          <w:trHeight w:val="397"/>
        </w:trPr>
        <w:tc>
          <w:tcPr>
            <w:tcW w:w="709" w:type="dxa"/>
            <w:vAlign w:val="center"/>
            <w:hideMark/>
          </w:tcPr>
          <w:p w14:paraId="7592F793"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9.4</w:t>
            </w:r>
          </w:p>
        </w:tc>
        <w:tc>
          <w:tcPr>
            <w:tcW w:w="8029" w:type="dxa"/>
            <w:vAlign w:val="center"/>
            <w:hideMark/>
          </w:tcPr>
          <w:p w14:paraId="2230AD1A"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Zestaw do programowania i strojenia radiotelefonów wraz z niezbędnym oprogramowaniem umożliwiającym strojenie i programowanie dostarczonego radiotelefonu  1 komplet do całego zadania.</w:t>
            </w:r>
          </w:p>
        </w:tc>
      </w:tr>
      <w:tr w:rsidR="00484009" w:rsidRPr="00484009" w14:paraId="62FE1956" w14:textId="77777777" w:rsidTr="0010386E">
        <w:trPr>
          <w:trHeight w:val="397"/>
        </w:trPr>
        <w:tc>
          <w:tcPr>
            <w:tcW w:w="709" w:type="dxa"/>
            <w:vAlign w:val="center"/>
            <w:hideMark/>
          </w:tcPr>
          <w:p w14:paraId="457E10F4"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9.5</w:t>
            </w:r>
          </w:p>
        </w:tc>
        <w:tc>
          <w:tcPr>
            <w:tcW w:w="8029" w:type="dxa"/>
            <w:vAlign w:val="center"/>
            <w:hideMark/>
          </w:tcPr>
          <w:p w14:paraId="105D3670" w14:textId="77777777" w:rsidR="00484009" w:rsidRPr="00484009" w:rsidRDefault="00484009" w:rsidP="00484009">
            <w:pPr>
              <w:widowControl w:val="0"/>
              <w:suppressAutoHyphens/>
              <w:spacing w:after="0" w:line="240" w:lineRule="auto"/>
              <w:ind w:left="112" w:right="0" w:firstLine="0"/>
              <w:rPr>
                <w:rFonts w:ascii="Arial" w:hAnsi="Arial" w:cs="Arial"/>
                <w:color w:val="auto"/>
                <w:sz w:val="22"/>
                <w:lang w:eastAsia="ar-SA"/>
              </w:rPr>
            </w:pPr>
            <w:r w:rsidRPr="00484009">
              <w:rPr>
                <w:rFonts w:ascii="Arial" w:hAnsi="Arial" w:cs="Arial"/>
                <w:color w:val="auto"/>
                <w:sz w:val="22"/>
                <w:lang w:eastAsia="ar-SA"/>
              </w:rPr>
              <w:t>Antena GPS wraz z ukompletowaniem zgodnym z pkt.6, dopuszcza się zastosowanie anteny zintegrowanej.</w:t>
            </w:r>
          </w:p>
        </w:tc>
      </w:tr>
      <w:tr w:rsidR="00484009" w:rsidRPr="00484009" w14:paraId="100B7125" w14:textId="77777777" w:rsidTr="0010386E">
        <w:trPr>
          <w:trHeight w:val="397"/>
        </w:trPr>
        <w:tc>
          <w:tcPr>
            <w:tcW w:w="709" w:type="dxa"/>
            <w:vAlign w:val="center"/>
            <w:hideMark/>
          </w:tcPr>
          <w:p w14:paraId="491EF05A"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9.6</w:t>
            </w:r>
          </w:p>
        </w:tc>
        <w:tc>
          <w:tcPr>
            <w:tcW w:w="8029" w:type="dxa"/>
            <w:vAlign w:val="center"/>
            <w:hideMark/>
          </w:tcPr>
          <w:p w14:paraId="42F78D0E" w14:textId="77777777" w:rsidR="00484009" w:rsidRPr="00484009" w:rsidRDefault="00484009" w:rsidP="00484009">
            <w:pPr>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Antena dachowa UHF/VHF dwa promienniki, podstawa z przewodami współosiowymi o długości min. 5 m spełniająca wymagania:</w:t>
            </w:r>
          </w:p>
          <w:p w14:paraId="2DEB1C31" w14:textId="77777777" w:rsidR="00484009" w:rsidRPr="00484009" w:rsidRDefault="00484009" w:rsidP="00484009">
            <w:pPr>
              <w:tabs>
                <w:tab w:val="left" w:pos="993"/>
              </w:tabs>
              <w:suppressAutoHyphens/>
              <w:spacing w:after="0" w:line="240" w:lineRule="auto"/>
              <w:ind w:left="708" w:right="0" w:firstLine="102"/>
              <w:rPr>
                <w:rFonts w:ascii="Arial" w:hAnsi="Arial" w:cs="Arial"/>
                <w:color w:val="auto"/>
                <w:sz w:val="22"/>
                <w:lang w:eastAsia="ar-SA"/>
              </w:rPr>
            </w:pPr>
            <w:r w:rsidRPr="00484009">
              <w:rPr>
                <w:rFonts w:ascii="Arial" w:hAnsi="Arial" w:cs="Arial"/>
                <w:color w:val="auto"/>
                <w:sz w:val="22"/>
                <w:lang w:eastAsia="ar-SA"/>
              </w:rPr>
              <w:t>•</w:t>
            </w:r>
            <w:r w:rsidRPr="00484009">
              <w:rPr>
                <w:rFonts w:ascii="Arial" w:hAnsi="Arial" w:cs="Arial"/>
                <w:color w:val="auto"/>
                <w:sz w:val="22"/>
                <w:lang w:eastAsia="ar-SA"/>
              </w:rPr>
              <w:tab/>
              <w:t>zakres częstotliwości pracy: 148-174 MHz /380-430 MHz;</w:t>
            </w:r>
          </w:p>
          <w:p w14:paraId="2FA54FEE" w14:textId="77777777" w:rsidR="00484009" w:rsidRPr="00484009" w:rsidRDefault="00484009" w:rsidP="00484009">
            <w:pPr>
              <w:tabs>
                <w:tab w:val="left" w:pos="993"/>
              </w:tabs>
              <w:suppressAutoHyphens/>
              <w:spacing w:after="0" w:line="240" w:lineRule="auto"/>
              <w:ind w:left="708" w:right="0" w:firstLine="102"/>
              <w:rPr>
                <w:rFonts w:ascii="Arial" w:hAnsi="Arial" w:cs="Arial"/>
                <w:color w:val="auto"/>
                <w:sz w:val="22"/>
                <w:lang w:eastAsia="ar-SA"/>
              </w:rPr>
            </w:pPr>
            <w:r w:rsidRPr="00484009">
              <w:rPr>
                <w:rFonts w:ascii="Arial" w:hAnsi="Arial" w:cs="Arial"/>
                <w:color w:val="auto"/>
                <w:sz w:val="22"/>
                <w:lang w:eastAsia="ar-SA"/>
              </w:rPr>
              <w:t>•</w:t>
            </w:r>
            <w:r w:rsidRPr="00484009">
              <w:rPr>
                <w:rFonts w:ascii="Arial" w:hAnsi="Arial" w:cs="Arial"/>
                <w:color w:val="auto"/>
                <w:sz w:val="22"/>
                <w:lang w:eastAsia="ar-SA"/>
              </w:rPr>
              <w:tab/>
              <w:t>impedancja: 50 Ω;</w:t>
            </w:r>
          </w:p>
          <w:p w14:paraId="73F825EA" w14:textId="77777777" w:rsidR="00484009" w:rsidRPr="00484009" w:rsidRDefault="00484009" w:rsidP="00484009">
            <w:pPr>
              <w:tabs>
                <w:tab w:val="left" w:pos="993"/>
              </w:tabs>
              <w:suppressAutoHyphens/>
              <w:spacing w:after="0" w:line="240" w:lineRule="auto"/>
              <w:ind w:left="708" w:right="0" w:firstLine="102"/>
              <w:rPr>
                <w:rFonts w:ascii="Arial" w:hAnsi="Arial" w:cs="Arial"/>
                <w:color w:val="auto"/>
                <w:sz w:val="22"/>
                <w:lang w:eastAsia="ar-SA"/>
              </w:rPr>
            </w:pPr>
            <w:r w:rsidRPr="00484009">
              <w:rPr>
                <w:rFonts w:ascii="Arial" w:hAnsi="Arial" w:cs="Arial"/>
                <w:color w:val="auto"/>
                <w:sz w:val="22"/>
                <w:lang w:eastAsia="ar-SA"/>
              </w:rPr>
              <w:t>•</w:t>
            </w:r>
            <w:r w:rsidRPr="00484009">
              <w:rPr>
                <w:rFonts w:ascii="Arial" w:hAnsi="Arial" w:cs="Arial"/>
                <w:color w:val="auto"/>
                <w:sz w:val="22"/>
                <w:lang w:eastAsia="ar-SA"/>
              </w:rPr>
              <w:tab/>
              <w:t>współczynnik fali stojącej WFS w wymaganym zakresie częstotliwości: ≤ 1,5;</w:t>
            </w:r>
          </w:p>
          <w:p w14:paraId="11D374A7" w14:textId="77777777" w:rsidR="00484009" w:rsidRPr="00484009" w:rsidRDefault="00484009" w:rsidP="00484009">
            <w:pPr>
              <w:tabs>
                <w:tab w:val="left" w:pos="993"/>
              </w:tabs>
              <w:suppressAutoHyphens/>
              <w:spacing w:after="0" w:line="240" w:lineRule="auto"/>
              <w:ind w:left="708" w:right="0" w:firstLine="102"/>
              <w:rPr>
                <w:rFonts w:ascii="Arial" w:hAnsi="Arial" w:cs="Arial"/>
                <w:color w:val="auto"/>
                <w:sz w:val="22"/>
                <w:lang w:eastAsia="ar-SA"/>
              </w:rPr>
            </w:pPr>
            <w:r w:rsidRPr="00484009">
              <w:rPr>
                <w:rFonts w:ascii="Arial" w:hAnsi="Arial" w:cs="Arial"/>
                <w:color w:val="auto"/>
                <w:sz w:val="22"/>
                <w:lang w:eastAsia="ar-SA"/>
              </w:rPr>
              <w:t>•</w:t>
            </w:r>
            <w:r w:rsidRPr="00484009">
              <w:rPr>
                <w:rFonts w:ascii="Arial" w:hAnsi="Arial" w:cs="Arial"/>
                <w:color w:val="auto"/>
                <w:sz w:val="22"/>
                <w:lang w:eastAsia="ar-SA"/>
              </w:rPr>
              <w:tab/>
              <w:t xml:space="preserve">zysk: ≥ 0 </w:t>
            </w:r>
            <w:proofErr w:type="spellStart"/>
            <w:r w:rsidRPr="00484009">
              <w:rPr>
                <w:rFonts w:ascii="Arial" w:hAnsi="Arial" w:cs="Arial"/>
                <w:color w:val="auto"/>
                <w:sz w:val="22"/>
                <w:lang w:eastAsia="ar-SA"/>
              </w:rPr>
              <w:t>dBd</w:t>
            </w:r>
            <w:proofErr w:type="spellEnd"/>
            <w:r w:rsidRPr="00484009">
              <w:rPr>
                <w:rFonts w:ascii="Arial" w:hAnsi="Arial" w:cs="Arial"/>
                <w:color w:val="auto"/>
                <w:sz w:val="22"/>
                <w:lang w:eastAsia="ar-SA"/>
              </w:rPr>
              <w:t>;</w:t>
            </w:r>
          </w:p>
          <w:p w14:paraId="782EDAD8" w14:textId="77777777" w:rsidR="00484009" w:rsidRPr="00484009" w:rsidRDefault="00484009" w:rsidP="00484009">
            <w:pPr>
              <w:tabs>
                <w:tab w:val="left" w:pos="993"/>
              </w:tabs>
              <w:suppressAutoHyphens/>
              <w:spacing w:after="0" w:line="240" w:lineRule="auto"/>
              <w:ind w:left="708" w:right="0" w:firstLine="102"/>
              <w:rPr>
                <w:rFonts w:ascii="Arial" w:hAnsi="Arial" w:cs="Arial"/>
                <w:color w:val="auto"/>
                <w:sz w:val="22"/>
                <w:lang w:eastAsia="ar-SA"/>
              </w:rPr>
            </w:pPr>
            <w:r w:rsidRPr="00484009">
              <w:rPr>
                <w:rFonts w:ascii="Arial" w:hAnsi="Arial" w:cs="Arial"/>
                <w:color w:val="auto"/>
                <w:sz w:val="22"/>
                <w:lang w:eastAsia="ar-SA"/>
              </w:rPr>
              <w:t>•</w:t>
            </w:r>
            <w:r w:rsidRPr="00484009">
              <w:rPr>
                <w:rFonts w:ascii="Arial" w:hAnsi="Arial" w:cs="Arial"/>
                <w:color w:val="auto"/>
                <w:sz w:val="22"/>
                <w:lang w:eastAsia="ar-SA"/>
              </w:rPr>
              <w:tab/>
              <w:t>dopuszczalna moc: 50 W;</w:t>
            </w:r>
          </w:p>
          <w:p w14:paraId="388E88CE" w14:textId="77777777" w:rsidR="00484009" w:rsidRPr="00484009" w:rsidRDefault="00484009" w:rsidP="00484009">
            <w:pPr>
              <w:tabs>
                <w:tab w:val="left" w:pos="993"/>
              </w:tabs>
              <w:suppressAutoHyphens/>
              <w:spacing w:after="0" w:line="240" w:lineRule="auto"/>
              <w:ind w:left="708" w:right="0" w:firstLine="102"/>
              <w:rPr>
                <w:rFonts w:ascii="Arial" w:hAnsi="Arial" w:cs="Arial"/>
                <w:color w:val="auto"/>
                <w:sz w:val="22"/>
                <w:lang w:eastAsia="ar-SA"/>
              </w:rPr>
            </w:pPr>
            <w:r w:rsidRPr="00484009">
              <w:rPr>
                <w:rFonts w:ascii="Arial" w:hAnsi="Arial" w:cs="Arial"/>
                <w:color w:val="auto"/>
                <w:sz w:val="22"/>
                <w:lang w:eastAsia="ar-SA"/>
              </w:rPr>
              <w:t>•</w:t>
            </w:r>
            <w:r w:rsidRPr="00484009">
              <w:rPr>
                <w:rFonts w:ascii="Arial" w:hAnsi="Arial" w:cs="Arial"/>
                <w:color w:val="auto"/>
                <w:sz w:val="22"/>
                <w:lang w:eastAsia="ar-SA"/>
              </w:rPr>
              <w:tab/>
              <w:t>polaryzacja: pionowa;</w:t>
            </w:r>
          </w:p>
          <w:p w14:paraId="4F2315E2" w14:textId="77777777" w:rsidR="00484009" w:rsidRPr="00484009" w:rsidRDefault="00484009" w:rsidP="00484009">
            <w:pPr>
              <w:tabs>
                <w:tab w:val="left" w:pos="993"/>
              </w:tabs>
              <w:suppressAutoHyphens/>
              <w:spacing w:after="0" w:line="240" w:lineRule="auto"/>
              <w:ind w:left="708" w:right="0" w:firstLine="102"/>
              <w:rPr>
                <w:rFonts w:ascii="Arial" w:hAnsi="Arial" w:cs="Arial"/>
                <w:color w:val="auto"/>
                <w:sz w:val="22"/>
                <w:lang w:eastAsia="ar-SA"/>
              </w:rPr>
            </w:pPr>
            <w:r w:rsidRPr="00484009">
              <w:rPr>
                <w:rFonts w:ascii="Arial" w:hAnsi="Arial" w:cs="Arial"/>
                <w:color w:val="auto"/>
                <w:sz w:val="22"/>
                <w:lang w:eastAsia="ar-SA"/>
              </w:rPr>
              <w:t>•</w:t>
            </w:r>
            <w:r w:rsidRPr="00484009">
              <w:rPr>
                <w:rFonts w:ascii="Arial" w:hAnsi="Arial" w:cs="Arial"/>
                <w:color w:val="auto"/>
                <w:sz w:val="22"/>
                <w:lang w:eastAsia="ar-SA"/>
              </w:rPr>
              <w:tab/>
              <w:t>charakterystyka promieniowania w płaszczyźnie poziomej: dookólna.</w:t>
            </w:r>
          </w:p>
        </w:tc>
      </w:tr>
      <w:tr w:rsidR="00484009" w:rsidRPr="00484009" w14:paraId="47CE71CD" w14:textId="77777777" w:rsidTr="0010386E">
        <w:trPr>
          <w:trHeight w:val="397"/>
        </w:trPr>
        <w:tc>
          <w:tcPr>
            <w:tcW w:w="709" w:type="dxa"/>
            <w:vAlign w:val="center"/>
            <w:hideMark/>
          </w:tcPr>
          <w:p w14:paraId="22005D74"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color w:val="auto"/>
                <w:sz w:val="22"/>
                <w:lang w:eastAsia="ar-SA"/>
              </w:rPr>
              <w:t>10</w:t>
            </w:r>
          </w:p>
        </w:tc>
        <w:tc>
          <w:tcPr>
            <w:tcW w:w="8029" w:type="dxa"/>
            <w:vAlign w:val="center"/>
            <w:hideMark/>
          </w:tcPr>
          <w:p w14:paraId="030DE9C9" w14:textId="77777777" w:rsidR="00484009" w:rsidRPr="00484009" w:rsidRDefault="00484009" w:rsidP="00484009">
            <w:pPr>
              <w:widowControl w:val="0"/>
              <w:suppressAutoHyphens/>
              <w:overflowPunct w:val="0"/>
              <w:autoSpaceDE w:val="0"/>
              <w:spacing w:after="0" w:line="240" w:lineRule="auto"/>
              <w:ind w:left="0" w:right="0" w:firstLine="0"/>
              <w:textAlignment w:val="baseline"/>
              <w:rPr>
                <w:rFonts w:ascii="Arial" w:hAnsi="Arial" w:cs="Arial"/>
                <w:color w:val="auto"/>
                <w:sz w:val="22"/>
                <w:lang w:eastAsia="ar-SA"/>
              </w:rPr>
            </w:pPr>
            <w:r w:rsidRPr="00484009">
              <w:rPr>
                <w:rFonts w:ascii="Arial" w:hAnsi="Arial" w:cs="Arial"/>
                <w:color w:val="auto"/>
                <w:sz w:val="22"/>
                <w:lang w:eastAsia="ar-SA"/>
              </w:rPr>
              <w:t>Gwarancja 36 miesięcy</w:t>
            </w:r>
          </w:p>
        </w:tc>
      </w:tr>
    </w:tbl>
    <w:p w14:paraId="55F09EA3" w14:textId="77777777" w:rsidR="00484009" w:rsidRPr="00484009" w:rsidRDefault="00484009" w:rsidP="00484009">
      <w:pPr>
        <w:widowControl w:val="0"/>
        <w:suppressAutoHyphens/>
        <w:spacing w:after="0" w:line="240" w:lineRule="auto"/>
        <w:ind w:left="0" w:right="0" w:firstLine="0"/>
        <w:jc w:val="left"/>
        <w:rPr>
          <w:rFonts w:ascii="Arial" w:hAnsi="Arial" w:cs="Arial"/>
          <w:b/>
          <w:color w:val="auto"/>
          <w:sz w:val="22"/>
          <w:lang w:eastAsia="ar-SA"/>
        </w:rPr>
      </w:pPr>
    </w:p>
    <w:p w14:paraId="0B02C9E8" w14:textId="77777777" w:rsidR="00484009" w:rsidRPr="00484009" w:rsidRDefault="00484009" w:rsidP="00484009">
      <w:pPr>
        <w:widowControl w:val="0"/>
        <w:suppressAutoHyphens/>
        <w:spacing w:after="0" w:line="240" w:lineRule="auto"/>
        <w:ind w:left="0" w:right="0" w:firstLine="0"/>
        <w:jc w:val="left"/>
        <w:rPr>
          <w:rFonts w:ascii="Arial" w:hAnsi="Arial" w:cs="Arial"/>
          <w:color w:val="auto"/>
          <w:sz w:val="22"/>
          <w:lang w:eastAsia="ar-SA"/>
        </w:rPr>
      </w:pPr>
    </w:p>
    <w:p w14:paraId="050871F9" w14:textId="77777777" w:rsidR="00484009" w:rsidRPr="00484009" w:rsidRDefault="00484009" w:rsidP="00484009">
      <w:pPr>
        <w:spacing w:after="0" w:line="240" w:lineRule="auto"/>
        <w:ind w:left="720" w:right="0" w:firstLine="0"/>
        <w:jc w:val="right"/>
        <w:rPr>
          <w:rFonts w:ascii="Arial" w:eastAsia="Calibri" w:hAnsi="Arial" w:cs="Arial"/>
          <w:b/>
          <w:color w:val="auto"/>
          <w:sz w:val="22"/>
          <w:lang w:eastAsia="en-US"/>
        </w:rPr>
      </w:pPr>
    </w:p>
    <w:p w14:paraId="6F46CFCB" w14:textId="5F7C8DE6" w:rsidR="00484009" w:rsidRPr="00A445CE" w:rsidRDefault="00484009" w:rsidP="00484009">
      <w:pPr>
        <w:tabs>
          <w:tab w:val="left" w:pos="9214"/>
        </w:tabs>
        <w:spacing w:after="4" w:line="270" w:lineRule="auto"/>
        <w:ind w:left="0" w:right="645" w:firstLine="0"/>
        <w:jc w:val="center"/>
        <w:rPr>
          <w:rFonts w:ascii="Arial" w:eastAsia="Calibri" w:hAnsi="Arial" w:cs="Arial"/>
          <w:b/>
          <w:color w:val="auto"/>
          <w:sz w:val="22"/>
        </w:rPr>
      </w:pPr>
    </w:p>
    <w:p w14:paraId="1898C3EC" w14:textId="77777777" w:rsidR="00057306" w:rsidRPr="005A2BA2" w:rsidRDefault="00057306" w:rsidP="00057306">
      <w:pPr>
        <w:ind w:left="0" w:right="77" w:firstLine="0"/>
        <w:jc w:val="right"/>
        <w:rPr>
          <w:rFonts w:ascii="Arial" w:eastAsia="Calibri" w:hAnsi="Arial" w:cs="Arial"/>
          <w:b/>
          <w:color w:val="auto"/>
          <w:szCs w:val="24"/>
          <w:lang w:eastAsia="en-US"/>
        </w:rPr>
      </w:pPr>
      <w:r w:rsidRPr="005A2BA2">
        <w:rPr>
          <w:rFonts w:ascii="Arial" w:eastAsia="Calibri" w:hAnsi="Arial" w:cs="Arial"/>
          <w:b/>
          <w:color w:val="auto"/>
          <w:szCs w:val="24"/>
          <w:lang w:eastAsia="en-US"/>
        </w:rPr>
        <w:t>Załącznik 2 ŁN</w:t>
      </w:r>
    </w:p>
    <w:p w14:paraId="37A0F6E6" w14:textId="77777777" w:rsidR="00057306" w:rsidRPr="005A2BA2" w:rsidRDefault="00057306" w:rsidP="00057306">
      <w:pPr>
        <w:ind w:left="0" w:firstLine="0"/>
        <w:jc w:val="right"/>
        <w:rPr>
          <w:rFonts w:ascii="Arial" w:eastAsia="Calibri" w:hAnsi="Arial" w:cs="Arial"/>
          <w:bCs/>
          <w:color w:val="auto"/>
          <w:szCs w:val="24"/>
          <w:lang w:eastAsia="en-US"/>
        </w:rPr>
      </w:pPr>
    </w:p>
    <w:p w14:paraId="352C97F1" w14:textId="77777777" w:rsidR="00057306" w:rsidRPr="005A2BA2" w:rsidRDefault="00057306" w:rsidP="00057306">
      <w:pPr>
        <w:keepNext/>
        <w:ind w:left="0" w:right="77" w:firstLine="0"/>
        <w:outlineLvl w:val="8"/>
        <w:rPr>
          <w:rFonts w:ascii="Arial" w:hAnsi="Arial" w:cs="Arial"/>
          <w:b/>
          <w:bCs/>
          <w:color w:val="auto"/>
          <w:szCs w:val="24"/>
          <w:lang w:val="x-none" w:eastAsia="x-none"/>
        </w:rPr>
      </w:pPr>
      <w:r w:rsidRPr="005A2BA2">
        <w:rPr>
          <w:rFonts w:ascii="Arial" w:hAnsi="Arial" w:cs="Arial"/>
          <w:b/>
          <w:bCs/>
          <w:color w:val="auto"/>
          <w:szCs w:val="24"/>
          <w:lang w:val="x-none" w:eastAsia="x-none"/>
        </w:rPr>
        <w:t xml:space="preserve">Radiotelefon przewoźny standardu TETRA </w:t>
      </w:r>
      <w:r w:rsidRPr="005A2BA2">
        <w:rPr>
          <w:rFonts w:ascii="Arial" w:hAnsi="Arial" w:cs="Arial"/>
          <w:b/>
          <w:bCs/>
          <w:color w:val="auto"/>
          <w:szCs w:val="24"/>
          <w:lang w:eastAsia="x-none"/>
        </w:rPr>
        <w:t xml:space="preserve">TEA2 </w:t>
      </w:r>
      <w:r w:rsidRPr="005A2BA2">
        <w:rPr>
          <w:rFonts w:ascii="Arial" w:hAnsi="Arial" w:cs="Arial"/>
          <w:b/>
          <w:bCs/>
          <w:color w:val="auto"/>
          <w:szCs w:val="24"/>
          <w:lang w:val="x-none" w:eastAsia="x-none"/>
        </w:rPr>
        <w:t xml:space="preserve">w zestawie rozłącznym </w:t>
      </w:r>
    </w:p>
    <w:p w14:paraId="0ACDCFD9" w14:textId="77777777" w:rsidR="00057306" w:rsidRPr="005A2BA2" w:rsidRDefault="00057306" w:rsidP="00057306">
      <w:pPr>
        <w:tabs>
          <w:tab w:val="left" w:pos="898"/>
        </w:tabs>
        <w:ind w:left="284" w:right="-1" w:hanging="284"/>
        <w:rPr>
          <w:rFonts w:ascii="Arial" w:hAnsi="Arial" w:cs="Arial"/>
          <w:b/>
          <w:color w:val="auto"/>
          <w:szCs w:val="24"/>
          <w:lang w:eastAsia="en-US"/>
        </w:rPr>
      </w:pPr>
      <w:r w:rsidRPr="005A2BA2">
        <w:rPr>
          <w:rFonts w:ascii="Arial" w:hAnsi="Arial" w:cs="Arial"/>
          <w:b/>
          <w:color w:val="auto"/>
          <w:szCs w:val="24"/>
          <w:lang w:eastAsia="en-US"/>
        </w:rPr>
        <w:tab/>
      </w:r>
      <w:r w:rsidRPr="005A2BA2">
        <w:rPr>
          <w:rFonts w:ascii="Arial" w:hAnsi="Arial" w:cs="Arial"/>
          <w:b/>
          <w:color w:val="auto"/>
          <w:szCs w:val="24"/>
          <w:lang w:eastAsia="en-US"/>
        </w:rPr>
        <w:tab/>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846"/>
        <w:gridCol w:w="8841"/>
      </w:tblGrid>
      <w:tr w:rsidR="00057306" w:rsidRPr="00057306" w14:paraId="00D9D0AA" w14:textId="77777777" w:rsidTr="00057306">
        <w:trPr>
          <w:trHeight w:hRule="exact" w:val="413"/>
          <w:jc w:val="center"/>
        </w:trPr>
        <w:tc>
          <w:tcPr>
            <w:tcW w:w="846" w:type="dxa"/>
            <w:vAlign w:val="center"/>
          </w:tcPr>
          <w:p w14:paraId="14AB5C66" w14:textId="00C5DE5D" w:rsidR="00057306" w:rsidRPr="00057306" w:rsidRDefault="00057306" w:rsidP="00057306">
            <w:pPr>
              <w:snapToGrid w:val="0"/>
              <w:spacing w:after="0" w:line="240" w:lineRule="auto"/>
              <w:jc w:val="center"/>
              <w:rPr>
                <w:rFonts w:ascii="Arial" w:hAnsi="Arial" w:cs="Arial"/>
                <w:b/>
                <w:color w:val="auto"/>
                <w:sz w:val="22"/>
                <w:lang w:eastAsia="en-US"/>
              </w:rPr>
            </w:pPr>
          </w:p>
        </w:tc>
        <w:tc>
          <w:tcPr>
            <w:tcW w:w="8841" w:type="dxa"/>
            <w:vAlign w:val="center"/>
          </w:tcPr>
          <w:p w14:paraId="2F71FAF7" w14:textId="61AE1F76" w:rsidR="00057306" w:rsidRDefault="00057306" w:rsidP="00057306">
            <w:pPr>
              <w:snapToGrid w:val="0"/>
              <w:spacing w:after="0" w:line="240" w:lineRule="auto"/>
              <w:jc w:val="center"/>
              <w:rPr>
                <w:rFonts w:ascii="Arial" w:hAnsi="Arial" w:cs="Arial"/>
                <w:b/>
                <w:color w:val="auto"/>
                <w:sz w:val="22"/>
                <w:lang w:eastAsia="en-US"/>
              </w:rPr>
            </w:pPr>
            <w:r w:rsidRPr="00057306">
              <w:rPr>
                <w:rFonts w:ascii="Arial" w:hAnsi="Arial" w:cs="Arial"/>
                <w:b/>
                <w:color w:val="auto"/>
                <w:sz w:val="22"/>
                <w:lang w:eastAsia="en-US"/>
              </w:rPr>
              <w:t>Wymagania</w:t>
            </w:r>
          </w:p>
          <w:p w14:paraId="6FF9DC1D" w14:textId="77777777" w:rsidR="00057306" w:rsidRDefault="00057306" w:rsidP="00057306">
            <w:pPr>
              <w:snapToGrid w:val="0"/>
              <w:spacing w:after="0" w:line="240" w:lineRule="auto"/>
              <w:jc w:val="center"/>
              <w:rPr>
                <w:rFonts w:ascii="Arial" w:hAnsi="Arial" w:cs="Arial"/>
                <w:b/>
                <w:color w:val="auto"/>
                <w:sz w:val="22"/>
                <w:lang w:eastAsia="en-US"/>
              </w:rPr>
            </w:pPr>
          </w:p>
          <w:p w14:paraId="6FCE7E53" w14:textId="77777777" w:rsidR="00057306" w:rsidRDefault="00057306" w:rsidP="00057306">
            <w:pPr>
              <w:snapToGrid w:val="0"/>
              <w:spacing w:after="0" w:line="240" w:lineRule="auto"/>
              <w:jc w:val="center"/>
              <w:rPr>
                <w:rFonts w:ascii="Arial" w:hAnsi="Arial" w:cs="Arial"/>
                <w:b/>
                <w:color w:val="auto"/>
                <w:sz w:val="22"/>
                <w:lang w:eastAsia="en-US"/>
              </w:rPr>
            </w:pPr>
          </w:p>
          <w:p w14:paraId="72490C86" w14:textId="77777777" w:rsidR="00057306" w:rsidRDefault="00057306" w:rsidP="00057306">
            <w:pPr>
              <w:snapToGrid w:val="0"/>
              <w:spacing w:after="0" w:line="240" w:lineRule="auto"/>
              <w:jc w:val="center"/>
              <w:rPr>
                <w:rFonts w:ascii="Arial" w:hAnsi="Arial" w:cs="Arial"/>
                <w:b/>
                <w:color w:val="auto"/>
                <w:sz w:val="22"/>
                <w:lang w:eastAsia="en-US"/>
              </w:rPr>
            </w:pPr>
          </w:p>
          <w:p w14:paraId="0D04811C" w14:textId="0FE228EF" w:rsidR="00057306" w:rsidRPr="00057306" w:rsidRDefault="00057306" w:rsidP="00057306">
            <w:pPr>
              <w:snapToGrid w:val="0"/>
              <w:spacing w:after="0" w:line="240" w:lineRule="auto"/>
              <w:jc w:val="center"/>
              <w:rPr>
                <w:rFonts w:ascii="Arial" w:hAnsi="Arial" w:cs="Arial"/>
                <w:b/>
                <w:color w:val="auto"/>
                <w:sz w:val="22"/>
                <w:lang w:eastAsia="en-US"/>
              </w:rPr>
            </w:pPr>
          </w:p>
        </w:tc>
      </w:tr>
      <w:tr w:rsidR="00057306" w:rsidRPr="00057306" w14:paraId="1A105A3A" w14:textId="77777777" w:rsidTr="00057306">
        <w:trPr>
          <w:jc w:val="center"/>
        </w:trPr>
        <w:tc>
          <w:tcPr>
            <w:tcW w:w="846" w:type="dxa"/>
            <w:vAlign w:val="center"/>
          </w:tcPr>
          <w:p w14:paraId="3F26B3CB" w14:textId="5FFFD6B8" w:rsidR="00057306" w:rsidRPr="00057306" w:rsidRDefault="00057306" w:rsidP="00057306">
            <w:pPr>
              <w:snapToGrid w:val="0"/>
              <w:spacing w:after="0" w:line="240" w:lineRule="auto"/>
              <w:jc w:val="center"/>
              <w:rPr>
                <w:rFonts w:ascii="Arial" w:hAnsi="Arial" w:cs="Arial"/>
                <w:b/>
                <w:color w:val="auto"/>
                <w:sz w:val="22"/>
                <w:lang w:eastAsia="en-US"/>
              </w:rPr>
            </w:pPr>
            <w:r>
              <w:rPr>
                <w:rFonts w:ascii="Arial" w:hAnsi="Arial" w:cs="Arial"/>
                <w:b/>
                <w:color w:val="auto"/>
                <w:sz w:val="22"/>
                <w:lang w:eastAsia="en-US"/>
              </w:rPr>
              <w:t>1</w:t>
            </w:r>
          </w:p>
        </w:tc>
        <w:tc>
          <w:tcPr>
            <w:tcW w:w="8841" w:type="dxa"/>
            <w:vAlign w:val="center"/>
          </w:tcPr>
          <w:p w14:paraId="4ACC48C4" w14:textId="77777777" w:rsidR="00057306" w:rsidRPr="00057306" w:rsidRDefault="00057306" w:rsidP="00CB67C4">
            <w:pPr>
              <w:snapToGrid w:val="0"/>
              <w:spacing w:after="0" w:line="240" w:lineRule="auto"/>
              <w:ind w:right="0"/>
              <w:rPr>
                <w:rFonts w:ascii="Arial" w:hAnsi="Arial" w:cs="Arial"/>
                <w:b/>
                <w:color w:val="auto"/>
                <w:sz w:val="22"/>
                <w:lang w:eastAsia="en-US"/>
              </w:rPr>
            </w:pPr>
            <w:r w:rsidRPr="00057306">
              <w:rPr>
                <w:rFonts w:ascii="Arial" w:hAnsi="Arial" w:cs="Arial"/>
                <w:b/>
                <w:color w:val="auto"/>
                <w:sz w:val="22"/>
                <w:lang w:eastAsia="en-US"/>
              </w:rPr>
              <w:t xml:space="preserve">Radiotelefon przewoźny standardu TETRA TEA2 w zestawie rozłącznym  </w:t>
            </w:r>
          </w:p>
        </w:tc>
      </w:tr>
      <w:tr w:rsidR="00057306" w:rsidRPr="00057306" w14:paraId="0886F522" w14:textId="77777777" w:rsidTr="00057306">
        <w:trPr>
          <w:trHeight w:val="2159"/>
          <w:jc w:val="center"/>
        </w:trPr>
        <w:tc>
          <w:tcPr>
            <w:tcW w:w="846" w:type="dxa"/>
            <w:vAlign w:val="center"/>
          </w:tcPr>
          <w:p w14:paraId="00622071" w14:textId="54D0B890" w:rsidR="00057306" w:rsidRPr="00057306" w:rsidRDefault="00057306" w:rsidP="00057306">
            <w:pPr>
              <w:snapToGrid w:val="0"/>
              <w:spacing w:after="0" w:line="240" w:lineRule="auto"/>
              <w:jc w:val="center"/>
              <w:rPr>
                <w:rFonts w:ascii="Arial" w:hAnsi="Arial" w:cs="Arial"/>
                <w:b/>
                <w:color w:val="auto"/>
                <w:sz w:val="22"/>
                <w:lang w:eastAsia="en-US"/>
              </w:rPr>
            </w:pPr>
            <w:r>
              <w:rPr>
                <w:rFonts w:ascii="Arial" w:hAnsi="Arial" w:cs="Arial"/>
                <w:b/>
                <w:color w:val="auto"/>
                <w:sz w:val="22"/>
                <w:lang w:eastAsia="en-US"/>
              </w:rPr>
              <w:t>1.1</w:t>
            </w:r>
          </w:p>
        </w:tc>
        <w:tc>
          <w:tcPr>
            <w:tcW w:w="8841" w:type="dxa"/>
            <w:vAlign w:val="center"/>
          </w:tcPr>
          <w:p w14:paraId="4F833976" w14:textId="77777777" w:rsidR="00057306" w:rsidRPr="00057306" w:rsidRDefault="00057306" w:rsidP="00057306">
            <w:pPr>
              <w:snapToGrid w:val="0"/>
              <w:spacing w:after="0" w:line="240" w:lineRule="auto"/>
              <w:rPr>
                <w:rFonts w:ascii="Arial" w:hAnsi="Arial" w:cs="Arial"/>
                <w:b/>
                <w:color w:val="auto"/>
                <w:sz w:val="22"/>
                <w:lang w:eastAsia="en-US"/>
              </w:rPr>
            </w:pPr>
            <w:r w:rsidRPr="00057306">
              <w:rPr>
                <w:rFonts w:ascii="Arial" w:hAnsi="Arial" w:cs="Arial"/>
                <w:b/>
                <w:color w:val="auto"/>
                <w:sz w:val="22"/>
                <w:lang w:eastAsia="en-US"/>
              </w:rPr>
              <w:t>1. W ukompletowaniu:</w:t>
            </w:r>
          </w:p>
          <w:p w14:paraId="7840365D" w14:textId="77777777" w:rsidR="00057306" w:rsidRPr="00057306" w:rsidRDefault="00057306" w:rsidP="00057306">
            <w:pPr>
              <w:numPr>
                <w:ilvl w:val="0"/>
                <w:numId w:val="110"/>
              </w:numPr>
              <w:suppressAutoHyphens/>
              <w:spacing w:after="0" w:line="240" w:lineRule="auto"/>
              <w:ind w:right="0" w:hanging="479"/>
              <w:rPr>
                <w:rFonts w:ascii="Arial" w:hAnsi="Arial" w:cs="Arial"/>
                <w:color w:val="auto"/>
                <w:sz w:val="22"/>
              </w:rPr>
            </w:pPr>
            <w:r w:rsidRPr="00057306">
              <w:rPr>
                <w:rFonts w:ascii="Arial" w:hAnsi="Arial" w:cs="Arial"/>
                <w:color w:val="auto"/>
                <w:sz w:val="22"/>
              </w:rPr>
              <w:t>Zespół nadawczo-odbiorczy.</w:t>
            </w:r>
          </w:p>
          <w:p w14:paraId="5272757C" w14:textId="77777777" w:rsidR="00057306" w:rsidRPr="00057306" w:rsidRDefault="00057306" w:rsidP="00057306">
            <w:pPr>
              <w:numPr>
                <w:ilvl w:val="0"/>
                <w:numId w:val="110"/>
              </w:numPr>
              <w:suppressAutoHyphens/>
              <w:spacing w:after="0" w:line="240" w:lineRule="auto"/>
              <w:ind w:right="0" w:hanging="479"/>
              <w:rPr>
                <w:rFonts w:ascii="Arial" w:hAnsi="Arial" w:cs="Arial"/>
                <w:color w:val="auto"/>
                <w:sz w:val="22"/>
              </w:rPr>
            </w:pPr>
            <w:r w:rsidRPr="00057306">
              <w:rPr>
                <w:rFonts w:ascii="Arial" w:hAnsi="Arial" w:cs="Arial"/>
                <w:color w:val="auto"/>
                <w:sz w:val="22"/>
              </w:rPr>
              <w:t>Panel sterowania z wyświetlaczem i klawiaturą.</w:t>
            </w:r>
          </w:p>
          <w:p w14:paraId="0C11FEE0" w14:textId="77777777" w:rsidR="00057306" w:rsidRPr="00057306" w:rsidRDefault="00057306" w:rsidP="00057306">
            <w:pPr>
              <w:numPr>
                <w:ilvl w:val="0"/>
                <w:numId w:val="110"/>
              </w:numPr>
              <w:suppressAutoHyphens/>
              <w:spacing w:after="0" w:line="240" w:lineRule="auto"/>
              <w:ind w:right="0" w:hanging="479"/>
              <w:rPr>
                <w:rFonts w:ascii="Arial" w:hAnsi="Arial" w:cs="Arial"/>
                <w:color w:val="auto"/>
                <w:sz w:val="22"/>
              </w:rPr>
            </w:pPr>
            <w:r w:rsidRPr="00057306">
              <w:rPr>
                <w:rFonts w:ascii="Arial" w:hAnsi="Arial" w:cs="Arial"/>
                <w:color w:val="auto"/>
                <w:sz w:val="22"/>
              </w:rPr>
              <w:t>Przewód łączący panel sterowania z zespołem nadawczo-odbiorczym, o długości min. 5 m.</w:t>
            </w:r>
          </w:p>
          <w:p w14:paraId="296B8F46" w14:textId="77777777" w:rsidR="00057306" w:rsidRPr="00057306" w:rsidRDefault="00057306" w:rsidP="00057306">
            <w:pPr>
              <w:numPr>
                <w:ilvl w:val="0"/>
                <w:numId w:val="110"/>
              </w:numPr>
              <w:suppressAutoHyphens/>
              <w:spacing w:after="0" w:line="240" w:lineRule="auto"/>
              <w:ind w:right="0" w:hanging="479"/>
              <w:rPr>
                <w:rFonts w:ascii="Arial" w:hAnsi="Arial" w:cs="Arial"/>
                <w:color w:val="auto"/>
                <w:sz w:val="22"/>
              </w:rPr>
            </w:pPr>
            <w:r w:rsidRPr="00057306">
              <w:rPr>
                <w:rFonts w:ascii="Arial" w:hAnsi="Arial" w:cs="Arial"/>
                <w:color w:val="auto"/>
                <w:sz w:val="22"/>
              </w:rPr>
              <w:t>Przewód zasilający z zabezpieczeniem od strony baterii akumulatorów, o długości min. 6 m.</w:t>
            </w:r>
          </w:p>
          <w:p w14:paraId="1E64373D" w14:textId="77777777" w:rsidR="00057306" w:rsidRPr="00057306" w:rsidRDefault="00057306" w:rsidP="00057306">
            <w:pPr>
              <w:numPr>
                <w:ilvl w:val="0"/>
                <w:numId w:val="110"/>
              </w:numPr>
              <w:suppressAutoHyphens/>
              <w:spacing w:after="0" w:line="240" w:lineRule="auto"/>
              <w:ind w:right="0" w:hanging="479"/>
              <w:rPr>
                <w:rFonts w:ascii="Arial" w:hAnsi="Arial" w:cs="Arial"/>
                <w:color w:val="auto"/>
                <w:sz w:val="22"/>
              </w:rPr>
            </w:pPr>
            <w:r w:rsidRPr="00057306">
              <w:rPr>
                <w:rFonts w:ascii="Arial" w:hAnsi="Arial" w:cs="Arial"/>
                <w:color w:val="auto"/>
                <w:sz w:val="22"/>
              </w:rPr>
              <w:t>Profesjonalny mikrofon zewnętrzny na przewodzie spiralnym z przyciskiem nadawania PTT i zaczepem.</w:t>
            </w:r>
          </w:p>
          <w:p w14:paraId="05A7EB97" w14:textId="77777777" w:rsidR="00057306" w:rsidRPr="00057306" w:rsidRDefault="00057306" w:rsidP="00057306">
            <w:pPr>
              <w:numPr>
                <w:ilvl w:val="0"/>
                <w:numId w:val="110"/>
              </w:numPr>
              <w:suppressAutoHyphens/>
              <w:spacing w:after="0" w:line="240" w:lineRule="auto"/>
              <w:ind w:right="0" w:hanging="479"/>
              <w:rPr>
                <w:rFonts w:ascii="Arial" w:hAnsi="Arial" w:cs="Arial"/>
                <w:color w:val="auto"/>
                <w:sz w:val="22"/>
              </w:rPr>
            </w:pPr>
            <w:r w:rsidRPr="00057306">
              <w:rPr>
                <w:rFonts w:ascii="Arial" w:hAnsi="Arial" w:cs="Arial"/>
                <w:color w:val="auto"/>
                <w:sz w:val="22"/>
              </w:rPr>
              <w:t>Mikrofon kamuflowany z przewodem o długości min. 5 m.</w:t>
            </w:r>
          </w:p>
          <w:p w14:paraId="1605BDD3" w14:textId="77777777" w:rsidR="00057306" w:rsidRPr="00057306" w:rsidRDefault="00057306" w:rsidP="00057306">
            <w:pPr>
              <w:numPr>
                <w:ilvl w:val="0"/>
                <w:numId w:val="110"/>
              </w:numPr>
              <w:suppressAutoHyphens/>
              <w:spacing w:after="0" w:line="240" w:lineRule="auto"/>
              <w:ind w:right="0" w:hanging="479"/>
              <w:rPr>
                <w:rFonts w:ascii="Arial" w:hAnsi="Arial" w:cs="Arial"/>
                <w:color w:val="auto"/>
                <w:sz w:val="22"/>
              </w:rPr>
            </w:pPr>
            <w:r w:rsidRPr="00057306">
              <w:rPr>
                <w:rFonts w:ascii="Arial" w:hAnsi="Arial" w:cs="Arial"/>
                <w:color w:val="auto"/>
                <w:sz w:val="22"/>
              </w:rPr>
              <w:lastRenderedPageBreak/>
              <w:t>Kamuflowany przycisk PTT z przewodem o długości min. 5 m</w:t>
            </w:r>
          </w:p>
          <w:p w14:paraId="75500371" w14:textId="77777777" w:rsidR="00057306" w:rsidRPr="00057306" w:rsidRDefault="00057306" w:rsidP="00057306">
            <w:pPr>
              <w:numPr>
                <w:ilvl w:val="0"/>
                <w:numId w:val="110"/>
              </w:numPr>
              <w:suppressAutoHyphens/>
              <w:spacing w:after="0" w:line="240" w:lineRule="auto"/>
              <w:ind w:right="0" w:hanging="479"/>
              <w:rPr>
                <w:rFonts w:ascii="Arial" w:hAnsi="Arial" w:cs="Arial"/>
                <w:color w:val="auto"/>
                <w:sz w:val="22"/>
              </w:rPr>
            </w:pPr>
            <w:r w:rsidRPr="00057306">
              <w:rPr>
                <w:rFonts w:ascii="Arial" w:hAnsi="Arial" w:cs="Arial"/>
                <w:color w:val="auto"/>
                <w:sz w:val="22"/>
              </w:rPr>
              <w:t>Głośnik (wewnętrzny lub zewnętrzny) o mocy minimum 4 W o długości przewodu min 5 m.</w:t>
            </w:r>
          </w:p>
          <w:p w14:paraId="19A1044F" w14:textId="77777777" w:rsidR="00057306" w:rsidRPr="00057306" w:rsidRDefault="00057306" w:rsidP="00057306">
            <w:pPr>
              <w:numPr>
                <w:ilvl w:val="0"/>
                <w:numId w:val="110"/>
              </w:numPr>
              <w:suppressAutoHyphens/>
              <w:spacing w:after="0" w:line="240" w:lineRule="auto"/>
              <w:ind w:right="0" w:hanging="479"/>
              <w:rPr>
                <w:rFonts w:ascii="Arial" w:hAnsi="Arial" w:cs="Arial"/>
                <w:color w:val="auto"/>
                <w:sz w:val="22"/>
              </w:rPr>
            </w:pPr>
            <w:r w:rsidRPr="00057306">
              <w:rPr>
                <w:rFonts w:ascii="Arial" w:eastAsia="SimSun" w:hAnsi="Arial" w:cs="Arial"/>
                <w:color w:val="auto"/>
                <w:sz w:val="22"/>
                <w:lang w:eastAsia="hi-IN" w:bidi="hi-IN"/>
              </w:rPr>
              <w:t>Antena GPS do umieszczenia wewnątrz lub na zewnątrz pojazdu. Kabel instalacji GPS (długość min. 5m) zakończony złączem odpowiednim dla gniazda GPS radiotelefonu.</w:t>
            </w:r>
            <w:r w:rsidRPr="00057306">
              <w:rPr>
                <w:rFonts w:ascii="Arial" w:hAnsi="Arial" w:cs="Arial"/>
                <w:color w:val="auto"/>
                <w:sz w:val="22"/>
              </w:rPr>
              <w:t>, dopuszcza się antenę zintegrowaną z VHF.</w:t>
            </w:r>
          </w:p>
          <w:p w14:paraId="512F00B9" w14:textId="77777777" w:rsidR="00057306" w:rsidRPr="00057306" w:rsidRDefault="00057306" w:rsidP="00057306">
            <w:pPr>
              <w:numPr>
                <w:ilvl w:val="0"/>
                <w:numId w:val="110"/>
              </w:numPr>
              <w:suppressAutoHyphens/>
              <w:spacing w:after="0" w:line="240" w:lineRule="auto"/>
              <w:ind w:right="0" w:hanging="479"/>
              <w:rPr>
                <w:rFonts w:ascii="Arial" w:hAnsi="Arial" w:cs="Arial"/>
                <w:color w:val="auto"/>
                <w:sz w:val="22"/>
              </w:rPr>
            </w:pPr>
            <w:r w:rsidRPr="00057306">
              <w:rPr>
                <w:rFonts w:ascii="Arial" w:hAnsi="Arial" w:cs="Arial"/>
                <w:color w:val="auto"/>
                <w:sz w:val="22"/>
              </w:rPr>
              <w:t>Antena dachowa VHF promiennik, podstawa z przewodami współosiowymi o długości min. 5 m spełniająca wymagania:</w:t>
            </w:r>
          </w:p>
          <w:p w14:paraId="133B91A0" w14:textId="77777777" w:rsidR="00057306" w:rsidRPr="00057306" w:rsidRDefault="00057306" w:rsidP="00057306">
            <w:pPr>
              <w:tabs>
                <w:tab w:val="left" w:pos="950"/>
              </w:tabs>
              <w:spacing w:after="0" w:line="240" w:lineRule="auto"/>
              <w:ind w:left="666"/>
              <w:rPr>
                <w:rFonts w:ascii="Arial" w:hAnsi="Arial" w:cs="Arial"/>
                <w:color w:val="auto"/>
                <w:sz w:val="22"/>
              </w:rPr>
            </w:pPr>
            <w:r w:rsidRPr="00057306">
              <w:rPr>
                <w:rFonts w:ascii="Arial" w:hAnsi="Arial" w:cs="Arial"/>
                <w:color w:val="auto"/>
                <w:sz w:val="22"/>
              </w:rPr>
              <w:t>•</w:t>
            </w:r>
            <w:r w:rsidRPr="00057306">
              <w:rPr>
                <w:rFonts w:ascii="Arial" w:hAnsi="Arial" w:cs="Arial"/>
                <w:color w:val="auto"/>
                <w:sz w:val="22"/>
              </w:rPr>
              <w:tab/>
              <w:t>zakres częstotliwości pracy: 380-430 MHz;</w:t>
            </w:r>
          </w:p>
          <w:p w14:paraId="6F4E677C" w14:textId="77777777" w:rsidR="00057306" w:rsidRPr="00057306" w:rsidRDefault="00057306" w:rsidP="00057306">
            <w:pPr>
              <w:tabs>
                <w:tab w:val="left" w:pos="950"/>
              </w:tabs>
              <w:spacing w:after="0" w:line="240" w:lineRule="auto"/>
              <w:ind w:left="666"/>
              <w:rPr>
                <w:rFonts w:ascii="Arial" w:hAnsi="Arial" w:cs="Arial"/>
                <w:color w:val="auto"/>
                <w:sz w:val="22"/>
              </w:rPr>
            </w:pPr>
            <w:r w:rsidRPr="00057306">
              <w:rPr>
                <w:rFonts w:ascii="Arial" w:hAnsi="Arial" w:cs="Arial"/>
                <w:color w:val="auto"/>
                <w:sz w:val="22"/>
              </w:rPr>
              <w:t>•</w:t>
            </w:r>
            <w:r w:rsidRPr="00057306">
              <w:rPr>
                <w:rFonts w:ascii="Arial" w:hAnsi="Arial" w:cs="Arial"/>
                <w:color w:val="auto"/>
                <w:sz w:val="22"/>
              </w:rPr>
              <w:tab/>
              <w:t>impedancja: 50 Ω;</w:t>
            </w:r>
          </w:p>
          <w:p w14:paraId="2DE50160" w14:textId="77777777" w:rsidR="00057306" w:rsidRPr="00057306" w:rsidRDefault="00057306" w:rsidP="00057306">
            <w:pPr>
              <w:tabs>
                <w:tab w:val="left" w:pos="950"/>
              </w:tabs>
              <w:spacing w:after="0" w:line="240" w:lineRule="auto"/>
              <w:ind w:left="666"/>
              <w:rPr>
                <w:rFonts w:ascii="Arial" w:hAnsi="Arial" w:cs="Arial"/>
                <w:color w:val="auto"/>
                <w:sz w:val="22"/>
              </w:rPr>
            </w:pPr>
            <w:r w:rsidRPr="00057306">
              <w:rPr>
                <w:rFonts w:ascii="Arial" w:hAnsi="Arial" w:cs="Arial"/>
                <w:color w:val="auto"/>
                <w:sz w:val="22"/>
              </w:rPr>
              <w:t>•</w:t>
            </w:r>
            <w:r w:rsidRPr="00057306">
              <w:rPr>
                <w:rFonts w:ascii="Arial" w:hAnsi="Arial" w:cs="Arial"/>
                <w:color w:val="auto"/>
                <w:sz w:val="22"/>
              </w:rPr>
              <w:tab/>
              <w:t>współczynnik fali stojącej WFS w wymaganym zakresie częstotliwości: ≤ 1,5;</w:t>
            </w:r>
          </w:p>
          <w:p w14:paraId="45728722" w14:textId="77777777" w:rsidR="00057306" w:rsidRPr="00057306" w:rsidRDefault="00057306" w:rsidP="00057306">
            <w:pPr>
              <w:tabs>
                <w:tab w:val="left" w:pos="950"/>
              </w:tabs>
              <w:spacing w:after="0" w:line="240" w:lineRule="auto"/>
              <w:ind w:left="666"/>
              <w:rPr>
                <w:rFonts w:ascii="Arial" w:hAnsi="Arial" w:cs="Arial"/>
                <w:color w:val="auto"/>
                <w:sz w:val="22"/>
              </w:rPr>
            </w:pPr>
            <w:r w:rsidRPr="00057306">
              <w:rPr>
                <w:rFonts w:ascii="Arial" w:hAnsi="Arial" w:cs="Arial"/>
                <w:color w:val="auto"/>
                <w:sz w:val="22"/>
              </w:rPr>
              <w:t>•</w:t>
            </w:r>
            <w:r w:rsidRPr="00057306">
              <w:rPr>
                <w:rFonts w:ascii="Arial" w:hAnsi="Arial" w:cs="Arial"/>
                <w:color w:val="auto"/>
                <w:sz w:val="22"/>
              </w:rPr>
              <w:tab/>
              <w:t xml:space="preserve">zysk: ≥ 0 </w:t>
            </w:r>
            <w:proofErr w:type="spellStart"/>
            <w:r w:rsidRPr="00057306">
              <w:rPr>
                <w:rFonts w:ascii="Arial" w:hAnsi="Arial" w:cs="Arial"/>
                <w:color w:val="auto"/>
                <w:sz w:val="22"/>
              </w:rPr>
              <w:t>dBd</w:t>
            </w:r>
            <w:proofErr w:type="spellEnd"/>
            <w:r w:rsidRPr="00057306">
              <w:rPr>
                <w:rFonts w:ascii="Arial" w:hAnsi="Arial" w:cs="Arial"/>
                <w:color w:val="auto"/>
                <w:sz w:val="22"/>
              </w:rPr>
              <w:t>;</w:t>
            </w:r>
          </w:p>
          <w:p w14:paraId="55B6F339" w14:textId="77777777" w:rsidR="00057306" w:rsidRPr="00057306" w:rsidRDefault="00057306" w:rsidP="00057306">
            <w:pPr>
              <w:tabs>
                <w:tab w:val="left" w:pos="950"/>
              </w:tabs>
              <w:spacing w:after="0" w:line="240" w:lineRule="auto"/>
              <w:ind w:left="666"/>
              <w:rPr>
                <w:rFonts w:ascii="Arial" w:hAnsi="Arial" w:cs="Arial"/>
                <w:color w:val="auto"/>
                <w:sz w:val="22"/>
              </w:rPr>
            </w:pPr>
            <w:r w:rsidRPr="00057306">
              <w:rPr>
                <w:rFonts w:ascii="Arial" w:hAnsi="Arial" w:cs="Arial"/>
                <w:color w:val="auto"/>
                <w:sz w:val="22"/>
              </w:rPr>
              <w:t>•</w:t>
            </w:r>
            <w:r w:rsidRPr="00057306">
              <w:rPr>
                <w:rFonts w:ascii="Arial" w:hAnsi="Arial" w:cs="Arial"/>
                <w:color w:val="auto"/>
                <w:sz w:val="22"/>
              </w:rPr>
              <w:tab/>
              <w:t>dopuszczalna moc: 20 W;</w:t>
            </w:r>
          </w:p>
          <w:p w14:paraId="669DC3AC" w14:textId="77777777" w:rsidR="00057306" w:rsidRPr="00057306" w:rsidRDefault="00057306" w:rsidP="00057306">
            <w:pPr>
              <w:tabs>
                <w:tab w:val="left" w:pos="950"/>
              </w:tabs>
              <w:spacing w:after="0" w:line="240" w:lineRule="auto"/>
              <w:ind w:left="666"/>
              <w:rPr>
                <w:rFonts w:ascii="Arial" w:hAnsi="Arial" w:cs="Arial"/>
                <w:color w:val="auto"/>
                <w:sz w:val="22"/>
              </w:rPr>
            </w:pPr>
            <w:r w:rsidRPr="00057306">
              <w:rPr>
                <w:rFonts w:ascii="Arial" w:hAnsi="Arial" w:cs="Arial"/>
                <w:color w:val="auto"/>
                <w:sz w:val="22"/>
              </w:rPr>
              <w:t>•</w:t>
            </w:r>
            <w:r w:rsidRPr="00057306">
              <w:rPr>
                <w:rFonts w:ascii="Arial" w:hAnsi="Arial" w:cs="Arial"/>
                <w:color w:val="auto"/>
                <w:sz w:val="22"/>
              </w:rPr>
              <w:tab/>
              <w:t>polaryzacja: pionowa;</w:t>
            </w:r>
          </w:p>
          <w:p w14:paraId="4D6881E3" w14:textId="77777777" w:rsidR="00057306" w:rsidRPr="00057306" w:rsidRDefault="00057306" w:rsidP="00057306">
            <w:pPr>
              <w:tabs>
                <w:tab w:val="left" w:pos="950"/>
              </w:tabs>
              <w:spacing w:after="0" w:line="240" w:lineRule="auto"/>
              <w:ind w:left="666"/>
              <w:rPr>
                <w:rFonts w:ascii="Arial" w:hAnsi="Arial" w:cs="Arial"/>
                <w:color w:val="auto"/>
                <w:sz w:val="22"/>
              </w:rPr>
            </w:pPr>
            <w:r w:rsidRPr="00057306">
              <w:rPr>
                <w:rFonts w:ascii="Arial" w:hAnsi="Arial" w:cs="Arial"/>
                <w:color w:val="auto"/>
                <w:sz w:val="22"/>
              </w:rPr>
              <w:t>•</w:t>
            </w:r>
            <w:r w:rsidRPr="00057306">
              <w:rPr>
                <w:rFonts w:ascii="Arial" w:hAnsi="Arial" w:cs="Arial"/>
                <w:color w:val="auto"/>
                <w:sz w:val="22"/>
              </w:rPr>
              <w:tab/>
              <w:t>charakterystyka promieniowania w płaszczyźnie poziomej: dookólna.</w:t>
            </w:r>
          </w:p>
          <w:p w14:paraId="3D4BCA97" w14:textId="77777777" w:rsidR="00057306" w:rsidRPr="00057306" w:rsidRDefault="00057306" w:rsidP="00057306">
            <w:pPr>
              <w:numPr>
                <w:ilvl w:val="0"/>
                <w:numId w:val="110"/>
              </w:numPr>
              <w:suppressAutoHyphens/>
              <w:spacing w:after="0" w:line="240" w:lineRule="auto"/>
              <w:ind w:right="0" w:hanging="479"/>
              <w:rPr>
                <w:rFonts w:ascii="Arial" w:hAnsi="Arial" w:cs="Arial"/>
                <w:color w:val="auto"/>
                <w:sz w:val="22"/>
              </w:rPr>
            </w:pPr>
            <w:r w:rsidRPr="00057306">
              <w:rPr>
                <w:rFonts w:ascii="Arial" w:hAnsi="Arial" w:cs="Arial"/>
                <w:color w:val="auto"/>
                <w:sz w:val="22"/>
              </w:rPr>
              <w:t>Komplet uchwytów, wkrętów i innych elementów niezbędnych do mocowania radiotelefonu i elementów ukompletowania w pojeździe samochodowym.</w:t>
            </w:r>
          </w:p>
          <w:p w14:paraId="1FA7D6A1" w14:textId="77777777" w:rsidR="00057306" w:rsidRPr="00057306" w:rsidRDefault="00057306" w:rsidP="00057306">
            <w:pPr>
              <w:numPr>
                <w:ilvl w:val="0"/>
                <w:numId w:val="110"/>
              </w:numPr>
              <w:suppressAutoHyphens/>
              <w:spacing w:after="0" w:line="240" w:lineRule="auto"/>
              <w:ind w:right="0" w:hanging="479"/>
              <w:rPr>
                <w:rFonts w:ascii="Arial" w:hAnsi="Arial" w:cs="Arial"/>
                <w:color w:val="auto"/>
                <w:sz w:val="22"/>
              </w:rPr>
            </w:pPr>
            <w:r w:rsidRPr="00057306">
              <w:rPr>
                <w:rFonts w:ascii="Arial" w:hAnsi="Arial" w:cs="Arial"/>
                <w:color w:val="auto"/>
                <w:sz w:val="22"/>
              </w:rPr>
              <w:t>Instrukcja obsługi w języku polskim.</w:t>
            </w:r>
          </w:p>
          <w:p w14:paraId="04E194D1" w14:textId="77777777" w:rsidR="00057306" w:rsidRPr="00057306" w:rsidRDefault="00057306" w:rsidP="00057306">
            <w:pPr>
              <w:numPr>
                <w:ilvl w:val="0"/>
                <w:numId w:val="110"/>
              </w:numPr>
              <w:snapToGrid w:val="0"/>
              <w:spacing w:after="0" w:line="240" w:lineRule="auto"/>
              <w:ind w:right="0" w:hanging="479"/>
              <w:rPr>
                <w:rFonts w:ascii="Arial" w:hAnsi="Arial" w:cs="Arial"/>
                <w:color w:val="auto"/>
                <w:sz w:val="22"/>
                <w:lang w:eastAsia="en-US"/>
              </w:rPr>
            </w:pPr>
            <w:r w:rsidRPr="00057306">
              <w:rPr>
                <w:rFonts w:ascii="Arial" w:hAnsi="Arial" w:cs="Arial"/>
                <w:color w:val="auto"/>
                <w:sz w:val="22"/>
              </w:rPr>
              <w:t>Wtyk antenowy (zagniatany) do kabla RG58</w:t>
            </w:r>
          </w:p>
          <w:p w14:paraId="5D16BD7D" w14:textId="77777777" w:rsidR="00057306" w:rsidRPr="00057306" w:rsidRDefault="00057306" w:rsidP="00057306">
            <w:pPr>
              <w:numPr>
                <w:ilvl w:val="0"/>
                <w:numId w:val="110"/>
              </w:numPr>
              <w:snapToGrid w:val="0"/>
              <w:spacing w:after="0" w:line="240" w:lineRule="auto"/>
              <w:ind w:right="0" w:hanging="479"/>
              <w:rPr>
                <w:rFonts w:ascii="Arial" w:hAnsi="Arial" w:cs="Arial"/>
                <w:color w:val="auto"/>
                <w:sz w:val="22"/>
                <w:lang w:eastAsia="en-US"/>
              </w:rPr>
            </w:pPr>
            <w:r w:rsidRPr="00057306">
              <w:rPr>
                <w:rFonts w:ascii="Arial" w:eastAsia="Calibri" w:hAnsi="Arial" w:cs="Arial"/>
                <w:color w:val="auto"/>
                <w:sz w:val="22"/>
              </w:rPr>
              <w:t>Zestaw do programowania (</w:t>
            </w:r>
            <w:r w:rsidRPr="00057306">
              <w:rPr>
                <w:rFonts w:ascii="Arial" w:hAnsi="Arial" w:cs="Arial"/>
                <w:color w:val="auto"/>
                <w:sz w:val="22"/>
              </w:rPr>
              <w:t>najnowsza wersja oprogramowania CPS oraz oprogramowania do wgrywania kluczy szyfrujących z  aktywnymi licencjami oraz niezbędnymi przewodami</w:t>
            </w:r>
            <w:r w:rsidRPr="00057306">
              <w:rPr>
                <w:rFonts w:ascii="Arial" w:eastAsia="Calibri" w:hAnsi="Arial" w:cs="Arial"/>
                <w:color w:val="auto"/>
                <w:sz w:val="22"/>
              </w:rPr>
              <w:t xml:space="preserve"> wykonawca dostarczy w ilości 1 kompletu do całego zadania</w:t>
            </w:r>
            <w:r w:rsidRPr="00057306">
              <w:rPr>
                <w:rFonts w:ascii="Arial" w:hAnsi="Arial" w:cs="Arial"/>
                <w:color w:val="auto"/>
                <w:sz w:val="22"/>
              </w:rPr>
              <w:t>.</w:t>
            </w:r>
          </w:p>
          <w:p w14:paraId="239FB95C" w14:textId="77777777" w:rsidR="00057306" w:rsidRDefault="00057306" w:rsidP="00057306">
            <w:pPr>
              <w:snapToGrid w:val="0"/>
              <w:spacing w:after="0" w:line="240" w:lineRule="auto"/>
              <w:rPr>
                <w:rFonts w:ascii="Arial" w:hAnsi="Arial" w:cs="Arial"/>
                <w:color w:val="auto"/>
                <w:sz w:val="22"/>
                <w:lang w:eastAsia="en-US"/>
              </w:rPr>
            </w:pPr>
          </w:p>
          <w:p w14:paraId="096F2FCE" w14:textId="77777777" w:rsidR="00057306" w:rsidRDefault="00057306" w:rsidP="00057306">
            <w:pPr>
              <w:snapToGrid w:val="0"/>
              <w:spacing w:after="0" w:line="240" w:lineRule="auto"/>
              <w:rPr>
                <w:rFonts w:ascii="Arial" w:hAnsi="Arial" w:cs="Arial"/>
                <w:color w:val="auto"/>
                <w:sz w:val="22"/>
                <w:lang w:eastAsia="en-US"/>
              </w:rPr>
            </w:pPr>
          </w:p>
          <w:p w14:paraId="699EB8F8" w14:textId="77777777" w:rsidR="00057306" w:rsidRDefault="00057306" w:rsidP="00057306">
            <w:pPr>
              <w:snapToGrid w:val="0"/>
              <w:spacing w:after="0" w:line="240" w:lineRule="auto"/>
              <w:rPr>
                <w:rFonts w:ascii="Arial" w:hAnsi="Arial" w:cs="Arial"/>
                <w:color w:val="auto"/>
                <w:sz w:val="22"/>
                <w:lang w:eastAsia="en-US"/>
              </w:rPr>
            </w:pPr>
          </w:p>
          <w:p w14:paraId="2E060C90" w14:textId="77777777" w:rsidR="00057306" w:rsidRDefault="00057306" w:rsidP="00057306">
            <w:pPr>
              <w:snapToGrid w:val="0"/>
              <w:spacing w:after="0" w:line="240" w:lineRule="auto"/>
              <w:rPr>
                <w:rFonts w:ascii="Arial" w:hAnsi="Arial" w:cs="Arial"/>
                <w:color w:val="auto"/>
                <w:sz w:val="22"/>
                <w:lang w:eastAsia="en-US"/>
              </w:rPr>
            </w:pPr>
          </w:p>
          <w:p w14:paraId="02161DDF" w14:textId="77777777" w:rsidR="00CB67C4" w:rsidRDefault="00CB67C4" w:rsidP="00057306">
            <w:pPr>
              <w:snapToGrid w:val="0"/>
              <w:spacing w:after="0" w:line="240" w:lineRule="auto"/>
              <w:rPr>
                <w:rFonts w:ascii="Arial" w:hAnsi="Arial" w:cs="Arial"/>
                <w:color w:val="auto"/>
                <w:sz w:val="22"/>
                <w:lang w:eastAsia="en-US"/>
              </w:rPr>
            </w:pPr>
          </w:p>
          <w:p w14:paraId="4C703AA7" w14:textId="7ABEBAED" w:rsidR="00CB67C4" w:rsidRPr="00057306" w:rsidRDefault="00CB67C4" w:rsidP="00057306">
            <w:pPr>
              <w:snapToGrid w:val="0"/>
              <w:spacing w:after="0" w:line="240" w:lineRule="auto"/>
              <w:rPr>
                <w:rFonts w:ascii="Arial" w:hAnsi="Arial" w:cs="Arial"/>
                <w:color w:val="auto"/>
                <w:sz w:val="22"/>
                <w:lang w:eastAsia="en-US"/>
              </w:rPr>
            </w:pPr>
          </w:p>
        </w:tc>
      </w:tr>
      <w:tr w:rsidR="00057306" w:rsidRPr="00057306" w14:paraId="5ADA7F3C" w14:textId="77777777" w:rsidTr="00057306">
        <w:trPr>
          <w:jc w:val="center"/>
        </w:trPr>
        <w:tc>
          <w:tcPr>
            <w:tcW w:w="846" w:type="dxa"/>
            <w:vAlign w:val="center"/>
          </w:tcPr>
          <w:p w14:paraId="3C76D25F" w14:textId="30DCAF13" w:rsidR="00057306" w:rsidRPr="00057306" w:rsidRDefault="00057306" w:rsidP="00057306">
            <w:pPr>
              <w:snapToGrid w:val="0"/>
              <w:spacing w:after="0" w:line="240" w:lineRule="auto"/>
              <w:ind w:left="114"/>
              <w:jc w:val="center"/>
              <w:rPr>
                <w:rFonts w:ascii="Arial" w:hAnsi="Arial" w:cs="Arial"/>
                <w:b/>
                <w:color w:val="auto"/>
                <w:sz w:val="22"/>
                <w:lang w:eastAsia="en-US"/>
              </w:rPr>
            </w:pPr>
            <w:r w:rsidRPr="00057306">
              <w:rPr>
                <w:rFonts w:ascii="Arial" w:hAnsi="Arial" w:cs="Arial"/>
                <w:b/>
                <w:color w:val="auto"/>
                <w:sz w:val="22"/>
                <w:lang w:eastAsia="en-US"/>
              </w:rPr>
              <w:lastRenderedPageBreak/>
              <w:t>2</w:t>
            </w:r>
          </w:p>
        </w:tc>
        <w:tc>
          <w:tcPr>
            <w:tcW w:w="8841" w:type="dxa"/>
            <w:vAlign w:val="center"/>
          </w:tcPr>
          <w:p w14:paraId="3571691E" w14:textId="77777777" w:rsidR="00057306" w:rsidRPr="00057306" w:rsidRDefault="00057306" w:rsidP="00057306">
            <w:pPr>
              <w:snapToGrid w:val="0"/>
              <w:spacing w:after="0" w:line="240" w:lineRule="auto"/>
              <w:rPr>
                <w:rFonts w:ascii="Arial" w:hAnsi="Arial" w:cs="Arial"/>
                <w:b/>
                <w:color w:val="auto"/>
                <w:sz w:val="22"/>
                <w:lang w:eastAsia="en-US"/>
              </w:rPr>
            </w:pPr>
            <w:r w:rsidRPr="00057306">
              <w:rPr>
                <w:rFonts w:ascii="Arial" w:hAnsi="Arial" w:cs="Arial"/>
                <w:b/>
                <w:color w:val="auto"/>
                <w:sz w:val="22"/>
                <w:lang w:eastAsia="en-US"/>
              </w:rPr>
              <w:t xml:space="preserve"> Parametry radiotelefonu</w:t>
            </w:r>
          </w:p>
        </w:tc>
      </w:tr>
      <w:tr w:rsidR="00057306" w:rsidRPr="00057306" w14:paraId="23F1D4E8" w14:textId="77777777" w:rsidTr="00057306">
        <w:trPr>
          <w:trHeight w:val="983"/>
          <w:jc w:val="center"/>
        </w:trPr>
        <w:tc>
          <w:tcPr>
            <w:tcW w:w="846" w:type="dxa"/>
            <w:vAlign w:val="center"/>
          </w:tcPr>
          <w:p w14:paraId="0B500AC0" w14:textId="77777777" w:rsidR="00057306" w:rsidRPr="00057306" w:rsidRDefault="00057306" w:rsidP="00057306">
            <w:pPr>
              <w:snapToGrid w:val="0"/>
              <w:spacing w:after="0" w:line="240" w:lineRule="auto"/>
              <w:ind w:left="114"/>
              <w:jc w:val="center"/>
              <w:rPr>
                <w:rFonts w:ascii="Arial" w:hAnsi="Arial" w:cs="Arial"/>
                <w:b/>
                <w:color w:val="auto"/>
                <w:sz w:val="22"/>
                <w:lang w:eastAsia="en-US"/>
              </w:rPr>
            </w:pPr>
            <w:r w:rsidRPr="00057306">
              <w:rPr>
                <w:rFonts w:ascii="Arial" w:hAnsi="Arial" w:cs="Arial"/>
                <w:b/>
                <w:color w:val="auto"/>
                <w:sz w:val="22"/>
                <w:lang w:eastAsia="en-US"/>
              </w:rPr>
              <w:t>2.1</w:t>
            </w:r>
          </w:p>
        </w:tc>
        <w:tc>
          <w:tcPr>
            <w:tcW w:w="8841" w:type="dxa"/>
            <w:vAlign w:val="center"/>
          </w:tcPr>
          <w:p w14:paraId="18B91516" w14:textId="77777777" w:rsidR="00057306" w:rsidRPr="00057306" w:rsidRDefault="00057306" w:rsidP="00CB67C4">
            <w:pPr>
              <w:snapToGrid w:val="0"/>
              <w:spacing w:after="0" w:line="240" w:lineRule="auto"/>
              <w:ind w:right="0"/>
              <w:rPr>
                <w:rFonts w:ascii="Arial" w:hAnsi="Arial" w:cs="Arial"/>
                <w:color w:val="auto"/>
                <w:sz w:val="22"/>
                <w:lang w:eastAsia="en-US"/>
              </w:rPr>
            </w:pPr>
            <w:r w:rsidRPr="00057306">
              <w:rPr>
                <w:rFonts w:ascii="Arial" w:hAnsi="Arial" w:cs="Arial"/>
                <w:b/>
                <w:color w:val="auto"/>
                <w:sz w:val="22"/>
                <w:lang w:eastAsia="en-US"/>
              </w:rPr>
              <w:t xml:space="preserve"> 1. Parametry techniczne ogólne:</w:t>
            </w:r>
          </w:p>
          <w:p w14:paraId="0F6A9C5A" w14:textId="77777777" w:rsidR="00057306" w:rsidRPr="00057306" w:rsidRDefault="00057306" w:rsidP="00057306">
            <w:pPr>
              <w:numPr>
                <w:ilvl w:val="0"/>
                <w:numId w:val="111"/>
              </w:numPr>
              <w:suppressAutoHyphens/>
              <w:spacing w:after="0" w:line="240" w:lineRule="auto"/>
              <w:ind w:right="0"/>
              <w:rPr>
                <w:rFonts w:ascii="Arial" w:hAnsi="Arial" w:cs="Arial"/>
                <w:color w:val="auto"/>
                <w:sz w:val="22"/>
              </w:rPr>
            </w:pPr>
            <w:r w:rsidRPr="00057306">
              <w:rPr>
                <w:rFonts w:ascii="Arial" w:hAnsi="Arial" w:cs="Arial"/>
                <w:color w:val="auto"/>
                <w:sz w:val="22"/>
              </w:rPr>
              <w:t xml:space="preserve">Zakres częstotliwości pracy w trybie </w:t>
            </w:r>
            <w:proofErr w:type="spellStart"/>
            <w:r w:rsidRPr="00057306">
              <w:rPr>
                <w:rFonts w:ascii="Arial" w:hAnsi="Arial" w:cs="Arial"/>
                <w:color w:val="auto"/>
                <w:sz w:val="22"/>
              </w:rPr>
              <w:t>trankingowym</w:t>
            </w:r>
            <w:proofErr w:type="spellEnd"/>
            <w:r w:rsidRPr="00057306">
              <w:rPr>
                <w:rFonts w:ascii="Arial" w:hAnsi="Arial" w:cs="Arial"/>
                <w:color w:val="auto"/>
                <w:sz w:val="22"/>
              </w:rPr>
              <w:t xml:space="preserve"> (TMO) 380 - 430 MHz.</w:t>
            </w:r>
          </w:p>
          <w:p w14:paraId="07FCD462" w14:textId="77777777" w:rsidR="00057306" w:rsidRPr="00057306" w:rsidRDefault="00057306" w:rsidP="00057306">
            <w:pPr>
              <w:numPr>
                <w:ilvl w:val="0"/>
                <w:numId w:val="111"/>
              </w:numPr>
              <w:suppressAutoHyphens/>
              <w:spacing w:after="0" w:line="240" w:lineRule="auto"/>
              <w:ind w:right="0"/>
              <w:rPr>
                <w:rFonts w:ascii="Arial" w:hAnsi="Arial" w:cs="Arial"/>
                <w:color w:val="auto"/>
                <w:sz w:val="22"/>
              </w:rPr>
            </w:pPr>
            <w:r w:rsidRPr="00057306">
              <w:rPr>
                <w:rFonts w:ascii="Arial" w:hAnsi="Arial" w:cs="Arial"/>
                <w:color w:val="auto"/>
                <w:sz w:val="22"/>
              </w:rPr>
              <w:t>Zakres częstotliwości pracy w trybie bezpośrednim (DMO) 380 - 430 MHz.</w:t>
            </w:r>
          </w:p>
          <w:p w14:paraId="096C631C" w14:textId="77777777" w:rsidR="00057306" w:rsidRPr="00057306" w:rsidRDefault="00057306" w:rsidP="00057306">
            <w:pPr>
              <w:numPr>
                <w:ilvl w:val="0"/>
                <w:numId w:val="111"/>
              </w:numPr>
              <w:suppressAutoHyphens/>
              <w:spacing w:after="0" w:line="240" w:lineRule="auto"/>
              <w:ind w:right="0"/>
              <w:rPr>
                <w:rFonts w:ascii="Arial" w:hAnsi="Arial" w:cs="Arial"/>
                <w:color w:val="auto"/>
                <w:sz w:val="22"/>
              </w:rPr>
            </w:pPr>
            <w:r w:rsidRPr="00057306">
              <w:rPr>
                <w:rFonts w:ascii="Arial" w:hAnsi="Arial" w:cs="Arial"/>
                <w:color w:val="auto"/>
                <w:sz w:val="22"/>
              </w:rPr>
              <w:t>Częstotliwości znamionowe i numeracja kanałów TETRA zgodnie ze specyfikacją ETSI TS 100 392-15 V1.5.1.</w:t>
            </w:r>
          </w:p>
          <w:p w14:paraId="1E22E2CB" w14:textId="77777777" w:rsidR="00057306" w:rsidRPr="00057306" w:rsidRDefault="00057306" w:rsidP="00057306">
            <w:pPr>
              <w:numPr>
                <w:ilvl w:val="0"/>
                <w:numId w:val="111"/>
              </w:numPr>
              <w:suppressAutoHyphens/>
              <w:spacing w:after="0" w:line="240" w:lineRule="auto"/>
              <w:ind w:right="0"/>
              <w:rPr>
                <w:rFonts w:ascii="Arial" w:hAnsi="Arial" w:cs="Arial"/>
                <w:color w:val="auto"/>
                <w:sz w:val="22"/>
              </w:rPr>
            </w:pPr>
            <w:r w:rsidRPr="00057306">
              <w:rPr>
                <w:rFonts w:ascii="Arial" w:hAnsi="Arial" w:cs="Arial"/>
                <w:color w:val="auto"/>
                <w:sz w:val="22"/>
              </w:rPr>
              <w:t>Moc nadajnika przynajmniej 10 W (klasa mocy 2 wg EN 300 392-2).</w:t>
            </w:r>
          </w:p>
          <w:p w14:paraId="3B63535F" w14:textId="77777777" w:rsidR="00057306" w:rsidRPr="00057306" w:rsidRDefault="00057306" w:rsidP="00057306">
            <w:pPr>
              <w:numPr>
                <w:ilvl w:val="0"/>
                <w:numId w:val="111"/>
              </w:numPr>
              <w:suppressAutoHyphens/>
              <w:spacing w:after="0" w:line="240" w:lineRule="auto"/>
              <w:ind w:right="0"/>
              <w:rPr>
                <w:rFonts w:ascii="Arial" w:hAnsi="Arial" w:cs="Arial"/>
                <w:color w:val="auto"/>
                <w:sz w:val="22"/>
              </w:rPr>
            </w:pPr>
            <w:r w:rsidRPr="00057306">
              <w:rPr>
                <w:rFonts w:ascii="Arial" w:hAnsi="Arial" w:cs="Arial"/>
                <w:color w:val="auto"/>
                <w:sz w:val="22"/>
              </w:rPr>
              <w:t>Klasa odbiornika: A i B.</w:t>
            </w:r>
          </w:p>
          <w:p w14:paraId="6C82443E" w14:textId="77777777" w:rsidR="00057306" w:rsidRPr="00057306" w:rsidRDefault="00057306" w:rsidP="00057306">
            <w:pPr>
              <w:numPr>
                <w:ilvl w:val="0"/>
                <w:numId w:val="111"/>
              </w:numPr>
              <w:suppressAutoHyphens/>
              <w:spacing w:after="0" w:line="240" w:lineRule="auto"/>
              <w:ind w:right="0"/>
              <w:rPr>
                <w:rFonts w:ascii="Arial" w:hAnsi="Arial" w:cs="Arial"/>
                <w:color w:val="auto"/>
                <w:sz w:val="22"/>
              </w:rPr>
            </w:pPr>
            <w:r w:rsidRPr="00057306">
              <w:rPr>
                <w:rFonts w:ascii="Arial" w:hAnsi="Arial" w:cs="Arial"/>
                <w:color w:val="auto"/>
                <w:sz w:val="22"/>
              </w:rPr>
              <w:t>Zakres napięcia zasilania: od 10,8V do 15,6V DC.</w:t>
            </w:r>
          </w:p>
          <w:p w14:paraId="5C80EB78" w14:textId="77777777" w:rsidR="00057306" w:rsidRPr="00057306" w:rsidRDefault="00057306" w:rsidP="00057306">
            <w:pPr>
              <w:numPr>
                <w:ilvl w:val="0"/>
                <w:numId w:val="111"/>
              </w:numPr>
              <w:suppressAutoHyphens/>
              <w:spacing w:after="0" w:line="240" w:lineRule="auto"/>
              <w:ind w:right="0"/>
              <w:rPr>
                <w:rFonts w:ascii="Arial" w:hAnsi="Arial" w:cs="Arial"/>
                <w:color w:val="auto"/>
                <w:sz w:val="22"/>
              </w:rPr>
            </w:pPr>
            <w:r w:rsidRPr="00057306">
              <w:rPr>
                <w:rFonts w:ascii="Arial" w:hAnsi="Arial" w:cs="Arial"/>
                <w:color w:val="auto"/>
                <w:sz w:val="22"/>
              </w:rPr>
              <w:t>Minimalny zakres temperatury pracy od -25°C do +55°C.</w:t>
            </w:r>
          </w:p>
          <w:p w14:paraId="58D638A1" w14:textId="77777777" w:rsidR="00057306" w:rsidRPr="00057306" w:rsidRDefault="00057306" w:rsidP="00057306">
            <w:pPr>
              <w:numPr>
                <w:ilvl w:val="0"/>
                <w:numId w:val="111"/>
              </w:numPr>
              <w:suppressAutoHyphens/>
              <w:spacing w:after="0" w:line="240" w:lineRule="auto"/>
              <w:ind w:right="0"/>
              <w:rPr>
                <w:rFonts w:ascii="Arial" w:hAnsi="Arial" w:cs="Arial"/>
                <w:color w:val="auto"/>
                <w:sz w:val="22"/>
              </w:rPr>
            </w:pPr>
            <w:r w:rsidRPr="00057306">
              <w:rPr>
                <w:rFonts w:ascii="Arial" w:hAnsi="Arial" w:cs="Arial"/>
                <w:color w:val="auto"/>
                <w:sz w:val="22"/>
              </w:rPr>
              <w:t>Minimalna klasa ochrony obudowy przed wnikaniem pyłu i wody: IP 54.</w:t>
            </w:r>
          </w:p>
          <w:p w14:paraId="2D4750C1" w14:textId="77777777" w:rsidR="00057306" w:rsidRPr="00057306" w:rsidRDefault="00057306" w:rsidP="00057306">
            <w:pPr>
              <w:numPr>
                <w:ilvl w:val="0"/>
                <w:numId w:val="111"/>
              </w:numPr>
              <w:suppressAutoHyphens/>
              <w:spacing w:after="0" w:line="240" w:lineRule="auto"/>
              <w:ind w:right="0"/>
              <w:rPr>
                <w:rFonts w:ascii="Arial" w:hAnsi="Arial" w:cs="Arial"/>
                <w:color w:val="auto"/>
                <w:sz w:val="22"/>
              </w:rPr>
            </w:pPr>
            <w:r w:rsidRPr="00057306">
              <w:rPr>
                <w:rFonts w:ascii="Arial" w:hAnsi="Arial" w:cs="Arial"/>
                <w:color w:val="auto"/>
                <w:sz w:val="22"/>
              </w:rPr>
              <w:t>Odporność na narażenia mechaniczne, wibracje, udary i spadek swobodny: klasa 5M3 według normy ETSI EN300 019-1-5.</w:t>
            </w:r>
          </w:p>
        </w:tc>
      </w:tr>
      <w:tr w:rsidR="00057306" w:rsidRPr="00057306" w14:paraId="2BC21350" w14:textId="77777777" w:rsidTr="00057306">
        <w:trPr>
          <w:trHeight w:val="551"/>
          <w:jc w:val="center"/>
        </w:trPr>
        <w:tc>
          <w:tcPr>
            <w:tcW w:w="846" w:type="dxa"/>
            <w:vAlign w:val="center"/>
          </w:tcPr>
          <w:p w14:paraId="0F818520" w14:textId="77777777" w:rsidR="00057306" w:rsidRPr="00057306" w:rsidRDefault="00057306" w:rsidP="00057306">
            <w:pPr>
              <w:snapToGrid w:val="0"/>
              <w:spacing w:after="0" w:line="240" w:lineRule="auto"/>
              <w:ind w:left="114"/>
              <w:jc w:val="center"/>
              <w:rPr>
                <w:rFonts w:ascii="Arial" w:hAnsi="Arial" w:cs="Arial"/>
                <w:b/>
                <w:color w:val="auto"/>
                <w:sz w:val="22"/>
                <w:lang w:eastAsia="en-US"/>
              </w:rPr>
            </w:pPr>
            <w:r w:rsidRPr="00057306">
              <w:rPr>
                <w:rFonts w:ascii="Arial" w:hAnsi="Arial" w:cs="Arial"/>
                <w:b/>
                <w:color w:val="auto"/>
                <w:sz w:val="22"/>
                <w:lang w:eastAsia="en-US"/>
              </w:rPr>
              <w:t>2.2</w:t>
            </w:r>
          </w:p>
        </w:tc>
        <w:tc>
          <w:tcPr>
            <w:tcW w:w="8841" w:type="dxa"/>
            <w:vAlign w:val="center"/>
          </w:tcPr>
          <w:p w14:paraId="76DCE2FB" w14:textId="77777777" w:rsidR="00057306" w:rsidRPr="00057306" w:rsidRDefault="00057306" w:rsidP="00CB67C4">
            <w:pPr>
              <w:tabs>
                <w:tab w:val="left" w:pos="-3060"/>
              </w:tabs>
              <w:spacing w:after="0" w:line="240" w:lineRule="auto"/>
              <w:ind w:right="0"/>
              <w:rPr>
                <w:rFonts w:ascii="Arial" w:hAnsi="Arial" w:cs="Arial"/>
                <w:b/>
                <w:bCs/>
                <w:color w:val="auto"/>
                <w:sz w:val="22"/>
              </w:rPr>
            </w:pPr>
            <w:r w:rsidRPr="00057306">
              <w:rPr>
                <w:rFonts w:ascii="Arial" w:hAnsi="Arial" w:cs="Arial"/>
                <w:b/>
                <w:bCs/>
                <w:color w:val="auto"/>
                <w:sz w:val="22"/>
              </w:rPr>
              <w:t>Wymagania funkcjonalno-użytkowe</w:t>
            </w:r>
          </w:p>
          <w:p w14:paraId="12FCA688" w14:textId="77777777" w:rsidR="00057306" w:rsidRPr="00057306" w:rsidRDefault="00057306" w:rsidP="00057306">
            <w:pPr>
              <w:tabs>
                <w:tab w:val="left" w:pos="-3060"/>
              </w:tabs>
              <w:spacing w:after="0" w:line="240" w:lineRule="auto"/>
              <w:ind w:left="2880" w:hanging="2454"/>
              <w:rPr>
                <w:rFonts w:ascii="Arial" w:hAnsi="Arial" w:cs="Arial"/>
                <w:b/>
                <w:bCs/>
                <w:color w:val="auto"/>
                <w:sz w:val="22"/>
              </w:rPr>
            </w:pPr>
          </w:p>
          <w:p w14:paraId="018D5FE4" w14:textId="77777777" w:rsidR="00057306" w:rsidRPr="00057306" w:rsidRDefault="00057306" w:rsidP="00057306">
            <w:pPr>
              <w:tabs>
                <w:tab w:val="left" w:pos="-3060"/>
              </w:tabs>
              <w:spacing w:after="0" w:line="240" w:lineRule="auto"/>
              <w:rPr>
                <w:rFonts w:ascii="Arial" w:hAnsi="Arial" w:cs="Arial"/>
                <w:b/>
                <w:bCs/>
                <w:color w:val="auto"/>
                <w:sz w:val="22"/>
              </w:rPr>
            </w:pPr>
            <w:r w:rsidRPr="00057306">
              <w:rPr>
                <w:rFonts w:ascii="Arial" w:hAnsi="Arial" w:cs="Arial"/>
                <w:b/>
                <w:bCs/>
                <w:color w:val="auto"/>
                <w:sz w:val="22"/>
              </w:rPr>
              <w:t>1. Wymagania ogólne</w:t>
            </w:r>
          </w:p>
          <w:p w14:paraId="27A44EF3"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 xml:space="preserve">Wymagane tryby pracy radiotelefonu: tryb </w:t>
            </w:r>
            <w:proofErr w:type="spellStart"/>
            <w:r w:rsidRPr="00057306">
              <w:rPr>
                <w:rFonts w:ascii="Arial" w:hAnsi="Arial" w:cs="Arial"/>
                <w:color w:val="auto"/>
                <w:sz w:val="22"/>
              </w:rPr>
              <w:t>trankingowy</w:t>
            </w:r>
            <w:proofErr w:type="spellEnd"/>
            <w:r w:rsidRPr="00057306">
              <w:rPr>
                <w:rFonts w:ascii="Arial" w:hAnsi="Arial" w:cs="Arial"/>
                <w:color w:val="auto"/>
                <w:sz w:val="22"/>
              </w:rPr>
              <w:t xml:space="preserve"> (TMO), tryb bezpośredni (DMO).</w:t>
            </w:r>
          </w:p>
          <w:p w14:paraId="65757EB1"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 xml:space="preserve">Aktywne tryby pracy: TMO/DMO Gateway i DMO </w:t>
            </w:r>
            <w:proofErr w:type="spellStart"/>
            <w:r w:rsidRPr="00057306">
              <w:rPr>
                <w:rFonts w:ascii="Arial" w:hAnsi="Arial" w:cs="Arial"/>
                <w:color w:val="auto"/>
                <w:sz w:val="22"/>
              </w:rPr>
              <w:t>Repeater</w:t>
            </w:r>
            <w:proofErr w:type="spellEnd"/>
            <w:r w:rsidRPr="00057306">
              <w:rPr>
                <w:rFonts w:ascii="Arial" w:hAnsi="Arial" w:cs="Arial"/>
                <w:color w:val="auto"/>
                <w:sz w:val="22"/>
              </w:rPr>
              <w:t xml:space="preserve"> – zgodnie z pkt. 2.2 ust. 4 i 5.</w:t>
            </w:r>
          </w:p>
          <w:p w14:paraId="678A3D67"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lastRenderedPageBreak/>
              <w:t>Podświetlany kolorowy wyświetlacz o liczbie kolorów nie mniej niż 65000 i rozdzielczości nie mniejszej niż 320x240 pikseli.</w:t>
            </w:r>
          </w:p>
          <w:p w14:paraId="3D628C8F"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Wbudowany i uaktywniony moduł GPS.</w:t>
            </w:r>
          </w:p>
          <w:p w14:paraId="08B71242"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Podświetlana klawiatura alfanumeryczna zabezpieczona przed przypadkowym użyciem.</w:t>
            </w:r>
          </w:p>
          <w:p w14:paraId="72442C50"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Możliwość programowego ograniczania czasu nadawania.</w:t>
            </w:r>
          </w:p>
          <w:p w14:paraId="3C64FE10"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Dedykowane pokrętło lub przyciski funkcji wyboru grup rozmównych.</w:t>
            </w:r>
          </w:p>
          <w:p w14:paraId="09736F2D"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Dedykowane pokrętło lub przyciski regulacji głośności.</w:t>
            </w:r>
          </w:p>
          <w:p w14:paraId="2C7CD024"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Możliwość tworzenia przy użyciu zestawu do programowania struktury folderów, grup i kanałów w sposób uniemożliwiający ingerencję ze strony użytkownika niewyposażonego w w/w zestaw w zaprogramowaną ilość, układ i zawartość folderów, z wyłączeniem wymagania pkt 10.</w:t>
            </w:r>
          </w:p>
          <w:p w14:paraId="4B49B0CC"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Możliwość zdefiniowania przynajmniej jednego folderu o pojemności min. 16 grup TMO i/lub kanałów DMO, przy użyciu zestawu do programowania i/lub ręcznego z poziomu menu, którego zawartość może być zmieniana przez użytkownika z poziomu menu w zakresie grup/kanałów zaprogramowanych uprzednio w radiotelefonie przy użyciu zestawu do programowania.</w:t>
            </w:r>
          </w:p>
          <w:p w14:paraId="65105308"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Możliwość tworzenia przynajmniej 20 różnych list skanowania o pojemności przynajmniej 16 pozycji każda, które będą uaktywniane stosownie do potrzeb użytkownika.</w:t>
            </w:r>
          </w:p>
          <w:p w14:paraId="3E4E3A57"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Programowe definiowanie wyświetlanej nazwy grupy (min. 12 znaków alfanumerycznych).</w:t>
            </w:r>
          </w:p>
          <w:p w14:paraId="5A20ECAD"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Interfejs użytkownika radiotelefonu w języku polskim.</w:t>
            </w:r>
          </w:p>
          <w:p w14:paraId="3C249738"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Programowalny przycisk funkcyjny, umieszczony na obudowie w sposób umożliwiający szybki i łatwy dostęp do zdefiniowanej funkcji.</w:t>
            </w:r>
          </w:p>
          <w:p w14:paraId="62CA082C"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Dedykowany przycisk funkcyjny w wyróżniającym się kolorze, umożliwiający włączenie trybu alarmowego, zabezpieczony przed przypadkowym użyciem, umieszczony na obudowie w sposób zapewniający łatwy dostęp.</w:t>
            </w:r>
          </w:p>
          <w:p w14:paraId="7BA86F1A"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Możliwość programowego zdefiniowania skróconych numerów ISSI.</w:t>
            </w:r>
          </w:p>
          <w:p w14:paraId="07BB2099"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Możliwość programowego i ręcznego zdefiniowania listy kontaktów radiowych i telefonicznych o pojemności przynajmniej 500 pozycji.</w:t>
            </w:r>
          </w:p>
          <w:p w14:paraId="30DE53A4"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Programowo definiowana opcja włączenia/wyłączenia odbiornika GPS w wariantach: stale włączony, stale wyłączony, działanie GPS zależne od użytkownika.</w:t>
            </w:r>
          </w:p>
          <w:p w14:paraId="5C3B8E0C"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Programowo definiowana opcja przesyłania danych lokalizacyjnych za pośrednictwem SDS.</w:t>
            </w:r>
          </w:p>
          <w:p w14:paraId="73C54988"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Sygnalizacja przebywania w zasięgu i poza zasięgiem sieci.</w:t>
            </w:r>
          </w:p>
          <w:p w14:paraId="72A2EB2D"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Sygnalizacja poziomu odbieranego sygnału.</w:t>
            </w:r>
          </w:p>
          <w:p w14:paraId="6F251874"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Sygnalizacja trybu pracy: TMO, DMO.</w:t>
            </w:r>
          </w:p>
          <w:p w14:paraId="7D2804C3"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Sygnalizacja odbioru wiadomości statusowej.</w:t>
            </w:r>
          </w:p>
          <w:p w14:paraId="034B98F7" w14:textId="77777777" w:rsidR="00057306" w:rsidRPr="00057306" w:rsidRDefault="00057306" w:rsidP="00057306">
            <w:pPr>
              <w:numPr>
                <w:ilvl w:val="0"/>
                <w:numId w:val="102"/>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Sygnalizacja odbioru wiadomości SDS.</w:t>
            </w:r>
          </w:p>
          <w:p w14:paraId="0637F368" w14:textId="77777777" w:rsidR="00057306" w:rsidRPr="00057306" w:rsidRDefault="00057306" w:rsidP="00057306">
            <w:pPr>
              <w:numPr>
                <w:ilvl w:val="0"/>
                <w:numId w:val="102"/>
              </w:numPr>
              <w:tabs>
                <w:tab w:val="left" w:pos="950"/>
              </w:tabs>
              <w:suppressAutoHyphens/>
              <w:spacing w:after="0" w:line="240" w:lineRule="auto"/>
              <w:ind w:left="950" w:right="0" w:hanging="426"/>
              <w:rPr>
                <w:rFonts w:ascii="Arial" w:hAnsi="Arial" w:cs="Arial"/>
                <w:color w:val="auto"/>
                <w:sz w:val="22"/>
              </w:rPr>
            </w:pPr>
            <w:r w:rsidRPr="00057306">
              <w:rPr>
                <w:rFonts w:ascii="Arial" w:hAnsi="Arial" w:cs="Arial"/>
                <w:color w:val="auto"/>
                <w:sz w:val="22"/>
              </w:rPr>
              <w:t>Wbudowane złącze do podłączenia zewnętrznego mikrofonu z przyciskiem PTT.</w:t>
            </w:r>
          </w:p>
          <w:p w14:paraId="2B818EB0" w14:textId="77777777" w:rsidR="00057306" w:rsidRPr="00057306" w:rsidRDefault="00057306" w:rsidP="00057306">
            <w:pPr>
              <w:numPr>
                <w:ilvl w:val="0"/>
                <w:numId w:val="102"/>
              </w:numPr>
              <w:tabs>
                <w:tab w:val="left" w:pos="950"/>
              </w:tabs>
              <w:suppressAutoHyphens/>
              <w:spacing w:after="0" w:line="240" w:lineRule="auto"/>
              <w:ind w:left="950" w:right="0" w:hanging="426"/>
              <w:rPr>
                <w:rFonts w:ascii="Arial" w:hAnsi="Arial" w:cs="Arial"/>
                <w:color w:val="auto"/>
                <w:sz w:val="22"/>
              </w:rPr>
            </w:pPr>
            <w:r w:rsidRPr="00057306">
              <w:rPr>
                <w:rFonts w:ascii="Arial" w:hAnsi="Arial" w:cs="Arial"/>
                <w:color w:val="auto"/>
                <w:sz w:val="22"/>
              </w:rPr>
              <w:t>Możliwość zdalnego sterowania radiotelefonem za pomocą SDS (SDS Remote Control).</w:t>
            </w:r>
          </w:p>
          <w:p w14:paraId="244BBF5C" w14:textId="77777777" w:rsidR="00057306" w:rsidRPr="00057306" w:rsidRDefault="00057306" w:rsidP="00057306">
            <w:pPr>
              <w:numPr>
                <w:ilvl w:val="0"/>
                <w:numId w:val="102"/>
              </w:numPr>
              <w:tabs>
                <w:tab w:val="left" w:pos="950"/>
              </w:tabs>
              <w:suppressAutoHyphens/>
              <w:spacing w:after="0" w:line="240" w:lineRule="auto"/>
              <w:ind w:left="950" w:right="0" w:hanging="426"/>
              <w:rPr>
                <w:rFonts w:ascii="Arial" w:hAnsi="Arial" w:cs="Arial"/>
                <w:color w:val="auto"/>
                <w:sz w:val="22"/>
              </w:rPr>
            </w:pPr>
            <w:r w:rsidRPr="00057306">
              <w:rPr>
                <w:rFonts w:ascii="Arial" w:hAnsi="Arial" w:cs="Arial"/>
                <w:color w:val="auto"/>
                <w:sz w:val="22"/>
              </w:rPr>
              <w:t>Obsługa dodatkowego kanału kontrolnego SCCH.</w:t>
            </w:r>
          </w:p>
          <w:p w14:paraId="08F8F751" w14:textId="77777777" w:rsidR="00057306" w:rsidRPr="00057306" w:rsidRDefault="00057306" w:rsidP="00057306">
            <w:pPr>
              <w:tabs>
                <w:tab w:val="left" w:pos="950"/>
              </w:tabs>
              <w:spacing w:after="0" w:line="240" w:lineRule="auto"/>
              <w:ind w:left="950" w:hanging="426"/>
              <w:rPr>
                <w:rFonts w:ascii="Arial" w:hAnsi="Arial" w:cs="Arial"/>
                <w:strike/>
                <w:color w:val="auto"/>
                <w:sz w:val="22"/>
              </w:rPr>
            </w:pPr>
          </w:p>
          <w:p w14:paraId="523493D0" w14:textId="77777777" w:rsidR="00057306" w:rsidRPr="00057306" w:rsidRDefault="00057306" w:rsidP="00CB67C4">
            <w:pPr>
              <w:tabs>
                <w:tab w:val="left" w:pos="-3060"/>
              </w:tabs>
              <w:spacing w:after="0" w:line="240" w:lineRule="auto"/>
              <w:ind w:left="102" w:right="1444"/>
              <w:rPr>
                <w:rFonts w:ascii="Arial" w:hAnsi="Arial" w:cs="Arial"/>
                <w:b/>
                <w:bCs/>
                <w:color w:val="auto"/>
                <w:sz w:val="22"/>
              </w:rPr>
            </w:pPr>
            <w:r w:rsidRPr="00057306">
              <w:rPr>
                <w:rFonts w:ascii="Arial" w:hAnsi="Arial" w:cs="Arial"/>
                <w:b/>
                <w:bCs/>
                <w:color w:val="auto"/>
                <w:sz w:val="22"/>
              </w:rPr>
              <w:t>2. Wymagane funkcje radiotelefonu w trybie TMO</w:t>
            </w:r>
          </w:p>
          <w:p w14:paraId="4617694B" w14:textId="77777777" w:rsidR="00057306" w:rsidRPr="00057306" w:rsidRDefault="00057306" w:rsidP="00057306">
            <w:pPr>
              <w:numPr>
                <w:ilvl w:val="0"/>
                <w:numId w:val="103"/>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Możliwość realizacji połączeń: alarmowych, grupowych głosowych (</w:t>
            </w:r>
            <w:proofErr w:type="spellStart"/>
            <w:r w:rsidRPr="00057306">
              <w:rPr>
                <w:rFonts w:ascii="Arial" w:hAnsi="Arial" w:cs="Arial"/>
                <w:color w:val="auto"/>
                <w:sz w:val="22"/>
              </w:rPr>
              <w:t>semidupleksowych</w:t>
            </w:r>
            <w:proofErr w:type="spellEnd"/>
            <w:r w:rsidRPr="00057306">
              <w:rPr>
                <w:rFonts w:ascii="Arial" w:hAnsi="Arial" w:cs="Arial"/>
                <w:color w:val="auto"/>
                <w:sz w:val="22"/>
              </w:rPr>
              <w:t>), indywidualnych głosowych, dupleksowych z sieciami telefonicznymi stacjonarnymi (PABX/PSTN) oraz ruchomymi (GSM).</w:t>
            </w:r>
          </w:p>
          <w:p w14:paraId="0B2F326C" w14:textId="77777777" w:rsidR="00057306" w:rsidRPr="00057306" w:rsidRDefault="00057306" w:rsidP="00057306">
            <w:pPr>
              <w:numPr>
                <w:ilvl w:val="0"/>
                <w:numId w:val="103"/>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Nadawanie na adresy grupowe i indywidualne oraz odbiór wiadomości statusowych.</w:t>
            </w:r>
          </w:p>
          <w:p w14:paraId="2CAE1A59" w14:textId="77777777" w:rsidR="00057306" w:rsidRPr="00057306" w:rsidRDefault="00057306" w:rsidP="00057306">
            <w:pPr>
              <w:numPr>
                <w:ilvl w:val="0"/>
                <w:numId w:val="103"/>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Nadawanie na adresy grupowe i indywidualne oraz odbiór krótkich wiadomości tekstowych (SDS).</w:t>
            </w:r>
          </w:p>
          <w:p w14:paraId="2E359C41" w14:textId="77777777" w:rsidR="00057306" w:rsidRPr="00057306" w:rsidRDefault="00057306" w:rsidP="00057306">
            <w:pPr>
              <w:numPr>
                <w:ilvl w:val="0"/>
                <w:numId w:val="103"/>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Możliwość odbioru SDS w trakcie połączenia głosowego.</w:t>
            </w:r>
          </w:p>
          <w:p w14:paraId="59B82DDF" w14:textId="77777777" w:rsidR="00057306" w:rsidRPr="00057306" w:rsidRDefault="00057306" w:rsidP="00057306">
            <w:pPr>
              <w:numPr>
                <w:ilvl w:val="0"/>
                <w:numId w:val="103"/>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 xml:space="preserve">Nadawanie i odbiór danych pakietowych. </w:t>
            </w:r>
          </w:p>
          <w:p w14:paraId="09C4B010" w14:textId="77777777" w:rsidR="00057306" w:rsidRPr="00057306" w:rsidRDefault="00057306" w:rsidP="00057306">
            <w:pPr>
              <w:numPr>
                <w:ilvl w:val="0"/>
                <w:numId w:val="103"/>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lastRenderedPageBreak/>
              <w:t>Identyfikacja strony wywołującej.</w:t>
            </w:r>
          </w:p>
          <w:p w14:paraId="59A30671" w14:textId="77777777" w:rsidR="00057306" w:rsidRPr="00057306" w:rsidRDefault="00057306" w:rsidP="00057306">
            <w:pPr>
              <w:numPr>
                <w:ilvl w:val="0"/>
                <w:numId w:val="103"/>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Identyfikacja rozmówcy.</w:t>
            </w:r>
          </w:p>
          <w:p w14:paraId="5E3AF278" w14:textId="77777777" w:rsidR="00057306" w:rsidRPr="00057306" w:rsidRDefault="00057306" w:rsidP="00057306">
            <w:pPr>
              <w:numPr>
                <w:ilvl w:val="0"/>
                <w:numId w:val="103"/>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Dynamiczne programowanie grup (DGNA), z wykorzystaniem komunikacji radiowej. Przydział co najmniej 48 numerów grup.</w:t>
            </w:r>
          </w:p>
          <w:p w14:paraId="1674C222" w14:textId="77777777" w:rsidR="00057306" w:rsidRPr="00057306" w:rsidRDefault="00057306" w:rsidP="00057306">
            <w:pPr>
              <w:numPr>
                <w:ilvl w:val="0"/>
                <w:numId w:val="103"/>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Nadawanie danych GPS określających pozycję użytkownika dla potrzeb aplikacji zgodnie z protokołem LIP.</w:t>
            </w:r>
          </w:p>
          <w:p w14:paraId="18485258" w14:textId="77777777" w:rsidR="00057306" w:rsidRPr="00057306" w:rsidRDefault="00057306" w:rsidP="00057306">
            <w:pPr>
              <w:numPr>
                <w:ilvl w:val="0"/>
                <w:numId w:val="103"/>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 xml:space="preserve">Możliwość zdefiniowania jednego lub wielu zdarzeń powodujących automatyczne wysyłanie danych lokalizacyjnych użytkownika, w tym: po włączeniu radiotelefonu, przed zmianą trybu pracy z </w:t>
            </w:r>
            <w:proofErr w:type="spellStart"/>
            <w:r w:rsidRPr="00057306">
              <w:rPr>
                <w:rFonts w:ascii="Arial" w:hAnsi="Arial" w:cs="Arial"/>
                <w:color w:val="auto"/>
                <w:sz w:val="22"/>
              </w:rPr>
              <w:t>trankingowego</w:t>
            </w:r>
            <w:proofErr w:type="spellEnd"/>
            <w:r w:rsidRPr="00057306">
              <w:rPr>
                <w:rFonts w:ascii="Arial" w:hAnsi="Arial" w:cs="Arial"/>
                <w:color w:val="auto"/>
                <w:sz w:val="22"/>
              </w:rPr>
              <w:t xml:space="preserve"> na bezpośredni, na skutek inicjacji wywołania alarmowego, sygnalizacji wyczerpania baterii, okresowo co zdefiniowany czas, przy przemieszczeniu się o zadaną odległość, przy utracie widoczności satelitów GPS itp..</w:t>
            </w:r>
          </w:p>
          <w:p w14:paraId="298BB217" w14:textId="77777777" w:rsidR="00057306" w:rsidRPr="00057306" w:rsidRDefault="00057306" w:rsidP="00057306">
            <w:pPr>
              <w:numPr>
                <w:ilvl w:val="0"/>
                <w:numId w:val="103"/>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Możliwość odsłuchu otoczenia (</w:t>
            </w:r>
            <w:proofErr w:type="spellStart"/>
            <w:r w:rsidRPr="00057306">
              <w:rPr>
                <w:rFonts w:ascii="Arial" w:hAnsi="Arial" w:cs="Arial"/>
                <w:color w:val="auto"/>
                <w:sz w:val="22"/>
              </w:rPr>
              <w:t>Ambience</w:t>
            </w:r>
            <w:proofErr w:type="spellEnd"/>
            <w:r w:rsidRPr="00057306">
              <w:rPr>
                <w:rFonts w:ascii="Arial" w:hAnsi="Arial" w:cs="Arial"/>
                <w:color w:val="auto"/>
                <w:sz w:val="22"/>
              </w:rPr>
              <w:t xml:space="preserve"> </w:t>
            </w:r>
            <w:proofErr w:type="spellStart"/>
            <w:r w:rsidRPr="00057306">
              <w:rPr>
                <w:rFonts w:ascii="Arial" w:hAnsi="Arial" w:cs="Arial"/>
                <w:color w:val="auto"/>
                <w:sz w:val="22"/>
              </w:rPr>
              <w:t>Listening</w:t>
            </w:r>
            <w:proofErr w:type="spellEnd"/>
            <w:r w:rsidRPr="00057306">
              <w:rPr>
                <w:rFonts w:ascii="Arial" w:hAnsi="Arial" w:cs="Arial"/>
                <w:color w:val="auto"/>
                <w:sz w:val="22"/>
              </w:rPr>
              <w:t>).</w:t>
            </w:r>
          </w:p>
          <w:p w14:paraId="6F3BF811" w14:textId="77777777" w:rsidR="00057306" w:rsidRPr="00057306" w:rsidRDefault="00057306" w:rsidP="00057306">
            <w:pPr>
              <w:numPr>
                <w:ilvl w:val="0"/>
                <w:numId w:val="103"/>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Możliwość zaprogramowania co najmniej 1024 grup rozmównych TMO.</w:t>
            </w:r>
          </w:p>
          <w:p w14:paraId="6AA88A9A" w14:textId="77777777" w:rsidR="00057306" w:rsidRPr="00057306" w:rsidRDefault="00057306" w:rsidP="00057306">
            <w:pPr>
              <w:numPr>
                <w:ilvl w:val="0"/>
                <w:numId w:val="103"/>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Możliwość programowego podziału zaprogramowanych grup rozmównych na minimum 50 folderów o pojemności min. 16 grup rozmównych TMO każdy, przy czym ta sama grupa może być przydzielona do dowolnej ilości folderów.</w:t>
            </w:r>
          </w:p>
          <w:p w14:paraId="5EDA1B79" w14:textId="77777777" w:rsidR="00057306" w:rsidRPr="00057306" w:rsidRDefault="00057306" w:rsidP="00057306">
            <w:pPr>
              <w:numPr>
                <w:ilvl w:val="0"/>
                <w:numId w:val="103"/>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Możliwość programowego i ręcznego ustawienia grup rozmównych do pracy w skaningu ze zróżnicowanym priorytetem skanowania.</w:t>
            </w:r>
          </w:p>
          <w:p w14:paraId="705CCF84" w14:textId="77777777" w:rsidR="00057306" w:rsidRPr="00057306" w:rsidRDefault="00057306" w:rsidP="00057306">
            <w:pPr>
              <w:numPr>
                <w:ilvl w:val="0"/>
                <w:numId w:val="103"/>
              </w:numPr>
              <w:tabs>
                <w:tab w:val="left" w:pos="808"/>
              </w:tabs>
              <w:suppressAutoHyphens/>
              <w:spacing w:after="0" w:line="240" w:lineRule="auto"/>
              <w:ind w:left="808" w:right="0" w:hanging="425"/>
              <w:rPr>
                <w:rFonts w:ascii="Arial" w:hAnsi="Arial" w:cs="Arial"/>
                <w:color w:val="auto"/>
                <w:sz w:val="22"/>
              </w:rPr>
            </w:pPr>
            <w:r w:rsidRPr="00057306">
              <w:rPr>
                <w:rFonts w:ascii="Arial" w:hAnsi="Arial" w:cs="Arial"/>
                <w:color w:val="auto"/>
                <w:sz w:val="22"/>
              </w:rPr>
              <w:t>Informacja o dołączeniu do grupy (DGNA).</w:t>
            </w:r>
          </w:p>
          <w:p w14:paraId="3391DDA3" w14:textId="77777777" w:rsidR="00057306" w:rsidRPr="00057306" w:rsidRDefault="00057306" w:rsidP="00057306">
            <w:pPr>
              <w:tabs>
                <w:tab w:val="left" w:pos="950"/>
              </w:tabs>
              <w:spacing w:after="0" w:line="240" w:lineRule="auto"/>
              <w:ind w:left="950" w:hanging="567"/>
              <w:rPr>
                <w:rFonts w:ascii="Arial" w:hAnsi="Arial" w:cs="Arial"/>
                <w:color w:val="auto"/>
                <w:sz w:val="22"/>
              </w:rPr>
            </w:pPr>
          </w:p>
          <w:p w14:paraId="7DF0723B" w14:textId="77777777" w:rsidR="00057306" w:rsidRPr="00057306" w:rsidRDefault="00057306" w:rsidP="00CB67C4">
            <w:pPr>
              <w:tabs>
                <w:tab w:val="left" w:pos="-3060"/>
              </w:tabs>
              <w:spacing w:after="0" w:line="240" w:lineRule="auto"/>
              <w:ind w:right="27"/>
              <w:rPr>
                <w:rFonts w:ascii="Arial" w:hAnsi="Arial" w:cs="Arial"/>
                <w:b/>
                <w:bCs/>
                <w:color w:val="auto"/>
                <w:sz w:val="22"/>
              </w:rPr>
            </w:pPr>
            <w:r w:rsidRPr="00057306">
              <w:rPr>
                <w:rFonts w:ascii="Arial" w:hAnsi="Arial" w:cs="Arial"/>
                <w:b/>
                <w:bCs/>
                <w:color w:val="auto"/>
                <w:sz w:val="22"/>
              </w:rPr>
              <w:t>3. Wymagane funkcje radiotelefonu w trybie DMO</w:t>
            </w:r>
          </w:p>
          <w:p w14:paraId="0C5B2E3C" w14:textId="77777777" w:rsidR="00057306" w:rsidRPr="00057306" w:rsidRDefault="00057306" w:rsidP="00057306">
            <w:pPr>
              <w:numPr>
                <w:ilvl w:val="0"/>
                <w:numId w:val="106"/>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Możliwość realizacji połączeń: grupowych głosowych, indywidualnych głosowych, alarmowych.</w:t>
            </w:r>
          </w:p>
          <w:p w14:paraId="21095D62" w14:textId="77777777" w:rsidR="00057306" w:rsidRPr="00057306" w:rsidRDefault="00057306" w:rsidP="00057306">
            <w:pPr>
              <w:numPr>
                <w:ilvl w:val="0"/>
                <w:numId w:val="106"/>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Nadawanie i odbiór wiadomości statusowych.</w:t>
            </w:r>
          </w:p>
          <w:p w14:paraId="7F504B2B" w14:textId="77777777" w:rsidR="00057306" w:rsidRPr="00057306" w:rsidRDefault="00057306" w:rsidP="00057306">
            <w:pPr>
              <w:numPr>
                <w:ilvl w:val="0"/>
                <w:numId w:val="106"/>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Nadawanie i odbiór krótkich wiadomości tekstowych (SDS).</w:t>
            </w:r>
          </w:p>
          <w:p w14:paraId="4660B744" w14:textId="77777777" w:rsidR="00057306" w:rsidRPr="00057306" w:rsidRDefault="00057306" w:rsidP="00057306">
            <w:pPr>
              <w:numPr>
                <w:ilvl w:val="0"/>
                <w:numId w:val="106"/>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Możliwość programowego czasu nadawania.</w:t>
            </w:r>
          </w:p>
          <w:p w14:paraId="07639548" w14:textId="77777777" w:rsidR="00057306" w:rsidRPr="00057306" w:rsidRDefault="00057306" w:rsidP="00057306">
            <w:pPr>
              <w:numPr>
                <w:ilvl w:val="0"/>
                <w:numId w:val="106"/>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Praca na dowolnym, z co najmniej 256 zaprogramowanych kanałów / grup.</w:t>
            </w:r>
          </w:p>
          <w:p w14:paraId="12629C03" w14:textId="77777777" w:rsidR="00057306" w:rsidRPr="00057306" w:rsidRDefault="00057306" w:rsidP="00057306">
            <w:pPr>
              <w:numPr>
                <w:ilvl w:val="0"/>
                <w:numId w:val="106"/>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Możliwość programowego podziału zaprogramowanych kanałów na minimum 16 folderów o pojemności min. 16 pozycji.</w:t>
            </w:r>
          </w:p>
          <w:p w14:paraId="6C07E30C" w14:textId="77777777" w:rsidR="00057306" w:rsidRPr="00057306" w:rsidRDefault="00057306" w:rsidP="00057306">
            <w:pPr>
              <w:spacing w:after="0" w:line="240" w:lineRule="auto"/>
              <w:ind w:left="708"/>
              <w:rPr>
                <w:rFonts w:ascii="Arial" w:hAnsi="Arial" w:cs="Arial"/>
                <w:color w:val="auto"/>
                <w:sz w:val="22"/>
              </w:rPr>
            </w:pPr>
          </w:p>
          <w:p w14:paraId="059E39E6" w14:textId="77777777" w:rsidR="00057306" w:rsidRPr="00057306" w:rsidRDefault="00057306" w:rsidP="00CB67C4">
            <w:pPr>
              <w:tabs>
                <w:tab w:val="left" w:pos="-3060"/>
              </w:tabs>
              <w:spacing w:after="0" w:line="240" w:lineRule="auto"/>
              <w:ind w:right="0"/>
              <w:rPr>
                <w:rFonts w:ascii="Arial" w:hAnsi="Arial" w:cs="Arial"/>
                <w:b/>
                <w:bCs/>
                <w:color w:val="auto"/>
                <w:sz w:val="22"/>
              </w:rPr>
            </w:pPr>
            <w:r w:rsidRPr="00057306">
              <w:rPr>
                <w:rFonts w:ascii="Arial" w:hAnsi="Arial" w:cs="Arial"/>
                <w:b/>
                <w:bCs/>
                <w:color w:val="auto"/>
                <w:sz w:val="22"/>
              </w:rPr>
              <w:t>4. Wymagane funkcje radiotelefonu w trybie TMO/DMO Gateway</w:t>
            </w:r>
          </w:p>
          <w:p w14:paraId="221FEDD2" w14:textId="77777777" w:rsidR="00057306" w:rsidRPr="00057306" w:rsidRDefault="00057306" w:rsidP="00057306">
            <w:pPr>
              <w:numPr>
                <w:ilvl w:val="0"/>
                <w:numId w:val="104"/>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Grupowe połączenia głosowe pomiędzy użytkownikami TMO i DMO.</w:t>
            </w:r>
          </w:p>
          <w:p w14:paraId="3DF34CC8" w14:textId="77777777" w:rsidR="00057306" w:rsidRPr="00057306" w:rsidRDefault="00057306" w:rsidP="00057306">
            <w:pPr>
              <w:numPr>
                <w:ilvl w:val="0"/>
                <w:numId w:val="104"/>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Indywidualne połączenia głosowe pomiędzy użytkownikami TMO i DMO.</w:t>
            </w:r>
          </w:p>
          <w:p w14:paraId="39D5770A" w14:textId="77777777" w:rsidR="00057306" w:rsidRPr="00057306" w:rsidRDefault="00057306" w:rsidP="00057306">
            <w:pPr>
              <w:numPr>
                <w:ilvl w:val="0"/>
                <w:numId w:val="104"/>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Połączenia alarmowe w obu kierunkach, z DMO do TMO oraz z TMO do DMO.</w:t>
            </w:r>
          </w:p>
          <w:p w14:paraId="4D448111" w14:textId="77777777" w:rsidR="00057306" w:rsidRPr="00057306" w:rsidRDefault="00057306" w:rsidP="00057306">
            <w:pPr>
              <w:numPr>
                <w:ilvl w:val="0"/>
                <w:numId w:val="104"/>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Wywłaszczanie trwającego połączenia (w obu kierunkach).</w:t>
            </w:r>
          </w:p>
          <w:p w14:paraId="58183920" w14:textId="77777777" w:rsidR="00057306" w:rsidRPr="00057306" w:rsidRDefault="00057306" w:rsidP="00057306">
            <w:pPr>
              <w:numPr>
                <w:ilvl w:val="0"/>
                <w:numId w:val="104"/>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Przesyłanie SDS (w obu kierunkach).</w:t>
            </w:r>
          </w:p>
          <w:p w14:paraId="34545332" w14:textId="77777777" w:rsidR="00057306" w:rsidRPr="00057306" w:rsidRDefault="00057306" w:rsidP="00057306">
            <w:pPr>
              <w:numPr>
                <w:ilvl w:val="0"/>
                <w:numId w:val="104"/>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Przesyłanie statusów (w obu kierunkach).</w:t>
            </w:r>
          </w:p>
          <w:p w14:paraId="22088573" w14:textId="77777777" w:rsidR="00057306" w:rsidRPr="00057306" w:rsidRDefault="00057306" w:rsidP="00057306">
            <w:pPr>
              <w:spacing w:after="0" w:line="240" w:lineRule="auto"/>
              <w:ind w:left="708"/>
              <w:rPr>
                <w:rFonts w:ascii="Arial" w:hAnsi="Arial" w:cs="Arial"/>
                <w:color w:val="auto"/>
                <w:sz w:val="22"/>
              </w:rPr>
            </w:pPr>
          </w:p>
          <w:p w14:paraId="3BF44FEA" w14:textId="77777777" w:rsidR="00057306" w:rsidRPr="00057306" w:rsidRDefault="00057306" w:rsidP="00CB67C4">
            <w:pPr>
              <w:tabs>
                <w:tab w:val="left" w:pos="-3060"/>
              </w:tabs>
              <w:spacing w:after="0" w:line="240" w:lineRule="auto"/>
              <w:ind w:right="0"/>
              <w:rPr>
                <w:rFonts w:ascii="Arial" w:hAnsi="Arial" w:cs="Arial"/>
                <w:b/>
                <w:bCs/>
                <w:color w:val="auto"/>
                <w:sz w:val="22"/>
              </w:rPr>
            </w:pPr>
            <w:r w:rsidRPr="00057306">
              <w:rPr>
                <w:rFonts w:ascii="Arial" w:hAnsi="Arial" w:cs="Arial"/>
                <w:b/>
                <w:bCs/>
                <w:color w:val="auto"/>
                <w:sz w:val="22"/>
              </w:rPr>
              <w:t xml:space="preserve">5. Wymagane funkcje radiotelefonu w trybie DMO </w:t>
            </w:r>
            <w:proofErr w:type="spellStart"/>
            <w:r w:rsidRPr="00057306">
              <w:rPr>
                <w:rFonts w:ascii="Arial" w:hAnsi="Arial" w:cs="Arial"/>
                <w:b/>
                <w:bCs/>
                <w:color w:val="auto"/>
                <w:sz w:val="22"/>
              </w:rPr>
              <w:t>Repeater</w:t>
            </w:r>
            <w:proofErr w:type="spellEnd"/>
          </w:p>
          <w:p w14:paraId="26AA9442" w14:textId="77777777" w:rsidR="00057306" w:rsidRPr="00057306" w:rsidRDefault="00057306" w:rsidP="00057306">
            <w:pPr>
              <w:numPr>
                <w:ilvl w:val="0"/>
                <w:numId w:val="105"/>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Retransmisja połączeń głosowych.</w:t>
            </w:r>
          </w:p>
          <w:p w14:paraId="7906700E" w14:textId="77777777" w:rsidR="00057306" w:rsidRPr="00057306" w:rsidRDefault="00057306" w:rsidP="00057306">
            <w:pPr>
              <w:numPr>
                <w:ilvl w:val="0"/>
                <w:numId w:val="105"/>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Wywołanie alarmowe.</w:t>
            </w:r>
          </w:p>
          <w:p w14:paraId="0705BF40" w14:textId="77777777" w:rsidR="00057306" w:rsidRPr="00057306" w:rsidRDefault="00057306" w:rsidP="00057306">
            <w:pPr>
              <w:numPr>
                <w:ilvl w:val="0"/>
                <w:numId w:val="105"/>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Retransmisja SDS.</w:t>
            </w:r>
          </w:p>
          <w:p w14:paraId="0286BEF7" w14:textId="77777777" w:rsidR="00057306" w:rsidRPr="00057306" w:rsidRDefault="00057306" w:rsidP="00057306">
            <w:pPr>
              <w:numPr>
                <w:ilvl w:val="0"/>
                <w:numId w:val="105"/>
              </w:numPr>
              <w:snapToGrid w:val="0"/>
              <w:spacing w:after="0" w:line="240" w:lineRule="auto"/>
              <w:ind w:left="669" w:right="0" w:hanging="284"/>
              <w:jc w:val="left"/>
              <w:rPr>
                <w:rFonts w:ascii="Arial" w:hAnsi="Arial" w:cs="Arial"/>
                <w:b/>
                <w:color w:val="auto"/>
                <w:sz w:val="22"/>
                <w:lang w:eastAsia="en-US"/>
              </w:rPr>
            </w:pPr>
            <w:r w:rsidRPr="00057306">
              <w:rPr>
                <w:rFonts w:ascii="Arial" w:hAnsi="Arial" w:cs="Arial"/>
                <w:color w:val="auto"/>
                <w:sz w:val="22"/>
              </w:rPr>
              <w:t>Retransmisja statusów</w:t>
            </w:r>
          </w:p>
          <w:p w14:paraId="0658AC80" w14:textId="77777777" w:rsidR="00057306" w:rsidRPr="00057306" w:rsidRDefault="00057306" w:rsidP="00057306">
            <w:pPr>
              <w:snapToGrid w:val="0"/>
              <w:spacing w:after="0" w:line="240" w:lineRule="auto"/>
              <w:rPr>
                <w:rFonts w:ascii="Arial" w:hAnsi="Arial" w:cs="Arial"/>
                <w:b/>
                <w:color w:val="auto"/>
                <w:sz w:val="22"/>
                <w:lang w:eastAsia="en-US"/>
              </w:rPr>
            </w:pPr>
          </w:p>
          <w:p w14:paraId="12DE68C5" w14:textId="77777777" w:rsidR="00057306" w:rsidRPr="00057306" w:rsidRDefault="00057306" w:rsidP="00CB67C4">
            <w:pPr>
              <w:tabs>
                <w:tab w:val="left" w:pos="-3060"/>
              </w:tabs>
              <w:spacing w:after="0" w:line="240" w:lineRule="auto"/>
              <w:ind w:right="27"/>
              <w:rPr>
                <w:rFonts w:ascii="Arial" w:hAnsi="Arial" w:cs="Arial"/>
                <w:b/>
                <w:bCs/>
                <w:color w:val="auto"/>
                <w:sz w:val="22"/>
              </w:rPr>
            </w:pPr>
            <w:r w:rsidRPr="00057306">
              <w:rPr>
                <w:rFonts w:ascii="Arial" w:hAnsi="Arial" w:cs="Arial"/>
                <w:b/>
                <w:bCs/>
                <w:color w:val="auto"/>
                <w:sz w:val="22"/>
              </w:rPr>
              <w:t>6. Wymagania w zakresie bezpieczeństwa</w:t>
            </w:r>
          </w:p>
          <w:p w14:paraId="796615DC" w14:textId="77777777" w:rsidR="00057306" w:rsidRPr="00057306" w:rsidRDefault="00057306" w:rsidP="00057306">
            <w:pPr>
              <w:numPr>
                <w:ilvl w:val="0"/>
                <w:numId w:val="107"/>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Radiotelefon musi zapewniać szyfrowanie zgodnie z algorytmem TEA2 i w tym zakresie musi mieć uaktywnione wymagane licencje.</w:t>
            </w:r>
          </w:p>
          <w:p w14:paraId="5C6194BD" w14:textId="77777777" w:rsidR="00057306" w:rsidRPr="00057306" w:rsidRDefault="00057306" w:rsidP="00057306">
            <w:pPr>
              <w:numPr>
                <w:ilvl w:val="0"/>
                <w:numId w:val="107"/>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Praca w klasach bezpieczeństwa: SC1, SC2, SC3 (z i bez GCK).</w:t>
            </w:r>
          </w:p>
          <w:p w14:paraId="269409FA" w14:textId="77777777" w:rsidR="00057306" w:rsidRPr="00057306" w:rsidRDefault="00057306" w:rsidP="00057306">
            <w:pPr>
              <w:numPr>
                <w:ilvl w:val="0"/>
                <w:numId w:val="107"/>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Praca w trybie DMO z kluczami SCK.</w:t>
            </w:r>
          </w:p>
          <w:p w14:paraId="184F8434" w14:textId="77777777" w:rsidR="00057306" w:rsidRPr="00057306" w:rsidRDefault="00057306" w:rsidP="00057306">
            <w:pPr>
              <w:numPr>
                <w:ilvl w:val="0"/>
                <w:numId w:val="107"/>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Możliwość stosowania dynamicznej zmiany klucza szyfrujących GCK, SCK, DCK drogą radiową (OTAR).</w:t>
            </w:r>
          </w:p>
          <w:p w14:paraId="3D8F8433" w14:textId="77777777" w:rsidR="00057306" w:rsidRPr="00057306" w:rsidRDefault="00057306" w:rsidP="00057306">
            <w:pPr>
              <w:numPr>
                <w:ilvl w:val="0"/>
                <w:numId w:val="107"/>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Wzajemne uwierzytelnianie radiotelefonu i infrastruktury sieci (</w:t>
            </w:r>
            <w:proofErr w:type="spellStart"/>
            <w:r w:rsidRPr="00057306">
              <w:rPr>
                <w:rFonts w:ascii="Arial" w:hAnsi="Arial" w:cs="Arial"/>
                <w:color w:val="auto"/>
                <w:sz w:val="22"/>
              </w:rPr>
              <w:t>SwMI</w:t>
            </w:r>
            <w:proofErr w:type="spellEnd"/>
            <w:r w:rsidRPr="00057306">
              <w:rPr>
                <w:rFonts w:ascii="Arial" w:hAnsi="Arial" w:cs="Arial"/>
                <w:color w:val="auto"/>
                <w:sz w:val="22"/>
              </w:rPr>
              <w:t>) inicjowane przez radiotelefon.</w:t>
            </w:r>
          </w:p>
          <w:p w14:paraId="45CF730A" w14:textId="77777777" w:rsidR="00057306" w:rsidRPr="00057306" w:rsidRDefault="00057306" w:rsidP="00057306">
            <w:pPr>
              <w:numPr>
                <w:ilvl w:val="0"/>
                <w:numId w:val="107"/>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Obsługa uwierzytelniania inicjowanego przez infrastrukturę sieci (</w:t>
            </w:r>
            <w:proofErr w:type="spellStart"/>
            <w:r w:rsidRPr="00057306">
              <w:rPr>
                <w:rFonts w:ascii="Arial" w:hAnsi="Arial" w:cs="Arial"/>
                <w:color w:val="auto"/>
                <w:sz w:val="22"/>
              </w:rPr>
              <w:t>SwMI</w:t>
            </w:r>
            <w:proofErr w:type="spellEnd"/>
            <w:r w:rsidRPr="00057306">
              <w:rPr>
                <w:rFonts w:ascii="Arial" w:hAnsi="Arial" w:cs="Arial"/>
                <w:color w:val="auto"/>
                <w:sz w:val="22"/>
              </w:rPr>
              <w:t>).</w:t>
            </w:r>
          </w:p>
          <w:p w14:paraId="427D30A8" w14:textId="77777777" w:rsidR="00057306" w:rsidRPr="00057306" w:rsidRDefault="00057306" w:rsidP="00057306">
            <w:pPr>
              <w:numPr>
                <w:ilvl w:val="0"/>
                <w:numId w:val="107"/>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Możliwość zdalnego, trwałego zablokowania obsługi radiotelefonu w sieci.</w:t>
            </w:r>
          </w:p>
          <w:p w14:paraId="57C077B1" w14:textId="77777777" w:rsidR="00057306" w:rsidRPr="00057306" w:rsidRDefault="00057306" w:rsidP="00057306">
            <w:pPr>
              <w:numPr>
                <w:ilvl w:val="0"/>
                <w:numId w:val="107"/>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lastRenderedPageBreak/>
              <w:t>Możliwość zdalnego, czasowego zablokowania/odblokowania obsługi radiotelefonu</w:t>
            </w:r>
          </w:p>
          <w:p w14:paraId="0DBCB944" w14:textId="77777777" w:rsidR="00057306" w:rsidRPr="00057306" w:rsidRDefault="00057306" w:rsidP="00057306">
            <w:pPr>
              <w:spacing w:after="0" w:line="240" w:lineRule="auto"/>
              <w:ind w:left="669"/>
              <w:rPr>
                <w:rFonts w:ascii="Arial" w:hAnsi="Arial" w:cs="Arial"/>
                <w:color w:val="auto"/>
                <w:sz w:val="22"/>
              </w:rPr>
            </w:pPr>
            <w:r w:rsidRPr="00057306">
              <w:rPr>
                <w:rFonts w:ascii="Arial" w:hAnsi="Arial" w:cs="Arial"/>
                <w:color w:val="auto"/>
                <w:sz w:val="22"/>
              </w:rPr>
              <w:t>w sieci.</w:t>
            </w:r>
          </w:p>
          <w:p w14:paraId="1C1C11C3" w14:textId="77777777" w:rsidR="00057306" w:rsidRPr="00057306" w:rsidRDefault="00057306" w:rsidP="00057306">
            <w:pPr>
              <w:numPr>
                <w:ilvl w:val="0"/>
                <w:numId w:val="107"/>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Kontrola dostępu do funkcji radiotelefonu za pomocą indywidualnego kodu użytkownika (PIN).</w:t>
            </w:r>
          </w:p>
          <w:p w14:paraId="7BE2382F" w14:textId="77777777" w:rsidR="00057306" w:rsidRPr="00057306" w:rsidRDefault="00057306" w:rsidP="00057306">
            <w:pPr>
              <w:numPr>
                <w:ilvl w:val="0"/>
                <w:numId w:val="107"/>
              </w:numPr>
              <w:suppressAutoHyphens/>
              <w:spacing w:after="0" w:line="240" w:lineRule="auto"/>
              <w:ind w:left="669" w:right="0" w:hanging="284"/>
              <w:rPr>
                <w:rFonts w:ascii="Arial" w:hAnsi="Arial" w:cs="Arial"/>
                <w:color w:val="auto"/>
                <w:sz w:val="22"/>
              </w:rPr>
            </w:pPr>
            <w:r w:rsidRPr="00057306">
              <w:rPr>
                <w:rFonts w:ascii="Arial" w:hAnsi="Arial" w:cs="Arial"/>
                <w:bCs/>
                <w:color w:val="auto"/>
                <w:sz w:val="22"/>
              </w:rPr>
              <w:t>Kod PUK umożliwiający odblokowanie radia w przypadku błędnego wprowadzenia kodu PIN.</w:t>
            </w:r>
          </w:p>
          <w:p w14:paraId="309254D1" w14:textId="77777777" w:rsidR="00057306" w:rsidRPr="00057306" w:rsidRDefault="00057306" w:rsidP="00057306">
            <w:pPr>
              <w:numPr>
                <w:ilvl w:val="0"/>
                <w:numId w:val="107"/>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Możliwość szyfrowania korespondencji kluczem SCK w sytuacji, kiedy szyfrowanie korespondencji kluczem DCK jest niedostępne.</w:t>
            </w:r>
          </w:p>
          <w:p w14:paraId="78CCA592" w14:textId="77777777" w:rsidR="00057306" w:rsidRPr="00057306" w:rsidRDefault="00057306" w:rsidP="00057306">
            <w:pPr>
              <w:numPr>
                <w:ilvl w:val="0"/>
                <w:numId w:val="107"/>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Możliwość pracy radiotelefonu zarówno w trybie szyfrowanym jak i w trybie jawnym (CLEAR).</w:t>
            </w:r>
          </w:p>
          <w:p w14:paraId="5DF8D576" w14:textId="77777777" w:rsidR="00057306" w:rsidRPr="00057306" w:rsidRDefault="00057306" w:rsidP="00057306">
            <w:pPr>
              <w:numPr>
                <w:ilvl w:val="0"/>
                <w:numId w:val="107"/>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Programowanie kluczy szyfrujących do radiotelefonu za pomocą dedykowanego zestawu do programowania producenta radiotelefonu (np. KVL, aktywna licencja CPS, aktywna licencja na wprowadzenie kluczy szyfrujących).</w:t>
            </w:r>
          </w:p>
          <w:p w14:paraId="2E2200C9" w14:textId="77777777" w:rsidR="00057306" w:rsidRPr="00057306" w:rsidRDefault="00057306" w:rsidP="00057306">
            <w:pPr>
              <w:numPr>
                <w:ilvl w:val="0"/>
                <w:numId w:val="107"/>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Klucze szyfrujące nie mogą być przechowywane w radiotelefonie w sposób jawny, i musi być uniemożliwiony ich odczyt lub przepisanie pomiędzy dwoma radiotelefonami.</w:t>
            </w:r>
          </w:p>
          <w:p w14:paraId="6984EE97" w14:textId="77777777" w:rsidR="00057306" w:rsidRPr="00057306" w:rsidRDefault="00057306" w:rsidP="00057306">
            <w:pPr>
              <w:numPr>
                <w:ilvl w:val="0"/>
                <w:numId w:val="107"/>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 xml:space="preserve">Możliwość aktualizacji oprogramowania </w:t>
            </w:r>
            <w:proofErr w:type="spellStart"/>
            <w:r w:rsidRPr="00057306">
              <w:rPr>
                <w:rFonts w:ascii="Arial" w:hAnsi="Arial" w:cs="Arial"/>
                <w:color w:val="auto"/>
                <w:sz w:val="22"/>
              </w:rPr>
              <w:t>firmware</w:t>
            </w:r>
            <w:proofErr w:type="spellEnd"/>
            <w:r w:rsidRPr="00057306">
              <w:rPr>
                <w:rFonts w:ascii="Arial" w:hAnsi="Arial" w:cs="Arial"/>
                <w:color w:val="auto"/>
                <w:sz w:val="22"/>
              </w:rPr>
              <w:t xml:space="preserve"> radiotelefonu.</w:t>
            </w:r>
          </w:p>
        </w:tc>
      </w:tr>
      <w:tr w:rsidR="00057306" w:rsidRPr="00057306" w14:paraId="40390050" w14:textId="77777777" w:rsidTr="00057306">
        <w:trPr>
          <w:trHeight w:val="470"/>
          <w:jc w:val="center"/>
        </w:trPr>
        <w:tc>
          <w:tcPr>
            <w:tcW w:w="846" w:type="dxa"/>
            <w:vAlign w:val="center"/>
          </w:tcPr>
          <w:p w14:paraId="4F6BB296" w14:textId="054D25AF" w:rsidR="00057306" w:rsidRPr="00057306" w:rsidRDefault="00057306" w:rsidP="00057306">
            <w:pPr>
              <w:spacing w:after="0" w:line="240" w:lineRule="auto"/>
              <w:jc w:val="center"/>
              <w:rPr>
                <w:rFonts w:ascii="Arial" w:hAnsi="Arial" w:cs="Arial"/>
                <w:b/>
                <w:color w:val="auto"/>
                <w:sz w:val="22"/>
                <w:lang w:eastAsia="en-US"/>
              </w:rPr>
            </w:pPr>
            <w:r w:rsidRPr="00057306">
              <w:rPr>
                <w:rFonts w:ascii="Arial" w:hAnsi="Arial" w:cs="Arial"/>
                <w:b/>
                <w:color w:val="auto"/>
                <w:sz w:val="22"/>
                <w:lang w:eastAsia="en-US"/>
              </w:rPr>
              <w:lastRenderedPageBreak/>
              <w:t>3</w:t>
            </w:r>
          </w:p>
        </w:tc>
        <w:tc>
          <w:tcPr>
            <w:tcW w:w="8841" w:type="dxa"/>
          </w:tcPr>
          <w:p w14:paraId="71AF0C1E" w14:textId="77777777" w:rsidR="00057306" w:rsidRPr="00057306" w:rsidRDefault="00057306" w:rsidP="00057306">
            <w:pPr>
              <w:numPr>
                <w:ilvl w:val="0"/>
                <w:numId w:val="109"/>
              </w:numPr>
              <w:tabs>
                <w:tab w:val="left" w:pos="-3060"/>
              </w:tabs>
              <w:suppressAutoHyphens/>
              <w:spacing w:after="0" w:line="240" w:lineRule="auto"/>
              <w:ind w:left="385" w:right="0" w:hanging="284"/>
              <w:rPr>
                <w:rFonts w:ascii="Arial" w:hAnsi="Arial" w:cs="Arial"/>
                <w:b/>
                <w:bCs/>
                <w:color w:val="auto"/>
                <w:sz w:val="22"/>
              </w:rPr>
            </w:pPr>
            <w:r w:rsidRPr="00057306">
              <w:rPr>
                <w:rFonts w:ascii="Arial" w:hAnsi="Arial" w:cs="Arial"/>
                <w:b/>
                <w:bCs/>
                <w:color w:val="auto"/>
                <w:sz w:val="22"/>
              </w:rPr>
              <w:t>Zgodność z wymaganiami zasadniczymi</w:t>
            </w:r>
          </w:p>
          <w:p w14:paraId="6370BCC1" w14:textId="77777777" w:rsidR="00057306" w:rsidRPr="00057306" w:rsidRDefault="00057306" w:rsidP="00057306">
            <w:pPr>
              <w:numPr>
                <w:ilvl w:val="0"/>
                <w:numId w:val="108"/>
              </w:numPr>
              <w:suppressAutoHyphens/>
              <w:spacing w:after="0" w:line="240" w:lineRule="auto"/>
              <w:ind w:left="669" w:right="0" w:hanging="284"/>
              <w:rPr>
                <w:rFonts w:ascii="Arial" w:hAnsi="Arial" w:cs="Arial"/>
                <w:color w:val="auto"/>
                <w:sz w:val="22"/>
              </w:rPr>
            </w:pPr>
            <w:r w:rsidRPr="00057306">
              <w:rPr>
                <w:rFonts w:ascii="Arial" w:hAnsi="Arial" w:cs="Arial"/>
                <w:color w:val="auto"/>
                <w:sz w:val="22"/>
              </w:rPr>
              <w:t>Dostarczony sprzęt: – radiotelefony wraz z wyposażeniem dodatkowym, powinien być oznakowany zgodnie ze znajdującymi zastosowanie wymaganiami zasadniczymi w zakresie: bezpieczeństwa i ochrony zdrowia użytkowników, kompatybilności elektromagnetycznej oraz efektywnego wykorzystania widma częstotliwości radiowych określonymi w europejskich dyrektywach: 2014/30/UE, 2014/35/UE, 2014/53/UE.</w:t>
            </w:r>
          </w:p>
          <w:p w14:paraId="77061AA4" w14:textId="77777777" w:rsidR="00057306" w:rsidRPr="00057306" w:rsidRDefault="00057306" w:rsidP="00057306">
            <w:pPr>
              <w:numPr>
                <w:ilvl w:val="0"/>
                <w:numId w:val="108"/>
              </w:numPr>
              <w:spacing w:after="0" w:line="240" w:lineRule="auto"/>
              <w:ind w:left="669" w:right="0" w:hanging="284"/>
              <w:jc w:val="left"/>
              <w:rPr>
                <w:rFonts w:ascii="Arial" w:hAnsi="Arial" w:cs="Arial"/>
                <w:color w:val="auto"/>
                <w:sz w:val="22"/>
              </w:rPr>
            </w:pPr>
            <w:r w:rsidRPr="00057306">
              <w:rPr>
                <w:rFonts w:ascii="Arial" w:hAnsi="Arial" w:cs="Arial"/>
                <w:color w:val="auto"/>
                <w:sz w:val="22"/>
              </w:rPr>
              <w:t>Zgodność z odpowiednimi wymaganiami zasadniczymi powinna być potwierdzona w dostarczonej deklaracji zgodności CE wystawionej przez producenta lub jego upoważnionego przedstawiciela mającego siedzibę w UE.</w:t>
            </w:r>
          </w:p>
        </w:tc>
      </w:tr>
      <w:tr w:rsidR="00057306" w:rsidRPr="00057306" w14:paraId="33708D7D" w14:textId="77777777" w:rsidTr="00057306">
        <w:trPr>
          <w:trHeight w:val="470"/>
          <w:jc w:val="center"/>
        </w:trPr>
        <w:tc>
          <w:tcPr>
            <w:tcW w:w="846" w:type="dxa"/>
          </w:tcPr>
          <w:p w14:paraId="65CDC4EB" w14:textId="2E12F0CA" w:rsidR="00057306" w:rsidRPr="00057306" w:rsidRDefault="00057306" w:rsidP="00057306">
            <w:pPr>
              <w:spacing w:after="0" w:line="240" w:lineRule="auto"/>
              <w:jc w:val="center"/>
              <w:rPr>
                <w:rFonts w:ascii="Arial" w:hAnsi="Arial" w:cs="Arial"/>
                <w:b/>
                <w:color w:val="auto"/>
                <w:sz w:val="22"/>
                <w:lang w:eastAsia="en-US"/>
              </w:rPr>
            </w:pPr>
            <w:r w:rsidRPr="00057306">
              <w:rPr>
                <w:rFonts w:ascii="Arial" w:hAnsi="Arial" w:cs="Arial"/>
                <w:b/>
                <w:color w:val="auto"/>
                <w:sz w:val="22"/>
                <w:lang w:eastAsia="en-US"/>
              </w:rPr>
              <w:t>4</w:t>
            </w:r>
          </w:p>
        </w:tc>
        <w:tc>
          <w:tcPr>
            <w:tcW w:w="8841" w:type="dxa"/>
          </w:tcPr>
          <w:p w14:paraId="22084CA1" w14:textId="77777777" w:rsidR="00057306" w:rsidRPr="00057306" w:rsidRDefault="00057306" w:rsidP="00057306">
            <w:pPr>
              <w:spacing w:after="0" w:line="240" w:lineRule="auto"/>
              <w:rPr>
                <w:rFonts w:ascii="Arial" w:hAnsi="Arial" w:cs="Arial"/>
                <w:color w:val="auto"/>
                <w:sz w:val="22"/>
                <w:lang w:eastAsia="en-US"/>
              </w:rPr>
            </w:pPr>
            <w:r w:rsidRPr="00057306">
              <w:rPr>
                <w:rFonts w:ascii="Arial" w:hAnsi="Arial" w:cs="Arial"/>
                <w:color w:val="auto"/>
                <w:sz w:val="22"/>
              </w:rPr>
              <w:t>Gwarancja min. 36 miesięcy</w:t>
            </w:r>
          </w:p>
        </w:tc>
      </w:tr>
    </w:tbl>
    <w:p w14:paraId="485CAA76" w14:textId="2966C984" w:rsidR="00484009" w:rsidRPr="00A445CE" w:rsidRDefault="00484009" w:rsidP="00484009">
      <w:pPr>
        <w:tabs>
          <w:tab w:val="left" w:pos="9214"/>
        </w:tabs>
        <w:spacing w:after="4" w:line="270" w:lineRule="auto"/>
        <w:ind w:left="0" w:right="645" w:firstLine="0"/>
        <w:jc w:val="center"/>
        <w:rPr>
          <w:rFonts w:ascii="Arial" w:eastAsia="Calibri" w:hAnsi="Arial" w:cs="Arial"/>
          <w:b/>
          <w:color w:val="auto"/>
          <w:sz w:val="22"/>
        </w:rPr>
      </w:pPr>
    </w:p>
    <w:p w14:paraId="674D8C6A" w14:textId="58350842" w:rsidR="00484009" w:rsidRPr="00A445CE" w:rsidRDefault="00484009" w:rsidP="00484009">
      <w:pPr>
        <w:tabs>
          <w:tab w:val="left" w:pos="9214"/>
        </w:tabs>
        <w:spacing w:after="4" w:line="270" w:lineRule="auto"/>
        <w:ind w:left="0" w:right="645" w:firstLine="0"/>
        <w:jc w:val="center"/>
        <w:rPr>
          <w:rFonts w:ascii="Arial" w:eastAsia="Calibri" w:hAnsi="Arial" w:cs="Arial"/>
          <w:b/>
          <w:color w:val="auto"/>
          <w:sz w:val="22"/>
        </w:rPr>
      </w:pPr>
    </w:p>
    <w:p w14:paraId="058AB481" w14:textId="61C642B0" w:rsidR="00484009" w:rsidRPr="00A445CE" w:rsidRDefault="00484009" w:rsidP="00484009">
      <w:pPr>
        <w:tabs>
          <w:tab w:val="left" w:pos="9214"/>
        </w:tabs>
        <w:spacing w:after="4" w:line="270" w:lineRule="auto"/>
        <w:ind w:left="0" w:right="645" w:firstLine="0"/>
        <w:jc w:val="center"/>
        <w:rPr>
          <w:rFonts w:ascii="Arial" w:eastAsia="Calibri" w:hAnsi="Arial" w:cs="Arial"/>
          <w:b/>
          <w:color w:val="auto"/>
          <w:sz w:val="22"/>
        </w:rPr>
      </w:pPr>
    </w:p>
    <w:p w14:paraId="0DF94FCE" w14:textId="40530581" w:rsidR="00484009" w:rsidRPr="00A445CE" w:rsidRDefault="00484009" w:rsidP="00484009">
      <w:pPr>
        <w:tabs>
          <w:tab w:val="left" w:pos="9214"/>
        </w:tabs>
        <w:spacing w:after="4" w:line="270" w:lineRule="auto"/>
        <w:ind w:left="0" w:right="645" w:firstLine="0"/>
        <w:jc w:val="center"/>
        <w:rPr>
          <w:rFonts w:ascii="Arial" w:eastAsia="Calibri" w:hAnsi="Arial" w:cs="Arial"/>
          <w:b/>
          <w:color w:val="auto"/>
          <w:sz w:val="22"/>
        </w:rPr>
      </w:pPr>
    </w:p>
    <w:p w14:paraId="4C06EFD1" w14:textId="0534592B" w:rsidR="00484009" w:rsidRPr="00A445CE" w:rsidRDefault="00484009" w:rsidP="00484009">
      <w:pPr>
        <w:tabs>
          <w:tab w:val="left" w:pos="9214"/>
        </w:tabs>
        <w:spacing w:after="4" w:line="270" w:lineRule="auto"/>
        <w:ind w:left="0" w:right="645" w:firstLine="0"/>
        <w:jc w:val="center"/>
        <w:rPr>
          <w:rFonts w:ascii="Arial" w:eastAsia="Calibri" w:hAnsi="Arial" w:cs="Arial"/>
          <w:b/>
          <w:color w:val="auto"/>
          <w:sz w:val="22"/>
        </w:rPr>
      </w:pPr>
    </w:p>
    <w:p w14:paraId="444D8902" w14:textId="66C4AFF8" w:rsidR="00484009" w:rsidRPr="00A445CE" w:rsidRDefault="00484009" w:rsidP="00484009">
      <w:pPr>
        <w:tabs>
          <w:tab w:val="left" w:pos="9214"/>
        </w:tabs>
        <w:spacing w:after="4" w:line="270" w:lineRule="auto"/>
        <w:ind w:left="0" w:right="645" w:firstLine="0"/>
        <w:jc w:val="center"/>
        <w:rPr>
          <w:rFonts w:ascii="Arial" w:eastAsia="Calibri" w:hAnsi="Arial" w:cs="Arial"/>
          <w:b/>
          <w:color w:val="auto"/>
          <w:sz w:val="22"/>
        </w:rPr>
      </w:pPr>
    </w:p>
    <w:p w14:paraId="229FAC5D" w14:textId="69356DC3" w:rsidR="00484009" w:rsidRPr="00A445CE" w:rsidRDefault="00484009" w:rsidP="00484009">
      <w:pPr>
        <w:tabs>
          <w:tab w:val="left" w:pos="9214"/>
        </w:tabs>
        <w:spacing w:after="4" w:line="270" w:lineRule="auto"/>
        <w:ind w:left="0" w:right="645" w:firstLine="0"/>
        <w:jc w:val="center"/>
        <w:rPr>
          <w:rFonts w:ascii="Arial" w:eastAsia="Calibri" w:hAnsi="Arial" w:cs="Arial"/>
          <w:b/>
          <w:color w:val="auto"/>
          <w:sz w:val="22"/>
        </w:rPr>
      </w:pPr>
    </w:p>
    <w:p w14:paraId="41C0BD10" w14:textId="01E02CBF" w:rsidR="00484009" w:rsidRPr="00A445CE" w:rsidRDefault="00484009" w:rsidP="00484009">
      <w:pPr>
        <w:tabs>
          <w:tab w:val="left" w:pos="9214"/>
        </w:tabs>
        <w:spacing w:after="4" w:line="270" w:lineRule="auto"/>
        <w:ind w:left="0" w:right="645" w:firstLine="0"/>
        <w:jc w:val="center"/>
        <w:rPr>
          <w:rFonts w:ascii="Arial" w:eastAsia="Calibri" w:hAnsi="Arial" w:cs="Arial"/>
          <w:b/>
          <w:color w:val="auto"/>
          <w:sz w:val="22"/>
        </w:rPr>
      </w:pPr>
    </w:p>
    <w:p w14:paraId="10215D07" w14:textId="4BA00D04" w:rsidR="00484009" w:rsidRPr="00A445CE" w:rsidRDefault="00484009" w:rsidP="00484009">
      <w:pPr>
        <w:tabs>
          <w:tab w:val="left" w:pos="9214"/>
        </w:tabs>
        <w:spacing w:after="4" w:line="270" w:lineRule="auto"/>
        <w:ind w:left="0" w:right="645" w:firstLine="0"/>
        <w:jc w:val="center"/>
        <w:rPr>
          <w:rFonts w:ascii="Arial" w:eastAsia="Calibri" w:hAnsi="Arial" w:cs="Arial"/>
          <w:b/>
          <w:color w:val="auto"/>
          <w:sz w:val="22"/>
        </w:rPr>
      </w:pPr>
    </w:p>
    <w:p w14:paraId="56204218" w14:textId="78F97A3C" w:rsidR="00484009" w:rsidRPr="00A445CE" w:rsidRDefault="00484009" w:rsidP="00484009">
      <w:pPr>
        <w:tabs>
          <w:tab w:val="left" w:pos="9214"/>
        </w:tabs>
        <w:spacing w:after="4" w:line="270" w:lineRule="auto"/>
        <w:ind w:left="0" w:right="645" w:firstLine="0"/>
        <w:jc w:val="center"/>
        <w:rPr>
          <w:rFonts w:ascii="Arial" w:eastAsia="Calibri" w:hAnsi="Arial" w:cs="Arial"/>
          <w:b/>
          <w:color w:val="auto"/>
          <w:sz w:val="22"/>
        </w:rPr>
      </w:pPr>
    </w:p>
    <w:p w14:paraId="02ABF6A2" w14:textId="3B2ABBA5" w:rsidR="00484009" w:rsidRDefault="00484009" w:rsidP="00A445CE">
      <w:pPr>
        <w:tabs>
          <w:tab w:val="left" w:pos="9214"/>
        </w:tabs>
        <w:spacing w:after="4" w:line="270" w:lineRule="auto"/>
        <w:ind w:left="0" w:right="645" w:firstLine="0"/>
        <w:rPr>
          <w:rFonts w:ascii="Arial" w:eastAsia="Calibri" w:hAnsi="Arial" w:cs="Arial"/>
          <w:b/>
          <w:color w:val="auto"/>
          <w:sz w:val="22"/>
        </w:rPr>
      </w:pPr>
    </w:p>
    <w:p w14:paraId="716D69AD" w14:textId="77777777" w:rsidR="00A445CE" w:rsidRPr="00A445CE" w:rsidRDefault="00A445CE" w:rsidP="00A445CE">
      <w:pPr>
        <w:tabs>
          <w:tab w:val="left" w:pos="9214"/>
        </w:tabs>
        <w:spacing w:after="4" w:line="270" w:lineRule="auto"/>
        <w:ind w:left="0" w:right="645" w:firstLine="0"/>
        <w:rPr>
          <w:rFonts w:ascii="Arial" w:eastAsia="Calibri" w:hAnsi="Arial" w:cs="Arial"/>
          <w:b/>
          <w:color w:val="auto"/>
          <w:sz w:val="22"/>
        </w:rPr>
      </w:pPr>
    </w:p>
    <w:p w14:paraId="0251CD75" w14:textId="209B28D2" w:rsidR="00484009" w:rsidRDefault="00484009" w:rsidP="00484009">
      <w:pPr>
        <w:tabs>
          <w:tab w:val="left" w:pos="9214"/>
        </w:tabs>
        <w:spacing w:after="4" w:line="270" w:lineRule="auto"/>
        <w:ind w:left="0" w:right="645" w:firstLine="0"/>
        <w:jc w:val="center"/>
        <w:rPr>
          <w:rFonts w:ascii="Arial" w:eastAsia="Calibri" w:hAnsi="Arial" w:cs="Arial"/>
          <w:b/>
          <w:color w:val="auto"/>
          <w:sz w:val="22"/>
        </w:rPr>
      </w:pPr>
    </w:p>
    <w:p w14:paraId="7B79B0FD" w14:textId="4853A0C8" w:rsidR="00630F6E" w:rsidRDefault="00630F6E" w:rsidP="00484009">
      <w:pPr>
        <w:tabs>
          <w:tab w:val="left" w:pos="9214"/>
        </w:tabs>
        <w:spacing w:after="4" w:line="270" w:lineRule="auto"/>
        <w:ind w:left="0" w:right="645" w:firstLine="0"/>
        <w:jc w:val="center"/>
        <w:rPr>
          <w:rFonts w:ascii="Arial" w:eastAsia="Calibri" w:hAnsi="Arial" w:cs="Arial"/>
          <w:b/>
          <w:color w:val="auto"/>
          <w:sz w:val="22"/>
        </w:rPr>
      </w:pPr>
    </w:p>
    <w:p w14:paraId="4B4BFB69" w14:textId="1D37FE94" w:rsidR="00630F6E" w:rsidRDefault="00630F6E" w:rsidP="00484009">
      <w:pPr>
        <w:tabs>
          <w:tab w:val="left" w:pos="9214"/>
        </w:tabs>
        <w:spacing w:after="4" w:line="270" w:lineRule="auto"/>
        <w:ind w:left="0" w:right="645" w:firstLine="0"/>
        <w:jc w:val="center"/>
        <w:rPr>
          <w:rFonts w:ascii="Arial" w:eastAsia="Calibri" w:hAnsi="Arial" w:cs="Arial"/>
          <w:b/>
          <w:color w:val="auto"/>
          <w:sz w:val="22"/>
        </w:rPr>
      </w:pPr>
    </w:p>
    <w:p w14:paraId="082E3BB3" w14:textId="3B1C184B" w:rsidR="00C5687C" w:rsidRDefault="00C5687C" w:rsidP="00484009">
      <w:pPr>
        <w:tabs>
          <w:tab w:val="left" w:pos="9214"/>
        </w:tabs>
        <w:spacing w:after="4" w:line="270" w:lineRule="auto"/>
        <w:ind w:left="0" w:right="645" w:firstLine="0"/>
        <w:jc w:val="center"/>
        <w:rPr>
          <w:rFonts w:ascii="Arial" w:eastAsia="Calibri" w:hAnsi="Arial" w:cs="Arial"/>
          <w:b/>
          <w:color w:val="auto"/>
          <w:sz w:val="22"/>
        </w:rPr>
      </w:pPr>
    </w:p>
    <w:p w14:paraId="3FDCBEE7" w14:textId="5A9A0B1E" w:rsidR="00C5687C" w:rsidRDefault="00C5687C" w:rsidP="00484009">
      <w:pPr>
        <w:tabs>
          <w:tab w:val="left" w:pos="9214"/>
        </w:tabs>
        <w:spacing w:after="4" w:line="270" w:lineRule="auto"/>
        <w:ind w:left="0" w:right="645" w:firstLine="0"/>
        <w:jc w:val="center"/>
        <w:rPr>
          <w:rFonts w:ascii="Arial" w:eastAsia="Calibri" w:hAnsi="Arial" w:cs="Arial"/>
          <w:b/>
          <w:color w:val="auto"/>
          <w:sz w:val="22"/>
        </w:rPr>
      </w:pPr>
    </w:p>
    <w:p w14:paraId="62A95E7B" w14:textId="0E37FF97" w:rsidR="00C5687C" w:rsidRDefault="00C5687C" w:rsidP="00484009">
      <w:pPr>
        <w:tabs>
          <w:tab w:val="left" w:pos="9214"/>
        </w:tabs>
        <w:spacing w:after="4" w:line="270" w:lineRule="auto"/>
        <w:ind w:left="0" w:right="645" w:firstLine="0"/>
        <w:jc w:val="center"/>
        <w:rPr>
          <w:rFonts w:ascii="Arial" w:eastAsia="Calibri" w:hAnsi="Arial" w:cs="Arial"/>
          <w:b/>
          <w:color w:val="auto"/>
          <w:sz w:val="22"/>
        </w:rPr>
      </w:pPr>
    </w:p>
    <w:p w14:paraId="1554F623" w14:textId="4D9F0706" w:rsidR="00C5687C" w:rsidRDefault="00C5687C" w:rsidP="00484009">
      <w:pPr>
        <w:tabs>
          <w:tab w:val="left" w:pos="9214"/>
        </w:tabs>
        <w:spacing w:after="4" w:line="270" w:lineRule="auto"/>
        <w:ind w:left="0" w:right="645" w:firstLine="0"/>
        <w:jc w:val="center"/>
        <w:rPr>
          <w:rFonts w:ascii="Arial" w:eastAsia="Calibri" w:hAnsi="Arial" w:cs="Arial"/>
          <w:b/>
          <w:color w:val="auto"/>
          <w:sz w:val="22"/>
        </w:rPr>
      </w:pPr>
    </w:p>
    <w:p w14:paraId="68DD543C" w14:textId="108A185D" w:rsidR="00C5687C" w:rsidRDefault="00C5687C" w:rsidP="00484009">
      <w:pPr>
        <w:tabs>
          <w:tab w:val="left" w:pos="9214"/>
        </w:tabs>
        <w:spacing w:after="4" w:line="270" w:lineRule="auto"/>
        <w:ind w:left="0" w:right="645" w:firstLine="0"/>
        <w:jc w:val="center"/>
        <w:rPr>
          <w:rFonts w:ascii="Arial" w:eastAsia="Calibri" w:hAnsi="Arial" w:cs="Arial"/>
          <w:b/>
          <w:color w:val="auto"/>
          <w:sz w:val="22"/>
        </w:rPr>
      </w:pPr>
    </w:p>
    <w:p w14:paraId="1CD55425" w14:textId="679AF3DB" w:rsidR="00C5687C" w:rsidRDefault="00C5687C" w:rsidP="00484009">
      <w:pPr>
        <w:tabs>
          <w:tab w:val="left" w:pos="9214"/>
        </w:tabs>
        <w:spacing w:after="4" w:line="270" w:lineRule="auto"/>
        <w:ind w:left="0" w:right="645" w:firstLine="0"/>
        <w:jc w:val="center"/>
        <w:rPr>
          <w:rFonts w:ascii="Arial" w:eastAsia="Calibri" w:hAnsi="Arial" w:cs="Arial"/>
          <w:b/>
          <w:color w:val="auto"/>
          <w:sz w:val="22"/>
        </w:rPr>
      </w:pPr>
    </w:p>
    <w:p w14:paraId="2E5933E4" w14:textId="458D9A39" w:rsidR="00CB67C4" w:rsidRDefault="00CB67C4" w:rsidP="00223E18">
      <w:pPr>
        <w:tabs>
          <w:tab w:val="left" w:pos="9214"/>
        </w:tabs>
        <w:spacing w:after="4" w:line="270" w:lineRule="auto"/>
        <w:ind w:left="0" w:right="645" w:firstLine="0"/>
        <w:rPr>
          <w:rFonts w:ascii="Arial" w:eastAsia="Calibri" w:hAnsi="Arial" w:cs="Arial"/>
          <w:b/>
          <w:color w:val="auto"/>
          <w:sz w:val="22"/>
        </w:rPr>
      </w:pPr>
    </w:p>
    <w:p w14:paraId="646248C2" w14:textId="77777777" w:rsidR="00223E18" w:rsidRDefault="00223E18" w:rsidP="00223E18">
      <w:pPr>
        <w:tabs>
          <w:tab w:val="left" w:pos="9214"/>
        </w:tabs>
        <w:spacing w:after="4" w:line="270" w:lineRule="auto"/>
        <w:ind w:left="0" w:right="645" w:firstLine="0"/>
        <w:rPr>
          <w:rFonts w:ascii="Arial" w:eastAsia="Calibri" w:hAnsi="Arial" w:cs="Arial"/>
          <w:b/>
          <w:color w:val="auto"/>
          <w:sz w:val="22"/>
        </w:rPr>
      </w:pPr>
    </w:p>
    <w:p w14:paraId="21DC3624" w14:textId="77777777" w:rsidR="00CB67C4" w:rsidRPr="00A445CE" w:rsidRDefault="00CB67C4" w:rsidP="00484009">
      <w:pPr>
        <w:tabs>
          <w:tab w:val="left" w:pos="9214"/>
        </w:tabs>
        <w:spacing w:after="4" w:line="270" w:lineRule="auto"/>
        <w:ind w:left="0" w:right="645" w:firstLine="0"/>
        <w:jc w:val="center"/>
        <w:rPr>
          <w:rFonts w:ascii="Arial" w:eastAsia="Calibri" w:hAnsi="Arial" w:cs="Arial"/>
          <w:b/>
          <w:color w:val="auto"/>
          <w:sz w:val="22"/>
        </w:rPr>
      </w:pPr>
    </w:p>
    <w:p w14:paraId="6EE89804" w14:textId="378C5D27" w:rsidR="00484009" w:rsidRPr="00484009" w:rsidRDefault="00484009" w:rsidP="00484009">
      <w:pPr>
        <w:widowControl w:val="0"/>
        <w:suppressAutoHyphens/>
        <w:spacing w:after="0" w:line="240" w:lineRule="auto"/>
        <w:ind w:left="0" w:right="0" w:firstLine="0"/>
        <w:jc w:val="right"/>
        <w:rPr>
          <w:rFonts w:ascii="Arial" w:hAnsi="Arial" w:cs="Arial"/>
          <w:b/>
          <w:color w:val="auto"/>
          <w:sz w:val="22"/>
          <w:lang w:eastAsia="ar-SA"/>
        </w:rPr>
      </w:pPr>
      <w:r w:rsidRPr="00A445CE">
        <w:rPr>
          <w:rFonts w:ascii="Arial" w:hAnsi="Arial" w:cs="Arial"/>
          <w:b/>
          <w:color w:val="auto"/>
          <w:sz w:val="22"/>
          <w:lang w:eastAsia="ar-SA"/>
        </w:rPr>
        <w:lastRenderedPageBreak/>
        <w:t>ZADANIE NR 2</w:t>
      </w:r>
    </w:p>
    <w:p w14:paraId="6C1CD613" w14:textId="77777777" w:rsidR="00484009" w:rsidRPr="00484009" w:rsidRDefault="00484009" w:rsidP="00484009">
      <w:pPr>
        <w:widowControl w:val="0"/>
        <w:suppressAutoHyphens/>
        <w:spacing w:after="0" w:line="240" w:lineRule="auto"/>
        <w:ind w:left="0" w:right="0" w:firstLine="0"/>
        <w:jc w:val="right"/>
        <w:rPr>
          <w:rFonts w:ascii="Arial" w:hAnsi="Arial" w:cs="Arial"/>
          <w:b/>
          <w:color w:val="auto"/>
          <w:sz w:val="22"/>
          <w:lang w:eastAsia="ar-SA"/>
        </w:rPr>
      </w:pPr>
    </w:p>
    <w:p w14:paraId="294D8439" w14:textId="77777777" w:rsidR="00484009" w:rsidRPr="00484009" w:rsidRDefault="00484009" w:rsidP="00484009">
      <w:pPr>
        <w:widowControl w:val="0"/>
        <w:suppressAutoHyphens/>
        <w:spacing w:after="0" w:line="276" w:lineRule="auto"/>
        <w:ind w:left="0" w:right="0" w:firstLine="0"/>
        <w:jc w:val="center"/>
        <w:rPr>
          <w:rFonts w:ascii="Arial" w:hAnsi="Arial" w:cs="Arial"/>
          <w:sz w:val="22"/>
          <w:lang w:eastAsia="ar-SA"/>
        </w:rPr>
      </w:pPr>
      <w:r w:rsidRPr="00484009">
        <w:rPr>
          <w:rFonts w:ascii="Arial" w:hAnsi="Arial" w:cs="Arial"/>
          <w:b/>
          <w:color w:val="auto"/>
          <w:sz w:val="22"/>
          <w:lang w:eastAsia="ar-SA"/>
        </w:rPr>
        <w:t>OPIS PRZEDMIOTU ZAMÓWIENIA</w:t>
      </w:r>
    </w:p>
    <w:p w14:paraId="1DD65926" w14:textId="77777777" w:rsidR="00484009" w:rsidRPr="00484009" w:rsidRDefault="00484009" w:rsidP="00484009">
      <w:pPr>
        <w:widowControl w:val="0"/>
        <w:suppressAutoHyphens/>
        <w:spacing w:after="0" w:line="276" w:lineRule="auto"/>
        <w:ind w:left="0" w:right="0" w:firstLine="0"/>
        <w:jc w:val="center"/>
        <w:rPr>
          <w:rFonts w:ascii="Arial" w:hAnsi="Arial" w:cs="Arial"/>
          <w:b/>
          <w:sz w:val="22"/>
          <w:lang w:eastAsia="ar-SA"/>
        </w:rPr>
      </w:pPr>
      <w:r w:rsidRPr="00484009">
        <w:rPr>
          <w:rFonts w:ascii="Arial" w:hAnsi="Arial" w:cs="Arial"/>
          <w:b/>
          <w:sz w:val="22"/>
          <w:lang w:eastAsia="ar-SA"/>
        </w:rPr>
        <w:t>(SPECYFIKACJA TECHNICZNA)</w:t>
      </w:r>
    </w:p>
    <w:p w14:paraId="4326C37F" w14:textId="77777777" w:rsidR="00484009" w:rsidRPr="00484009" w:rsidRDefault="00484009" w:rsidP="00484009">
      <w:pPr>
        <w:widowControl w:val="0"/>
        <w:suppressAutoHyphens/>
        <w:spacing w:after="0" w:line="276" w:lineRule="auto"/>
        <w:ind w:left="0" w:right="0" w:firstLine="0"/>
        <w:jc w:val="center"/>
        <w:rPr>
          <w:rFonts w:ascii="Arial" w:hAnsi="Arial" w:cs="Arial"/>
          <w:b/>
          <w:sz w:val="22"/>
          <w:lang w:eastAsia="ar-SA"/>
        </w:rPr>
      </w:pPr>
      <w:r w:rsidRPr="00484009">
        <w:rPr>
          <w:rFonts w:ascii="Arial" w:hAnsi="Arial" w:cs="Arial"/>
          <w:b/>
          <w:sz w:val="22"/>
          <w:lang w:eastAsia="ar-SA"/>
        </w:rPr>
        <w:t>pojazdu typu PICK-UP w policyjnej wersji oznakowany</w:t>
      </w:r>
    </w:p>
    <w:p w14:paraId="29151101" w14:textId="77777777" w:rsidR="00484009" w:rsidRPr="00484009" w:rsidRDefault="00484009" w:rsidP="00484009">
      <w:pPr>
        <w:widowControl w:val="0"/>
        <w:suppressAutoHyphens/>
        <w:spacing w:after="0" w:line="240" w:lineRule="auto"/>
        <w:ind w:left="0" w:right="0" w:firstLine="0"/>
        <w:jc w:val="left"/>
        <w:rPr>
          <w:rFonts w:ascii="Arial" w:hAnsi="Arial" w:cs="Arial"/>
          <w:sz w:val="22"/>
          <w:lang w:eastAsia="ar-SA"/>
        </w:rPr>
      </w:pPr>
    </w:p>
    <w:p w14:paraId="283A098A" w14:textId="77777777" w:rsidR="00484009" w:rsidRPr="00484009" w:rsidRDefault="00484009" w:rsidP="00484009">
      <w:pPr>
        <w:widowControl w:val="0"/>
        <w:suppressAutoHyphens/>
        <w:spacing w:after="0" w:line="240" w:lineRule="auto"/>
        <w:ind w:left="0" w:right="0" w:firstLine="0"/>
        <w:jc w:val="left"/>
        <w:rPr>
          <w:rFonts w:ascii="Arial" w:hAnsi="Arial" w:cs="Arial"/>
          <w:sz w:val="22"/>
          <w:lang w:eastAsia="ar-SA"/>
        </w:rPr>
      </w:pPr>
    </w:p>
    <w:p w14:paraId="558CB31F" w14:textId="5B3EC59C" w:rsidR="00484009" w:rsidRPr="00484009" w:rsidRDefault="00484009" w:rsidP="00484009">
      <w:pPr>
        <w:widowControl w:val="0"/>
        <w:suppressAutoHyphens/>
        <w:spacing w:after="0" w:line="240" w:lineRule="auto"/>
        <w:ind w:left="0" w:right="0" w:firstLine="0"/>
        <w:jc w:val="left"/>
        <w:rPr>
          <w:rFonts w:ascii="Arial" w:hAnsi="Arial" w:cs="Arial"/>
          <w:sz w:val="22"/>
          <w:lang w:eastAsia="ar-SA"/>
        </w:rPr>
      </w:pPr>
      <w:r w:rsidRPr="00A445CE">
        <w:rPr>
          <w:rFonts w:ascii="Arial" w:hAnsi="Arial" w:cs="Arial"/>
          <w:noProof/>
          <w:sz w:val="22"/>
        </w:rPr>
        <mc:AlternateContent>
          <mc:Choice Requires="wps">
            <w:drawing>
              <wp:anchor distT="45720" distB="45720" distL="114300" distR="114300" simplePos="0" relativeHeight="251659264" behindDoc="1" locked="0" layoutInCell="1" allowOverlap="1" wp14:anchorId="7C6F9293" wp14:editId="6142D052">
                <wp:simplePos x="0" y="0"/>
                <wp:positionH relativeFrom="column">
                  <wp:posOffset>4695190</wp:posOffset>
                </wp:positionH>
                <wp:positionV relativeFrom="paragraph">
                  <wp:posOffset>1905</wp:posOffset>
                </wp:positionV>
                <wp:extent cx="1660525" cy="241300"/>
                <wp:effectExtent l="0" t="0" r="0" b="63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241300"/>
                        </a:xfrm>
                        <a:prstGeom prst="rect">
                          <a:avLst/>
                        </a:prstGeom>
                        <a:solidFill>
                          <a:srgbClr val="FFFFFF"/>
                        </a:solidFill>
                        <a:ln w="9525">
                          <a:noFill/>
                          <a:miter lim="800000"/>
                          <a:headEnd/>
                          <a:tailEnd/>
                        </a:ln>
                      </wps:spPr>
                      <wps:txbx>
                        <w:txbxContent>
                          <w:p w14:paraId="5F5709E3" w14:textId="77777777" w:rsidR="00783A6F" w:rsidRDefault="00783A6F" w:rsidP="004840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F9293" id="_x0000_t202" coordsize="21600,21600" o:spt="202" path="m,l,21600r21600,l21600,xe">
                <v:stroke joinstyle="miter"/>
                <v:path gradientshapeok="t" o:connecttype="rect"/>
              </v:shapetype>
              <v:shape id="Pole tekstowe 1" o:spid="_x0000_s1026" type="#_x0000_t202" style="position:absolute;margin-left:369.7pt;margin-top:.15pt;width:130.75pt;height:1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EEIgIAACAEAAAOAAAAZHJzL2Uyb0RvYy54bWysU8FuGyEQvVfqPyDu9a5d201WXkepU1eV&#10;0jZS2g9ggfWiAEMBe9f9+gys41jtrSoHxDAzj5k3j9XNYDQ5SB8U2JpOJyUl0nIQyu5q+vPH9t0V&#10;JSEyK5gGK2t6lIHerN++WfWukjPoQAvpCYLYUPWupl2MriqKwDtpWJiAkxadLXjDIpp+VwjPekQ3&#10;upiV5bLowQvngcsQ8PZudNJ1xm9byeP3tg0yEl1TrC3m3ee9SXuxXrFq55nrFD+Vwf6hCsOUxUfP&#10;UHcsMrL36i8oo7iHAG2ccDAFtK3iMveA3UzLP7p57JiTuRckJ7gzTeH/wfJvhwdPlMDZUWKZwRE9&#10;gJYkyqcQoZdkmijqXagw8tFhbBw+wpDCU7vB3QN/CsTCpmN2J2+9h76TTGCJObO4SB1xQgJp+q8g&#10;8C22j5CBhtabBIiMEETHUR3P45FDJDw9uVyWi9mCEo6+2Xz6vszzK1j1ku18iJ8lGJIONfU4/ozO&#10;DvchYh8Y+hKSqwetxFZpnQ2/azbakwNDqWzzSq1jSrgM05b0Nb1OdaQsCyk/q8ioiFLWytT0qkxr&#10;FFdi45MVOSQypcczwmqL6ImexMjITRyaAQPTZQPiiER5GCWLXwwPHfjflPQo15qGX3vmJSX6i0Wy&#10;r6fzedJ3NuaLDzM0/KWnufQwyxGqppGS8biJ+U+MHd3iUFqV+Xqt5FQryjBzcvoySeeXdo56/djr&#10;ZwAAAP//AwBQSwMEFAAGAAgAAAAhAN6pQYHcAAAACAEAAA8AAABkcnMvZG93bnJldi54bWxMj8FO&#10;wzAQRO9I/IO1SFwQtSGlaUKcCpBAvbb0AzbxNomI11HsNunf457gOJrRzJtiM9tenGn0nWMNTwsF&#10;grh2puNGw+H783ENwgdkg71j0nAhD5vy9qbA3LiJd3Teh0bEEvY5amhDGHIpfd2SRb9wA3H0jm60&#10;GKIcG2lGnGK57eWzUitpseO40OJAHy3VP/uT1XDcTg8v2VR9hUO6W67esUsrd9H6/m5+ewURaA5/&#10;YbjiR3QoI1PlTmy86DWkSbaMUQ0JiKutlMpAVFGvE5BlIf8fKH8BAAD//wMAUEsBAi0AFAAGAAgA&#10;AAAhALaDOJL+AAAA4QEAABMAAAAAAAAAAAAAAAAAAAAAAFtDb250ZW50X1R5cGVzXS54bWxQSwEC&#10;LQAUAAYACAAAACEAOP0h/9YAAACUAQAACwAAAAAAAAAAAAAAAAAvAQAAX3JlbHMvLnJlbHNQSwEC&#10;LQAUAAYACAAAACEAezTRBCICAAAgBAAADgAAAAAAAAAAAAAAAAAuAgAAZHJzL2Uyb0RvYy54bWxQ&#10;SwECLQAUAAYACAAAACEA3qlBgdwAAAAIAQAADwAAAAAAAAAAAAAAAAB8BAAAZHJzL2Rvd25yZXYu&#10;eG1sUEsFBgAAAAAEAAQA8wAAAIUFAAAAAA==&#10;" stroked="f">
                <v:textbox>
                  <w:txbxContent>
                    <w:p w14:paraId="5F5709E3" w14:textId="77777777" w:rsidR="00783A6F" w:rsidRDefault="00783A6F" w:rsidP="00484009"/>
                  </w:txbxContent>
                </v:textbox>
              </v:shape>
            </w:pict>
          </mc:Fallback>
        </mc:AlternateContent>
      </w:r>
      <w:r w:rsidRPr="00484009">
        <w:rPr>
          <w:rFonts w:ascii="Arial" w:hAnsi="Arial" w:cs="Arial"/>
          <w:b/>
          <w:bCs/>
          <w:sz w:val="22"/>
          <w:lang w:eastAsia="ar-SA"/>
        </w:rPr>
        <w:t xml:space="preserve">I. </w:t>
      </w:r>
      <w:r w:rsidRPr="00484009">
        <w:rPr>
          <w:rFonts w:ascii="Arial" w:hAnsi="Arial" w:cs="Arial"/>
          <w:b/>
          <w:sz w:val="22"/>
          <w:lang w:eastAsia="ar-SA"/>
        </w:rPr>
        <w:t>PRZEZNACZENIE DOKUMENTU</w:t>
      </w:r>
    </w:p>
    <w:p w14:paraId="11C08AC0" w14:textId="77777777" w:rsidR="00484009" w:rsidRPr="00484009" w:rsidRDefault="00484009" w:rsidP="00484009">
      <w:pPr>
        <w:widowControl w:val="0"/>
        <w:tabs>
          <w:tab w:val="left" w:pos="3600"/>
        </w:tabs>
        <w:suppressAutoHyphens/>
        <w:spacing w:after="0" w:line="240" w:lineRule="auto"/>
        <w:ind w:left="720" w:right="0" w:hanging="360"/>
        <w:rPr>
          <w:rFonts w:ascii="Arial" w:hAnsi="Arial" w:cs="Arial"/>
          <w:b/>
          <w:sz w:val="22"/>
          <w:lang w:eastAsia="ar-SA"/>
        </w:rPr>
      </w:pPr>
    </w:p>
    <w:p w14:paraId="22979D1A" w14:textId="77777777" w:rsidR="00484009" w:rsidRPr="00484009" w:rsidRDefault="00484009" w:rsidP="00484009">
      <w:pPr>
        <w:widowControl w:val="0"/>
        <w:tabs>
          <w:tab w:val="left" w:pos="3600"/>
        </w:tabs>
        <w:suppressAutoHyphens/>
        <w:spacing w:after="0" w:line="240" w:lineRule="auto"/>
        <w:ind w:left="284" w:right="0" w:firstLine="0"/>
        <w:rPr>
          <w:rFonts w:ascii="Arial" w:hAnsi="Arial" w:cs="Arial"/>
          <w:sz w:val="22"/>
          <w:lang w:eastAsia="ar-SA"/>
        </w:rPr>
      </w:pPr>
      <w:r w:rsidRPr="00484009">
        <w:rPr>
          <w:rFonts w:ascii="Arial" w:hAnsi="Arial" w:cs="Arial"/>
          <w:sz w:val="22"/>
          <w:lang w:eastAsia="ar-SA"/>
        </w:rPr>
        <w:t>Specyfikacja Techniczna identyfikuje wyrób poprzez określenie wymagań, jakie musi spełniać:</w:t>
      </w:r>
    </w:p>
    <w:p w14:paraId="2D72AE83" w14:textId="77777777" w:rsidR="00484009" w:rsidRPr="00484009" w:rsidRDefault="00484009" w:rsidP="0043222E">
      <w:pPr>
        <w:widowControl w:val="0"/>
        <w:numPr>
          <w:ilvl w:val="0"/>
          <w:numId w:val="128"/>
        </w:numPr>
        <w:tabs>
          <w:tab w:val="left" w:pos="709"/>
        </w:tabs>
        <w:suppressAutoHyphens/>
        <w:spacing w:after="0" w:line="240" w:lineRule="auto"/>
        <w:ind w:left="709" w:right="0"/>
        <w:jc w:val="left"/>
        <w:rPr>
          <w:rFonts w:ascii="Arial" w:hAnsi="Arial" w:cs="Arial"/>
          <w:sz w:val="22"/>
          <w:lang w:eastAsia="ar-SA"/>
        </w:rPr>
      </w:pPr>
      <w:r w:rsidRPr="00484009">
        <w:rPr>
          <w:rFonts w:ascii="Arial" w:hAnsi="Arial" w:cs="Arial"/>
          <w:sz w:val="22"/>
          <w:lang w:eastAsia="ar-SA"/>
        </w:rPr>
        <w:t xml:space="preserve">w zakresie wymagań technicznych i bezpieczeństwa użytkowania, </w:t>
      </w:r>
    </w:p>
    <w:p w14:paraId="239D96AE" w14:textId="77777777" w:rsidR="00484009" w:rsidRPr="00484009" w:rsidRDefault="00484009" w:rsidP="0043222E">
      <w:pPr>
        <w:widowControl w:val="0"/>
        <w:numPr>
          <w:ilvl w:val="0"/>
          <w:numId w:val="128"/>
        </w:numPr>
        <w:tabs>
          <w:tab w:val="left" w:pos="709"/>
        </w:tabs>
        <w:suppressAutoHyphens/>
        <w:spacing w:after="0" w:line="240" w:lineRule="auto"/>
        <w:ind w:left="709" w:right="0"/>
        <w:jc w:val="left"/>
        <w:rPr>
          <w:rFonts w:ascii="Arial" w:hAnsi="Arial" w:cs="Arial"/>
          <w:sz w:val="22"/>
          <w:lang w:eastAsia="ar-SA"/>
        </w:rPr>
      </w:pPr>
      <w:r w:rsidRPr="00484009">
        <w:rPr>
          <w:rFonts w:ascii="Arial" w:hAnsi="Arial" w:cs="Arial"/>
          <w:sz w:val="22"/>
          <w:lang w:eastAsia="ar-SA"/>
        </w:rPr>
        <w:t>w odniesieniu do wymaganej dokumentacji technicznej, badań i metodologii badań, oznakowania oraz oznaczenia wyrobu.</w:t>
      </w:r>
    </w:p>
    <w:p w14:paraId="6FAA68CD" w14:textId="77777777" w:rsidR="00484009" w:rsidRPr="00484009" w:rsidRDefault="00484009" w:rsidP="00484009">
      <w:pPr>
        <w:widowControl w:val="0"/>
        <w:tabs>
          <w:tab w:val="left" w:pos="3600"/>
        </w:tabs>
        <w:suppressAutoHyphens/>
        <w:spacing w:after="0" w:line="240" w:lineRule="auto"/>
        <w:ind w:left="720" w:right="0" w:hanging="360"/>
        <w:rPr>
          <w:rFonts w:ascii="Arial" w:hAnsi="Arial" w:cs="Arial"/>
          <w:b/>
          <w:sz w:val="22"/>
          <w:lang w:eastAsia="ar-SA"/>
        </w:rPr>
      </w:pPr>
      <w:r w:rsidRPr="00484009">
        <w:rPr>
          <w:rFonts w:ascii="Arial" w:hAnsi="Arial" w:cs="Arial"/>
          <w:b/>
          <w:sz w:val="22"/>
          <w:lang w:eastAsia="ar-SA"/>
        </w:rPr>
        <w:t xml:space="preserve"> </w:t>
      </w:r>
    </w:p>
    <w:p w14:paraId="77836745" w14:textId="77777777" w:rsidR="00484009" w:rsidRPr="00484009" w:rsidRDefault="00484009" w:rsidP="00484009">
      <w:pPr>
        <w:widowControl w:val="0"/>
        <w:tabs>
          <w:tab w:val="left" w:pos="3600"/>
        </w:tabs>
        <w:suppressAutoHyphens/>
        <w:spacing w:after="0" w:line="240" w:lineRule="auto"/>
        <w:ind w:left="240" w:right="0" w:hanging="240"/>
        <w:rPr>
          <w:rFonts w:ascii="Arial" w:hAnsi="Arial" w:cs="Arial"/>
          <w:sz w:val="22"/>
          <w:lang w:eastAsia="ar-SA"/>
        </w:rPr>
      </w:pPr>
      <w:r w:rsidRPr="00484009">
        <w:rPr>
          <w:rFonts w:ascii="Arial" w:hAnsi="Arial" w:cs="Arial"/>
          <w:b/>
          <w:sz w:val="22"/>
          <w:lang w:eastAsia="ar-SA"/>
        </w:rPr>
        <w:t>II. ZAKRES STOSOWANIA DOKUMENTU</w:t>
      </w:r>
    </w:p>
    <w:p w14:paraId="071DCA5D" w14:textId="77777777" w:rsidR="00484009" w:rsidRPr="00484009" w:rsidRDefault="00484009" w:rsidP="00484009">
      <w:pPr>
        <w:widowControl w:val="0"/>
        <w:tabs>
          <w:tab w:val="left" w:pos="3600"/>
        </w:tabs>
        <w:suppressAutoHyphens/>
        <w:spacing w:after="0" w:line="240" w:lineRule="auto"/>
        <w:ind w:left="720" w:right="0" w:hanging="360"/>
        <w:rPr>
          <w:rFonts w:ascii="Arial" w:hAnsi="Arial" w:cs="Arial"/>
          <w:b/>
          <w:sz w:val="22"/>
          <w:lang w:eastAsia="ar-SA"/>
        </w:rPr>
      </w:pPr>
    </w:p>
    <w:p w14:paraId="34D1921D" w14:textId="45C1868B" w:rsidR="00484009" w:rsidRPr="00484009" w:rsidRDefault="00484009" w:rsidP="00484009">
      <w:pPr>
        <w:widowControl w:val="0"/>
        <w:suppressAutoHyphens/>
        <w:spacing w:after="0" w:line="240" w:lineRule="auto"/>
        <w:ind w:left="284" w:right="0" w:firstLine="0"/>
        <w:rPr>
          <w:rFonts w:ascii="Arial" w:hAnsi="Arial" w:cs="Arial"/>
          <w:sz w:val="22"/>
          <w:lang w:eastAsia="ar-SA"/>
        </w:rPr>
      </w:pPr>
      <w:r w:rsidRPr="00484009">
        <w:rPr>
          <w:rFonts w:ascii="Arial" w:hAnsi="Arial" w:cs="Arial"/>
          <w:sz w:val="22"/>
          <w:lang w:eastAsia="ar-SA"/>
        </w:rPr>
        <w:t xml:space="preserve">Specyfikacja techniczna przeznaczona jest do wykorzystania jako załącznik opisujący przedmiot zamówienia w procedurach związanych z realizacją postępowań przetargowych. </w:t>
      </w:r>
    </w:p>
    <w:p w14:paraId="66DF2EBC" w14:textId="77777777" w:rsidR="00484009" w:rsidRPr="00484009" w:rsidRDefault="00484009" w:rsidP="00484009">
      <w:pPr>
        <w:widowControl w:val="0"/>
        <w:suppressAutoHyphens/>
        <w:spacing w:after="0" w:line="100" w:lineRule="atLeast"/>
        <w:ind w:left="284" w:right="0" w:firstLine="0"/>
        <w:rPr>
          <w:rFonts w:ascii="Arial" w:hAnsi="Arial" w:cs="Arial"/>
          <w:sz w:val="22"/>
          <w:lang w:eastAsia="ar-SA"/>
        </w:rPr>
      </w:pPr>
    </w:p>
    <w:p w14:paraId="1B10D816" w14:textId="77777777" w:rsidR="00484009" w:rsidRPr="00484009" w:rsidRDefault="00484009" w:rsidP="00484009">
      <w:pPr>
        <w:widowControl w:val="0"/>
        <w:suppressAutoHyphens/>
        <w:spacing w:after="0" w:line="100" w:lineRule="atLeast"/>
        <w:ind w:left="0" w:right="0" w:firstLine="0"/>
        <w:rPr>
          <w:rFonts w:ascii="Arial" w:hAnsi="Arial" w:cs="Arial"/>
          <w:b/>
          <w:bCs/>
          <w:sz w:val="22"/>
          <w:lang w:eastAsia="ar-SA"/>
        </w:rPr>
      </w:pPr>
      <w:r w:rsidRPr="00484009">
        <w:rPr>
          <w:rFonts w:ascii="Arial" w:hAnsi="Arial" w:cs="Arial"/>
          <w:b/>
          <w:bCs/>
          <w:sz w:val="22"/>
          <w:lang w:eastAsia="ar-SA"/>
        </w:rPr>
        <w:t>III. DOKUMENTY ODNIESIENIA</w:t>
      </w:r>
    </w:p>
    <w:p w14:paraId="703E8C25" w14:textId="77777777" w:rsidR="00484009" w:rsidRPr="00484009" w:rsidRDefault="00484009" w:rsidP="00484009">
      <w:pPr>
        <w:tabs>
          <w:tab w:val="left" w:pos="720"/>
          <w:tab w:val="left" w:pos="786"/>
          <w:tab w:val="left" w:pos="851"/>
        </w:tabs>
        <w:suppressAutoHyphens/>
        <w:spacing w:after="0" w:line="100" w:lineRule="atLeast"/>
        <w:ind w:left="0" w:right="0" w:firstLine="0"/>
        <w:rPr>
          <w:rFonts w:ascii="Arial" w:hAnsi="Arial" w:cs="Arial"/>
          <w:sz w:val="22"/>
          <w:lang w:eastAsia="ar-SA"/>
        </w:rPr>
      </w:pPr>
    </w:p>
    <w:p w14:paraId="2A936493" w14:textId="77777777" w:rsidR="00484009" w:rsidRPr="00484009" w:rsidRDefault="00484009" w:rsidP="00630F6E">
      <w:pPr>
        <w:widowControl w:val="0"/>
        <w:numPr>
          <w:ilvl w:val="0"/>
          <w:numId w:val="170"/>
        </w:numPr>
        <w:tabs>
          <w:tab w:val="left" w:pos="426"/>
          <w:tab w:val="left" w:pos="851"/>
        </w:tabs>
        <w:suppressAutoHyphens/>
        <w:spacing w:after="0" w:line="100" w:lineRule="atLeast"/>
        <w:ind w:right="0" w:hanging="720"/>
        <w:jc w:val="left"/>
        <w:rPr>
          <w:rFonts w:ascii="Arial" w:hAnsi="Arial" w:cs="Arial"/>
          <w:sz w:val="22"/>
          <w:lang w:eastAsia="ar-SA"/>
        </w:rPr>
      </w:pPr>
      <w:r w:rsidRPr="00484009">
        <w:rPr>
          <w:rFonts w:ascii="Arial" w:hAnsi="Arial" w:cs="Arial"/>
          <w:sz w:val="22"/>
          <w:lang w:eastAsia="ar-SA"/>
        </w:rPr>
        <w:t xml:space="preserve">Ustawa z dnia 20 czerwca 1997 r. Prawo o ruchu drogowym (Dz.U. z 2023 r., poz. 1047 z </w:t>
      </w:r>
      <w:proofErr w:type="spellStart"/>
      <w:r w:rsidRPr="00484009">
        <w:rPr>
          <w:rFonts w:ascii="Arial" w:hAnsi="Arial" w:cs="Arial"/>
          <w:sz w:val="22"/>
          <w:lang w:eastAsia="ar-SA"/>
        </w:rPr>
        <w:t>późn</w:t>
      </w:r>
      <w:proofErr w:type="spellEnd"/>
      <w:r w:rsidRPr="00484009">
        <w:rPr>
          <w:rFonts w:ascii="Arial" w:hAnsi="Arial" w:cs="Arial"/>
          <w:sz w:val="22"/>
          <w:lang w:eastAsia="ar-SA"/>
        </w:rPr>
        <w:t>. zm.).</w:t>
      </w:r>
    </w:p>
    <w:p w14:paraId="73861C10" w14:textId="77777777" w:rsidR="00484009" w:rsidRPr="00484009" w:rsidRDefault="00484009" w:rsidP="00630F6E">
      <w:pPr>
        <w:widowControl w:val="0"/>
        <w:numPr>
          <w:ilvl w:val="0"/>
          <w:numId w:val="170"/>
        </w:numPr>
        <w:tabs>
          <w:tab w:val="left" w:pos="426"/>
          <w:tab w:val="left" w:pos="851"/>
        </w:tabs>
        <w:suppressAutoHyphens/>
        <w:spacing w:after="0" w:line="100" w:lineRule="atLeast"/>
        <w:ind w:left="426" w:right="0" w:hanging="426"/>
        <w:jc w:val="left"/>
        <w:rPr>
          <w:rFonts w:ascii="Arial" w:hAnsi="Arial" w:cs="Arial"/>
          <w:sz w:val="22"/>
          <w:lang w:eastAsia="ar-SA"/>
        </w:rPr>
      </w:pPr>
      <w:r w:rsidRPr="00484009">
        <w:rPr>
          <w:rFonts w:ascii="Arial" w:hAnsi="Arial" w:cs="Arial"/>
          <w:sz w:val="22"/>
          <w:lang w:eastAsia="ar-SA"/>
        </w:rPr>
        <w:t>Rozporządzenie Ministra Infrastruktury z dnia 31 grudnia 2002 r. w sprawie warunków technicznych pojazdów oraz zakresu ich niezbędnego wyposażenia (tekst jedn. Dz.U. z 2024 r. poz. 502).</w:t>
      </w:r>
    </w:p>
    <w:p w14:paraId="7AEF88A5" w14:textId="77777777" w:rsidR="00484009" w:rsidRPr="00484009" w:rsidRDefault="00484009" w:rsidP="00630F6E">
      <w:pPr>
        <w:widowControl w:val="0"/>
        <w:numPr>
          <w:ilvl w:val="0"/>
          <w:numId w:val="170"/>
        </w:numPr>
        <w:tabs>
          <w:tab w:val="left" w:pos="426"/>
          <w:tab w:val="left" w:pos="851"/>
        </w:tabs>
        <w:suppressAutoHyphens/>
        <w:spacing w:after="0" w:line="100" w:lineRule="atLeast"/>
        <w:ind w:left="426" w:right="0" w:hanging="426"/>
        <w:jc w:val="left"/>
        <w:rPr>
          <w:rFonts w:ascii="Arial" w:hAnsi="Arial" w:cs="Arial"/>
          <w:sz w:val="22"/>
          <w:lang w:eastAsia="ar-SA"/>
        </w:rPr>
      </w:pPr>
      <w:r w:rsidRPr="00484009">
        <w:rPr>
          <w:rFonts w:ascii="Arial" w:hAnsi="Arial" w:cs="Arial"/>
          <w:sz w:val="22"/>
          <w:lang w:eastAsia="ar-SA"/>
        </w:rPr>
        <w:t xml:space="preserve">Rozporządzenie </w:t>
      </w:r>
      <w:r w:rsidRPr="00484009">
        <w:rPr>
          <w:rFonts w:ascii="Arial" w:hAnsi="Arial" w:cs="Arial"/>
          <w:bCs/>
          <w:sz w:val="22"/>
          <w:lang w:eastAsia="ar-SA"/>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525A2571"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675B317F" w14:textId="77777777" w:rsidR="00484009" w:rsidRPr="00484009" w:rsidRDefault="00484009" w:rsidP="00484009">
      <w:pPr>
        <w:widowControl w:val="0"/>
        <w:tabs>
          <w:tab w:val="left" w:pos="3600"/>
        </w:tabs>
        <w:suppressAutoHyphens/>
        <w:spacing w:after="0" w:line="240" w:lineRule="auto"/>
        <w:ind w:left="720" w:right="0" w:hanging="720"/>
        <w:rPr>
          <w:rFonts w:ascii="Arial" w:hAnsi="Arial" w:cs="Arial"/>
          <w:b/>
          <w:sz w:val="22"/>
          <w:lang w:eastAsia="ar-SA"/>
        </w:rPr>
      </w:pPr>
      <w:r w:rsidRPr="00484009">
        <w:rPr>
          <w:rFonts w:ascii="Arial" w:hAnsi="Arial" w:cs="Arial"/>
          <w:b/>
          <w:sz w:val="22"/>
          <w:lang w:eastAsia="ar-SA"/>
        </w:rPr>
        <w:t>IV. CHARAKTERYSTYKA WYROBU</w:t>
      </w:r>
    </w:p>
    <w:p w14:paraId="3086BFFC" w14:textId="77777777" w:rsidR="00484009" w:rsidRPr="00484009" w:rsidRDefault="00484009" w:rsidP="00484009">
      <w:pPr>
        <w:widowControl w:val="0"/>
        <w:tabs>
          <w:tab w:val="left" w:pos="3600"/>
        </w:tabs>
        <w:suppressAutoHyphens/>
        <w:spacing w:after="0" w:line="240" w:lineRule="auto"/>
        <w:ind w:left="720" w:right="0" w:hanging="720"/>
        <w:rPr>
          <w:rFonts w:ascii="Arial" w:hAnsi="Arial" w:cs="Arial"/>
          <w:b/>
          <w:sz w:val="22"/>
          <w:lang w:eastAsia="ar-SA"/>
        </w:rPr>
      </w:pPr>
    </w:p>
    <w:p w14:paraId="3C800123" w14:textId="77777777" w:rsidR="00484009" w:rsidRPr="00484009" w:rsidRDefault="00484009" w:rsidP="00484009">
      <w:pPr>
        <w:widowControl w:val="0"/>
        <w:suppressAutoHyphens/>
        <w:spacing w:after="0" w:line="240" w:lineRule="auto"/>
        <w:ind w:left="426" w:right="0" w:firstLine="0"/>
        <w:rPr>
          <w:rFonts w:ascii="Arial" w:hAnsi="Arial" w:cs="Arial"/>
          <w:sz w:val="22"/>
          <w:lang w:eastAsia="ar-SA"/>
        </w:rPr>
      </w:pPr>
      <w:r w:rsidRPr="00484009">
        <w:rPr>
          <w:rFonts w:ascii="Arial" w:hAnsi="Arial" w:cs="Arial"/>
          <w:sz w:val="22"/>
          <w:lang w:eastAsia="ar-SA"/>
        </w:rPr>
        <w:t>Przedmiotem opracowania jest specyfikacja techniczna dla policyjnego pojazdu oznakowanego typu PICK-UP. Przyjmuje się robocze oznaczenie samochodu - „Pojazd”.</w:t>
      </w:r>
    </w:p>
    <w:p w14:paraId="15B86659" w14:textId="77777777" w:rsidR="00484009" w:rsidRPr="00484009" w:rsidRDefault="00484009" w:rsidP="00484009">
      <w:pPr>
        <w:widowControl w:val="0"/>
        <w:suppressAutoHyphens/>
        <w:spacing w:after="0" w:line="100" w:lineRule="atLeast"/>
        <w:ind w:left="0" w:right="0" w:firstLine="0"/>
        <w:rPr>
          <w:rFonts w:ascii="Arial" w:hAnsi="Arial" w:cs="Arial"/>
          <w:b/>
          <w:bCs/>
          <w:sz w:val="22"/>
          <w:lang w:eastAsia="ar-SA"/>
        </w:rPr>
      </w:pPr>
    </w:p>
    <w:p w14:paraId="5E3B1482" w14:textId="77777777" w:rsidR="00484009" w:rsidRPr="00484009" w:rsidRDefault="00484009" w:rsidP="00484009">
      <w:pPr>
        <w:widowControl w:val="0"/>
        <w:suppressAutoHyphens/>
        <w:spacing w:after="0" w:line="100" w:lineRule="atLeast"/>
        <w:ind w:left="0" w:right="0" w:firstLine="0"/>
        <w:rPr>
          <w:rFonts w:ascii="Arial" w:hAnsi="Arial" w:cs="Arial"/>
          <w:b/>
          <w:bCs/>
          <w:sz w:val="22"/>
          <w:lang w:eastAsia="ar-SA"/>
        </w:rPr>
      </w:pPr>
      <w:r w:rsidRPr="00484009">
        <w:rPr>
          <w:rFonts w:ascii="Arial" w:hAnsi="Arial" w:cs="Arial"/>
          <w:b/>
          <w:bCs/>
          <w:sz w:val="22"/>
          <w:lang w:eastAsia="ar-SA"/>
        </w:rPr>
        <w:t>V. WYMAGANIA STANDARDOWE</w:t>
      </w:r>
    </w:p>
    <w:p w14:paraId="1B8EB790" w14:textId="77777777" w:rsidR="00484009" w:rsidRPr="00484009" w:rsidRDefault="00484009" w:rsidP="00484009">
      <w:pPr>
        <w:widowControl w:val="0"/>
        <w:suppressAutoHyphens/>
        <w:spacing w:after="0" w:line="100" w:lineRule="atLeast"/>
        <w:ind w:left="360" w:right="0" w:firstLine="0"/>
        <w:rPr>
          <w:rFonts w:ascii="Arial" w:hAnsi="Arial" w:cs="Arial"/>
          <w:sz w:val="22"/>
          <w:lang w:eastAsia="ar-SA"/>
        </w:rPr>
      </w:pPr>
    </w:p>
    <w:p w14:paraId="4D24DE36" w14:textId="77777777" w:rsidR="00484009" w:rsidRPr="00484009" w:rsidRDefault="00484009" w:rsidP="00484009">
      <w:pPr>
        <w:widowControl w:val="0"/>
        <w:suppressAutoHyphens/>
        <w:spacing w:after="0" w:line="100" w:lineRule="atLeast"/>
        <w:ind w:left="0" w:right="0" w:firstLine="0"/>
        <w:rPr>
          <w:rFonts w:ascii="Arial" w:hAnsi="Arial" w:cs="Arial"/>
          <w:b/>
          <w:bCs/>
          <w:sz w:val="22"/>
          <w:lang w:eastAsia="ar-SA"/>
        </w:rPr>
      </w:pPr>
      <w:r w:rsidRPr="00484009">
        <w:rPr>
          <w:rFonts w:ascii="Arial" w:hAnsi="Arial" w:cs="Arial"/>
          <w:b/>
          <w:bCs/>
          <w:sz w:val="22"/>
          <w:lang w:eastAsia="ar-SA"/>
        </w:rPr>
        <w:t>1. WYMAGANIA TECHNICZNE</w:t>
      </w:r>
    </w:p>
    <w:p w14:paraId="1A6DA1B9" w14:textId="77777777" w:rsidR="00484009" w:rsidRPr="00484009" w:rsidRDefault="00484009" w:rsidP="00484009">
      <w:pPr>
        <w:widowControl w:val="0"/>
        <w:suppressAutoHyphens/>
        <w:spacing w:after="0" w:line="100" w:lineRule="atLeast"/>
        <w:ind w:left="0" w:right="0" w:firstLine="0"/>
        <w:rPr>
          <w:rFonts w:ascii="Arial" w:hAnsi="Arial" w:cs="Arial"/>
          <w:b/>
          <w:bCs/>
          <w:sz w:val="22"/>
          <w:lang w:eastAsia="ar-SA"/>
        </w:rPr>
      </w:pPr>
    </w:p>
    <w:p w14:paraId="7AE20374" w14:textId="77777777" w:rsidR="00484009" w:rsidRPr="00484009" w:rsidRDefault="00484009" w:rsidP="00484009">
      <w:pPr>
        <w:widowControl w:val="0"/>
        <w:suppressAutoHyphens/>
        <w:spacing w:after="0" w:line="100" w:lineRule="atLeast"/>
        <w:ind w:left="0" w:right="0" w:firstLine="0"/>
        <w:rPr>
          <w:rFonts w:ascii="Arial" w:hAnsi="Arial" w:cs="Arial"/>
          <w:b/>
          <w:bCs/>
          <w:sz w:val="22"/>
          <w:lang w:eastAsia="ar-SA"/>
        </w:rPr>
      </w:pPr>
      <w:r w:rsidRPr="00484009">
        <w:rPr>
          <w:rFonts w:ascii="Arial" w:hAnsi="Arial" w:cs="Arial"/>
          <w:b/>
          <w:bCs/>
          <w:sz w:val="22"/>
          <w:lang w:eastAsia="ar-SA"/>
        </w:rPr>
        <w:t>1.1 Przeznaczenie pojazdu</w:t>
      </w:r>
    </w:p>
    <w:p w14:paraId="4BAB83C2" w14:textId="77777777" w:rsidR="00484009" w:rsidRPr="00484009" w:rsidRDefault="00484009" w:rsidP="00484009">
      <w:pPr>
        <w:tabs>
          <w:tab w:val="left" w:pos="374"/>
        </w:tabs>
        <w:suppressAutoHyphens/>
        <w:spacing w:after="0" w:line="100" w:lineRule="atLeast"/>
        <w:ind w:left="10" w:right="0" w:firstLine="0"/>
        <w:rPr>
          <w:rFonts w:ascii="Arial" w:hAnsi="Arial" w:cs="Arial"/>
          <w:sz w:val="22"/>
          <w:lang w:eastAsia="ar-SA"/>
        </w:rPr>
      </w:pPr>
    </w:p>
    <w:p w14:paraId="0DEA84D1" w14:textId="77777777" w:rsidR="00484009" w:rsidRPr="00484009" w:rsidRDefault="00484009" w:rsidP="00484009">
      <w:pPr>
        <w:tabs>
          <w:tab w:val="left" w:pos="1134"/>
        </w:tabs>
        <w:suppressAutoHyphens/>
        <w:spacing w:after="0" w:line="240" w:lineRule="auto"/>
        <w:ind w:left="360" w:right="0" w:firstLine="0"/>
        <w:rPr>
          <w:rFonts w:ascii="Arial" w:hAnsi="Arial" w:cs="Arial"/>
          <w:bCs/>
          <w:sz w:val="22"/>
          <w:lang w:eastAsia="ar-SA"/>
        </w:rPr>
      </w:pPr>
      <w:r w:rsidRPr="00484009">
        <w:rPr>
          <w:rFonts w:ascii="Arial" w:hAnsi="Arial" w:cs="Arial"/>
          <w:sz w:val="22"/>
          <w:lang w:eastAsia="ar-SA"/>
        </w:rPr>
        <w:t xml:space="preserve">Pojazd będzie wykorzystywany przez Policję do realizacji zadań służbowych. </w:t>
      </w:r>
      <w:r w:rsidRPr="00484009">
        <w:rPr>
          <w:rFonts w:ascii="Arial" w:hAnsi="Arial" w:cs="Arial"/>
          <w:sz w:val="22"/>
          <w:lang w:eastAsia="ar-SA"/>
        </w:rPr>
        <w:br/>
      </w:r>
    </w:p>
    <w:p w14:paraId="78F60982" w14:textId="77777777" w:rsidR="00484009" w:rsidRPr="00484009" w:rsidRDefault="00484009" w:rsidP="00484009">
      <w:pPr>
        <w:widowControl w:val="0"/>
        <w:suppressAutoHyphens/>
        <w:spacing w:after="0" w:line="100" w:lineRule="atLeast"/>
        <w:ind w:left="0" w:right="0" w:firstLine="0"/>
        <w:rPr>
          <w:rFonts w:ascii="Arial" w:hAnsi="Arial" w:cs="Arial"/>
          <w:b/>
          <w:bCs/>
          <w:sz w:val="22"/>
          <w:lang w:eastAsia="ar-SA"/>
        </w:rPr>
      </w:pPr>
      <w:r w:rsidRPr="00484009">
        <w:rPr>
          <w:rFonts w:ascii="Arial" w:hAnsi="Arial" w:cs="Arial"/>
          <w:b/>
          <w:bCs/>
          <w:sz w:val="22"/>
          <w:lang w:eastAsia="ar-SA"/>
        </w:rPr>
        <w:t>1.2 Warunki eksploatacji</w:t>
      </w:r>
    </w:p>
    <w:p w14:paraId="11D7BA4A" w14:textId="77777777" w:rsidR="00484009" w:rsidRPr="00484009" w:rsidRDefault="00484009" w:rsidP="00484009">
      <w:pPr>
        <w:widowControl w:val="0"/>
        <w:suppressAutoHyphens/>
        <w:spacing w:after="0" w:line="100" w:lineRule="atLeast"/>
        <w:ind w:left="0" w:right="0" w:firstLine="360"/>
        <w:rPr>
          <w:rFonts w:ascii="Arial" w:hAnsi="Arial" w:cs="Arial"/>
          <w:sz w:val="22"/>
          <w:lang w:eastAsia="ar-SA"/>
        </w:rPr>
      </w:pPr>
      <w:r w:rsidRPr="00484009">
        <w:rPr>
          <w:rFonts w:ascii="Arial" w:hAnsi="Arial" w:cs="Arial"/>
          <w:sz w:val="22"/>
          <w:lang w:eastAsia="ar-SA"/>
        </w:rPr>
        <w:t>Pojazd musi być przystosowany do:</w:t>
      </w:r>
    </w:p>
    <w:p w14:paraId="1C125851" w14:textId="77777777" w:rsidR="00484009" w:rsidRPr="00484009" w:rsidRDefault="00484009" w:rsidP="00484009">
      <w:pPr>
        <w:widowControl w:val="0"/>
        <w:suppressAutoHyphens/>
        <w:spacing w:after="0" w:line="240" w:lineRule="auto"/>
        <w:ind w:left="670" w:right="0" w:hanging="650"/>
        <w:rPr>
          <w:rFonts w:ascii="Arial" w:hAnsi="Arial" w:cs="Arial"/>
          <w:sz w:val="22"/>
          <w:lang w:eastAsia="ar-SA"/>
        </w:rPr>
      </w:pPr>
      <w:r w:rsidRPr="00484009">
        <w:rPr>
          <w:rFonts w:ascii="Arial" w:hAnsi="Arial" w:cs="Arial"/>
          <w:sz w:val="22"/>
          <w:lang w:eastAsia="ar-SA"/>
        </w:rPr>
        <w:t>1.2.1</w:t>
      </w:r>
      <w:r w:rsidRPr="00484009">
        <w:rPr>
          <w:rFonts w:ascii="Arial" w:hAnsi="Arial" w:cs="Arial"/>
          <w:sz w:val="22"/>
          <w:lang w:eastAsia="ar-SA"/>
        </w:rPr>
        <w:tab/>
        <w:t>Eksploatacji we wszystkich porach roku i doby w warunkach atmosferycznych spotykanych w polskiej strefie klimatycznej,</w:t>
      </w:r>
    </w:p>
    <w:p w14:paraId="06D2CE15" w14:textId="77777777" w:rsidR="00484009" w:rsidRPr="00484009" w:rsidRDefault="00484009" w:rsidP="00484009">
      <w:pPr>
        <w:widowControl w:val="0"/>
        <w:suppressAutoHyphens/>
        <w:spacing w:after="0" w:line="240" w:lineRule="auto"/>
        <w:ind w:left="690" w:right="0" w:hanging="690"/>
        <w:rPr>
          <w:rFonts w:ascii="Arial" w:hAnsi="Arial" w:cs="Arial"/>
          <w:sz w:val="22"/>
          <w:lang w:eastAsia="ar-SA"/>
        </w:rPr>
      </w:pPr>
      <w:r w:rsidRPr="00484009">
        <w:rPr>
          <w:rFonts w:ascii="Arial" w:hAnsi="Arial" w:cs="Arial"/>
          <w:sz w:val="22"/>
          <w:lang w:eastAsia="ar-SA"/>
        </w:rPr>
        <w:t>1.2.2</w:t>
      </w:r>
      <w:r w:rsidRPr="00484009">
        <w:rPr>
          <w:rFonts w:ascii="Arial" w:hAnsi="Arial" w:cs="Arial"/>
          <w:sz w:val="22"/>
          <w:lang w:eastAsia="ar-SA"/>
        </w:rPr>
        <w:tab/>
        <w:t>Jazdy po drogach twardych i gruntowych oraz w terenie trudnodostępnym,</w:t>
      </w:r>
    </w:p>
    <w:p w14:paraId="6038A703" w14:textId="77777777" w:rsidR="00484009" w:rsidRPr="00484009" w:rsidRDefault="00484009" w:rsidP="00484009">
      <w:pPr>
        <w:widowControl w:val="0"/>
        <w:suppressAutoHyphens/>
        <w:spacing w:after="0" w:line="240" w:lineRule="auto"/>
        <w:ind w:left="709" w:right="0" w:hanging="709"/>
        <w:rPr>
          <w:rFonts w:ascii="Arial" w:hAnsi="Arial" w:cs="Arial"/>
          <w:sz w:val="22"/>
          <w:lang w:eastAsia="ar-SA"/>
        </w:rPr>
      </w:pPr>
      <w:r w:rsidRPr="00484009">
        <w:rPr>
          <w:rFonts w:ascii="Arial" w:hAnsi="Arial" w:cs="Arial"/>
          <w:sz w:val="22"/>
          <w:lang w:eastAsia="ar-SA"/>
        </w:rPr>
        <w:t>1.2.3</w:t>
      </w:r>
      <w:r w:rsidRPr="00484009">
        <w:rPr>
          <w:rFonts w:ascii="Arial" w:hAnsi="Arial" w:cs="Arial"/>
          <w:sz w:val="22"/>
          <w:lang w:eastAsia="ar-SA"/>
        </w:rPr>
        <w:tab/>
        <w:t>Przechowywania na wolnym powietrzu bez zadaszenia,</w:t>
      </w:r>
    </w:p>
    <w:p w14:paraId="786BFE72" w14:textId="77777777" w:rsidR="00484009" w:rsidRPr="00484009" w:rsidRDefault="00484009" w:rsidP="00484009">
      <w:pPr>
        <w:widowControl w:val="0"/>
        <w:suppressAutoHyphens/>
        <w:spacing w:after="0" w:line="240" w:lineRule="auto"/>
        <w:ind w:left="709" w:right="0" w:hanging="709"/>
        <w:rPr>
          <w:rFonts w:ascii="Arial" w:hAnsi="Arial" w:cs="Arial"/>
          <w:sz w:val="22"/>
          <w:lang w:eastAsia="ar-SA"/>
        </w:rPr>
      </w:pPr>
      <w:r w:rsidRPr="00484009">
        <w:rPr>
          <w:rFonts w:ascii="Arial" w:hAnsi="Arial" w:cs="Arial"/>
          <w:sz w:val="22"/>
          <w:lang w:eastAsia="ar-SA"/>
        </w:rPr>
        <w:t>1.2.4</w:t>
      </w:r>
      <w:r w:rsidRPr="00484009">
        <w:rPr>
          <w:rFonts w:ascii="Arial" w:hAnsi="Arial" w:cs="Arial"/>
          <w:sz w:val="22"/>
          <w:lang w:eastAsia="ar-SA"/>
        </w:rPr>
        <w:tab/>
        <w:t>Mycia w myjniach automatycznych szczotkowych.</w:t>
      </w:r>
    </w:p>
    <w:p w14:paraId="3324E94E" w14:textId="7D396FDF"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2A1724C3" w14:textId="77777777" w:rsidR="00484009" w:rsidRPr="00484009" w:rsidRDefault="00484009" w:rsidP="00484009">
      <w:pPr>
        <w:widowControl w:val="0"/>
        <w:suppressAutoHyphens/>
        <w:spacing w:after="0" w:line="100" w:lineRule="atLeast"/>
        <w:ind w:left="426" w:right="0" w:hanging="426"/>
        <w:rPr>
          <w:rFonts w:ascii="Arial" w:hAnsi="Arial" w:cs="Arial"/>
          <w:b/>
          <w:sz w:val="22"/>
          <w:lang w:eastAsia="ar-SA"/>
        </w:rPr>
      </w:pPr>
      <w:r w:rsidRPr="00484009">
        <w:rPr>
          <w:rFonts w:ascii="Arial" w:hAnsi="Arial" w:cs="Arial"/>
          <w:b/>
          <w:sz w:val="22"/>
          <w:lang w:eastAsia="ar-SA"/>
        </w:rPr>
        <w:t>1.3</w:t>
      </w:r>
      <w:r w:rsidRPr="00484009">
        <w:rPr>
          <w:rFonts w:ascii="Arial" w:hAnsi="Arial" w:cs="Arial"/>
          <w:b/>
          <w:sz w:val="22"/>
          <w:lang w:eastAsia="ar-SA"/>
        </w:rPr>
        <w:tab/>
        <w:t>Wymagania formalne</w:t>
      </w:r>
    </w:p>
    <w:p w14:paraId="54EA14FF" w14:textId="77777777" w:rsidR="00484009" w:rsidRPr="00484009" w:rsidRDefault="00484009" w:rsidP="00484009">
      <w:pPr>
        <w:suppressAutoHyphens/>
        <w:spacing w:after="0" w:line="240" w:lineRule="auto"/>
        <w:ind w:left="709" w:right="0" w:hanging="709"/>
        <w:rPr>
          <w:rFonts w:ascii="Arial" w:eastAsia="Calibri" w:hAnsi="Arial" w:cs="Arial"/>
          <w:bCs/>
          <w:sz w:val="22"/>
          <w:lang w:eastAsia="ar-SA"/>
        </w:rPr>
      </w:pPr>
      <w:r w:rsidRPr="00484009">
        <w:rPr>
          <w:rFonts w:ascii="Arial" w:eastAsia="Calibri" w:hAnsi="Arial" w:cs="Arial"/>
          <w:sz w:val="22"/>
          <w:lang w:eastAsia="en-US"/>
        </w:rPr>
        <w:lastRenderedPageBreak/>
        <w:t>1.3.1</w:t>
      </w:r>
      <w:r w:rsidRPr="00484009">
        <w:rPr>
          <w:rFonts w:ascii="Arial" w:eastAsia="Calibri" w:hAnsi="Arial" w:cs="Arial"/>
          <w:sz w:val="22"/>
          <w:lang w:eastAsia="en-US"/>
        </w:rPr>
        <w:tab/>
        <w:t xml:space="preserve">Pojazd musi spełniać wymagania określone w </w:t>
      </w:r>
      <w:r w:rsidRPr="00484009">
        <w:rPr>
          <w:rFonts w:ascii="Arial" w:eastAsia="Calibri" w:hAnsi="Arial" w:cs="Arial"/>
          <w:sz w:val="22"/>
          <w:lang w:eastAsia="ar-SA"/>
        </w:rPr>
        <w:t xml:space="preserve">Rozporządzeniu </w:t>
      </w:r>
      <w:r w:rsidRPr="00484009">
        <w:rPr>
          <w:rFonts w:ascii="Arial" w:eastAsia="Calibri" w:hAnsi="Arial" w:cs="Arial"/>
          <w:bCs/>
          <w:sz w:val="22"/>
          <w:lang w:eastAsia="ar-SA"/>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p>
    <w:p w14:paraId="33345168" w14:textId="77777777" w:rsidR="00484009" w:rsidRPr="00484009" w:rsidRDefault="00484009" w:rsidP="00484009">
      <w:pPr>
        <w:tabs>
          <w:tab w:val="num" w:pos="1080"/>
        </w:tabs>
        <w:suppressAutoHyphens/>
        <w:spacing w:after="0" w:line="240" w:lineRule="auto"/>
        <w:ind w:left="709" w:right="0" w:hanging="709"/>
        <w:rPr>
          <w:rFonts w:ascii="Arial" w:hAnsi="Arial" w:cs="Arial"/>
          <w:color w:val="auto"/>
          <w:sz w:val="22"/>
          <w:lang w:eastAsia="ar-SA"/>
        </w:rPr>
      </w:pPr>
      <w:r w:rsidRPr="00484009">
        <w:rPr>
          <w:rFonts w:ascii="Arial" w:eastAsia="Calibri" w:hAnsi="Arial" w:cs="Arial"/>
          <w:sz w:val="22"/>
          <w:lang w:eastAsia="en-US"/>
        </w:rPr>
        <w:t>1.3.2</w:t>
      </w:r>
      <w:r w:rsidRPr="00484009">
        <w:rPr>
          <w:rFonts w:ascii="Arial" w:eastAsia="Calibri" w:hAnsi="Arial" w:cs="Arial"/>
          <w:sz w:val="22"/>
          <w:lang w:eastAsia="en-US"/>
        </w:rPr>
        <w:tab/>
      </w:r>
      <w:r w:rsidRPr="00484009">
        <w:rPr>
          <w:rFonts w:ascii="Arial" w:hAnsi="Arial" w:cs="Arial"/>
          <w:color w:val="auto"/>
          <w:sz w:val="22"/>
          <w:lang w:eastAsia="ar-SA"/>
        </w:rPr>
        <w:t>Pojazd musi być budowany z wykorzystaniem pojazdu bazowego posiadającego homologację wystawioną zgodnie z Ustawą z dnia 20 czerwca 1997 r. Prawo o ruchu drogowym lub Rozporządzeniem Parlamentu Europejskiego i Rady (UE) 2018/858/WE 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w:t>
      </w:r>
    </w:p>
    <w:p w14:paraId="7923C34B" w14:textId="42172DF8" w:rsidR="00484009" w:rsidRPr="00484009" w:rsidRDefault="00484009" w:rsidP="00484009">
      <w:pPr>
        <w:spacing w:after="0" w:line="100" w:lineRule="atLeast"/>
        <w:ind w:left="709" w:right="0" w:firstLine="0"/>
        <w:rPr>
          <w:rFonts w:ascii="Arial" w:eastAsia="Calibri" w:hAnsi="Arial" w:cs="Arial"/>
          <w:b/>
          <w:i/>
          <w:sz w:val="22"/>
          <w:lang w:eastAsia="en-US"/>
        </w:rPr>
      </w:pPr>
      <w:r w:rsidRPr="00484009">
        <w:rPr>
          <w:rFonts w:ascii="Arial" w:eastAsia="Calibri" w:hAnsi="Arial" w:cs="Arial"/>
          <w:b/>
          <w:sz w:val="22"/>
          <w:lang w:eastAsia="en-US"/>
        </w:rPr>
        <w:t>Dokument potwierdzający spełnienie wymogu (kopia świadectwa zgodności WE) musi być przekazany Zamawiającemu przez Wykonawcę w fazie składania oferty przetargowej.</w:t>
      </w:r>
    </w:p>
    <w:p w14:paraId="6C07FD25" w14:textId="77777777" w:rsidR="00484009" w:rsidRPr="00484009" w:rsidRDefault="00484009" w:rsidP="00484009">
      <w:pPr>
        <w:tabs>
          <w:tab w:val="left" w:pos="1134"/>
        </w:tabs>
        <w:suppressAutoHyphens/>
        <w:spacing w:after="0" w:line="240" w:lineRule="auto"/>
        <w:ind w:left="709" w:right="0" w:hanging="709"/>
        <w:rPr>
          <w:rFonts w:ascii="Arial" w:eastAsia="Calibri" w:hAnsi="Arial" w:cs="Arial"/>
          <w:sz w:val="22"/>
          <w:lang w:eastAsia="ar-SA"/>
        </w:rPr>
      </w:pPr>
      <w:r w:rsidRPr="00484009">
        <w:rPr>
          <w:rFonts w:ascii="Arial" w:eastAsia="Calibri" w:hAnsi="Arial" w:cs="Arial"/>
          <w:sz w:val="22"/>
          <w:lang w:eastAsia="en-US"/>
        </w:rPr>
        <w:t>1.3.3</w:t>
      </w:r>
      <w:r w:rsidRPr="00484009">
        <w:rPr>
          <w:rFonts w:ascii="Arial" w:eastAsia="Calibri" w:hAnsi="Arial" w:cs="Arial"/>
          <w:sz w:val="22"/>
          <w:lang w:eastAsia="en-US"/>
        </w:rPr>
        <w:tab/>
        <w:t xml:space="preserve">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i uwzględnionych w homologacji pojazdu oraz sprzętu łączności. </w:t>
      </w:r>
      <w:r w:rsidRPr="00484009">
        <w:rPr>
          <w:rFonts w:ascii="Arial" w:eastAsia="Calibri" w:hAnsi="Arial" w:cs="Arial"/>
          <w:sz w:val="22"/>
          <w:lang w:eastAsia="ar-SA"/>
        </w:rPr>
        <w:t xml:space="preserve">Zamawiający dopuszcza potwierdzenie spełnienia wymogu poprzez przeprowadzenie badania </w:t>
      </w:r>
      <w:proofErr w:type="spellStart"/>
      <w:r w:rsidRPr="00484009">
        <w:rPr>
          <w:rFonts w:ascii="Arial" w:eastAsia="Calibri" w:hAnsi="Arial" w:cs="Arial"/>
          <w:sz w:val="22"/>
          <w:lang w:eastAsia="ar-SA"/>
        </w:rPr>
        <w:t>całopojazdowego</w:t>
      </w:r>
      <w:proofErr w:type="spellEnd"/>
      <w:r w:rsidRPr="00484009">
        <w:rPr>
          <w:rFonts w:ascii="Arial" w:eastAsia="Calibri" w:hAnsi="Arial" w:cs="Arial"/>
          <w:sz w:val="22"/>
          <w:lang w:eastAsia="ar-SA"/>
        </w:rPr>
        <w:t xml:space="preserve"> wykonanego przez akredytowaną jednostkę badawczą.</w:t>
      </w:r>
      <w:r w:rsidRPr="00484009">
        <w:rPr>
          <w:rFonts w:ascii="Arial" w:eastAsia="Calibri" w:hAnsi="Arial" w:cs="Arial"/>
          <w:b/>
          <w:i/>
          <w:sz w:val="22"/>
          <w:lang w:eastAsia="ar-SA"/>
        </w:rPr>
        <w:t xml:space="preserve"> </w:t>
      </w:r>
    </w:p>
    <w:p w14:paraId="098759AC" w14:textId="77777777" w:rsidR="00484009" w:rsidRPr="00484009" w:rsidRDefault="00484009" w:rsidP="00484009">
      <w:pPr>
        <w:tabs>
          <w:tab w:val="left" w:pos="2836"/>
        </w:tabs>
        <w:suppressAutoHyphens/>
        <w:spacing w:after="0" w:line="240" w:lineRule="auto"/>
        <w:ind w:left="709" w:right="0" w:firstLine="0"/>
        <w:rPr>
          <w:rFonts w:ascii="Arial" w:eastAsia="Calibri" w:hAnsi="Arial" w:cs="Arial"/>
          <w:b/>
          <w:sz w:val="22"/>
          <w:lang w:eastAsia="ar-SA"/>
        </w:rPr>
      </w:pPr>
      <w:r w:rsidRPr="00484009">
        <w:rPr>
          <w:rFonts w:ascii="Arial" w:eastAsia="Calibri" w:hAnsi="Arial" w:cs="Arial"/>
          <w:b/>
          <w:sz w:val="22"/>
          <w:lang w:eastAsia="ar-SA"/>
        </w:rPr>
        <w:t xml:space="preserve">Spełnienie wymogu musi być potwierdzone oświadczeniem Wykonawcy wystawionym na podstawie dokumentacji homologacyjnej lub sprawozdania z badania </w:t>
      </w:r>
      <w:proofErr w:type="spellStart"/>
      <w:r w:rsidRPr="00484009">
        <w:rPr>
          <w:rFonts w:ascii="Arial" w:eastAsia="Calibri" w:hAnsi="Arial" w:cs="Arial"/>
          <w:b/>
          <w:sz w:val="22"/>
          <w:lang w:eastAsia="ar-SA"/>
        </w:rPr>
        <w:t>całopojazdowego</w:t>
      </w:r>
      <w:proofErr w:type="spellEnd"/>
      <w:r w:rsidRPr="00484009">
        <w:rPr>
          <w:rFonts w:ascii="Arial" w:eastAsia="Calibri" w:hAnsi="Arial" w:cs="Arial"/>
          <w:b/>
          <w:sz w:val="22"/>
          <w:lang w:eastAsia="ar-SA"/>
        </w:rPr>
        <w:t xml:space="preserve"> wydanego dla pojazdu reprezentatywnego przez jednostkę uprawnioną do badań homologacyjnych w ww. zakresie.</w:t>
      </w:r>
    </w:p>
    <w:p w14:paraId="2887DE3F" w14:textId="77777777" w:rsidR="00484009" w:rsidRPr="00484009" w:rsidRDefault="00484009" w:rsidP="00484009">
      <w:pPr>
        <w:spacing w:after="0" w:line="100" w:lineRule="atLeast"/>
        <w:ind w:left="709" w:right="0" w:firstLine="0"/>
        <w:rPr>
          <w:rFonts w:ascii="Arial" w:eastAsia="Calibri" w:hAnsi="Arial" w:cs="Arial"/>
          <w:b/>
          <w:bCs/>
          <w:iCs/>
          <w:sz w:val="22"/>
          <w:lang w:eastAsia="en-US"/>
        </w:rPr>
      </w:pPr>
      <w:r w:rsidRPr="00484009">
        <w:rPr>
          <w:rFonts w:ascii="Arial" w:eastAsia="Calibri" w:hAnsi="Arial" w:cs="Arial"/>
          <w:b/>
          <w:bCs/>
          <w:iCs/>
          <w:sz w:val="22"/>
          <w:lang w:eastAsia="en-US"/>
        </w:rPr>
        <w:t>Dokumenty potwierdzające spełnienie wymogu muszą być przekazane Zamawiającemu przez Wykonawcę w fazie oceny projektu modyfikacji pojazdu.</w:t>
      </w:r>
    </w:p>
    <w:p w14:paraId="7F65EAA7" w14:textId="77777777" w:rsidR="00484009" w:rsidRPr="00484009" w:rsidRDefault="00484009" w:rsidP="00484009">
      <w:pPr>
        <w:spacing w:after="0" w:line="100" w:lineRule="atLeast"/>
        <w:ind w:left="720" w:right="0" w:hanging="703"/>
        <w:rPr>
          <w:rFonts w:ascii="Arial" w:eastAsia="Calibri" w:hAnsi="Arial" w:cs="Arial"/>
          <w:sz w:val="22"/>
          <w:lang w:eastAsia="en-US"/>
        </w:rPr>
      </w:pPr>
      <w:r w:rsidRPr="00484009">
        <w:rPr>
          <w:rFonts w:ascii="Arial" w:eastAsia="Calibri" w:hAnsi="Arial" w:cs="Arial"/>
          <w:sz w:val="22"/>
          <w:lang w:eastAsia="en-US"/>
        </w:rPr>
        <w:t>1.3.4</w:t>
      </w:r>
      <w:r w:rsidRPr="00484009">
        <w:rPr>
          <w:rFonts w:ascii="Arial" w:eastAsia="Calibri" w:hAnsi="Arial" w:cs="Arial"/>
          <w:sz w:val="22"/>
          <w:lang w:eastAsia="en-US"/>
        </w:rPr>
        <w:tab/>
        <w:t>Pojazd w zakresie uprzywilejowania i oznakowania musi spełniać wymagania Rozporządzenia Ministra Infrastruktury z dnia 31 grudnia 2002 r. w sprawie warunków technicznych pojazdów oraz zakresu ich niezbędnego wyposażenia.</w:t>
      </w:r>
    </w:p>
    <w:p w14:paraId="03E80BB9" w14:textId="77777777" w:rsidR="00484009" w:rsidRPr="00484009" w:rsidRDefault="00484009" w:rsidP="00484009">
      <w:pPr>
        <w:spacing w:after="0" w:line="100" w:lineRule="atLeast"/>
        <w:ind w:left="720" w:right="0" w:hanging="703"/>
        <w:rPr>
          <w:rFonts w:ascii="Arial" w:eastAsia="Calibri" w:hAnsi="Arial" w:cs="Arial"/>
          <w:sz w:val="22"/>
          <w:lang w:eastAsia="en-US"/>
        </w:rPr>
      </w:pPr>
      <w:r w:rsidRPr="00484009">
        <w:rPr>
          <w:rFonts w:ascii="Arial" w:eastAsia="Calibri" w:hAnsi="Arial" w:cs="Arial"/>
          <w:sz w:val="22"/>
          <w:lang w:eastAsia="en-US"/>
        </w:rPr>
        <w:t>1.3.5</w:t>
      </w:r>
      <w:r w:rsidRPr="00484009">
        <w:rPr>
          <w:rFonts w:ascii="Arial" w:eastAsia="Calibri" w:hAnsi="Arial" w:cs="Arial"/>
          <w:sz w:val="22"/>
          <w:lang w:eastAsia="en-US"/>
        </w:rPr>
        <w:tab/>
        <w:t>Pojazd musi posiadać: zaświadczenie z upoważnionej stacji kontroli pojazdów wraz z opisem</w:t>
      </w:r>
      <w:r w:rsidRPr="00484009">
        <w:rPr>
          <w:rFonts w:ascii="Arial" w:eastAsia="Calibri" w:hAnsi="Arial" w:cs="Arial"/>
          <w:sz w:val="22"/>
          <w:lang w:eastAsia="ar-SA"/>
        </w:rPr>
        <w:t xml:space="preserve"> zakresu zmian dokonanych w pojeździe, w tym co najmniej dotyczących: rodzaju pojazdu, masy własnej, liczby miejsc siedzących; oraz zaświadczenie o przeprowadzeniu badań technicznych przed</w:t>
      </w:r>
      <w:r w:rsidRPr="00484009">
        <w:rPr>
          <w:rFonts w:ascii="Arial" w:eastAsia="Calibri" w:hAnsi="Arial" w:cs="Arial"/>
          <w:sz w:val="22"/>
          <w:lang w:eastAsia="en-US"/>
        </w:rPr>
        <w:t xml:space="preserve"> dopuszczeniem do ruchu pojazdu uprzywilejowanego po zabudowie zgodnie z ustawą Prawo </w:t>
      </w:r>
      <w:r w:rsidRPr="00484009">
        <w:rPr>
          <w:rFonts w:ascii="Arial" w:eastAsia="Calibri" w:hAnsi="Arial" w:cs="Arial"/>
          <w:sz w:val="22"/>
          <w:lang w:eastAsia="en-US"/>
        </w:rPr>
        <w:br/>
        <w:t>o ruchu drogowym.</w:t>
      </w:r>
    </w:p>
    <w:p w14:paraId="78165FD7" w14:textId="77777777" w:rsidR="00484009" w:rsidRPr="00484009" w:rsidRDefault="00484009" w:rsidP="00484009">
      <w:pPr>
        <w:spacing w:after="0" w:line="100" w:lineRule="atLeast"/>
        <w:ind w:left="709" w:right="0" w:firstLine="0"/>
        <w:rPr>
          <w:rFonts w:ascii="Arial" w:eastAsia="Calibri" w:hAnsi="Arial" w:cs="Arial"/>
          <w:b/>
          <w:sz w:val="22"/>
          <w:lang w:eastAsia="en-US"/>
        </w:rPr>
      </w:pPr>
      <w:r w:rsidRPr="00484009">
        <w:rPr>
          <w:rFonts w:ascii="Arial" w:eastAsia="Calibri" w:hAnsi="Arial" w:cs="Arial"/>
          <w:b/>
          <w:bCs/>
          <w:iCs/>
          <w:sz w:val="22"/>
          <w:lang w:eastAsia="en-US"/>
        </w:rPr>
        <w:t>Dokumenty potwierdzające spełnienie wymogu muszą być przekazane Zamawiającemu przez Wykonawcę w fazie odbioru pojazdu.</w:t>
      </w:r>
    </w:p>
    <w:p w14:paraId="0D67BEAF" w14:textId="77777777" w:rsidR="00484009" w:rsidRPr="00484009" w:rsidRDefault="00484009" w:rsidP="00484009">
      <w:pPr>
        <w:spacing w:after="0" w:line="100" w:lineRule="atLeast"/>
        <w:ind w:left="726" w:right="0" w:hanging="726"/>
        <w:rPr>
          <w:rFonts w:ascii="Arial" w:eastAsia="Calibri" w:hAnsi="Arial" w:cs="Arial"/>
          <w:b/>
          <w:i/>
          <w:sz w:val="22"/>
          <w:lang w:eastAsia="en-US"/>
        </w:rPr>
      </w:pPr>
      <w:r w:rsidRPr="00484009">
        <w:rPr>
          <w:rFonts w:ascii="Arial" w:eastAsia="Calibri" w:hAnsi="Arial" w:cs="Arial"/>
          <w:sz w:val="22"/>
          <w:lang w:eastAsia="en-US"/>
        </w:rPr>
        <w:t>1.3.6</w:t>
      </w:r>
      <w:r w:rsidRPr="00484009">
        <w:rPr>
          <w:rFonts w:ascii="Arial" w:eastAsia="Calibri" w:hAnsi="Arial" w:cs="Arial"/>
          <w:sz w:val="22"/>
          <w:lang w:eastAsia="en-US"/>
        </w:rPr>
        <w:tab/>
        <w:t xml:space="preserve">Urządzenia świetlne sygnalizacji uprzywilejowania emitujące światło koloru niebieskiego i czerwonego muszą posiadać świadectwo homologacji </w:t>
      </w:r>
      <w:r w:rsidRPr="00484009">
        <w:rPr>
          <w:rFonts w:ascii="Arial" w:eastAsia="Calibri" w:hAnsi="Arial" w:cs="Arial"/>
          <w:sz w:val="22"/>
          <w:lang w:eastAsia="en-US"/>
        </w:rPr>
        <w:br/>
        <w:t>na zgodność z Regulaminem 65 EKG ONZ</w:t>
      </w:r>
      <w:r w:rsidRPr="00484009">
        <w:rPr>
          <w:rFonts w:ascii="Arial" w:hAnsi="Arial" w:cs="Arial"/>
          <w:sz w:val="22"/>
          <w:lang w:eastAsia="ar-SA"/>
        </w:rPr>
        <w:t xml:space="preserve"> dla klasy 2</w:t>
      </w:r>
      <w:r w:rsidRPr="00484009">
        <w:rPr>
          <w:rFonts w:ascii="Arial" w:eastAsia="Calibri" w:hAnsi="Arial" w:cs="Arial"/>
          <w:sz w:val="22"/>
          <w:lang w:eastAsia="en-US"/>
        </w:rPr>
        <w:t>.</w:t>
      </w:r>
      <w:r w:rsidRPr="00484009">
        <w:rPr>
          <w:rFonts w:ascii="Arial" w:eastAsia="Calibri" w:hAnsi="Arial" w:cs="Arial"/>
          <w:b/>
          <w:i/>
          <w:sz w:val="22"/>
          <w:lang w:eastAsia="en-US"/>
        </w:rPr>
        <w:t xml:space="preserve"> </w:t>
      </w:r>
    </w:p>
    <w:p w14:paraId="600AF18D" w14:textId="77777777" w:rsidR="00484009" w:rsidRPr="00484009" w:rsidRDefault="00484009" w:rsidP="00484009">
      <w:pPr>
        <w:spacing w:after="0" w:line="100" w:lineRule="atLeast"/>
        <w:ind w:left="709" w:right="0" w:firstLine="0"/>
        <w:rPr>
          <w:rFonts w:ascii="Arial" w:eastAsia="Calibri" w:hAnsi="Arial" w:cs="Arial"/>
          <w:b/>
          <w:sz w:val="22"/>
          <w:lang w:eastAsia="en-US"/>
        </w:rPr>
      </w:pPr>
      <w:r w:rsidRPr="00484009">
        <w:rPr>
          <w:rFonts w:ascii="Arial" w:eastAsia="Calibri" w:hAnsi="Arial" w:cs="Arial"/>
          <w:b/>
          <w:sz w:val="22"/>
          <w:lang w:eastAsia="en-US"/>
        </w:rPr>
        <w:t xml:space="preserve">Dokumenty potwierdzające spełnienie wymogu muszą być </w:t>
      </w:r>
      <w:r w:rsidRPr="00484009">
        <w:rPr>
          <w:rFonts w:ascii="Arial" w:eastAsia="Calibri" w:hAnsi="Arial" w:cs="Arial"/>
          <w:b/>
          <w:bCs/>
          <w:iCs/>
          <w:sz w:val="22"/>
          <w:lang w:eastAsia="en-US"/>
        </w:rPr>
        <w:t>przekazane Zamawiającemu</w:t>
      </w:r>
      <w:r w:rsidRPr="00484009">
        <w:rPr>
          <w:rFonts w:ascii="Arial" w:eastAsia="Calibri" w:hAnsi="Arial" w:cs="Arial"/>
          <w:b/>
          <w:sz w:val="22"/>
          <w:lang w:eastAsia="en-US"/>
        </w:rPr>
        <w:t xml:space="preserve"> przez Wykonawcę w fazie oceny projektu modyfikacji pojazdu.</w:t>
      </w:r>
    </w:p>
    <w:p w14:paraId="1EE18DFC" w14:textId="77777777" w:rsidR="00484009" w:rsidRPr="00484009" w:rsidRDefault="00484009" w:rsidP="00484009">
      <w:pPr>
        <w:widowControl w:val="0"/>
        <w:suppressAutoHyphens/>
        <w:spacing w:after="0" w:line="100" w:lineRule="atLeast"/>
        <w:ind w:left="723" w:right="0" w:hanging="723"/>
        <w:rPr>
          <w:rFonts w:ascii="Arial" w:hAnsi="Arial" w:cs="Arial"/>
          <w:sz w:val="22"/>
          <w:lang w:eastAsia="ar-SA"/>
        </w:rPr>
      </w:pPr>
      <w:r w:rsidRPr="00484009">
        <w:rPr>
          <w:rFonts w:ascii="Arial" w:hAnsi="Arial" w:cs="Arial"/>
          <w:sz w:val="22"/>
          <w:lang w:eastAsia="ar-SA"/>
        </w:rPr>
        <w:t>1.3.7</w:t>
      </w:r>
      <w:r w:rsidRPr="00484009">
        <w:rPr>
          <w:rFonts w:ascii="Arial" w:hAnsi="Arial" w:cs="Arial"/>
          <w:sz w:val="22"/>
          <w:lang w:eastAsia="ar-SA"/>
        </w:rPr>
        <w:tab/>
        <w:t xml:space="preserve">Dostarczone pojazdy muszą mieć wykonane przez Wykonawcę i na jego koszt przegląd zerowy, co musi być potwierdzone w dokumentacji każdego </w:t>
      </w:r>
      <w:r w:rsidRPr="00484009">
        <w:rPr>
          <w:rFonts w:ascii="Arial" w:hAnsi="Arial" w:cs="Arial"/>
          <w:sz w:val="22"/>
          <w:lang w:eastAsia="ar-SA"/>
        </w:rPr>
        <w:br/>
        <w:t>z pojazdów.</w:t>
      </w:r>
    </w:p>
    <w:p w14:paraId="4E10B544" w14:textId="77777777" w:rsidR="00484009" w:rsidRPr="00484009" w:rsidRDefault="00484009" w:rsidP="00484009">
      <w:pPr>
        <w:widowControl w:val="0"/>
        <w:suppressAutoHyphens/>
        <w:spacing w:after="0" w:line="100" w:lineRule="atLeast"/>
        <w:ind w:left="741" w:right="0" w:hanging="741"/>
        <w:rPr>
          <w:rFonts w:ascii="Arial" w:hAnsi="Arial" w:cs="Arial"/>
          <w:sz w:val="22"/>
          <w:lang w:eastAsia="ar-SA"/>
        </w:rPr>
      </w:pPr>
      <w:r w:rsidRPr="00484009">
        <w:rPr>
          <w:rFonts w:ascii="Arial" w:hAnsi="Arial" w:cs="Arial"/>
          <w:sz w:val="22"/>
          <w:lang w:eastAsia="ar-SA"/>
        </w:rPr>
        <w:t>1.3.8</w:t>
      </w:r>
      <w:r w:rsidRPr="00484009">
        <w:rPr>
          <w:rFonts w:ascii="Arial" w:hAnsi="Arial" w:cs="Arial"/>
          <w:sz w:val="22"/>
          <w:lang w:eastAsia="ar-SA"/>
        </w:rPr>
        <w:tab/>
        <w:t>Wszystkie dostarczane pojazdy muszą być zbudowane z wykorzystaniem pojazdu bazowego w tym samym wariancie homologacyjnym. Pojazd po zabudowie musi być ukompletowany w identyczne i pochodzące od tych samych producentów elementy zabudowy i wyposażenia.</w:t>
      </w:r>
    </w:p>
    <w:p w14:paraId="7206DECC" w14:textId="77777777" w:rsidR="00484009" w:rsidRPr="00484009" w:rsidRDefault="00484009" w:rsidP="00484009">
      <w:pPr>
        <w:widowControl w:val="0"/>
        <w:tabs>
          <w:tab w:val="left" w:pos="1500"/>
        </w:tabs>
        <w:suppressAutoHyphens/>
        <w:spacing w:after="0" w:line="100" w:lineRule="atLeast"/>
        <w:ind w:left="741" w:right="0" w:hanging="741"/>
        <w:rPr>
          <w:rFonts w:ascii="Arial" w:hAnsi="Arial" w:cs="Arial"/>
          <w:sz w:val="22"/>
          <w:lang w:eastAsia="ar-SA"/>
        </w:rPr>
      </w:pPr>
      <w:r w:rsidRPr="00484009">
        <w:rPr>
          <w:rFonts w:ascii="Arial" w:hAnsi="Arial" w:cs="Arial"/>
          <w:sz w:val="22"/>
          <w:lang w:eastAsia="ar-SA"/>
        </w:rPr>
        <w:t>1.3.9</w:t>
      </w:r>
      <w:r w:rsidRPr="00484009">
        <w:rPr>
          <w:rFonts w:ascii="Arial" w:hAnsi="Arial" w:cs="Arial"/>
          <w:sz w:val="22"/>
          <w:lang w:eastAsia="ar-SA"/>
        </w:rPr>
        <w:tab/>
        <w:t xml:space="preserve">W celu potwierdzenia spełnienia przez oferowany pojazd poszczególnych punktów specyfikacji technicznej Zamawiający zastrzega sobie prawo do żądania przekazania przez </w:t>
      </w:r>
      <w:r w:rsidRPr="00484009">
        <w:rPr>
          <w:rFonts w:ascii="Arial" w:hAnsi="Arial" w:cs="Arial"/>
          <w:sz w:val="22"/>
          <w:lang w:eastAsia="ar-SA"/>
        </w:rPr>
        <w:lastRenderedPageBreak/>
        <w:t>Wykonawcę w każdej fazie realizacji umowy niezbędnych dokumentów, w szczególności dokumentacji technicznej pojazdu i wyników badań laboratoryjnych (w tym np. protokołów z badań).</w:t>
      </w:r>
    </w:p>
    <w:p w14:paraId="0C9E23EF" w14:textId="77777777" w:rsidR="00484009" w:rsidRPr="00484009" w:rsidRDefault="00484009" w:rsidP="00484009">
      <w:pPr>
        <w:widowControl w:val="0"/>
        <w:tabs>
          <w:tab w:val="left" w:pos="1500"/>
        </w:tabs>
        <w:suppressAutoHyphens/>
        <w:spacing w:after="0" w:line="100" w:lineRule="atLeast"/>
        <w:ind w:left="741" w:right="0" w:hanging="883"/>
        <w:rPr>
          <w:rFonts w:ascii="Arial" w:hAnsi="Arial" w:cs="Arial"/>
          <w:sz w:val="22"/>
          <w:lang w:eastAsia="ar-SA"/>
        </w:rPr>
      </w:pPr>
      <w:r w:rsidRPr="00484009">
        <w:rPr>
          <w:rFonts w:ascii="Arial" w:hAnsi="Arial" w:cs="Arial"/>
          <w:sz w:val="22"/>
          <w:lang w:eastAsia="ar-SA"/>
        </w:rPr>
        <w:t>1.3.10</w:t>
      </w:r>
      <w:r w:rsidRPr="00484009">
        <w:rPr>
          <w:rFonts w:ascii="Arial" w:hAnsi="Arial" w:cs="Arial"/>
          <w:sz w:val="22"/>
          <w:lang w:eastAsia="ar-SA"/>
        </w:rPr>
        <w:tab/>
        <w:t>W fazie oceny projektu modyfikacji pojazdu Wykonawca zobowiązany jest do konsultowania i uzyskania akceptacji przez Zamawiającego proponowanych do zastosowania w pojeździe rozwiązań konstrukcyjnych i funkcjonalnych dotyczących zabudowy pojazdu.</w:t>
      </w:r>
    </w:p>
    <w:p w14:paraId="29D549FD" w14:textId="77777777" w:rsidR="00484009" w:rsidRPr="00484009" w:rsidRDefault="00484009" w:rsidP="00484009">
      <w:pPr>
        <w:widowControl w:val="0"/>
        <w:tabs>
          <w:tab w:val="left" w:pos="1500"/>
        </w:tabs>
        <w:suppressAutoHyphens/>
        <w:spacing w:after="0" w:line="100" w:lineRule="atLeast"/>
        <w:ind w:left="741" w:right="0" w:hanging="883"/>
        <w:rPr>
          <w:rFonts w:ascii="Arial" w:hAnsi="Arial" w:cs="Arial"/>
          <w:sz w:val="22"/>
          <w:lang w:eastAsia="ar-SA"/>
        </w:rPr>
      </w:pPr>
      <w:r w:rsidRPr="00484009">
        <w:rPr>
          <w:rFonts w:ascii="Arial" w:hAnsi="Arial" w:cs="Arial"/>
          <w:sz w:val="22"/>
          <w:lang w:eastAsia="ar-SA"/>
        </w:rPr>
        <w:t>1.3.11</w:t>
      </w:r>
      <w:r w:rsidRPr="00484009">
        <w:rPr>
          <w:rFonts w:ascii="Arial" w:hAnsi="Arial" w:cs="Arial"/>
          <w:sz w:val="22"/>
          <w:lang w:eastAsia="ar-SA"/>
        </w:rPr>
        <w:tab/>
        <w:t>Wykonawca zobowiązany jest do skompletowania pojazdu bazowego z uwzględnieniem wymagań technicznych określonych w pkt 1.4., z wykorzystaniem pojazdu wyposażonego w sposób co najmniej zgodny z handlową ofertą (wybraną wersją/pakietem) wyposażenia oferowanego dla odbiorców indywidualnych.</w:t>
      </w:r>
      <w:r w:rsidRPr="00484009">
        <w:rPr>
          <w:rFonts w:ascii="Arial" w:hAnsi="Arial" w:cs="Arial"/>
          <w:b/>
          <w:bCs/>
          <w:iCs/>
          <w:sz w:val="22"/>
          <w:lang w:eastAsia="ar-SA"/>
        </w:rPr>
        <w:t xml:space="preserve"> </w:t>
      </w:r>
    </w:p>
    <w:p w14:paraId="7684314B" w14:textId="77777777" w:rsidR="00484009" w:rsidRPr="00484009" w:rsidRDefault="00484009" w:rsidP="00484009">
      <w:pPr>
        <w:widowControl w:val="0"/>
        <w:tabs>
          <w:tab w:val="left" w:pos="1500"/>
        </w:tabs>
        <w:suppressAutoHyphens/>
        <w:spacing w:after="0" w:line="100" w:lineRule="atLeast"/>
        <w:ind w:left="741" w:right="0" w:hanging="883"/>
        <w:rPr>
          <w:rFonts w:ascii="Arial" w:hAnsi="Arial" w:cs="Arial"/>
          <w:b/>
          <w:bCs/>
          <w:iCs/>
          <w:color w:val="auto"/>
          <w:sz w:val="22"/>
          <w:lang w:eastAsia="ar-SA"/>
        </w:rPr>
      </w:pPr>
      <w:r w:rsidRPr="00484009">
        <w:rPr>
          <w:rFonts w:ascii="Arial" w:hAnsi="Arial" w:cs="Arial"/>
          <w:sz w:val="22"/>
          <w:lang w:eastAsia="ar-SA"/>
        </w:rPr>
        <w:t>1.3.12</w:t>
      </w:r>
      <w:r w:rsidRPr="00484009">
        <w:rPr>
          <w:rFonts w:ascii="Arial" w:hAnsi="Arial" w:cs="Arial"/>
          <w:sz w:val="22"/>
          <w:lang w:eastAsia="ar-SA"/>
        </w:rPr>
        <w:tab/>
      </w:r>
      <w:r w:rsidRPr="00484009">
        <w:rPr>
          <w:rFonts w:ascii="Arial" w:hAnsi="Arial" w:cs="Arial"/>
          <w:color w:val="auto"/>
          <w:sz w:val="22"/>
          <w:lang w:eastAsia="ar-SA"/>
        </w:rPr>
        <w:t xml:space="preserve">Wykonawca musi potwierdzić spełnienie wszystkich wymagań technicznych dla pojazdu bazowego, określonych w pkt 1.4. w formie szczegółowego opisu przedmiotu zamówienia. </w:t>
      </w:r>
      <w:r w:rsidRPr="00484009">
        <w:rPr>
          <w:rFonts w:ascii="Arial" w:hAnsi="Arial" w:cs="Arial"/>
          <w:b/>
          <w:bCs/>
          <w:color w:val="auto"/>
          <w:sz w:val="22"/>
          <w:lang w:eastAsia="ar-SA"/>
        </w:rPr>
        <w:t>Dokument musi być przekazany Zamawiającemu przez Wykonawcę w fazie składania oferty przetargowej.</w:t>
      </w:r>
    </w:p>
    <w:p w14:paraId="408FF3EC" w14:textId="4F597A25"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6D8D77C1" w14:textId="77777777" w:rsidR="00484009" w:rsidRPr="00484009" w:rsidRDefault="00484009" w:rsidP="00484009">
      <w:pPr>
        <w:widowControl w:val="0"/>
        <w:suppressAutoHyphens/>
        <w:spacing w:after="0" w:line="100" w:lineRule="atLeast"/>
        <w:ind w:left="870" w:right="0" w:hanging="870"/>
        <w:rPr>
          <w:rFonts w:ascii="Arial" w:hAnsi="Arial" w:cs="Arial"/>
          <w:b/>
          <w:bCs/>
          <w:sz w:val="22"/>
          <w:lang w:eastAsia="ar-SA"/>
        </w:rPr>
      </w:pPr>
      <w:r w:rsidRPr="00484009">
        <w:rPr>
          <w:rFonts w:ascii="Arial" w:hAnsi="Arial" w:cs="Arial"/>
          <w:b/>
          <w:bCs/>
          <w:sz w:val="22"/>
          <w:lang w:eastAsia="ar-SA"/>
        </w:rPr>
        <w:t xml:space="preserve">1.4 </w:t>
      </w:r>
      <w:r w:rsidRPr="00484009">
        <w:rPr>
          <w:rFonts w:ascii="Arial" w:hAnsi="Arial" w:cs="Arial"/>
          <w:b/>
          <w:bCs/>
          <w:sz w:val="22"/>
          <w:lang w:eastAsia="ar-SA"/>
        </w:rPr>
        <w:tab/>
        <w:t xml:space="preserve"> Wymagania techniczne dla pojazdu bazowego</w:t>
      </w:r>
    </w:p>
    <w:p w14:paraId="67380AD7" w14:textId="77777777" w:rsidR="00484009" w:rsidRPr="00484009" w:rsidRDefault="00484009" w:rsidP="00484009">
      <w:pPr>
        <w:widowControl w:val="0"/>
        <w:suppressAutoHyphens/>
        <w:spacing w:after="0" w:line="100" w:lineRule="atLeast"/>
        <w:ind w:left="870" w:right="0" w:hanging="870"/>
        <w:rPr>
          <w:rFonts w:ascii="Arial" w:hAnsi="Arial" w:cs="Arial"/>
          <w:b/>
          <w:bCs/>
          <w:sz w:val="22"/>
          <w:lang w:eastAsia="ar-SA"/>
        </w:rPr>
      </w:pPr>
    </w:p>
    <w:p w14:paraId="6C04D150" w14:textId="77777777" w:rsidR="00484009" w:rsidRPr="00484009" w:rsidRDefault="00484009" w:rsidP="00484009">
      <w:pPr>
        <w:widowControl w:val="0"/>
        <w:tabs>
          <w:tab w:val="left" w:pos="828"/>
          <w:tab w:val="left" w:pos="1012"/>
        </w:tabs>
        <w:suppressAutoHyphens/>
        <w:spacing w:after="0" w:line="100" w:lineRule="atLeast"/>
        <w:ind w:left="217" w:right="0" w:hanging="199"/>
        <w:rPr>
          <w:rFonts w:ascii="Arial" w:hAnsi="Arial" w:cs="Arial"/>
          <w:b/>
          <w:bCs/>
          <w:sz w:val="22"/>
          <w:lang w:eastAsia="ar-SA"/>
        </w:rPr>
      </w:pPr>
      <w:r w:rsidRPr="00484009">
        <w:rPr>
          <w:rFonts w:ascii="Arial" w:hAnsi="Arial" w:cs="Arial"/>
          <w:b/>
          <w:bCs/>
          <w:sz w:val="22"/>
          <w:lang w:eastAsia="ar-SA"/>
        </w:rPr>
        <w:t>1.4.1</w:t>
      </w:r>
      <w:r w:rsidRPr="00484009">
        <w:rPr>
          <w:rFonts w:ascii="Arial" w:hAnsi="Arial" w:cs="Arial"/>
          <w:b/>
          <w:bCs/>
          <w:sz w:val="22"/>
          <w:lang w:eastAsia="ar-SA"/>
        </w:rPr>
        <w:tab/>
        <w:t xml:space="preserve">  Wymagania techniczne dla nadwozia</w:t>
      </w:r>
    </w:p>
    <w:p w14:paraId="0FDEE9E5" w14:textId="77777777" w:rsidR="00484009" w:rsidRPr="00A445CE" w:rsidRDefault="00484009" w:rsidP="00630F6E">
      <w:pPr>
        <w:widowControl w:val="0"/>
        <w:numPr>
          <w:ilvl w:val="0"/>
          <w:numId w:val="171"/>
        </w:numPr>
        <w:tabs>
          <w:tab w:val="left" w:pos="705"/>
        </w:tabs>
        <w:suppressAutoHyphens/>
        <w:spacing w:after="0" w:line="240" w:lineRule="auto"/>
        <w:ind w:right="0" w:hanging="674"/>
        <w:jc w:val="left"/>
        <w:rPr>
          <w:rFonts w:ascii="Arial" w:hAnsi="Arial" w:cs="Arial"/>
          <w:color w:val="auto"/>
          <w:sz w:val="22"/>
          <w:lang w:eastAsia="ar-SA"/>
        </w:rPr>
      </w:pPr>
      <w:r w:rsidRPr="00A445CE">
        <w:rPr>
          <w:rFonts w:ascii="Arial" w:hAnsi="Arial" w:cs="Arial"/>
          <w:color w:val="auto"/>
          <w:sz w:val="22"/>
          <w:lang w:eastAsia="ar-SA"/>
        </w:rPr>
        <w:t>Pojazd kategorii N</w:t>
      </w:r>
      <w:r w:rsidRPr="00A445CE">
        <w:rPr>
          <w:rFonts w:ascii="Arial" w:hAnsi="Arial" w:cs="Arial"/>
          <w:color w:val="auto"/>
          <w:sz w:val="22"/>
          <w:vertAlign w:val="subscript"/>
          <w:lang w:eastAsia="ar-SA"/>
        </w:rPr>
        <w:t>1</w:t>
      </w:r>
      <w:r w:rsidRPr="00A445CE">
        <w:rPr>
          <w:rFonts w:ascii="Arial" w:hAnsi="Arial" w:cs="Arial"/>
          <w:color w:val="auto"/>
          <w:sz w:val="22"/>
          <w:lang w:eastAsia="ar-SA"/>
        </w:rPr>
        <w:t>G. Pojazd musi być przystosowany do przewozu 5 osób (</w:t>
      </w:r>
      <w:proofErr w:type="spellStart"/>
      <w:r w:rsidRPr="00A445CE">
        <w:rPr>
          <w:rFonts w:ascii="Arial" w:hAnsi="Arial" w:cs="Arial"/>
          <w:color w:val="auto"/>
          <w:sz w:val="22"/>
          <w:lang w:eastAsia="ar-SA"/>
        </w:rPr>
        <w:t>Double-Cab</w:t>
      </w:r>
      <w:proofErr w:type="spellEnd"/>
      <w:r w:rsidRPr="00A445CE">
        <w:rPr>
          <w:rFonts w:ascii="Arial" w:hAnsi="Arial" w:cs="Arial"/>
          <w:color w:val="auto"/>
          <w:sz w:val="22"/>
          <w:lang w:eastAsia="ar-SA"/>
        </w:rPr>
        <w:t xml:space="preserve">). </w:t>
      </w:r>
    </w:p>
    <w:p w14:paraId="75BFA52B" w14:textId="77777777" w:rsidR="00484009" w:rsidRPr="00A445CE" w:rsidRDefault="00484009" w:rsidP="00630F6E">
      <w:pPr>
        <w:widowControl w:val="0"/>
        <w:numPr>
          <w:ilvl w:val="0"/>
          <w:numId w:val="171"/>
        </w:numPr>
        <w:tabs>
          <w:tab w:val="left" w:pos="705"/>
        </w:tabs>
        <w:suppressAutoHyphens/>
        <w:spacing w:after="0" w:line="240" w:lineRule="auto"/>
        <w:ind w:left="964" w:right="0" w:hanging="964"/>
        <w:jc w:val="left"/>
        <w:rPr>
          <w:rFonts w:ascii="Arial" w:hAnsi="Arial" w:cs="Arial"/>
          <w:color w:val="auto"/>
          <w:sz w:val="22"/>
          <w:lang w:eastAsia="ar-SA"/>
        </w:rPr>
      </w:pPr>
      <w:r w:rsidRPr="00A445CE">
        <w:rPr>
          <w:rFonts w:ascii="Arial" w:hAnsi="Arial" w:cs="Arial"/>
          <w:color w:val="auto"/>
          <w:sz w:val="22"/>
          <w:lang w:eastAsia="ar-SA"/>
        </w:rPr>
        <w:t>Para drzwi bocznych skrzydłowych po obu stronach kabiny pojazdu.</w:t>
      </w:r>
    </w:p>
    <w:p w14:paraId="54305E8D" w14:textId="77777777" w:rsidR="00484009" w:rsidRPr="00A445CE" w:rsidRDefault="00484009" w:rsidP="00630F6E">
      <w:pPr>
        <w:widowControl w:val="0"/>
        <w:numPr>
          <w:ilvl w:val="0"/>
          <w:numId w:val="171"/>
        </w:numPr>
        <w:tabs>
          <w:tab w:val="left" w:pos="705"/>
        </w:tabs>
        <w:suppressAutoHyphens/>
        <w:spacing w:after="0" w:line="240" w:lineRule="auto"/>
        <w:ind w:left="964" w:right="0" w:hanging="964"/>
        <w:jc w:val="left"/>
        <w:rPr>
          <w:rFonts w:ascii="Arial" w:hAnsi="Arial" w:cs="Arial"/>
          <w:color w:val="auto"/>
          <w:sz w:val="22"/>
          <w:lang w:eastAsia="ar-SA"/>
        </w:rPr>
      </w:pPr>
      <w:r w:rsidRPr="00A445CE">
        <w:rPr>
          <w:rFonts w:ascii="Arial" w:hAnsi="Arial" w:cs="Arial"/>
          <w:color w:val="auto"/>
          <w:sz w:val="22"/>
          <w:lang w:eastAsia="ar-SA"/>
        </w:rPr>
        <w:t xml:space="preserve">Wszystkie drzwi kabiny pasażerskiej przeszklone. </w:t>
      </w:r>
    </w:p>
    <w:p w14:paraId="5EA831D8" w14:textId="77777777" w:rsidR="00484009" w:rsidRPr="00484009" w:rsidRDefault="00484009" w:rsidP="00630F6E">
      <w:pPr>
        <w:widowControl w:val="0"/>
        <w:numPr>
          <w:ilvl w:val="0"/>
          <w:numId w:val="171"/>
        </w:numPr>
        <w:tabs>
          <w:tab w:val="left" w:pos="705"/>
        </w:tabs>
        <w:suppressAutoHyphens/>
        <w:spacing w:after="0" w:line="240" w:lineRule="auto"/>
        <w:ind w:left="964" w:right="0" w:hanging="964"/>
        <w:jc w:val="left"/>
        <w:rPr>
          <w:rFonts w:ascii="Arial" w:hAnsi="Arial" w:cs="Arial"/>
          <w:color w:val="auto"/>
          <w:sz w:val="22"/>
          <w:lang w:eastAsia="ar-SA"/>
        </w:rPr>
      </w:pPr>
      <w:r w:rsidRPr="00484009">
        <w:rPr>
          <w:rFonts w:ascii="Arial" w:hAnsi="Arial" w:cs="Arial"/>
          <w:color w:val="auto"/>
          <w:sz w:val="22"/>
          <w:lang w:eastAsia="ar-SA"/>
        </w:rPr>
        <w:t xml:space="preserve">Przestrzeń ładunkowa o minimalnych wymiarach: długość 1490 mm, szerokość 1460 mm, wysokość 450 mm (bez nadbudowy). </w:t>
      </w:r>
    </w:p>
    <w:p w14:paraId="758D1783" w14:textId="77777777" w:rsidR="00484009" w:rsidRPr="00484009" w:rsidRDefault="00484009" w:rsidP="00630F6E">
      <w:pPr>
        <w:widowControl w:val="0"/>
        <w:numPr>
          <w:ilvl w:val="0"/>
          <w:numId w:val="171"/>
        </w:numPr>
        <w:tabs>
          <w:tab w:val="left" w:pos="705"/>
        </w:tabs>
        <w:suppressAutoHyphens/>
        <w:spacing w:after="0" w:line="240" w:lineRule="auto"/>
        <w:ind w:left="964" w:right="0" w:hanging="964"/>
        <w:jc w:val="left"/>
        <w:rPr>
          <w:rFonts w:ascii="Arial" w:hAnsi="Arial" w:cs="Arial"/>
          <w:color w:val="auto"/>
          <w:sz w:val="22"/>
          <w:lang w:eastAsia="ar-SA"/>
        </w:rPr>
      </w:pPr>
      <w:r w:rsidRPr="00484009">
        <w:rPr>
          <w:rFonts w:ascii="Arial" w:hAnsi="Arial" w:cs="Arial"/>
          <w:color w:val="auto"/>
          <w:sz w:val="22"/>
          <w:lang w:eastAsia="ar-SA"/>
        </w:rPr>
        <w:t>Technicznie dopuszczalna maksymalna masa przyczepy z osią centralną ciągnięta przez pojazd nie mniejsza niż 2 900 kg (według danych z pkt 18.3 świadectwa zgodności WE).</w:t>
      </w:r>
    </w:p>
    <w:p w14:paraId="40CBF9F2" w14:textId="77777777" w:rsidR="00484009" w:rsidRPr="00A445CE" w:rsidRDefault="00484009" w:rsidP="00630F6E">
      <w:pPr>
        <w:widowControl w:val="0"/>
        <w:numPr>
          <w:ilvl w:val="0"/>
          <w:numId w:val="171"/>
        </w:numPr>
        <w:tabs>
          <w:tab w:val="left" w:pos="705"/>
        </w:tabs>
        <w:suppressAutoHyphens/>
        <w:spacing w:after="0" w:line="240" w:lineRule="auto"/>
        <w:ind w:left="964" w:right="0" w:hanging="964"/>
        <w:jc w:val="left"/>
        <w:rPr>
          <w:rFonts w:ascii="Arial" w:hAnsi="Arial" w:cs="Arial"/>
          <w:color w:val="auto"/>
          <w:sz w:val="22"/>
          <w:lang w:eastAsia="ar-SA"/>
        </w:rPr>
      </w:pPr>
      <w:r w:rsidRPr="00A445CE">
        <w:rPr>
          <w:rFonts w:ascii="Arial" w:hAnsi="Arial" w:cs="Arial"/>
          <w:color w:val="auto"/>
          <w:sz w:val="22"/>
          <w:lang w:eastAsia="ar-SA"/>
        </w:rPr>
        <w:t>Rozstaw osi nie mniejszy niż 3000 mm (według danych z pkt 4 świadectwa zgodności WE).</w:t>
      </w:r>
    </w:p>
    <w:p w14:paraId="6C408E68" w14:textId="77777777" w:rsidR="00484009" w:rsidRPr="00A445CE" w:rsidRDefault="00484009" w:rsidP="00630F6E">
      <w:pPr>
        <w:widowControl w:val="0"/>
        <w:numPr>
          <w:ilvl w:val="0"/>
          <w:numId w:val="171"/>
        </w:numPr>
        <w:tabs>
          <w:tab w:val="left" w:pos="705"/>
        </w:tabs>
        <w:suppressAutoHyphens/>
        <w:spacing w:after="0" w:line="240" w:lineRule="auto"/>
        <w:ind w:left="964" w:right="0" w:hanging="964"/>
        <w:jc w:val="left"/>
        <w:rPr>
          <w:rFonts w:ascii="Arial" w:hAnsi="Arial" w:cs="Arial"/>
          <w:color w:val="auto"/>
          <w:sz w:val="22"/>
          <w:lang w:eastAsia="ar-SA"/>
        </w:rPr>
      </w:pPr>
      <w:r w:rsidRPr="00A445CE">
        <w:rPr>
          <w:rFonts w:ascii="Arial" w:hAnsi="Arial" w:cs="Arial"/>
          <w:color w:val="auto"/>
          <w:sz w:val="22"/>
          <w:lang w:eastAsia="ar-SA"/>
        </w:rPr>
        <w:t>Długość całkowita pojazdu nie mniejsza niż 5050 mm (według danych z pkt 5 świadectwa zgodności WE).</w:t>
      </w:r>
    </w:p>
    <w:p w14:paraId="03A40F4A" w14:textId="77777777" w:rsidR="00484009" w:rsidRPr="00A445CE" w:rsidRDefault="00484009" w:rsidP="00630F6E">
      <w:pPr>
        <w:widowControl w:val="0"/>
        <w:numPr>
          <w:ilvl w:val="0"/>
          <w:numId w:val="171"/>
        </w:numPr>
        <w:tabs>
          <w:tab w:val="left" w:pos="705"/>
        </w:tabs>
        <w:suppressAutoHyphens/>
        <w:spacing w:after="0" w:line="240" w:lineRule="auto"/>
        <w:ind w:left="964" w:right="0" w:hanging="964"/>
        <w:jc w:val="left"/>
        <w:rPr>
          <w:rFonts w:ascii="Arial" w:hAnsi="Arial" w:cs="Arial"/>
          <w:color w:val="auto"/>
          <w:sz w:val="22"/>
          <w:lang w:eastAsia="ar-SA"/>
        </w:rPr>
      </w:pPr>
      <w:r w:rsidRPr="00A445CE">
        <w:rPr>
          <w:rFonts w:ascii="Arial" w:hAnsi="Arial" w:cs="Arial"/>
          <w:color w:val="auto"/>
          <w:sz w:val="22"/>
          <w:lang w:eastAsia="ar-SA"/>
        </w:rPr>
        <w:t>Wysokość pojazdu nie mniejsza niż 1770 mm (według danych z pkt 7 świadectwa zgodności WE).</w:t>
      </w:r>
    </w:p>
    <w:p w14:paraId="47EB45C0" w14:textId="77777777" w:rsidR="00484009" w:rsidRPr="00A445CE" w:rsidRDefault="00484009" w:rsidP="00484009">
      <w:pPr>
        <w:widowControl w:val="0"/>
        <w:tabs>
          <w:tab w:val="left" w:pos="851"/>
        </w:tabs>
        <w:suppressAutoHyphens/>
        <w:spacing w:after="0" w:line="100" w:lineRule="atLeast"/>
        <w:ind w:left="851" w:right="-15" w:firstLine="0"/>
        <w:rPr>
          <w:rFonts w:ascii="Arial" w:hAnsi="Arial" w:cs="Arial"/>
          <w:sz w:val="22"/>
          <w:lang w:eastAsia="ar-SA"/>
        </w:rPr>
      </w:pPr>
    </w:p>
    <w:p w14:paraId="27DFB59C" w14:textId="77777777" w:rsidR="00484009" w:rsidRPr="00484009" w:rsidRDefault="00484009" w:rsidP="00484009">
      <w:pPr>
        <w:widowControl w:val="0"/>
        <w:tabs>
          <w:tab w:val="left" w:pos="993"/>
        </w:tabs>
        <w:suppressAutoHyphens/>
        <w:spacing w:after="0" w:line="100" w:lineRule="atLeast"/>
        <w:ind w:left="993" w:right="0" w:hanging="993"/>
        <w:rPr>
          <w:rFonts w:ascii="Arial" w:hAnsi="Arial" w:cs="Arial"/>
          <w:b/>
          <w:sz w:val="22"/>
          <w:lang w:eastAsia="ar-SA"/>
        </w:rPr>
      </w:pPr>
      <w:r w:rsidRPr="00484009">
        <w:rPr>
          <w:rFonts w:ascii="Arial" w:hAnsi="Arial" w:cs="Arial"/>
          <w:b/>
          <w:sz w:val="22"/>
          <w:lang w:eastAsia="ar-SA"/>
        </w:rPr>
        <w:t>1.4.2</w:t>
      </w:r>
      <w:r w:rsidRPr="00484009">
        <w:rPr>
          <w:rFonts w:ascii="Arial" w:hAnsi="Arial" w:cs="Arial"/>
          <w:b/>
          <w:sz w:val="22"/>
          <w:lang w:eastAsia="ar-SA"/>
        </w:rPr>
        <w:tab/>
        <w:t>Wymagania techniczne dla silnika i układu zasilania</w:t>
      </w:r>
    </w:p>
    <w:p w14:paraId="4C46F9DD" w14:textId="77777777" w:rsidR="00484009" w:rsidRPr="00484009" w:rsidRDefault="00484009" w:rsidP="00630F6E">
      <w:pPr>
        <w:widowControl w:val="0"/>
        <w:numPr>
          <w:ilvl w:val="0"/>
          <w:numId w:val="172"/>
        </w:numPr>
        <w:tabs>
          <w:tab w:val="left" w:pos="993"/>
        </w:tabs>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 xml:space="preserve">Silnik spalinowy o zapłonie iskrowym lub samoczynnym (według danych </w:t>
      </w:r>
      <w:r w:rsidRPr="00484009">
        <w:rPr>
          <w:rFonts w:ascii="Arial" w:hAnsi="Arial" w:cs="Arial"/>
          <w:sz w:val="22"/>
          <w:lang w:eastAsia="ar-SA"/>
        </w:rPr>
        <w:br/>
        <w:t>z pkt 22 świadectwa zgodności WE) spełniający co najmniej normę emisji spalin Euro 6 na poziomie obowiązującym na dzień odbioru pojazdu (według danych z pkt 47 świadectwa zgodności WE).</w:t>
      </w:r>
    </w:p>
    <w:p w14:paraId="59EC651B" w14:textId="77777777" w:rsidR="00484009" w:rsidRPr="00484009" w:rsidRDefault="00484009" w:rsidP="00630F6E">
      <w:pPr>
        <w:widowControl w:val="0"/>
        <w:numPr>
          <w:ilvl w:val="0"/>
          <w:numId w:val="172"/>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 xml:space="preserve">Pojemność skokowa silnika </w:t>
      </w:r>
      <w:r w:rsidRPr="00A445CE">
        <w:rPr>
          <w:rFonts w:ascii="Arial" w:hAnsi="Arial" w:cs="Arial"/>
          <w:color w:val="auto"/>
          <w:sz w:val="22"/>
          <w:lang w:eastAsia="ar-SA"/>
        </w:rPr>
        <w:t>nie mniejsza niż</w:t>
      </w:r>
      <w:r w:rsidRPr="00484009">
        <w:rPr>
          <w:rFonts w:ascii="Arial" w:hAnsi="Arial" w:cs="Arial"/>
          <w:color w:val="auto"/>
          <w:sz w:val="22"/>
          <w:lang w:eastAsia="ar-SA"/>
        </w:rPr>
        <w:t xml:space="preserve"> 1 851 cm</w:t>
      </w:r>
      <w:r w:rsidRPr="00484009">
        <w:rPr>
          <w:rFonts w:ascii="Arial" w:hAnsi="Arial" w:cs="Arial"/>
          <w:color w:val="auto"/>
          <w:sz w:val="22"/>
          <w:vertAlign w:val="superscript"/>
          <w:lang w:eastAsia="ar-SA"/>
        </w:rPr>
        <w:t xml:space="preserve">3 </w:t>
      </w:r>
      <w:r w:rsidRPr="00484009">
        <w:rPr>
          <w:rFonts w:ascii="Arial" w:hAnsi="Arial" w:cs="Arial"/>
          <w:color w:val="auto"/>
          <w:sz w:val="22"/>
          <w:lang w:eastAsia="ar-SA"/>
        </w:rPr>
        <w:t>(według danych z pkt 25 świadectwa zgodności WE).</w:t>
      </w:r>
    </w:p>
    <w:p w14:paraId="5CEFA422" w14:textId="77777777" w:rsidR="00484009" w:rsidRPr="00484009" w:rsidRDefault="00484009" w:rsidP="00630F6E">
      <w:pPr>
        <w:widowControl w:val="0"/>
        <w:numPr>
          <w:ilvl w:val="0"/>
          <w:numId w:val="172"/>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 xml:space="preserve">Maksymalna moc netto silnika </w:t>
      </w:r>
      <w:r w:rsidRPr="00A445CE">
        <w:rPr>
          <w:rFonts w:ascii="Arial" w:hAnsi="Arial" w:cs="Arial"/>
          <w:color w:val="auto"/>
          <w:sz w:val="22"/>
          <w:lang w:eastAsia="ar-SA"/>
        </w:rPr>
        <w:t>nie mniejsza niż 120</w:t>
      </w:r>
      <w:r w:rsidRPr="00484009">
        <w:rPr>
          <w:rFonts w:ascii="Arial" w:hAnsi="Arial" w:cs="Arial"/>
          <w:color w:val="auto"/>
          <w:sz w:val="22"/>
          <w:lang w:eastAsia="ar-SA"/>
        </w:rPr>
        <w:t xml:space="preserve"> kW (według danych z pkt 27 świadectwa zgodności WE ). </w:t>
      </w:r>
    </w:p>
    <w:p w14:paraId="707898B2" w14:textId="77777777" w:rsidR="00484009" w:rsidRPr="00484009" w:rsidRDefault="00484009" w:rsidP="00484009">
      <w:pPr>
        <w:widowControl w:val="0"/>
        <w:tabs>
          <w:tab w:val="left" w:pos="851"/>
        </w:tabs>
        <w:suppressAutoHyphens/>
        <w:spacing w:after="0" w:line="100" w:lineRule="atLeast"/>
        <w:ind w:left="851" w:right="0" w:firstLine="0"/>
        <w:rPr>
          <w:rFonts w:ascii="Arial" w:hAnsi="Arial" w:cs="Arial"/>
          <w:sz w:val="22"/>
          <w:lang w:eastAsia="ar-SA"/>
        </w:rPr>
      </w:pPr>
    </w:p>
    <w:p w14:paraId="5D86D787" w14:textId="77777777" w:rsidR="00484009" w:rsidRPr="00484009" w:rsidRDefault="00484009" w:rsidP="00484009">
      <w:pPr>
        <w:widowControl w:val="0"/>
        <w:suppressAutoHyphens/>
        <w:spacing w:after="0" w:line="100" w:lineRule="atLeast"/>
        <w:ind w:left="993" w:right="0" w:hanging="993"/>
        <w:rPr>
          <w:rFonts w:ascii="Arial" w:hAnsi="Arial" w:cs="Arial"/>
          <w:b/>
          <w:bCs/>
          <w:sz w:val="22"/>
          <w:lang w:eastAsia="ar-SA"/>
        </w:rPr>
      </w:pPr>
      <w:r w:rsidRPr="00484009">
        <w:rPr>
          <w:rFonts w:ascii="Arial" w:hAnsi="Arial" w:cs="Arial"/>
          <w:b/>
          <w:bCs/>
          <w:sz w:val="22"/>
          <w:lang w:eastAsia="ar-SA"/>
        </w:rPr>
        <w:t>1.4.3</w:t>
      </w:r>
      <w:r w:rsidRPr="00484009">
        <w:rPr>
          <w:rFonts w:ascii="Arial" w:hAnsi="Arial" w:cs="Arial"/>
          <w:b/>
          <w:bCs/>
          <w:sz w:val="22"/>
          <w:lang w:eastAsia="ar-SA"/>
        </w:rPr>
        <w:tab/>
        <w:t>Warunki techniczne dla układu hamulcowego</w:t>
      </w:r>
    </w:p>
    <w:p w14:paraId="1907416B" w14:textId="77777777" w:rsidR="00484009" w:rsidRPr="00484009" w:rsidRDefault="00484009" w:rsidP="00484009">
      <w:pPr>
        <w:widowControl w:val="0"/>
        <w:suppressAutoHyphens/>
        <w:spacing w:after="0" w:line="100" w:lineRule="atLeast"/>
        <w:ind w:left="993" w:right="0" w:hanging="993"/>
        <w:rPr>
          <w:rFonts w:ascii="Arial" w:hAnsi="Arial" w:cs="Arial"/>
          <w:sz w:val="22"/>
          <w:lang w:eastAsia="ar-SA"/>
        </w:rPr>
      </w:pPr>
      <w:r w:rsidRPr="00484009">
        <w:rPr>
          <w:rFonts w:ascii="Arial" w:hAnsi="Arial" w:cs="Arial"/>
          <w:sz w:val="22"/>
          <w:lang w:eastAsia="ar-SA"/>
        </w:rPr>
        <w:t xml:space="preserve">1.4.3.1. Układ hamulcowy musi być wyposażony co najmniej w układ zapobiegający blokowaniu kół pojazdu podczas hamowania. </w:t>
      </w:r>
    </w:p>
    <w:p w14:paraId="46656483" w14:textId="77777777" w:rsidR="00484009" w:rsidRPr="00484009" w:rsidRDefault="00484009" w:rsidP="00484009">
      <w:pPr>
        <w:widowControl w:val="0"/>
        <w:suppressAutoHyphens/>
        <w:spacing w:after="0" w:line="100" w:lineRule="atLeast"/>
        <w:ind w:left="1211" w:right="0" w:hanging="342"/>
        <w:rPr>
          <w:rFonts w:ascii="Arial" w:hAnsi="Arial" w:cs="Arial"/>
          <w:sz w:val="22"/>
          <w:lang w:eastAsia="ar-SA"/>
        </w:rPr>
      </w:pPr>
    </w:p>
    <w:p w14:paraId="3ACDC9BC" w14:textId="77777777" w:rsidR="00484009" w:rsidRPr="00484009" w:rsidRDefault="00484009" w:rsidP="00484009">
      <w:pPr>
        <w:widowControl w:val="0"/>
        <w:tabs>
          <w:tab w:val="left" w:pos="851"/>
        </w:tabs>
        <w:suppressAutoHyphens/>
        <w:spacing w:after="0" w:line="100" w:lineRule="atLeast"/>
        <w:ind w:left="0" w:right="0" w:firstLine="0"/>
        <w:rPr>
          <w:rFonts w:ascii="Arial" w:hAnsi="Arial" w:cs="Arial"/>
          <w:b/>
          <w:bCs/>
          <w:sz w:val="22"/>
          <w:lang w:eastAsia="ar-SA"/>
        </w:rPr>
      </w:pPr>
      <w:r w:rsidRPr="00484009">
        <w:rPr>
          <w:rFonts w:ascii="Arial" w:hAnsi="Arial" w:cs="Arial"/>
          <w:b/>
          <w:bCs/>
          <w:sz w:val="22"/>
          <w:lang w:eastAsia="ar-SA"/>
        </w:rPr>
        <w:t xml:space="preserve">1.4.4 </w:t>
      </w:r>
      <w:r w:rsidRPr="00484009">
        <w:rPr>
          <w:rFonts w:ascii="Arial" w:hAnsi="Arial" w:cs="Arial"/>
          <w:b/>
          <w:bCs/>
          <w:sz w:val="22"/>
          <w:lang w:eastAsia="ar-SA"/>
        </w:rPr>
        <w:tab/>
        <w:t>Warunki techniczne dla układu kierowniczego</w:t>
      </w:r>
    </w:p>
    <w:p w14:paraId="03C10A77" w14:textId="77777777" w:rsidR="00484009" w:rsidRPr="00484009" w:rsidRDefault="00484009" w:rsidP="00630F6E">
      <w:pPr>
        <w:widowControl w:val="0"/>
        <w:numPr>
          <w:ilvl w:val="0"/>
          <w:numId w:val="173"/>
        </w:numPr>
        <w:suppressAutoHyphens/>
        <w:spacing w:after="0" w:line="100" w:lineRule="atLeast"/>
        <w:ind w:right="0" w:hanging="720"/>
        <w:jc w:val="left"/>
        <w:rPr>
          <w:rFonts w:ascii="Arial" w:hAnsi="Arial" w:cs="Arial"/>
          <w:color w:val="auto"/>
          <w:sz w:val="22"/>
          <w:lang w:eastAsia="ar-SA"/>
        </w:rPr>
      </w:pPr>
      <w:r w:rsidRPr="00484009">
        <w:rPr>
          <w:rFonts w:ascii="Arial" w:hAnsi="Arial" w:cs="Arial"/>
          <w:color w:val="auto"/>
          <w:sz w:val="22"/>
          <w:lang w:eastAsia="ar-SA"/>
        </w:rPr>
        <w:t>Regulacja kolumny kierowniczej w płaszczyznach: góra – dół, przód - tył.</w:t>
      </w:r>
    </w:p>
    <w:p w14:paraId="1FBB308E" w14:textId="77777777" w:rsidR="00484009" w:rsidRPr="00484009" w:rsidRDefault="00484009" w:rsidP="00630F6E">
      <w:pPr>
        <w:widowControl w:val="0"/>
        <w:numPr>
          <w:ilvl w:val="0"/>
          <w:numId w:val="173"/>
        </w:numPr>
        <w:suppressAutoHyphens/>
        <w:spacing w:after="0" w:line="100" w:lineRule="atLeast"/>
        <w:ind w:left="851" w:right="0" w:hanging="851"/>
        <w:jc w:val="left"/>
        <w:rPr>
          <w:rFonts w:ascii="Arial" w:hAnsi="Arial" w:cs="Arial"/>
          <w:sz w:val="22"/>
          <w:lang w:eastAsia="ar-SA"/>
        </w:rPr>
      </w:pPr>
      <w:r w:rsidRPr="00484009">
        <w:rPr>
          <w:rFonts w:ascii="Arial" w:hAnsi="Arial" w:cs="Arial"/>
          <w:sz w:val="22"/>
          <w:lang w:eastAsia="ar-SA"/>
        </w:rPr>
        <w:t>Wspomaganie układu kierowniczego.</w:t>
      </w:r>
    </w:p>
    <w:p w14:paraId="6B426956" w14:textId="77777777" w:rsidR="00484009" w:rsidRPr="00484009" w:rsidRDefault="00484009" w:rsidP="00630F6E">
      <w:pPr>
        <w:widowControl w:val="0"/>
        <w:numPr>
          <w:ilvl w:val="0"/>
          <w:numId w:val="173"/>
        </w:numPr>
        <w:suppressAutoHyphens/>
        <w:spacing w:after="0" w:line="100" w:lineRule="atLeast"/>
        <w:ind w:left="851" w:right="0" w:hanging="851"/>
        <w:jc w:val="left"/>
        <w:rPr>
          <w:rFonts w:ascii="Arial" w:hAnsi="Arial" w:cs="Arial"/>
          <w:sz w:val="22"/>
          <w:lang w:eastAsia="ar-SA"/>
        </w:rPr>
      </w:pPr>
      <w:r w:rsidRPr="00484009">
        <w:rPr>
          <w:rFonts w:ascii="Arial" w:hAnsi="Arial" w:cs="Arial"/>
          <w:bCs/>
          <w:sz w:val="22"/>
          <w:lang w:eastAsia="ar-SA"/>
        </w:rPr>
        <w:t>K</w:t>
      </w:r>
      <w:r w:rsidRPr="00484009">
        <w:rPr>
          <w:rFonts w:ascii="Arial" w:hAnsi="Arial" w:cs="Arial"/>
          <w:sz w:val="22"/>
          <w:lang w:eastAsia="ar-SA"/>
        </w:rPr>
        <w:t>ierownica umieszczona po lewej stronie pojazdu.</w:t>
      </w:r>
    </w:p>
    <w:p w14:paraId="6DCFF975" w14:textId="77777777" w:rsidR="00484009" w:rsidRPr="00484009" w:rsidRDefault="00484009" w:rsidP="00484009">
      <w:pPr>
        <w:widowControl w:val="0"/>
        <w:suppressAutoHyphens/>
        <w:spacing w:after="0" w:line="100" w:lineRule="atLeast"/>
        <w:ind w:left="922" w:right="0" w:hanging="904"/>
        <w:rPr>
          <w:rFonts w:ascii="Arial" w:hAnsi="Arial" w:cs="Arial"/>
          <w:sz w:val="22"/>
          <w:lang w:eastAsia="ar-SA"/>
        </w:rPr>
      </w:pPr>
    </w:p>
    <w:p w14:paraId="5EA1E906" w14:textId="77777777" w:rsidR="00484009" w:rsidRPr="00484009" w:rsidRDefault="00484009" w:rsidP="00484009">
      <w:pPr>
        <w:widowControl w:val="0"/>
        <w:tabs>
          <w:tab w:val="left" w:pos="1916"/>
        </w:tabs>
        <w:suppressAutoHyphens/>
        <w:spacing w:after="0" w:line="100" w:lineRule="atLeast"/>
        <w:ind w:left="851" w:right="0" w:hanging="851"/>
        <w:rPr>
          <w:rFonts w:ascii="Arial" w:hAnsi="Arial" w:cs="Arial"/>
          <w:b/>
          <w:bCs/>
          <w:sz w:val="22"/>
          <w:lang w:eastAsia="ar-SA"/>
        </w:rPr>
      </w:pPr>
      <w:r w:rsidRPr="00484009">
        <w:rPr>
          <w:rFonts w:ascii="Arial" w:hAnsi="Arial" w:cs="Arial"/>
          <w:b/>
          <w:bCs/>
          <w:sz w:val="22"/>
          <w:lang w:eastAsia="ar-SA"/>
        </w:rPr>
        <w:t>1.4.5</w:t>
      </w:r>
      <w:r w:rsidRPr="00484009">
        <w:rPr>
          <w:rFonts w:ascii="Arial" w:hAnsi="Arial" w:cs="Arial"/>
          <w:b/>
          <w:bCs/>
          <w:sz w:val="22"/>
          <w:lang w:eastAsia="ar-SA"/>
        </w:rPr>
        <w:tab/>
        <w:t>Wymagania techniczne dla układu napędowego</w:t>
      </w:r>
    </w:p>
    <w:p w14:paraId="04757E33" w14:textId="77777777" w:rsidR="00484009" w:rsidRPr="00484009" w:rsidRDefault="00484009" w:rsidP="00630F6E">
      <w:pPr>
        <w:widowControl w:val="0"/>
        <w:numPr>
          <w:ilvl w:val="0"/>
          <w:numId w:val="174"/>
        </w:numPr>
        <w:suppressAutoHyphens/>
        <w:spacing w:after="0" w:line="100" w:lineRule="atLeast"/>
        <w:ind w:left="851" w:right="0" w:hanging="851"/>
        <w:jc w:val="left"/>
        <w:rPr>
          <w:rFonts w:ascii="Arial" w:hAnsi="Arial" w:cs="Arial"/>
          <w:color w:val="auto"/>
          <w:sz w:val="22"/>
          <w:lang w:eastAsia="ar-SA"/>
        </w:rPr>
      </w:pPr>
      <w:r w:rsidRPr="00484009">
        <w:rPr>
          <w:rFonts w:ascii="Arial" w:hAnsi="Arial" w:cs="Arial"/>
          <w:color w:val="auto"/>
          <w:sz w:val="22"/>
          <w:lang w:eastAsia="ar-SA"/>
        </w:rPr>
        <w:t>Prędkość maksymalna nie mniejsza niż 170 km/h (według danych z pkt 29 świadectwa zgodności WE).</w:t>
      </w:r>
    </w:p>
    <w:p w14:paraId="2A771709" w14:textId="77777777" w:rsidR="00484009" w:rsidRPr="00484009" w:rsidRDefault="00484009" w:rsidP="00630F6E">
      <w:pPr>
        <w:widowControl w:val="0"/>
        <w:numPr>
          <w:ilvl w:val="0"/>
          <w:numId w:val="174"/>
        </w:numPr>
        <w:suppressAutoHyphens/>
        <w:spacing w:after="0" w:line="100" w:lineRule="atLeast"/>
        <w:ind w:left="851" w:right="0" w:hanging="851"/>
        <w:jc w:val="left"/>
        <w:rPr>
          <w:rFonts w:ascii="Arial" w:hAnsi="Arial" w:cs="Arial"/>
          <w:color w:val="auto"/>
          <w:sz w:val="22"/>
          <w:lang w:eastAsia="ar-SA"/>
        </w:rPr>
      </w:pPr>
      <w:r w:rsidRPr="00484009">
        <w:rPr>
          <w:rFonts w:ascii="Arial" w:hAnsi="Arial" w:cs="Arial"/>
          <w:color w:val="auto"/>
          <w:sz w:val="22"/>
          <w:lang w:eastAsia="ar-SA"/>
        </w:rPr>
        <w:t>Napęd 4x4 lub 4x2 z możliwością przełączania na 4x4 z wnętrza pojazdu bez konieczności jego zatrzymania.</w:t>
      </w:r>
    </w:p>
    <w:p w14:paraId="35BB8A10" w14:textId="77777777" w:rsidR="00484009" w:rsidRPr="00484009" w:rsidRDefault="00484009" w:rsidP="00630F6E">
      <w:pPr>
        <w:widowControl w:val="0"/>
        <w:numPr>
          <w:ilvl w:val="0"/>
          <w:numId w:val="174"/>
        </w:numPr>
        <w:suppressAutoHyphens/>
        <w:spacing w:after="0" w:line="100" w:lineRule="atLeast"/>
        <w:ind w:left="851" w:right="0" w:hanging="851"/>
        <w:jc w:val="left"/>
        <w:rPr>
          <w:rFonts w:ascii="Arial" w:hAnsi="Arial" w:cs="Arial"/>
          <w:color w:val="auto"/>
          <w:sz w:val="22"/>
          <w:lang w:eastAsia="ar-SA"/>
        </w:rPr>
      </w:pPr>
      <w:r w:rsidRPr="00484009">
        <w:rPr>
          <w:rFonts w:ascii="Arial" w:hAnsi="Arial" w:cs="Arial"/>
          <w:color w:val="auto"/>
          <w:sz w:val="22"/>
          <w:lang w:eastAsia="ar-SA"/>
        </w:rPr>
        <w:lastRenderedPageBreak/>
        <w:t>Co najmniej jeden mechanizm różnicowy z blokadą lub urządzenie</w:t>
      </w:r>
      <w:r w:rsidRPr="00484009">
        <w:rPr>
          <w:rFonts w:ascii="Arial" w:hAnsi="Arial" w:cs="Arial"/>
          <w:color w:val="auto"/>
          <w:sz w:val="22"/>
          <w:lang w:eastAsia="ar-SA"/>
        </w:rPr>
        <w:br/>
        <w:t>o podobnym działaniu.</w:t>
      </w:r>
    </w:p>
    <w:p w14:paraId="76AC60D3" w14:textId="77777777" w:rsidR="00484009" w:rsidRPr="00484009" w:rsidRDefault="00484009" w:rsidP="00630F6E">
      <w:pPr>
        <w:widowControl w:val="0"/>
        <w:numPr>
          <w:ilvl w:val="0"/>
          <w:numId w:val="174"/>
        </w:numPr>
        <w:suppressAutoHyphens/>
        <w:spacing w:after="0" w:line="100" w:lineRule="atLeast"/>
        <w:ind w:left="851" w:right="0" w:hanging="851"/>
        <w:jc w:val="left"/>
        <w:rPr>
          <w:rFonts w:ascii="Arial" w:hAnsi="Arial" w:cs="Arial"/>
          <w:color w:val="auto"/>
          <w:sz w:val="22"/>
          <w:lang w:eastAsia="ar-SA"/>
        </w:rPr>
      </w:pPr>
      <w:r w:rsidRPr="00484009">
        <w:rPr>
          <w:rFonts w:ascii="Arial" w:hAnsi="Arial" w:cs="Arial"/>
          <w:sz w:val="22"/>
          <w:lang w:eastAsia="ar-SA"/>
        </w:rPr>
        <w:t>System stabilizacji toru jazdy.</w:t>
      </w:r>
    </w:p>
    <w:p w14:paraId="4E0B76C3" w14:textId="77777777" w:rsidR="00484009" w:rsidRPr="00484009" w:rsidRDefault="00484009" w:rsidP="00484009">
      <w:pPr>
        <w:tabs>
          <w:tab w:val="left" w:pos="881"/>
          <w:tab w:val="left" w:pos="1991"/>
        </w:tabs>
        <w:suppressAutoHyphens/>
        <w:spacing w:after="0" w:line="100" w:lineRule="atLeast"/>
        <w:ind w:left="0" w:right="70" w:firstLine="0"/>
        <w:rPr>
          <w:rFonts w:ascii="Arial" w:hAnsi="Arial" w:cs="Arial"/>
          <w:sz w:val="22"/>
          <w:lang w:eastAsia="ar-SA"/>
        </w:rPr>
      </w:pPr>
    </w:p>
    <w:p w14:paraId="28D7F746" w14:textId="77777777" w:rsidR="00484009" w:rsidRPr="00484009" w:rsidRDefault="00484009" w:rsidP="00484009">
      <w:pPr>
        <w:widowControl w:val="0"/>
        <w:tabs>
          <w:tab w:val="left" w:pos="851"/>
          <w:tab w:val="left" w:pos="940"/>
        </w:tabs>
        <w:suppressAutoHyphens/>
        <w:spacing w:after="0" w:line="100" w:lineRule="atLeast"/>
        <w:ind w:left="0" w:right="0" w:firstLine="0"/>
        <w:rPr>
          <w:rFonts w:ascii="Arial" w:hAnsi="Arial" w:cs="Arial"/>
          <w:b/>
          <w:bCs/>
          <w:sz w:val="22"/>
          <w:lang w:eastAsia="ar-SA"/>
        </w:rPr>
      </w:pPr>
      <w:r w:rsidRPr="00484009">
        <w:rPr>
          <w:rFonts w:ascii="Arial" w:hAnsi="Arial" w:cs="Arial"/>
          <w:b/>
          <w:bCs/>
          <w:sz w:val="22"/>
          <w:lang w:eastAsia="ar-SA"/>
        </w:rPr>
        <w:t>1.4.6</w:t>
      </w:r>
      <w:r w:rsidRPr="00484009">
        <w:rPr>
          <w:rFonts w:ascii="Arial" w:hAnsi="Arial" w:cs="Arial"/>
          <w:b/>
          <w:bCs/>
          <w:sz w:val="22"/>
          <w:lang w:eastAsia="ar-SA"/>
        </w:rPr>
        <w:tab/>
        <w:t>Wymagania techniczne dla kół jezdnych</w:t>
      </w:r>
    </w:p>
    <w:p w14:paraId="00360982" w14:textId="77777777" w:rsidR="00484009" w:rsidRPr="00484009" w:rsidRDefault="00484009" w:rsidP="0043222E">
      <w:pPr>
        <w:widowControl w:val="0"/>
        <w:numPr>
          <w:ilvl w:val="3"/>
          <w:numId w:val="66"/>
        </w:numPr>
        <w:tabs>
          <w:tab w:val="left" w:pos="851"/>
        </w:tabs>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t>Koła jezdne na poszczególnych osiach z ogumieniem bezdętkowym.</w:t>
      </w:r>
    </w:p>
    <w:p w14:paraId="341761DF" w14:textId="77777777" w:rsidR="00484009" w:rsidRPr="00484009" w:rsidRDefault="00484009" w:rsidP="0043222E">
      <w:pPr>
        <w:widowControl w:val="0"/>
        <w:numPr>
          <w:ilvl w:val="3"/>
          <w:numId w:val="66"/>
        </w:numPr>
        <w:tabs>
          <w:tab w:val="left" w:pos="851"/>
        </w:tabs>
        <w:suppressAutoHyphens/>
        <w:spacing w:after="0" w:line="100" w:lineRule="atLeast"/>
        <w:ind w:left="851" w:right="0" w:hanging="842"/>
        <w:jc w:val="left"/>
        <w:rPr>
          <w:rFonts w:ascii="Arial" w:hAnsi="Arial" w:cs="Arial"/>
          <w:sz w:val="22"/>
          <w:lang w:eastAsia="ar-SA"/>
        </w:rPr>
      </w:pPr>
      <w:r w:rsidRPr="00484009">
        <w:rPr>
          <w:rFonts w:ascii="Arial" w:hAnsi="Arial" w:cs="Arial"/>
          <w:sz w:val="22"/>
          <w:lang w:eastAsia="ar-SA"/>
        </w:rPr>
        <w:t>Komplet 4 kół z ogumieniem letnim z fabrycznej oferty producenta pojazdów. Zamawiający dopuszcza zastosowanie opon całorocznych lub wielosezonowych. Bieżnik w ogumieniu nie może być kierunkowy.</w:t>
      </w:r>
    </w:p>
    <w:p w14:paraId="001270D9" w14:textId="77777777" w:rsidR="00484009" w:rsidRPr="00484009" w:rsidRDefault="00484009" w:rsidP="0043222E">
      <w:pPr>
        <w:widowControl w:val="0"/>
        <w:numPr>
          <w:ilvl w:val="3"/>
          <w:numId w:val="66"/>
        </w:numPr>
        <w:tabs>
          <w:tab w:val="left" w:pos="851"/>
        </w:tabs>
        <w:suppressAutoHyphens/>
        <w:spacing w:after="0" w:line="100" w:lineRule="atLeast"/>
        <w:ind w:left="851" w:right="0" w:hanging="851"/>
        <w:jc w:val="left"/>
        <w:rPr>
          <w:rFonts w:ascii="Arial" w:hAnsi="Arial" w:cs="Arial"/>
          <w:color w:val="auto"/>
          <w:sz w:val="22"/>
          <w:lang w:eastAsia="ar-SA"/>
        </w:rPr>
      </w:pPr>
      <w:r w:rsidRPr="00484009">
        <w:rPr>
          <w:rFonts w:ascii="Arial" w:hAnsi="Arial" w:cs="Arial"/>
          <w:sz w:val="22"/>
          <w:lang w:eastAsia="ar-SA"/>
        </w:rPr>
        <w:t xml:space="preserve">Komplet 4 kół z ogumieniem śniegowym (zimowym) z oferty producenta/importera/dealera pojazdów. Zamawiający nie dopuszcza zastosowania opon całorocznych lub wielosezonowych. Opony zimowe muszą posiadać przyczepność na mokrej nawierzchni, co najmniej klasy B </w:t>
      </w:r>
      <w:r w:rsidRPr="00484009">
        <w:rPr>
          <w:rFonts w:ascii="Arial" w:hAnsi="Arial" w:cs="Arial"/>
          <w:color w:val="auto"/>
          <w:sz w:val="22"/>
          <w:lang w:eastAsia="ar-SA"/>
        </w:rPr>
        <w:t>zgodnie</w:t>
      </w:r>
      <w:r w:rsidRPr="00484009">
        <w:rPr>
          <w:rFonts w:ascii="Arial" w:hAnsi="Arial" w:cs="Arial"/>
          <w:sz w:val="22"/>
          <w:lang w:eastAsia="ar-SA"/>
        </w:rPr>
        <w:t xml:space="preserve"> z Rozporządzeniem Parlamentu Europejskiego i Rady (WE) nr 2020/740 </w:t>
      </w:r>
      <w:r w:rsidRPr="00484009">
        <w:rPr>
          <w:rFonts w:ascii="Arial" w:hAnsi="Arial" w:cs="Arial"/>
          <w:sz w:val="22"/>
          <w:lang w:eastAsia="ar-SA"/>
        </w:rPr>
        <w:br/>
        <w:t xml:space="preserve">z dnia 25 maja 2020 r. w sprawie etykietowania opon pod kątem efektywności paliwowej i innych parametrów, </w:t>
      </w:r>
      <w:r w:rsidRPr="00484009">
        <w:rPr>
          <w:rFonts w:ascii="Arial" w:hAnsi="Arial" w:cs="Arial"/>
          <w:color w:val="auto"/>
          <w:sz w:val="22"/>
          <w:lang w:eastAsia="ar-SA"/>
        </w:rPr>
        <w:t>zmieniające rozporządzenie (UE) 2017/1369 oraz uchylające rozporządzenie (WE) nr 1222/2009. Zamawiający wymaga dostarczenia identycznych opon śniegowych (zimowych) dla wszystkich dostarczonych pojazdów.</w:t>
      </w:r>
      <w:r w:rsidRPr="00484009">
        <w:rPr>
          <w:rFonts w:ascii="Arial" w:hAnsi="Arial" w:cs="Arial"/>
          <w:b/>
          <w:i/>
          <w:color w:val="auto"/>
          <w:sz w:val="22"/>
          <w:lang w:eastAsia="ar-SA"/>
        </w:rPr>
        <w:t xml:space="preserve"> </w:t>
      </w:r>
      <w:r w:rsidRPr="00484009">
        <w:rPr>
          <w:rFonts w:ascii="Arial" w:hAnsi="Arial" w:cs="Arial"/>
          <w:color w:val="auto"/>
          <w:sz w:val="22"/>
          <w:lang w:eastAsia="ar-SA"/>
        </w:rPr>
        <w:t xml:space="preserve"> </w:t>
      </w:r>
    </w:p>
    <w:p w14:paraId="5E7FE59C" w14:textId="77777777" w:rsidR="00484009" w:rsidRPr="00484009" w:rsidRDefault="00484009" w:rsidP="0043222E">
      <w:pPr>
        <w:widowControl w:val="0"/>
        <w:numPr>
          <w:ilvl w:val="3"/>
          <w:numId w:val="66"/>
        </w:numPr>
        <w:tabs>
          <w:tab w:val="left" w:pos="851"/>
        </w:tabs>
        <w:suppressAutoHyphens/>
        <w:spacing w:after="0" w:line="100" w:lineRule="atLeast"/>
        <w:ind w:left="851" w:right="0" w:hanging="842"/>
        <w:jc w:val="left"/>
        <w:rPr>
          <w:rFonts w:ascii="Arial" w:hAnsi="Arial" w:cs="Arial"/>
          <w:color w:val="auto"/>
          <w:sz w:val="22"/>
          <w:lang w:eastAsia="ar-SA"/>
        </w:rPr>
      </w:pPr>
      <w:r w:rsidRPr="00484009">
        <w:rPr>
          <w:rFonts w:ascii="Arial" w:hAnsi="Arial" w:cs="Arial"/>
          <w:color w:val="auto"/>
          <w:sz w:val="22"/>
          <w:lang w:eastAsia="ar-SA"/>
        </w:rPr>
        <w:t>Pojazd musi być wyposażony w pełnowymiarowe koło zapasowe identyczne z kołami (obręcz + opona) opisanymi w pkt 1.4.6.2.</w:t>
      </w:r>
    </w:p>
    <w:p w14:paraId="6B987507" w14:textId="77777777" w:rsidR="00484009" w:rsidRPr="00484009" w:rsidRDefault="00484009" w:rsidP="0043222E">
      <w:pPr>
        <w:widowControl w:val="0"/>
        <w:numPr>
          <w:ilvl w:val="3"/>
          <w:numId w:val="66"/>
        </w:numPr>
        <w:tabs>
          <w:tab w:val="left" w:pos="851"/>
        </w:tabs>
        <w:suppressAutoHyphens/>
        <w:spacing w:after="0" w:line="100" w:lineRule="atLeast"/>
        <w:ind w:left="851" w:right="0" w:hanging="842"/>
        <w:jc w:val="left"/>
        <w:rPr>
          <w:rFonts w:ascii="Arial" w:hAnsi="Arial" w:cs="Arial"/>
          <w:sz w:val="22"/>
          <w:lang w:eastAsia="ar-SA"/>
        </w:rPr>
      </w:pPr>
      <w:r w:rsidRPr="00484009">
        <w:rPr>
          <w:rFonts w:ascii="Arial" w:hAnsi="Arial" w:cs="Arial"/>
          <w:color w:val="auto"/>
          <w:sz w:val="22"/>
          <w:lang w:eastAsia="ar-SA"/>
        </w:rPr>
        <w:t>Zastosowane zespoły opona/koło na poszczególnych osiach pojazdu</w:t>
      </w:r>
      <w:r w:rsidRPr="00484009">
        <w:rPr>
          <w:rFonts w:ascii="Arial" w:hAnsi="Arial" w:cs="Arial"/>
          <w:sz w:val="22"/>
          <w:lang w:eastAsia="ar-SA"/>
        </w:rPr>
        <w:t xml:space="preserve"> opisane </w:t>
      </w:r>
      <w:r w:rsidRPr="00484009">
        <w:rPr>
          <w:rFonts w:ascii="Arial" w:hAnsi="Arial" w:cs="Arial"/>
          <w:sz w:val="22"/>
          <w:lang w:eastAsia="ar-SA"/>
        </w:rPr>
        <w:br/>
        <w:t>w pkt 1.4.6.2 oraz 1.4.6.3 muszą być zgodne z danymi z pkt 35 świadectwa zgodności WE.</w:t>
      </w:r>
    </w:p>
    <w:p w14:paraId="52CE6F79" w14:textId="77777777" w:rsidR="00484009" w:rsidRPr="00484009" w:rsidRDefault="00484009" w:rsidP="0043222E">
      <w:pPr>
        <w:widowControl w:val="0"/>
        <w:numPr>
          <w:ilvl w:val="3"/>
          <w:numId w:val="66"/>
        </w:numPr>
        <w:tabs>
          <w:tab w:val="left" w:pos="851"/>
        </w:tabs>
        <w:suppressAutoHyphens/>
        <w:spacing w:after="0" w:line="100" w:lineRule="atLeast"/>
        <w:ind w:left="851" w:right="0" w:hanging="842"/>
        <w:jc w:val="left"/>
        <w:rPr>
          <w:rFonts w:ascii="Arial" w:hAnsi="Arial" w:cs="Arial"/>
          <w:sz w:val="22"/>
          <w:lang w:eastAsia="ar-SA"/>
        </w:rPr>
      </w:pPr>
      <w:r w:rsidRPr="00484009">
        <w:rPr>
          <w:rFonts w:ascii="Arial" w:hAnsi="Arial" w:cs="Arial"/>
          <w:sz w:val="22"/>
          <w:lang w:eastAsia="ar-SA"/>
        </w:rPr>
        <w:t xml:space="preserve">Opony nie </w:t>
      </w:r>
      <w:r w:rsidRPr="00484009">
        <w:rPr>
          <w:rFonts w:ascii="Arial" w:hAnsi="Arial" w:cs="Arial"/>
          <w:color w:val="auto"/>
          <w:sz w:val="22"/>
          <w:lang w:eastAsia="ar-SA"/>
        </w:rPr>
        <w:t>mogą być starsze niż 2023 rok.</w:t>
      </w:r>
    </w:p>
    <w:p w14:paraId="54975E61" w14:textId="77777777" w:rsidR="00484009" w:rsidRPr="00484009" w:rsidRDefault="00484009" w:rsidP="0043222E">
      <w:pPr>
        <w:widowControl w:val="0"/>
        <w:numPr>
          <w:ilvl w:val="3"/>
          <w:numId w:val="66"/>
        </w:numPr>
        <w:tabs>
          <w:tab w:val="left" w:pos="851"/>
        </w:tabs>
        <w:suppressAutoHyphens/>
        <w:spacing w:after="0" w:line="100" w:lineRule="atLeast"/>
        <w:ind w:left="851" w:right="0" w:hanging="842"/>
        <w:jc w:val="left"/>
        <w:rPr>
          <w:rFonts w:ascii="Arial" w:hAnsi="Arial" w:cs="Arial"/>
          <w:sz w:val="22"/>
          <w:lang w:eastAsia="ar-SA"/>
        </w:rPr>
      </w:pPr>
      <w:r w:rsidRPr="00484009">
        <w:rPr>
          <w:rFonts w:ascii="Arial" w:hAnsi="Arial" w:cs="Arial"/>
          <w:sz w:val="22"/>
          <w:lang w:eastAsia="ar-SA"/>
        </w:rPr>
        <w:t>Opony muszą być fabrycznie nowe i homologowane. Zamawiający nie  dopuszcza opon bieżnikowanych.</w:t>
      </w:r>
    </w:p>
    <w:p w14:paraId="5538104D" w14:textId="1DAF25F8" w:rsidR="00484009" w:rsidRPr="00484009" w:rsidRDefault="00484009" w:rsidP="00484009">
      <w:pPr>
        <w:widowControl w:val="0"/>
        <w:tabs>
          <w:tab w:val="left" w:pos="1860"/>
        </w:tabs>
        <w:suppressAutoHyphens/>
        <w:spacing w:after="0" w:line="100" w:lineRule="atLeast"/>
        <w:ind w:left="920" w:right="0" w:hanging="910"/>
        <w:rPr>
          <w:rFonts w:ascii="Arial" w:hAnsi="Arial" w:cs="Arial"/>
          <w:b/>
          <w:bCs/>
          <w:sz w:val="22"/>
          <w:lang w:eastAsia="ar-SA"/>
        </w:rPr>
      </w:pPr>
    </w:p>
    <w:p w14:paraId="62D64FC2" w14:textId="77777777" w:rsidR="00484009" w:rsidRPr="00484009" w:rsidRDefault="00484009" w:rsidP="00484009">
      <w:pPr>
        <w:widowControl w:val="0"/>
        <w:tabs>
          <w:tab w:val="left" w:pos="1860"/>
        </w:tabs>
        <w:suppressAutoHyphens/>
        <w:spacing w:after="0" w:line="100" w:lineRule="atLeast"/>
        <w:ind w:left="993" w:right="0" w:hanging="983"/>
        <w:rPr>
          <w:rFonts w:ascii="Arial" w:hAnsi="Arial" w:cs="Arial"/>
          <w:b/>
          <w:bCs/>
          <w:sz w:val="22"/>
          <w:lang w:eastAsia="ar-SA"/>
        </w:rPr>
      </w:pPr>
      <w:r w:rsidRPr="00484009">
        <w:rPr>
          <w:rFonts w:ascii="Arial" w:hAnsi="Arial" w:cs="Arial"/>
          <w:b/>
          <w:bCs/>
          <w:sz w:val="22"/>
          <w:lang w:eastAsia="ar-SA"/>
        </w:rPr>
        <w:t>1.4.7</w:t>
      </w:r>
      <w:r w:rsidRPr="00484009">
        <w:rPr>
          <w:rFonts w:ascii="Arial" w:hAnsi="Arial" w:cs="Arial"/>
          <w:b/>
          <w:bCs/>
          <w:sz w:val="22"/>
          <w:lang w:eastAsia="ar-SA"/>
        </w:rPr>
        <w:tab/>
        <w:t>Wymagania techniczne dla instalacji elektrycznej</w:t>
      </w:r>
    </w:p>
    <w:p w14:paraId="52BEB3FF"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1.4.7.1</w:t>
      </w:r>
      <w:r w:rsidRPr="00484009">
        <w:rPr>
          <w:rFonts w:ascii="Arial" w:hAnsi="Arial" w:cs="Arial"/>
          <w:sz w:val="22"/>
          <w:lang w:eastAsia="ar-SA"/>
        </w:rPr>
        <w:tab/>
        <w:t>Napięcie znamionowe instalacji elektrycznej 12 V DC („-” na masie).</w:t>
      </w:r>
    </w:p>
    <w:p w14:paraId="790C1467" w14:textId="77777777" w:rsidR="00484009" w:rsidRPr="00484009" w:rsidRDefault="00484009" w:rsidP="00484009">
      <w:pPr>
        <w:widowControl w:val="0"/>
        <w:tabs>
          <w:tab w:val="left" w:pos="993"/>
        </w:tabs>
        <w:suppressAutoHyphens/>
        <w:spacing w:after="0" w:line="240" w:lineRule="auto"/>
        <w:ind w:left="993" w:right="0" w:hanging="983"/>
        <w:rPr>
          <w:rFonts w:ascii="Arial" w:hAnsi="Arial" w:cs="Arial"/>
          <w:color w:val="auto"/>
          <w:sz w:val="22"/>
          <w:lang w:eastAsia="ar-SA"/>
        </w:rPr>
      </w:pPr>
      <w:r w:rsidRPr="00484009">
        <w:rPr>
          <w:rFonts w:ascii="Arial" w:hAnsi="Arial" w:cs="Arial"/>
          <w:sz w:val="22"/>
          <w:lang w:eastAsia="ar-SA"/>
        </w:rPr>
        <w:t>1.4.7.2</w:t>
      </w:r>
      <w:r w:rsidRPr="00484009">
        <w:rPr>
          <w:rFonts w:ascii="Arial" w:hAnsi="Arial" w:cs="Arial"/>
          <w:sz w:val="22"/>
          <w:lang w:eastAsia="ar-SA"/>
        </w:rPr>
        <w:tab/>
      </w:r>
      <w:r w:rsidRPr="00484009">
        <w:rPr>
          <w:rFonts w:ascii="Arial" w:hAnsi="Arial" w:cs="Arial"/>
          <w:color w:val="auto"/>
          <w:sz w:val="22"/>
        </w:rPr>
        <w:t xml:space="preserve">Akumulator o największej pojemności i największym prądzie rozruchowym </w:t>
      </w:r>
      <w:r w:rsidRPr="00484009">
        <w:rPr>
          <w:rFonts w:ascii="Arial" w:hAnsi="Arial" w:cs="Arial"/>
          <w:color w:val="auto"/>
          <w:sz w:val="22"/>
        </w:rPr>
        <w:br/>
        <w:t xml:space="preserve">z fabrycznej oferty producenta pojazdu. </w:t>
      </w:r>
    </w:p>
    <w:p w14:paraId="5F779A4B" w14:textId="77777777" w:rsidR="00484009" w:rsidRPr="00484009" w:rsidRDefault="00484009" w:rsidP="00484009">
      <w:pPr>
        <w:widowControl w:val="0"/>
        <w:tabs>
          <w:tab w:val="left" w:pos="993"/>
        </w:tabs>
        <w:suppressAutoHyphens/>
        <w:spacing w:after="0" w:line="240" w:lineRule="auto"/>
        <w:ind w:left="993" w:right="0" w:hanging="983"/>
        <w:rPr>
          <w:rFonts w:ascii="Arial" w:hAnsi="Arial" w:cs="Arial"/>
          <w:color w:val="auto"/>
          <w:sz w:val="22"/>
          <w:lang w:eastAsia="ar-SA"/>
        </w:rPr>
      </w:pPr>
      <w:r w:rsidRPr="00484009">
        <w:rPr>
          <w:rFonts w:ascii="Arial" w:hAnsi="Arial" w:cs="Arial"/>
          <w:color w:val="auto"/>
          <w:sz w:val="22"/>
        </w:rPr>
        <w:t>1.4.7.3</w:t>
      </w:r>
      <w:r w:rsidRPr="00484009">
        <w:rPr>
          <w:rFonts w:ascii="Arial" w:hAnsi="Arial" w:cs="Arial"/>
          <w:color w:val="auto"/>
          <w:sz w:val="22"/>
        </w:rPr>
        <w:tab/>
        <w:t xml:space="preserve">Alternator o najwyższej mocy z fabrycznej oferty producenta pojazdu. </w:t>
      </w:r>
    </w:p>
    <w:p w14:paraId="0A671839" w14:textId="77777777" w:rsidR="00484009" w:rsidRPr="00484009" w:rsidRDefault="00484009" w:rsidP="00484009">
      <w:pPr>
        <w:widowControl w:val="0"/>
        <w:tabs>
          <w:tab w:val="left" w:pos="2445"/>
        </w:tabs>
        <w:suppressAutoHyphens/>
        <w:spacing w:after="0" w:line="100" w:lineRule="atLeast"/>
        <w:ind w:left="920" w:right="0" w:hanging="841"/>
        <w:rPr>
          <w:rFonts w:ascii="Arial" w:hAnsi="Arial" w:cs="Arial"/>
          <w:color w:val="auto"/>
          <w:sz w:val="22"/>
          <w:lang w:eastAsia="ar-SA"/>
        </w:rPr>
      </w:pPr>
    </w:p>
    <w:p w14:paraId="3019088B" w14:textId="77777777" w:rsidR="00484009" w:rsidRPr="00484009" w:rsidRDefault="00484009" w:rsidP="00484009">
      <w:pPr>
        <w:widowControl w:val="0"/>
        <w:tabs>
          <w:tab w:val="left" w:pos="1824"/>
        </w:tabs>
        <w:suppressAutoHyphens/>
        <w:spacing w:after="0" w:line="100" w:lineRule="atLeast"/>
        <w:ind w:left="993" w:right="0" w:hanging="993"/>
        <w:rPr>
          <w:rFonts w:ascii="Arial" w:hAnsi="Arial" w:cs="Arial"/>
          <w:b/>
          <w:bCs/>
          <w:sz w:val="22"/>
          <w:lang w:eastAsia="ar-SA"/>
        </w:rPr>
      </w:pPr>
      <w:r w:rsidRPr="00484009">
        <w:rPr>
          <w:rFonts w:ascii="Arial" w:hAnsi="Arial" w:cs="Arial"/>
          <w:b/>
          <w:bCs/>
          <w:sz w:val="22"/>
          <w:lang w:eastAsia="ar-SA"/>
        </w:rPr>
        <w:t>1.4.8</w:t>
      </w:r>
      <w:r w:rsidRPr="00484009">
        <w:rPr>
          <w:rFonts w:ascii="Arial" w:hAnsi="Arial" w:cs="Arial"/>
          <w:b/>
          <w:bCs/>
          <w:sz w:val="22"/>
          <w:lang w:eastAsia="ar-SA"/>
        </w:rPr>
        <w:tab/>
        <w:t>Wymagania techniczne dla wyposażenia pojazdu</w:t>
      </w:r>
    </w:p>
    <w:p w14:paraId="4B697B10" w14:textId="77777777" w:rsidR="00484009" w:rsidRPr="00484009" w:rsidRDefault="00484009" w:rsidP="00630F6E">
      <w:pPr>
        <w:widowControl w:val="0"/>
        <w:numPr>
          <w:ilvl w:val="0"/>
          <w:numId w:val="175"/>
        </w:numPr>
        <w:suppressAutoHyphens/>
        <w:spacing w:after="0" w:line="100" w:lineRule="atLeast"/>
        <w:ind w:right="0" w:hanging="1070"/>
        <w:jc w:val="left"/>
        <w:rPr>
          <w:rFonts w:ascii="Arial" w:hAnsi="Arial" w:cs="Arial"/>
          <w:sz w:val="22"/>
          <w:lang w:eastAsia="ar-SA"/>
        </w:rPr>
      </w:pPr>
      <w:r w:rsidRPr="00484009">
        <w:rPr>
          <w:rFonts w:ascii="Arial" w:hAnsi="Arial" w:cs="Arial"/>
          <w:sz w:val="22"/>
          <w:lang w:eastAsia="ar-SA"/>
        </w:rPr>
        <w:t>Trzypunktowe pasy bezpieczeństwa dla wszystkich miejsc siedzących.</w:t>
      </w:r>
    </w:p>
    <w:p w14:paraId="28A2E1FE" w14:textId="77777777" w:rsidR="00484009" w:rsidRPr="00484009" w:rsidRDefault="00484009" w:rsidP="00630F6E">
      <w:pPr>
        <w:widowControl w:val="0"/>
        <w:numPr>
          <w:ilvl w:val="0"/>
          <w:numId w:val="175"/>
        </w:numPr>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Poduszki powietrzne przednie i boczne co najmniej dla I-go rzędu siedzeń.</w:t>
      </w:r>
    </w:p>
    <w:p w14:paraId="0BC48433" w14:textId="77777777" w:rsidR="00484009" w:rsidRPr="00484009" w:rsidRDefault="00484009" w:rsidP="00630F6E">
      <w:pPr>
        <w:widowControl w:val="0"/>
        <w:numPr>
          <w:ilvl w:val="0"/>
          <w:numId w:val="175"/>
        </w:numPr>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Pełnowymiarowe kurtynowe poduszki powietrzne boczne co najmniej dla I-go rzędu siedzeń.</w:t>
      </w:r>
    </w:p>
    <w:p w14:paraId="0D10517A" w14:textId="77777777" w:rsidR="00484009" w:rsidRPr="00484009" w:rsidRDefault="00484009" w:rsidP="00630F6E">
      <w:pPr>
        <w:widowControl w:val="0"/>
        <w:numPr>
          <w:ilvl w:val="0"/>
          <w:numId w:val="175"/>
        </w:numPr>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Elektrycznie sterowane i podgrzewane lusterka zewnętrzne.</w:t>
      </w:r>
    </w:p>
    <w:p w14:paraId="46126A98" w14:textId="77777777" w:rsidR="00484009" w:rsidRPr="00484009" w:rsidRDefault="00484009" w:rsidP="00630F6E">
      <w:pPr>
        <w:widowControl w:val="0"/>
        <w:numPr>
          <w:ilvl w:val="0"/>
          <w:numId w:val="175"/>
        </w:numPr>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 xml:space="preserve">Elektrycznie opuszczane i podnoszone szyby drzwi przednich i tylnych. </w:t>
      </w:r>
    </w:p>
    <w:p w14:paraId="4B9028AD" w14:textId="77777777" w:rsidR="00484009" w:rsidRPr="00484009" w:rsidRDefault="00484009" w:rsidP="00630F6E">
      <w:pPr>
        <w:widowControl w:val="0"/>
        <w:numPr>
          <w:ilvl w:val="0"/>
          <w:numId w:val="175"/>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Kierownica wielofunkcyjna umożliwiająca obsługę co najmniej radioodtwarzacza i zestawu głośnomówiącego telefonu komórkowego.</w:t>
      </w:r>
    </w:p>
    <w:p w14:paraId="74755E6B" w14:textId="77777777" w:rsidR="00484009" w:rsidRPr="00484009" w:rsidRDefault="00484009" w:rsidP="00630F6E">
      <w:pPr>
        <w:widowControl w:val="0"/>
        <w:numPr>
          <w:ilvl w:val="0"/>
          <w:numId w:val="175"/>
        </w:numPr>
        <w:tabs>
          <w:tab w:val="left" w:pos="993"/>
        </w:tabs>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Wewnętrzne lusterko wsteczne.</w:t>
      </w:r>
    </w:p>
    <w:p w14:paraId="55B42C73" w14:textId="77777777" w:rsidR="00484009" w:rsidRPr="00484009" w:rsidRDefault="00484009" w:rsidP="00630F6E">
      <w:pPr>
        <w:widowControl w:val="0"/>
        <w:numPr>
          <w:ilvl w:val="0"/>
          <w:numId w:val="175"/>
        </w:numPr>
        <w:tabs>
          <w:tab w:val="left" w:pos="993"/>
        </w:tabs>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Komputer pokładowy.</w:t>
      </w:r>
    </w:p>
    <w:p w14:paraId="7C1A2219" w14:textId="77777777" w:rsidR="00484009" w:rsidRPr="00484009" w:rsidRDefault="00484009" w:rsidP="00630F6E">
      <w:pPr>
        <w:widowControl w:val="0"/>
        <w:numPr>
          <w:ilvl w:val="0"/>
          <w:numId w:val="175"/>
        </w:numPr>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Centralny zamek sterowany pilotem.</w:t>
      </w:r>
    </w:p>
    <w:p w14:paraId="119B0F9F" w14:textId="77777777" w:rsidR="00484009" w:rsidRPr="00484009" w:rsidRDefault="00484009" w:rsidP="00630F6E">
      <w:pPr>
        <w:widowControl w:val="0"/>
        <w:numPr>
          <w:ilvl w:val="0"/>
          <w:numId w:val="175"/>
        </w:numPr>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 xml:space="preserve">Regulacja siedzenia kierowcy co najmniej w płaszczyznach: przód – tył, góra-dół oraz siedzenia pasażera, co najmniej w płaszczyźnie: przód – tył. Płynna regulacja pochylenia oparć siedzeń I-go rzędu realizowana manualnie </w:t>
      </w:r>
      <w:r w:rsidRPr="00484009">
        <w:rPr>
          <w:rFonts w:ascii="Arial" w:hAnsi="Arial" w:cs="Arial"/>
          <w:sz w:val="22"/>
          <w:lang w:eastAsia="ar-SA"/>
        </w:rPr>
        <w:br/>
        <w:t>(z wykorzystaniem np. uchwytu, pokrętła) lub automatycznie.</w:t>
      </w:r>
    </w:p>
    <w:p w14:paraId="04B30807" w14:textId="77777777" w:rsidR="00484009" w:rsidRPr="00484009" w:rsidRDefault="00484009" w:rsidP="00630F6E">
      <w:pPr>
        <w:widowControl w:val="0"/>
        <w:numPr>
          <w:ilvl w:val="0"/>
          <w:numId w:val="175"/>
        </w:numPr>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Co najmniej dwa komplety kluczyków/kart do pojazdu i co najmniej dwa komplety pilotów do sterowania centralnym zamkiem, lub co najmniej dwa kluczyki zintegrowane z pilotem do sterowania centralnym zamkiem.</w:t>
      </w:r>
    </w:p>
    <w:p w14:paraId="6347B009" w14:textId="77777777" w:rsidR="00484009" w:rsidRPr="00484009" w:rsidRDefault="00484009" w:rsidP="00630F6E">
      <w:pPr>
        <w:widowControl w:val="0"/>
        <w:numPr>
          <w:ilvl w:val="0"/>
          <w:numId w:val="175"/>
        </w:numPr>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Komplet dywaników gumowych dla I-go i II-go rzędu siedzeń.</w:t>
      </w:r>
    </w:p>
    <w:p w14:paraId="50392BA6" w14:textId="77777777" w:rsidR="00484009" w:rsidRPr="00484009" w:rsidRDefault="00484009" w:rsidP="00630F6E">
      <w:pPr>
        <w:widowControl w:val="0"/>
        <w:numPr>
          <w:ilvl w:val="0"/>
          <w:numId w:val="175"/>
        </w:numPr>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 xml:space="preserve">Radioodbiornik wyposażony, co najmniej w 2 (dwa) głośniki, gniazdo USB </w:t>
      </w:r>
      <w:r w:rsidRPr="00484009">
        <w:rPr>
          <w:rFonts w:ascii="Arial" w:hAnsi="Arial" w:cs="Arial"/>
          <w:sz w:val="22"/>
          <w:lang w:eastAsia="ar-SA"/>
        </w:rPr>
        <w:br/>
        <w:t xml:space="preserve">i bezprzewodowy zestaw głośnomówiący telefonii komórkowej działający </w:t>
      </w:r>
      <w:r w:rsidRPr="00484009">
        <w:rPr>
          <w:rFonts w:ascii="Arial" w:hAnsi="Arial" w:cs="Arial"/>
          <w:sz w:val="22"/>
          <w:lang w:eastAsia="ar-SA"/>
        </w:rPr>
        <w:br/>
        <w:t>w systemie Bluetooth.</w:t>
      </w:r>
    </w:p>
    <w:p w14:paraId="3C4C6C1A" w14:textId="77777777" w:rsidR="00484009" w:rsidRPr="00484009" w:rsidRDefault="00484009" w:rsidP="00630F6E">
      <w:pPr>
        <w:widowControl w:val="0"/>
        <w:numPr>
          <w:ilvl w:val="0"/>
          <w:numId w:val="175"/>
        </w:numPr>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lastRenderedPageBreak/>
        <w:t>Kamera cofania montowana na linii fabrycznej, wyświetlająca obszar za pojazdem na kolorowym monitorze pokładowym o przekątnej min. 7 cali, zintegrowanym (zabudowanym) w desce rozdzielczej pojazdu, posiadającym możliwość obsługi, co najmniej:</w:t>
      </w:r>
    </w:p>
    <w:p w14:paraId="5ADBF164" w14:textId="77777777" w:rsidR="00484009" w:rsidRPr="00484009" w:rsidRDefault="00484009" w:rsidP="0043222E">
      <w:pPr>
        <w:widowControl w:val="0"/>
        <w:numPr>
          <w:ilvl w:val="0"/>
          <w:numId w:val="50"/>
        </w:numPr>
        <w:tabs>
          <w:tab w:val="left" w:pos="1276"/>
        </w:tabs>
        <w:suppressAutoHyphens/>
        <w:spacing w:after="0" w:line="240" w:lineRule="auto"/>
        <w:ind w:left="1712" w:right="0" w:hanging="357"/>
        <w:jc w:val="left"/>
        <w:rPr>
          <w:rFonts w:ascii="Arial" w:hAnsi="Arial" w:cs="Arial"/>
          <w:color w:val="auto"/>
          <w:sz w:val="22"/>
          <w:lang w:eastAsia="ar-SA"/>
        </w:rPr>
      </w:pPr>
      <w:r w:rsidRPr="00484009">
        <w:rPr>
          <w:rFonts w:ascii="Arial" w:hAnsi="Arial" w:cs="Arial"/>
          <w:color w:val="auto"/>
          <w:sz w:val="22"/>
          <w:lang w:eastAsia="ar-SA"/>
        </w:rPr>
        <w:t>radioodbiornika,</w:t>
      </w:r>
    </w:p>
    <w:p w14:paraId="42C88243" w14:textId="77777777" w:rsidR="00484009" w:rsidRPr="00484009" w:rsidRDefault="00484009" w:rsidP="0043222E">
      <w:pPr>
        <w:widowControl w:val="0"/>
        <w:numPr>
          <w:ilvl w:val="0"/>
          <w:numId w:val="50"/>
        </w:numPr>
        <w:tabs>
          <w:tab w:val="left" w:pos="1276"/>
        </w:tabs>
        <w:suppressAutoHyphens/>
        <w:spacing w:after="0" w:line="240" w:lineRule="auto"/>
        <w:ind w:left="1712" w:right="0" w:hanging="357"/>
        <w:jc w:val="left"/>
        <w:rPr>
          <w:rFonts w:ascii="Arial" w:hAnsi="Arial" w:cs="Arial"/>
          <w:color w:val="auto"/>
          <w:sz w:val="22"/>
          <w:lang w:eastAsia="ar-SA"/>
        </w:rPr>
      </w:pPr>
      <w:r w:rsidRPr="00484009">
        <w:rPr>
          <w:rFonts w:ascii="Arial" w:hAnsi="Arial" w:cs="Arial"/>
          <w:color w:val="auto"/>
          <w:sz w:val="22"/>
          <w:lang w:eastAsia="ar-SA"/>
        </w:rPr>
        <w:t>kamery cofania,</w:t>
      </w:r>
    </w:p>
    <w:p w14:paraId="213A24A0" w14:textId="77777777" w:rsidR="00484009" w:rsidRPr="00484009" w:rsidRDefault="00484009" w:rsidP="0043222E">
      <w:pPr>
        <w:widowControl w:val="0"/>
        <w:numPr>
          <w:ilvl w:val="0"/>
          <w:numId w:val="50"/>
        </w:numPr>
        <w:tabs>
          <w:tab w:val="left" w:pos="1276"/>
        </w:tabs>
        <w:suppressAutoHyphens/>
        <w:spacing w:after="0" w:line="240" w:lineRule="auto"/>
        <w:ind w:left="1712" w:right="0" w:hanging="357"/>
        <w:jc w:val="left"/>
        <w:rPr>
          <w:rFonts w:ascii="Arial" w:hAnsi="Arial" w:cs="Arial"/>
          <w:color w:val="auto"/>
          <w:sz w:val="22"/>
          <w:lang w:eastAsia="ar-SA"/>
        </w:rPr>
      </w:pPr>
      <w:r w:rsidRPr="00484009">
        <w:rPr>
          <w:rFonts w:ascii="Arial" w:hAnsi="Arial" w:cs="Arial"/>
          <w:color w:val="auto"/>
          <w:sz w:val="22"/>
          <w:lang w:eastAsia="ar-SA"/>
        </w:rPr>
        <w:t>nawigacji satelitarnej.</w:t>
      </w:r>
    </w:p>
    <w:p w14:paraId="4E9BD143" w14:textId="77777777" w:rsidR="00484009" w:rsidRPr="00484009" w:rsidRDefault="00484009" w:rsidP="00630F6E">
      <w:pPr>
        <w:widowControl w:val="0"/>
        <w:numPr>
          <w:ilvl w:val="0"/>
          <w:numId w:val="175"/>
        </w:numPr>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Czujniki parkowania co najmniej z tyłu pojazdu zapewniające sygnalizację wizualną i akustyczną.</w:t>
      </w:r>
    </w:p>
    <w:p w14:paraId="4AB7C796" w14:textId="77777777" w:rsidR="00484009" w:rsidRPr="00484009" w:rsidRDefault="00484009" w:rsidP="00630F6E">
      <w:pPr>
        <w:widowControl w:val="0"/>
        <w:numPr>
          <w:ilvl w:val="0"/>
          <w:numId w:val="175"/>
        </w:numPr>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Podłokietnik ze schowkiem, umieszczony pomiędzy siedzeniami (fotelami) kierowcy i pasażera.</w:t>
      </w:r>
    </w:p>
    <w:p w14:paraId="0770B3F1" w14:textId="77777777" w:rsidR="00484009" w:rsidRPr="00484009" w:rsidRDefault="00484009" w:rsidP="00630F6E">
      <w:pPr>
        <w:widowControl w:val="0"/>
        <w:numPr>
          <w:ilvl w:val="0"/>
          <w:numId w:val="175"/>
        </w:numPr>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Klimatyzacja z regulacją temperatury, regulacją intensywności nawiewu oraz możliwością pracy w obiegu zamkniętym.</w:t>
      </w:r>
    </w:p>
    <w:p w14:paraId="09B3CDFD" w14:textId="77777777" w:rsidR="00484009" w:rsidRPr="00484009" w:rsidRDefault="00484009" w:rsidP="00630F6E">
      <w:pPr>
        <w:widowControl w:val="0"/>
        <w:numPr>
          <w:ilvl w:val="0"/>
          <w:numId w:val="175"/>
        </w:numPr>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rPr>
        <w:t xml:space="preserve">Szyby </w:t>
      </w:r>
      <w:r w:rsidRPr="00484009">
        <w:rPr>
          <w:rFonts w:ascii="Arial" w:hAnsi="Arial" w:cs="Arial"/>
          <w:color w:val="auto"/>
          <w:sz w:val="22"/>
          <w:lang w:eastAsia="ar-SA"/>
        </w:rPr>
        <w:t>drzwi bocznych tylnych muszą posiadać współczynnik przepuszczalności światła 5-15 % w rozumieniu Rozporządzenia Ministra Infrastruktury z dnia 31 grudnia 2002 roku w sprawie warunków technicznych pojazdów oraz zakresu ich niezbędnego wyposażenia. W przypadku braku szyb przyciemnionych do wymaganego poziomu w fabrycznym wyposażeniu pojazdu Zamawiający dopuszcza zastosowanie rozwiązania, o którym mowa w pkt. 1.5.2.11.</w:t>
      </w:r>
    </w:p>
    <w:p w14:paraId="51F2278B"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51E3E805" w14:textId="77777777" w:rsidR="00484009" w:rsidRPr="00484009" w:rsidRDefault="00484009" w:rsidP="00484009">
      <w:pPr>
        <w:spacing w:after="0" w:line="240" w:lineRule="auto"/>
        <w:ind w:left="993" w:right="0" w:hanging="993"/>
        <w:jc w:val="left"/>
        <w:rPr>
          <w:rFonts w:ascii="Arial" w:eastAsia="Calibri" w:hAnsi="Arial" w:cs="Arial"/>
          <w:color w:val="auto"/>
          <w:sz w:val="22"/>
          <w:lang w:eastAsia="en-US" w:bidi="en-US"/>
        </w:rPr>
      </w:pPr>
      <w:r w:rsidRPr="00484009">
        <w:rPr>
          <w:rFonts w:ascii="Arial" w:hAnsi="Arial" w:cs="Arial"/>
          <w:b/>
          <w:color w:val="auto"/>
          <w:sz w:val="22"/>
          <w:lang w:eastAsia="en-US" w:bidi="en-US"/>
        </w:rPr>
        <w:t>1.4.9</w:t>
      </w:r>
      <w:r w:rsidRPr="00484009">
        <w:rPr>
          <w:rFonts w:ascii="Arial" w:hAnsi="Arial" w:cs="Arial"/>
          <w:b/>
          <w:color w:val="auto"/>
          <w:sz w:val="22"/>
          <w:lang w:eastAsia="en-US" w:bidi="en-US"/>
        </w:rPr>
        <w:tab/>
      </w:r>
      <w:r w:rsidRPr="00484009">
        <w:rPr>
          <w:rFonts w:ascii="Arial" w:eastAsia="Calibri" w:hAnsi="Arial" w:cs="Arial"/>
          <w:b/>
          <w:color w:val="auto"/>
          <w:sz w:val="22"/>
          <w:lang w:eastAsia="en-US" w:bidi="en-US"/>
        </w:rPr>
        <w:t>Wymagania techniczne dla kolorystyki pojazdu</w:t>
      </w:r>
      <w:r w:rsidRPr="00484009">
        <w:rPr>
          <w:rFonts w:ascii="Arial" w:eastAsia="Calibri" w:hAnsi="Arial" w:cs="Arial"/>
          <w:color w:val="auto"/>
          <w:sz w:val="22"/>
          <w:lang w:eastAsia="en-US" w:bidi="en-US"/>
        </w:rPr>
        <w:t>.</w:t>
      </w:r>
    </w:p>
    <w:p w14:paraId="2F48F091" w14:textId="77777777" w:rsidR="00484009" w:rsidRPr="00484009" w:rsidRDefault="00484009" w:rsidP="00630F6E">
      <w:pPr>
        <w:widowControl w:val="0"/>
        <w:numPr>
          <w:ilvl w:val="0"/>
          <w:numId w:val="176"/>
        </w:numPr>
        <w:tabs>
          <w:tab w:val="left" w:pos="993"/>
        </w:tabs>
        <w:suppressAutoHyphens/>
        <w:spacing w:after="0" w:line="100" w:lineRule="atLeast"/>
        <w:ind w:left="993" w:right="0" w:hanging="993"/>
        <w:jc w:val="left"/>
        <w:rPr>
          <w:rFonts w:ascii="Arial" w:hAnsi="Arial" w:cs="Arial"/>
          <w:b/>
          <w:color w:val="auto"/>
          <w:sz w:val="22"/>
          <w:lang w:eastAsia="ar-SA"/>
        </w:rPr>
      </w:pPr>
      <w:r w:rsidRPr="00484009">
        <w:rPr>
          <w:rFonts w:ascii="Arial" w:hAnsi="Arial" w:cs="Arial"/>
          <w:color w:val="auto"/>
          <w:sz w:val="22"/>
          <w:lang w:eastAsia="ar-SA"/>
        </w:rPr>
        <w:t>Pojazd musi</w:t>
      </w:r>
      <w:r w:rsidRPr="00484009">
        <w:rPr>
          <w:rFonts w:ascii="Arial" w:hAnsi="Arial" w:cs="Arial"/>
          <w:b/>
          <w:color w:val="auto"/>
          <w:sz w:val="22"/>
          <w:lang w:eastAsia="ar-SA"/>
        </w:rPr>
        <w:t xml:space="preserve"> </w:t>
      </w:r>
      <w:r w:rsidRPr="00484009">
        <w:rPr>
          <w:rFonts w:ascii="Arial" w:eastAsia="Calibri" w:hAnsi="Arial" w:cs="Arial"/>
          <w:color w:val="auto"/>
          <w:sz w:val="22"/>
          <w:lang w:eastAsia="ar-SA"/>
        </w:rPr>
        <w:t>posiadać barwę nadwozia „srebrny metalizowany lub perłowy”, o parametrach określonych w pkt 1.5.8.1</w:t>
      </w:r>
      <w:r w:rsidRPr="00484009">
        <w:rPr>
          <w:rFonts w:ascii="Arial" w:hAnsi="Arial" w:cs="Arial"/>
          <w:color w:val="auto"/>
          <w:sz w:val="22"/>
          <w:lang w:eastAsia="ar-SA"/>
        </w:rPr>
        <w:t>.</w:t>
      </w:r>
    </w:p>
    <w:p w14:paraId="1C41C1F8" w14:textId="77777777" w:rsidR="00484009" w:rsidRPr="00484009" w:rsidRDefault="00484009" w:rsidP="00630F6E">
      <w:pPr>
        <w:widowControl w:val="0"/>
        <w:numPr>
          <w:ilvl w:val="0"/>
          <w:numId w:val="176"/>
        </w:numPr>
        <w:tabs>
          <w:tab w:val="left" w:pos="993"/>
        </w:tabs>
        <w:suppressAutoHyphens/>
        <w:spacing w:after="0" w:line="240" w:lineRule="auto"/>
        <w:ind w:left="993" w:right="0" w:hanging="993"/>
        <w:jc w:val="left"/>
        <w:rPr>
          <w:rFonts w:ascii="Arial" w:hAnsi="Arial" w:cs="Arial"/>
          <w:sz w:val="22"/>
          <w:lang w:eastAsia="ar-SA"/>
        </w:rPr>
      </w:pPr>
      <w:r w:rsidRPr="00484009">
        <w:rPr>
          <w:rFonts w:ascii="Arial" w:hAnsi="Arial" w:cs="Arial"/>
          <w:sz w:val="22"/>
          <w:lang w:eastAsia="ar-SA"/>
        </w:rPr>
        <w:t>Materiały obiciowe siedzeń I-go i II-go rzędu oraz wszystkich elementów wykończenia wnętrza kabiny pasażerskiej znajdujących się poniżej linii szyb muszą być w kolorze ciemnym, łatwe do utrzymania w czystości.</w:t>
      </w:r>
    </w:p>
    <w:p w14:paraId="21BB1206" w14:textId="77777777" w:rsidR="00484009" w:rsidRPr="00484009" w:rsidRDefault="00484009" w:rsidP="00484009">
      <w:pPr>
        <w:widowControl w:val="0"/>
        <w:tabs>
          <w:tab w:val="left" w:pos="993"/>
        </w:tabs>
        <w:suppressAutoHyphens/>
        <w:spacing w:after="0" w:line="240" w:lineRule="auto"/>
        <w:ind w:left="0" w:right="0" w:firstLine="0"/>
        <w:rPr>
          <w:rFonts w:ascii="Arial" w:hAnsi="Arial" w:cs="Arial"/>
          <w:b/>
          <w:sz w:val="22"/>
          <w:lang w:eastAsia="ar-SA"/>
        </w:rPr>
      </w:pPr>
    </w:p>
    <w:p w14:paraId="20AF3C3C" w14:textId="77777777" w:rsidR="00484009" w:rsidRPr="00A445CE" w:rsidRDefault="00484009" w:rsidP="00484009">
      <w:pPr>
        <w:widowControl w:val="0"/>
        <w:suppressAutoHyphens/>
        <w:spacing w:after="0" w:line="240" w:lineRule="auto"/>
        <w:ind w:left="0" w:right="0" w:firstLine="0"/>
        <w:rPr>
          <w:rFonts w:ascii="Arial" w:hAnsi="Arial" w:cs="Arial"/>
          <w:b/>
          <w:sz w:val="22"/>
          <w:lang w:eastAsia="ar-SA"/>
        </w:rPr>
      </w:pPr>
      <w:r w:rsidRPr="00484009">
        <w:rPr>
          <w:rFonts w:ascii="Arial" w:hAnsi="Arial" w:cs="Arial"/>
          <w:b/>
          <w:sz w:val="22"/>
          <w:lang w:eastAsia="ar-SA"/>
        </w:rPr>
        <w:t xml:space="preserve">Spełnienie wszystkich wymogów określonych w pkt 1.4 </w:t>
      </w:r>
      <w:r w:rsidRPr="00A445CE">
        <w:rPr>
          <w:rFonts w:ascii="Arial" w:hAnsi="Arial" w:cs="Arial"/>
          <w:b/>
          <w:sz w:val="22"/>
          <w:lang w:eastAsia="ar-SA"/>
        </w:rPr>
        <w:t>musi być potwierdzone oświadczeniem Wykonawcy wystawionym na podstawie dokumentu wystawionego przez producenta/importera pojazdu bazowego potwierdzającego spełnienie wszystkich ww. wymagań oraz pozytywnym wynikiem oględzin dokonanych przez przedstawicieli Zamawiającego w fazie oceny projektu modyfikacji pojazdu.</w:t>
      </w:r>
    </w:p>
    <w:p w14:paraId="7DA68B48" w14:textId="77777777" w:rsidR="00484009" w:rsidRPr="00484009" w:rsidRDefault="00484009" w:rsidP="00484009">
      <w:pPr>
        <w:widowControl w:val="0"/>
        <w:suppressAutoHyphens/>
        <w:spacing w:after="0" w:line="240" w:lineRule="auto"/>
        <w:ind w:left="0" w:right="0" w:firstLine="0"/>
        <w:rPr>
          <w:rFonts w:ascii="Arial" w:hAnsi="Arial" w:cs="Arial"/>
          <w:b/>
          <w:bCs/>
          <w:sz w:val="22"/>
          <w:lang w:eastAsia="ar-SA"/>
        </w:rPr>
      </w:pPr>
      <w:r w:rsidRPr="00484009">
        <w:rPr>
          <w:rFonts w:ascii="Arial" w:hAnsi="Arial" w:cs="Arial"/>
          <w:b/>
          <w:bCs/>
          <w:sz w:val="22"/>
          <w:lang w:eastAsia="ar-SA"/>
        </w:rPr>
        <w:t>Dokumenty potwierdzające spełnienie wymogu muszą być przekazane Zamawiającemu przez Wykonawcę w fazie oceny projektu modyfikacji pojazdu.</w:t>
      </w:r>
    </w:p>
    <w:p w14:paraId="793A3FEA" w14:textId="77777777" w:rsidR="00484009" w:rsidRPr="00484009" w:rsidRDefault="00484009" w:rsidP="00484009">
      <w:pPr>
        <w:widowControl w:val="0"/>
        <w:tabs>
          <w:tab w:val="left" w:pos="993"/>
        </w:tabs>
        <w:suppressAutoHyphens/>
        <w:spacing w:after="0" w:line="100" w:lineRule="atLeast"/>
        <w:ind w:left="920" w:right="0" w:hanging="920"/>
        <w:rPr>
          <w:rFonts w:ascii="Arial" w:hAnsi="Arial" w:cs="Arial"/>
          <w:b/>
          <w:sz w:val="22"/>
          <w:lang w:eastAsia="ar-SA"/>
        </w:rPr>
      </w:pPr>
    </w:p>
    <w:p w14:paraId="4AB2F077" w14:textId="77777777" w:rsidR="00484009" w:rsidRPr="00484009" w:rsidRDefault="00484009" w:rsidP="00630F6E">
      <w:pPr>
        <w:widowControl w:val="0"/>
        <w:numPr>
          <w:ilvl w:val="1"/>
          <w:numId w:val="177"/>
        </w:numPr>
        <w:tabs>
          <w:tab w:val="left" w:pos="993"/>
        </w:tabs>
        <w:suppressAutoHyphens/>
        <w:spacing w:after="0" w:line="100" w:lineRule="atLeast"/>
        <w:ind w:right="0"/>
        <w:jc w:val="left"/>
        <w:rPr>
          <w:rFonts w:ascii="Arial" w:hAnsi="Arial" w:cs="Arial"/>
          <w:b/>
          <w:bCs/>
          <w:sz w:val="22"/>
          <w:lang w:eastAsia="ar-SA"/>
        </w:rPr>
      </w:pPr>
      <w:r w:rsidRPr="00484009">
        <w:rPr>
          <w:rFonts w:ascii="Arial" w:hAnsi="Arial" w:cs="Arial"/>
          <w:b/>
          <w:bCs/>
          <w:sz w:val="22"/>
          <w:lang w:eastAsia="ar-SA"/>
        </w:rPr>
        <w:t>Wymagania techniczne dla zabudowy pojazdu</w:t>
      </w:r>
    </w:p>
    <w:p w14:paraId="4DBFD3D4" w14:textId="77777777" w:rsidR="00484009" w:rsidRPr="00484009" w:rsidRDefault="00484009" w:rsidP="00484009">
      <w:pPr>
        <w:widowControl w:val="0"/>
        <w:tabs>
          <w:tab w:val="left" w:pos="1878"/>
        </w:tabs>
        <w:suppressAutoHyphens/>
        <w:spacing w:after="0" w:line="100" w:lineRule="atLeast"/>
        <w:ind w:left="723" w:right="0" w:firstLine="0"/>
        <w:rPr>
          <w:rFonts w:ascii="Arial" w:hAnsi="Arial" w:cs="Arial"/>
          <w:b/>
          <w:bCs/>
          <w:sz w:val="22"/>
          <w:lang w:eastAsia="ar-SA"/>
        </w:rPr>
      </w:pPr>
    </w:p>
    <w:p w14:paraId="532E5A9C" w14:textId="77777777" w:rsidR="00484009" w:rsidRPr="00484009" w:rsidRDefault="00484009" w:rsidP="00484009">
      <w:pPr>
        <w:widowControl w:val="0"/>
        <w:tabs>
          <w:tab w:val="left" w:pos="1824"/>
        </w:tabs>
        <w:suppressAutoHyphens/>
        <w:spacing w:after="0" w:line="100" w:lineRule="atLeast"/>
        <w:ind w:left="993" w:right="0" w:hanging="910"/>
        <w:rPr>
          <w:rFonts w:ascii="Arial" w:hAnsi="Arial" w:cs="Arial"/>
          <w:b/>
          <w:bCs/>
          <w:sz w:val="22"/>
          <w:lang w:eastAsia="ar-SA"/>
        </w:rPr>
      </w:pPr>
      <w:r w:rsidRPr="00484009">
        <w:rPr>
          <w:rFonts w:ascii="Arial" w:hAnsi="Arial" w:cs="Arial"/>
          <w:b/>
          <w:bCs/>
          <w:sz w:val="22"/>
          <w:lang w:eastAsia="ar-SA"/>
        </w:rPr>
        <w:t>1.5.1</w:t>
      </w:r>
      <w:r w:rsidRPr="00484009">
        <w:rPr>
          <w:rFonts w:ascii="Arial" w:hAnsi="Arial" w:cs="Arial"/>
          <w:b/>
          <w:bCs/>
          <w:sz w:val="22"/>
          <w:lang w:eastAsia="ar-SA"/>
        </w:rPr>
        <w:tab/>
        <w:t xml:space="preserve">Wymagania formalne </w:t>
      </w:r>
    </w:p>
    <w:p w14:paraId="3456F069" w14:textId="77777777" w:rsidR="00484009" w:rsidRPr="00484009" w:rsidRDefault="00484009" w:rsidP="00484009">
      <w:pPr>
        <w:widowControl w:val="0"/>
        <w:suppressAutoHyphens/>
        <w:spacing w:after="0" w:line="240" w:lineRule="auto"/>
        <w:ind w:left="993" w:right="0" w:firstLine="0"/>
        <w:rPr>
          <w:rFonts w:ascii="Arial" w:hAnsi="Arial" w:cs="Arial"/>
          <w:b/>
          <w:i/>
          <w:sz w:val="22"/>
          <w:lang w:eastAsia="ar-SA"/>
        </w:rPr>
      </w:pPr>
      <w:r w:rsidRPr="00484009">
        <w:rPr>
          <w:rFonts w:ascii="Arial" w:hAnsi="Arial" w:cs="Arial"/>
          <w:sz w:val="22"/>
          <w:lang w:eastAsia="ar-SA"/>
        </w:rPr>
        <w:t xml:space="preserve">Pojazd musi spełniać wymagania określone w Rozporządzeniu Ministrów: </w:t>
      </w:r>
      <w:r w:rsidRPr="00484009">
        <w:rPr>
          <w:rFonts w:ascii="Arial" w:hAnsi="Arial" w:cs="Arial"/>
          <w:bCs/>
          <w:sz w:val="22"/>
          <w:lang w:eastAsia="ar-SA"/>
        </w:rPr>
        <w:t>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p>
    <w:p w14:paraId="0651A88A" w14:textId="77777777" w:rsidR="00484009" w:rsidRPr="00484009" w:rsidRDefault="00484009" w:rsidP="00484009">
      <w:pPr>
        <w:widowControl w:val="0"/>
        <w:suppressAutoHyphens/>
        <w:spacing w:after="0" w:line="240" w:lineRule="auto"/>
        <w:ind w:left="993" w:right="0" w:firstLine="0"/>
        <w:rPr>
          <w:rFonts w:ascii="Arial" w:eastAsia="Calibri" w:hAnsi="Arial" w:cs="Arial"/>
          <w:b/>
          <w:sz w:val="22"/>
          <w:lang w:eastAsia="en-US"/>
        </w:rPr>
      </w:pPr>
      <w:r w:rsidRPr="00484009">
        <w:rPr>
          <w:rFonts w:ascii="Arial" w:hAnsi="Arial" w:cs="Arial"/>
          <w:b/>
          <w:sz w:val="22"/>
          <w:lang w:eastAsia="ar-SA"/>
        </w:rPr>
        <w:t>Spełnienie wymogu musi być potwierdzone oświadczeniem Wykonawcy.</w:t>
      </w:r>
      <w:r w:rsidRPr="00484009">
        <w:rPr>
          <w:rFonts w:ascii="Arial" w:hAnsi="Arial" w:cs="Arial"/>
          <w:b/>
          <w:sz w:val="22"/>
          <w:lang w:eastAsia="en-US"/>
        </w:rPr>
        <w:t xml:space="preserve"> Dokument potwierdzający spełnienie wymogu musi być przekazany Zamawiającemu przez Wykonawcę w fazie oceny projektu modyfikacji pojazdu.</w:t>
      </w:r>
      <w:r w:rsidRPr="00484009">
        <w:rPr>
          <w:rFonts w:ascii="Arial" w:eastAsia="Calibri" w:hAnsi="Arial" w:cs="Arial"/>
          <w:b/>
          <w:sz w:val="22"/>
          <w:lang w:eastAsia="en-US"/>
        </w:rPr>
        <w:t xml:space="preserve"> </w:t>
      </w:r>
    </w:p>
    <w:p w14:paraId="05BB790C" w14:textId="77777777" w:rsidR="00484009" w:rsidRPr="00484009" w:rsidRDefault="00484009" w:rsidP="00484009">
      <w:pPr>
        <w:widowControl w:val="0"/>
        <w:tabs>
          <w:tab w:val="left" w:pos="1824"/>
        </w:tabs>
        <w:suppressAutoHyphens/>
        <w:spacing w:after="0" w:line="100" w:lineRule="atLeast"/>
        <w:ind w:left="920" w:right="0" w:hanging="910"/>
        <w:rPr>
          <w:rFonts w:ascii="Arial" w:hAnsi="Arial" w:cs="Arial"/>
          <w:b/>
          <w:bCs/>
          <w:sz w:val="22"/>
          <w:lang w:eastAsia="ar-SA"/>
        </w:rPr>
      </w:pPr>
    </w:p>
    <w:p w14:paraId="041F7CB5" w14:textId="77777777" w:rsidR="00484009" w:rsidRPr="00484009" w:rsidRDefault="00484009" w:rsidP="00630F6E">
      <w:pPr>
        <w:widowControl w:val="0"/>
        <w:numPr>
          <w:ilvl w:val="2"/>
          <w:numId w:val="178"/>
        </w:numPr>
        <w:tabs>
          <w:tab w:val="left" w:pos="993"/>
        </w:tabs>
        <w:suppressAutoHyphens/>
        <w:spacing w:after="0" w:line="100" w:lineRule="atLeast"/>
        <w:ind w:right="0"/>
        <w:jc w:val="left"/>
        <w:rPr>
          <w:rFonts w:ascii="Arial" w:hAnsi="Arial" w:cs="Arial"/>
          <w:b/>
          <w:bCs/>
          <w:sz w:val="22"/>
          <w:lang w:eastAsia="ar-SA"/>
        </w:rPr>
      </w:pPr>
      <w:r w:rsidRPr="00484009">
        <w:rPr>
          <w:rFonts w:ascii="Arial" w:hAnsi="Arial" w:cs="Arial"/>
          <w:b/>
          <w:bCs/>
          <w:sz w:val="22"/>
          <w:lang w:eastAsia="ar-SA"/>
        </w:rPr>
        <w:t>Ogólne wymagania techniczne dla zabudowy pojazdu</w:t>
      </w:r>
    </w:p>
    <w:p w14:paraId="46FFD9D6" w14:textId="77777777" w:rsidR="00484009" w:rsidRPr="00484009" w:rsidRDefault="00484009" w:rsidP="00484009">
      <w:pPr>
        <w:widowControl w:val="0"/>
        <w:tabs>
          <w:tab w:val="left" w:pos="1878"/>
        </w:tabs>
        <w:suppressAutoHyphens/>
        <w:spacing w:after="0" w:line="100" w:lineRule="atLeast"/>
        <w:ind w:left="993" w:right="0" w:hanging="993"/>
        <w:rPr>
          <w:rFonts w:ascii="Arial" w:hAnsi="Arial" w:cs="Arial"/>
          <w:color w:val="auto"/>
          <w:sz w:val="22"/>
          <w:lang w:eastAsia="ar-SA"/>
        </w:rPr>
      </w:pPr>
      <w:r w:rsidRPr="00484009">
        <w:rPr>
          <w:rFonts w:ascii="Arial" w:hAnsi="Arial" w:cs="Arial"/>
          <w:sz w:val="22"/>
          <w:lang w:eastAsia="ar-SA"/>
        </w:rPr>
        <w:t>1.5.2.1</w:t>
      </w:r>
      <w:r w:rsidRPr="00484009">
        <w:rPr>
          <w:rFonts w:ascii="Arial" w:hAnsi="Arial" w:cs="Arial"/>
          <w:sz w:val="22"/>
          <w:lang w:eastAsia="ar-SA"/>
        </w:rPr>
        <w:tab/>
      </w:r>
      <w:r w:rsidRPr="00484009">
        <w:rPr>
          <w:rFonts w:ascii="Arial" w:hAnsi="Arial" w:cs="Arial"/>
          <w:color w:val="auto"/>
          <w:sz w:val="22"/>
          <w:lang w:eastAsia="ar-SA"/>
        </w:rPr>
        <w:t>Pojazd musi być przystosowany do przewożenia w jego wnętrzu:</w:t>
      </w:r>
    </w:p>
    <w:p w14:paraId="6054B56A" w14:textId="77777777" w:rsidR="00484009" w:rsidRPr="00484009" w:rsidRDefault="00484009" w:rsidP="00484009">
      <w:pPr>
        <w:widowControl w:val="0"/>
        <w:tabs>
          <w:tab w:val="left" w:pos="1276"/>
        </w:tabs>
        <w:suppressAutoHyphens/>
        <w:spacing w:after="0" w:line="100" w:lineRule="atLeast"/>
        <w:ind w:left="920" w:right="0" w:firstLine="73"/>
        <w:rPr>
          <w:rFonts w:ascii="Arial" w:hAnsi="Arial" w:cs="Arial"/>
          <w:color w:val="auto"/>
          <w:sz w:val="22"/>
          <w:lang w:eastAsia="ar-SA"/>
        </w:rPr>
      </w:pPr>
      <w:r w:rsidRPr="00484009">
        <w:rPr>
          <w:rFonts w:ascii="Arial" w:hAnsi="Arial" w:cs="Arial"/>
          <w:color w:val="auto"/>
          <w:sz w:val="22"/>
          <w:lang w:eastAsia="ar-SA"/>
        </w:rPr>
        <w:t>a)</w:t>
      </w:r>
      <w:r w:rsidRPr="00484009">
        <w:rPr>
          <w:rFonts w:ascii="Arial" w:hAnsi="Arial" w:cs="Arial"/>
          <w:color w:val="auto"/>
          <w:sz w:val="22"/>
          <w:lang w:eastAsia="ar-SA"/>
        </w:rPr>
        <w:tab/>
        <w:t>przedział pasażerski:</w:t>
      </w:r>
    </w:p>
    <w:p w14:paraId="2CC09912" w14:textId="77777777" w:rsidR="00484009" w:rsidRPr="00484009" w:rsidRDefault="00484009" w:rsidP="00484009">
      <w:pPr>
        <w:widowControl w:val="0"/>
        <w:tabs>
          <w:tab w:val="left" w:pos="1276"/>
        </w:tabs>
        <w:suppressAutoHyphens/>
        <w:spacing w:after="0" w:line="100" w:lineRule="atLeast"/>
        <w:ind w:left="0" w:right="0" w:firstLine="0"/>
        <w:rPr>
          <w:rFonts w:ascii="Arial" w:hAnsi="Arial" w:cs="Arial"/>
          <w:color w:val="auto"/>
          <w:sz w:val="22"/>
          <w:lang w:eastAsia="ar-SA"/>
        </w:rPr>
      </w:pPr>
      <w:r w:rsidRPr="00484009">
        <w:rPr>
          <w:rFonts w:ascii="Arial" w:hAnsi="Arial" w:cs="Arial"/>
          <w:color w:val="auto"/>
          <w:sz w:val="22"/>
          <w:lang w:eastAsia="ar-SA"/>
        </w:rPr>
        <w:tab/>
        <w:t>- I rząd siedzeń – 2 funkcjonariuszy (w tym kierowcy),</w:t>
      </w:r>
    </w:p>
    <w:p w14:paraId="73BD2127" w14:textId="77777777" w:rsidR="00484009" w:rsidRPr="00484009" w:rsidRDefault="00484009" w:rsidP="00484009">
      <w:pPr>
        <w:widowControl w:val="0"/>
        <w:tabs>
          <w:tab w:val="left" w:pos="1276"/>
        </w:tabs>
        <w:suppressAutoHyphens/>
        <w:spacing w:after="0" w:line="100" w:lineRule="atLeast"/>
        <w:ind w:left="0" w:right="0" w:firstLine="0"/>
        <w:rPr>
          <w:rFonts w:ascii="Arial" w:hAnsi="Arial" w:cs="Arial"/>
          <w:color w:val="auto"/>
          <w:sz w:val="22"/>
          <w:lang w:eastAsia="ar-SA"/>
        </w:rPr>
      </w:pPr>
      <w:r w:rsidRPr="00484009">
        <w:rPr>
          <w:rFonts w:ascii="Arial" w:hAnsi="Arial" w:cs="Arial"/>
          <w:color w:val="auto"/>
          <w:sz w:val="22"/>
          <w:lang w:eastAsia="ar-SA"/>
        </w:rPr>
        <w:tab/>
        <w:t>- II rząd siedzeń – co najmniej 2 funkcjonariuszy,</w:t>
      </w:r>
    </w:p>
    <w:p w14:paraId="39ADB84C" w14:textId="77777777" w:rsidR="00484009" w:rsidRPr="00484009" w:rsidRDefault="00484009" w:rsidP="00484009">
      <w:pPr>
        <w:widowControl w:val="0"/>
        <w:suppressAutoHyphens/>
        <w:spacing w:after="0" w:line="100" w:lineRule="atLeast"/>
        <w:ind w:left="1276" w:right="0" w:hanging="283"/>
        <w:rPr>
          <w:rFonts w:ascii="Arial" w:hAnsi="Arial" w:cs="Arial"/>
          <w:color w:val="auto"/>
          <w:sz w:val="22"/>
          <w:lang w:eastAsia="ar-SA"/>
        </w:rPr>
      </w:pPr>
      <w:r w:rsidRPr="00484009">
        <w:rPr>
          <w:rFonts w:ascii="Arial" w:hAnsi="Arial" w:cs="Arial"/>
          <w:sz w:val="22"/>
          <w:lang w:eastAsia="ar-SA"/>
        </w:rPr>
        <w:t>b)</w:t>
      </w:r>
      <w:r w:rsidRPr="00484009">
        <w:rPr>
          <w:rFonts w:ascii="Arial" w:hAnsi="Arial" w:cs="Arial"/>
          <w:sz w:val="22"/>
          <w:lang w:eastAsia="ar-SA"/>
        </w:rPr>
        <w:tab/>
        <w:t xml:space="preserve">przestrzeń ładunkowa – </w:t>
      </w:r>
      <w:r w:rsidRPr="00484009">
        <w:rPr>
          <w:rFonts w:ascii="Arial" w:hAnsi="Arial" w:cs="Arial"/>
          <w:color w:val="auto"/>
          <w:sz w:val="22"/>
          <w:lang w:eastAsia="ar-SA"/>
        </w:rPr>
        <w:t xml:space="preserve">wyposażenia służbowego o masie co najmniej </w:t>
      </w:r>
      <w:r w:rsidRPr="00484009">
        <w:rPr>
          <w:rFonts w:ascii="Arial" w:hAnsi="Arial" w:cs="Arial"/>
          <w:color w:val="auto"/>
          <w:sz w:val="22"/>
          <w:lang w:eastAsia="ar-SA"/>
        </w:rPr>
        <w:br/>
        <w:t>250 kg.</w:t>
      </w:r>
    </w:p>
    <w:p w14:paraId="58842170" w14:textId="77777777" w:rsidR="00484009" w:rsidRPr="00484009" w:rsidRDefault="00484009" w:rsidP="00484009">
      <w:pPr>
        <w:widowControl w:val="0"/>
        <w:suppressAutoHyphens/>
        <w:spacing w:after="0" w:line="100" w:lineRule="atLeast"/>
        <w:ind w:left="993" w:right="0" w:firstLine="0"/>
        <w:rPr>
          <w:rFonts w:ascii="Arial" w:hAnsi="Arial" w:cs="Arial"/>
          <w:sz w:val="22"/>
          <w:lang w:eastAsia="ar-SA"/>
        </w:rPr>
      </w:pPr>
      <w:r w:rsidRPr="00484009">
        <w:rPr>
          <w:rFonts w:ascii="Arial" w:hAnsi="Arial" w:cs="Arial"/>
          <w:sz w:val="22"/>
          <w:lang w:eastAsia="ar-SA"/>
        </w:rPr>
        <w:lastRenderedPageBreak/>
        <w:t>Do celów obliczeniowych należy przyjąć wagę jednego funkcjonariusza z indywidualnym wyposażeniem służbowym (w tym kierowca) – 95 kg.</w:t>
      </w:r>
    </w:p>
    <w:p w14:paraId="600399C1" w14:textId="77777777" w:rsidR="00484009" w:rsidRPr="00484009" w:rsidRDefault="00484009" w:rsidP="00630F6E">
      <w:pPr>
        <w:widowControl w:val="0"/>
        <w:numPr>
          <w:ilvl w:val="3"/>
          <w:numId w:val="179"/>
        </w:numPr>
        <w:tabs>
          <w:tab w:val="left" w:pos="993"/>
        </w:tabs>
        <w:suppressAutoHyphens/>
        <w:spacing w:after="0" w:line="100" w:lineRule="atLeast"/>
        <w:ind w:left="993" w:right="0" w:hanging="993"/>
        <w:jc w:val="left"/>
        <w:rPr>
          <w:rFonts w:ascii="Arial" w:hAnsi="Arial" w:cs="Arial"/>
          <w:sz w:val="22"/>
          <w:lang w:eastAsia="ar-SA"/>
        </w:rPr>
      </w:pPr>
      <w:r w:rsidRPr="00484009">
        <w:rPr>
          <w:rFonts w:ascii="Arial" w:eastAsia="Calibri" w:hAnsi="Arial" w:cs="Arial"/>
          <w:sz w:val="22"/>
          <w:lang w:eastAsia="ar-SA"/>
        </w:rPr>
        <w:t xml:space="preserve">Masa pojazdu po zabudowie wraz z pełnym wyposażeniem oraz z paliwem, olejami, smarami, i cieczami w ilościach nominalnych powiększona o masę co najmniej </w:t>
      </w:r>
      <w:r w:rsidRPr="00484009">
        <w:rPr>
          <w:rFonts w:ascii="Arial" w:eastAsia="Calibri" w:hAnsi="Arial" w:cs="Arial"/>
          <w:color w:val="auto"/>
          <w:sz w:val="22"/>
          <w:lang w:eastAsia="ar-SA"/>
        </w:rPr>
        <w:t>4 funkcjonariuszy (4</w:t>
      </w:r>
      <w:r w:rsidRPr="00484009">
        <w:rPr>
          <w:rFonts w:ascii="Arial" w:eastAsia="Calibri" w:hAnsi="Arial" w:cs="Arial"/>
          <w:sz w:val="22"/>
          <w:lang w:eastAsia="ar-SA"/>
        </w:rPr>
        <w:t xml:space="preserve"> x 95 kg) oraz masę wyposażenia służbowego (250 kg) nie może przekraczać maksymalnej wartości określonej przez producenta pojazdu bazowego.</w:t>
      </w:r>
    </w:p>
    <w:p w14:paraId="052E79AD" w14:textId="77777777" w:rsidR="00484009" w:rsidRPr="00484009" w:rsidRDefault="00484009" w:rsidP="00484009">
      <w:pPr>
        <w:widowControl w:val="0"/>
        <w:suppressAutoHyphens/>
        <w:spacing w:after="0" w:line="240" w:lineRule="auto"/>
        <w:ind w:left="993" w:right="0" w:firstLine="0"/>
        <w:rPr>
          <w:rFonts w:ascii="Arial" w:hAnsi="Arial" w:cs="Arial"/>
          <w:b/>
          <w:sz w:val="22"/>
          <w:lang w:eastAsia="ar-SA"/>
        </w:rPr>
      </w:pPr>
      <w:r w:rsidRPr="00484009">
        <w:rPr>
          <w:rFonts w:ascii="Arial" w:hAnsi="Arial" w:cs="Arial"/>
          <w:b/>
          <w:sz w:val="22"/>
          <w:lang w:eastAsia="ar-SA"/>
        </w:rPr>
        <w:t>Dokument potwierdzający spełnienie wymogu (badanie techniczne pojazdu ze wskazaną jego masą własną po zabudowie, wydane przez uprawnioną stację kontroli pojazdów) musi być przekazany Zamawiającemu przez Wykonawcę w fazie oceny projektu modyfikacji pojazdu</w:t>
      </w:r>
      <w:r w:rsidRPr="00484009">
        <w:rPr>
          <w:rFonts w:ascii="Arial" w:hAnsi="Arial" w:cs="Arial"/>
          <w:sz w:val="22"/>
          <w:lang w:eastAsia="ar-SA"/>
        </w:rPr>
        <w:t xml:space="preserve">. </w:t>
      </w:r>
      <w:r w:rsidRPr="00484009">
        <w:rPr>
          <w:rFonts w:ascii="Arial" w:hAnsi="Arial" w:cs="Arial"/>
          <w:b/>
          <w:sz w:val="22"/>
          <w:lang w:eastAsia="ar-SA"/>
        </w:rPr>
        <w:t>Ponadto w fazie odbiorów pojazdów Wykonawca dołączy do każdego z dostarczanych pojazdów badanie techniczne pojazdu ze wskazaną jego masą własną po zabudowie wydane przez uprawnioną stację kontroli pojazdów.</w:t>
      </w:r>
    </w:p>
    <w:p w14:paraId="62FE9F49" w14:textId="77777777" w:rsidR="00484009" w:rsidRPr="00484009" w:rsidRDefault="00484009" w:rsidP="00630F6E">
      <w:pPr>
        <w:widowControl w:val="0"/>
        <w:numPr>
          <w:ilvl w:val="3"/>
          <w:numId w:val="179"/>
        </w:numPr>
        <w:tabs>
          <w:tab w:val="left" w:pos="993"/>
        </w:tabs>
        <w:suppressAutoHyphens/>
        <w:spacing w:after="0" w:line="100" w:lineRule="atLeast"/>
        <w:ind w:left="993" w:right="0" w:hanging="983"/>
        <w:jc w:val="left"/>
        <w:rPr>
          <w:rFonts w:ascii="Arial" w:hAnsi="Arial" w:cs="Arial"/>
          <w:color w:val="auto"/>
          <w:sz w:val="22"/>
          <w:lang w:eastAsia="ar-SA"/>
        </w:rPr>
      </w:pPr>
      <w:r w:rsidRPr="00484009">
        <w:rPr>
          <w:rFonts w:ascii="Arial" w:hAnsi="Arial" w:cs="Arial"/>
          <w:color w:val="auto"/>
          <w:sz w:val="22"/>
          <w:lang w:eastAsia="ar-SA"/>
        </w:rPr>
        <w:t>Wszystkie elementy wyposażenia pojazdu np. radiotelefon, przycisk szybkiego włączania sygnalizacji uprzywilejowania, gniazda elektryczne przewidziane do zamontowania w przedziale pasażerskim muszą być maksymalnie wkomponowane w elementy wykończeniowe pojazdu bazowego tj. konsolę centralną, obudowę tunelu środkowego, schowek podłokietnika itp. Miejsca ingerencji w elementy pojazdu bazowego, związane z montażem elementów wyposażenia, muszą być od wnętrza kabiny załogowej osłonięte elementami maskującymi (obudowami) wykonanym z tworzywa sztucznego np. z wykorzystaniem technologii druku 3D. Kształt oraz sposób wykonania i montażu elementów maskujących musi zapobiegać występowaniu szczelin oraz ostrych krawędzi, które mogłyby powodować zranienia i kontuzje osób podczas użytkowania pojazdu.</w:t>
      </w:r>
    </w:p>
    <w:p w14:paraId="5D31B19F" w14:textId="77777777" w:rsidR="00484009" w:rsidRPr="00484009" w:rsidRDefault="00484009" w:rsidP="00630F6E">
      <w:pPr>
        <w:widowControl w:val="0"/>
        <w:numPr>
          <w:ilvl w:val="3"/>
          <w:numId w:val="179"/>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We wnętrzu przestrzeni ładunkowej podłoga oraz burty muszą być pokryte natryskową powłoką poliuretanową wykonaną w kolorze czarnym lub ciemnoszarym. Naniesiona powłoka musi zapewniać odpowiednią przyczepność, być trwała, odporna na uszkodzenia mechaniczne i łatwa do utrzymania w czystości.</w:t>
      </w:r>
      <w:r w:rsidRPr="00484009">
        <w:rPr>
          <w:rFonts w:ascii="Arial" w:eastAsia="Calibri" w:hAnsi="Arial" w:cs="Arial"/>
          <w:color w:val="auto"/>
          <w:sz w:val="22"/>
          <w:lang w:eastAsia="ar-SA"/>
        </w:rPr>
        <w:t xml:space="preserve"> </w:t>
      </w:r>
    </w:p>
    <w:p w14:paraId="56781580" w14:textId="77777777" w:rsidR="00484009" w:rsidRPr="00484009" w:rsidRDefault="00484009" w:rsidP="00630F6E">
      <w:pPr>
        <w:widowControl w:val="0"/>
        <w:numPr>
          <w:ilvl w:val="3"/>
          <w:numId w:val="179"/>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eastAsia="Calibri" w:hAnsi="Arial" w:cs="Arial"/>
          <w:color w:val="auto"/>
          <w:sz w:val="22"/>
          <w:lang w:eastAsia="ar-SA"/>
        </w:rPr>
        <w:t>Przestrzeń</w:t>
      </w:r>
      <w:r w:rsidRPr="00484009">
        <w:rPr>
          <w:rFonts w:ascii="Arial" w:hAnsi="Arial" w:cs="Arial"/>
          <w:color w:val="auto"/>
          <w:sz w:val="22"/>
          <w:lang w:eastAsia="ar-SA"/>
        </w:rPr>
        <w:t xml:space="preserve"> ładunkowa musi być zabudowana min. do wysokości dachu kabiny sztywnym zadaszeniem bez przeszkleń (zabudowa typu HARDTOP). Zabudowa musi być wykonana z aluminium lub ze stali nierdzewnej, </w:t>
      </w:r>
      <w:r w:rsidRPr="00484009">
        <w:rPr>
          <w:rFonts w:ascii="Arial" w:hAnsi="Arial" w:cs="Arial"/>
          <w:color w:val="auto"/>
          <w:sz w:val="22"/>
          <w:lang w:eastAsia="ar-SA"/>
        </w:rPr>
        <w:br/>
        <w:t xml:space="preserve">z dostosowaniem do linii nadwozia, z otwieranymi klapami bocznymi oraz klapą tylną. Wszystkie otwierane klapy zabudowy muszą posiadać mechanizmy podtrzymujące klapy w pozycji pełnego otwarcia oraz zamykające klapy, wyposażone w zamki z wkładkami obsługiwanymi jednym wzorem klucza. Każdy pojazd musi być wyposażony w co najmniej dwa klucze do zamykania klap. Zabudowa musi być wykonana w kolorze srebrnym. </w:t>
      </w:r>
      <w:r w:rsidRPr="00484009">
        <w:rPr>
          <w:rFonts w:ascii="Arial" w:eastAsia="Calibri" w:hAnsi="Arial" w:cs="Arial"/>
          <w:color w:val="auto"/>
          <w:sz w:val="22"/>
          <w:lang w:eastAsia="ar-SA"/>
        </w:rPr>
        <w:t>Zamawiający dopuszcza wykonanie zabudowy typu HARDTOP w kolorze srebrnym nie spełniającym wymogu określonego w Tabeli 1 pkt.1.5.8.1.</w:t>
      </w:r>
    </w:p>
    <w:p w14:paraId="57DDA930" w14:textId="77777777" w:rsidR="00484009" w:rsidRPr="00484009" w:rsidRDefault="00484009" w:rsidP="00630F6E">
      <w:pPr>
        <w:widowControl w:val="0"/>
        <w:numPr>
          <w:ilvl w:val="3"/>
          <w:numId w:val="179"/>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 xml:space="preserve">Dolna część przestrzeni ładunkowej musi być wyposażona w wysuwaną do tyłu tacę, która musi się automatycznie blokować w pozycji zamkniętej </w:t>
      </w:r>
      <w:r w:rsidRPr="00484009">
        <w:rPr>
          <w:rFonts w:ascii="Arial" w:hAnsi="Arial" w:cs="Arial"/>
          <w:color w:val="auto"/>
          <w:sz w:val="22"/>
          <w:lang w:eastAsia="ar-SA"/>
        </w:rPr>
        <w:br/>
        <w:t xml:space="preserve">i wysuniętej oraz posiadać zabezpieczenie przed całkowitym wysunięciem </w:t>
      </w:r>
      <w:r w:rsidRPr="00484009">
        <w:rPr>
          <w:rFonts w:ascii="Arial" w:hAnsi="Arial" w:cs="Arial"/>
          <w:color w:val="auto"/>
          <w:sz w:val="22"/>
          <w:lang w:eastAsia="ar-SA"/>
        </w:rPr>
        <w:br/>
        <w:t xml:space="preserve">z prowadnic. Wysuwanie tacy musi odbywać się z wykorzystaniem systemu </w:t>
      </w:r>
      <w:proofErr w:type="spellStart"/>
      <w:r w:rsidRPr="00484009">
        <w:rPr>
          <w:rFonts w:ascii="Arial" w:hAnsi="Arial" w:cs="Arial"/>
          <w:color w:val="auto"/>
          <w:sz w:val="22"/>
          <w:lang w:eastAsia="ar-SA"/>
        </w:rPr>
        <w:t>lekkobieżnych</w:t>
      </w:r>
      <w:proofErr w:type="spellEnd"/>
      <w:r w:rsidRPr="00484009">
        <w:rPr>
          <w:rFonts w:ascii="Arial" w:hAnsi="Arial" w:cs="Arial"/>
          <w:color w:val="auto"/>
          <w:sz w:val="22"/>
          <w:lang w:eastAsia="ar-SA"/>
        </w:rPr>
        <w:t xml:space="preserve"> prowadnic. Taca w pozycji wysuniętej i zamkniętej musi się automatycznie blokować, tak, żeby w celu jej wysunięcia/zamknięcia trzeba było świadomie ją odblokować, np. przez naciśnięcie przycisku. Taca wystająca w pozycji otwartej powyżej 250 mm poza obrys pojazdu musi posiadać wyraźne oznakowanie ostrzegające o obszarze zagrożenia (np. ryzyka zranienia przez użytkowników). Taca musi umożliwiać łatwy załadunek, wyładunek i stabilny przewóz </w:t>
      </w:r>
      <w:r w:rsidRPr="00484009">
        <w:rPr>
          <w:rFonts w:ascii="Arial" w:eastAsia="Calibri" w:hAnsi="Arial" w:cs="Arial"/>
          <w:color w:val="auto"/>
          <w:sz w:val="22"/>
          <w:lang w:eastAsia="ar-SA"/>
        </w:rPr>
        <w:t xml:space="preserve">elementów wyposażenia służbowego </w:t>
      </w:r>
      <w:r w:rsidRPr="00484009">
        <w:rPr>
          <w:rFonts w:ascii="Arial" w:hAnsi="Arial" w:cs="Arial"/>
          <w:color w:val="auto"/>
          <w:sz w:val="22"/>
          <w:lang w:eastAsia="ar-SA"/>
        </w:rPr>
        <w:t xml:space="preserve">oraz </w:t>
      </w:r>
      <w:r w:rsidRPr="00484009">
        <w:rPr>
          <w:rFonts w:ascii="Arial" w:eastAsia="Calibri" w:hAnsi="Arial" w:cs="Arial"/>
          <w:color w:val="auto"/>
          <w:sz w:val="22"/>
          <w:lang w:eastAsia="ar-SA"/>
        </w:rPr>
        <w:t xml:space="preserve">wyposażenia pojazdu. Taca </w:t>
      </w:r>
      <w:r w:rsidRPr="00484009">
        <w:rPr>
          <w:rFonts w:ascii="Arial" w:hAnsi="Arial" w:cs="Arial"/>
          <w:color w:val="auto"/>
          <w:sz w:val="22"/>
          <w:lang w:eastAsia="ar-SA"/>
        </w:rPr>
        <w:t xml:space="preserve">musi posiadać uchwyty transportowe w liczbie min. 6 szt. Rozmieszczenie uchwytów </w:t>
      </w:r>
      <w:r w:rsidRPr="00484009">
        <w:rPr>
          <w:rFonts w:ascii="Arial" w:eastAsia="Calibri" w:hAnsi="Arial" w:cs="Arial"/>
          <w:color w:val="auto"/>
          <w:sz w:val="22"/>
          <w:lang w:eastAsia="en-US"/>
        </w:rPr>
        <w:t xml:space="preserve">Zamawiający określi w ramach konsultacji technicznych oraz </w:t>
      </w:r>
      <w:r w:rsidRPr="00484009">
        <w:rPr>
          <w:rFonts w:ascii="Arial" w:hAnsi="Arial" w:cs="Arial"/>
          <w:color w:val="auto"/>
          <w:sz w:val="22"/>
          <w:lang w:eastAsia="ar-SA"/>
        </w:rPr>
        <w:t>w fazie oceny projektu modyfikacji pojazdu.</w:t>
      </w:r>
    </w:p>
    <w:p w14:paraId="6DB08089" w14:textId="77777777" w:rsidR="00484009" w:rsidRPr="00484009" w:rsidRDefault="00484009" w:rsidP="00484009">
      <w:pPr>
        <w:widowControl w:val="0"/>
        <w:tabs>
          <w:tab w:val="left" w:pos="993"/>
        </w:tabs>
        <w:suppressAutoHyphens/>
        <w:spacing w:after="0" w:line="100" w:lineRule="atLeast"/>
        <w:ind w:left="993" w:right="0" w:firstLine="0"/>
        <w:rPr>
          <w:rFonts w:ascii="Arial" w:eastAsia="Calibri" w:hAnsi="Arial" w:cs="Arial"/>
          <w:color w:val="auto"/>
          <w:sz w:val="22"/>
          <w:lang w:eastAsia="ar-SA"/>
        </w:rPr>
      </w:pPr>
      <w:r w:rsidRPr="00484009">
        <w:rPr>
          <w:rFonts w:ascii="Arial" w:eastAsia="Calibri" w:hAnsi="Arial" w:cs="Arial"/>
          <w:color w:val="auto"/>
          <w:sz w:val="22"/>
          <w:lang w:eastAsia="ar-SA"/>
        </w:rPr>
        <w:t>Rozmieszczenie wyposażenia pojazdu musi gwarantować dostęp do każdego elementu bez konieczności wcześniejszego wyjmowania innych elementów wyposażenia.</w:t>
      </w:r>
    </w:p>
    <w:p w14:paraId="273FE967" w14:textId="77777777" w:rsidR="00484009" w:rsidRPr="00484009" w:rsidRDefault="00484009" w:rsidP="00630F6E">
      <w:pPr>
        <w:widowControl w:val="0"/>
        <w:numPr>
          <w:ilvl w:val="3"/>
          <w:numId w:val="179"/>
        </w:numPr>
        <w:tabs>
          <w:tab w:val="left" w:pos="993"/>
        </w:tabs>
        <w:suppressAutoHyphens/>
        <w:spacing w:after="0" w:line="100" w:lineRule="atLeast"/>
        <w:ind w:left="993" w:right="0" w:hanging="993"/>
        <w:jc w:val="left"/>
        <w:rPr>
          <w:rFonts w:ascii="Arial" w:eastAsia="Calibri" w:hAnsi="Arial" w:cs="Arial"/>
          <w:color w:val="auto"/>
          <w:sz w:val="22"/>
          <w:lang w:eastAsia="ar-SA"/>
        </w:rPr>
      </w:pPr>
      <w:r w:rsidRPr="00484009">
        <w:rPr>
          <w:rFonts w:ascii="Arial" w:hAnsi="Arial" w:cs="Arial"/>
          <w:color w:val="auto"/>
          <w:sz w:val="22"/>
          <w:lang w:eastAsia="ar-SA"/>
        </w:rPr>
        <w:t xml:space="preserve">W górnej lewej części </w:t>
      </w:r>
      <w:r w:rsidRPr="00484009">
        <w:rPr>
          <w:rFonts w:ascii="Arial" w:eastAsia="Calibri" w:hAnsi="Arial" w:cs="Arial"/>
          <w:color w:val="auto"/>
          <w:sz w:val="22"/>
          <w:lang w:eastAsia="ar-SA"/>
        </w:rPr>
        <w:t xml:space="preserve">przestrzeni ładunkowej musi być zamontowany </w:t>
      </w:r>
      <w:proofErr w:type="spellStart"/>
      <w:r w:rsidRPr="00484009">
        <w:rPr>
          <w:rFonts w:ascii="Arial" w:eastAsia="Calibri" w:hAnsi="Arial" w:cs="Arial"/>
          <w:color w:val="auto"/>
          <w:sz w:val="22"/>
          <w:lang w:eastAsia="ar-SA"/>
        </w:rPr>
        <w:t>organizer</w:t>
      </w:r>
      <w:proofErr w:type="spellEnd"/>
      <w:r w:rsidRPr="00484009">
        <w:rPr>
          <w:rFonts w:ascii="Arial" w:eastAsia="Calibri" w:hAnsi="Arial" w:cs="Arial"/>
          <w:color w:val="auto"/>
          <w:sz w:val="22"/>
          <w:lang w:eastAsia="ar-SA"/>
        </w:rPr>
        <w:t xml:space="preserve"> do przewozu elementów wyposażenia pojazdu, o którym mowa w pkt. 1.5.2.8 </w:t>
      </w:r>
      <w:proofErr w:type="spellStart"/>
      <w:r w:rsidRPr="00484009">
        <w:rPr>
          <w:rFonts w:ascii="Arial" w:eastAsia="Calibri" w:hAnsi="Arial" w:cs="Arial"/>
          <w:color w:val="auto"/>
          <w:sz w:val="22"/>
          <w:lang w:eastAsia="ar-SA"/>
        </w:rPr>
        <w:t>ppkt</w:t>
      </w:r>
      <w:proofErr w:type="spellEnd"/>
      <w:r w:rsidRPr="00484009">
        <w:rPr>
          <w:rFonts w:ascii="Arial" w:eastAsia="Calibri" w:hAnsi="Arial" w:cs="Arial"/>
          <w:color w:val="auto"/>
          <w:sz w:val="22"/>
          <w:lang w:eastAsia="ar-SA"/>
        </w:rPr>
        <w:t xml:space="preserve">. a, b, c. Stelaż musi być wykonany z wykorzystaniem aluminiowych profili konstrukcyjnych </w:t>
      </w:r>
      <w:r w:rsidRPr="00484009">
        <w:rPr>
          <w:rFonts w:ascii="Arial" w:eastAsia="Calibri" w:hAnsi="Arial" w:cs="Arial"/>
          <w:color w:val="auto"/>
          <w:sz w:val="22"/>
          <w:lang w:eastAsia="ar-SA"/>
        </w:rPr>
        <w:lastRenderedPageBreak/>
        <w:t>przeznaczonych do wykonywania zabudów wytrzymałościowych, dedykowanych do nich elementów łączących i kompletujących oraz wypełnień z blachy aluminiowej. Zamawiający dopuszcza wykonanie stelażu z elementów ze stali nierdzewnej.</w:t>
      </w:r>
      <w:r w:rsidRPr="00484009">
        <w:rPr>
          <w:rFonts w:ascii="Arial" w:hAnsi="Arial" w:cs="Arial"/>
          <w:color w:val="auto"/>
          <w:sz w:val="22"/>
          <w:lang w:eastAsia="ar-SA"/>
        </w:rPr>
        <w:t xml:space="preserve"> </w:t>
      </w:r>
      <w:r w:rsidRPr="00484009">
        <w:rPr>
          <w:rFonts w:ascii="Arial" w:eastAsia="Calibri" w:hAnsi="Arial" w:cs="Arial"/>
          <w:color w:val="auto"/>
          <w:sz w:val="22"/>
          <w:lang w:eastAsia="ar-SA"/>
        </w:rPr>
        <w:t xml:space="preserve">Zastosowane rozwiązanie konstrukcyjne musi umożliwiać łatwy i szybki dostęp z zewnątrz pojazdu po otwarciu klapy bocznej do wszystkich przewożonych elementów wyposażenia pojazdu. Rozmieszczenie wyposażenia pojazdu musi gwarantować dostęp do każdego elementu bez konieczności wcześniejszego wyjmowania innych elementów wyposażenia. </w:t>
      </w:r>
    </w:p>
    <w:p w14:paraId="59E9E1F8" w14:textId="77777777" w:rsidR="00484009" w:rsidRPr="00A445CE" w:rsidRDefault="00484009" w:rsidP="00630F6E">
      <w:pPr>
        <w:widowControl w:val="0"/>
        <w:numPr>
          <w:ilvl w:val="3"/>
          <w:numId w:val="179"/>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Przestrzeń ładunkowa po zabudowie opisanej w pkt. 1.5.2.5, 1.5.2.6 i 1.5.2.7 musi być przystosowana do przewożenia w jej wnętrzu następujących elementów wyposażenia pojazdu dostarczonych przez Wykonawcę: 1 szt. siekiera</w:t>
      </w:r>
      <w:r w:rsidRPr="00A445CE">
        <w:rPr>
          <w:rFonts w:ascii="Arial" w:hAnsi="Arial" w:cs="Arial"/>
          <w:color w:val="auto"/>
          <w:sz w:val="22"/>
          <w:lang w:eastAsia="ar-SA"/>
        </w:rPr>
        <w:t>, 1 szt. piła ręczna do drzewa, 1 szt. łopata. Poszczególne elementy wyposażenia służbowego:</w:t>
      </w:r>
    </w:p>
    <w:p w14:paraId="7C8EC0DB" w14:textId="77777777" w:rsidR="00484009" w:rsidRPr="00A445CE" w:rsidRDefault="00484009" w:rsidP="0043222E">
      <w:pPr>
        <w:widowControl w:val="0"/>
        <w:numPr>
          <w:ilvl w:val="0"/>
          <w:numId w:val="98"/>
        </w:numPr>
        <w:tabs>
          <w:tab w:val="left" w:pos="1560"/>
        </w:tabs>
        <w:suppressAutoHyphens/>
        <w:spacing w:after="0" w:line="100" w:lineRule="atLeast"/>
        <w:ind w:left="1560" w:right="0" w:hanging="426"/>
        <w:jc w:val="left"/>
        <w:rPr>
          <w:rFonts w:ascii="Arial" w:hAnsi="Arial" w:cs="Arial"/>
          <w:color w:val="auto"/>
          <w:sz w:val="22"/>
          <w:lang w:eastAsia="ar-SA"/>
        </w:rPr>
      </w:pPr>
      <w:r w:rsidRPr="00A445CE">
        <w:rPr>
          <w:rFonts w:ascii="Arial" w:hAnsi="Arial" w:cs="Arial"/>
          <w:color w:val="auto"/>
          <w:sz w:val="22"/>
          <w:lang w:eastAsia="ar-SA"/>
        </w:rPr>
        <w:t xml:space="preserve">siekiera – </w:t>
      </w:r>
      <w:r w:rsidRPr="00484009">
        <w:rPr>
          <w:rFonts w:ascii="Arial" w:hAnsi="Arial" w:cs="Arial"/>
          <w:color w:val="auto"/>
          <w:sz w:val="22"/>
          <w:lang w:eastAsia="ar-SA"/>
        </w:rPr>
        <w:t>głowica osadzona jest na wygodnym trzonku pokrytym antypoślizgowym materiałem, trzonek i głowica połączone są na stałe</w:t>
      </w:r>
      <w:r w:rsidRPr="00A445CE">
        <w:rPr>
          <w:rFonts w:ascii="Arial" w:hAnsi="Arial" w:cs="Arial"/>
          <w:color w:val="auto"/>
          <w:sz w:val="22"/>
          <w:lang w:eastAsia="ar-SA"/>
        </w:rPr>
        <w:t>, długość trzonka  min. 400 mm,</w:t>
      </w:r>
    </w:p>
    <w:p w14:paraId="0B8982A1" w14:textId="77777777" w:rsidR="00484009" w:rsidRPr="00A445CE" w:rsidRDefault="00484009" w:rsidP="0043222E">
      <w:pPr>
        <w:widowControl w:val="0"/>
        <w:numPr>
          <w:ilvl w:val="0"/>
          <w:numId w:val="98"/>
        </w:numPr>
        <w:tabs>
          <w:tab w:val="left" w:pos="1560"/>
        </w:tabs>
        <w:suppressAutoHyphens/>
        <w:spacing w:after="0" w:line="100" w:lineRule="atLeast"/>
        <w:ind w:left="1560" w:right="0" w:hanging="426"/>
        <w:jc w:val="left"/>
        <w:rPr>
          <w:rFonts w:ascii="Arial" w:hAnsi="Arial" w:cs="Arial"/>
          <w:color w:val="auto"/>
          <w:sz w:val="22"/>
          <w:lang w:eastAsia="ar-SA"/>
        </w:rPr>
      </w:pPr>
      <w:r w:rsidRPr="00A445CE">
        <w:rPr>
          <w:rFonts w:ascii="Arial" w:hAnsi="Arial" w:cs="Arial"/>
          <w:color w:val="auto"/>
          <w:sz w:val="22"/>
          <w:lang w:eastAsia="ar-SA"/>
        </w:rPr>
        <w:t xml:space="preserve">piła ręczna do drewna – długość   min. 300 mm, </w:t>
      </w:r>
    </w:p>
    <w:p w14:paraId="356511B6" w14:textId="77777777" w:rsidR="00484009" w:rsidRPr="00484009" w:rsidRDefault="00484009" w:rsidP="0043222E">
      <w:pPr>
        <w:widowControl w:val="0"/>
        <w:numPr>
          <w:ilvl w:val="0"/>
          <w:numId w:val="98"/>
        </w:numPr>
        <w:tabs>
          <w:tab w:val="left" w:pos="1560"/>
        </w:tabs>
        <w:suppressAutoHyphens/>
        <w:spacing w:after="0" w:line="100" w:lineRule="atLeast"/>
        <w:ind w:left="1560" w:right="0" w:hanging="426"/>
        <w:jc w:val="left"/>
        <w:rPr>
          <w:rFonts w:ascii="Arial" w:hAnsi="Arial" w:cs="Arial"/>
          <w:color w:val="FF0000"/>
          <w:sz w:val="22"/>
          <w:lang w:eastAsia="ar-SA"/>
        </w:rPr>
      </w:pPr>
      <w:r w:rsidRPr="00484009">
        <w:rPr>
          <w:rFonts w:ascii="Arial" w:hAnsi="Arial" w:cs="Arial"/>
          <w:color w:val="auto"/>
          <w:sz w:val="22"/>
          <w:lang w:eastAsia="ar-SA"/>
        </w:rPr>
        <w:t>szpadel prosty o głowicy ze stali hartowanej i stalowym trzonkiem z rączką z tworzywa sztucznego. Głowica połączona z trzonkiem za pomocą spawu. Szpadel o długości od 1 000 mm do 1 200 mm i masie do 2,0 kg</w:t>
      </w:r>
      <w:r w:rsidRPr="00484009">
        <w:rPr>
          <w:rFonts w:ascii="Arial" w:hAnsi="Arial" w:cs="Arial"/>
          <w:color w:val="FF0000"/>
          <w:sz w:val="22"/>
          <w:lang w:eastAsia="ar-SA"/>
        </w:rPr>
        <w:t>,</w:t>
      </w:r>
    </w:p>
    <w:p w14:paraId="016547F1" w14:textId="77777777" w:rsidR="00484009" w:rsidRPr="00484009" w:rsidRDefault="00484009" w:rsidP="00484009">
      <w:pPr>
        <w:widowControl w:val="0"/>
        <w:tabs>
          <w:tab w:val="left" w:pos="993"/>
        </w:tabs>
        <w:suppressAutoHyphens/>
        <w:spacing w:after="0" w:line="100" w:lineRule="atLeast"/>
        <w:ind w:left="0" w:right="0" w:firstLine="0"/>
        <w:rPr>
          <w:rFonts w:ascii="Arial" w:hAnsi="Arial" w:cs="Arial"/>
          <w:color w:val="auto"/>
          <w:sz w:val="22"/>
          <w:lang w:eastAsia="ar-SA"/>
        </w:rPr>
      </w:pPr>
      <w:r w:rsidRPr="00484009">
        <w:rPr>
          <w:rFonts w:ascii="Arial" w:hAnsi="Arial" w:cs="Arial"/>
          <w:b/>
          <w:color w:val="FF0000"/>
          <w:sz w:val="22"/>
          <w:lang w:eastAsia="ar-SA"/>
        </w:rPr>
        <w:tab/>
      </w:r>
      <w:r w:rsidRPr="00484009">
        <w:rPr>
          <w:rFonts w:ascii="Arial" w:hAnsi="Arial" w:cs="Arial"/>
          <w:color w:val="auto"/>
          <w:sz w:val="22"/>
          <w:lang w:eastAsia="ar-SA"/>
        </w:rPr>
        <w:t>Dodatkowo  w przedziale muszą być przewidziane miejsca transportowe dla:</w:t>
      </w:r>
    </w:p>
    <w:p w14:paraId="25858D58" w14:textId="77777777" w:rsidR="00484009" w:rsidRPr="00484009" w:rsidRDefault="00484009" w:rsidP="0043222E">
      <w:pPr>
        <w:widowControl w:val="0"/>
        <w:numPr>
          <w:ilvl w:val="0"/>
          <w:numId w:val="99"/>
        </w:numPr>
        <w:tabs>
          <w:tab w:val="left" w:pos="1560"/>
        </w:tabs>
        <w:suppressAutoHyphens/>
        <w:spacing w:after="0" w:line="100" w:lineRule="atLeast"/>
        <w:ind w:left="1560" w:right="0" w:hanging="426"/>
        <w:jc w:val="left"/>
        <w:rPr>
          <w:rFonts w:ascii="Arial" w:hAnsi="Arial" w:cs="Arial"/>
          <w:color w:val="auto"/>
          <w:sz w:val="22"/>
          <w:lang w:eastAsia="ar-SA"/>
        </w:rPr>
      </w:pPr>
      <w:r w:rsidRPr="00484009">
        <w:rPr>
          <w:rFonts w:ascii="Arial" w:hAnsi="Arial" w:cs="Arial"/>
          <w:color w:val="auto"/>
          <w:sz w:val="22"/>
          <w:lang w:eastAsia="ar-SA"/>
        </w:rPr>
        <w:t>gaśnicy opisanej w pkt. 1.5.5.1,</w:t>
      </w:r>
    </w:p>
    <w:p w14:paraId="0F8C2391" w14:textId="77777777" w:rsidR="00484009" w:rsidRPr="00484009" w:rsidRDefault="00484009" w:rsidP="0043222E">
      <w:pPr>
        <w:widowControl w:val="0"/>
        <w:numPr>
          <w:ilvl w:val="0"/>
          <w:numId w:val="99"/>
        </w:numPr>
        <w:tabs>
          <w:tab w:val="left" w:pos="1560"/>
        </w:tabs>
        <w:suppressAutoHyphens/>
        <w:spacing w:after="0" w:line="100" w:lineRule="atLeast"/>
        <w:ind w:left="1560" w:right="0" w:hanging="426"/>
        <w:jc w:val="left"/>
        <w:rPr>
          <w:rFonts w:ascii="Arial" w:hAnsi="Arial" w:cs="Arial"/>
          <w:color w:val="auto"/>
          <w:sz w:val="22"/>
          <w:lang w:eastAsia="ar-SA"/>
        </w:rPr>
      </w:pPr>
      <w:r w:rsidRPr="00484009">
        <w:rPr>
          <w:rFonts w:ascii="Arial" w:hAnsi="Arial" w:cs="Arial"/>
          <w:color w:val="auto"/>
          <w:sz w:val="22"/>
          <w:lang w:eastAsia="ar-SA"/>
        </w:rPr>
        <w:t>zestawu pierwszej pomocy opisanego w pkt. 1.5.5.2.</w:t>
      </w:r>
    </w:p>
    <w:p w14:paraId="0E3D324E" w14:textId="77777777" w:rsidR="00484009" w:rsidRPr="00484009" w:rsidRDefault="00484009" w:rsidP="00630F6E">
      <w:pPr>
        <w:widowControl w:val="0"/>
        <w:numPr>
          <w:ilvl w:val="3"/>
          <w:numId w:val="179"/>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Pojazd musi być wyposażony w pasy transportowe mocujące ładunki min. 6 szt. spełniające normę PN-EN 12195-2. Wymiary i parametry techniczne pasów musza zapewniać bezpieczny i stabilny przewóz wyposażenia.</w:t>
      </w:r>
    </w:p>
    <w:p w14:paraId="5CBF9424" w14:textId="77777777" w:rsidR="00484009" w:rsidRPr="00484009" w:rsidRDefault="00484009" w:rsidP="00484009">
      <w:pPr>
        <w:widowControl w:val="0"/>
        <w:suppressAutoHyphens/>
        <w:spacing w:after="0" w:line="240" w:lineRule="auto"/>
        <w:ind w:left="1134" w:right="0" w:firstLine="0"/>
        <w:rPr>
          <w:rFonts w:ascii="Arial" w:hAnsi="Arial" w:cs="Arial"/>
          <w:color w:val="auto"/>
          <w:sz w:val="22"/>
          <w:lang w:eastAsia="ar-SA"/>
        </w:rPr>
      </w:pPr>
      <w:r w:rsidRPr="00484009">
        <w:rPr>
          <w:rFonts w:ascii="Arial" w:hAnsi="Arial" w:cs="Arial"/>
          <w:color w:val="auto"/>
          <w:sz w:val="22"/>
          <w:lang w:eastAsia="ar-SA"/>
        </w:rPr>
        <w:t>Każdy pas mocujący musi:</w:t>
      </w:r>
    </w:p>
    <w:p w14:paraId="3CA31B4F" w14:textId="77777777" w:rsidR="00484009" w:rsidRPr="00484009" w:rsidRDefault="00484009" w:rsidP="0043222E">
      <w:pPr>
        <w:widowControl w:val="0"/>
        <w:numPr>
          <w:ilvl w:val="0"/>
          <w:numId w:val="100"/>
        </w:numPr>
        <w:tabs>
          <w:tab w:val="left" w:pos="1276"/>
          <w:tab w:val="left" w:pos="1560"/>
        </w:tabs>
        <w:suppressAutoHyphens/>
        <w:spacing w:after="0" w:line="240" w:lineRule="auto"/>
        <w:ind w:left="1560" w:right="0" w:hanging="426"/>
        <w:jc w:val="left"/>
        <w:rPr>
          <w:rFonts w:ascii="Arial" w:hAnsi="Arial" w:cs="Arial"/>
          <w:color w:val="auto"/>
          <w:sz w:val="22"/>
          <w:lang w:eastAsia="ar-SA"/>
        </w:rPr>
      </w:pPr>
      <w:r w:rsidRPr="00484009">
        <w:rPr>
          <w:rFonts w:ascii="Arial" w:hAnsi="Arial" w:cs="Arial"/>
          <w:color w:val="auto"/>
          <w:sz w:val="22"/>
          <w:lang w:eastAsia="ar-SA"/>
        </w:rPr>
        <w:t>być zakończony hakami z zabezpieczeniem,</w:t>
      </w:r>
    </w:p>
    <w:p w14:paraId="585B68FC" w14:textId="77777777" w:rsidR="00484009" w:rsidRPr="00484009" w:rsidRDefault="00484009" w:rsidP="0043222E">
      <w:pPr>
        <w:widowControl w:val="0"/>
        <w:numPr>
          <w:ilvl w:val="0"/>
          <w:numId w:val="100"/>
        </w:numPr>
        <w:tabs>
          <w:tab w:val="left" w:pos="1276"/>
          <w:tab w:val="left" w:pos="1560"/>
        </w:tabs>
        <w:suppressAutoHyphens/>
        <w:spacing w:after="0" w:line="240" w:lineRule="auto"/>
        <w:ind w:left="1560" w:right="0" w:hanging="426"/>
        <w:jc w:val="left"/>
        <w:rPr>
          <w:rFonts w:ascii="Arial" w:hAnsi="Arial" w:cs="Arial"/>
          <w:color w:val="auto"/>
          <w:sz w:val="22"/>
          <w:lang w:eastAsia="ar-SA"/>
        </w:rPr>
      </w:pPr>
      <w:r w:rsidRPr="00484009">
        <w:rPr>
          <w:rFonts w:ascii="Arial" w:hAnsi="Arial" w:cs="Arial"/>
          <w:color w:val="auto"/>
          <w:sz w:val="22"/>
          <w:lang w:eastAsia="ar-SA"/>
        </w:rPr>
        <w:t xml:space="preserve">posiadać szerokość min. 35 mm, </w:t>
      </w:r>
    </w:p>
    <w:p w14:paraId="45D769BB" w14:textId="77777777" w:rsidR="00484009" w:rsidRPr="00484009" w:rsidRDefault="00484009" w:rsidP="0043222E">
      <w:pPr>
        <w:widowControl w:val="0"/>
        <w:numPr>
          <w:ilvl w:val="0"/>
          <w:numId w:val="100"/>
        </w:numPr>
        <w:tabs>
          <w:tab w:val="left" w:pos="1276"/>
          <w:tab w:val="left" w:pos="1560"/>
        </w:tabs>
        <w:suppressAutoHyphens/>
        <w:spacing w:after="0" w:line="240" w:lineRule="auto"/>
        <w:ind w:left="1560" w:right="0" w:hanging="426"/>
        <w:jc w:val="left"/>
        <w:rPr>
          <w:rFonts w:ascii="Arial" w:hAnsi="Arial" w:cs="Arial"/>
          <w:color w:val="auto"/>
          <w:sz w:val="22"/>
          <w:lang w:eastAsia="ar-SA"/>
        </w:rPr>
      </w:pPr>
      <w:r w:rsidRPr="00484009">
        <w:rPr>
          <w:rFonts w:ascii="Arial" w:hAnsi="Arial" w:cs="Arial"/>
          <w:color w:val="auto"/>
          <w:sz w:val="22"/>
          <w:lang w:eastAsia="ar-SA"/>
        </w:rPr>
        <w:t>posiadać naciąg z mechanizmem zapadkowym,</w:t>
      </w:r>
    </w:p>
    <w:p w14:paraId="74001122" w14:textId="77777777" w:rsidR="00484009" w:rsidRPr="00484009" w:rsidRDefault="00484009" w:rsidP="0043222E">
      <w:pPr>
        <w:widowControl w:val="0"/>
        <w:numPr>
          <w:ilvl w:val="0"/>
          <w:numId w:val="100"/>
        </w:numPr>
        <w:tabs>
          <w:tab w:val="left" w:pos="1276"/>
          <w:tab w:val="left" w:pos="1560"/>
        </w:tabs>
        <w:suppressAutoHyphens/>
        <w:spacing w:after="0" w:line="240" w:lineRule="auto"/>
        <w:ind w:left="1560" w:right="0" w:hanging="426"/>
        <w:jc w:val="left"/>
        <w:rPr>
          <w:rFonts w:ascii="Arial" w:hAnsi="Arial" w:cs="Arial"/>
          <w:color w:val="auto"/>
          <w:sz w:val="22"/>
          <w:lang w:eastAsia="ar-SA"/>
        </w:rPr>
      </w:pPr>
      <w:r w:rsidRPr="00484009">
        <w:rPr>
          <w:rFonts w:ascii="Arial" w:hAnsi="Arial" w:cs="Arial"/>
          <w:color w:val="auto"/>
          <w:sz w:val="22"/>
          <w:lang w:eastAsia="ar-SA"/>
        </w:rPr>
        <w:t>posiadać długość min. 3000 mm,</w:t>
      </w:r>
    </w:p>
    <w:p w14:paraId="419E3C43" w14:textId="77777777" w:rsidR="00484009" w:rsidRPr="00484009" w:rsidRDefault="00484009" w:rsidP="0043222E">
      <w:pPr>
        <w:widowControl w:val="0"/>
        <w:numPr>
          <w:ilvl w:val="0"/>
          <w:numId w:val="100"/>
        </w:numPr>
        <w:tabs>
          <w:tab w:val="left" w:pos="1276"/>
          <w:tab w:val="left" w:pos="1560"/>
        </w:tabs>
        <w:suppressAutoHyphens/>
        <w:spacing w:after="0" w:line="240" w:lineRule="auto"/>
        <w:ind w:left="1560" w:right="0" w:hanging="426"/>
        <w:jc w:val="left"/>
        <w:rPr>
          <w:rFonts w:ascii="Arial" w:hAnsi="Arial" w:cs="Arial"/>
          <w:color w:val="auto"/>
          <w:sz w:val="22"/>
          <w:lang w:eastAsia="ar-SA"/>
        </w:rPr>
      </w:pPr>
      <w:r w:rsidRPr="00484009">
        <w:rPr>
          <w:rFonts w:ascii="Arial" w:hAnsi="Arial" w:cs="Arial"/>
          <w:color w:val="auto"/>
          <w:sz w:val="22"/>
          <w:lang w:eastAsia="ar-SA"/>
        </w:rPr>
        <w:t>posiadać etykietę zgodnie z obowiązującymi przepisami.</w:t>
      </w:r>
    </w:p>
    <w:p w14:paraId="6E7ABA5E" w14:textId="77777777" w:rsidR="00484009" w:rsidRPr="00484009" w:rsidRDefault="00484009" w:rsidP="00630F6E">
      <w:pPr>
        <w:widowControl w:val="0"/>
        <w:numPr>
          <w:ilvl w:val="3"/>
          <w:numId w:val="179"/>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color w:val="auto"/>
          <w:sz w:val="22"/>
          <w:lang w:eastAsia="ar-SA"/>
        </w:rPr>
        <w:t>Pojazd musi być wyposażony w wyciągarkę elektryczną posiadającą, co najmniej:</w:t>
      </w:r>
    </w:p>
    <w:p w14:paraId="754C94CB"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color w:val="auto"/>
          <w:sz w:val="22"/>
          <w:lang w:eastAsia="ar-SA"/>
        </w:rPr>
      </w:pPr>
      <w:r w:rsidRPr="00484009">
        <w:rPr>
          <w:rFonts w:ascii="Arial" w:hAnsi="Arial" w:cs="Arial"/>
          <w:color w:val="auto"/>
          <w:sz w:val="22"/>
          <w:lang w:eastAsia="ar-SA"/>
        </w:rPr>
        <w:t xml:space="preserve">siłę uciągu 5000 kg, </w:t>
      </w:r>
    </w:p>
    <w:p w14:paraId="15F51846"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color w:val="auto"/>
          <w:sz w:val="22"/>
          <w:lang w:eastAsia="ar-SA"/>
        </w:rPr>
      </w:pPr>
      <w:r w:rsidRPr="00484009">
        <w:rPr>
          <w:rFonts w:ascii="Arial" w:hAnsi="Arial" w:cs="Arial"/>
          <w:color w:val="auto"/>
          <w:sz w:val="22"/>
          <w:lang w:eastAsia="ar-SA"/>
        </w:rPr>
        <w:t>linę syntetyczna o średnicy 10 mm,</w:t>
      </w:r>
    </w:p>
    <w:p w14:paraId="76B0F7E3"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color w:val="auto"/>
          <w:sz w:val="22"/>
          <w:lang w:eastAsia="ar-SA"/>
        </w:rPr>
      </w:pPr>
      <w:r w:rsidRPr="00484009">
        <w:rPr>
          <w:rFonts w:ascii="Arial" w:hAnsi="Arial" w:cs="Arial"/>
          <w:color w:val="auto"/>
          <w:sz w:val="22"/>
          <w:lang w:eastAsia="ar-SA"/>
        </w:rPr>
        <w:t>długość robocza liny 25 m,</w:t>
      </w:r>
    </w:p>
    <w:p w14:paraId="7E22C416"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color w:val="auto"/>
          <w:sz w:val="22"/>
          <w:lang w:eastAsia="ar-SA"/>
        </w:rPr>
      </w:pPr>
      <w:r w:rsidRPr="00484009">
        <w:rPr>
          <w:rFonts w:ascii="Arial" w:hAnsi="Arial" w:cs="Arial"/>
          <w:color w:val="auto"/>
          <w:sz w:val="22"/>
          <w:lang w:eastAsia="ar-SA"/>
        </w:rPr>
        <w:t xml:space="preserve">możliwość wydawania liny w kierunku do przodu pojazdu poprzez prowadnice, </w:t>
      </w:r>
    </w:p>
    <w:p w14:paraId="16C96D51"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color w:val="auto"/>
          <w:sz w:val="22"/>
          <w:lang w:eastAsia="ar-SA"/>
        </w:rPr>
      </w:pPr>
      <w:r w:rsidRPr="00484009">
        <w:rPr>
          <w:rFonts w:ascii="Arial" w:hAnsi="Arial" w:cs="Arial"/>
          <w:color w:val="auto"/>
          <w:sz w:val="22"/>
          <w:lang w:eastAsia="ar-SA"/>
        </w:rPr>
        <w:t>hamulec automatyczny,</w:t>
      </w:r>
    </w:p>
    <w:p w14:paraId="48737080"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color w:val="auto"/>
          <w:sz w:val="22"/>
          <w:lang w:eastAsia="ar-SA"/>
        </w:rPr>
      </w:pPr>
      <w:r w:rsidRPr="00484009">
        <w:rPr>
          <w:rFonts w:ascii="Arial" w:hAnsi="Arial" w:cs="Arial"/>
          <w:color w:val="auto"/>
          <w:sz w:val="22"/>
          <w:lang w:eastAsia="ar-SA"/>
        </w:rPr>
        <w:t xml:space="preserve">hak z zapadką zabezpieczającą z pasem tzw. </w:t>
      </w:r>
      <w:proofErr w:type="spellStart"/>
      <w:r w:rsidRPr="00484009">
        <w:rPr>
          <w:rFonts w:ascii="Arial" w:hAnsi="Arial" w:cs="Arial"/>
          <w:color w:val="auto"/>
          <w:sz w:val="22"/>
          <w:lang w:eastAsia="ar-SA"/>
        </w:rPr>
        <w:t>hand</w:t>
      </w:r>
      <w:proofErr w:type="spellEnd"/>
      <w:r w:rsidRPr="00484009">
        <w:rPr>
          <w:rFonts w:ascii="Arial" w:hAnsi="Arial" w:cs="Arial"/>
          <w:color w:val="auto"/>
          <w:sz w:val="22"/>
          <w:lang w:eastAsia="ar-SA"/>
        </w:rPr>
        <w:t xml:space="preserve"> </w:t>
      </w:r>
      <w:proofErr w:type="spellStart"/>
      <w:r w:rsidRPr="00484009">
        <w:rPr>
          <w:rFonts w:ascii="Arial" w:hAnsi="Arial" w:cs="Arial"/>
          <w:color w:val="auto"/>
          <w:sz w:val="22"/>
          <w:lang w:eastAsia="ar-SA"/>
        </w:rPr>
        <w:t>saver</w:t>
      </w:r>
      <w:proofErr w:type="spellEnd"/>
      <w:r w:rsidRPr="00484009">
        <w:rPr>
          <w:rFonts w:ascii="Arial" w:hAnsi="Arial" w:cs="Arial"/>
          <w:color w:val="auto"/>
          <w:sz w:val="22"/>
          <w:lang w:eastAsia="ar-SA"/>
        </w:rPr>
        <w:t>,</w:t>
      </w:r>
    </w:p>
    <w:p w14:paraId="0FAFC18F"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color w:val="auto"/>
          <w:sz w:val="22"/>
          <w:lang w:eastAsia="ar-SA"/>
        </w:rPr>
      </w:pPr>
      <w:r w:rsidRPr="00484009">
        <w:rPr>
          <w:rFonts w:ascii="Arial" w:hAnsi="Arial" w:cs="Arial"/>
          <w:color w:val="auto"/>
          <w:sz w:val="22"/>
          <w:lang w:eastAsia="ar-SA"/>
        </w:rPr>
        <w:t>system sterowania umożliwiający obsługę przez jednego funkcjonariusza:</w:t>
      </w:r>
    </w:p>
    <w:p w14:paraId="64A1435E" w14:textId="77777777" w:rsidR="00484009" w:rsidRPr="00484009" w:rsidRDefault="00484009" w:rsidP="0043222E">
      <w:pPr>
        <w:widowControl w:val="0"/>
        <w:numPr>
          <w:ilvl w:val="0"/>
          <w:numId w:val="101"/>
        </w:numPr>
        <w:tabs>
          <w:tab w:val="left" w:pos="993"/>
        </w:tabs>
        <w:suppressAutoHyphens/>
        <w:spacing w:after="0" w:line="100" w:lineRule="atLeast"/>
        <w:ind w:left="1843" w:right="0"/>
        <w:jc w:val="left"/>
        <w:rPr>
          <w:rFonts w:ascii="Arial" w:hAnsi="Arial" w:cs="Arial"/>
          <w:color w:val="auto"/>
          <w:sz w:val="22"/>
          <w:lang w:eastAsia="ar-SA"/>
        </w:rPr>
      </w:pPr>
      <w:r w:rsidRPr="00484009">
        <w:rPr>
          <w:rFonts w:ascii="Arial" w:hAnsi="Arial" w:cs="Arial"/>
          <w:color w:val="auto"/>
          <w:sz w:val="22"/>
          <w:lang w:eastAsia="ar-SA"/>
        </w:rPr>
        <w:t>z miejsca kierowcy z wykorzystaniem zamontowanego panelu sterującego lub przenośnego przewodowego panelu sterującego podłączonego do dodatkowego gniazda w kabinie kierowcy,</w:t>
      </w:r>
    </w:p>
    <w:p w14:paraId="19A264BD" w14:textId="77777777" w:rsidR="00484009" w:rsidRPr="00484009" w:rsidRDefault="00484009" w:rsidP="0043222E">
      <w:pPr>
        <w:widowControl w:val="0"/>
        <w:numPr>
          <w:ilvl w:val="0"/>
          <w:numId w:val="101"/>
        </w:numPr>
        <w:tabs>
          <w:tab w:val="left" w:pos="993"/>
        </w:tabs>
        <w:suppressAutoHyphens/>
        <w:spacing w:after="0" w:line="100" w:lineRule="atLeast"/>
        <w:ind w:left="1843" w:right="0"/>
        <w:jc w:val="left"/>
        <w:rPr>
          <w:rFonts w:ascii="Arial" w:hAnsi="Arial" w:cs="Arial"/>
          <w:color w:val="auto"/>
          <w:sz w:val="22"/>
          <w:lang w:eastAsia="ar-SA"/>
        </w:rPr>
      </w:pPr>
      <w:r w:rsidRPr="00484009">
        <w:rPr>
          <w:rFonts w:ascii="Arial" w:hAnsi="Arial" w:cs="Arial"/>
          <w:color w:val="auto"/>
          <w:sz w:val="22"/>
          <w:lang w:eastAsia="ar-SA"/>
        </w:rPr>
        <w:t>z zewnątrz dookoła pojazdu z wykorzystaniem przenośnego przewodowego panelu sterującego podłączonego do dodatkowego gniazda umieszczonego z przodu pojazdu i bezprzewodowego pilota,</w:t>
      </w:r>
    </w:p>
    <w:p w14:paraId="05FF563E"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color w:val="auto"/>
          <w:sz w:val="22"/>
          <w:lang w:eastAsia="ar-SA"/>
        </w:rPr>
      </w:pPr>
      <w:r w:rsidRPr="00484009">
        <w:rPr>
          <w:rFonts w:ascii="Arial" w:hAnsi="Arial" w:cs="Arial"/>
          <w:color w:val="auto"/>
          <w:sz w:val="22"/>
          <w:lang w:eastAsia="ar-SA"/>
        </w:rPr>
        <w:t xml:space="preserve">możliwość w przypadku uszkodzenia układu napędowego wyciągarki ręczne rozwinięcie i nawinięcie liny. </w:t>
      </w:r>
    </w:p>
    <w:p w14:paraId="2F9C491D" w14:textId="77777777" w:rsidR="00484009" w:rsidRPr="00484009" w:rsidRDefault="00484009" w:rsidP="0043222E">
      <w:pPr>
        <w:widowControl w:val="0"/>
        <w:numPr>
          <w:ilvl w:val="0"/>
          <w:numId w:val="93"/>
        </w:numPr>
        <w:tabs>
          <w:tab w:val="left" w:pos="993"/>
        </w:tabs>
        <w:suppressAutoHyphens/>
        <w:spacing w:after="0" w:line="100" w:lineRule="atLeast"/>
        <w:ind w:left="1378" w:right="0" w:hanging="357"/>
        <w:jc w:val="left"/>
        <w:rPr>
          <w:rFonts w:ascii="Arial" w:hAnsi="Arial" w:cs="Arial"/>
          <w:sz w:val="22"/>
          <w:lang w:eastAsia="ar-SA"/>
        </w:rPr>
      </w:pPr>
      <w:r w:rsidRPr="00484009">
        <w:rPr>
          <w:rFonts w:ascii="Arial" w:hAnsi="Arial" w:cs="Arial"/>
          <w:color w:val="auto"/>
          <w:sz w:val="22"/>
          <w:lang w:eastAsia="ar-SA"/>
        </w:rPr>
        <w:t xml:space="preserve">zblocze dostosowane do średnicy liny, zestaw szekli, pas zabezpieczający wraz z torbą transportową. </w:t>
      </w:r>
    </w:p>
    <w:p w14:paraId="19ADA70B" w14:textId="77777777" w:rsidR="00484009" w:rsidRPr="00484009" w:rsidRDefault="00484009" w:rsidP="00630F6E">
      <w:pPr>
        <w:widowControl w:val="0"/>
        <w:numPr>
          <w:ilvl w:val="3"/>
          <w:numId w:val="179"/>
        </w:numPr>
        <w:tabs>
          <w:tab w:val="left" w:pos="993"/>
        </w:tabs>
        <w:suppressAutoHyphens/>
        <w:spacing w:after="0" w:line="100" w:lineRule="atLeast"/>
        <w:ind w:left="993" w:right="0" w:hanging="993"/>
        <w:jc w:val="left"/>
        <w:rPr>
          <w:rFonts w:ascii="Arial" w:hAnsi="Arial" w:cs="Arial"/>
          <w:color w:val="auto"/>
          <w:sz w:val="22"/>
          <w:lang w:eastAsia="ar-SA"/>
        </w:rPr>
      </w:pPr>
      <w:r w:rsidRPr="00484009">
        <w:rPr>
          <w:rFonts w:ascii="Arial" w:hAnsi="Arial" w:cs="Arial"/>
          <w:sz w:val="22"/>
          <w:lang w:eastAsia="ar-SA"/>
        </w:rPr>
        <w:t xml:space="preserve">Szyby drzwi tylnych kabiny </w:t>
      </w:r>
      <w:r w:rsidRPr="00484009">
        <w:rPr>
          <w:rFonts w:ascii="Arial" w:hAnsi="Arial" w:cs="Arial"/>
          <w:color w:val="auto"/>
          <w:sz w:val="22"/>
          <w:lang w:eastAsia="ar-SA"/>
        </w:rPr>
        <w:t>muszą mieć współczynnik przepuszczalności światła 5-15 % w rozumieniu Rozporządzenia Ministra Infrastruktury z dnia 31 grudnia 2002 roku w sprawie warunków technicznych pojazdów oraz zakresu ich niezbędnego wyposażenia. W przypadku braku możliwości wyposażenia pojazdu w fabrycznie przyciemnione szyby, Zamawiający dopuszcza przyciemnienie szyb za pomocą folii.</w:t>
      </w:r>
    </w:p>
    <w:p w14:paraId="35EE0BBE" w14:textId="26C0EF37" w:rsidR="00484009" w:rsidRPr="00484009" w:rsidRDefault="00484009" w:rsidP="00484009">
      <w:pPr>
        <w:widowControl w:val="0"/>
        <w:suppressAutoHyphens/>
        <w:spacing w:after="0" w:line="240" w:lineRule="auto"/>
        <w:ind w:left="993" w:right="0" w:firstLine="0"/>
        <w:rPr>
          <w:rFonts w:ascii="Arial" w:hAnsi="Arial" w:cs="Arial"/>
          <w:b/>
          <w:color w:val="auto"/>
          <w:sz w:val="22"/>
          <w:lang w:eastAsia="ar-SA"/>
        </w:rPr>
      </w:pPr>
      <w:r w:rsidRPr="00484009">
        <w:rPr>
          <w:rFonts w:ascii="Arial" w:hAnsi="Arial" w:cs="Arial"/>
          <w:b/>
          <w:color w:val="auto"/>
          <w:sz w:val="22"/>
          <w:lang w:eastAsia="ar-SA"/>
        </w:rPr>
        <w:t xml:space="preserve">Spełnienie wymogu musi być potwierdzone oświadczeniem Wykonawcy wystawionym na podstawie badania technicznego wykonanego w uprawnionej </w:t>
      </w:r>
      <w:r w:rsidRPr="00484009">
        <w:rPr>
          <w:rFonts w:ascii="Arial" w:hAnsi="Arial" w:cs="Arial"/>
          <w:b/>
          <w:color w:val="auto"/>
          <w:sz w:val="22"/>
          <w:lang w:eastAsia="ar-SA"/>
        </w:rPr>
        <w:lastRenderedPageBreak/>
        <w:t>stacji kontroli pojazdów oraz pozytywnym wynikiem oględzin dokonanych prze</w:t>
      </w:r>
      <w:r w:rsidR="00630F6E">
        <w:rPr>
          <w:rFonts w:ascii="Arial" w:hAnsi="Arial" w:cs="Arial"/>
          <w:b/>
          <w:color w:val="auto"/>
          <w:sz w:val="22"/>
          <w:lang w:eastAsia="ar-SA"/>
        </w:rPr>
        <w:t xml:space="preserve">z przedstawicieli Zamawiającego </w:t>
      </w:r>
      <w:r w:rsidRPr="00484009">
        <w:rPr>
          <w:rFonts w:ascii="Arial" w:hAnsi="Arial" w:cs="Arial"/>
          <w:b/>
          <w:color w:val="auto"/>
          <w:sz w:val="22"/>
          <w:lang w:eastAsia="ar-SA"/>
        </w:rPr>
        <w:t>w fazie oceny projektu modyfikacji pojazdu.</w:t>
      </w:r>
    </w:p>
    <w:p w14:paraId="08453B17" w14:textId="77777777" w:rsidR="00484009" w:rsidRPr="00484009" w:rsidRDefault="00484009" w:rsidP="00484009">
      <w:pPr>
        <w:widowControl w:val="0"/>
        <w:suppressAutoHyphens/>
        <w:spacing w:after="0" w:line="240" w:lineRule="auto"/>
        <w:ind w:left="993" w:right="0" w:firstLine="0"/>
        <w:rPr>
          <w:rFonts w:ascii="Arial" w:hAnsi="Arial" w:cs="Arial"/>
          <w:b/>
          <w:sz w:val="22"/>
          <w:lang w:eastAsia="ar-SA"/>
        </w:rPr>
      </w:pPr>
      <w:r w:rsidRPr="00484009">
        <w:rPr>
          <w:rFonts w:ascii="Arial" w:eastAsia="Calibri" w:hAnsi="Arial" w:cs="Arial"/>
          <w:b/>
          <w:color w:val="auto"/>
          <w:sz w:val="22"/>
          <w:lang w:eastAsia="en-US"/>
        </w:rPr>
        <w:t>Dokumenty potwierdzające spełnienie wymogu muszą być przekazane Zamawiającemu przez Wykonawcę w fazie oceny projektu modyfikacji pojazdu.</w:t>
      </w:r>
    </w:p>
    <w:p w14:paraId="62F88445" w14:textId="77777777" w:rsidR="00484009" w:rsidRPr="00484009" w:rsidRDefault="00484009" w:rsidP="00630F6E">
      <w:pPr>
        <w:widowControl w:val="0"/>
        <w:numPr>
          <w:ilvl w:val="3"/>
          <w:numId w:val="179"/>
        </w:numPr>
        <w:tabs>
          <w:tab w:val="left" w:pos="993"/>
        </w:tabs>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 xml:space="preserve">Pojazd musi być wyposażony w </w:t>
      </w:r>
      <w:r w:rsidRPr="00484009">
        <w:rPr>
          <w:rFonts w:ascii="Arial" w:hAnsi="Arial" w:cs="Arial"/>
          <w:color w:val="auto"/>
          <w:sz w:val="22"/>
          <w:lang w:eastAsia="ar-SA"/>
        </w:rPr>
        <w:t xml:space="preserve">hak holowniczy, pozwalający na ciągniecie przyczepy o masie wynikającej z danych znajdujących się w pkt. 18.3 świadectwa zgodności WE pojazdu bazowego. Hak musi posiadać homologację. Ponadto hak musi być wyposażony w instalację elektryczną, gniazdo do połączenia z przyczepą 13 PIN oraz w przejściówkę do przyczepy 13/7 PIN. Informacja o montażu haka w pojeździe musi się znaleźć w zaświadczeniu o badaniu technicznym pojazdu, o którym mowa w części VII pkt 1.3.3 lit. f). </w:t>
      </w:r>
    </w:p>
    <w:p w14:paraId="72F73DA1" w14:textId="77777777" w:rsidR="00484009" w:rsidRPr="00484009" w:rsidRDefault="00484009" w:rsidP="00484009">
      <w:pPr>
        <w:widowControl w:val="0"/>
        <w:suppressAutoHyphens/>
        <w:spacing w:after="0" w:line="240" w:lineRule="auto"/>
        <w:ind w:left="993" w:right="0" w:firstLine="0"/>
        <w:rPr>
          <w:rFonts w:ascii="Arial" w:hAnsi="Arial" w:cs="Arial"/>
          <w:sz w:val="22"/>
          <w:lang w:eastAsia="ar-SA"/>
        </w:rPr>
      </w:pPr>
      <w:r w:rsidRPr="00484009">
        <w:rPr>
          <w:rFonts w:ascii="Arial" w:hAnsi="Arial" w:cs="Arial"/>
          <w:b/>
          <w:sz w:val="22"/>
          <w:lang w:eastAsia="ar-SA"/>
        </w:rPr>
        <w:t>Spełnienie wymagań określonych w pkt. 1.5.2, o ile nie zostały szczegółowo opisane w poszczególnych punktach, musi być potwierdzone oświadczeniem Wykonawcy oraz pozytywnym wynikiem oględzin dokonanych przez przedstawicieli Zamawiającego w fazie oceny projektu modyfikacji pojazdu</w:t>
      </w:r>
      <w:r w:rsidRPr="00484009">
        <w:rPr>
          <w:rFonts w:ascii="Arial" w:hAnsi="Arial" w:cs="Arial"/>
          <w:sz w:val="22"/>
          <w:lang w:eastAsia="ar-SA"/>
        </w:rPr>
        <w:t xml:space="preserve">. </w:t>
      </w:r>
      <w:r w:rsidRPr="00484009">
        <w:rPr>
          <w:rFonts w:ascii="Arial" w:eastAsia="Calibri" w:hAnsi="Arial" w:cs="Arial"/>
          <w:b/>
          <w:sz w:val="22"/>
          <w:lang w:eastAsia="en-US"/>
        </w:rPr>
        <w:t>Dokument potwierdzający spełnienie wymogu musi być przekazany Zamawiającemu przez Wykonawcę w fazie oceny projektu modyfikacji pojazdu.</w:t>
      </w:r>
    </w:p>
    <w:p w14:paraId="12043F47"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47FC4EF3" w14:textId="77777777" w:rsidR="00484009" w:rsidRPr="00484009" w:rsidRDefault="00484009" w:rsidP="00484009">
      <w:pPr>
        <w:suppressAutoHyphens/>
        <w:spacing w:after="0" w:line="240" w:lineRule="auto"/>
        <w:ind w:left="1134" w:right="0" w:hanging="1134"/>
        <w:rPr>
          <w:rFonts w:ascii="Arial" w:hAnsi="Arial" w:cs="Arial"/>
          <w:b/>
          <w:bCs/>
          <w:color w:val="auto"/>
          <w:sz w:val="22"/>
          <w:lang w:eastAsia="ar-SA"/>
        </w:rPr>
      </w:pPr>
      <w:r w:rsidRPr="00484009">
        <w:rPr>
          <w:rFonts w:ascii="Arial" w:hAnsi="Arial" w:cs="Arial"/>
          <w:b/>
          <w:bCs/>
          <w:color w:val="auto"/>
          <w:sz w:val="22"/>
          <w:lang w:eastAsia="ar-SA"/>
        </w:rPr>
        <w:t>1.5.3</w:t>
      </w:r>
      <w:r w:rsidRPr="00484009">
        <w:rPr>
          <w:rFonts w:ascii="Arial" w:hAnsi="Arial" w:cs="Arial"/>
          <w:b/>
          <w:bCs/>
          <w:color w:val="auto"/>
          <w:sz w:val="22"/>
          <w:lang w:eastAsia="ar-SA"/>
        </w:rPr>
        <w:tab/>
        <w:t>Wymagania techniczne dla zabudowy zewnętrznej</w:t>
      </w:r>
    </w:p>
    <w:p w14:paraId="356D970C" w14:textId="77777777" w:rsidR="00484009" w:rsidRPr="00484009" w:rsidRDefault="00484009" w:rsidP="00484009">
      <w:pPr>
        <w:suppressAutoHyphens/>
        <w:spacing w:after="0" w:line="240" w:lineRule="auto"/>
        <w:ind w:left="1134" w:right="0" w:hanging="1134"/>
        <w:rPr>
          <w:rFonts w:ascii="Arial" w:hAnsi="Arial" w:cs="Arial"/>
          <w:color w:val="auto"/>
          <w:sz w:val="22"/>
          <w:lang w:eastAsia="ar-SA"/>
        </w:rPr>
      </w:pPr>
      <w:r w:rsidRPr="00484009">
        <w:rPr>
          <w:rFonts w:ascii="Arial" w:eastAsia="Calibri" w:hAnsi="Arial" w:cs="Arial"/>
          <w:sz w:val="22"/>
          <w:lang w:eastAsia="ar-SA"/>
        </w:rPr>
        <w:t>1.5.3.1</w:t>
      </w:r>
      <w:r w:rsidRPr="00484009">
        <w:rPr>
          <w:rFonts w:ascii="Arial" w:eastAsia="Calibri" w:hAnsi="Arial" w:cs="Arial"/>
          <w:sz w:val="22"/>
          <w:lang w:eastAsia="ar-SA"/>
        </w:rPr>
        <w:tab/>
      </w:r>
      <w:r w:rsidRPr="00484009">
        <w:rPr>
          <w:rFonts w:ascii="Arial" w:hAnsi="Arial" w:cs="Arial"/>
          <w:color w:val="auto"/>
          <w:sz w:val="22"/>
          <w:lang w:eastAsia="ar-SA"/>
        </w:rPr>
        <w:t xml:space="preserve">Z przodu pojazdu muszą być zamontowane symetrycznie względem podłużnej osi symetrii pojazdu lampy LED dalekosiężne o kloszach bezbarwnych o barwie światła białej służące do oświetlenia przestrzeni przed pojazdem. Sterowanie działaniem lamp musi być realizowane z miejsca kierowcy, a działanie lamp musi być możliwe wyłącznie po uruchomieniu silnika pojazdu. Miejsce zamontowania lamp musi zapewniać brak ich kolizji z innymi elementami pojazdu oraz nie ograniczać widoczności sygnalizacji uprzywilejowania. </w:t>
      </w:r>
    </w:p>
    <w:p w14:paraId="484867DF"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1CC5BEEA" w14:textId="77777777" w:rsidR="00484009" w:rsidRPr="00484009" w:rsidRDefault="00484009" w:rsidP="0043222E">
      <w:pPr>
        <w:widowControl w:val="0"/>
        <w:numPr>
          <w:ilvl w:val="0"/>
          <w:numId w:val="82"/>
        </w:numPr>
        <w:tabs>
          <w:tab w:val="left" w:pos="993"/>
        </w:tabs>
        <w:suppressAutoHyphens/>
        <w:spacing w:after="0" w:line="100" w:lineRule="atLeast"/>
        <w:ind w:right="0"/>
        <w:jc w:val="left"/>
        <w:rPr>
          <w:rFonts w:ascii="Arial" w:hAnsi="Arial" w:cs="Arial"/>
          <w:b/>
          <w:bCs/>
          <w:vanish/>
          <w:sz w:val="22"/>
          <w:lang w:eastAsia="ar-SA"/>
        </w:rPr>
      </w:pPr>
    </w:p>
    <w:p w14:paraId="6939D5DF" w14:textId="77777777" w:rsidR="00484009" w:rsidRPr="00484009" w:rsidRDefault="00484009" w:rsidP="0043222E">
      <w:pPr>
        <w:widowControl w:val="0"/>
        <w:numPr>
          <w:ilvl w:val="2"/>
          <w:numId w:val="82"/>
        </w:numPr>
        <w:tabs>
          <w:tab w:val="left" w:pos="993"/>
        </w:tabs>
        <w:suppressAutoHyphens/>
        <w:spacing w:after="0" w:line="100" w:lineRule="atLeast"/>
        <w:ind w:right="0"/>
        <w:jc w:val="left"/>
        <w:rPr>
          <w:rFonts w:ascii="Arial" w:hAnsi="Arial" w:cs="Arial"/>
          <w:b/>
          <w:bCs/>
          <w:vanish/>
          <w:sz w:val="22"/>
          <w:lang w:eastAsia="ar-SA"/>
        </w:rPr>
      </w:pPr>
    </w:p>
    <w:p w14:paraId="6ACEB50F" w14:textId="77777777" w:rsidR="00484009" w:rsidRPr="00484009" w:rsidRDefault="00484009" w:rsidP="0043222E">
      <w:pPr>
        <w:widowControl w:val="0"/>
        <w:numPr>
          <w:ilvl w:val="2"/>
          <w:numId w:val="82"/>
        </w:numPr>
        <w:tabs>
          <w:tab w:val="left" w:pos="993"/>
        </w:tabs>
        <w:suppressAutoHyphens/>
        <w:spacing w:after="0" w:line="100" w:lineRule="atLeast"/>
        <w:ind w:left="720" w:right="0"/>
        <w:jc w:val="left"/>
        <w:rPr>
          <w:rFonts w:ascii="Arial" w:hAnsi="Arial" w:cs="Arial"/>
          <w:b/>
          <w:bCs/>
          <w:sz w:val="22"/>
          <w:lang w:eastAsia="ar-SA"/>
        </w:rPr>
      </w:pPr>
      <w:r w:rsidRPr="00484009">
        <w:rPr>
          <w:rFonts w:ascii="Arial" w:hAnsi="Arial" w:cs="Arial"/>
          <w:b/>
          <w:bCs/>
          <w:sz w:val="22"/>
          <w:lang w:eastAsia="ar-SA"/>
        </w:rPr>
        <w:t>Wymagania techniczne dla instalacji elektrycznej</w:t>
      </w:r>
    </w:p>
    <w:p w14:paraId="1704F39E" w14:textId="77777777" w:rsidR="00484009" w:rsidRPr="00484009" w:rsidRDefault="00484009" w:rsidP="00484009">
      <w:pPr>
        <w:widowControl w:val="0"/>
        <w:suppressAutoHyphens/>
        <w:spacing w:after="0" w:line="100" w:lineRule="atLeast"/>
        <w:ind w:left="993" w:right="0" w:hanging="993"/>
        <w:rPr>
          <w:rFonts w:ascii="Arial" w:hAnsi="Arial" w:cs="Arial"/>
          <w:sz w:val="22"/>
          <w:lang w:eastAsia="ar-SA"/>
        </w:rPr>
      </w:pPr>
      <w:r w:rsidRPr="00484009">
        <w:rPr>
          <w:rFonts w:ascii="Arial" w:hAnsi="Arial" w:cs="Arial"/>
          <w:sz w:val="22"/>
          <w:lang w:eastAsia="ar-SA"/>
        </w:rPr>
        <w:t>1.5.4.1</w:t>
      </w:r>
      <w:r w:rsidRPr="00484009">
        <w:rPr>
          <w:rFonts w:ascii="Arial" w:hAnsi="Arial" w:cs="Arial"/>
          <w:sz w:val="22"/>
          <w:lang w:eastAsia="ar-SA"/>
        </w:rPr>
        <w:tab/>
        <w:t>Wyposażenie elektryczne i elektroniczne pojazdu wymienione w poszczególnych punktach niniejszej specyfikacji technicznej musi poprawnie współpracować z wyposażeniem pojazdu bazowego oraz zapewniać wymaganą jakość i odpowiedni poziom bezpieczeństwa.</w:t>
      </w:r>
    </w:p>
    <w:p w14:paraId="3402AEEB" w14:textId="77777777" w:rsidR="00484009" w:rsidRPr="00484009" w:rsidRDefault="00484009" w:rsidP="00484009">
      <w:pPr>
        <w:widowControl w:val="0"/>
        <w:tabs>
          <w:tab w:val="left" w:pos="993"/>
        </w:tabs>
        <w:suppressAutoHyphens/>
        <w:spacing w:after="0" w:line="240" w:lineRule="auto"/>
        <w:ind w:left="993" w:right="0" w:hanging="993"/>
        <w:rPr>
          <w:rFonts w:ascii="Arial" w:hAnsi="Arial" w:cs="Arial"/>
          <w:bCs/>
          <w:sz w:val="22"/>
          <w:lang w:eastAsia="ar-SA"/>
        </w:rPr>
      </w:pPr>
      <w:r w:rsidRPr="00484009">
        <w:rPr>
          <w:rFonts w:ascii="Arial" w:hAnsi="Arial" w:cs="Arial"/>
          <w:sz w:val="22"/>
          <w:lang w:eastAsia="ar-SA"/>
        </w:rPr>
        <w:t>1.5.4.2</w:t>
      </w:r>
      <w:r w:rsidRPr="00484009">
        <w:rPr>
          <w:rFonts w:ascii="Arial" w:hAnsi="Arial" w:cs="Arial"/>
          <w:sz w:val="22"/>
          <w:lang w:eastAsia="ar-SA"/>
        </w:rPr>
        <w:tab/>
        <w:t xml:space="preserve">Wymagania techniczne dla instalacji elektrycznej muszą być potwierdzone bilansem elektrycznym wykonanym przez Wykonawcę dla kompletnej zabudowy pojazdu. Bilans musi uwzględniać parametry nominalne (moc, napięcie, natężenie prądu) wszystkich odbiorników dodatkowych zainstalowanych w pojeździe (w tym środków łączności radiowej) oraz całej instalacji elektrycznej pojazdu bazowego, z zapasem mocy co najmniej 10%. Bilans musi uwzględniać straty związane z zasilaniem pojazdu bazowego i ładowaniem akumulatorów. Ponadto do ww. bilansu Wykonawca musi dostarczyć opisy techniczne (w tym dane techniczne), schematy oraz dokumentację zdjęciową całej instalacji elektrycznej oraz wszystkich zastosowanych przez Wykonawcę urządzeń oraz podzespołów. </w:t>
      </w:r>
      <w:r w:rsidRPr="00484009">
        <w:rPr>
          <w:rFonts w:ascii="Arial" w:hAnsi="Arial" w:cs="Arial"/>
          <w:color w:val="auto"/>
          <w:sz w:val="22"/>
          <w:lang w:eastAsia="ar-SA"/>
        </w:rPr>
        <w:t>Dodatkowo Wykonawca do bilansu dołączy oświadczenie wystawione przez producenta/importera pojazdu bazowego potwierdzające spełnienie wymogów w zakresie akumulatorów i alternatora, o których mowa w pkt. 1.4.7.2 i 1.4.7.3 oraz</w:t>
      </w:r>
      <w:r w:rsidRPr="00484009">
        <w:rPr>
          <w:rFonts w:ascii="Arial" w:hAnsi="Arial" w:cs="Arial"/>
          <w:sz w:val="22"/>
          <w:lang w:eastAsia="ar-SA"/>
        </w:rPr>
        <w:t xml:space="preserve"> zawierające wartość zapotrzebowania pojazdu bazowego na energię elektryczną (napięcie, natężenie prądu i moc).</w:t>
      </w:r>
    </w:p>
    <w:p w14:paraId="65FD41E3" w14:textId="77777777" w:rsidR="00484009" w:rsidRPr="00484009" w:rsidRDefault="00484009" w:rsidP="00484009">
      <w:pPr>
        <w:widowControl w:val="0"/>
        <w:suppressAutoHyphens/>
        <w:spacing w:after="0" w:line="240" w:lineRule="auto"/>
        <w:ind w:left="993" w:right="0" w:firstLine="0"/>
        <w:rPr>
          <w:rFonts w:ascii="Arial" w:hAnsi="Arial" w:cs="Arial"/>
          <w:b/>
          <w:bCs/>
          <w:sz w:val="22"/>
          <w:lang w:eastAsia="ar-SA"/>
        </w:rPr>
      </w:pPr>
      <w:r w:rsidRPr="00484009">
        <w:rPr>
          <w:rFonts w:ascii="Arial" w:hAnsi="Arial" w:cs="Arial"/>
          <w:b/>
          <w:bCs/>
          <w:sz w:val="22"/>
          <w:lang w:eastAsia="ar-SA"/>
        </w:rPr>
        <w:t>Dokumenty potwierdzające spełnienie wymogu muszą być przekazane Zamawiającemu przez Wykonawcę w fazie oceny projektu modyfikacji pojazdu.</w:t>
      </w:r>
    </w:p>
    <w:p w14:paraId="3FD59D79" w14:textId="77777777" w:rsidR="00484009" w:rsidRPr="00484009" w:rsidRDefault="00484009" w:rsidP="0024615A">
      <w:pPr>
        <w:widowControl w:val="0"/>
        <w:numPr>
          <w:ilvl w:val="3"/>
          <w:numId w:val="180"/>
        </w:numPr>
        <w:suppressAutoHyphens/>
        <w:spacing w:after="0" w:line="240" w:lineRule="auto"/>
        <w:ind w:right="0"/>
        <w:jc w:val="left"/>
        <w:rPr>
          <w:rFonts w:ascii="Arial" w:hAnsi="Arial" w:cs="Arial"/>
          <w:bCs/>
          <w:sz w:val="22"/>
          <w:lang w:eastAsia="ar-SA"/>
        </w:rPr>
      </w:pPr>
      <w:r w:rsidRPr="00484009">
        <w:rPr>
          <w:rFonts w:ascii="Arial" w:hAnsi="Arial" w:cs="Arial"/>
          <w:sz w:val="22"/>
          <w:lang w:eastAsia="ar-SA"/>
        </w:rPr>
        <w:t>W przedniej części wnętrza pojazdu, w miejscu łatwo dostępnym dla kierowcy i dysponenta, muszą być zamontowane (wkomponowane w zabudowę pojazdu): 1 gniazdo zapalniczki z zaślepką, o prądzie obciążenia min. 10 A, oraz podwójne gniazdo ładowania USB każde o prądzie obciążenia min. 3 A. Gniazda muszą być zasilane z listwy bezpiecznikowej opisanej w pkt 1.5.4.5.</w:t>
      </w:r>
    </w:p>
    <w:p w14:paraId="0106F60A" w14:textId="77777777" w:rsidR="00484009" w:rsidRPr="00484009" w:rsidRDefault="00484009" w:rsidP="0024615A">
      <w:pPr>
        <w:widowControl w:val="0"/>
        <w:numPr>
          <w:ilvl w:val="3"/>
          <w:numId w:val="180"/>
        </w:numPr>
        <w:suppressAutoHyphens/>
        <w:spacing w:after="0" w:line="240" w:lineRule="auto"/>
        <w:ind w:right="0"/>
        <w:jc w:val="left"/>
        <w:rPr>
          <w:rFonts w:ascii="Arial" w:hAnsi="Arial" w:cs="Arial"/>
          <w:bCs/>
          <w:sz w:val="22"/>
          <w:lang w:eastAsia="ar-SA"/>
        </w:rPr>
      </w:pPr>
      <w:r w:rsidRPr="00484009">
        <w:rPr>
          <w:rFonts w:ascii="Arial" w:hAnsi="Arial" w:cs="Arial"/>
          <w:sz w:val="22"/>
          <w:lang w:eastAsia="ar-SA"/>
        </w:rPr>
        <w:t xml:space="preserve">W przestrzeni ładunkowej pojazdu musi być zamontowane gniazdo zapalniczki 12 V z zaślepką, o prądzie obciążenia min. 10 A, zasilane </w:t>
      </w:r>
      <w:r w:rsidRPr="00484009">
        <w:rPr>
          <w:rFonts w:ascii="Arial" w:hAnsi="Arial" w:cs="Arial"/>
          <w:sz w:val="22"/>
          <w:lang w:eastAsia="ar-SA"/>
        </w:rPr>
        <w:br/>
        <w:t>z listwy bezpiecznikowej opisanej w pkt 1.5.4.5.</w:t>
      </w:r>
    </w:p>
    <w:p w14:paraId="03199143" w14:textId="77777777" w:rsidR="00484009" w:rsidRPr="00484009" w:rsidRDefault="00484009" w:rsidP="0024615A">
      <w:pPr>
        <w:widowControl w:val="0"/>
        <w:numPr>
          <w:ilvl w:val="3"/>
          <w:numId w:val="180"/>
        </w:numPr>
        <w:suppressAutoHyphens/>
        <w:spacing w:after="0" w:line="240" w:lineRule="auto"/>
        <w:ind w:right="0"/>
        <w:jc w:val="left"/>
        <w:rPr>
          <w:rFonts w:ascii="Arial" w:hAnsi="Arial" w:cs="Arial"/>
          <w:bCs/>
          <w:sz w:val="22"/>
          <w:lang w:eastAsia="ar-SA"/>
        </w:rPr>
      </w:pPr>
      <w:r w:rsidRPr="00484009">
        <w:rPr>
          <w:rFonts w:ascii="Arial" w:hAnsi="Arial" w:cs="Arial"/>
          <w:sz w:val="22"/>
          <w:lang w:eastAsia="ar-SA"/>
        </w:rPr>
        <w:lastRenderedPageBreak/>
        <w:t>Pojazd musi być wyposażony w jedną listwę bezpiecznikową stanowiącą wspólny punkt zasilania elektrycznego dla: gniazd opisanych w pkt 1.5.4.3 i 1.5.4.4, urządzeń łączności radiowej, opisanych w pkt 1.5.6, oraz urządzeń sygnalizacji uprzywilejowania w ruchu, opisanych w pkt 1.5.7. Listwa bezpiecznikowa musi być zamontowana we wnętrzu pojazdu w pobliżu głównych modułów zasilających/sterujących sygnalizacją uprzywilejowania lub łączności. Usytuowanie listwy bezpiecznikowej nie może ograniczać przestrzeni użytkowej pojazdu oraz musi zapewniać łatwy dostęp bez wykorzystywania narzędzi do listwy bezpiecznikowej w celu wymiany bezpieczników. Listwa bezpiecznikowa musi być stale zasilana bez względu na położenie włącznika zapłonu, bezpośrednio z akumulatora za pomocą pojedynczego giętkiego przewodu miedzianego o przekroju min. 16 mm</w:t>
      </w:r>
      <w:r w:rsidRPr="00484009">
        <w:rPr>
          <w:rFonts w:ascii="Arial" w:hAnsi="Arial" w:cs="Arial"/>
          <w:sz w:val="22"/>
          <w:vertAlign w:val="superscript"/>
          <w:lang w:eastAsia="ar-SA"/>
        </w:rPr>
        <w:t>2</w:t>
      </w:r>
      <w:r w:rsidRPr="00484009">
        <w:rPr>
          <w:rFonts w:ascii="Arial" w:hAnsi="Arial" w:cs="Arial"/>
          <w:sz w:val="22"/>
          <w:lang w:eastAsia="ar-SA"/>
        </w:rPr>
        <w:t xml:space="preserve">. Na przewodzie zasilającym listwę bezpiecznikową, w odległości nie większej niż 40 cm od przyłącza do akumulatora, musi być umieszczone gniazdo </w:t>
      </w:r>
      <w:r w:rsidRPr="00484009">
        <w:rPr>
          <w:rFonts w:ascii="Arial" w:hAnsi="Arial" w:cs="Arial"/>
          <w:color w:val="auto"/>
          <w:sz w:val="22"/>
          <w:lang w:eastAsia="ar-SA"/>
        </w:rPr>
        <w:t>z bezpiecznikiem</w:t>
      </w:r>
      <w:r w:rsidRPr="00484009">
        <w:rPr>
          <w:rFonts w:ascii="Arial" w:hAnsi="Arial" w:cs="Arial"/>
          <w:sz w:val="22"/>
          <w:lang w:eastAsia="ar-SA"/>
        </w:rPr>
        <w:t xml:space="preserve"> topikowym min. 80 A. Na przewodzie zasilającym listwę bezpiecznikową, pomiędzy gniazdem bezpiecznika a listwą bezpiecznikową, musi być zainstalowany wyłącznik przekaźnikowy min. 100 A, sterowany  wyłącznikiem sterującym zamontowanym wewnątrz kabiny pojazdu </w:t>
      </w:r>
      <w:r w:rsidRPr="00484009">
        <w:rPr>
          <w:rFonts w:ascii="Arial" w:hAnsi="Arial" w:cs="Arial"/>
          <w:sz w:val="22"/>
        </w:rPr>
        <w:t>w miejscu widocznym i łatwo dostępnym dla kierowcy.</w:t>
      </w:r>
      <w:r w:rsidRPr="00484009">
        <w:rPr>
          <w:rFonts w:ascii="Arial" w:hAnsi="Arial" w:cs="Arial"/>
          <w:color w:val="auto"/>
          <w:sz w:val="22"/>
          <w:lang w:eastAsia="ar-SA"/>
        </w:rPr>
        <w:t xml:space="preserve"> Wyłącznik sterujący musi być mechaniczny, obrotowy, o solidnej (prąd obciążenia, co najmniej 50 A) i zwartej konstrukcji typu głównego samochodowego wyłącznika prądowego, z pokrętłem o średnicy 30-40 mm z trwale naniesionymi oznaczeniami pozycji włączony/wyłączony oraz graficznym opisem wskazującym na przeznaczenie włącznika (np. piktogram akumulatora). </w:t>
      </w:r>
      <w:r w:rsidRPr="00484009">
        <w:rPr>
          <w:rFonts w:ascii="Arial" w:hAnsi="Arial" w:cs="Arial"/>
          <w:sz w:val="22"/>
          <w:lang w:eastAsia="ar-SA"/>
        </w:rPr>
        <w:t xml:space="preserve"> Obwody zasilające ww. gniazda,</w:t>
      </w:r>
      <w:r w:rsidRPr="00484009">
        <w:rPr>
          <w:rFonts w:ascii="Arial" w:hAnsi="Arial" w:cs="Arial"/>
          <w:color w:val="auto"/>
          <w:sz w:val="22"/>
          <w:lang w:eastAsia="ar-SA"/>
        </w:rPr>
        <w:t xml:space="preserve"> urządzenia łączności radiowej oraz</w:t>
      </w:r>
      <w:r w:rsidRPr="00484009">
        <w:rPr>
          <w:rFonts w:ascii="Arial" w:hAnsi="Arial" w:cs="Arial"/>
          <w:sz w:val="22"/>
          <w:lang w:eastAsia="ar-SA"/>
        </w:rPr>
        <w:t xml:space="preserve"> urządzenia sygnalizacji uprzywilejowania muszą posiadać odrębne zasilenia w listwie bezpiecznikowej, zabezpieczone bezpiecznikami topikowymi (dopuszcza się jeden główny przewód zasilający dla gniazd opisanych w pkt 1.5.4.3). Listwa bezpiecznikowa musi posiadać zasilone co najmniej 3 dodatkowe wolne gniazda bezpiecznikowe</w:t>
      </w:r>
      <w:r w:rsidRPr="00484009">
        <w:rPr>
          <w:rFonts w:ascii="Arial" w:eastAsia="Calibri" w:hAnsi="Arial" w:cs="Arial"/>
          <w:sz w:val="22"/>
          <w:lang w:eastAsia="en-US"/>
        </w:rPr>
        <w:t xml:space="preserve"> z konektorami wyjściowymi dla przewodów o przekroju min. 2,5 mm</w:t>
      </w:r>
      <w:r w:rsidRPr="00484009">
        <w:rPr>
          <w:rFonts w:ascii="Arial" w:eastAsia="Calibri" w:hAnsi="Arial" w:cs="Arial"/>
          <w:sz w:val="22"/>
          <w:vertAlign w:val="superscript"/>
          <w:lang w:eastAsia="en-US"/>
        </w:rPr>
        <w:t>2</w:t>
      </w:r>
      <w:r w:rsidRPr="00484009">
        <w:rPr>
          <w:rFonts w:ascii="Arial" w:eastAsia="Calibri" w:hAnsi="Arial" w:cs="Arial"/>
          <w:sz w:val="22"/>
          <w:lang w:eastAsia="en-US"/>
        </w:rPr>
        <w:t>.</w:t>
      </w:r>
      <w:r w:rsidRPr="00484009">
        <w:rPr>
          <w:rFonts w:ascii="Arial" w:hAnsi="Arial" w:cs="Arial"/>
          <w:sz w:val="22"/>
          <w:lang w:eastAsia="ar-SA"/>
        </w:rPr>
        <w:t xml:space="preserve"> Na listwie bezpiecznikowej lub w jej pobliżu musi znajdować się trwale zamontowany opis zastosowanych bezpieczników (przeznaczenie, rodzaj i prąd bezpiecznika). Wszystkie komponenty wykorzystane do wykonania ww. instalacji zasilającej muszą być przeznaczone do zastosowań motoryzacyjnych, do pracy ciągłej w warunkach opisanych w pkt 1.2, oraz pochodzić z oferty katalogowej dostępnej na rynku krajowym. Wykonawca dostarczy po 2 bezpieczniki zapasowe (wraz z opisem przeznaczenia) dla każdego bezpiecznika zastosowanego w listwie bezpiecznikowej. Bezpieczniki zapasowe muszą być identyczne (typ, marka, wartość prądowa) z bezpiecznikami zastosowanymi w listwie bezpiecznikowej. </w:t>
      </w:r>
    </w:p>
    <w:p w14:paraId="06E67097" w14:textId="77777777" w:rsidR="00484009" w:rsidRPr="00484009" w:rsidRDefault="00484009" w:rsidP="0024615A">
      <w:pPr>
        <w:widowControl w:val="0"/>
        <w:numPr>
          <w:ilvl w:val="3"/>
          <w:numId w:val="180"/>
        </w:numPr>
        <w:suppressAutoHyphens/>
        <w:spacing w:after="0" w:line="240" w:lineRule="auto"/>
        <w:ind w:right="0"/>
        <w:jc w:val="left"/>
        <w:rPr>
          <w:rFonts w:ascii="Arial" w:hAnsi="Arial" w:cs="Arial"/>
          <w:bCs/>
          <w:sz w:val="22"/>
          <w:lang w:eastAsia="ar-SA"/>
        </w:rPr>
      </w:pPr>
      <w:r w:rsidRPr="00484009">
        <w:rPr>
          <w:rFonts w:ascii="Arial" w:hAnsi="Arial" w:cs="Arial"/>
          <w:color w:val="auto"/>
          <w:sz w:val="22"/>
          <w:lang w:eastAsia="ar-SA"/>
        </w:rPr>
        <w:t xml:space="preserve">I rząd siedzeń musi być wyposażony w dodatkowe oświetlenie LED </w:t>
      </w:r>
      <w:r w:rsidRPr="00484009">
        <w:rPr>
          <w:rFonts w:ascii="Arial" w:hAnsi="Arial" w:cs="Arial"/>
          <w:color w:val="auto"/>
          <w:sz w:val="22"/>
          <w:lang w:eastAsia="ar-SA"/>
        </w:rPr>
        <w:br/>
        <w:t xml:space="preserve">(2 punkty świetlne, o mocy strumienia świetlnego min. 250 lm każdy) </w:t>
      </w:r>
      <w:r w:rsidRPr="00484009">
        <w:rPr>
          <w:rFonts w:ascii="Arial" w:hAnsi="Arial" w:cs="Arial"/>
          <w:color w:val="auto"/>
          <w:sz w:val="22"/>
          <w:lang w:eastAsia="ar-SA"/>
        </w:rPr>
        <w:br/>
        <w:t>o ciepłej barwie światła maksymalnie 3.500 K. Lampy muszą być umieszczone nad siedzeniem kierowcy i dysponenta w miejscu umożliwiającym czytanie i sporządzanie dokumentacji służbowej.</w:t>
      </w:r>
    </w:p>
    <w:p w14:paraId="517A0723" w14:textId="77777777" w:rsidR="00484009" w:rsidRPr="00484009" w:rsidRDefault="00484009" w:rsidP="0024615A">
      <w:pPr>
        <w:widowControl w:val="0"/>
        <w:numPr>
          <w:ilvl w:val="3"/>
          <w:numId w:val="180"/>
        </w:numPr>
        <w:suppressAutoHyphens/>
        <w:spacing w:after="0" w:line="240" w:lineRule="auto"/>
        <w:ind w:right="0"/>
        <w:jc w:val="left"/>
        <w:rPr>
          <w:rFonts w:ascii="Arial" w:hAnsi="Arial" w:cs="Arial"/>
          <w:bCs/>
          <w:sz w:val="22"/>
          <w:lang w:eastAsia="ar-SA"/>
        </w:rPr>
      </w:pPr>
      <w:r w:rsidRPr="00484009">
        <w:rPr>
          <w:rFonts w:ascii="Arial" w:hAnsi="Arial" w:cs="Arial"/>
          <w:color w:val="auto"/>
          <w:sz w:val="22"/>
          <w:lang w:eastAsia="ar-SA"/>
        </w:rPr>
        <w:t xml:space="preserve">II rząd siedzeń musi być wyposażony w dodatkowe oświetlenie LED </w:t>
      </w:r>
      <w:r w:rsidRPr="00484009">
        <w:rPr>
          <w:rFonts w:ascii="Arial" w:hAnsi="Arial" w:cs="Arial"/>
          <w:color w:val="auto"/>
          <w:sz w:val="22"/>
          <w:lang w:eastAsia="ar-SA"/>
        </w:rPr>
        <w:br/>
        <w:t xml:space="preserve">(1 punkt świetlny, o mocy strumienia świetlnego min. 250 lm) o ciepłej barwie światła maksymalnie 3.500 K. Lampa musi być umieszczona nad środkową częścią kanapy w miejscu umożliwiającym czytanie </w:t>
      </w:r>
      <w:r w:rsidRPr="00484009">
        <w:rPr>
          <w:rFonts w:ascii="Arial" w:hAnsi="Arial" w:cs="Arial"/>
          <w:color w:val="auto"/>
          <w:sz w:val="22"/>
          <w:lang w:eastAsia="ar-SA"/>
        </w:rPr>
        <w:br/>
        <w:t>i sporządzanie dokumentacji służbowej. Lampa musi być włączana oddzielnym przyciskiem zamontowanym w miejscu łatwo dostępnym dla funkcjonariuszy siedzących w I rzędzie.</w:t>
      </w:r>
    </w:p>
    <w:p w14:paraId="5170B6B5" w14:textId="77777777" w:rsidR="00484009" w:rsidRPr="00484009" w:rsidRDefault="00484009" w:rsidP="0024615A">
      <w:pPr>
        <w:widowControl w:val="0"/>
        <w:numPr>
          <w:ilvl w:val="3"/>
          <w:numId w:val="180"/>
        </w:numPr>
        <w:suppressAutoHyphens/>
        <w:spacing w:after="0" w:line="240" w:lineRule="auto"/>
        <w:ind w:right="0"/>
        <w:jc w:val="left"/>
        <w:rPr>
          <w:rFonts w:ascii="Arial" w:hAnsi="Arial" w:cs="Arial"/>
          <w:bCs/>
          <w:sz w:val="22"/>
          <w:lang w:eastAsia="ar-SA"/>
        </w:rPr>
      </w:pPr>
      <w:r w:rsidRPr="00484009">
        <w:rPr>
          <w:rFonts w:ascii="Arial" w:hAnsi="Arial" w:cs="Arial"/>
          <w:color w:val="auto"/>
          <w:sz w:val="22"/>
          <w:lang w:eastAsia="ar-SA"/>
        </w:rPr>
        <w:t xml:space="preserve">Przestrzeń ładunkowa musi być wyposażona w oświetlenie wykonane </w:t>
      </w:r>
      <w:r w:rsidRPr="00484009">
        <w:rPr>
          <w:rFonts w:ascii="Arial" w:hAnsi="Arial" w:cs="Arial"/>
          <w:color w:val="auto"/>
          <w:sz w:val="22"/>
          <w:lang w:eastAsia="ar-SA"/>
        </w:rPr>
        <w:br/>
        <w:t>w formie listew LED zamontowanych w profilach aluminiowych o poziomie stopnia ochrony min. IP 65 zapewniające możliwość obsługi przestrzeni ładunkowej w warunkach nocnych i przy ograniczonym oświetleniu.  Włączanie oświetlenia musi odbywać się automatycznie po podniesieniu  klapy przestrzeni ładunkowej, a wyłączać po jej opuszczeniu. Jednocześnie musi istnieć możliwość dezaktywacji oświetlenia ze stanowiska kierowcy.</w:t>
      </w:r>
    </w:p>
    <w:p w14:paraId="6C1E1B30" w14:textId="77777777" w:rsidR="00484009" w:rsidRPr="00484009" w:rsidRDefault="00484009" w:rsidP="0024615A">
      <w:pPr>
        <w:widowControl w:val="0"/>
        <w:numPr>
          <w:ilvl w:val="3"/>
          <w:numId w:val="180"/>
        </w:numPr>
        <w:suppressAutoHyphens/>
        <w:spacing w:after="0" w:line="240" w:lineRule="auto"/>
        <w:ind w:right="0"/>
        <w:jc w:val="left"/>
        <w:rPr>
          <w:rFonts w:ascii="Arial" w:hAnsi="Arial" w:cs="Arial"/>
          <w:bCs/>
          <w:color w:val="auto"/>
          <w:sz w:val="22"/>
          <w:lang w:eastAsia="ar-SA"/>
        </w:rPr>
      </w:pPr>
      <w:r w:rsidRPr="00484009">
        <w:rPr>
          <w:rFonts w:ascii="Arial" w:hAnsi="Arial" w:cs="Arial"/>
          <w:bCs/>
          <w:color w:val="auto"/>
          <w:sz w:val="22"/>
          <w:lang w:eastAsia="ar-SA"/>
        </w:rPr>
        <w:t xml:space="preserve">Klapy boczne oraz klapa tylna zabudowy, o której mowa w pkt. 1.5.2.6 muszą być </w:t>
      </w:r>
      <w:r w:rsidRPr="00484009">
        <w:rPr>
          <w:rFonts w:ascii="Arial" w:hAnsi="Arial" w:cs="Arial"/>
          <w:color w:val="auto"/>
          <w:sz w:val="22"/>
          <w:lang w:eastAsia="ar-SA"/>
        </w:rPr>
        <w:lastRenderedPageBreak/>
        <w:t>wyposażone w oświetlenie wykonane w formie listew LED zamontowanych w profilach aluminiowych o poziomie stopnia ochrony min. IP 65, zapewniające możliwość oświetlenia przestrzeni dookoła zabudowy w warunkach nocnych i przy ograniczonym oświetleniu. Sterowanie oświetleniem musi się odbywać analogicznie do sterowania opisanego w pkt. 1.5.4.8.</w:t>
      </w:r>
    </w:p>
    <w:p w14:paraId="5A05EDAF"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307C261F" w14:textId="77777777" w:rsidR="00484009" w:rsidRPr="00484009" w:rsidRDefault="00484009" w:rsidP="00484009">
      <w:pPr>
        <w:widowControl w:val="0"/>
        <w:suppressAutoHyphens/>
        <w:spacing w:after="0" w:line="240" w:lineRule="auto"/>
        <w:ind w:left="0" w:right="70" w:firstLine="0"/>
        <w:rPr>
          <w:rFonts w:ascii="Arial" w:hAnsi="Arial" w:cs="Arial"/>
          <w:sz w:val="22"/>
          <w:lang w:eastAsia="ar-SA"/>
        </w:rPr>
      </w:pPr>
      <w:r w:rsidRPr="00484009">
        <w:rPr>
          <w:rFonts w:ascii="Arial" w:hAnsi="Arial" w:cs="Arial"/>
          <w:b/>
          <w:sz w:val="22"/>
          <w:lang w:eastAsia="ar-SA"/>
        </w:rPr>
        <w:t>Spełnienie wymagań określonych pkt. 1.5.4, o ile nie zostały szczegółowo opisane w poszczególnych punktach, muszą być potwierdzone oświadczeniem Wykonawcy oraz pozytywnym wynikiem oględzin dokonanych przez przedstawicieli Zamawiającego w fazie oceny projektu modyfikacji pojazdu</w:t>
      </w:r>
      <w:r w:rsidRPr="00484009">
        <w:rPr>
          <w:rFonts w:ascii="Arial" w:hAnsi="Arial" w:cs="Arial"/>
          <w:sz w:val="22"/>
          <w:lang w:eastAsia="ar-SA"/>
        </w:rPr>
        <w:t>.</w:t>
      </w:r>
    </w:p>
    <w:p w14:paraId="25CF3B0C"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r w:rsidRPr="00484009">
        <w:rPr>
          <w:rFonts w:ascii="Arial" w:eastAsia="Calibri" w:hAnsi="Arial" w:cs="Arial"/>
          <w:b/>
          <w:sz w:val="22"/>
          <w:lang w:eastAsia="en-US"/>
        </w:rPr>
        <w:t>Dokument potwierdzający spełnienie wymogu musi być przekazany Zamawiającemu przez Wykonawcę w fazie oceny projektu modyfikacji pojazdu</w:t>
      </w:r>
    </w:p>
    <w:p w14:paraId="1A18EF4A" w14:textId="77777777" w:rsidR="00484009" w:rsidRPr="00484009" w:rsidRDefault="00484009" w:rsidP="00484009">
      <w:pPr>
        <w:widowControl w:val="0"/>
        <w:tabs>
          <w:tab w:val="left" w:pos="1878"/>
        </w:tabs>
        <w:suppressAutoHyphens/>
        <w:spacing w:after="0" w:line="100" w:lineRule="atLeast"/>
        <w:ind w:left="920" w:right="0" w:hanging="910"/>
        <w:rPr>
          <w:rFonts w:ascii="Arial" w:hAnsi="Arial" w:cs="Arial"/>
          <w:b/>
          <w:bCs/>
          <w:sz w:val="22"/>
          <w:lang w:eastAsia="ar-SA"/>
        </w:rPr>
      </w:pPr>
    </w:p>
    <w:p w14:paraId="49A098A3" w14:textId="77777777" w:rsidR="00484009" w:rsidRPr="00484009" w:rsidRDefault="00484009" w:rsidP="00484009">
      <w:pPr>
        <w:widowControl w:val="0"/>
        <w:tabs>
          <w:tab w:val="left" w:pos="1878"/>
        </w:tabs>
        <w:suppressAutoHyphens/>
        <w:spacing w:after="0" w:line="100" w:lineRule="atLeast"/>
        <w:ind w:left="920" w:right="0" w:hanging="910"/>
        <w:rPr>
          <w:rFonts w:ascii="Arial" w:hAnsi="Arial" w:cs="Arial"/>
          <w:b/>
          <w:bCs/>
          <w:sz w:val="22"/>
          <w:lang w:eastAsia="ar-SA"/>
        </w:rPr>
      </w:pPr>
      <w:r w:rsidRPr="00484009">
        <w:rPr>
          <w:rFonts w:ascii="Arial" w:hAnsi="Arial" w:cs="Arial"/>
          <w:b/>
          <w:bCs/>
          <w:sz w:val="22"/>
          <w:lang w:eastAsia="ar-SA"/>
        </w:rPr>
        <w:t>1.5.5</w:t>
      </w:r>
      <w:r w:rsidRPr="00484009">
        <w:rPr>
          <w:rFonts w:ascii="Arial" w:hAnsi="Arial" w:cs="Arial"/>
          <w:b/>
          <w:bCs/>
          <w:sz w:val="22"/>
          <w:lang w:eastAsia="ar-SA"/>
        </w:rPr>
        <w:tab/>
        <w:t>Wymagania dla wyposażenia pojazdu.</w:t>
      </w:r>
    </w:p>
    <w:p w14:paraId="310C8C3E" w14:textId="77777777" w:rsidR="00484009" w:rsidRPr="00484009" w:rsidRDefault="00484009" w:rsidP="00484009">
      <w:pPr>
        <w:widowControl w:val="0"/>
        <w:suppressAutoHyphens/>
        <w:spacing w:after="0" w:line="100" w:lineRule="atLeast"/>
        <w:ind w:left="920" w:right="0" w:hanging="983"/>
        <w:rPr>
          <w:rFonts w:ascii="Arial" w:hAnsi="Arial" w:cs="Arial"/>
          <w:sz w:val="22"/>
          <w:lang w:eastAsia="ar-SA"/>
        </w:rPr>
      </w:pPr>
      <w:r w:rsidRPr="00484009">
        <w:rPr>
          <w:rFonts w:ascii="Arial" w:hAnsi="Arial" w:cs="Arial"/>
          <w:sz w:val="22"/>
          <w:lang w:eastAsia="ar-SA"/>
        </w:rPr>
        <w:tab/>
        <w:t>W skład wyposażenia pojazdu wchodzi:</w:t>
      </w:r>
    </w:p>
    <w:p w14:paraId="496CF6FF" w14:textId="77777777" w:rsidR="00484009" w:rsidRPr="00484009" w:rsidRDefault="00484009" w:rsidP="0024615A">
      <w:pPr>
        <w:widowControl w:val="0"/>
        <w:numPr>
          <w:ilvl w:val="3"/>
          <w:numId w:val="181"/>
        </w:numPr>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t>Gaśnica proszkowa typu samochodowego o masie środka gaśniczego minimum 1 kg posiadająca odpowiedni certyfikat CNBOP.</w:t>
      </w:r>
    </w:p>
    <w:p w14:paraId="744C719F" w14:textId="77777777" w:rsidR="00484009" w:rsidRPr="00484009" w:rsidRDefault="00484009" w:rsidP="0024615A">
      <w:pPr>
        <w:widowControl w:val="0"/>
        <w:numPr>
          <w:ilvl w:val="3"/>
          <w:numId w:val="181"/>
        </w:numPr>
        <w:suppressAutoHyphens/>
        <w:spacing w:after="0" w:line="100" w:lineRule="atLeast"/>
        <w:ind w:right="0"/>
        <w:jc w:val="left"/>
        <w:rPr>
          <w:rFonts w:ascii="Arial" w:hAnsi="Arial" w:cs="Arial"/>
          <w:sz w:val="22"/>
          <w:lang w:eastAsia="ar-SA"/>
        </w:rPr>
      </w:pPr>
      <w:r w:rsidRPr="00484009">
        <w:rPr>
          <w:rFonts w:ascii="Arial" w:hAnsi="Arial" w:cs="Arial"/>
          <w:color w:val="auto"/>
          <w:sz w:val="22"/>
        </w:rPr>
        <w:t xml:space="preserve">Zestaw </w:t>
      </w:r>
      <w:r w:rsidRPr="00484009">
        <w:rPr>
          <w:rFonts w:ascii="Arial" w:hAnsi="Arial" w:cs="Arial"/>
          <w:color w:val="auto"/>
          <w:sz w:val="22"/>
          <w:lang w:eastAsia="ar-SA"/>
        </w:rPr>
        <w:t>pierwszej pomocy (apteczka R0 – wraz ze spisem wyposażenia)</w:t>
      </w:r>
      <w:r w:rsidRPr="00484009">
        <w:rPr>
          <w:rFonts w:ascii="Arial" w:hAnsi="Arial" w:cs="Arial"/>
          <w:color w:val="auto"/>
          <w:sz w:val="22"/>
        </w:rPr>
        <w:t>,</w:t>
      </w:r>
      <w:r w:rsidRPr="00484009">
        <w:rPr>
          <w:rFonts w:ascii="Arial" w:hAnsi="Arial" w:cs="Arial"/>
          <w:color w:val="auto"/>
          <w:sz w:val="22"/>
        </w:rPr>
        <w:br/>
        <w:t>w którego skład wchodzą, co najmniej:</w:t>
      </w:r>
    </w:p>
    <w:p w14:paraId="33AFCA90" w14:textId="77777777" w:rsidR="00484009" w:rsidRPr="00484009" w:rsidRDefault="00484009" w:rsidP="00484009">
      <w:pPr>
        <w:widowControl w:val="0"/>
        <w:tabs>
          <w:tab w:val="left" w:pos="1134"/>
        </w:tabs>
        <w:suppressAutoHyphens/>
        <w:spacing w:after="0" w:line="240" w:lineRule="auto"/>
        <w:ind w:left="1134" w:right="0" w:firstLine="0"/>
        <w:rPr>
          <w:rFonts w:ascii="Arial" w:hAnsi="Arial" w:cs="Arial"/>
          <w:color w:val="auto"/>
          <w:sz w:val="22"/>
        </w:rPr>
      </w:pPr>
    </w:p>
    <w:tbl>
      <w:tblPr>
        <w:tblW w:w="8650" w:type="dxa"/>
        <w:jc w:val="right"/>
        <w:tblLayout w:type="fixed"/>
        <w:tblCellMar>
          <w:left w:w="70" w:type="dxa"/>
          <w:right w:w="70" w:type="dxa"/>
        </w:tblCellMar>
        <w:tblLook w:val="04A0" w:firstRow="1" w:lastRow="0" w:firstColumn="1" w:lastColumn="0" w:noHBand="0" w:noVBand="1"/>
      </w:tblPr>
      <w:tblGrid>
        <w:gridCol w:w="633"/>
        <w:gridCol w:w="4968"/>
        <w:gridCol w:w="1206"/>
        <w:gridCol w:w="992"/>
        <w:gridCol w:w="851"/>
      </w:tblGrid>
      <w:tr w:rsidR="0024615A" w:rsidRPr="00484009" w14:paraId="660CD5FC"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tcPr>
          <w:p w14:paraId="4A3C9166" w14:textId="17A7C60F" w:rsidR="0024615A" w:rsidRPr="00484009" w:rsidRDefault="0024615A"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Lp.</w:t>
            </w:r>
          </w:p>
        </w:tc>
        <w:tc>
          <w:tcPr>
            <w:tcW w:w="4968" w:type="dxa"/>
            <w:tcBorders>
              <w:top w:val="single" w:sz="6" w:space="0" w:color="000000"/>
              <w:left w:val="single" w:sz="6" w:space="0" w:color="000000"/>
              <w:bottom w:val="single" w:sz="6" w:space="0" w:color="000000"/>
              <w:right w:val="nil"/>
            </w:tcBorders>
            <w:vAlign w:val="center"/>
          </w:tcPr>
          <w:p w14:paraId="10A2C808" w14:textId="1A65FB61" w:rsidR="0024615A" w:rsidRPr="00484009" w:rsidRDefault="0024615A"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Nazwa/rodzaj sprzętu</w:t>
            </w:r>
          </w:p>
        </w:tc>
        <w:tc>
          <w:tcPr>
            <w:tcW w:w="1206" w:type="dxa"/>
            <w:tcBorders>
              <w:top w:val="single" w:sz="6" w:space="0" w:color="000000"/>
              <w:left w:val="single" w:sz="6" w:space="0" w:color="000000"/>
              <w:bottom w:val="single" w:sz="6" w:space="0" w:color="000000"/>
              <w:right w:val="nil"/>
            </w:tcBorders>
            <w:vAlign w:val="center"/>
          </w:tcPr>
          <w:p w14:paraId="4FE08371" w14:textId="5569681E" w:rsidR="0024615A" w:rsidRPr="00484009" w:rsidRDefault="0024615A"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Jednostka miary</w:t>
            </w:r>
          </w:p>
        </w:tc>
        <w:tc>
          <w:tcPr>
            <w:tcW w:w="992" w:type="dxa"/>
            <w:tcBorders>
              <w:top w:val="single" w:sz="6" w:space="0" w:color="000000"/>
              <w:left w:val="single" w:sz="6" w:space="0" w:color="000000"/>
              <w:bottom w:val="single" w:sz="6" w:space="0" w:color="000000"/>
              <w:right w:val="single" w:sz="6" w:space="0" w:color="000000"/>
            </w:tcBorders>
            <w:vAlign w:val="center"/>
          </w:tcPr>
          <w:p w14:paraId="731F6A27" w14:textId="47CC235C" w:rsidR="0024615A" w:rsidRPr="00484009" w:rsidRDefault="0024615A"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Liczba</w:t>
            </w:r>
          </w:p>
        </w:tc>
        <w:tc>
          <w:tcPr>
            <w:tcW w:w="851" w:type="dxa"/>
            <w:tcBorders>
              <w:top w:val="single" w:sz="6" w:space="0" w:color="000000"/>
              <w:left w:val="single" w:sz="6" w:space="0" w:color="000000"/>
              <w:bottom w:val="single" w:sz="6" w:space="0" w:color="000000"/>
              <w:right w:val="single" w:sz="6" w:space="0" w:color="000000"/>
            </w:tcBorders>
            <w:vAlign w:val="center"/>
          </w:tcPr>
          <w:p w14:paraId="17384DC9" w14:textId="7D755FCD" w:rsidR="0024615A" w:rsidRPr="00484009" w:rsidRDefault="0024615A"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Uwagi</w:t>
            </w:r>
          </w:p>
        </w:tc>
      </w:tr>
      <w:tr w:rsidR="0024615A" w:rsidRPr="00484009" w14:paraId="3EBD867A"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tcPr>
          <w:p w14:paraId="6DC60ACB" w14:textId="40E635B2" w:rsidR="0024615A" w:rsidRPr="00484009" w:rsidRDefault="0024615A"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4968" w:type="dxa"/>
            <w:tcBorders>
              <w:top w:val="single" w:sz="6" w:space="0" w:color="000000"/>
              <w:left w:val="single" w:sz="6" w:space="0" w:color="000000"/>
              <w:bottom w:val="single" w:sz="6" w:space="0" w:color="000000"/>
              <w:right w:val="nil"/>
            </w:tcBorders>
            <w:vAlign w:val="center"/>
          </w:tcPr>
          <w:p w14:paraId="619911D8" w14:textId="5AA6C94D" w:rsidR="0024615A" w:rsidRPr="00484009" w:rsidRDefault="0024615A"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Opatrunek indywidualny wodoszczelny typu W duży</w:t>
            </w:r>
          </w:p>
        </w:tc>
        <w:tc>
          <w:tcPr>
            <w:tcW w:w="1206" w:type="dxa"/>
            <w:tcBorders>
              <w:top w:val="single" w:sz="6" w:space="0" w:color="000000"/>
              <w:left w:val="single" w:sz="6" w:space="0" w:color="000000"/>
              <w:bottom w:val="single" w:sz="6" w:space="0" w:color="000000"/>
              <w:right w:val="nil"/>
            </w:tcBorders>
            <w:vAlign w:val="center"/>
          </w:tcPr>
          <w:p w14:paraId="484E6E4D" w14:textId="4B856E6E" w:rsidR="0024615A" w:rsidRPr="00484009" w:rsidRDefault="0024615A"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tcPr>
          <w:p w14:paraId="03EA49DB" w14:textId="58EA5B89" w:rsidR="0024615A" w:rsidRPr="00484009" w:rsidRDefault="0024615A"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4E200DC8" w14:textId="77777777" w:rsidR="0024615A" w:rsidRPr="00484009" w:rsidRDefault="0024615A" w:rsidP="0024615A">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44BE2D46"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157A06B5"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4968" w:type="dxa"/>
            <w:tcBorders>
              <w:top w:val="single" w:sz="6" w:space="0" w:color="000000"/>
              <w:left w:val="single" w:sz="6" w:space="0" w:color="000000"/>
              <w:bottom w:val="single" w:sz="6" w:space="0" w:color="000000"/>
              <w:right w:val="nil"/>
            </w:tcBorders>
            <w:vAlign w:val="center"/>
            <w:hideMark/>
          </w:tcPr>
          <w:p w14:paraId="055FFF49"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Opatrunek taktyczny z elementem dociskowym</w:t>
            </w:r>
          </w:p>
        </w:tc>
        <w:tc>
          <w:tcPr>
            <w:tcW w:w="1206" w:type="dxa"/>
            <w:tcBorders>
              <w:top w:val="single" w:sz="6" w:space="0" w:color="000000"/>
              <w:left w:val="single" w:sz="6" w:space="0" w:color="000000"/>
              <w:bottom w:val="single" w:sz="6" w:space="0" w:color="000000"/>
              <w:right w:val="nil"/>
            </w:tcBorders>
            <w:vAlign w:val="center"/>
            <w:hideMark/>
          </w:tcPr>
          <w:p w14:paraId="4ED14978"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4DFC520A"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63E4347B"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1EFFC2E1"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4EDBA10F"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3</w:t>
            </w:r>
          </w:p>
        </w:tc>
        <w:tc>
          <w:tcPr>
            <w:tcW w:w="4968" w:type="dxa"/>
            <w:tcBorders>
              <w:top w:val="single" w:sz="6" w:space="0" w:color="000000"/>
              <w:left w:val="single" w:sz="6" w:space="0" w:color="000000"/>
              <w:bottom w:val="single" w:sz="6" w:space="0" w:color="000000"/>
              <w:right w:val="nil"/>
            </w:tcBorders>
            <w:vAlign w:val="center"/>
            <w:hideMark/>
          </w:tcPr>
          <w:p w14:paraId="5ABE92FD"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Opatrunek hemostatyczny na gazie</w:t>
            </w:r>
          </w:p>
        </w:tc>
        <w:tc>
          <w:tcPr>
            <w:tcW w:w="1206" w:type="dxa"/>
            <w:tcBorders>
              <w:top w:val="single" w:sz="6" w:space="0" w:color="000000"/>
              <w:left w:val="single" w:sz="6" w:space="0" w:color="000000"/>
              <w:bottom w:val="single" w:sz="6" w:space="0" w:color="000000"/>
              <w:right w:val="nil"/>
            </w:tcBorders>
            <w:vAlign w:val="center"/>
            <w:hideMark/>
          </w:tcPr>
          <w:p w14:paraId="5C19EC3E"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988FBC9"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47303220"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6293E0EB"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54E3EFA1"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4</w:t>
            </w:r>
          </w:p>
        </w:tc>
        <w:tc>
          <w:tcPr>
            <w:tcW w:w="4968" w:type="dxa"/>
            <w:tcBorders>
              <w:top w:val="single" w:sz="6" w:space="0" w:color="000000"/>
              <w:left w:val="single" w:sz="6" w:space="0" w:color="000000"/>
              <w:bottom w:val="single" w:sz="6" w:space="0" w:color="000000"/>
              <w:right w:val="nil"/>
            </w:tcBorders>
            <w:vAlign w:val="center"/>
            <w:hideMark/>
          </w:tcPr>
          <w:p w14:paraId="476CCEAD"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Opatrunek wentylowy z zastawką</w:t>
            </w:r>
          </w:p>
        </w:tc>
        <w:tc>
          <w:tcPr>
            <w:tcW w:w="1206" w:type="dxa"/>
            <w:tcBorders>
              <w:top w:val="single" w:sz="6" w:space="0" w:color="000000"/>
              <w:left w:val="single" w:sz="6" w:space="0" w:color="000000"/>
              <w:bottom w:val="single" w:sz="6" w:space="0" w:color="000000"/>
              <w:right w:val="nil"/>
            </w:tcBorders>
            <w:vAlign w:val="center"/>
            <w:hideMark/>
          </w:tcPr>
          <w:p w14:paraId="34419EDC"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547839DC"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235081E5"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26A68067"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5E287016"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5</w:t>
            </w:r>
          </w:p>
        </w:tc>
        <w:tc>
          <w:tcPr>
            <w:tcW w:w="4968" w:type="dxa"/>
            <w:tcBorders>
              <w:top w:val="single" w:sz="6" w:space="0" w:color="000000"/>
              <w:left w:val="single" w:sz="6" w:space="0" w:color="000000"/>
              <w:bottom w:val="single" w:sz="6" w:space="0" w:color="000000"/>
              <w:right w:val="nil"/>
            </w:tcBorders>
            <w:vAlign w:val="center"/>
            <w:hideMark/>
          </w:tcPr>
          <w:p w14:paraId="5060D83A"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Rękawiczki nitrylowe</w:t>
            </w:r>
          </w:p>
        </w:tc>
        <w:tc>
          <w:tcPr>
            <w:tcW w:w="1206" w:type="dxa"/>
            <w:tcBorders>
              <w:top w:val="single" w:sz="6" w:space="0" w:color="000000"/>
              <w:left w:val="single" w:sz="6" w:space="0" w:color="000000"/>
              <w:bottom w:val="single" w:sz="6" w:space="0" w:color="000000"/>
              <w:right w:val="nil"/>
            </w:tcBorders>
            <w:vAlign w:val="center"/>
            <w:hideMark/>
          </w:tcPr>
          <w:p w14:paraId="2E5419EA"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para</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B72EE9C"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20</w:t>
            </w:r>
          </w:p>
        </w:tc>
        <w:tc>
          <w:tcPr>
            <w:tcW w:w="851" w:type="dxa"/>
            <w:tcBorders>
              <w:top w:val="single" w:sz="6" w:space="0" w:color="000000"/>
              <w:left w:val="single" w:sz="6" w:space="0" w:color="000000"/>
              <w:bottom w:val="single" w:sz="6" w:space="0" w:color="000000"/>
              <w:right w:val="single" w:sz="6" w:space="0" w:color="000000"/>
            </w:tcBorders>
            <w:vAlign w:val="center"/>
          </w:tcPr>
          <w:p w14:paraId="3338D740"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5F374E65"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5C98B433"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6</w:t>
            </w:r>
          </w:p>
        </w:tc>
        <w:tc>
          <w:tcPr>
            <w:tcW w:w="4968" w:type="dxa"/>
            <w:tcBorders>
              <w:top w:val="single" w:sz="6" w:space="0" w:color="000000"/>
              <w:left w:val="single" w:sz="6" w:space="0" w:color="000000"/>
              <w:bottom w:val="single" w:sz="6" w:space="0" w:color="000000"/>
              <w:right w:val="nil"/>
            </w:tcBorders>
            <w:vAlign w:val="center"/>
            <w:hideMark/>
          </w:tcPr>
          <w:p w14:paraId="6945FEFD"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Maska do sztucznego oddychania POCKET MASK</w:t>
            </w:r>
          </w:p>
        </w:tc>
        <w:tc>
          <w:tcPr>
            <w:tcW w:w="1206" w:type="dxa"/>
            <w:tcBorders>
              <w:top w:val="single" w:sz="6" w:space="0" w:color="000000"/>
              <w:left w:val="single" w:sz="6" w:space="0" w:color="000000"/>
              <w:bottom w:val="single" w:sz="6" w:space="0" w:color="000000"/>
              <w:right w:val="nil"/>
            </w:tcBorders>
            <w:vAlign w:val="center"/>
            <w:hideMark/>
          </w:tcPr>
          <w:p w14:paraId="3D54106B"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5D06B0E9"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64BDC4E4"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789B2DBC"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67C76449"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7</w:t>
            </w:r>
          </w:p>
        </w:tc>
        <w:tc>
          <w:tcPr>
            <w:tcW w:w="4968" w:type="dxa"/>
            <w:tcBorders>
              <w:top w:val="single" w:sz="6" w:space="0" w:color="000000"/>
              <w:left w:val="single" w:sz="6" w:space="0" w:color="000000"/>
              <w:bottom w:val="single" w:sz="6" w:space="0" w:color="000000"/>
              <w:right w:val="nil"/>
            </w:tcBorders>
            <w:vAlign w:val="center"/>
            <w:hideMark/>
          </w:tcPr>
          <w:p w14:paraId="675F3E6D"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 xml:space="preserve">Rurki </w:t>
            </w:r>
            <w:proofErr w:type="spellStart"/>
            <w:r w:rsidRPr="00484009">
              <w:rPr>
                <w:rFonts w:ascii="Arial" w:hAnsi="Arial" w:cs="Arial"/>
                <w:color w:val="auto"/>
                <w:sz w:val="22"/>
                <w:lang w:eastAsia="ar-SA"/>
              </w:rPr>
              <w:t>ustno</w:t>
            </w:r>
            <w:proofErr w:type="spellEnd"/>
            <w:r w:rsidRPr="00484009">
              <w:rPr>
                <w:rFonts w:ascii="Arial" w:hAnsi="Arial" w:cs="Arial"/>
                <w:color w:val="auto"/>
                <w:sz w:val="22"/>
                <w:lang w:eastAsia="ar-SA"/>
              </w:rPr>
              <w:t xml:space="preserve"> </w:t>
            </w:r>
            <w:r w:rsidRPr="00484009">
              <w:rPr>
                <w:rFonts w:ascii="Arial" w:hAnsi="Arial" w:cs="Arial"/>
                <w:color w:val="auto"/>
                <w:sz w:val="22"/>
                <w:lang w:eastAsia="ar-SA"/>
              </w:rPr>
              <w:sym w:font="Symbol" w:char="002D"/>
            </w:r>
            <w:r w:rsidRPr="00484009">
              <w:rPr>
                <w:rFonts w:ascii="Arial" w:hAnsi="Arial" w:cs="Arial"/>
                <w:color w:val="auto"/>
                <w:sz w:val="22"/>
                <w:lang w:eastAsia="ar-SA"/>
              </w:rPr>
              <w:t xml:space="preserve"> gardłowe w różnych rozmiarach</w:t>
            </w:r>
          </w:p>
        </w:tc>
        <w:tc>
          <w:tcPr>
            <w:tcW w:w="1206" w:type="dxa"/>
            <w:tcBorders>
              <w:top w:val="single" w:sz="6" w:space="0" w:color="000000"/>
              <w:left w:val="single" w:sz="6" w:space="0" w:color="000000"/>
              <w:bottom w:val="single" w:sz="6" w:space="0" w:color="000000"/>
              <w:right w:val="nil"/>
            </w:tcBorders>
            <w:vAlign w:val="center"/>
            <w:hideMark/>
          </w:tcPr>
          <w:p w14:paraId="4BEAC9BE"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proofErr w:type="spellStart"/>
            <w:r w:rsidRPr="00484009">
              <w:rPr>
                <w:rFonts w:ascii="Arial" w:hAnsi="Arial" w:cs="Arial"/>
                <w:color w:val="auto"/>
                <w:sz w:val="22"/>
                <w:lang w:eastAsia="ar-SA"/>
              </w:rPr>
              <w:t>kpl</w:t>
            </w:r>
            <w:proofErr w:type="spellEnd"/>
            <w:r w:rsidRPr="00484009">
              <w:rPr>
                <w:rFonts w:ascii="Arial" w:hAnsi="Arial" w:cs="Arial"/>
                <w:color w:val="auto"/>
                <w:sz w:val="22"/>
                <w:lang w:eastAsia="ar-SA"/>
              </w:rPr>
              <w: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94A5851"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042ACA2F"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8 szt.</w:t>
            </w:r>
          </w:p>
        </w:tc>
      </w:tr>
      <w:tr w:rsidR="00484009" w:rsidRPr="00484009" w14:paraId="717EE036"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74367C21"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8</w:t>
            </w:r>
          </w:p>
        </w:tc>
        <w:tc>
          <w:tcPr>
            <w:tcW w:w="4968" w:type="dxa"/>
            <w:tcBorders>
              <w:top w:val="single" w:sz="6" w:space="0" w:color="000000"/>
              <w:left w:val="single" w:sz="6" w:space="0" w:color="000000"/>
              <w:bottom w:val="single" w:sz="6" w:space="0" w:color="000000"/>
              <w:right w:val="nil"/>
            </w:tcBorders>
            <w:vAlign w:val="center"/>
            <w:hideMark/>
          </w:tcPr>
          <w:p w14:paraId="6945017C"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Rurka nosowa - gardłowa (rozmiar:6 i 7)</w:t>
            </w:r>
          </w:p>
        </w:tc>
        <w:tc>
          <w:tcPr>
            <w:tcW w:w="1206" w:type="dxa"/>
            <w:tcBorders>
              <w:top w:val="single" w:sz="6" w:space="0" w:color="000000"/>
              <w:left w:val="single" w:sz="6" w:space="0" w:color="000000"/>
              <w:bottom w:val="single" w:sz="6" w:space="0" w:color="000000"/>
              <w:right w:val="nil"/>
            </w:tcBorders>
            <w:vAlign w:val="center"/>
            <w:hideMark/>
          </w:tcPr>
          <w:p w14:paraId="1756E9DC"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7C566167"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18E3AD5F"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33A0BC9E"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2B6C7B7E"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9</w:t>
            </w:r>
          </w:p>
        </w:tc>
        <w:tc>
          <w:tcPr>
            <w:tcW w:w="4968" w:type="dxa"/>
            <w:tcBorders>
              <w:top w:val="single" w:sz="6" w:space="0" w:color="000000"/>
              <w:left w:val="single" w:sz="6" w:space="0" w:color="000000"/>
              <w:bottom w:val="single" w:sz="6" w:space="0" w:color="000000"/>
              <w:right w:val="nil"/>
            </w:tcBorders>
            <w:vAlign w:val="center"/>
            <w:hideMark/>
          </w:tcPr>
          <w:p w14:paraId="7BCA5E9F"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proofErr w:type="spellStart"/>
            <w:r w:rsidRPr="00484009">
              <w:rPr>
                <w:rFonts w:ascii="Arial" w:hAnsi="Arial" w:cs="Arial"/>
                <w:color w:val="auto"/>
                <w:sz w:val="22"/>
                <w:lang w:eastAsia="ar-SA"/>
              </w:rPr>
              <w:t>Staza</w:t>
            </w:r>
            <w:proofErr w:type="spellEnd"/>
            <w:r w:rsidRPr="00484009">
              <w:rPr>
                <w:rFonts w:ascii="Arial" w:hAnsi="Arial" w:cs="Arial"/>
                <w:color w:val="auto"/>
                <w:sz w:val="22"/>
                <w:lang w:eastAsia="ar-SA"/>
              </w:rPr>
              <w:t xml:space="preserve"> taktyczna</w:t>
            </w:r>
            <w:r w:rsidRPr="00484009">
              <w:rPr>
                <w:rFonts w:ascii="Arial" w:hAnsi="Arial" w:cs="Arial"/>
                <w:color w:val="FF0000"/>
                <w:sz w:val="22"/>
                <w:lang w:eastAsia="ar-SA"/>
              </w:rPr>
              <w:t xml:space="preserve"> </w:t>
            </w:r>
            <w:r w:rsidRPr="00484009">
              <w:rPr>
                <w:rFonts w:ascii="Arial" w:hAnsi="Arial" w:cs="Arial"/>
                <w:color w:val="auto"/>
                <w:sz w:val="22"/>
                <w:lang w:eastAsia="ar-SA"/>
              </w:rPr>
              <w:t>typu CAT (co najmniej siódmej generacji)</w:t>
            </w:r>
          </w:p>
        </w:tc>
        <w:tc>
          <w:tcPr>
            <w:tcW w:w="1206" w:type="dxa"/>
            <w:tcBorders>
              <w:top w:val="single" w:sz="6" w:space="0" w:color="000000"/>
              <w:left w:val="single" w:sz="6" w:space="0" w:color="000000"/>
              <w:bottom w:val="single" w:sz="6" w:space="0" w:color="000000"/>
              <w:right w:val="nil"/>
            </w:tcBorders>
            <w:vAlign w:val="center"/>
            <w:hideMark/>
          </w:tcPr>
          <w:p w14:paraId="1D9CEF67"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898FCCA"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102697F8"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7EB636D7"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3870C3BA"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10</w:t>
            </w:r>
          </w:p>
        </w:tc>
        <w:tc>
          <w:tcPr>
            <w:tcW w:w="4968" w:type="dxa"/>
            <w:tcBorders>
              <w:top w:val="single" w:sz="6" w:space="0" w:color="000000"/>
              <w:left w:val="single" w:sz="6" w:space="0" w:color="000000"/>
              <w:bottom w:val="single" w:sz="6" w:space="0" w:color="000000"/>
              <w:right w:val="nil"/>
            </w:tcBorders>
            <w:vAlign w:val="center"/>
            <w:hideMark/>
          </w:tcPr>
          <w:p w14:paraId="5911979A"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Chusta trójkątna bawełniana</w:t>
            </w:r>
          </w:p>
        </w:tc>
        <w:tc>
          <w:tcPr>
            <w:tcW w:w="1206" w:type="dxa"/>
            <w:tcBorders>
              <w:top w:val="single" w:sz="6" w:space="0" w:color="000000"/>
              <w:left w:val="single" w:sz="6" w:space="0" w:color="000000"/>
              <w:bottom w:val="single" w:sz="6" w:space="0" w:color="000000"/>
              <w:right w:val="nil"/>
            </w:tcBorders>
            <w:vAlign w:val="center"/>
            <w:hideMark/>
          </w:tcPr>
          <w:p w14:paraId="12F1D167"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1FB29D1"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7B80291D"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3D187F8D"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2F62D94E"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11</w:t>
            </w:r>
          </w:p>
        </w:tc>
        <w:tc>
          <w:tcPr>
            <w:tcW w:w="4968" w:type="dxa"/>
            <w:tcBorders>
              <w:top w:val="single" w:sz="6" w:space="0" w:color="000000"/>
              <w:left w:val="single" w:sz="6" w:space="0" w:color="000000"/>
              <w:bottom w:val="single" w:sz="6" w:space="0" w:color="000000"/>
              <w:right w:val="nil"/>
            </w:tcBorders>
            <w:vAlign w:val="center"/>
            <w:hideMark/>
          </w:tcPr>
          <w:p w14:paraId="7E376145"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 xml:space="preserve">Kompresy z gazy jałowe </w:t>
            </w:r>
            <w:smartTag w:uri="urn:schemas-microsoft-com:office:smarttags" w:element="metricconverter">
              <w:smartTagPr>
                <w:attr w:name="ProductID" w:val="9 cm"/>
              </w:smartTagPr>
              <w:r w:rsidRPr="00484009">
                <w:rPr>
                  <w:rFonts w:ascii="Arial" w:hAnsi="Arial" w:cs="Arial"/>
                  <w:color w:val="auto"/>
                  <w:sz w:val="22"/>
                  <w:lang w:eastAsia="ar-SA"/>
                </w:rPr>
                <w:t>9 cm</w:t>
              </w:r>
            </w:smartTag>
            <w:r w:rsidRPr="00484009">
              <w:rPr>
                <w:rFonts w:ascii="Arial" w:hAnsi="Arial" w:cs="Arial"/>
                <w:color w:val="auto"/>
                <w:sz w:val="22"/>
                <w:lang w:eastAsia="ar-SA"/>
              </w:rPr>
              <w:t xml:space="preserve"> x </w:t>
            </w:r>
            <w:smartTag w:uri="urn:schemas-microsoft-com:office:smarttags" w:element="metricconverter">
              <w:smartTagPr>
                <w:attr w:name="ProductID" w:val="9 cm"/>
              </w:smartTagPr>
              <w:r w:rsidRPr="00484009">
                <w:rPr>
                  <w:rFonts w:ascii="Arial" w:hAnsi="Arial" w:cs="Arial"/>
                  <w:color w:val="auto"/>
                  <w:sz w:val="22"/>
                  <w:lang w:eastAsia="ar-SA"/>
                </w:rPr>
                <w:t>9 cm</w:t>
              </w:r>
            </w:smartTag>
          </w:p>
        </w:tc>
        <w:tc>
          <w:tcPr>
            <w:tcW w:w="1206" w:type="dxa"/>
            <w:tcBorders>
              <w:top w:val="single" w:sz="6" w:space="0" w:color="000000"/>
              <w:left w:val="single" w:sz="6" w:space="0" w:color="000000"/>
              <w:bottom w:val="single" w:sz="6" w:space="0" w:color="000000"/>
              <w:right w:val="nil"/>
            </w:tcBorders>
            <w:vAlign w:val="center"/>
            <w:hideMark/>
          </w:tcPr>
          <w:p w14:paraId="2D9B8F66"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opakowanie</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43D9154B"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5</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A12C4E5" w14:textId="77777777" w:rsidR="00484009" w:rsidRPr="00484009" w:rsidRDefault="00484009" w:rsidP="0024615A">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15 szt.</w:t>
            </w:r>
          </w:p>
        </w:tc>
      </w:tr>
      <w:tr w:rsidR="00484009" w:rsidRPr="00484009" w14:paraId="2126D5F8"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6FE20F86"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12</w:t>
            </w:r>
          </w:p>
        </w:tc>
        <w:tc>
          <w:tcPr>
            <w:tcW w:w="4968" w:type="dxa"/>
            <w:tcBorders>
              <w:top w:val="single" w:sz="6" w:space="0" w:color="000000"/>
              <w:left w:val="single" w:sz="6" w:space="0" w:color="000000"/>
              <w:bottom w:val="single" w:sz="6" w:space="0" w:color="000000"/>
              <w:right w:val="nil"/>
            </w:tcBorders>
            <w:vAlign w:val="center"/>
            <w:hideMark/>
          </w:tcPr>
          <w:p w14:paraId="4E7A7693"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Gaza opatrunkowa jałowa 1/2 m</w:t>
            </w:r>
            <w:r w:rsidRPr="00484009">
              <w:rPr>
                <w:rFonts w:ascii="Arial" w:hAnsi="Arial" w:cs="Arial"/>
                <w:color w:val="auto"/>
                <w:sz w:val="22"/>
                <w:vertAlign w:val="superscript"/>
                <w:lang w:eastAsia="ar-SA"/>
              </w:rPr>
              <w:t>2</w:t>
            </w:r>
          </w:p>
        </w:tc>
        <w:tc>
          <w:tcPr>
            <w:tcW w:w="1206" w:type="dxa"/>
            <w:tcBorders>
              <w:top w:val="single" w:sz="6" w:space="0" w:color="000000"/>
              <w:left w:val="single" w:sz="6" w:space="0" w:color="000000"/>
              <w:bottom w:val="single" w:sz="6" w:space="0" w:color="000000"/>
              <w:right w:val="nil"/>
            </w:tcBorders>
            <w:vAlign w:val="center"/>
            <w:hideMark/>
          </w:tcPr>
          <w:p w14:paraId="4B23B8A6"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46F8A94"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4</w:t>
            </w:r>
          </w:p>
        </w:tc>
        <w:tc>
          <w:tcPr>
            <w:tcW w:w="851" w:type="dxa"/>
            <w:tcBorders>
              <w:top w:val="single" w:sz="6" w:space="0" w:color="000000"/>
              <w:left w:val="single" w:sz="6" w:space="0" w:color="000000"/>
              <w:bottom w:val="single" w:sz="6" w:space="0" w:color="000000"/>
              <w:right w:val="single" w:sz="6" w:space="0" w:color="000000"/>
            </w:tcBorders>
            <w:vAlign w:val="center"/>
          </w:tcPr>
          <w:p w14:paraId="3624142D"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38BB531E"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69EB59D7"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13</w:t>
            </w:r>
          </w:p>
        </w:tc>
        <w:tc>
          <w:tcPr>
            <w:tcW w:w="4968" w:type="dxa"/>
            <w:tcBorders>
              <w:top w:val="single" w:sz="6" w:space="0" w:color="000000"/>
              <w:left w:val="single" w:sz="6" w:space="0" w:color="000000"/>
              <w:bottom w:val="single" w:sz="6" w:space="0" w:color="000000"/>
              <w:right w:val="nil"/>
            </w:tcBorders>
            <w:vAlign w:val="center"/>
            <w:hideMark/>
          </w:tcPr>
          <w:p w14:paraId="04E289A4"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 xml:space="preserve">Gaza opatrunkowa jałowa </w:t>
            </w:r>
            <w:smartTag w:uri="urn:schemas-microsoft-com:office:smarttags" w:element="metricconverter">
              <w:smartTagPr>
                <w:attr w:name="ProductID" w:val="1 m2"/>
              </w:smartTagPr>
              <w:r w:rsidRPr="00484009">
                <w:rPr>
                  <w:rFonts w:ascii="Arial" w:hAnsi="Arial" w:cs="Arial"/>
                  <w:color w:val="auto"/>
                  <w:sz w:val="22"/>
                  <w:lang w:eastAsia="ar-SA"/>
                </w:rPr>
                <w:t>1 m</w:t>
              </w:r>
              <w:r w:rsidRPr="00484009">
                <w:rPr>
                  <w:rFonts w:ascii="Arial" w:hAnsi="Arial" w:cs="Arial"/>
                  <w:color w:val="auto"/>
                  <w:sz w:val="22"/>
                  <w:vertAlign w:val="superscript"/>
                  <w:lang w:eastAsia="ar-SA"/>
                </w:rPr>
                <w:t>2</w:t>
              </w:r>
            </w:smartTag>
          </w:p>
        </w:tc>
        <w:tc>
          <w:tcPr>
            <w:tcW w:w="1206" w:type="dxa"/>
            <w:tcBorders>
              <w:top w:val="single" w:sz="6" w:space="0" w:color="000000"/>
              <w:left w:val="single" w:sz="6" w:space="0" w:color="000000"/>
              <w:bottom w:val="single" w:sz="6" w:space="0" w:color="000000"/>
              <w:right w:val="nil"/>
            </w:tcBorders>
            <w:vAlign w:val="center"/>
            <w:hideMark/>
          </w:tcPr>
          <w:p w14:paraId="01C707B6"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4B7F8E42"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4</w:t>
            </w:r>
          </w:p>
        </w:tc>
        <w:tc>
          <w:tcPr>
            <w:tcW w:w="851" w:type="dxa"/>
            <w:tcBorders>
              <w:top w:val="single" w:sz="6" w:space="0" w:color="000000"/>
              <w:left w:val="single" w:sz="6" w:space="0" w:color="000000"/>
              <w:bottom w:val="single" w:sz="6" w:space="0" w:color="000000"/>
              <w:right w:val="single" w:sz="6" w:space="0" w:color="000000"/>
            </w:tcBorders>
            <w:vAlign w:val="center"/>
          </w:tcPr>
          <w:p w14:paraId="77815C35"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2B13A601"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0570751A"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14</w:t>
            </w:r>
          </w:p>
        </w:tc>
        <w:tc>
          <w:tcPr>
            <w:tcW w:w="4968" w:type="dxa"/>
            <w:tcBorders>
              <w:top w:val="single" w:sz="6" w:space="0" w:color="000000"/>
              <w:left w:val="single" w:sz="6" w:space="0" w:color="000000"/>
              <w:bottom w:val="single" w:sz="6" w:space="0" w:color="000000"/>
              <w:right w:val="nil"/>
            </w:tcBorders>
            <w:vAlign w:val="center"/>
            <w:hideMark/>
          </w:tcPr>
          <w:p w14:paraId="464919B2"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 xml:space="preserve">Bandaż uciskowy niejałowy z zapinką </w:t>
            </w:r>
            <w:smartTag w:uri="urn:schemas-microsoft-com:office:smarttags" w:element="metricconverter">
              <w:smartTagPr>
                <w:attr w:name="ProductID" w:val="10 cm"/>
              </w:smartTagPr>
              <w:r w:rsidRPr="00484009">
                <w:rPr>
                  <w:rFonts w:ascii="Arial" w:hAnsi="Arial" w:cs="Arial"/>
                  <w:color w:val="auto"/>
                  <w:sz w:val="22"/>
                  <w:lang w:eastAsia="ar-SA"/>
                </w:rPr>
                <w:t>10 cm</w:t>
              </w:r>
            </w:smartTag>
            <w:r w:rsidRPr="00484009">
              <w:rPr>
                <w:rFonts w:ascii="Arial" w:hAnsi="Arial" w:cs="Arial"/>
                <w:color w:val="auto"/>
                <w:sz w:val="22"/>
                <w:lang w:eastAsia="ar-SA"/>
              </w:rPr>
              <w:t xml:space="preserve"> x </w:t>
            </w:r>
            <w:smartTag w:uri="urn:schemas-microsoft-com:office:smarttags" w:element="metricconverter">
              <w:smartTagPr>
                <w:attr w:name="ProductID" w:val="5 m"/>
              </w:smartTagPr>
              <w:r w:rsidRPr="00484009">
                <w:rPr>
                  <w:rFonts w:ascii="Arial" w:hAnsi="Arial" w:cs="Arial"/>
                  <w:color w:val="auto"/>
                  <w:sz w:val="22"/>
                  <w:lang w:eastAsia="ar-SA"/>
                </w:rPr>
                <w:t>5 m</w:t>
              </w:r>
            </w:smartTag>
          </w:p>
        </w:tc>
        <w:tc>
          <w:tcPr>
            <w:tcW w:w="1206" w:type="dxa"/>
            <w:tcBorders>
              <w:top w:val="single" w:sz="6" w:space="0" w:color="000000"/>
              <w:left w:val="single" w:sz="6" w:space="0" w:color="000000"/>
              <w:bottom w:val="single" w:sz="6" w:space="0" w:color="000000"/>
              <w:right w:val="nil"/>
            </w:tcBorders>
            <w:vAlign w:val="center"/>
            <w:hideMark/>
          </w:tcPr>
          <w:p w14:paraId="7D6BA4CA"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59DE580"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4</w:t>
            </w:r>
          </w:p>
        </w:tc>
        <w:tc>
          <w:tcPr>
            <w:tcW w:w="851" w:type="dxa"/>
            <w:tcBorders>
              <w:top w:val="single" w:sz="6" w:space="0" w:color="000000"/>
              <w:left w:val="single" w:sz="6" w:space="0" w:color="000000"/>
              <w:bottom w:val="single" w:sz="6" w:space="0" w:color="000000"/>
              <w:right w:val="single" w:sz="6" w:space="0" w:color="000000"/>
            </w:tcBorders>
            <w:vAlign w:val="center"/>
          </w:tcPr>
          <w:p w14:paraId="357A2CC1"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4CDF3F76"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2BD44F8D"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15</w:t>
            </w:r>
          </w:p>
        </w:tc>
        <w:tc>
          <w:tcPr>
            <w:tcW w:w="4968" w:type="dxa"/>
            <w:tcBorders>
              <w:top w:val="single" w:sz="6" w:space="0" w:color="000000"/>
              <w:left w:val="single" w:sz="6" w:space="0" w:color="000000"/>
              <w:bottom w:val="single" w:sz="6" w:space="0" w:color="000000"/>
              <w:right w:val="nil"/>
            </w:tcBorders>
            <w:vAlign w:val="center"/>
            <w:hideMark/>
          </w:tcPr>
          <w:p w14:paraId="0AFCB03D"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 xml:space="preserve">Bandaż podtrzymujący niejałowy </w:t>
            </w:r>
            <w:smartTag w:uri="urn:schemas-microsoft-com:office:smarttags" w:element="metricconverter">
              <w:smartTagPr>
                <w:attr w:name="ProductID" w:val="10 cm"/>
              </w:smartTagPr>
              <w:r w:rsidRPr="00484009">
                <w:rPr>
                  <w:rFonts w:ascii="Arial" w:hAnsi="Arial" w:cs="Arial"/>
                  <w:color w:val="auto"/>
                  <w:sz w:val="22"/>
                  <w:lang w:eastAsia="ar-SA"/>
                </w:rPr>
                <w:t>10 cm</w:t>
              </w:r>
            </w:smartTag>
            <w:r w:rsidRPr="00484009">
              <w:rPr>
                <w:rFonts w:ascii="Arial" w:hAnsi="Arial" w:cs="Arial"/>
                <w:color w:val="auto"/>
                <w:sz w:val="22"/>
                <w:lang w:eastAsia="ar-SA"/>
              </w:rPr>
              <w:t xml:space="preserve"> x </w:t>
            </w:r>
            <w:smartTag w:uri="urn:schemas-microsoft-com:office:smarttags" w:element="metricconverter">
              <w:smartTagPr>
                <w:attr w:name="ProductID" w:val="4 m"/>
              </w:smartTagPr>
              <w:r w:rsidRPr="00484009">
                <w:rPr>
                  <w:rFonts w:ascii="Arial" w:hAnsi="Arial" w:cs="Arial"/>
                  <w:color w:val="auto"/>
                  <w:sz w:val="22"/>
                  <w:lang w:eastAsia="ar-SA"/>
                </w:rPr>
                <w:t>4 m</w:t>
              </w:r>
            </w:smartTag>
          </w:p>
        </w:tc>
        <w:tc>
          <w:tcPr>
            <w:tcW w:w="1206" w:type="dxa"/>
            <w:tcBorders>
              <w:top w:val="single" w:sz="6" w:space="0" w:color="000000"/>
              <w:left w:val="single" w:sz="6" w:space="0" w:color="000000"/>
              <w:bottom w:val="single" w:sz="6" w:space="0" w:color="000000"/>
              <w:right w:val="nil"/>
            </w:tcBorders>
            <w:vAlign w:val="center"/>
            <w:hideMark/>
          </w:tcPr>
          <w:p w14:paraId="1B01C9BD"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EA50644"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4</w:t>
            </w:r>
          </w:p>
        </w:tc>
        <w:tc>
          <w:tcPr>
            <w:tcW w:w="851" w:type="dxa"/>
            <w:tcBorders>
              <w:top w:val="single" w:sz="6" w:space="0" w:color="000000"/>
              <w:left w:val="single" w:sz="6" w:space="0" w:color="000000"/>
              <w:bottom w:val="single" w:sz="6" w:space="0" w:color="000000"/>
              <w:right w:val="single" w:sz="6" w:space="0" w:color="000000"/>
            </w:tcBorders>
            <w:vAlign w:val="center"/>
          </w:tcPr>
          <w:p w14:paraId="0BEE37CC"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71D0F493"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2B926E1B"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16</w:t>
            </w:r>
          </w:p>
        </w:tc>
        <w:tc>
          <w:tcPr>
            <w:tcW w:w="4968" w:type="dxa"/>
            <w:tcBorders>
              <w:top w:val="single" w:sz="6" w:space="0" w:color="000000"/>
              <w:left w:val="single" w:sz="6" w:space="0" w:color="000000"/>
              <w:bottom w:val="single" w:sz="6" w:space="0" w:color="000000"/>
              <w:right w:val="nil"/>
            </w:tcBorders>
            <w:vAlign w:val="center"/>
            <w:hideMark/>
          </w:tcPr>
          <w:p w14:paraId="2B96CC4A"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 xml:space="preserve">Plaster tkaninowy z opatrunkiem do cięcia </w:t>
            </w:r>
            <w:smartTag w:uri="urn:schemas-microsoft-com:office:smarttags" w:element="metricconverter">
              <w:smartTagPr>
                <w:attr w:name="ProductID" w:val="8 cm"/>
              </w:smartTagPr>
              <w:r w:rsidRPr="00484009">
                <w:rPr>
                  <w:rFonts w:ascii="Arial" w:hAnsi="Arial" w:cs="Arial"/>
                  <w:color w:val="auto"/>
                  <w:sz w:val="22"/>
                  <w:lang w:eastAsia="ar-SA"/>
                </w:rPr>
                <w:t>8 cm</w:t>
              </w:r>
            </w:smartTag>
            <w:r w:rsidRPr="00484009">
              <w:rPr>
                <w:rFonts w:ascii="Arial" w:hAnsi="Arial" w:cs="Arial"/>
                <w:color w:val="auto"/>
                <w:sz w:val="22"/>
                <w:lang w:eastAsia="ar-SA"/>
              </w:rPr>
              <w:t xml:space="preserve"> x </w:t>
            </w:r>
            <w:smartTag w:uri="urn:schemas-microsoft-com:office:smarttags" w:element="metricconverter">
              <w:smartTagPr>
                <w:attr w:name="ProductID" w:val="1 m"/>
              </w:smartTagPr>
              <w:r w:rsidRPr="00484009">
                <w:rPr>
                  <w:rFonts w:ascii="Arial" w:hAnsi="Arial" w:cs="Arial"/>
                  <w:color w:val="auto"/>
                  <w:sz w:val="22"/>
                  <w:lang w:eastAsia="ar-SA"/>
                </w:rPr>
                <w:t>1 m</w:t>
              </w:r>
            </w:smartTag>
          </w:p>
        </w:tc>
        <w:tc>
          <w:tcPr>
            <w:tcW w:w="1206" w:type="dxa"/>
            <w:tcBorders>
              <w:top w:val="single" w:sz="6" w:space="0" w:color="000000"/>
              <w:left w:val="single" w:sz="6" w:space="0" w:color="000000"/>
              <w:bottom w:val="single" w:sz="6" w:space="0" w:color="000000"/>
              <w:right w:val="nil"/>
            </w:tcBorders>
            <w:vAlign w:val="center"/>
            <w:hideMark/>
          </w:tcPr>
          <w:p w14:paraId="5327FB7D"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opakowanie</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FE7C4A0"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396EFC47"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2A60D53D"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7843A1DC"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lastRenderedPageBreak/>
              <w:t>17</w:t>
            </w:r>
          </w:p>
        </w:tc>
        <w:tc>
          <w:tcPr>
            <w:tcW w:w="4968" w:type="dxa"/>
            <w:tcBorders>
              <w:top w:val="single" w:sz="6" w:space="0" w:color="000000"/>
              <w:left w:val="single" w:sz="6" w:space="0" w:color="000000"/>
              <w:bottom w:val="single" w:sz="6" w:space="0" w:color="000000"/>
              <w:right w:val="nil"/>
            </w:tcBorders>
            <w:vAlign w:val="center"/>
            <w:hideMark/>
          </w:tcPr>
          <w:p w14:paraId="55A57BDE"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 xml:space="preserve">Przylepiec tkaninowy na szpulce </w:t>
            </w:r>
            <w:smartTag w:uri="urn:schemas-microsoft-com:office:smarttags" w:element="metricconverter">
              <w:smartTagPr>
                <w:attr w:name="ProductID" w:val="2,5 cm"/>
              </w:smartTagPr>
              <w:r w:rsidRPr="00484009">
                <w:rPr>
                  <w:rFonts w:ascii="Arial" w:hAnsi="Arial" w:cs="Arial"/>
                  <w:color w:val="auto"/>
                  <w:sz w:val="22"/>
                  <w:lang w:eastAsia="ar-SA"/>
                </w:rPr>
                <w:t>2,5 cm</w:t>
              </w:r>
            </w:smartTag>
            <w:r w:rsidRPr="00484009">
              <w:rPr>
                <w:rFonts w:ascii="Arial" w:hAnsi="Arial" w:cs="Arial"/>
                <w:color w:val="auto"/>
                <w:sz w:val="22"/>
                <w:lang w:eastAsia="ar-SA"/>
              </w:rPr>
              <w:t xml:space="preserve"> x </w:t>
            </w:r>
            <w:smartTag w:uri="urn:schemas-microsoft-com:office:smarttags" w:element="metricconverter">
              <w:smartTagPr>
                <w:attr w:name="ProductID" w:val="5 m"/>
              </w:smartTagPr>
              <w:r w:rsidRPr="00484009">
                <w:rPr>
                  <w:rFonts w:ascii="Arial" w:hAnsi="Arial" w:cs="Arial"/>
                  <w:color w:val="auto"/>
                  <w:sz w:val="22"/>
                  <w:lang w:eastAsia="ar-SA"/>
                </w:rPr>
                <w:t>5 m</w:t>
              </w:r>
            </w:smartTag>
          </w:p>
        </w:tc>
        <w:tc>
          <w:tcPr>
            <w:tcW w:w="1206" w:type="dxa"/>
            <w:tcBorders>
              <w:top w:val="single" w:sz="6" w:space="0" w:color="000000"/>
              <w:left w:val="single" w:sz="6" w:space="0" w:color="000000"/>
              <w:bottom w:val="single" w:sz="6" w:space="0" w:color="000000"/>
              <w:right w:val="nil"/>
            </w:tcBorders>
            <w:vAlign w:val="center"/>
            <w:hideMark/>
          </w:tcPr>
          <w:p w14:paraId="488DD2BB"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opakowanie</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3DA3D08"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6664215D"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629C8BBB"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5FE14094"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18</w:t>
            </w:r>
          </w:p>
        </w:tc>
        <w:tc>
          <w:tcPr>
            <w:tcW w:w="4968" w:type="dxa"/>
            <w:tcBorders>
              <w:top w:val="single" w:sz="6" w:space="0" w:color="000000"/>
              <w:left w:val="single" w:sz="6" w:space="0" w:color="000000"/>
              <w:bottom w:val="single" w:sz="6" w:space="0" w:color="000000"/>
              <w:right w:val="nil"/>
            </w:tcBorders>
            <w:vAlign w:val="center"/>
            <w:hideMark/>
          </w:tcPr>
          <w:p w14:paraId="5F77492D"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 xml:space="preserve">Elastyczna siatka opatrunkowa </w:t>
            </w:r>
            <w:smartTag w:uri="urn:schemas-microsoft-com:office:smarttags" w:element="metricconverter">
              <w:smartTagPr>
                <w:attr w:name="ProductID" w:val="3 cm"/>
              </w:smartTagPr>
              <w:r w:rsidRPr="00484009">
                <w:rPr>
                  <w:rFonts w:ascii="Arial" w:hAnsi="Arial" w:cs="Arial"/>
                  <w:color w:val="auto"/>
                  <w:sz w:val="22"/>
                  <w:lang w:eastAsia="ar-SA"/>
                </w:rPr>
                <w:t>3 cm</w:t>
              </w:r>
            </w:smartTag>
            <w:r w:rsidRPr="00484009">
              <w:rPr>
                <w:rFonts w:ascii="Arial" w:hAnsi="Arial" w:cs="Arial"/>
                <w:color w:val="auto"/>
                <w:sz w:val="22"/>
                <w:lang w:eastAsia="ar-SA"/>
              </w:rPr>
              <w:t xml:space="preserve"> x 1m</w:t>
            </w:r>
          </w:p>
        </w:tc>
        <w:tc>
          <w:tcPr>
            <w:tcW w:w="1206" w:type="dxa"/>
            <w:tcBorders>
              <w:top w:val="single" w:sz="6" w:space="0" w:color="000000"/>
              <w:left w:val="single" w:sz="6" w:space="0" w:color="000000"/>
              <w:bottom w:val="single" w:sz="6" w:space="0" w:color="000000"/>
              <w:right w:val="nil"/>
            </w:tcBorders>
            <w:vAlign w:val="center"/>
            <w:hideMark/>
          </w:tcPr>
          <w:p w14:paraId="7E3F3443"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59C4E447"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71764E08"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6CB1F732"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2AA96478"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19</w:t>
            </w:r>
          </w:p>
        </w:tc>
        <w:tc>
          <w:tcPr>
            <w:tcW w:w="4968" w:type="dxa"/>
            <w:tcBorders>
              <w:top w:val="single" w:sz="6" w:space="0" w:color="000000"/>
              <w:left w:val="single" w:sz="6" w:space="0" w:color="000000"/>
              <w:bottom w:val="single" w:sz="6" w:space="0" w:color="000000"/>
              <w:right w:val="nil"/>
            </w:tcBorders>
            <w:vAlign w:val="center"/>
            <w:hideMark/>
          </w:tcPr>
          <w:p w14:paraId="3F8019C6"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 xml:space="preserve">Elastyczna siatka opatrunkowa </w:t>
            </w:r>
            <w:smartTag w:uri="urn:schemas-microsoft-com:office:smarttags" w:element="metricconverter">
              <w:smartTagPr>
                <w:attr w:name="ProductID" w:val="6 cm"/>
              </w:smartTagPr>
              <w:r w:rsidRPr="00484009">
                <w:rPr>
                  <w:rFonts w:ascii="Arial" w:hAnsi="Arial" w:cs="Arial"/>
                  <w:color w:val="auto"/>
                  <w:sz w:val="22"/>
                  <w:lang w:eastAsia="ar-SA"/>
                </w:rPr>
                <w:t>6 cm</w:t>
              </w:r>
            </w:smartTag>
            <w:r w:rsidRPr="00484009">
              <w:rPr>
                <w:rFonts w:ascii="Arial" w:hAnsi="Arial" w:cs="Arial"/>
                <w:color w:val="auto"/>
                <w:sz w:val="22"/>
                <w:lang w:eastAsia="ar-SA"/>
              </w:rPr>
              <w:t xml:space="preserve"> x 1m</w:t>
            </w:r>
          </w:p>
        </w:tc>
        <w:tc>
          <w:tcPr>
            <w:tcW w:w="1206" w:type="dxa"/>
            <w:tcBorders>
              <w:top w:val="single" w:sz="6" w:space="0" w:color="000000"/>
              <w:left w:val="single" w:sz="6" w:space="0" w:color="000000"/>
              <w:bottom w:val="single" w:sz="6" w:space="0" w:color="000000"/>
              <w:right w:val="nil"/>
            </w:tcBorders>
            <w:vAlign w:val="center"/>
            <w:hideMark/>
          </w:tcPr>
          <w:p w14:paraId="30699407"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5D6094E0"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5D3C4863"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34DD39C6"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02653553"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20</w:t>
            </w:r>
          </w:p>
        </w:tc>
        <w:tc>
          <w:tcPr>
            <w:tcW w:w="4968" w:type="dxa"/>
            <w:tcBorders>
              <w:top w:val="single" w:sz="6" w:space="0" w:color="000000"/>
              <w:left w:val="single" w:sz="6" w:space="0" w:color="000000"/>
              <w:bottom w:val="single" w:sz="6" w:space="0" w:color="000000"/>
              <w:right w:val="nil"/>
            </w:tcBorders>
            <w:vAlign w:val="center"/>
            <w:hideMark/>
          </w:tcPr>
          <w:p w14:paraId="7FBB63E0"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 xml:space="preserve">Opatrunek hydrożelowy </w:t>
            </w:r>
            <w:smartTag w:uri="urn:schemas-microsoft-com:office:smarttags" w:element="metricconverter">
              <w:smartTagPr>
                <w:attr w:name="ProductID" w:val="10 cm"/>
              </w:smartTagPr>
              <w:r w:rsidRPr="00484009">
                <w:rPr>
                  <w:rFonts w:ascii="Arial" w:hAnsi="Arial" w:cs="Arial"/>
                  <w:color w:val="auto"/>
                  <w:sz w:val="22"/>
                  <w:lang w:eastAsia="ar-SA"/>
                </w:rPr>
                <w:t>10 cm</w:t>
              </w:r>
            </w:smartTag>
            <w:r w:rsidRPr="00484009">
              <w:rPr>
                <w:rFonts w:ascii="Arial" w:hAnsi="Arial" w:cs="Arial"/>
                <w:color w:val="auto"/>
                <w:sz w:val="22"/>
                <w:lang w:eastAsia="ar-SA"/>
              </w:rPr>
              <w:t xml:space="preserve"> x </w:t>
            </w:r>
            <w:smartTag w:uri="urn:schemas-microsoft-com:office:smarttags" w:element="metricconverter">
              <w:smartTagPr>
                <w:attr w:name="ProductID" w:val="10 cm"/>
              </w:smartTagPr>
              <w:r w:rsidRPr="00484009">
                <w:rPr>
                  <w:rFonts w:ascii="Arial" w:hAnsi="Arial" w:cs="Arial"/>
                  <w:color w:val="auto"/>
                  <w:sz w:val="22"/>
                  <w:lang w:eastAsia="ar-SA"/>
                </w:rPr>
                <w:t>10 cm</w:t>
              </w:r>
            </w:smartTag>
          </w:p>
        </w:tc>
        <w:tc>
          <w:tcPr>
            <w:tcW w:w="1206" w:type="dxa"/>
            <w:tcBorders>
              <w:top w:val="single" w:sz="6" w:space="0" w:color="000000"/>
              <w:left w:val="single" w:sz="6" w:space="0" w:color="000000"/>
              <w:bottom w:val="single" w:sz="6" w:space="0" w:color="000000"/>
              <w:right w:val="nil"/>
            </w:tcBorders>
            <w:vAlign w:val="center"/>
            <w:hideMark/>
          </w:tcPr>
          <w:p w14:paraId="52F38774"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3A06074"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1AA130E3"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3F62437D"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25FE3B72"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21</w:t>
            </w:r>
          </w:p>
        </w:tc>
        <w:tc>
          <w:tcPr>
            <w:tcW w:w="4968" w:type="dxa"/>
            <w:tcBorders>
              <w:top w:val="single" w:sz="6" w:space="0" w:color="000000"/>
              <w:left w:val="single" w:sz="6" w:space="0" w:color="000000"/>
              <w:bottom w:val="single" w:sz="6" w:space="0" w:color="000000"/>
              <w:right w:val="nil"/>
            </w:tcBorders>
            <w:vAlign w:val="center"/>
            <w:hideMark/>
          </w:tcPr>
          <w:p w14:paraId="253B4814"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 xml:space="preserve">Opatrunek hydrożelowy </w:t>
            </w:r>
            <w:smartTag w:uri="urn:schemas-microsoft-com:office:smarttags" w:element="metricconverter">
              <w:smartTagPr>
                <w:attr w:name="ProductID" w:val="20 cm"/>
              </w:smartTagPr>
              <w:r w:rsidRPr="00484009">
                <w:rPr>
                  <w:rFonts w:ascii="Arial" w:hAnsi="Arial" w:cs="Arial"/>
                  <w:color w:val="auto"/>
                  <w:sz w:val="22"/>
                  <w:lang w:eastAsia="ar-SA"/>
                </w:rPr>
                <w:t>20 cm</w:t>
              </w:r>
            </w:smartTag>
            <w:r w:rsidRPr="00484009">
              <w:rPr>
                <w:rFonts w:ascii="Arial" w:hAnsi="Arial" w:cs="Arial"/>
                <w:color w:val="auto"/>
                <w:sz w:val="22"/>
                <w:lang w:eastAsia="ar-SA"/>
              </w:rPr>
              <w:t xml:space="preserve"> x </w:t>
            </w:r>
            <w:smartTag w:uri="urn:schemas-microsoft-com:office:smarttags" w:element="metricconverter">
              <w:smartTagPr>
                <w:attr w:name="ProductID" w:val="20 cm"/>
              </w:smartTagPr>
              <w:r w:rsidRPr="00484009">
                <w:rPr>
                  <w:rFonts w:ascii="Arial" w:hAnsi="Arial" w:cs="Arial"/>
                  <w:color w:val="auto"/>
                  <w:sz w:val="22"/>
                  <w:lang w:eastAsia="ar-SA"/>
                </w:rPr>
                <w:t>20 cm</w:t>
              </w:r>
            </w:smartTag>
          </w:p>
        </w:tc>
        <w:tc>
          <w:tcPr>
            <w:tcW w:w="1206" w:type="dxa"/>
            <w:tcBorders>
              <w:top w:val="single" w:sz="6" w:space="0" w:color="000000"/>
              <w:left w:val="single" w:sz="6" w:space="0" w:color="000000"/>
              <w:bottom w:val="single" w:sz="6" w:space="0" w:color="000000"/>
              <w:right w:val="nil"/>
            </w:tcBorders>
            <w:vAlign w:val="center"/>
            <w:hideMark/>
          </w:tcPr>
          <w:p w14:paraId="6E48DB90"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7C1C1B45"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5D4F1EED"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395F148B"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37C3E0A3" w14:textId="77777777" w:rsidR="00484009" w:rsidRPr="00484009" w:rsidRDefault="00484009" w:rsidP="00484009">
            <w:pPr>
              <w:widowControl w:val="0"/>
              <w:suppressAutoHyphens/>
              <w:snapToGrid w:val="0"/>
              <w:spacing w:after="0" w:line="240" w:lineRule="auto"/>
              <w:ind w:left="0" w:right="0" w:firstLine="0"/>
              <w:jc w:val="center"/>
              <w:rPr>
                <w:rFonts w:ascii="Arial" w:eastAsia="MS Mincho" w:hAnsi="Arial" w:cs="Arial"/>
                <w:color w:val="auto"/>
                <w:sz w:val="22"/>
                <w:lang w:eastAsia="ja-JP"/>
              </w:rPr>
            </w:pPr>
            <w:r w:rsidRPr="00484009">
              <w:rPr>
                <w:rFonts w:ascii="Arial" w:eastAsia="MS Mincho" w:hAnsi="Arial" w:cs="Arial"/>
                <w:color w:val="auto"/>
                <w:sz w:val="22"/>
                <w:lang w:eastAsia="ja-JP"/>
              </w:rPr>
              <w:t>22</w:t>
            </w:r>
          </w:p>
        </w:tc>
        <w:tc>
          <w:tcPr>
            <w:tcW w:w="4968" w:type="dxa"/>
            <w:tcBorders>
              <w:top w:val="single" w:sz="6" w:space="0" w:color="000000"/>
              <w:left w:val="single" w:sz="6" w:space="0" w:color="000000"/>
              <w:bottom w:val="single" w:sz="6" w:space="0" w:color="000000"/>
              <w:right w:val="nil"/>
            </w:tcBorders>
            <w:vAlign w:val="center"/>
            <w:hideMark/>
          </w:tcPr>
          <w:p w14:paraId="708D98F7"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eastAsia="MS Mincho" w:hAnsi="Arial" w:cs="Arial"/>
                <w:color w:val="auto"/>
                <w:sz w:val="22"/>
                <w:lang w:eastAsia="ja-JP"/>
              </w:rPr>
              <w:t xml:space="preserve">Płyn do dezynfekcji ran, błony śluzowej i skóry </w:t>
            </w:r>
            <w:r w:rsidRPr="00484009">
              <w:rPr>
                <w:rFonts w:ascii="Arial" w:hAnsi="Arial" w:cs="Arial"/>
                <w:color w:val="auto"/>
                <w:sz w:val="22"/>
                <w:lang w:eastAsia="ar-SA"/>
              </w:rPr>
              <w:t>250 ml</w:t>
            </w:r>
          </w:p>
        </w:tc>
        <w:tc>
          <w:tcPr>
            <w:tcW w:w="1206" w:type="dxa"/>
            <w:tcBorders>
              <w:top w:val="single" w:sz="6" w:space="0" w:color="000000"/>
              <w:left w:val="single" w:sz="6" w:space="0" w:color="000000"/>
              <w:bottom w:val="single" w:sz="6" w:space="0" w:color="000000"/>
              <w:right w:val="nil"/>
            </w:tcBorders>
            <w:vAlign w:val="center"/>
            <w:hideMark/>
          </w:tcPr>
          <w:p w14:paraId="03322E13"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71E4992"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1FF94880"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2F85F770"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0FA3DB43"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23</w:t>
            </w:r>
          </w:p>
        </w:tc>
        <w:tc>
          <w:tcPr>
            <w:tcW w:w="4968" w:type="dxa"/>
            <w:tcBorders>
              <w:top w:val="single" w:sz="6" w:space="0" w:color="000000"/>
              <w:left w:val="single" w:sz="6" w:space="0" w:color="000000"/>
              <w:bottom w:val="single" w:sz="6" w:space="0" w:color="000000"/>
              <w:right w:val="nil"/>
            </w:tcBorders>
            <w:vAlign w:val="center"/>
            <w:hideMark/>
          </w:tcPr>
          <w:p w14:paraId="1C1F46C0"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Płyn do dezynfekcji rąk 250 ml</w:t>
            </w:r>
          </w:p>
        </w:tc>
        <w:tc>
          <w:tcPr>
            <w:tcW w:w="1206" w:type="dxa"/>
            <w:tcBorders>
              <w:top w:val="single" w:sz="6" w:space="0" w:color="000000"/>
              <w:left w:val="single" w:sz="6" w:space="0" w:color="000000"/>
              <w:bottom w:val="single" w:sz="6" w:space="0" w:color="000000"/>
              <w:right w:val="nil"/>
            </w:tcBorders>
            <w:vAlign w:val="center"/>
            <w:hideMark/>
          </w:tcPr>
          <w:p w14:paraId="76E9EA12"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6C5A8D5"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67EAA342"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3742C5CE"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41726312"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24</w:t>
            </w:r>
          </w:p>
        </w:tc>
        <w:tc>
          <w:tcPr>
            <w:tcW w:w="4968" w:type="dxa"/>
            <w:tcBorders>
              <w:top w:val="single" w:sz="6" w:space="0" w:color="000000"/>
              <w:left w:val="single" w:sz="6" w:space="0" w:color="000000"/>
              <w:bottom w:val="single" w:sz="6" w:space="0" w:color="000000"/>
              <w:right w:val="nil"/>
            </w:tcBorders>
            <w:vAlign w:val="center"/>
            <w:hideMark/>
          </w:tcPr>
          <w:p w14:paraId="5C4F8C25"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 xml:space="preserve">Szyna usztywniająca typu SPLINT </w:t>
            </w:r>
            <w:smartTag w:uri="urn:schemas-microsoft-com:office:smarttags" w:element="metricconverter">
              <w:smartTagPr>
                <w:attr w:name="ProductID" w:val="91 cm"/>
              </w:smartTagPr>
              <w:r w:rsidRPr="00484009">
                <w:rPr>
                  <w:rFonts w:ascii="Arial" w:hAnsi="Arial" w:cs="Arial"/>
                  <w:color w:val="auto"/>
                  <w:sz w:val="22"/>
                  <w:lang w:eastAsia="ar-SA"/>
                </w:rPr>
                <w:t>91 cm</w:t>
              </w:r>
            </w:smartTag>
            <w:r w:rsidRPr="00484009">
              <w:rPr>
                <w:rFonts w:ascii="Arial" w:hAnsi="Arial" w:cs="Arial"/>
                <w:color w:val="auto"/>
                <w:sz w:val="22"/>
                <w:lang w:eastAsia="ar-SA"/>
              </w:rPr>
              <w:t xml:space="preserve"> x </w:t>
            </w:r>
            <w:smartTag w:uri="urn:schemas-microsoft-com:office:smarttags" w:element="metricconverter">
              <w:smartTagPr>
                <w:attr w:name="ProductID" w:val="11 cm"/>
              </w:smartTagPr>
              <w:r w:rsidRPr="00484009">
                <w:rPr>
                  <w:rFonts w:ascii="Arial" w:hAnsi="Arial" w:cs="Arial"/>
                  <w:color w:val="auto"/>
                  <w:sz w:val="22"/>
                  <w:lang w:eastAsia="ar-SA"/>
                </w:rPr>
                <w:t>11 cm</w:t>
              </w:r>
            </w:smartTag>
          </w:p>
        </w:tc>
        <w:tc>
          <w:tcPr>
            <w:tcW w:w="1206" w:type="dxa"/>
            <w:tcBorders>
              <w:top w:val="single" w:sz="6" w:space="0" w:color="000000"/>
              <w:left w:val="single" w:sz="6" w:space="0" w:color="000000"/>
              <w:bottom w:val="single" w:sz="6" w:space="0" w:color="000000"/>
              <w:right w:val="nil"/>
            </w:tcBorders>
            <w:vAlign w:val="center"/>
            <w:hideMark/>
          </w:tcPr>
          <w:p w14:paraId="72C042C7"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54CEB63E"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19323C5F"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0C244831" w14:textId="77777777" w:rsidTr="0024615A">
        <w:trPr>
          <w:trHeight w:val="573"/>
          <w:jc w:val="right"/>
        </w:trPr>
        <w:tc>
          <w:tcPr>
            <w:tcW w:w="633" w:type="dxa"/>
            <w:tcBorders>
              <w:top w:val="single" w:sz="6" w:space="0" w:color="000000"/>
              <w:left w:val="single" w:sz="6" w:space="0" w:color="000000"/>
              <w:bottom w:val="single" w:sz="6" w:space="0" w:color="000000"/>
              <w:right w:val="nil"/>
            </w:tcBorders>
            <w:vAlign w:val="center"/>
            <w:hideMark/>
          </w:tcPr>
          <w:p w14:paraId="17AB39A5"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25</w:t>
            </w:r>
          </w:p>
        </w:tc>
        <w:tc>
          <w:tcPr>
            <w:tcW w:w="4968" w:type="dxa"/>
            <w:tcBorders>
              <w:top w:val="single" w:sz="6" w:space="0" w:color="000000"/>
              <w:left w:val="single" w:sz="6" w:space="0" w:color="000000"/>
              <w:bottom w:val="single" w:sz="6" w:space="0" w:color="000000"/>
              <w:right w:val="nil"/>
            </w:tcBorders>
            <w:vAlign w:val="center"/>
            <w:hideMark/>
          </w:tcPr>
          <w:p w14:paraId="1ECF1F33"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Kołnierz ratowniczy dla dorosłych z możliwością regulacji wysokości</w:t>
            </w:r>
          </w:p>
        </w:tc>
        <w:tc>
          <w:tcPr>
            <w:tcW w:w="1206" w:type="dxa"/>
            <w:tcBorders>
              <w:top w:val="single" w:sz="6" w:space="0" w:color="000000"/>
              <w:left w:val="single" w:sz="6" w:space="0" w:color="000000"/>
              <w:bottom w:val="single" w:sz="6" w:space="0" w:color="000000"/>
              <w:right w:val="nil"/>
            </w:tcBorders>
            <w:vAlign w:val="center"/>
            <w:hideMark/>
          </w:tcPr>
          <w:p w14:paraId="0AEC9A1C"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1E0C897"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177C06F9"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62727059" w14:textId="77777777" w:rsidTr="0024615A">
        <w:trPr>
          <w:trHeight w:val="552"/>
          <w:jc w:val="right"/>
        </w:trPr>
        <w:tc>
          <w:tcPr>
            <w:tcW w:w="633" w:type="dxa"/>
            <w:tcBorders>
              <w:top w:val="single" w:sz="6" w:space="0" w:color="000000"/>
              <w:left w:val="single" w:sz="6" w:space="0" w:color="000000"/>
              <w:bottom w:val="single" w:sz="6" w:space="0" w:color="000000"/>
              <w:right w:val="nil"/>
            </w:tcBorders>
            <w:vAlign w:val="center"/>
            <w:hideMark/>
          </w:tcPr>
          <w:p w14:paraId="66F22916"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26</w:t>
            </w:r>
          </w:p>
        </w:tc>
        <w:tc>
          <w:tcPr>
            <w:tcW w:w="4968" w:type="dxa"/>
            <w:tcBorders>
              <w:top w:val="single" w:sz="6" w:space="0" w:color="000000"/>
              <w:left w:val="single" w:sz="6" w:space="0" w:color="000000"/>
              <w:bottom w:val="single" w:sz="6" w:space="0" w:color="000000"/>
              <w:right w:val="nil"/>
            </w:tcBorders>
            <w:vAlign w:val="center"/>
            <w:hideMark/>
          </w:tcPr>
          <w:p w14:paraId="731F0E0D"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Kołnierz ratowniczy dla dzieci z możliwością regulacji wysokości</w:t>
            </w:r>
          </w:p>
        </w:tc>
        <w:tc>
          <w:tcPr>
            <w:tcW w:w="1206" w:type="dxa"/>
            <w:tcBorders>
              <w:top w:val="single" w:sz="6" w:space="0" w:color="000000"/>
              <w:left w:val="single" w:sz="6" w:space="0" w:color="000000"/>
              <w:bottom w:val="single" w:sz="6" w:space="0" w:color="000000"/>
              <w:right w:val="nil"/>
            </w:tcBorders>
            <w:vAlign w:val="center"/>
            <w:hideMark/>
          </w:tcPr>
          <w:p w14:paraId="096AF97E"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7F2187C"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4DA23259"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6B1BC442" w14:textId="77777777" w:rsidTr="0024615A">
        <w:trPr>
          <w:trHeight w:val="462"/>
          <w:jc w:val="right"/>
        </w:trPr>
        <w:tc>
          <w:tcPr>
            <w:tcW w:w="633" w:type="dxa"/>
            <w:tcBorders>
              <w:top w:val="single" w:sz="6" w:space="0" w:color="000000"/>
              <w:left w:val="single" w:sz="6" w:space="0" w:color="000000"/>
              <w:bottom w:val="single" w:sz="6" w:space="0" w:color="000000"/>
              <w:right w:val="nil"/>
            </w:tcBorders>
            <w:vAlign w:val="center"/>
            <w:hideMark/>
          </w:tcPr>
          <w:p w14:paraId="5B4CF560"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27</w:t>
            </w:r>
          </w:p>
        </w:tc>
        <w:tc>
          <w:tcPr>
            <w:tcW w:w="4968" w:type="dxa"/>
            <w:tcBorders>
              <w:top w:val="single" w:sz="6" w:space="0" w:color="000000"/>
              <w:left w:val="single" w:sz="6" w:space="0" w:color="000000"/>
              <w:bottom w:val="single" w:sz="6" w:space="0" w:color="000000"/>
              <w:right w:val="nil"/>
            </w:tcBorders>
            <w:vAlign w:val="center"/>
            <w:hideMark/>
          </w:tcPr>
          <w:p w14:paraId="326E450F"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 xml:space="preserve">Koc ratunkowy/termiczny </w:t>
            </w:r>
            <w:smartTag w:uri="urn:schemas-microsoft-com:office:smarttags" w:element="metricconverter">
              <w:smartTagPr>
                <w:attr w:name="ProductID" w:val="210 cm"/>
              </w:smartTagPr>
              <w:r w:rsidRPr="00484009">
                <w:rPr>
                  <w:rFonts w:ascii="Arial" w:hAnsi="Arial" w:cs="Arial"/>
                  <w:color w:val="auto"/>
                  <w:sz w:val="22"/>
                  <w:lang w:eastAsia="ar-SA"/>
                </w:rPr>
                <w:t>210 cm</w:t>
              </w:r>
            </w:smartTag>
            <w:r w:rsidRPr="00484009">
              <w:rPr>
                <w:rFonts w:ascii="Arial" w:hAnsi="Arial" w:cs="Arial"/>
                <w:color w:val="auto"/>
                <w:sz w:val="22"/>
                <w:lang w:eastAsia="ar-SA"/>
              </w:rPr>
              <w:t xml:space="preserve"> x </w:t>
            </w:r>
            <w:smartTag w:uri="urn:schemas-microsoft-com:office:smarttags" w:element="metricconverter">
              <w:smartTagPr>
                <w:attr w:name="ProductID" w:val="160 cm"/>
              </w:smartTagPr>
              <w:r w:rsidRPr="00484009">
                <w:rPr>
                  <w:rFonts w:ascii="Arial" w:hAnsi="Arial" w:cs="Arial"/>
                  <w:color w:val="auto"/>
                  <w:sz w:val="22"/>
                  <w:lang w:eastAsia="ar-SA"/>
                </w:rPr>
                <w:t>160 cm</w:t>
              </w:r>
            </w:smartTag>
          </w:p>
        </w:tc>
        <w:tc>
          <w:tcPr>
            <w:tcW w:w="1206" w:type="dxa"/>
            <w:tcBorders>
              <w:top w:val="single" w:sz="6" w:space="0" w:color="000000"/>
              <w:left w:val="single" w:sz="6" w:space="0" w:color="000000"/>
              <w:bottom w:val="single" w:sz="6" w:space="0" w:color="000000"/>
              <w:right w:val="nil"/>
            </w:tcBorders>
            <w:vAlign w:val="center"/>
            <w:hideMark/>
          </w:tcPr>
          <w:p w14:paraId="4B5C1A7A"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770A5D8"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27971C0C"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r w:rsidR="00484009" w:rsidRPr="00484009" w14:paraId="27BF6280" w14:textId="77777777" w:rsidTr="0024615A">
        <w:trPr>
          <w:trHeight w:val="411"/>
          <w:jc w:val="right"/>
        </w:trPr>
        <w:tc>
          <w:tcPr>
            <w:tcW w:w="633" w:type="dxa"/>
            <w:tcBorders>
              <w:top w:val="single" w:sz="6" w:space="0" w:color="000000"/>
              <w:left w:val="single" w:sz="6" w:space="0" w:color="000000"/>
              <w:bottom w:val="single" w:sz="6" w:space="0" w:color="000000"/>
              <w:right w:val="nil"/>
            </w:tcBorders>
            <w:vAlign w:val="center"/>
            <w:hideMark/>
          </w:tcPr>
          <w:p w14:paraId="23451842" w14:textId="77777777" w:rsidR="00484009" w:rsidRPr="00484009" w:rsidRDefault="00484009" w:rsidP="00484009">
            <w:pPr>
              <w:keepNext/>
              <w:widowControl w:val="0"/>
              <w:suppressAutoHyphens/>
              <w:spacing w:before="240" w:after="60" w:line="240" w:lineRule="auto"/>
              <w:ind w:left="0" w:right="0" w:firstLine="0"/>
              <w:jc w:val="center"/>
              <w:outlineLvl w:val="0"/>
              <w:rPr>
                <w:rFonts w:ascii="Arial" w:hAnsi="Arial" w:cs="Arial"/>
                <w:color w:val="auto"/>
                <w:kern w:val="1"/>
                <w:sz w:val="22"/>
                <w:lang w:eastAsia="ar-SA"/>
              </w:rPr>
            </w:pPr>
            <w:r w:rsidRPr="00484009">
              <w:rPr>
                <w:rFonts w:ascii="Arial" w:hAnsi="Arial" w:cs="Arial"/>
                <w:color w:val="auto"/>
                <w:kern w:val="1"/>
                <w:sz w:val="22"/>
                <w:lang w:eastAsia="ar-SA"/>
              </w:rPr>
              <w:t>28</w:t>
            </w:r>
          </w:p>
        </w:tc>
        <w:tc>
          <w:tcPr>
            <w:tcW w:w="4968" w:type="dxa"/>
            <w:tcBorders>
              <w:top w:val="single" w:sz="6" w:space="0" w:color="000000"/>
              <w:left w:val="single" w:sz="6" w:space="0" w:color="000000"/>
              <w:bottom w:val="single" w:sz="6" w:space="0" w:color="000000"/>
              <w:right w:val="nil"/>
            </w:tcBorders>
            <w:vAlign w:val="center"/>
            <w:hideMark/>
          </w:tcPr>
          <w:p w14:paraId="2CC04E41" w14:textId="77777777" w:rsidR="00484009" w:rsidRPr="00484009" w:rsidRDefault="00484009" w:rsidP="00484009">
            <w:pPr>
              <w:keepNext/>
              <w:widowControl w:val="0"/>
              <w:suppressAutoHyphens/>
              <w:spacing w:after="60" w:line="240" w:lineRule="auto"/>
              <w:ind w:left="0" w:right="0" w:firstLine="0"/>
              <w:jc w:val="left"/>
              <w:outlineLvl w:val="0"/>
              <w:rPr>
                <w:rFonts w:ascii="Arial" w:hAnsi="Arial" w:cs="Arial"/>
                <w:color w:val="auto"/>
                <w:kern w:val="1"/>
                <w:sz w:val="22"/>
                <w:lang w:eastAsia="ar-SA"/>
              </w:rPr>
            </w:pPr>
            <w:r w:rsidRPr="00484009">
              <w:rPr>
                <w:rFonts w:ascii="Arial" w:hAnsi="Arial" w:cs="Arial"/>
                <w:color w:val="auto"/>
                <w:kern w:val="1"/>
                <w:sz w:val="22"/>
                <w:lang w:eastAsia="ar-SA"/>
              </w:rPr>
              <w:t>Nożyczki ratownicze</w:t>
            </w:r>
          </w:p>
        </w:tc>
        <w:tc>
          <w:tcPr>
            <w:tcW w:w="1206" w:type="dxa"/>
            <w:tcBorders>
              <w:top w:val="single" w:sz="6" w:space="0" w:color="000000"/>
              <w:left w:val="single" w:sz="6" w:space="0" w:color="000000"/>
              <w:bottom w:val="single" w:sz="6" w:space="0" w:color="000000"/>
              <w:right w:val="nil"/>
            </w:tcBorders>
            <w:vAlign w:val="center"/>
            <w:hideMark/>
          </w:tcPr>
          <w:p w14:paraId="6886E8E1" w14:textId="77777777" w:rsidR="00484009" w:rsidRPr="00484009" w:rsidRDefault="00484009" w:rsidP="00484009">
            <w:pPr>
              <w:widowControl w:val="0"/>
              <w:suppressAutoHyphens/>
              <w:snapToGrid w:val="0"/>
              <w:spacing w:after="0" w:line="240" w:lineRule="auto"/>
              <w:ind w:left="0" w:right="0" w:firstLine="0"/>
              <w:jc w:val="center"/>
              <w:rPr>
                <w:rFonts w:ascii="Arial" w:eastAsia="Verdana"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AA0F4B4" w14:textId="77777777" w:rsidR="00484009" w:rsidRPr="00484009" w:rsidRDefault="00484009" w:rsidP="00484009">
            <w:pPr>
              <w:widowControl w:val="0"/>
              <w:suppressAutoHyphens/>
              <w:snapToGrid w:val="0"/>
              <w:spacing w:after="0" w:line="240" w:lineRule="auto"/>
              <w:ind w:left="0" w:right="0" w:firstLine="0"/>
              <w:jc w:val="center"/>
              <w:rPr>
                <w:rFonts w:ascii="Arial" w:eastAsia="Verdana" w:hAnsi="Arial" w:cs="Arial"/>
                <w:color w:val="auto"/>
                <w:sz w:val="22"/>
                <w:lang w:eastAsia="ar-SA"/>
              </w:rPr>
            </w:pPr>
            <w:r w:rsidRPr="00484009">
              <w:rPr>
                <w:rFonts w:ascii="Arial" w:eastAsia="Verdana" w:hAnsi="Arial" w:cs="Arial"/>
                <w:color w:val="auto"/>
                <w:sz w:val="22"/>
                <w:lang w:eastAsia="ar-SA"/>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2BD865A0" w14:textId="77777777" w:rsidR="00484009" w:rsidRPr="00484009" w:rsidRDefault="00484009" w:rsidP="00484009">
            <w:pPr>
              <w:widowControl w:val="0"/>
              <w:suppressAutoHyphens/>
              <w:snapToGrid w:val="0"/>
              <w:spacing w:after="0" w:line="240" w:lineRule="auto"/>
              <w:ind w:left="0" w:right="0" w:firstLine="0"/>
              <w:jc w:val="center"/>
              <w:rPr>
                <w:rFonts w:ascii="Arial" w:eastAsia="Verdana" w:hAnsi="Arial" w:cs="Arial"/>
                <w:color w:val="auto"/>
                <w:sz w:val="22"/>
                <w:lang w:eastAsia="ar-SA"/>
              </w:rPr>
            </w:pPr>
          </w:p>
        </w:tc>
      </w:tr>
      <w:tr w:rsidR="00484009" w:rsidRPr="00484009" w14:paraId="6BE5BD97" w14:textId="77777777" w:rsidTr="0024615A">
        <w:trPr>
          <w:trHeight w:val="510"/>
          <w:jc w:val="right"/>
        </w:trPr>
        <w:tc>
          <w:tcPr>
            <w:tcW w:w="633" w:type="dxa"/>
            <w:tcBorders>
              <w:top w:val="single" w:sz="6" w:space="0" w:color="000000"/>
              <w:left w:val="single" w:sz="6" w:space="0" w:color="000000"/>
              <w:bottom w:val="single" w:sz="6" w:space="0" w:color="000000"/>
              <w:right w:val="nil"/>
            </w:tcBorders>
            <w:vAlign w:val="center"/>
            <w:hideMark/>
          </w:tcPr>
          <w:p w14:paraId="743284E4"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29</w:t>
            </w:r>
          </w:p>
        </w:tc>
        <w:tc>
          <w:tcPr>
            <w:tcW w:w="4968" w:type="dxa"/>
            <w:tcBorders>
              <w:top w:val="single" w:sz="6" w:space="0" w:color="000000"/>
              <w:left w:val="single" w:sz="6" w:space="0" w:color="000000"/>
              <w:bottom w:val="single" w:sz="6" w:space="0" w:color="000000"/>
              <w:right w:val="nil"/>
            </w:tcBorders>
            <w:vAlign w:val="center"/>
            <w:hideMark/>
          </w:tcPr>
          <w:p w14:paraId="5121081A" w14:textId="77777777" w:rsidR="00484009" w:rsidRPr="00484009" w:rsidRDefault="00484009" w:rsidP="00484009">
            <w:pPr>
              <w:widowControl w:val="0"/>
              <w:suppressAutoHyphens/>
              <w:snapToGrid w:val="0"/>
              <w:spacing w:after="0" w:line="240" w:lineRule="auto"/>
              <w:ind w:left="0" w:right="0" w:firstLine="0"/>
              <w:jc w:val="left"/>
              <w:rPr>
                <w:rFonts w:ascii="Arial" w:hAnsi="Arial" w:cs="Arial"/>
                <w:color w:val="auto"/>
                <w:sz w:val="22"/>
                <w:lang w:eastAsia="ar-SA"/>
              </w:rPr>
            </w:pPr>
            <w:r w:rsidRPr="00484009">
              <w:rPr>
                <w:rFonts w:ascii="Arial" w:hAnsi="Arial" w:cs="Arial"/>
                <w:color w:val="auto"/>
                <w:sz w:val="22"/>
                <w:lang w:eastAsia="ar-SA"/>
              </w:rPr>
              <w:t>Młotek awaryjny do wybijania szyb z nożem do cięcia pasów</w:t>
            </w:r>
          </w:p>
        </w:tc>
        <w:tc>
          <w:tcPr>
            <w:tcW w:w="1206" w:type="dxa"/>
            <w:tcBorders>
              <w:top w:val="single" w:sz="6" w:space="0" w:color="000000"/>
              <w:left w:val="single" w:sz="6" w:space="0" w:color="000000"/>
              <w:bottom w:val="single" w:sz="6" w:space="0" w:color="000000"/>
              <w:right w:val="nil"/>
            </w:tcBorders>
            <w:vAlign w:val="center"/>
            <w:hideMark/>
          </w:tcPr>
          <w:p w14:paraId="7B40AF39"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szt.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7B8F1F7B"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r w:rsidRPr="00484009">
              <w:rPr>
                <w:rFonts w:ascii="Arial" w:hAnsi="Arial" w:cs="Arial"/>
                <w:color w:val="auto"/>
                <w:sz w:val="22"/>
                <w:lang w:eastAsia="ar-SA"/>
              </w:rPr>
              <w:t>1</w:t>
            </w:r>
          </w:p>
        </w:tc>
        <w:tc>
          <w:tcPr>
            <w:tcW w:w="851" w:type="dxa"/>
            <w:tcBorders>
              <w:top w:val="single" w:sz="6" w:space="0" w:color="000000"/>
              <w:left w:val="single" w:sz="6" w:space="0" w:color="000000"/>
              <w:bottom w:val="single" w:sz="6" w:space="0" w:color="000000"/>
              <w:right w:val="single" w:sz="6" w:space="0" w:color="000000"/>
            </w:tcBorders>
            <w:vAlign w:val="center"/>
          </w:tcPr>
          <w:p w14:paraId="3CB7A29A" w14:textId="77777777" w:rsidR="00484009" w:rsidRPr="00484009" w:rsidRDefault="00484009" w:rsidP="00484009">
            <w:pPr>
              <w:widowControl w:val="0"/>
              <w:suppressAutoHyphens/>
              <w:snapToGrid w:val="0"/>
              <w:spacing w:after="0" w:line="240" w:lineRule="auto"/>
              <w:ind w:left="0" w:right="0" w:firstLine="0"/>
              <w:jc w:val="center"/>
              <w:rPr>
                <w:rFonts w:ascii="Arial" w:hAnsi="Arial" w:cs="Arial"/>
                <w:color w:val="auto"/>
                <w:sz w:val="22"/>
                <w:lang w:eastAsia="ar-SA"/>
              </w:rPr>
            </w:pPr>
          </w:p>
        </w:tc>
      </w:tr>
    </w:tbl>
    <w:p w14:paraId="67A74D47" w14:textId="77777777" w:rsidR="00484009" w:rsidRPr="00484009" w:rsidRDefault="00484009" w:rsidP="00484009">
      <w:pPr>
        <w:widowControl w:val="0"/>
        <w:tabs>
          <w:tab w:val="left" w:pos="1134"/>
        </w:tabs>
        <w:suppressAutoHyphens/>
        <w:spacing w:after="0" w:line="240" w:lineRule="auto"/>
        <w:ind w:left="1134" w:right="0" w:firstLine="0"/>
        <w:rPr>
          <w:rFonts w:ascii="Arial" w:hAnsi="Arial" w:cs="Arial"/>
          <w:color w:val="auto"/>
          <w:sz w:val="22"/>
        </w:rPr>
      </w:pPr>
    </w:p>
    <w:p w14:paraId="184C8DB6" w14:textId="77777777" w:rsidR="00484009" w:rsidRPr="00484009" w:rsidRDefault="00484009" w:rsidP="00484009">
      <w:pPr>
        <w:widowControl w:val="0"/>
        <w:suppressAutoHyphens/>
        <w:spacing w:after="0" w:line="240" w:lineRule="auto"/>
        <w:ind w:left="454" w:right="0" w:firstLine="0"/>
        <w:rPr>
          <w:rFonts w:ascii="Arial" w:hAnsi="Arial" w:cs="Arial"/>
          <w:b/>
          <w:color w:val="auto"/>
          <w:sz w:val="22"/>
          <w:lang w:eastAsia="ar-SA"/>
        </w:rPr>
      </w:pPr>
      <w:r w:rsidRPr="00484009">
        <w:rPr>
          <w:rFonts w:ascii="Arial" w:hAnsi="Arial" w:cs="Arial"/>
          <w:b/>
          <w:color w:val="auto"/>
          <w:sz w:val="22"/>
          <w:lang w:eastAsia="ar-SA"/>
        </w:rPr>
        <w:t>Torba transportowa do apteczki:</w:t>
      </w:r>
    </w:p>
    <w:p w14:paraId="4BE54EB1" w14:textId="77777777" w:rsidR="00484009" w:rsidRPr="00484009" w:rsidRDefault="00484009" w:rsidP="0043222E">
      <w:pPr>
        <w:widowControl w:val="0"/>
        <w:numPr>
          <w:ilvl w:val="0"/>
          <w:numId w:val="87"/>
        </w:numPr>
        <w:suppressAutoHyphens/>
        <w:snapToGrid w:val="0"/>
        <w:spacing w:after="0" w:line="240" w:lineRule="auto"/>
        <w:ind w:left="993" w:right="0" w:firstLine="0"/>
        <w:jc w:val="left"/>
        <w:rPr>
          <w:rFonts w:ascii="Arial" w:hAnsi="Arial" w:cs="Arial"/>
          <w:color w:val="auto"/>
          <w:sz w:val="22"/>
          <w:lang w:eastAsia="ar-SA"/>
        </w:rPr>
      </w:pPr>
      <w:r w:rsidRPr="00484009">
        <w:rPr>
          <w:rFonts w:ascii="Arial" w:hAnsi="Arial" w:cs="Arial"/>
          <w:color w:val="auto"/>
          <w:sz w:val="22"/>
          <w:lang w:eastAsia="ar-SA"/>
        </w:rPr>
        <w:t>wykonana z CORDURY,</w:t>
      </w:r>
    </w:p>
    <w:p w14:paraId="3708B265" w14:textId="77777777" w:rsidR="00484009" w:rsidRPr="00484009" w:rsidRDefault="00484009" w:rsidP="0043222E">
      <w:pPr>
        <w:widowControl w:val="0"/>
        <w:numPr>
          <w:ilvl w:val="0"/>
          <w:numId w:val="87"/>
        </w:numPr>
        <w:suppressAutoHyphens/>
        <w:snapToGrid w:val="0"/>
        <w:spacing w:after="0" w:line="240" w:lineRule="auto"/>
        <w:ind w:left="993" w:right="0" w:firstLine="0"/>
        <w:jc w:val="left"/>
        <w:rPr>
          <w:rFonts w:ascii="Arial" w:hAnsi="Arial" w:cs="Arial"/>
          <w:color w:val="auto"/>
          <w:sz w:val="22"/>
          <w:lang w:eastAsia="ar-SA"/>
        </w:rPr>
      </w:pPr>
      <w:r w:rsidRPr="00484009">
        <w:rPr>
          <w:rFonts w:ascii="Arial" w:hAnsi="Arial" w:cs="Arial"/>
          <w:color w:val="auto"/>
          <w:sz w:val="22"/>
          <w:lang w:eastAsia="ar-SA"/>
        </w:rPr>
        <w:t>w kolorze granatowym,</w:t>
      </w:r>
    </w:p>
    <w:p w14:paraId="63B09B37" w14:textId="77777777" w:rsidR="00484009" w:rsidRPr="00484009" w:rsidRDefault="00484009" w:rsidP="0043222E">
      <w:pPr>
        <w:widowControl w:val="0"/>
        <w:numPr>
          <w:ilvl w:val="0"/>
          <w:numId w:val="87"/>
        </w:numPr>
        <w:suppressAutoHyphens/>
        <w:snapToGrid w:val="0"/>
        <w:spacing w:after="0" w:line="240" w:lineRule="auto"/>
        <w:ind w:left="1418" w:right="0" w:hanging="425"/>
        <w:jc w:val="left"/>
        <w:rPr>
          <w:rFonts w:ascii="Arial" w:hAnsi="Arial" w:cs="Arial"/>
          <w:color w:val="auto"/>
          <w:sz w:val="22"/>
          <w:lang w:eastAsia="ar-SA"/>
        </w:rPr>
      </w:pPr>
      <w:r w:rsidRPr="00484009">
        <w:rPr>
          <w:rFonts w:ascii="Arial" w:hAnsi="Arial" w:cs="Arial"/>
          <w:color w:val="auto"/>
          <w:sz w:val="22"/>
          <w:lang w:eastAsia="ar-SA"/>
        </w:rPr>
        <w:t>posiadająca certyfikowane elementy odblaskowe oraz napis POLICJA    na odblaskowym pasie,</w:t>
      </w:r>
    </w:p>
    <w:p w14:paraId="093F749C" w14:textId="77777777" w:rsidR="00484009" w:rsidRPr="00484009" w:rsidRDefault="00484009" w:rsidP="0043222E">
      <w:pPr>
        <w:widowControl w:val="0"/>
        <w:numPr>
          <w:ilvl w:val="0"/>
          <w:numId w:val="87"/>
        </w:numPr>
        <w:suppressAutoHyphens/>
        <w:snapToGrid w:val="0"/>
        <w:spacing w:after="0" w:line="240" w:lineRule="auto"/>
        <w:ind w:left="993" w:right="0" w:firstLine="0"/>
        <w:jc w:val="left"/>
        <w:rPr>
          <w:rFonts w:ascii="Arial" w:hAnsi="Arial" w:cs="Arial"/>
          <w:color w:val="auto"/>
          <w:sz w:val="22"/>
          <w:lang w:eastAsia="ar-SA"/>
        </w:rPr>
      </w:pPr>
      <w:r w:rsidRPr="00484009">
        <w:rPr>
          <w:rFonts w:ascii="Arial" w:hAnsi="Arial" w:cs="Arial"/>
          <w:color w:val="auto"/>
          <w:sz w:val="22"/>
          <w:lang w:eastAsia="ar-SA"/>
        </w:rPr>
        <w:t>z oznaczeniem w postaci białego krzyża na zielonym tle,</w:t>
      </w:r>
    </w:p>
    <w:p w14:paraId="6269402A" w14:textId="77777777" w:rsidR="00484009" w:rsidRPr="00484009" w:rsidRDefault="00484009" w:rsidP="0043222E">
      <w:pPr>
        <w:widowControl w:val="0"/>
        <w:numPr>
          <w:ilvl w:val="0"/>
          <w:numId w:val="87"/>
        </w:numPr>
        <w:suppressAutoHyphens/>
        <w:snapToGrid w:val="0"/>
        <w:spacing w:after="0" w:line="240" w:lineRule="auto"/>
        <w:ind w:left="993" w:right="0" w:firstLine="0"/>
        <w:jc w:val="left"/>
        <w:rPr>
          <w:rFonts w:ascii="Arial" w:hAnsi="Arial" w:cs="Arial"/>
          <w:color w:val="auto"/>
          <w:sz w:val="22"/>
          <w:lang w:eastAsia="ar-SA"/>
        </w:rPr>
      </w:pPr>
      <w:r w:rsidRPr="00484009">
        <w:rPr>
          <w:rFonts w:ascii="Arial" w:hAnsi="Arial" w:cs="Arial"/>
          <w:color w:val="auto"/>
          <w:sz w:val="22"/>
          <w:lang w:eastAsia="ar-SA"/>
        </w:rPr>
        <w:t>posiadająca zamki YKK oraz nylonowe klamry,</w:t>
      </w:r>
    </w:p>
    <w:p w14:paraId="7ACF6DA3" w14:textId="77777777" w:rsidR="00484009" w:rsidRPr="00484009" w:rsidRDefault="00484009" w:rsidP="0043222E">
      <w:pPr>
        <w:widowControl w:val="0"/>
        <w:numPr>
          <w:ilvl w:val="0"/>
          <w:numId w:val="87"/>
        </w:numPr>
        <w:suppressAutoHyphens/>
        <w:snapToGrid w:val="0"/>
        <w:spacing w:after="0" w:line="240" w:lineRule="auto"/>
        <w:ind w:left="993" w:right="0" w:firstLine="0"/>
        <w:jc w:val="left"/>
        <w:rPr>
          <w:rFonts w:ascii="Arial" w:hAnsi="Arial" w:cs="Arial"/>
          <w:color w:val="auto"/>
          <w:sz w:val="22"/>
          <w:lang w:eastAsia="ar-SA"/>
        </w:rPr>
      </w:pPr>
      <w:r w:rsidRPr="00484009">
        <w:rPr>
          <w:rFonts w:ascii="Arial" w:hAnsi="Arial" w:cs="Arial"/>
          <w:color w:val="auto"/>
          <w:sz w:val="22"/>
          <w:lang w:eastAsia="ar-SA"/>
        </w:rPr>
        <w:t>z możliwością przenoszenia w ręku i na ramieniu.</w:t>
      </w:r>
    </w:p>
    <w:p w14:paraId="02ADF304" w14:textId="77777777" w:rsidR="00484009" w:rsidRPr="00484009" w:rsidRDefault="00484009" w:rsidP="00484009">
      <w:pPr>
        <w:widowControl w:val="0"/>
        <w:tabs>
          <w:tab w:val="left" w:pos="1134"/>
        </w:tabs>
        <w:suppressAutoHyphens/>
        <w:spacing w:after="0" w:line="240" w:lineRule="auto"/>
        <w:ind w:left="0" w:right="0" w:firstLine="0"/>
        <w:rPr>
          <w:rFonts w:ascii="Arial" w:hAnsi="Arial" w:cs="Arial"/>
          <w:sz w:val="22"/>
        </w:rPr>
      </w:pPr>
    </w:p>
    <w:p w14:paraId="66508A09" w14:textId="77777777" w:rsidR="00484009" w:rsidRPr="00484009" w:rsidRDefault="00484009" w:rsidP="0024615A">
      <w:pPr>
        <w:widowControl w:val="0"/>
        <w:numPr>
          <w:ilvl w:val="3"/>
          <w:numId w:val="181"/>
        </w:numPr>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t>Trójkąt ostrzegawczy posiadający homologację zgodną z Regulaminem 27 EKG ONZ.</w:t>
      </w:r>
    </w:p>
    <w:p w14:paraId="3ACC7435" w14:textId="77777777" w:rsidR="00484009" w:rsidRPr="00484009" w:rsidRDefault="00484009" w:rsidP="0024615A">
      <w:pPr>
        <w:widowControl w:val="0"/>
        <w:numPr>
          <w:ilvl w:val="3"/>
          <w:numId w:val="181"/>
        </w:numPr>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t>Dwa zintegrowane urządzenia służące do rozbijania szyb i cięcia pasów bezpieczeństwa, zawierające latarkę i mocowanie magnetyczne, zamontowane w zasięgu ręki kierowcy i dysponenta.</w:t>
      </w:r>
    </w:p>
    <w:p w14:paraId="5092E62D" w14:textId="77777777" w:rsidR="00484009" w:rsidRPr="00484009" w:rsidRDefault="00484009" w:rsidP="0024615A">
      <w:pPr>
        <w:widowControl w:val="0"/>
        <w:numPr>
          <w:ilvl w:val="3"/>
          <w:numId w:val="181"/>
        </w:numPr>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t>Zestaw podręcznych narzędzi, w którego skład wchodzi co najmniej:</w:t>
      </w:r>
    </w:p>
    <w:p w14:paraId="2E952CC8" w14:textId="77777777" w:rsidR="00484009" w:rsidRPr="00484009" w:rsidRDefault="00484009" w:rsidP="0043222E">
      <w:pPr>
        <w:widowControl w:val="0"/>
        <w:numPr>
          <w:ilvl w:val="0"/>
          <w:numId w:val="69"/>
        </w:numPr>
        <w:tabs>
          <w:tab w:val="left" w:pos="14949"/>
        </w:tabs>
        <w:suppressAutoHyphens/>
        <w:spacing w:after="0" w:line="100" w:lineRule="atLeast"/>
        <w:ind w:left="1560" w:right="0" w:hanging="425"/>
        <w:jc w:val="left"/>
        <w:rPr>
          <w:rFonts w:ascii="Arial" w:hAnsi="Arial" w:cs="Arial"/>
          <w:sz w:val="22"/>
          <w:lang w:eastAsia="ar-SA"/>
        </w:rPr>
      </w:pPr>
      <w:r w:rsidRPr="00484009">
        <w:rPr>
          <w:rFonts w:ascii="Arial" w:hAnsi="Arial" w:cs="Arial"/>
          <w:sz w:val="22"/>
          <w:lang w:eastAsia="ar-SA"/>
        </w:rPr>
        <w:t>podnośnik samochodowy dostosowany do masy pojazdu,</w:t>
      </w:r>
    </w:p>
    <w:p w14:paraId="2BE3C5BB" w14:textId="77777777" w:rsidR="00484009" w:rsidRPr="00484009" w:rsidRDefault="00484009" w:rsidP="0043222E">
      <w:pPr>
        <w:widowControl w:val="0"/>
        <w:numPr>
          <w:ilvl w:val="0"/>
          <w:numId w:val="69"/>
        </w:numPr>
        <w:tabs>
          <w:tab w:val="left" w:pos="14949"/>
        </w:tabs>
        <w:suppressAutoHyphens/>
        <w:spacing w:after="0" w:line="100" w:lineRule="atLeast"/>
        <w:ind w:left="1560" w:right="0" w:hanging="425"/>
        <w:jc w:val="left"/>
        <w:rPr>
          <w:rFonts w:ascii="Arial" w:hAnsi="Arial" w:cs="Arial"/>
          <w:sz w:val="22"/>
          <w:lang w:eastAsia="ar-SA"/>
        </w:rPr>
      </w:pPr>
      <w:r w:rsidRPr="00484009">
        <w:rPr>
          <w:rFonts w:ascii="Arial" w:hAnsi="Arial" w:cs="Arial"/>
          <w:sz w:val="22"/>
          <w:lang w:eastAsia="ar-SA"/>
        </w:rPr>
        <w:t>klucz do kół,</w:t>
      </w:r>
    </w:p>
    <w:p w14:paraId="5C255EF0" w14:textId="77777777" w:rsidR="00484009" w:rsidRPr="00A445CE" w:rsidRDefault="00484009" w:rsidP="0043222E">
      <w:pPr>
        <w:widowControl w:val="0"/>
        <w:numPr>
          <w:ilvl w:val="0"/>
          <w:numId w:val="69"/>
        </w:numPr>
        <w:tabs>
          <w:tab w:val="left" w:pos="14949"/>
        </w:tabs>
        <w:suppressAutoHyphens/>
        <w:spacing w:after="0" w:line="100" w:lineRule="atLeast"/>
        <w:ind w:left="1560" w:right="0" w:hanging="425"/>
        <w:jc w:val="left"/>
        <w:rPr>
          <w:rFonts w:ascii="Arial" w:hAnsi="Arial" w:cs="Arial"/>
          <w:sz w:val="22"/>
          <w:lang w:eastAsia="ar-SA"/>
        </w:rPr>
      </w:pPr>
      <w:r w:rsidRPr="00A445CE">
        <w:rPr>
          <w:rFonts w:ascii="Arial" w:hAnsi="Arial" w:cs="Arial"/>
          <w:sz w:val="22"/>
          <w:lang w:eastAsia="ar-SA"/>
        </w:rPr>
        <w:t>wkrętak/klucz dostosowany do wkrętów zastosowanych w pojeździe,</w:t>
      </w:r>
    </w:p>
    <w:p w14:paraId="20B80C62" w14:textId="77777777" w:rsidR="00484009" w:rsidRPr="00484009" w:rsidRDefault="00484009" w:rsidP="0043222E">
      <w:pPr>
        <w:widowControl w:val="0"/>
        <w:numPr>
          <w:ilvl w:val="0"/>
          <w:numId w:val="69"/>
        </w:numPr>
        <w:tabs>
          <w:tab w:val="left" w:pos="14949"/>
        </w:tabs>
        <w:suppressAutoHyphens/>
        <w:spacing w:after="0" w:line="100" w:lineRule="atLeast"/>
        <w:ind w:left="1560" w:right="0" w:hanging="425"/>
        <w:jc w:val="left"/>
        <w:rPr>
          <w:rFonts w:ascii="Arial" w:hAnsi="Arial" w:cs="Arial"/>
          <w:sz w:val="22"/>
          <w:lang w:eastAsia="ar-SA"/>
        </w:rPr>
      </w:pPr>
      <w:r w:rsidRPr="00484009">
        <w:rPr>
          <w:rFonts w:ascii="Arial" w:hAnsi="Arial" w:cs="Arial"/>
          <w:sz w:val="22"/>
          <w:lang w:eastAsia="ar-SA"/>
        </w:rPr>
        <w:t>klucz umożliwiający odłączenie biegunów akumulatora.</w:t>
      </w:r>
    </w:p>
    <w:p w14:paraId="4FBFD45B" w14:textId="77777777" w:rsidR="00484009" w:rsidRPr="00484009" w:rsidRDefault="00484009" w:rsidP="0024615A">
      <w:pPr>
        <w:widowControl w:val="0"/>
        <w:numPr>
          <w:ilvl w:val="3"/>
          <w:numId w:val="181"/>
        </w:numPr>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t xml:space="preserve">Dwie ramki pod tablicę rejestracyjną zamontowane na pojeździe. </w:t>
      </w:r>
    </w:p>
    <w:p w14:paraId="0D428F36" w14:textId="77777777" w:rsidR="00484009" w:rsidRPr="00484009" w:rsidRDefault="00484009" w:rsidP="0024615A">
      <w:pPr>
        <w:widowControl w:val="0"/>
        <w:numPr>
          <w:ilvl w:val="3"/>
          <w:numId w:val="181"/>
        </w:numPr>
        <w:suppressAutoHyphens/>
        <w:spacing w:after="0" w:line="100" w:lineRule="atLeast"/>
        <w:ind w:right="0"/>
        <w:jc w:val="left"/>
        <w:rPr>
          <w:rFonts w:ascii="Arial" w:hAnsi="Arial" w:cs="Arial"/>
          <w:sz w:val="22"/>
          <w:lang w:eastAsia="ar-SA"/>
        </w:rPr>
      </w:pPr>
      <w:r w:rsidRPr="00484009">
        <w:rPr>
          <w:rFonts w:ascii="Arial" w:hAnsi="Arial" w:cs="Arial"/>
          <w:color w:val="auto"/>
          <w:sz w:val="22"/>
          <w:lang w:eastAsia="ar-SA"/>
        </w:rPr>
        <w:t>Pojazd musi być wyposażony od spodu w wykonaną ze stali nierdzewnej osłonę, co najmniej komory silnika zabezpieczającą dolną część silnika i skrzyni biegów przed uszkodzeniami mechanicznymi podczas poruszania się pojazdu. Osłona musi być wykonana z blachy o grubości min. 2 mm i posiadać odpowiedni poziom wytrzymałości. Zastosowane rozwiązanie konstrukcyjnie musi zapewnić dobre chłodzenie komory silnika.</w:t>
      </w:r>
    </w:p>
    <w:p w14:paraId="4D7CD086" w14:textId="77777777" w:rsidR="00484009" w:rsidRPr="00484009" w:rsidRDefault="00484009" w:rsidP="0024615A">
      <w:pPr>
        <w:widowControl w:val="0"/>
        <w:numPr>
          <w:ilvl w:val="3"/>
          <w:numId w:val="181"/>
        </w:numPr>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t>Dwie kamizelki odblaskowe dla dorosłych, rozmiar XXL, w kolorze żółtym z dwoma poziomymi pasami odblaskowymi zgodnie z normą EN471.</w:t>
      </w:r>
    </w:p>
    <w:p w14:paraId="48589094" w14:textId="77777777" w:rsidR="00484009" w:rsidRPr="00484009" w:rsidRDefault="00484009" w:rsidP="0024615A">
      <w:pPr>
        <w:widowControl w:val="0"/>
        <w:numPr>
          <w:ilvl w:val="3"/>
          <w:numId w:val="181"/>
        </w:numPr>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lastRenderedPageBreak/>
        <w:t xml:space="preserve">Wykonawca musi zapewnić miejsca w pojeździe lub zastosować rozwiązania umożliwiające transport wszystkich elementów wyposażenia pojazdu, gwarantujące ich nieprzemieszczanie się podczas jazdy pojazdem oraz w przypadku gwałtownego ruszania i hamowania. Szczegółowe miejsca montażu i transportu poszczególnych elementów wyposażenia pojazdu zostaną określone przez przedstawicieli Zamawiającego na etapie konsultacji technicznych i oceny projektu modyfikacji pojazdu. </w:t>
      </w:r>
    </w:p>
    <w:p w14:paraId="08AF46D3"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473CC3F3"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r w:rsidRPr="00484009">
        <w:rPr>
          <w:rFonts w:ascii="Arial" w:hAnsi="Arial" w:cs="Arial"/>
          <w:b/>
          <w:sz w:val="22"/>
          <w:lang w:eastAsia="ar-SA"/>
        </w:rPr>
        <w:t>Spełnienie wymagań określonych w pkt. 1.5.5, o ile nie zostały szczegółowo opisane w poszczególnych punktach, muszą być potwierdzone oświadczeniem Wykonawcy oraz pozytywnym wynikiem oględzin dokonanych przez przedstawicieli Zamawiającego w fazie oceny projektu modyfikacji pojazdu</w:t>
      </w:r>
      <w:r w:rsidRPr="00484009">
        <w:rPr>
          <w:rFonts w:ascii="Arial" w:hAnsi="Arial" w:cs="Arial"/>
          <w:sz w:val="22"/>
          <w:lang w:eastAsia="ar-SA"/>
        </w:rPr>
        <w:t xml:space="preserve">. </w:t>
      </w:r>
      <w:r w:rsidRPr="00484009">
        <w:rPr>
          <w:rFonts w:ascii="Arial" w:eastAsia="Calibri" w:hAnsi="Arial" w:cs="Arial"/>
          <w:b/>
          <w:sz w:val="22"/>
          <w:lang w:eastAsia="en-US"/>
        </w:rPr>
        <w:t>Dokument potwierdzający spełnienie wymogu musi być przekazany Zamawiającemu przez Wykonawcę w fazie oceny projektu modyfikacji pojazdu.</w:t>
      </w:r>
    </w:p>
    <w:p w14:paraId="01361D12"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p>
    <w:p w14:paraId="53389FE5" w14:textId="77777777" w:rsidR="00484009" w:rsidRPr="00484009" w:rsidRDefault="00484009" w:rsidP="0024615A">
      <w:pPr>
        <w:widowControl w:val="0"/>
        <w:numPr>
          <w:ilvl w:val="2"/>
          <w:numId w:val="182"/>
        </w:numPr>
        <w:tabs>
          <w:tab w:val="left" w:pos="993"/>
        </w:tabs>
        <w:suppressAutoHyphens/>
        <w:spacing w:after="0" w:line="100" w:lineRule="atLeast"/>
        <w:ind w:right="0" w:hanging="1406"/>
        <w:jc w:val="left"/>
        <w:rPr>
          <w:rFonts w:ascii="Arial" w:hAnsi="Arial" w:cs="Arial"/>
          <w:b/>
          <w:bCs/>
          <w:color w:val="auto"/>
          <w:sz w:val="22"/>
          <w:lang w:eastAsia="ar-SA"/>
        </w:rPr>
      </w:pPr>
      <w:r w:rsidRPr="00484009">
        <w:rPr>
          <w:rFonts w:ascii="Arial" w:hAnsi="Arial" w:cs="Arial"/>
          <w:b/>
          <w:bCs/>
          <w:color w:val="auto"/>
          <w:sz w:val="22"/>
          <w:lang w:eastAsia="ar-SA"/>
        </w:rPr>
        <w:t>Wymagania techniczne dla instalacji łączności radiowej.</w:t>
      </w:r>
    </w:p>
    <w:p w14:paraId="3E5AF1A1" w14:textId="77777777" w:rsidR="00484009" w:rsidRPr="00484009" w:rsidRDefault="00484009" w:rsidP="00484009">
      <w:pPr>
        <w:widowControl w:val="0"/>
        <w:suppressAutoHyphens/>
        <w:spacing w:after="0" w:line="288" w:lineRule="auto"/>
        <w:ind w:left="0" w:right="0" w:firstLine="0"/>
        <w:rPr>
          <w:rFonts w:ascii="Arial" w:eastAsia="Calibri" w:hAnsi="Arial" w:cs="Arial"/>
          <w:vanish/>
          <w:color w:val="auto"/>
          <w:sz w:val="22"/>
          <w:lang w:eastAsia="en-US"/>
        </w:rPr>
      </w:pPr>
    </w:p>
    <w:p w14:paraId="41F4745F" w14:textId="77777777" w:rsidR="00484009" w:rsidRPr="00484009" w:rsidRDefault="00484009" w:rsidP="0024615A">
      <w:pPr>
        <w:widowControl w:val="0"/>
        <w:numPr>
          <w:ilvl w:val="3"/>
          <w:numId w:val="182"/>
        </w:numPr>
        <w:suppressAutoHyphens/>
        <w:spacing w:after="0" w:line="100" w:lineRule="atLeast"/>
        <w:ind w:left="993" w:right="0" w:hanging="993"/>
        <w:jc w:val="left"/>
        <w:rPr>
          <w:rFonts w:ascii="Arial" w:eastAsia="Calibri" w:hAnsi="Arial" w:cs="Arial"/>
          <w:color w:val="auto"/>
          <w:sz w:val="22"/>
          <w:lang w:eastAsia="en-US"/>
        </w:rPr>
      </w:pPr>
      <w:r w:rsidRPr="00484009">
        <w:rPr>
          <w:rFonts w:ascii="Arial" w:hAnsi="Arial" w:cs="Arial"/>
          <w:color w:val="auto"/>
          <w:sz w:val="22"/>
          <w:lang w:eastAsia="ar-SA"/>
        </w:rPr>
        <w:t>P</w:t>
      </w:r>
      <w:r w:rsidRPr="00484009">
        <w:rPr>
          <w:rFonts w:ascii="Arial" w:eastAsia="Calibri" w:hAnsi="Arial" w:cs="Arial"/>
          <w:color w:val="auto"/>
          <w:sz w:val="22"/>
          <w:lang w:eastAsia="en-US"/>
        </w:rPr>
        <w:t xml:space="preserve">ojazd musi być przystosowany do montażu dwóch radiotelefonów  przewoźnych jeden w wersji rozdzielnej, drugi w wersji kompakt. </w:t>
      </w:r>
    </w:p>
    <w:p w14:paraId="5A2133E8" w14:textId="77777777" w:rsidR="00484009" w:rsidRPr="00484009" w:rsidRDefault="00484009" w:rsidP="0024615A">
      <w:pPr>
        <w:widowControl w:val="0"/>
        <w:numPr>
          <w:ilvl w:val="3"/>
          <w:numId w:val="182"/>
        </w:numPr>
        <w:suppressAutoHyphens/>
        <w:spacing w:after="0" w:line="100" w:lineRule="atLeast"/>
        <w:ind w:left="993" w:right="0" w:hanging="993"/>
        <w:jc w:val="left"/>
        <w:rPr>
          <w:rFonts w:ascii="Arial" w:eastAsia="Calibri" w:hAnsi="Arial" w:cs="Arial"/>
          <w:color w:val="auto"/>
          <w:sz w:val="22"/>
          <w:lang w:eastAsia="en-US"/>
        </w:rPr>
      </w:pPr>
      <w:r w:rsidRPr="00484009">
        <w:rPr>
          <w:rFonts w:ascii="Arial" w:eastAsia="Calibri" w:hAnsi="Arial" w:cs="Arial"/>
          <w:color w:val="auto"/>
          <w:sz w:val="22"/>
          <w:lang w:eastAsia="en-US"/>
        </w:rPr>
        <w:t>Jeden radiotelefon musi być dostarczony i zamontowany przez Wykonawcę (specyfikacja radiotelefonu znajduje się w załączniku 2ŁN). Drugi telefon będzie montowany przez Zamawiającego.</w:t>
      </w:r>
    </w:p>
    <w:p w14:paraId="46D12B7D" w14:textId="77777777" w:rsidR="00484009" w:rsidRPr="00484009" w:rsidRDefault="00484009" w:rsidP="0024615A">
      <w:pPr>
        <w:widowControl w:val="0"/>
        <w:numPr>
          <w:ilvl w:val="3"/>
          <w:numId w:val="182"/>
        </w:numPr>
        <w:suppressAutoHyphens/>
        <w:spacing w:after="0" w:line="100" w:lineRule="atLeast"/>
        <w:ind w:left="992" w:right="0" w:hanging="992"/>
        <w:jc w:val="left"/>
        <w:rPr>
          <w:rFonts w:ascii="Arial" w:eastAsia="Calibri" w:hAnsi="Arial" w:cs="Arial"/>
          <w:color w:val="auto"/>
          <w:sz w:val="22"/>
          <w:lang w:eastAsia="en-US"/>
        </w:rPr>
      </w:pPr>
      <w:r w:rsidRPr="00484009">
        <w:rPr>
          <w:rFonts w:ascii="Arial" w:eastAsia="Calibri" w:hAnsi="Arial" w:cs="Arial"/>
          <w:color w:val="auto"/>
          <w:sz w:val="22"/>
          <w:lang w:eastAsia="en-US"/>
        </w:rPr>
        <w:t>Zamawiający wymaga od Wykonawcy uwzględnienia miejsca instalacji manipulatora radiotelefonu z pkt 1.5.6.1 w przedziale I, natomiast jednostki NO pod siedzeniem dysponenta lub przestrzeni bagażowej albo w innym miejscu uwzględniając przestrzenne możliwości pojazdu. Szczegółowe sprecyzowanie miejsca montażu radiotelefonów nastąpi po rozstrzygnięciu przetargu w fazie oceny projektu modyfikacji pojazdu.</w:t>
      </w:r>
    </w:p>
    <w:p w14:paraId="617E3CF0" w14:textId="77777777" w:rsidR="00484009" w:rsidRPr="00484009" w:rsidRDefault="00484009" w:rsidP="0024615A">
      <w:pPr>
        <w:widowControl w:val="0"/>
        <w:numPr>
          <w:ilvl w:val="3"/>
          <w:numId w:val="182"/>
        </w:numPr>
        <w:suppressAutoHyphens/>
        <w:spacing w:after="0" w:line="100" w:lineRule="atLeast"/>
        <w:ind w:left="993" w:right="0" w:hanging="993"/>
        <w:jc w:val="left"/>
        <w:rPr>
          <w:rFonts w:ascii="Arial" w:eastAsia="Calibri" w:hAnsi="Arial" w:cs="Arial"/>
          <w:color w:val="auto"/>
          <w:sz w:val="22"/>
          <w:lang w:eastAsia="en-US"/>
        </w:rPr>
      </w:pPr>
      <w:r w:rsidRPr="00484009">
        <w:rPr>
          <w:rFonts w:ascii="Arial" w:eastAsia="Calibri" w:hAnsi="Arial" w:cs="Arial"/>
          <w:color w:val="auto"/>
          <w:sz w:val="22"/>
          <w:lang w:eastAsia="en-US"/>
        </w:rPr>
        <w:t>Wykonawca musi podłączyć urządzenia łączności radiowej do listwy bezpiecznikowej opisanej w pkt 1.5.4.5.</w:t>
      </w:r>
    </w:p>
    <w:p w14:paraId="42F4BDEC" w14:textId="77777777" w:rsidR="00484009" w:rsidRPr="00484009" w:rsidRDefault="00484009" w:rsidP="0024615A">
      <w:pPr>
        <w:widowControl w:val="0"/>
        <w:numPr>
          <w:ilvl w:val="3"/>
          <w:numId w:val="182"/>
        </w:numPr>
        <w:suppressAutoHyphens/>
        <w:spacing w:after="0" w:line="100" w:lineRule="atLeast"/>
        <w:ind w:left="992" w:right="0" w:hanging="992"/>
        <w:jc w:val="left"/>
        <w:rPr>
          <w:rFonts w:ascii="Arial" w:eastAsia="Calibri" w:hAnsi="Arial" w:cs="Arial"/>
          <w:color w:val="auto"/>
          <w:sz w:val="22"/>
          <w:lang w:eastAsia="en-US"/>
        </w:rPr>
      </w:pPr>
      <w:r w:rsidRPr="00484009">
        <w:rPr>
          <w:rFonts w:ascii="Arial" w:eastAsia="Calibri" w:hAnsi="Arial" w:cs="Arial"/>
          <w:color w:val="auto"/>
          <w:sz w:val="22"/>
          <w:lang w:eastAsia="en-US"/>
        </w:rPr>
        <w:t>Zamawiający wymaga od Wykonawcy zapewnienia min 100 W mocy dla ww. urządzeń łączności.</w:t>
      </w:r>
    </w:p>
    <w:p w14:paraId="4226CE71" w14:textId="77777777" w:rsidR="00484009" w:rsidRPr="00484009" w:rsidRDefault="00484009" w:rsidP="0024615A">
      <w:pPr>
        <w:widowControl w:val="0"/>
        <w:numPr>
          <w:ilvl w:val="3"/>
          <w:numId w:val="182"/>
        </w:numPr>
        <w:suppressAutoHyphens/>
        <w:spacing w:after="0" w:line="100" w:lineRule="atLeast"/>
        <w:ind w:left="992" w:right="0" w:hanging="992"/>
        <w:jc w:val="left"/>
        <w:rPr>
          <w:rFonts w:ascii="Arial" w:eastAsia="Calibri" w:hAnsi="Arial" w:cs="Arial"/>
          <w:color w:val="auto"/>
          <w:sz w:val="22"/>
          <w:lang w:eastAsia="en-US"/>
        </w:rPr>
      </w:pPr>
      <w:r w:rsidRPr="00484009">
        <w:rPr>
          <w:rFonts w:ascii="Arial" w:eastAsia="Calibri" w:hAnsi="Arial" w:cs="Arial"/>
          <w:color w:val="auto"/>
          <w:sz w:val="22"/>
          <w:lang w:eastAsia="en-US"/>
        </w:rPr>
        <w:t>Pojazd musi być przystosowany konstrukcyjnie do montażu anten dostarczonych i zainstalowanych przez Wykonawcę, opis anten znajduje się w załączniku 2ŁN.</w:t>
      </w:r>
    </w:p>
    <w:p w14:paraId="65CA985E" w14:textId="77777777" w:rsidR="00484009" w:rsidRPr="00484009" w:rsidRDefault="00484009" w:rsidP="0024615A">
      <w:pPr>
        <w:widowControl w:val="0"/>
        <w:numPr>
          <w:ilvl w:val="3"/>
          <w:numId w:val="182"/>
        </w:numPr>
        <w:suppressAutoHyphens/>
        <w:spacing w:after="0" w:line="100" w:lineRule="atLeast"/>
        <w:ind w:left="992" w:right="0" w:hanging="992"/>
        <w:jc w:val="left"/>
        <w:rPr>
          <w:rFonts w:ascii="Arial" w:eastAsia="Calibri" w:hAnsi="Arial" w:cs="Arial"/>
          <w:color w:val="auto"/>
          <w:sz w:val="22"/>
          <w:lang w:eastAsia="en-US"/>
        </w:rPr>
      </w:pPr>
      <w:r w:rsidRPr="00484009">
        <w:rPr>
          <w:rFonts w:ascii="Arial" w:eastAsia="Calibri" w:hAnsi="Arial" w:cs="Arial"/>
          <w:color w:val="auto"/>
          <w:sz w:val="22"/>
          <w:lang w:eastAsia="en-US"/>
        </w:rPr>
        <w:t xml:space="preserve">Konstrukcja ww. anten musi umożliwiać mycie pojazdu w automatycznej myjni. Parametry współczynnika SWR (WFS) dla anten musi wynosić ≤1,8 </w:t>
      </w:r>
      <w:r w:rsidRPr="00484009">
        <w:rPr>
          <w:rFonts w:ascii="Arial" w:eastAsia="Calibri" w:hAnsi="Arial" w:cs="Arial"/>
          <w:color w:val="auto"/>
          <w:sz w:val="22"/>
          <w:lang w:eastAsia="en-US"/>
        </w:rPr>
        <w:br/>
        <w:t xml:space="preserve">w całym zakresie podanych częstotliwości. </w:t>
      </w:r>
    </w:p>
    <w:p w14:paraId="28444DC1" w14:textId="77777777" w:rsidR="00484009" w:rsidRPr="00484009" w:rsidRDefault="00484009" w:rsidP="0024615A">
      <w:pPr>
        <w:widowControl w:val="0"/>
        <w:numPr>
          <w:ilvl w:val="3"/>
          <w:numId w:val="182"/>
        </w:numPr>
        <w:suppressAutoHyphens/>
        <w:spacing w:after="0" w:line="100" w:lineRule="atLeast"/>
        <w:ind w:left="992" w:right="0" w:hanging="992"/>
        <w:jc w:val="left"/>
        <w:rPr>
          <w:rFonts w:ascii="Arial" w:eastAsia="Calibri" w:hAnsi="Arial" w:cs="Arial"/>
          <w:color w:val="auto"/>
          <w:sz w:val="22"/>
          <w:lang w:eastAsia="en-US"/>
        </w:rPr>
      </w:pPr>
      <w:r w:rsidRPr="00484009">
        <w:rPr>
          <w:rFonts w:ascii="Arial" w:eastAsia="Calibri" w:hAnsi="Arial" w:cs="Arial"/>
          <w:color w:val="auto"/>
          <w:sz w:val="22"/>
          <w:lang w:eastAsia="en-US"/>
        </w:rPr>
        <w:t>Anteny muszą być zainstalowane na dachu, w podłużnej osi symetrii pojazdu lub (po uzgodnieniu z Zamawiającym) symetrycznie do niej.</w:t>
      </w:r>
    </w:p>
    <w:p w14:paraId="5F67A566" w14:textId="77777777" w:rsidR="00484009" w:rsidRPr="00484009" w:rsidRDefault="00484009" w:rsidP="0024615A">
      <w:pPr>
        <w:widowControl w:val="0"/>
        <w:numPr>
          <w:ilvl w:val="3"/>
          <w:numId w:val="182"/>
        </w:numPr>
        <w:suppressAutoHyphens/>
        <w:spacing w:after="0" w:line="100" w:lineRule="atLeast"/>
        <w:ind w:left="992" w:right="0" w:hanging="992"/>
        <w:jc w:val="left"/>
        <w:rPr>
          <w:rFonts w:ascii="Arial" w:eastAsia="Calibri" w:hAnsi="Arial" w:cs="Arial"/>
          <w:color w:val="auto"/>
          <w:sz w:val="22"/>
          <w:lang w:eastAsia="en-US"/>
        </w:rPr>
      </w:pPr>
      <w:r w:rsidRPr="00484009">
        <w:rPr>
          <w:rFonts w:ascii="Arial" w:eastAsia="Calibri" w:hAnsi="Arial" w:cs="Arial"/>
          <w:color w:val="auto"/>
          <w:sz w:val="22"/>
          <w:lang w:eastAsia="en-US"/>
        </w:rPr>
        <w:t xml:space="preserve">Wszystkie punkty przewidziane do instalacji anten muszą zapewniać im właściwą przeciwwagę elektromagnetyczną oraz gwarantować dookólną charakterystykę promieniowania anteny. Lokalizacja punktów ich instalacji musi gwarantować właściwą separację od zakłóceń elektromagnetycznych generowanych przez pokładowe urządzenia elektryczne i elektroniczne pojazdu – zwłaszcza w pasmach pracy 88MHz÷108 MHz, 148÷174 MHz, 380÷400 MHz, w pasmach częstotliwości pracy wykorzystywanych przez systemy telefonii komórkowej GSM/WCDMA używanych na terenie Polski, oraz w pasmach pracy Bluetooth i GPS. </w:t>
      </w:r>
    </w:p>
    <w:p w14:paraId="2641346A" w14:textId="77777777" w:rsidR="00484009" w:rsidRPr="00484009" w:rsidRDefault="00484009" w:rsidP="0024615A">
      <w:pPr>
        <w:widowControl w:val="0"/>
        <w:numPr>
          <w:ilvl w:val="3"/>
          <w:numId w:val="182"/>
        </w:numPr>
        <w:suppressAutoHyphens/>
        <w:spacing w:after="0" w:line="100" w:lineRule="atLeast"/>
        <w:ind w:left="992" w:right="0"/>
        <w:jc w:val="left"/>
        <w:rPr>
          <w:rFonts w:ascii="Arial" w:eastAsia="Calibri" w:hAnsi="Arial" w:cs="Arial"/>
          <w:color w:val="auto"/>
          <w:sz w:val="22"/>
          <w:lang w:eastAsia="en-US"/>
        </w:rPr>
      </w:pPr>
      <w:r w:rsidRPr="00484009">
        <w:rPr>
          <w:rFonts w:ascii="Arial" w:eastAsia="Calibri" w:hAnsi="Arial" w:cs="Arial"/>
          <w:color w:val="auto"/>
          <w:sz w:val="22"/>
          <w:lang w:eastAsia="en-US"/>
        </w:rPr>
        <w:t>Instalacja elektryczna pojazdu musi być przystosowana do zasilania urządzeń łączności radiowej, a poziom przewodowych zaburzeń elektrycznych i elektromagnetycznych w instalacji nie może powodować zakłóceń w pracy radiotelefonów z przyłączonymi do nich zestawami kamuflowanymi, przewodowymi i bezprzewodowymi.</w:t>
      </w:r>
    </w:p>
    <w:p w14:paraId="2E8491BD" w14:textId="77777777" w:rsidR="00484009" w:rsidRPr="00484009" w:rsidRDefault="00484009" w:rsidP="0024615A">
      <w:pPr>
        <w:widowControl w:val="0"/>
        <w:numPr>
          <w:ilvl w:val="3"/>
          <w:numId w:val="182"/>
        </w:numPr>
        <w:suppressAutoHyphens/>
        <w:spacing w:after="0" w:line="100" w:lineRule="atLeast"/>
        <w:ind w:left="992" w:right="0"/>
        <w:jc w:val="left"/>
        <w:rPr>
          <w:rFonts w:ascii="Arial" w:eastAsia="Calibri" w:hAnsi="Arial" w:cs="Arial"/>
          <w:color w:val="auto"/>
          <w:sz w:val="22"/>
          <w:lang w:eastAsia="en-US"/>
        </w:rPr>
      </w:pPr>
      <w:r w:rsidRPr="00484009">
        <w:rPr>
          <w:rFonts w:ascii="Arial" w:eastAsia="Calibri" w:hAnsi="Arial" w:cs="Arial"/>
          <w:color w:val="auto"/>
          <w:sz w:val="22"/>
          <w:lang w:eastAsia="en-US"/>
        </w:rPr>
        <w:t>Miejsca prowadzenia instalacji dla łączności radiowej mają być łatwo dostępne, bez konieczności demontażu wyposażenia pojazdu.</w:t>
      </w:r>
    </w:p>
    <w:p w14:paraId="2ED7C139" w14:textId="77777777" w:rsidR="00484009" w:rsidRPr="00484009" w:rsidRDefault="00484009" w:rsidP="0024615A">
      <w:pPr>
        <w:widowControl w:val="0"/>
        <w:numPr>
          <w:ilvl w:val="3"/>
          <w:numId w:val="182"/>
        </w:numPr>
        <w:suppressAutoHyphens/>
        <w:spacing w:after="0" w:line="100" w:lineRule="atLeast"/>
        <w:ind w:left="992" w:right="0"/>
        <w:jc w:val="left"/>
        <w:rPr>
          <w:rFonts w:ascii="Arial" w:eastAsia="Calibri" w:hAnsi="Arial" w:cs="Arial"/>
          <w:color w:val="auto"/>
          <w:sz w:val="22"/>
          <w:lang w:eastAsia="en-US"/>
        </w:rPr>
      </w:pPr>
      <w:r w:rsidRPr="00484009">
        <w:rPr>
          <w:rFonts w:ascii="Arial" w:eastAsia="Calibri" w:hAnsi="Arial" w:cs="Arial"/>
          <w:color w:val="auto"/>
          <w:sz w:val="22"/>
          <w:lang w:eastAsia="en-US"/>
        </w:rPr>
        <w:t xml:space="preserve">Wykonawca do każdego pojazdu dostarczy dokumentację dotyczącą parametrów zastosowanych w pojeździe materiałów użytych dla instalacji łączności radiowej. Ponadto instrukcję instalacji zgodne z ww. wymaganiami. Instrukcja musi zawierać (w postaci nośnika CD oraz wydrukowanych opisów, schematów i zdjęć) zagadnienia związane z miejscami instalacji ww. urządzeń łączności, strojenia anten, z trasami i </w:t>
      </w:r>
      <w:r w:rsidRPr="00484009">
        <w:rPr>
          <w:rFonts w:ascii="Arial" w:eastAsia="Calibri" w:hAnsi="Arial" w:cs="Arial"/>
          <w:color w:val="auto"/>
          <w:sz w:val="22"/>
          <w:lang w:eastAsia="en-US"/>
        </w:rPr>
        <w:lastRenderedPageBreak/>
        <w:t>sposobem prowadzenia przewodów antenowych, zasilających, sygnałowych i sterujących, a także miejscem i sposobem podłączenia zasilania. Dokumentacja i instrukcja instalacji ma być wykonana w języku polskim.</w:t>
      </w:r>
    </w:p>
    <w:p w14:paraId="261C7F13" w14:textId="77777777" w:rsidR="00484009" w:rsidRPr="00484009" w:rsidRDefault="00484009" w:rsidP="0024615A">
      <w:pPr>
        <w:widowControl w:val="0"/>
        <w:numPr>
          <w:ilvl w:val="3"/>
          <w:numId w:val="182"/>
        </w:numPr>
        <w:suppressAutoHyphens/>
        <w:spacing w:after="0" w:line="100" w:lineRule="atLeast"/>
        <w:ind w:left="992" w:right="0"/>
        <w:jc w:val="left"/>
        <w:rPr>
          <w:rFonts w:ascii="Arial" w:eastAsia="Calibri" w:hAnsi="Arial" w:cs="Arial"/>
          <w:color w:val="auto"/>
          <w:sz w:val="22"/>
          <w:lang w:eastAsia="en-US"/>
        </w:rPr>
      </w:pPr>
      <w:r w:rsidRPr="00484009">
        <w:rPr>
          <w:rFonts w:ascii="Arial" w:eastAsia="Calibri" w:hAnsi="Arial" w:cs="Arial"/>
          <w:color w:val="auto"/>
          <w:sz w:val="22"/>
          <w:lang w:eastAsia="en-US"/>
        </w:rPr>
        <w:t>Wszystkie urządzenia, materiały i czynności dotyczące punktów „Instalacji łączności radiowej” muszą zawierać się w cenie pojazdu.</w:t>
      </w:r>
    </w:p>
    <w:p w14:paraId="2E43CDCD" w14:textId="77777777" w:rsidR="00484009" w:rsidRPr="00484009" w:rsidRDefault="00484009" w:rsidP="0024615A">
      <w:pPr>
        <w:widowControl w:val="0"/>
        <w:numPr>
          <w:ilvl w:val="3"/>
          <w:numId w:val="182"/>
        </w:numPr>
        <w:suppressAutoHyphens/>
        <w:spacing w:after="0" w:line="100" w:lineRule="atLeast"/>
        <w:ind w:left="986" w:right="0" w:hanging="1077"/>
        <w:jc w:val="left"/>
        <w:rPr>
          <w:rFonts w:ascii="Arial" w:eastAsia="Calibri" w:hAnsi="Arial" w:cs="Arial"/>
          <w:color w:val="auto"/>
          <w:sz w:val="22"/>
          <w:lang w:eastAsia="en-US"/>
        </w:rPr>
      </w:pPr>
      <w:r w:rsidRPr="00484009">
        <w:rPr>
          <w:rFonts w:ascii="Arial" w:eastAsia="Calibri" w:hAnsi="Arial" w:cs="Arial"/>
          <w:color w:val="auto"/>
          <w:sz w:val="22"/>
          <w:lang w:eastAsia="en-US"/>
        </w:rPr>
        <w:t xml:space="preserve">Zainstalowane anteny zewnętrzne muszą być w kolorze czarnym lub </w:t>
      </w:r>
      <w:r w:rsidRPr="00484009">
        <w:rPr>
          <w:rFonts w:ascii="Arial" w:eastAsia="Calibri" w:hAnsi="Arial" w:cs="Arial"/>
          <w:color w:val="auto"/>
          <w:sz w:val="22"/>
          <w:lang w:eastAsia="en-US"/>
        </w:rPr>
        <w:br/>
        <w:t>w kolorze nadwozia oraz być wyglądem maksymalnie zbliżone do fabrycznej anteny radiowej przewidzianej dla oferowanego pojazdu.</w:t>
      </w:r>
    </w:p>
    <w:p w14:paraId="7A3AF967" w14:textId="77777777" w:rsidR="00484009" w:rsidRPr="00484009" w:rsidRDefault="00484009" w:rsidP="00484009">
      <w:pPr>
        <w:autoSpaceDE w:val="0"/>
        <w:spacing w:after="0" w:line="276" w:lineRule="auto"/>
        <w:ind w:left="993" w:right="0" w:firstLine="0"/>
        <w:rPr>
          <w:rFonts w:ascii="Arial" w:eastAsia="Calibri" w:hAnsi="Arial" w:cs="Arial"/>
          <w:color w:val="auto"/>
          <w:sz w:val="22"/>
          <w:lang w:eastAsia="en-US"/>
        </w:rPr>
      </w:pPr>
    </w:p>
    <w:p w14:paraId="437ECCA5" w14:textId="77777777" w:rsidR="00484009" w:rsidRPr="00484009" w:rsidRDefault="00484009" w:rsidP="00484009">
      <w:pPr>
        <w:widowControl w:val="0"/>
        <w:suppressAutoHyphens/>
        <w:spacing w:after="0" w:line="240" w:lineRule="auto"/>
        <w:ind w:left="0" w:right="0" w:firstLine="0"/>
        <w:rPr>
          <w:rFonts w:ascii="Arial" w:hAnsi="Arial" w:cs="Arial"/>
          <w:color w:val="auto"/>
          <w:sz w:val="22"/>
          <w:lang w:eastAsia="ar-SA"/>
        </w:rPr>
      </w:pPr>
      <w:r w:rsidRPr="00484009">
        <w:rPr>
          <w:rFonts w:ascii="Arial" w:hAnsi="Arial" w:cs="Arial"/>
          <w:b/>
          <w:color w:val="auto"/>
          <w:sz w:val="22"/>
          <w:lang w:eastAsia="ar-SA"/>
        </w:rPr>
        <w:t>Spełnienie wymagań określonych w pkt. 1.5.6, o ile nie zostały szczegółowo opisane w poszczególnych punktach, muszą być potwierdzone oświadczeniem Wykonawcy oraz pozytywnym wynikiem oględzin dokonanych przez przedstawicieli Zamawiającego w fazie oceny projektu modyfikacji pojazdu</w:t>
      </w:r>
      <w:r w:rsidRPr="00484009">
        <w:rPr>
          <w:rFonts w:ascii="Arial" w:hAnsi="Arial" w:cs="Arial"/>
          <w:color w:val="auto"/>
          <w:sz w:val="22"/>
          <w:lang w:eastAsia="ar-SA"/>
        </w:rPr>
        <w:t>.</w:t>
      </w:r>
      <w:r w:rsidRPr="00484009">
        <w:rPr>
          <w:rFonts w:ascii="Arial" w:eastAsia="Calibri" w:hAnsi="Arial" w:cs="Arial"/>
          <w:b/>
          <w:color w:val="auto"/>
          <w:sz w:val="22"/>
          <w:lang w:eastAsia="en-US"/>
        </w:rPr>
        <w:t xml:space="preserve"> Dokument potwierdzający spełnienie wymogu musi być przekazany Zamawiającemu przez Wykonawcę w fazie oceny projektu modyfikacji pojazdu</w:t>
      </w:r>
    </w:p>
    <w:p w14:paraId="727DA2E4" w14:textId="77777777" w:rsidR="00484009" w:rsidRPr="00484009" w:rsidRDefault="00484009" w:rsidP="00484009">
      <w:pPr>
        <w:widowControl w:val="0"/>
        <w:tabs>
          <w:tab w:val="left" w:pos="1860"/>
        </w:tabs>
        <w:suppressAutoHyphens/>
        <w:spacing w:after="0" w:line="240" w:lineRule="auto"/>
        <w:ind w:left="0" w:right="0" w:firstLine="0"/>
        <w:rPr>
          <w:rFonts w:ascii="Arial" w:hAnsi="Arial" w:cs="Arial"/>
          <w:b/>
          <w:bCs/>
          <w:color w:val="auto"/>
          <w:sz w:val="22"/>
          <w:lang w:eastAsia="ar-SA"/>
        </w:rPr>
      </w:pPr>
    </w:p>
    <w:p w14:paraId="58DEF392" w14:textId="77777777" w:rsidR="00484009" w:rsidRPr="00484009" w:rsidRDefault="00484009" w:rsidP="00484009">
      <w:pPr>
        <w:widowControl w:val="0"/>
        <w:tabs>
          <w:tab w:val="left" w:pos="1860"/>
        </w:tabs>
        <w:suppressAutoHyphens/>
        <w:spacing w:after="0" w:line="240" w:lineRule="auto"/>
        <w:ind w:left="0" w:right="0" w:firstLine="0"/>
        <w:rPr>
          <w:rFonts w:ascii="Arial" w:hAnsi="Arial" w:cs="Arial"/>
          <w:b/>
          <w:bCs/>
          <w:color w:val="auto"/>
          <w:sz w:val="22"/>
          <w:lang w:eastAsia="ar-SA"/>
        </w:rPr>
      </w:pPr>
    </w:p>
    <w:p w14:paraId="7C3313DC" w14:textId="77777777" w:rsidR="00484009" w:rsidRPr="00484009" w:rsidRDefault="00484009" w:rsidP="00484009">
      <w:pPr>
        <w:widowControl w:val="0"/>
        <w:tabs>
          <w:tab w:val="left" w:pos="1860"/>
        </w:tabs>
        <w:suppressAutoHyphens/>
        <w:spacing w:after="0" w:line="360" w:lineRule="auto"/>
        <w:ind w:left="0" w:right="0" w:firstLine="0"/>
        <w:rPr>
          <w:rFonts w:ascii="Arial" w:hAnsi="Arial" w:cs="Arial"/>
          <w:b/>
          <w:bCs/>
          <w:color w:val="auto"/>
          <w:sz w:val="22"/>
          <w:lang w:eastAsia="ar-SA"/>
        </w:rPr>
      </w:pPr>
      <w:r w:rsidRPr="00484009">
        <w:rPr>
          <w:rFonts w:ascii="Arial" w:hAnsi="Arial" w:cs="Arial"/>
          <w:b/>
          <w:bCs/>
          <w:color w:val="auto"/>
          <w:sz w:val="22"/>
          <w:lang w:eastAsia="ar-SA"/>
        </w:rPr>
        <w:t>Wymagania techniczne dla uprzywilejowania w ruchu</w:t>
      </w:r>
    </w:p>
    <w:p w14:paraId="4E8DC75F" w14:textId="77777777" w:rsidR="00484009" w:rsidRPr="00484009" w:rsidRDefault="00484009" w:rsidP="0024615A">
      <w:pPr>
        <w:widowControl w:val="0"/>
        <w:numPr>
          <w:ilvl w:val="3"/>
          <w:numId w:val="183"/>
        </w:numPr>
        <w:tabs>
          <w:tab w:val="left" w:pos="993"/>
        </w:tabs>
        <w:suppressAutoHyphens/>
        <w:spacing w:after="0" w:line="240" w:lineRule="auto"/>
        <w:ind w:right="0"/>
        <w:jc w:val="left"/>
        <w:rPr>
          <w:rFonts w:ascii="Arial" w:hAnsi="Arial" w:cs="Arial"/>
          <w:bCs/>
          <w:color w:val="auto"/>
          <w:sz w:val="22"/>
          <w:lang w:eastAsia="ar-SA"/>
        </w:rPr>
      </w:pPr>
      <w:r w:rsidRPr="00484009">
        <w:rPr>
          <w:rFonts w:ascii="Arial" w:hAnsi="Arial" w:cs="Arial"/>
          <w:bCs/>
          <w:color w:val="auto"/>
          <w:sz w:val="22"/>
          <w:lang w:eastAsia="ar-SA"/>
        </w:rPr>
        <w:t>Pojazd musi być wyposażony w system uprzywilejowania w ruchu drogowym, w którego skład wchodzić muszą urządzenia określone w pkt. od 1.5.7.2 do 1.5.7.14.</w:t>
      </w:r>
    </w:p>
    <w:p w14:paraId="30266972" w14:textId="77777777" w:rsidR="00484009" w:rsidRPr="00484009" w:rsidRDefault="00484009" w:rsidP="0024615A">
      <w:pPr>
        <w:widowControl w:val="0"/>
        <w:numPr>
          <w:ilvl w:val="3"/>
          <w:numId w:val="18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 xml:space="preserve">Wszystkie urządzenia świetlne sygnalizacji uprzywilejowania emitujące światło koloru niebieskiego i czerwonego muszą posiadać świadectwo homologacji na zgodność z Regulaminem 65 EKG ONZ dla klasy 2. Urządzenia świetlne muszą być wyposażone w automatyczną funkcję przełączania trybu dzień/noc. Funkcja włączenia jednego z trybów musi być sygnalizowana świeceniem się lampki kontrolnej umieszczonej np. w manipulatorze opisanym w pkt. 1.5.7.14. </w:t>
      </w:r>
      <w:r w:rsidRPr="00484009">
        <w:rPr>
          <w:rFonts w:ascii="Arial" w:hAnsi="Arial" w:cs="Arial"/>
          <w:b/>
          <w:bCs/>
          <w:color w:val="auto"/>
          <w:sz w:val="22"/>
          <w:lang w:eastAsia="ar-SA"/>
        </w:rPr>
        <w:t>Dokumenty potwierdzające spełnienie wymogów muszą być przekazane Zamawiającemu przez Wykonawcę w fazie oceny projektu modyfikacji pojazdu.</w:t>
      </w:r>
    </w:p>
    <w:p w14:paraId="4CA7FD66" w14:textId="77777777" w:rsidR="00484009" w:rsidRPr="00484009" w:rsidRDefault="00484009" w:rsidP="0024615A">
      <w:pPr>
        <w:widowControl w:val="0"/>
        <w:numPr>
          <w:ilvl w:val="3"/>
          <w:numId w:val="183"/>
        </w:numPr>
        <w:tabs>
          <w:tab w:val="left" w:pos="993"/>
        </w:tabs>
        <w:suppressAutoHyphens/>
        <w:spacing w:after="0" w:line="240" w:lineRule="auto"/>
        <w:ind w:left="993" w:right="0" w:hanging="993"/>
        <w:jc w:val="left"/>
        <w:rPr>
          <w:rFonts w:ascii="Arial" w:hAnsi="Arial" w:cs="Arial"/>
          <w:b/>
          <w:bCs/>
          <w:color w:val="auto"/>
          <w:sz w:val="22"/>
          <w:lang w:eastAsia="ar-SA"/>
        </w:rPr>
      </w:pPr>
      <w:r w:rsidRPr="00484009">
        <w:rPr>
          <w:rFonts w:ascii="Arial" w:hAnsi="Arial" w:cs="Arial"/>
          <w:bCs/>
          <w:color w:val="auto"/>
          <w:sz w:val="22"/>
          <w:lang w:eastAsia="ar-SA"/>
        </w:rPr>
        <w:t xml:space="preserve">Na dachu pojazdu musi być zamontowana symetrycznie i prostopadle do podłużnej osi symetrii pojazdu, zespolona lampa ostrzegawcza. Lampa nie może wystawać poza obrys dachu i musi być zamontowana w sposób, jak najmniej ingerujący w strukturę pojazdu. Wytrzymałość lampy ostrzegawczej zamontowanej na pojeździe wraz z dedykowanym systemem mocowania oraz punktami mocowania w nadwoziu pojazdu musi zapewnić pewne przytrzymanie podczas zadziałania opóźnienia o wartości co najmniej 10g w pięciu prostopadłych kierunkach: do przodu (X+), do tyłu (X-), w lewo (Y+), w prawo (Y-), pionowo (Z+). Podczas badania niszczącego należy przeprowadzić testy dynamiczne w pięciu prostopadłych kierunkach: do przodu (X+), do tyłu (X-), w lewo (Y+), w prawo (Y-), pionowo (Z+) zgodnie z metodyką badawczą opisaną w punktach 4.5.9 i 5.4 normy PN-EN 1789+A2 lub równoważnej. </w:t>
      </w:r>
      <w:r w:rsidRPr="00484009">
        <w:rPr>
          <w:rFonts w:ascii="Arial" w:hAnsi="Arial" w:cs="Arial"/>
          <w:b/>
          <w:bCs/>
          <w:color w:val="auto"/>
          <w:sz w:val="22"/>
          <w:lang w:eastAsia="ar-SA"/>
        </w:rPr>
        <w:t>Spełnienie wymogu musi być potwierdzone oświadczeniem Wykonawcy wystawionym na podstawie opinii lub sprawozdania z badań niszczących, wydanego przez akredytowaną jednostkę badawczą oraz pozytywnym wynikiem oględzin dokonanych przez przedstawicieli Zamawiającego w fazie oceny projektu modyfikacji pojazdu. Dokumenty potwierdzające spełnienie wymogów muszą być przekazane Zamawiającemu przez Wykonawcę w fazie oceny projektu modyfikacji pojazdu.</w:t>
      </w:r>
    </w:p>
    <w:p w14:paraId="63B11ABA" w14:textId="77777777" w:rsidR="00484009" w:rsidRPr="00484009" w:rsidRDefault="00484009" w:rsidP="0024615A">
      <w:pPr>
        <w:widowControl w:val="0"/>
        <w:numPr>
          <w:ilvl w:val="3"/>
          <w:numId w:val="18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Zespolona lampa ostrzegawcza wraz z dedykowanym systemem mocowania musi być zamontowana do fabrycznych elementów wzmacniających dach pojazdu. Wszystkie przewody doprowadzone do lampy ostrzegawczej muszą być poprowadzone w sposób maksymalnie wykorzystujący fabryczne otwory, wzmocnienia i elementy pojazdu.</w:t>
      </w:r>
    </w:p>
    <w:p w14:paraId="1C5B4842" w14:textId="77777777" w:rsidR="00484009" w:rsidRPr="00484009" w:rsidRDefault="00484009" w:rsidP="0024615A">
      <w:pPr>
        <w:widowControl w:val="0"/>
        <w:numPr>
          <w:ilvl w:val="3"/>
          <w:numId w:val="18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Klosz zespolonej lampy ostrzegawczej (bez elementów mocujących do pojazdu), o której mowa w pkt. 1.5.7.3 i 1.5.7.4 musi mieć wysokość w przedziale od 80 mm do 100 mm.</w:t>
      </w:r>
    </w:p>
    <w:p w14:paraId="74EFDB06" w14:textId="77777777" w:rsidR="00484009" w:rsidRPr="00484009" w:rsidRDefault="00484009" w:rsidP="0024615A">
      <w:pPr>
        <w:widowControl w:val="0"/>
        <w:numPr>
          <w:ilvl w:val="3"/>
          <w:numId w:val="18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Zespolona lampa ostrzegawcza musi posiadać:</w:t>
      </w:r>
    </w:p>
    <w:p w14:paraId="30B26739" w14:textId="77777777" w:rsidR="00484009" w:rsidRPr="00484009" w:rsidRDefault="00484009" w:rsidP="0043222E">
      <w:pPr>
        <w:widowControl w:val="0"/>
        <w:numPr>
          <w:ilvl w:val="0"/>
          <w:numId w:val="114"/>
        </w:numPr>
        <w:tabs>
          <w:tab w:val="left" w:pos="1418"/>
        </w:tabs>
        <w:suppressAutoHyphens/>
        <w:spacing w:after="0" w:line="240" w:lineRule="auto"/>
        <w:ind w:left="1418" w:right="0" w:hanging="425"/>
        <w:jc w:val="left"/>
        <w:rPr>
          <w:rFonts w:ascii="Arial" w:hAnsi="Arial" w:cs="Arial"/>
          <w:bCs/>
          <w:color w:val="auto"/>
          <w:sz w:val="22"/>
          <w:lang w:eastAsia="ar-SA"/>
        </w:rPr>
      </w:pPr>
      <w:r w:rsidRPr="00484009">
        <w:rPr>
          <w:rFonts w:ascii="Arial" w:hAnsi="Arial" w:cs="Arial"/>
          <w:bCs/>
          <w:color w:val="auto"/>
          <w:sz w:val="22"/>
          <w:lang w:eastAsia="ar-SA"/>
        </w:rPr>
        <w:t xml:space="preserve">min. dwie lampy LED o kloszach w kolorze niebieskim o barwie światła niebieskiej umieszczone w dwóch skrajnych częściach lampy zespolonej, widoczne z każdej strony pojazdu i świecące naprzemiennie. Każda z lamp musi być zbudowana z </w:t>
      </w:r>
      <w:r w:rsidRPr="00484009">
        <w:rPr>
          <w:rFonts w:ascii="Arial" w:hAnsi="Arial" w:cs="Arial"/>
          <w:bCs/>
          <w:color w:val="auto"/>
          <w:sz w:val="22"/>
          <w:lang w:eastAsia="ar-SA"/>
        </w:rPr>
        <w:lastRenderedPageBreak/>
        <w:t>modułów posiadających łącznie, co najmniej 16 diod LED o wysokiej światłości.</w:t>
      </w:r>
    </w:p>
    <w:p w14:paraId="472EBADE" w14:textId="77777777" w:rsidR="00484009" w:rsidRPr="00484009" w:rsidRDefault="00484009" w:rsidP="0043222E">
      <w:pPr>
        <w:widowControl w:val="0"/>
        <w:numPr>
          <w:ilvl w:val="0"/>
          <w:numId w:val="114"/>
        </w:numPr>
        <w:tabs>
          <w:tab w:val="left" w:pos="1418"/>
        </w:tabs>
        <w:suppressAutoHyphens/>
        <w:spacing w:after="0" w:line="240" w:lineRule="auto"/>
        <w:ind w:left="1418" w:right="0" w:hanging="425"/>
        <w:jc w:val="left"/>
        <w:rPr>
          <w:rFonts w:ascii="Arial" w:hAnsi="Arial" w:cs="Arial"/>
          <w:bCs/>
          <w:color w:val="auto"/>
          <w:sz w:val="22"/>
          <w:lang w:eastAsia="ar-SA"/>
        </w:rPr>
      </w:pPr>
      <w:r w:rsidRPr="00484009">
        <w:rPr>
          <w:rFonts w:ascii="Arial" w:hAnsi="Arial" w:cs="Arial"/>
          <w:bCs/>
          <w:color w:val="auto"/>
          <w:sz w:val="22"/>
          <w:lang w:eastAsia="ar-SA"/>
        </w:rPr>
        <w:t>podświetlany w technologii LED napis „POLICJA” wykonany w kolorze niebieskim o tej samej barwie, co niebieski pas wyróżniający, wypełniający białe pole pomiędzy lampami ostrzegawczymi, widoczny z przodu i z tyłu pojazdu z odległości 50 m w warunkach nocnych, o minimalnej wysokość liter napisu wynoszącej 65 mm,</w:t>
      </w:r>
    </w:p>
    <w:p w14:paraId="66C3A339" w14:textId="77777777" w:rsidR="00484009" w:rsidRPr="00484009" w:rsidRDefault="00484009" w:rsidP="0043222E">
      <w:pPr>
        <w:widowControl w:val="0"/>
        <w:numPr>
          <w:ilvl w:val="0"/>
          <w:numId w:val="114"/>
        </w:numPr>
        <w:tabs>
          <w:tab w:val="left" w:pos="1418"/>
        </w:tabs>
        <w:suppressAutoHyphens/>
        <w:spacing w:after="0" w:line="240" w:lineRule="auto"/>
        <w:ind w:left="1418" w:right="0" w:hanging="425"/>
        <w:jc w:val="left"/>
        <w:rPr>
          <w:rFonts w:ascii="Arial" w:hAnsi="Arial" w:cs="Arial"/>
          <w:bCs/>
          <w:color w:val="auto"/>
          <w:sz w:val="22"/>
          <w:lang w:eastAsia="ar-SA"/>
        </w:rPr>
      </w:pPr>
      <w:r w:rsidRPr="00484009">
        <w:rPr>
          <w:rFonts w:ascii="Arial" w:hAnsi="Arial" w:cs="Arial"/>
          <w:bCs/>
          <w:color w:val="auto"/>
          <w:sz w:val="22"/>
          <w:lang w:eastAsia="ar-SA"/>
        </w:rPr>
        <w:t>jedną lampę LED o kloszu bezbarwnym umieszczoną między lewą lampą o barwie światła niebieskiej, a podświetlanym napisem „POLICJA”, widoczną co najmniej z przodu i z tyłu pojazdu. Lampa musi posiadać, co najmniej dwa moduły świetlne LED (duo-kolor) posiadające możliwość emitowania światła o barwie niebieskiej i barwie czerwonej. Każdy z modułów musi posiadać łącznie, co najmniej sześć diod LED o wysokiej światłości ustawionych w dwóch rzędach. Moduły świetlne LED muszą być ustawione w konfiguracji:</w:t>
      </w:r>
    </w:p>
    <w:p w14:paraId="7A59B3F8" w14:textId="77777777" w:rsidR="00484009" w:rsidRPr="00484009" w:rsidRDefault="00484009" w:rsidP="0043222E">
      <w:pPr>
        <w:widowControl w:val="0"/>
        <w:numPr>
          <w:ilvl w:val="0"/>
          <w:numId w:val="115"/>
        </w:numPr>
        <w:tabs>
          <w:tab w:val="left" w:pos="1418"/>
          <w:tab w:val="left" w:pos="1860"/>
        </w:tabs>
        <w:suppressAutoHyphens/>
        <w:spacing w:after="0" w:line="240" w:lineRule="auto"/>
        <w:ind w:left="1418" w:right="0" w:firstLine="0"/>
        <w:jc w:val="left"/>
        <w:rPr>
          <w:rFonts w:ascii="Arial" w:hAnsi="Arial" w:cs="Arial"/>
          <w:bCs/>
          <w:color w:val="auto"/>
          <w:sz w:val="22"/>
          <w:lang w:eastAsia="ar-SA"/>
        </w:rPr>
      </w:pPr>
      <w:r w:rsidRPr="00484009">
        <w:rPr>
          <w:rFonts w:ascii="Arial" w:hAnsi="Arial" w:cs="Arial"/>
          <w:bCs/>
          <w:color w:val="auto"/>
          <w:sz w:val="22"/>
          <w:lang w:eastAsia="ar-SA"/>
        </w:rPr>
        <w:t>eden moduł świecący do przodu,</w:t>
      </w:r>
    </w:p>
    <w:p w14:paraId="5E5A315F" w14:textId="77777777" w:rsidR="00484009" w:rsidRPr="00484009" w:rsidRDefault="00484009" w:rsidP="0043222E">
      <w:pPr>
        <w:widowControl w:val="0"/>
        <w:numPr>
          <w:ilvl w:val="0"/>
          <w:numId w:val="115"/>
        </w:numPr>
        <w:tabs>
          <w:tab w:val="left" w:pos="1418"/>
          <w:tab w:val="left" w:pos="1860"/>
        </w:tabs>
        <w:suppressAutoHyphens/>
        <w:spacing w:after="0" w:line="240" w:lineRule="auto"/>
        <w:ind w:left="1418" w:right="0" w:firstLine="0"/>
        <w:jc w:val="left"/>
        <w:rPr>
          <w:rFonts w:ascii="Arial" w:hAnsi="Arial" w:cs="Arial"/>
          <w:bCs/>
          <w:color w:val="auto"/>
          <w:sz w:val="22"/>
          <w:lang w:eastAsia="ar-SA"/>
        </w:rPr>
      </w:pPr>
      <w:r w:rsidRPr="00484009">
        <w:rPr>
          <w:rFonts w:ascii="Arial" w:hAnsi="Arial" w:cs="Arial"/>
          <w:bCs/>
          <w:color w:val="auto"/>
          <w:sz w:val="22"/>
          <w:lang w:eastAsia="ar-SA"/>
        </w:rPr>
        <w:t>jeden moduł świecący do tyłu.</w:t>
      </w:r>
    </w:p>
    <w:p w14:paraId="4524E227" w14:textId="77777777" w:rsidR="00484009" w:rsidRPr="00484009" w:rsidRDefault="00484009" w:rsidP="00484009">
      <w:pPr>
        <w:widowControl w:val="0"/>
        <w:tabs>
          <w:tab w:val="left" w:pos="1418"/>
          <w:tab w:val="left" w:pos="1860"/>
        </w:tabs>
        <w:suppressAutoHyphens/>
        <w:spacing w:after="0" w:line="240" w:lineRule="auto"/>
        <w:ind w:left="1418" w:right="0" w:firstLine="0"/>
        <w:rPr>
          <w:rFonts w:ascii="Arial" w:hAnsi="Arial" w:cs="Arial"/>
          <w:bCs/>
          <w:color w:val="auto"/>
          <w:sz w:val="22"/>
          <w:lang w:eastAsia="ar-SA"/>
        </w:rPr>
      </w:pPr>
      <w:r w:rsidRPr="00484009">
        <w:rPr>
          <w:rFonts w:ascii="Arial" w:hAnsi="Arial" w:cs="Arial"/>
          <w:bCs/>
          <w:color w:val="auto"/>
          <w:sz w:val="22"/>
          <w:lang w:eastAsia="ar-SA"/>
        </w:rPr>
        <w:t>Po włączeniu uprzywilejowania pojazdu moduły świetlne LED muszą automatycznie załączać się i emitować światło o barwie niebieskiej. Po włączeniu na manipulatorze pozycji jazdy w kolumnie, moduły muszą emitować światło o barwie czerwonej,</w:t>
      </w:r>
    </w:p>
    <w:p w14:paraId="3304C770" w14:textId="77777777" w:rsidR="00484009" w:rsidRPr="00484009" w:rsidRDefault="00484009" w:rsidP="00484009">
      <w:pPr>
        <w:widowControl w:val="0"/>
        <w:tabs>
          <w:tab w:val="left" w:pos="1418"/>
          <w:tab w:val="left" w:pos="1860"/>
        </w:tabs>
        <w:suppressAutoHyphens/>
        <w:spacing w:after="0" w:line="240" w:lineRule="auto"/>
        <w:ind w:left="1418" w:right="0" w:firstLine="0"/>
        <w:rPr>
          <w:rFonts w:ascii="Arial" w:hAnsi="Arial" w:cs="Arial"/>
          <w:bCs/>
          <w:color w:val="auto"/>
          <w:sz w:val="22"/>
          <w:lang w:eastAsia="ar-SA"/>
        </w:rPr>
      </w:pPr>
    </w:p>
    <w:p w14:paraId="5963E249" w14:textId="77777777" w:rsidR="00484009" w:rsidRPr="00484009" w:rsidRDefault="00484009" w:rsidP="0043222E">
      <w:pPr>
        <w:widowControl w:val="0"/>
        <w:numPr>
          <w:ilvl w:val="0"/>
          <w:numId w:val="114"/>
        </w:numPr>
        <w:tabs>
          <w:tab w:val="left" w:pos="1134"/>
          <w:tab w:val="left" w:pos="1418"/>
        </w:tabs>
        <w:suppressAutoHyphens/>
        <w:spacing w:after="0" w:line="240" w:lineRule="auto"/>
        <w:ind w:left="1418" w:right="0" w:hanging="425"/>
        <w:jc w:val="left"/>
        <w:rPr>
          <w:rFonts w:ascii="Arial" w:hAnsi="Arial" w:cs="Arial"/>
          <w:bCs/>
          <w:color w:val="auto"/>
          <w:sz w:val="22"/>
          <w:lang w:eastAsia="ar-SA"/>
        </w:rPr>
      </w:pPr>
      <w:r w:rsidRPr="00484009">
        <w:rPr>
          <w:rFonts w:ascii="Arial" w:hAnsi="Arial" w:cs="Arial"/>
          <w:bCs/>
          <w:color w:val="auto"/>
          <w:sz w:val="22"/>
          <w:lang w:eastAsia="ar-SA"/>
        </w:rPr>
        <w:t>dwie pomocnicze lampy LED o kloszach bezbarwnych umieszczone po prawej i lewej stronie lampy zespolonej. Lampy muszą posiadać moduły świetlne LED (duo-kolor) posiadające możliwość emitowania światła o barwie niebieskiej i barwie białej. Po włączeniu uprzywilejowania pojazdu moduły świetlne LED muszą automatycznie załączać się i emitować światło o barwie niebieskiej. Po włączeniu na manipulatorze funkcji oświetlenia pomocniczego lampy muszą emitować ciągły strumień światła o barwie białej i oświetlać obszar przed pojazdem podczas wykonywania czynności służbowych,</w:t>
      </w:r>
    </w:p>
    <w:p w14:paraId="67ECF91D" w14:textId="77777777" w:rsidR="00484009" w:rsidRPr="00484009" w:rsidRDefault="00484009" w:rsidP="0043222E">
      <w:pPr>
        <w:widowControl w:val="0"/>
        <w:numPr>
          <w:ilvl w:val="0"/>
          <w:numId w:val="114"/>
        </w:numPr>
        <w:tabs>
          <w:tab w:val="left" w:pos="1134"/>
          <w:tab w:val="left" w:pos="1418"/>
        </w:tabs>
        <w:suppressAutoHyphens/>
        <w:spacing w:after="0" w:line="240" w:lineRule="auto"/>
        <w:ind w:left="1418" w:right="0" w:hanging="425"/>
        <w:jc w:val="left"/>
        <w:rPr>
          <w:rFonts w:ascii="Arial" w:hAnsi="Arial" w:cs="Arial"/>
          <w:bCs/>
          <w:color w:val="auto"/>
          <w:sz w:val="22"/>
          <w:lang w:eastAsia="ar-SA"/>
        </w:rPr>
      </w:pPr>
      <w:r w:rsidRPr="00484009">
        <w:rPr>
          <w:rFonts w:ascii="Arial" w:hAnsi="Arial" w:cs="Arial"/>
          <w:bCs/>
          <w:color w:val="auto"/>
          <w:sz w:val="22"/>
          <w:lang w:eastAsia="ar-SA"/>
        </w:rPr>
        <w:t>dwie pomocnicze lampy LED o kloszach bezbarwnych umieszczone po prawej i lewej bocznej stronie lampy zespolonej. Lampy muszą posiadać moduły świetlne LED (duo-kolor) posiadające możliwość emitowania światła o barwie niebieskiej i barwie białej. Po włączeniu uprzywilejowania pojazdu moduły świetlne LED muszą automatycznie załączać się i emitować światło o barwie niebieskiej. Po włączeniu na manipulatorze funkcji oświetlenia pomocniczego wybrane lampy muszą emitować ciągły strumień światła o barwie białej i oświetlać obszar z boku pojazdu podczas wykonywania czynności służbowych. Zamawiający wymaga możliwości niezależnego załączania pomocniczych lamp z każdej strony pojazdu.</w:t>
      </w:r>
    </w:p>
    <w:p w14:paraId="091DAB46" w14:textId="77777777" w:rsidR="00484009" w:rsidRPr="00484009" w:rsidRDefault="00484009" w:rsidP="0024615A">
      <w:pPr>
        <w:widowControl w:val="0"/>
        <w:numPr>
          <w:ilvl w:val="3"/>
          <w:numId w:val="18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color w:val="auto"/>
          <w:sz w:val="22"/>
        </w:rPr>
        <w:t xml:space="preserve">W przedniej części pojazdu, muszą być zamontowane cztery lampy LED </w:t>
      </w:r>
      <w:r w:rsidRPr="00484009">
        <w:rPr>
          <w:rFonts w:ascii="Arial" w:hAnsi="Arial" w:cs="Arial"/>
          <w:color w:val="auto"/>
          <w:sz w:val="22"/>
        </w:rPr>
        <w:br/>
        <w:t>o kloszach bezbarwnych o barwie światła niebieskiej:</w:t>
      </w:r>
    </w:p>
    <w:p w14:paraId="524058D2" w14:textId="77777777" w:rsidR="00484009" w:rsidRPr="00484009" w:rsidRDefault="00484009" w:rsidP="0043222E">
      <w:pPr>
        <w:widowControl w:val="0"/>
        <w:numPr>
          <w:ilvl w:val="0"/>
          <w:numId w:val="129"/>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z przodu pojazdu w atrapie chłodnicy lub w zderzaku przednim – 2 szt.</w:t>
      </w:r>
    </w:p>
    <w:p w14:paraId="099C5991" w14:textId="77777777" w:rsidR="00484009" w:rsidRPr="00484009" w:rsidRDefault="00484009" w:rsidP="0043222E">
      <w:pPr>
        <w:widowControl w:val="0"/>
        <w:numPr>
          <w:ilvl w:val="0"/>
          <w:numId w:val="129"/>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po prawej i lewej stronie pojazdu w błotnikach przednich lub w zderzaku     przednim – 2 szt.</w:t>
      </w:r>
    </w:p>
    <w:p w14:paraId="4E24CB05" w14:textId="77777777" w:rsidR="00484009" w:rsidRPr="00484009" w:rsidRDefault="00484009" w:rsidP="00484009">
      <w:pPr>
        <w:widowControl w:val="0"/>
        <w:suppressAutoHyphens/>
        <w:spacing w:after="0" w:line="240" w:lineRule="auto"/>
        <w:ind w:left="993" w:right="0" w:firstLine="0"/>
        <w:rPr>
          <w:rFonts w:ascii="Arial" w:hAnsi="Arial" w:cs="Arial"/>
          <w:bCs/>
          <w:color w:val="auto"/>
          <w:sz w:val="22"/>
          <w:lang w:eastAsia="ar-SA"/>
        </w:rPr>
      </w:pPr>
      <w:r w:rsidRPr="00484009">
        <w:rPr>
          <w:rFonts w:ascii="Arial" w:hAnsi="Arial" w:cs="Arial"/>
          <w:bCs/>
          <w:color w:val="auto"/>
          <w:sz w:val="22"/>
          <w:lang w:eastAsia="ar-SA"/>
        </w:rPr>
        <w:t>Każda z lamp musi posiadać co najmniej cztery diody LED o wysokiej światłości. Lampy muszą świecić naprzemiennie.</w:t>
      </w:r>
    </w:p>
    <w:p w14:paraId="748D5342" w14:textId="77777777" w:rsidR="00484009" w:rsidRPr="00484009" w:rsidRDefault="00484009" w:rsidP="0024615A">
      <w:pPr>
        <w:widowControl w:val="0"/>
        <w:numPr>
          <w:ilvl w:val="3"/>
          <w:numId w:val="18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Pojazd musi posiadać po wewnętrznej stronie dolnej, lewej i prawej, skrajnej części drzwi/klapy tyłu nadwozia zamontowane dwie lampy LED o barwie światła niebieskiej. Każda z lamp musi posiadać łącznie, co najmniej cztery diody LED o wysokiej światłości. Lampy muszą świecić naprzemiennie. Lampy te muszą załączać się automatycznie po otwarciu drzwi/klapy tyłu nadwozia w przypadku działania głównych świateł uprzywilejowania i być widoczne z tyłu pojazdu. Wymiary lamp muszą umożliwiać ich zamontowanie do wewnętrznej powierzchni drzwi/klapy, która po ich otwarciu będzie znajdowała się w najwyższym punkcie mierzonym od podłoża. Sposób i miejsce montażu lamp musi ograniczać możliwość ich przesłonięcia przez funkcjonariuszy korzystających z przestrzeni bagażowej oraz musi zabezpieczać lampy przed uszkodzeniem przez wyposażenie przewożone w przestrzeni bagażowej.</w:t>
      </w:r>
    </w:p>
    <w:p w14:paraId="6CC00003" w14:textId="77777777" w:rsidR="00484009" w:rsidRPr="00484009" w:rsidRDefault="00484009" w:rsidP="0024615A">
      <w:pPr>
        <w:widowControl w:val="0"/>
        <w:numPr>
          <w:ilvl w:val="3"/>
          <w:numId w:val="18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Wszystkie zastosowane w pojeździe lampy uprzywilejowania w ruchu drogowym muszą:</w:t>
      </w:r>
    </w:p>
    <w:p w14:paraId="1CCD68CE" w14:textId="77777777" w:rsidR="00484009" w:rsidRPr="00484009" w:rsidRDefault="00484009" w:rsidP="0043222E">
      <w:pPr>
        <w:widowControl w:val="0"/>
        <w:numPr>
          <w:ilvl w:val="0"/>
          <w:numId w:val="116"/>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posiadać homologację,</w:t>
      </w:r>
    </w:p>
    <w:p w14:paraId="0F3A681A" w14:textId="77777777" w:rsidR="00484009" w:rsidRPr="00484009" w:rsidRDefault="00484009" w:rsidP="0043222E">
      <w:pPr>
        <w:widowControl w:val="0"/>
        <w:numPr>
          <w:ilvl w:val="0"/>
          <w:numId w:val="116"/>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lastRenderedPageBreak/>
        <w:t>być zamontowane w taki sposób, aby źródło światła było umieszczone prostopadle do osi poziomej pojazdu, posiadać klosze wykonane z poliwęglanu,</w:t>
      </w:r>
    </w:p>
    <w:p w14:paraId="4EB868F0" w14:textId="77777777" w:rsidR="00484009" w:rsidRPr="00484009" w:rsidRDefault="00484009" w:rsidP="0043222E">
      <w:pPr>
        <w:widowControl w:val="0"/>
        <w:numPr>
          <w:ilvl w:val="0"/>
          <w:numId w:val="116"/>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być zamontowane w sposób umożliwiający mycie pojazdu w myjni automatycznej szczotkowej bez konieczności ich demontażu.</w:t>
      </w:r>
    </w:p>
    <w:p w14:paraId="139EA192" w14:textId="77777777" w:rsidR="00484009" w:rsidRPr="00484009" w:rsidRDefault="00484009" w:rsidP="0024615A">
      <w:pPr>
        <w:widowControl w:val="0"/>
        <w:numPr>
          <w:ilvl w:val="3"/>
          <w:numId w:val="18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Po zamontowaniu w pojeździe urządzenie emitujące ostrzegawcze sygnały uprzywilejowania pojazdu w ruchu drogowym i rozgłaszające komunikaty musi:</w:t>
      </w:r>
    </w:p>
    <w:p w14:paraId="47A92479" w14:textId="77777777" w:rsidR="00484009" w:rsidRPr="00484009" w:rsidRDefault="00484009" w:rsidP="0043222E">
      <w:pPr>
        <w:widowControl w:val="0"/>
        <w:numPr>
          <w:ilvl w:val="0"/>
          <w:numId w:val="117"/>
        </w:numPr>
        <w:tabs>
          <w:tab w:val="left" w:pos="1418"/>
        </w:tabs>
        <w:suppressAutoHyphens/>
        <w:spacing w:after="0" w:line="240" w:lineRule="auto"/>
        <w:ind w:left="1418" w:right="0"/>
        <w:jc w:val="left"/>
        <w:rPr>
          <w:rFonts w:ascii="Arial" w:hAnsi="Arial" w:cs="Arial"/>
          <w:b/>
          <w:bCs/>
          <w:color w:val="auto"/>
          <w:sz w:val="22"/>
          <w:lang w:eastAsia="ar-SA"/>
        </w:rPr>
      </w:pPr>
      <w:r w:rsidRPr="00484009">
        <w:rPr>
          <w:rFonts w:ascii="Arial" w:hAnsi="Arial" w:cs="Arial"/>
          <w:bCs/>
          <w:color w:val="auto"/>
          <w:sz w:val="22"/>
          <w:lang w:eastAsia="ar-SA"/>
        </w:rPr>
        <w:t xml:space="preserve">wytwarzać dźwięki, których ekwiwalentny poziom ciśnienia akustycznego wg krzywej korekcyjnej A mierzony całkującym miernikiem poziomu dźwięku umieszczonym w odległości 7 m od przedniego zderzaka pojazdu musi zawierać się w granicach 112 </w:t>
      </w:r>
      <w:proofErr w:type="spellStart"/>
      <w:r w:rsidRPr="00484009">
        <w:rPr>
          <w:rFonts w:ascii="Arial" w:hAnsi="Arial" w:cs="Arial"/>
          <w:bCs/>
          <w:color w:val="auto"/>
          <w:sz w:val="22"/>
          <w:lang w:eastAsia="ar-SA"/>
        </w:rPr>
        <w:t>dB</w:t>
      </w:r>
      <w:proofErr w:type="spellEnd"/>
      <w:r w:rsidRPr="00484009">
        <w:rPr>
          <w:rFonts w:ascii="Arial" w:hAnsi="Arial" w:cs="Arial"/>
          <w:bCs/>
          <w:color w:val="auto"/>
          <w:sz w:val="22"/>
          <w:lang w:eastAsia="ar-SA"/>
        </w:rPr>
        <w:t xml:space="preserve">(A) ÷ 118 </w:t>
      </w:r>
      <w:proofErr w:type="spellStart"/>
      <w:r w:rsidRPr="00484009">
        <w:rPr>
          <w:rFonts w:ascii="Arial" w:hAnsi="Arial" w:cs="Arial"/>
          <w:bCs/>
          <w:color w:val="auto"/>
          <w:sz w:val="22"/>
          <w:lang w:eastAsia="ar-SA"/>
        </w:rPr>
        <w:t>dB</w:t>
      </w:r>
      <w:proofErr w:type="spellEnd"/>
      <w:r w:rsidRPr="00484009">
        <w:rPr>
          <w:rFonts w:ascii="Arial" w:hAnsi="Arial" w:cs="Arial"/>
          <w:bCs/>
          <w:color w:val="auto"/>
          <w:sz w:val="22"/>
          <w:lang w:eastAsia="ar-SA"/>
        </w:rPr>
        <w:t xml:space="preserve">(A), dla każdego rodzaju dźwięku. Warunki badań wg PN-92/S-76004 lub regulaminu 28 EKG ONZ ( lub równoważne). </w:t>
      </w:r>
      <w:r w:rsidRPr="00484009">
        <w:rPr>
          <w:rFonts w:ascii="Arial" w:hAnsi="Arial" w:cs="Arial"/>
          <w:b/>
          <w:bCs/>
          <w:color w:val="auto"/>
          <w:sz w:val="22"/>
          <w:lang w:eastAsia="ar-SA"/>
        </w:rPr>
        <w:t>Spełnienie wymogu musi być potwierdzone oświadczeniem Wykonawcy wystawionym na podstawie opinii lub sprawozdania z badań wydanego dla pojazdu reprezentatywnego przez akredytowaną jednostkę badawczą. Dokumenty potwierdzające spełnienie wymogu muszą być przekazane Zamawiającemu przez Wykonawcę w fazie oceny projektu modyfikacji pojazdu.</w:t>
      </w:r>
    </w:p>
    <w:p w14:paraId="3EE905E8" w14:textId="77777777" w:rsidR="00484009" w:rsidRPr="00484009" w:rsidRDefault="00484009" w:rsidP="0043222E">
      <w:pPr>
        <w:widowControl w:val="0"/>
        <w:numPr>
          <w:ilvl w:val="0"/>
          <w:numId w:val="117"/>
        </w:numPr>
        <w:tabs>
          <w:tab w:val="left" w:pos="1418"/>
        </w:tabs>
        <w:suppressAutoHyphens/>
        <w:spacing w:after="0" w:line="240" w:lineRule="auto"/>
        <w:ind w:left="1418" w:right="0"/>
        <w:jc w:val="left"/>
        <w:rPr>
          <w:rFonts w:ascii="Arial" w:hAnsi="Arial" w:cs="Arial"/>
          <w:b/>
          <w:bCs/>
          <w:color w:val="auto"/>
          <w:sz w:val="22"/>
          <w:lang w:eastAsia="ar-SA"/>
        </w:rPr>
      </w:pPr>
      <w:r w:rsidRPr="00484009">
        <w:rPr>
          <w:rFonts w:ascii="Arial" w:hAnsi="Arial" w:cs="Arial"/>
          <w:bCs/>
          <w:color w:val="auto"/>
          <w:sz w:val="22"/>
          <w:lang w:eastAsia="ar-SA"/>
        </w:rPr>
        <w:t>wytwarzać dźwięki, których ekwiwalentny poziom ciśnienia akustycznego wg</w:t>
      </w:r>
      <w:r w:rsidRPr="00484009">
        <w:rPr>
          <w:rFonts w:ascii="Arial" w:hAnsi="Arial" w:cs="Arial"/>
          <w:b/>
          <w:bCs/>
          <w:color w:val="auto"/>
          <w:sz w:val="22"/>
          <w:lang w:eastAsia="ar-SA"/>
        </w:rPr>
        <w:t xml:space="preserve"> </w:t>
      </w:r>
      <w:r w:rsidRPr="00484009">
        <w:rPr>
          <w:rFonts w:ascii="Arial" w:hAnsi="Arial" w:cs="Arial"/>
          <w:bCs/>
          <w:color w:val="auto"/>
          <w:sz w:val="22"/>
          <w:lang w:eastAsia="ar-SA"/>
        </w:rPr>
        <w:t>krzywej korekcyjnej A mierzony całkującym miernikiem poziomu dźwięku w</w:t>
      </w:r>
      <w:r w:rsidRPr="00484009">
        <w:rPr>
          <w:rFonts w:ascii="Arial" w:hAnsi="Arial" w:cs="Arial"/>
          <w:b/>
          <w:bCs/>
          <w:color w:val="auto"/>
          <w:sz w:val="22"/>
          <w:lang w:eastAsia="ar-SA"/>
        </w:rPr>
        <w:t xml:space="preserve"> </w:t>
      </w:r>
      <w:r w:rsidRPr="00484009">
        <w:rPr>
          <w:rFonts w:ascii="Arial" w:hAnsi="Arial" w:cs="Arial"/>
          <w:bCs/>
          <w:color w:val="auto"/>
          <w:sz w:val="22"/>
          <w:lang w:eastAsia="ar-SA"/>
        </w:rPr>
        <w:t xml:space="preserve">kabinie, na postoju nie może przekraczać 80 </w:t>
      </w:r>
      <w:proofErr w:type="spellStart"/>
      <w:r w:rsidRPr="00484009">
        <w:rPr>
          <w:rFonts w:ascii="Arial" w:hAnsi="Arial" w:cs="Arial"/>
          <w:bCs/>
          <w:color w:val="auto"/>
          <w:sz w:val="22"/>
          <w:lang w:eastAsia="ar-SA"/>
        </w:rPr>
        <w:t>dB</w:t>
      </w:r>
      <w:proofErr w:type="spellEnd"/>
      <w:r w:rsidRPr="00484009">
        <w:rPr>
          <w:rFonts w:ascii="Arial" w:hAnsi="Arial" w:cs="Arial"/>
          <w:bCs/>
          <w:color w:val="auto"/>
          <w:sz w:val="22"/>
          <w:lang w:eastAsia="ar-SA"/>
        </w:rPr>
        <w:t>(A), dla każdego rodzaju</w:t>
      </w:r>
      <w:r w:rsidRPr="00484009">
        <w:rPr>
          <w:rFonts w:ascii="Arial" w:hAnsi="Arial" w:cs="Arial"/>
          <w:b/>
          <w:bCs/>
          <w:color w:val="auto"/>
          <w:sz w:val="22"/>
          <w:lang w:eastAsia="ar-SA"/>
        </w:rPr>
        <w:t xml:space="preserve"> </w:t>
      </w:r>
      <w:r w:rsidRPr="00484009">
        <w:rPr>
          <w:rFonts w:ascii="Arial" w:hAnsi="Arial" w:cs="Arial"/>
          <w:bCs/>
          <w:color w:val="auto"/>
          <w:sz w:val="22"/>
          <w:lang w:eastAsia="ar-SA"/>
        </w:rPr>
        <w:t>dźwięku. Warunki badań wg PN-90/S-04052 ISO 5128 ( lub równoważne).</w:t>
      </w:r>
      <w:r w:rsidRPr="00484009">
        <w:rPr>
          <w:rFonts w:ascii="Arial" w:hAnsi="Arial" w:cs="Arial"/>
          <w:b/>
          <w:bCs/>
          <w:color w:val="auto"/>
          <w:sz w:val="22"/>
          <w:lang w:eastAsia="ar-SA"/>
        </w:rPr>
        <w:t xml:space="preserve"> Spełnienie wymogu musi być potwierdzone oświadczeniem Wykonawcy wystawionym na podstawie opinii lub sprawozdania z badań wydanego dla pojazdu reprezentatywnego przez akredytowaną jednostkę badawczą. Dokumenty potwierdzające spełnienie wymogu muszą być przekazane Zamawiającemu przez Wykonawcę w fazie oceny projektu modyfikacji pojazdu.</w:t>
      </w:r>
    </w:p>
    <w:p w14:paraId="0C9467DB" w14:textId="77777777" w:rsidR="00484009" w:rsidRPr="00484009" w:rsidRDefault="00484009" w:rsidP="0043222E">
      <w:pPr>
        <w:widowControl w:val="0"/>
        <w:numPr>
          <w:ilvl w:val="0"/>
          <w:numId w:val="117"/>
        </w:numPr>
        <w:tabs>
          <w:tab w:val="left" w:pos="1418"/>
        </w:tabs>
        <w:suppressAutoHyphens/>
        <w:spacing w:after="0" w:line="240" w:lineRule="auto"/>
        <w:ind w:left="1418" w:right="0"/>
        <w:jc w:val="left"/>
        <w:rPr>
          <w:rFonts w:ascii="Arial" w:hAnsi="Arial" w:cs="Arial"/>
          <w:b/>
          <w:bCs/>
          <w:color w:val="auto"/>
          <w:sz w:val="22"/>
          <w:lang w:eastAsia="ar-SA"/>
        </w:rPr>
      </w:pPr>
      <w:r w:rsidRPr="00484009">
        <w:rPr>
          <w:rFonts w:ascii="Arial" w:hAnsi="Arial" w:cs="Arial"/>
          <w:bCs/>
          <w:color w:val="auto"/>
          <w:sz w:val="22"/>
          <w:lang w:eastAsia="ar-SA"/>
        </w:rPr>
        <w:t>spełniać wymagania dla obudów ochronnych w klasie min. IP 56 według</w:t>
      </w:r>
      <w:r w:rsidRPr="00484009">
        <w:rPr>
          <w:rFonts w:ascii="Arial" w:hAnsi="Arial" w:cs="Arial"/>
          <w:b/>
          <w:bCs/>
          <w:color w:val="auto"/>
          <w:sz w:val="22"/>
          <w:lang w:eastAsia="ar-SA"/>
        </w:rPr>
        <w:t xml:space="preserve"> </w:t>
      </w:r>
      <w:r w:rsidRPr="00484009">
        <w:rPr>
          <w:rFonts w:ascii="Arial" w:hAnsi="Arial" w:cs="Arial"/>
          <w:bCs/>
          <w:color w:val="auto"/>
          <w:sz w:val="22"/>
          <w:lang w:eastAsia="ar-SA"/>
        </w:rPr>
        <w:t>normy PN-EN 60529:2003 ( lub równoważne).</w:t>
      </w:r>
      <w:r w:rsidRPr="00484009">
        <w:rPr>
          <w:rFonts w:ascii="Arial" w:hAnsi="Arial" w:cs="Arial"/>
          <w:b/>
          <w:bCs/>
          <w:color w:val="auto"/>
          <w:sz w:val="22"/>
          <w:lang w:eastAsia="ar-SA"/>
        </w:rPr>
        <w:t xml:space="preserve"> Spełnienie wymogu musi być potwierdzone oświadczeniem Wykonawcy wystawionym na podstawie opinii lub sprawozdania z badań wydanego przez akredytowaną jednostkę badawczą. Dokumenty potwierdzające spełnienie wymogu muszą być przekazane Zamawiającemu przez Wykonawcę w fazie oceny projektu modyfikacji pojazdu.</w:t>
      </w:r>
    </w:p>
    <w:p w14:paraId="3460F67B" w14:textId="77777777" w:rsidR="00484009" w:rsidRPr="00484009" w:rsidRDefault="00484009" w:rsidP="0024615A">
      <w:pPr>
        <w:widowControl w:val="0"/>
        <w:numPr>
          <w:ilvl w:val="3"/>
          <w:numId w:val="183"/>
        </w:numPr>
        <w:tabs>
          <w:tab w:val="left" w:pos="993"/>
        </w:tabs>
        <w:suppressAutoHyphens/>
        <w:spacing w:after="0" w:line="240" w:lineRule="auto"/>
        <w:ind w:left="993" w:right="0" w:hanging="993"/>
        <w:jc w:val="left"/>
        <w:rPr>
          <w:rFonts w:ascii="Arial" w:hAnsi="Arial" w:cs="Arial"/>
          <w:b/>
          <w:bCs/>
          <w:color w:val="auto"/>
          <w:sz w:val="22"/>
          <w:lang w:eastAsia="ar-SA"/>
        </w:rPr>
      </w:pPr>
      <w:r w:rsidRPr="00484009">
        <w:rPr>
          <w:rFonts w:ascii="Arial" w:hAnsi="Arial" w:cs="Arial"/>
          <w:bCs/>
          <w:color w:val="auto"/>
          <w:sz w:val="22"/>
          <w:lang w:eastAsia="ar-SA"/>
        </w:rPr>
        <w:t>Urządzenie, o którym mowa w pkt 1.5.7.10 musi ponadto posiadać funkcje:</w:t>
      </w:r>
    </w:p>
    <w:p w14:paraId="06DC8FD3" w14:textId="77777777" w:rsidR="00484009" w:rsidRPr="00484009" w:rsidRDefault="00484009" w:rsidP="0043222E">
      <w:pPr>
        <w:widowControl w:val="0"/>
        <w:numPr>
          <w:ilvl w:val="0"/>
          <w:numId w:val="118"/>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wytwarzania, co najmniej 3 rodzajów dźwięków,</w:t>
      </w:r>
    </w:p>
    <w:p w14:paraId="56863B89" w14:textId="77777777" w:rsidR="00484009" w:rsidRPr="00484009" w:rsidRDefault="00484009" w:rsidP="0043222E">
      <w:pPr>
        <w:widowControl w:val="0"/>
        <w:numPr>
          <w:ilvl w:val="0"/>
          <w:numId w:val="118"/>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przełączania tonu sygnału uprzywilejowania: „Le-on”, „Wilk”, „Pies” (Hi-</w:t>
      </w:r>
      <w:proofErr w:type="spellStart"/>
      <w:r w:rsidRPr="00484009">
        <w:rPr>
          <w:rFonts w:ascii="Arial" w:hAnsi="Arial" w:cs="Arial"/>
          <w:bCs/>
          <w:color w:val="auto"/>
          <w:sz w:val="22"/>
          <w:lang w:eastAsia="ar-SA"/>
        </w:rPr>
        <w:t>lo</w:t>
      </w:r>
      <w:proofErr w:type="spellEnd"/>
      <w:r w:rsidRPr="00484009">
        <w:rPr>
          <w:rFonts w:ascii="Arial" w:hAnsi="Arial" w:cs="Arial"/>
          <w:bCs/>
          <w:color w:val="auto"/>
          <w:sz w:val="22"/>
          <w:lang w:eastAsia="ar-SA"/>
        </w:rPr>
        <w:t xml:space="preserve">, </w:t>
      </w:r>
      <w:proofErr w:type="spellStart"/>
      <w:r w:rsidRPr="00484009">
        <w:rPr>
          <w:rFonts w:ascii="Arial" w:hAnsi="Arial" w:cs="Arial"/>
          <w:bCs/>
          <w:color w:val="auto"/>
          <w:sz w:val="22"/>
          <w:lang w:eastAsia="ar-SA"/>
        </w:rPr>
        <w:t>Yelp</w:t>
      </w:r>
      <w:proofErr w:type="spellEnd"/>
      <w:r w:rsidRPr="00484009">
        <w:rPr>
          <w:rFonts w:ascii="Arial" w:hAnsi="Arial" w:cs="Arial"/>
          <w:bCs/>
          <w:color w:val="auto"/>
          <w:sz w:val="22"/>
          <w:lang w:eastAsia="ar-SA"/>
        </w:rPr>
        <w:t xml:space="preserve">, </w:t>
      </w:r>
      <w:proofErr w:type="spellStart"/>
      <w:r w:rsidRPr="00484009">
        <w:rPr>
          <w:rFonts w:ascii="Arial" w:hAnsi="Arial" w:cs="Arial"/>
          <w:bCs/>
          <w:color w:val="auto"/>
          <w:sz w:val="22"/>
          <w:lang w:eastAsia="ar-SA"/>
        </w:rPr>
        <w:t>Wail</w:t>
      </w:r>
      <w:proofErr w:type="spellEnd"/>
      <w:r w:rsidRPr="00484009">
        <w:rPr>
          <w:rFonts w:ascii="Arial" w:hAnsi="Arial" w:cs="Arial"/>
          <w:bCs/>
          <w:color w:val="auto"/>
          <w:sz w:val="22"/>
          <w:lang w:eastAsia="ar-SA"/>
        </w:rPr>
        <w:t>), co najmniej z wykorzystaniem manipulatora oraz dodatkowo za pomocą klaksonu pojazdu,</w:t>
      </w:r>
    </w:p>
    <w:p w14:paraId="76A6E536" w14:textId="77777777" w:rsidR="00484009" w:rsidRPr="00484009" w:rsidRDefault="00484009" w:rsidP="0043222E">
      <w:pPr>
        <w:widowControl w:val="0"/>
        <w:numPr>
          <w:ilvl w:val="0"/>
          <w:numId w:val="118"/>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sterowania wszystkimi lampami świetlnej sygnalizacji uprzywilejowania o barwie światła niebieskiej i czerwonej,</w:t>
      </w:r>
    </w:p>
    <w:p w14:paraId="7BB43EC7" w14:textId="77777777" w:rsidR="00484009" w:rsidRPr="00484009" w:rsidRDefault="00484009" w:rsidP="0043222E">
      <w:pPr>
        <w:widowControl w:val="0"/>
        <w:numPr>
          <w:ilvl w:val="0"/>
          <w:numId w:val="118"/>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rozgłaszania komunikatów i sterowania urządzeniem rozgłoszeniowym,</w:t>
      </w:r>
    </w:p>
    <w:p w14:paraId="4CD9435D" w14:textId="77777777" w:rsidR="00484009" w:rsidRPr="00484009" w:rsidRDefault="00484009" w:rsidP="0043222E">
      <w:pPr>
        <w:widowControl w:val="0"/>
        <w:numPr>
          <w:ilvl w:val="0"/>
          <w:numId w:val="118"/>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sterowania oświetleniem pomocniczym.</w:t>
      </w:r>
    </w:p>
    <w:p w14:paraId="45FA365A" w14:textId="77777777" w:rsidR="00484009" w:rsidRPr="00484009" w:rsidRDefault="00484009" w:rsidP="0024615A">
      <w:pPr>
        <w:widowControl w:val="0"/>
        <w:numPr>
          <w:ilvl w:val="3"/>
          <w:numId w:val="183"/>
        </w:numPr>
        <w:tabs>
          <w:tab w:val="left" w:pos="993"/>
        </w:tabs>
        <w:suppressAutoHyphens/>
        <w:spacing w:after="0" w:line="240" w:lineRule="auto"/>
        <w:ind w:left="993" w:right="0"/>
        <w:jc w:val="left"/>
        <w:rPr>
          <w:rFonts w:ascii="Arial" w:hAnsi="Arial" w:cs="Arial"/>
          <w:bCs/>
          <w:color w:val="auto"/>
          <w:sz w:val="22"/>
          <w:lang w:eastAsia="ar-SA"/>
        </w:rPr>
      </w:pPr>
      <w:r w:rsidRPr="00484009">
        <w:rPr>
          <w:rFonts w:ascii="Arial" w:hAnsi="Arial" w:cs="Arial"/>
          <w:bCs/>
          <w:color w:val="auto"/>
          <w:sz w:val="22"/>
          <w:lang w:eastAsia="ar-SA"/>
        </w:rPr>
        <w:t>Urządzenie, o którym mowa w pkt. 1.5.7.10 musi posiadać dodatkową funkcję szybkiego włączania sygnalizacji uprzywilejowania. Funkcja musi być realizowana za pomocą przełącznika (o min. wymiarach przycisku 30x30 mm lub Ø 30 mm) zamontowanego w miejscu łatwo dostępnym dla kierowcy i być uruchamiana w następujący sposób:</w:t>
      </w:r>
    </w:p>
    <w:p w14:paraId="2B04064B" w14:textId="77777777" w:rsidR="00484009" w:rsidRPr="00484009" w:rsidRDefault="00484009" w:rsidP="0043222E">
      <w:pPr>
        <w:widowControl w:val="0"/>
        <w:numPr>
          <w:ilvl w:val="0"/>
          <w:numId w:val="119"/>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pierwsze wciśnięcie przełącznika musi włączać sygnalizację uprzywilejowania dźwiękową i świetlną o barwie światła niebieskiej,</w:t>
      </w:r>
    </w:p>
    <w:p w14:paraId="54723ECA" w14:textId="77777777" w:rsidR="00484009" w:rsidRPr="00484009" w:rsidRDefault="00484009" w:rsidP="0043222E">
      <w:pPr>
        <w:widowControl w:val="0"/>
        <w:numPr>
          <w:ilvl w:val="0"/>
          <w:numId w:val="119"/>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drugie wciśnięcie przełącznika musi włączać jedynie sygnalizację uprzywilejowania świetlną o barwie światła niebieskiej,</w:t>
      </w:r>
    </w:p>
    <w:p w14:paraId="3DDFB987" w14:textId="77777777" w:rsidR="00484009" w:rsidRPr="00484009" w:rsidRDefault="00484009" w:rsidP="0043222E">
      <w:pPr>
        <w:widowControl w:val="0"/>
        <w:numPr>
          <w:ilvl w:val="0"/>
          <w:numId w:val="119"/>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trzecie wciśnięcie przełącznika musi całkowicie wyłączać sygnalizację uprzywilejowania. Każda pozycja przełącznika musi być sygnalizowana innym kolorem lub sposobem świecenia (migania) lampki kontrolnej umieszczonej w przełączniku.</w:t>
      </w:r>
    </w:p>
    <w:p w14:paraId="4ADD4A55" w14:textId="77777777" w:rsidR="00484009" w:rsidRPr="00484009" w:rsidRDefault="00484009" w:rsidP="0024615A">
      <w:pPr>
        <w:widowControl w:val="0"/>
        <w:numPr>
          <w:ilvl w:val="3"/>
          <w:numId w:val="18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 xml:space="preserve">Głośnik urządzenia, o którym mowa w pkt. 1.5.7.10 musi być zamontowany w przedniej </w:t>
      </w:r>
      <w:r w:rsidRPr="00484009">
        <w:rPr>
          <w:rFonts w:ascii="Arial" w:hAnsi="Arial" w:cs="Arial"/>
          <w:bCs/>
          <w:color w:val="auto"/>
          <w:sz w:val="22"/>
          <w:lang w:eastAsia="ar-SA"/>
        </w:rPr>
        <w:lastRenderedPageBreak/>
        <w:t>części pojazdu, w atrapie chłodnicy lub w przednim zderzaku. Sposób i miejsce montażu głośnika nie może ograniczać poziomu emitowanego dźwięku. Miejsce ingerencji w nadwozie pojazdu bazowego związane z montażem głośnika musi być od zewnętrznej strony osłonięte elementem maskującym (obudową) wykonanym z tworzywa sztucznego. np. z wykorzystaniem technologii druku 3D. Kształt oraz sposób wykonania i montażu osłony musi zapobiegać występowaniu ostrych krawędzi, które mogłyby powodować zranienia i kontuzje osób podczas użytkowania pojazdu.</w:t>
      </w:r>
    </w:p>
    <w:p w14:paraId="26797400" w14:textId="77777777" w:rsidR="00484009" w:rsidRPr="00484009" w:rsidRDefault="00484009" w:rsidP="0024615A">
      <w:pPr>
        <w:widowControl w:val="0"/>
        <w:numPr>
          <w:ilvl w:val="3"/>
          <w:numId w:val="18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 xml:space="preserve">We wnętrzu pojazdu w miejscu gwarantującym łatwą obsługę przez dysponenta i kierowcę musi być zamontowany manipulator (z wbudowanym mikrofonem) umożliwiający sterowanie urządzeniem, o którym mowa w pkt. 1.5.7.10. 1.5.7.15. </w:t>
      </w:r>
    </w:p>
    <w:p w14:paraId="1C63E4AA" w14:textId="77777777" w:rsidR="00484009" w:rsidRPr="00484009" w:rsidRDefault="00484009" w:rsidP="0024615A">
      <w:pPr>
        <w:widowControl w:val="0"/>
        <w:numPr>
          <w:ilvl w:val="3"/>
          <w:numId w:val="18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W celu zagwarantowania niezawodnej i długotrwałej pracy urządzeń sygnalizacji uprzywilejowania w ruchu drogowym, o których mowa w pkt. 1.5.7.3, 1.5.7.7, 1.5.7.8, 1.5.7.10, 1.5.7.11, 1.5.7.13 i 1.5.7.14, Zamawiający wymaga, aby Wykonawca montował w pojeździe urządzenia tego samego producenta (takiej samej marki) posiadającego autoryzowane punkty serwisowe i/lub autoryzowanych dystrybutorów na terenie Polski.</w:t>
      </w:r>
    </w:p>
    <w:p w14:paraId="3F481E3B" w14:textId="77777777" w:rsidR="00484009" w:rsidRPr="00484009" w:rsidRDefault="00484009" w:rsidP="0024615A">
      <w:pPr>
        <w:widowControl w:val="0"/>
        <w:numPr>
          <w:ilvl w:val="3"/>
          <w:numId w:val="183"/>
        </w:numPr>
        <w:tabs>
          <w:tab w:val="left" w:pos="993"/>
        </w:tabs>
        <w:suppressAutoHyphens/>
        <w:spacing w:after="0" w:line="240" w:lineRule="auto"/>
        <w:ind w:left="993" w:right="0" w:hanging="993"/>
        <w:jc w:val="left"/>
        <w:rPr>
          <w:rFonts w:ascii="Arial" w:hAnsi="Arial" w:cs="Arial"/>
          <w:bCs/>
          <w:color w:val="auto"/>
          <w:sz w:val="22"/>
          <w:lang w:eastAsia="ar-SA"/>
        </w:rPr>
      </w:pPr>
      <w:r w:rsidRPr="00484009">
        <w:rPr>
          <w:rFonts w:ascii="Arial" w:hAnsi="Arial" w:cs="Arial"/>
          <w:bCs/>
          <w:color w:val="auto"/>
          <w:sz w:val="22"/>
          <w:lang w:eastAsia="ar-SA"/>
        </w:rPr>
        <w:t>Działanie urządzeń sygnalizacji uprzywilejowania pojazdu w ruchu drogowym musi spełniać następujące warunki:</w:t>
      </w:r>
    </w:p>
    <w:p w14:paraId="4CBC9A6B" w14:textId="77777777" w:rsidR="00484009" w:rsidRPr="00484009" w:rsidRDefault="00484009" w:rsidP="0024615A">
      <w:pPr>
        <w:widowControl w:val="0"/>
        <w:numPr>
          <w:ilvl w:val="0"/>
          <w:numId w:val="184"/>
        </w:numPr>
        <w:tabs>
          <w:tab w:val="left" w:pos="1418"/>
        </w:tabs>
        <w:suppressAutoHyphens/>
        <w:spacing w:after="0" w:line="240" w:lineRule="auto"/>
        <w:ind w:left="1418" w:right="0" w:hanging="425"/>
        <w:jc w:val="left"/>
        <w:rPr>
          <w:rFonts w:ascii="Arial" w:hAnsi="Arial" w:cs="Arial"/>
          <w:bCs/>
          <w:color w:val="auto"/>
          <w:sz w:val="22"/>
          <w:lang w:eastAsia="ar-SA"/>
        </w:rPr>
      </w:pPr>
      <w:r w:rsidRPr="00484009">
        <w:rPr>
          <w:rFonts w:ascii="Arial" w:hAnsi="Arial" w:cs="Arial"/>
          <w:bCs/>
          <w:color w:val="auto"/>
          <w:sz w:val="22"/>
          <w:lang w:eastAsia="ar-SA"/>
        </w:rPr>
        <w:t>włączenie sygnalizacji dźwiękowej musi pociągać za sobą jednocześnie włączenie sygnalizacji świetlnej o barwie światła niebieskiej (nie może być możliwości włączenia samej sygnalizacji dźwiękowej, tj. bez równoczesnej sygnalizacji świetlnej),</w:t>
      </w:r>
    </w:p>
    <w:p w14:paraId="7A7CE4AB" w14:textId="77777777" w:rsidR="00484009" w:rsidRPr="00484009" w:rsidRDefault="00484009" w:rsidP="0024615A">
      <w:pPr>
        <w:widowControl w:val="0"/>
        <w:numPr>
          <w:ilvl w:val="0"/>
          <w:numId w:val="184"/>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musi istnieć możliwość włączenia samej sygnalizacji świetlnej o barwie światła niebieskiej (bez sygnalizacji dźwiękowej),</w:t>
      </w:r>
    </w:p>
    <w:p w14:paraId="245D603F" w14:textId="77777777" w:rsidR="00484009" w:rsidRPr="00484009" w:rsidRDefault="00484009" w:rsidP="0024615A">
      <w:pPr>
        <w:widowControl w:val="0"/>
        <w:numPr>
          <w:ilvl w:val="0"/>
          <w:numId w:val="184"/>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włączenie lamp uprzywilejowania pojazdu w ruchu drogowym musi być sygnalizowane lampką kontrolną,</w:t>
      </w:r>
    </w:p>
    <w:p w14:paraId="2D42088F" w14:textId="77777777" w:rsidR="00484009" w:rsidRPr="00484009" w:rsidRDefault="00484009" w:rsidP="0024615A">
      <w:pPr>
        <w:widowControl w:val="0"/>
        <w:numPr>
          <w:ilvl w:val="0"/>
          <w:numId w:val="184"/>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włączenie sygnalizacji świetlnej o barwie światła czerwonej musi pociągać za sobą włączenie sygnalizacji świetlnej o barwie światła niebieskiej,</w:t>
      </w:r>
    </w:p>
    <w:p w14:paraId="594F2E37" w14:textId="77777777" w:rsidR="00484009" w:rsidRPr="00484009" w:rsidRDefault="00484009" w:rsidP="0024615A">
      <w:pPr>
        <w:widowControl w:val="0"/>
        <w:numPr>
          <w:ilvl w:val="0"/>
          <w:numId w:val="184"/>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włączenie urządzenia rozgłoszeniowego musi przerywać emisję dźwiękowych sygnałów ostrzegawczych, zaś jego wyłączenie powodować dalszą pracę sygnalizacji dźwiękowej, o ile była ona wcześniej włączona,</w:t>
      </w:r>
    </w:p>
    <w:p w14:paraId="4DACCCC5" w14:textId="77777777" w:rsidR="00484009" w:rsidRPr="00484009" w:rsidRDefault="00484009" w:rsidP="0024615A">
      <w:pPr>
        <w:widowControl w:val="0"/>
        <w:numPr>
          <w:ilvl w:val="0"/>
          <w:numId w:val="184"/>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działanie sygnalizacji świetlnej musi być możliwe również przy wyjętym kluczyku ze stacyjki pojazdu,</w:t>
      </w:r>
    </w:p>
    <w:p w14:paraId="793884C5" w14:textId="77777777" w:rsidR="00484009" w:rsidRPr="00484009" w:rsidRDefault="00484009" w:rsidP="0024615A">
      <w:pPr>
        <w:widowControl w:val="0"/>
        <w:numPr>
          <w:ilvl w:val="0"/>
          <w:numId w:val="184"/>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włączenie świateł pozycyjnych lub mijania lub drogowych w pojeździe musi powodować włączenie świetlnego napisu „POLICJA” umieszczonego w zespolonej lampie ostrzegawczej,</w:t>
      </w:r>
    </w:p>
    <w:p w14:paraId="084A664B" w14:textId="77777777" w:rsidR="00484009" w:rsidRPr="00484009" w:rsidRDefault="00484009" w:rsidP="0024615A">
      <w:pPr>
        <w:widowControl w:val="0"/>
        <w:numPr>
          <w:ilvl w:val="0"/>
          <w:numId w:val="184"/>
        </w:numPr>
        <w:tabs>
          <w:tab w:val="left" w:pos="1418"/>
        </w:tabs>
        <w:suppressAutoHyphens/>
        <w:spacing w:after="0" w:line="240" w:lineRule="auto"/>
        <w:ind w:left="1418" w:right="0"/>
        <w:jc w:val="left"/>
        <w:rPr>
          <w:rFonts w:ascii="Arial" w:hAnsi="Arial" w:cs="Arial"/>
          <w:bCs/>
          <w:color w:val="auto"/>
          <w:sz w:val="22"/>
          <w:lang w:eastAsia="ar-SA"/>
        </w:rPr>
      </w:pPr>
      <w:r w:rsidRPr="00484009">
        <w:rPr>
          <w:rFonts w:ascii="Arial" w:hAnsi="Arial" w:cs="Arial"/>
          <w:bCs/>
          <w:color w:val="auto"/>
          <w:sz w:val="22"/>
          <w:lang w:eastAsia="ar-SA"/>
        </w:rPr>
        <w:t xml:space="preserve">przy zapalonych światłach dziennych włączenie sygnalizacji dźwiękowej musi pociągać za sobą jednocześnie włączenie świateł mijania, a wyłączenie sygnalizacji dźwiękowej musi powodować powrót do funkcji świecenia świateł dziennych. </w:t>
      </w:r>
    </w:p>
    <w:p w14:paraId="2942EDF1" w14:textId="77777777" w:rsidR="00484009" w:rsidRPr="00484009" w:rsidRDefault="00484009" w:rsidP="0024615A">
      <w:pPr>
        <w:widowControl w:val="0"/>
        <w:tabs>
          <w:tab w:val="left" w:pos="1418"/>
        </w:tabs>
        <w:suppressAutoHyphens/>
        <w:spacing w:after="0" w:line="240" w:lineRule="auto"/>
        <w:ind w:left="426" w:right="0" w:firstLine="0"/>
        <w:rPr>
          <w:rFonts w:ascii="Arial" w:hAnsi="Arial" w:cs="Arial"/>
          <w:b/>
          <w:bCs/>
          <w:color w:val="auto"/>
          <w:sz w:val="22"/>
          <w:lang w:eastAsia="ar-SA"/>
        </w:rPr>
      </w:pPr>
      <w:r w:rsidRPr="00484009">
        <w:rPr>
          <w:rFonts w:ascii="Arial" w:hAnsi="Arial" w:cs="Arial"/>
          <w:b/>
          <w:bCs/>
          <w:color w:val="auto"/>
          <w:sz w:val="22"/>
          <w:lang w:eastAsia="ar-SA"/>
        </w:rPr>
        <w:t>Spełnienie wymagań określonych w pkt. 1.5.7, o ile nie zostały szczegółowo opisane w poszczególnych punktach, muszą być potwierdzone oświadczeniem Wykonawcy oraz pozytywnym wynikiem oględzin dokonanych przez przedstawicieli Zamawiającego w fazie oceny projektu modyfikacji pojazdu. Dokumenty potwierdzające spełnienie wymogu muszą być przekazane Zamawiającemu przez Wykonawcę w fazie oceny projektu modyfikacji pojazdu.</w:t>
      </w:r>
    </w:p>
    <w:p w14:paraId="07AEEDDA" w14:textId="77777777" w:rsidR="00484009" w:rsidRPr="00484009" w:rsidRDefault="00484009" w:rsidP="00484009">
      <w:pPr>
        <w:widowControl w:val="0"/>
        <w:tabs>
          <w:tab w:val="left" w:pos="1860"/>
        </w:tabs>
        <w:suppressAutoHyphens/>
        <w:spacing w:after="0" w:line="240" w:lineRule="auto"/>
        <w:ind w:left="0" w:right="0" w:firstLine="0"/>
        <w:rPr>
          <w:rFonts w:ascii="Arial" w:hAnsi="Arial" w:cs="Arial"/>
          <w:b/>
          <w:bCs/>
          <w:color w:val="auto"/>
          <w:sz w:val="22"/>
          <w:lang w:eastAsia="ar-SA"/>
        </w:rPr>
      </w:pPr>
    </w:p>
    <w:p w14:paraId="5CE7799E" w14:textId="77777777" w:rsidR="00484009" w:rsidRPr="00484009" w:rsidRDefault="00484009" w:rsidP="0024615A">
      <w:pPr>
        <w:widowControl w:val="0"/>
        <w:numPr>
          <w:ilvl w:val="2"/>
          <w:numId w:val="92"/>
        </w:numPr>
        <w:tabs>
          <w:tab w:val="left" w:pos="851"/>
        </w:tabs>
        <w:suppressAutoHyphens/>
        <w:spacing w:after="0" w:line="100" w:lineRule="atLeast"/>
        <w:ind w:right="0" w:hanging="1406"/>
        <w:jc w:val="left"/>
        <w:rPr>
          <w:rFonts w:ascii="Arial" w:hAnsi="Arial" w:cs="Arial"/>
          <w:b/>
          <w:bCs/>
          <w:color w:val="auto"/>
          <w:sz w:val="22"/>
          <w:lang w:eastAsia="ar-SA"/>
        </w:rPr>
      </w:pPr>
      <w:r w:rsidRPr="00484009">
        <w:rPr>
          <w:rFonts w:ascii="Arial" w:eastAsia="Calibri" w:hAnsi="Arial" w:cs="Arial"/>
          <w:b/>
          <w:color w:val="auto"/>
          <w:sz w:val="22"/>
          <w:lang w:eastAsia="ar-SA"/>
        </w:rPr>
        <w:t>Wymagania techniczne dla kolorystyki i oznakowania pojazdu</w:t>
      </w:r>
    </w:p>
    <w:p w14:paraId="37318FCB" w14:textId="77777777" w:rsidR="00484009" w:rsidRPr="00484009" w:rsidRDefault="00484009" w:rsidP="00484009">
      <w:pPr>
        <w:widowControl w:val="0"/>
        <w:tabs>
          <w:tab w:val="left" w:pos="851"/>
        </w:tabs>
        <w:suppressAutoHyphens/>
        <w:spacing w:after="0" w:line="100" w:lineRule="atLeast"/>
        <w:ind w:left="1406" w:right="0" w:firstLine="0"/>
        <w:rPr>
          <w:rFonts w:ascii="Arial" w:hAnsi="Arial" w:cs="Arial"/>
          <w:b/>
          <w:bCs/>
          <w:color w:val="auto"/>
          <w:sz w:val="22"/>
          <w:lang w:eastAsia="ar-SA"/>
        </w:rPr>
      </w:pPr>
      <w:r w:rsidRPr="00484009">
        <w:rPr>
          <w:rFonts w:ascii="Arial" w:eastAsia="Calibri" w:hAnsi="Arial" w:cs="Arial"/>
          <w:b/>
          <w:color w:val="auto"/>
          <w:sz w:val="22"/>
          <w:lang w:eastAsia="ar-SA"/>
        </w:rPr>
        <w:t xml:space="preserve"> </w:t>
      </w:r>
    </w:p>
    <w:p w14:paraId="03664015" w14:textId="77777777" w:rsidR="00484009" w:rsidRPr="00484009" w:rsidRDefault="00484009" w:rsidP="0043222E">
      <w:pPr>
        <w:widowControl w:val="0"/>
        <w:numPr>
          <w:ilvl w:val="3"/>
          <w:numId w:val="92"/>
        </w:numPr>
        <w:tabs>
          <w:tab w:val="left" w:pos="851"/>
        </w:tabs>
        <w:suppressAutoHyphens/>
        <w:spacing w:after="0" w:line="24" w:lineRule="atLeast"/>
        <w:ind w:right="0" w:hanging="2073"/>
        <w:jc w:val="left"/>
        <w:rPr>
          <w:rFonts w:ascii="Arial" w:eastAsia="Calibri" w:hAnsi="Arial" w:cs="Arial"/>
          <w:color w:val="auto"/>
          <w:sz w:val="22"/>
          <w:lang w:eastAsia="ar-SA"/>
        </w:rPr>
      </w:pPr>
      <w:r w:rsidRPr="00484009">
        <w:rPr>
          <w:rFonts w:ascii="Arial" w:eastAsia="Calibri" w:hAnsi="Arial" w:cs="Arial"/>
          <w:color w:val="auto"/>
          <w:sz w:val="22"/>
          <w:lang w:eastAsia="ar-SA"/>
        </w:rPr>
        <w:t>Pojazd musi:</w:t>
      </w:r>
    </w:p>
    <w:p w14:paraId="2C540E67" w14:textId="1C2BD680" w:rsidR="00484009" w:rsidRPr="00A445CE" w:rsidRDefault="00484009" w:rsidP="00A445CE">
      <w:pPr>
        <w:widowControl w:val="0"/>
        <w:suppressAutoHyphens/>
        <w:spacing w:after="0" w:line="100" w:lineRule="atLeast"/>
        <w:ind w:left="851" w:right="0" w:firstLine="0"/>
        <w:rPr>
          <w:rFonts w:ascii="Arial" w:eastAsia="Calibri" w:hAnsi="Arial" w:cs="Arial"/>
          <w:b/>
          <w:sz w:val="22"/>
          <w:lang w:eastAsia="en-US"/>
        </w:rPr>
      </w:pPr>
      <w:r w:rsidRPr="00484009">
        <w:rPr>
          <w:rFonts w:ascii="Arial" w:eastAsia="Calibri" w:hAnsi="Arial" w:cs="Arial"/>
          <w:color w:val="auto"/>
          <w:sz w:val="22"/>
          <w:lang w:eastAsia="en-US"/>
        </w:rPr>
        <w:t xml:space="preserve">posiadać barwę nadwozia „srebrny metalizowany lub perłowy”, o parametrach określonych w </w:t>
      </w:r>
      <w:r w:rsidRPr="00484009">
        <w:rPr>
          <w:rFonts w:ascii="Arial" w:eastAsia="Calibri" w:hAnsi="Arial" w:cs="Arial"/>
          <w:b/>
          <w:color w:val="auto"/>
          <w:sz w:val="22"/>
          <w:lang w:eastAsia="en-US"/>
        </w:rPr>
        <w:t>Tabeli 1</w:t>
      </w:r>
      <w:r w:rsidRPr="00484009">
        <w:rPr>
          <w:rFonts w:ascii="Arial" w:eastAsia="Calibri" w:hAnsi="Arial" w:cs="Arial"/>
          <w:color w:val="auto"/>
          <w:sz w:val="22"/>
          <w:lang w:eastAsia="en-US"/>
        </w:rPr>
        <w:t>.</w:t>
      </w:r>
    </w:p>
    <w:p w14:paraId="1D55D655" w14:textId="77777777" w:rsidR="00484009" w:rsidRPr="00A445CE" w:rsidRDefault="00484009" w:rsidP="00484009">
      <w:pPr>
        <w:suppressAutoHyphens/>
        <w:spacing w:after="0" w:line="24" w:lineRule="atLeast"/>
        <w:ind w:left="0" w:right="0" w:firstLine="708"/>
        <w:jc w:val="right"/>
        <w:rPr>
          <w:rFonts w:ascii="Arial" w:eastAsia="Calibri" w:hAnsi="Arial" w:cs="Arial"/>
          <w:b/>
          <w:color w:val="auto"/>
          <w:sz w:val="22"/>
          <w:u w:val="single"/>
          <w:lang w:eastAsia="ar-SA"/>
        </w:rPr>
      </w:pPr>
    </w:p>
    <w:p w14:paraId="3DABF077" w14:textId="77777777" w:rsidR="00223E18" w:rsidRDefault="00223E18" w:rsidP="00484009">
      <w:pPr>
        <w:suppressAutoHyphens/>
        <w:spacing w:after="0" w:line="24" w:lineRule="atLeast"/>
        <w:ind w:left="0" w:right="0" w:firstLine="708"/>
        <w:jc w:val="right"/>
        <w:rPr>
          <w:rFonts w:ascii="Arial" w:eastAsia="Calibri" w:hAnsi="Arial" w:cs="Arial"/>
          <w:b/>
          <w:color w:val="auto"/>
          <w:sz w:val="22"/>
          <w:u w:val="single"/>
          <w:lang w:eastAsia="ar-SA"/>
        </w:rPr>
      </w:pPr>
    </w:p>
    <w:p w14:paraId="71D08546" w14:textId="77777777" w:rsidR="00223E18" w:rsidRDefault="00223E18" w:rsidP="00484009">
      <w:pPr>
        <w:suppressAutoHyphens/>
        <w:spacing w:after="0" w:line="24" w:lineRule="atLeast"/>
        <w:ind w:left="0" w:right="0" w:firstLine="708"/>
        <w:jc w:val="right"/>
        <w:rPr>
          <w:rFonts w:ascii="Arial" w:eastAsia="Calibri" w:hAnsi="Arial" w:cs="Arial"/>
          <w:b/>
          <w:color w:val="auto"/>
          <w:sz w:val="22"/>
          <w:u w:val="single"/>
          <w:lang w:eastAsia="ar-SA"/>
        </w:rPr>
      </w:pPr>
    </w:p>
    <w:p w14:paraId="21715E23" w14:textId="77777777" w:rsidR="00223E18" w:rsidRDefault="00223E18" w:rsidP="00484009">
      <w:pPr>
        <w:suppressAutoHyphens/>
        <w:spacing w:after="0" w:line="24" w:lineRule="atLeast"/>
        <w:ind w:left="0" w:right="0" w:firstLine="708"/>
        <w:jc w:val="right"/>
        <w:rPr>
          <w:rFonts w:ascii="Arial" w:eastAsia="Calibri" w:hAnsi="Arial" w:cs="Arial"/>
          <w:b/>
          <w:color w:val="auto"/>
          <w:sz w:val="22"/>
          <w:u w:val="single"/>
          <w:lang w:eastAsia="ar-SA"/>
        </w:rPr>
      </w:pPr>
    </w:p>
    <w:p w14:paraId="5849CDB1" w14:textId="77777777" w:rsidR="00223E18" w:rsidRDefault="00223E18" w:rsidP="00484009">
      <w:pPr>
        <w:suppressAutoHyphens/>
        <w:spacing w:after="0" w:line="24" w:lineRule="atLeast"/>
        <w:ind w:left="0" w:right="0" w:firstLine="708"/>
        <w:jc w:val="right"/>
        <w:rPr>
          <w:rFonts w:ascii="Arial" w:eastAsia="Calibri" w:hAnsi="Arial" w:cs="Arial"/>
          <w:b/>
          <w:color w:val="auto"/>
          <w:sz w:val="22"/>
          <w:u w:val="single"/>
          <w:lang w:eastAsia="ar-SA"/>
        </w:rPr>
      </w:pPr>
    </w:p>
    <w:p w14:paraId="324915B7" w14:textId="1F6A9E5B" w:rsidR="00484009" w:rsidRPr="00484009" w:rsidRDefault="00484009" w:rsidP="00484009">
      <w:pPr>
        <w:suppressAutoHyphens/>
        <w:spacing w:after="0" w:line="24" w:lineRule="atLeast"/>
        <w:ind w:left="0" w:right="0" w:firstLine="708"/>
        <w:jc w:val="right"/>
        <w:rPr>
          <w:rFonts w:ascii="Arial" w:eastAsia="Calibri" w:hAnsi="Arial" w:cs="Arial"/>
          <w:b/>
          <w:color w:val="auto"/>
          <w:sz w:val="22"/>
          <w:u w:val="single"/>
          <w:lang w:eastAsia="ar-SA"/>
        </w:rPr>
      </w:pPr>
      <w:r w:rsidRPr="00484009">
        <w:rPr>
          <w:rFonts w:ascii="Arial" w:eastAsia="Calibri" w:hAnsi="Arial" w:cs="Arial"/>
          <w:b/>
          <w:color w:val="auto"/>
          <w:sz w:val="22"/>
          <w:u w:val="single"/>
          <w:lang w:eastAsia="ar-SA"/>
        </w:rPr>
        <w:lastRenderedPageBreak/>
        <w:t>Tabela 1</w:t>
      </w:r>
    </w:p>
    <w:p w14:paraId="38D2DACF" w14:textId="77777777" w:rsidR="00484009" w:rsidRPr="00484009" w:rsidRDefault="00484009" w:rsidP="00484009">
      <w:pPr>
        <w:suppressAutoHyphens/>
        <w:spacing w:after="0" w:line="24" w:lineRule="atLeast"/>
        <w:ind w:left="0" w:right="0" w:firstLine="708"/>
        <w:jc w:val="right"/>
        <w:rPr>
          <w:rFonts w:ascii="Arial" w:eastAsia="Calibri" w:hAnsi="Arial" w:cs="Arial"/>
          <w:b/>
          <w:color w:val="auto"/>
          <w:sz w:val="22"/>
          <w:u w:val="single"/>
          <w:lang w:eastAsia="ar-SA"/>
        </w:rPr>
      </w:pPr>
    </w:p>
    <w:tbl>
      <w:tblPr>
        <w:tblpPr w:leftFromText="141" w:rightFromText="141" w:vertAnchor="text" w:horzAnchor="margin" w:tblpXSpec="right" w:tblpY="72"/>
        <w:tblW w:w="0" w:type="auto"/>
        <w:tblLayout w:type="fixed"/>
        <w:tblCellMar>
          <w:left w:w="70" w:type="dxa"/>
          <w:right w:w="70" w:type="dxa"/>
        </w:tblCellMar>
        <w:tblLook w:val="04A0" w:firstRow="1" w:lastRow="0" w:firstColumn="1" w:lastColumn="0" w:noHBand="0" w:noVBand="1"/>
      </w:tblPr>
      <w:tblGrid>
        <w:gridCol w:w="1108"/>
        <w:gridCol w:w="512"/>
        <w:gridCol w:w="1080"/>
        <w:gridCol w:w="1260"/>
        <w:gridCol w:w="1260"/>
        <w:gridCol w:w="1260"/>
        <w:gridCol w:w="2650"/>
      </w:tblGrid>
      <w:tr w:rsidR="00484009" w:rsidRPr="00484009" w14:paraId="4FE8A805" w14:textId="77777777" w:rsidTr="0010386E">
        <w:trPr>
          <w:cantSplit/>
          <w:trHeight w:val="919"/>
        </w:trPr>
        <w:tc>
          <w:tcPr>
            <w:tcW w:w="1620" w:type="dxa"/>
            <w:gridSpan w:val="2"/>
            <w:vMerge w:val="restart"/>
            <w:tcBorders>
              <w:top w:val="single" w:sz="4" w:space="0" w:color="000000"/>
              <w:left w:val="single" w:sz="4" w:space="0" w:color="000000"/>
              <w:bottom w:val="single" w:sz="4" w:space="0" w:color="000000"/>
              <w:right w:val="nil"/>
            </w:tcBorders>
            <w:vAlign w:val="center"/>
            <w:hideMark/>
          </w:tcPr>
          <w:p w14:paraId="0C20FC10"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Barwa materiału</w:t>
            </w:r>
          </w:p>
        </w:tc>
        <w:tc>
          <w:tcPr>
            <w:tcW w:w="4860" w:type="dxa"/>
            <w:gridSpan w:val="4"/>
            <w:tcBorders>
              <w:top w:val="single" w:sz="4" w:space="0" w:color="000000"/>
              <w:left w:val="single" w:sz="4" w:space="0" w:color="000000"/>
              <w:bottom w:val="single" w:sz="4" w:space="0" w:color="000000"/>
              <w:right w:val="nil"/>
            </w:tcBorders>
            <w:vAlign w:val="center"/>
            <w:hideMark/>
          </w:tcPr>
          <w:p w14:paraId="6872A284"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Współrzędne punktów narożnych</w:t>
            </w:r>
          </w:p>
        </w:tc>
        <w:tc>
          <w:tcPr>
            <w:tcW w:w="2650" w:type="dxa"/>
            <w:vMerge w:val="restart"/>
            <w:tcBorders>
              <w:top w:val="single" w:sz="4" w:space="0" w:color="000000"/>
              <w:left w:val="single" w:sz="4" w:space="0" w:color="000000"/>
              <w:bottom w:val="single" w:sz="4" w:space="0" w:color="000000"/>
              <w:right w:val="single" w:sz="4" w:space="0" w:color="000000"/>
            </w:tcBorders>
            <w:vAlign w:val="center"/>
            <w:hideMark/>
          </w:tcPr>
          <w:p w14:paraId="10D17E58"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 xml:space="preserve">Wartość współczynnika luminancji </w:t>
            </w:r>
          </w:p>
        </w:tc>
      </w:tr>
      <w:tr w:rsidR="00484009" w:rsidRPr="00484009" w14:paraId="1D266C5F" w14:textId="77777777" w:rsidTr="0010386E">
        <w:trPr>
          <w:cantSplit/>
          <w:trHeight w:hRule="exact" w:val="357"/>
        </w:trPr>
        <w:tc>
          <w:tcPr>
            <w:tcW w:w="2132" w:type="dxa"/>
            <w:gridSpan w:val="2"/>
            <w:vMerge/>
            <w:tcBorders>
              <w:top w:val="single" w:sz="4" w:space="0" w:color="000000"/>
              <w:left w:val="single" w:sz="4" w:space="0" w:color="000000"/>
              <w:bottom w:val="single" w:sz="4" w:space="0" w:color="000000"/>
              <w:right w:val="nil"/>
            </w:tcBorders>
            <w:vAlign w:val="center"/>
            <w:hideMark/>
          </w:tcPr>
          <w:p w14:paraId="2B82AE8B" w14:textId="77777777" w:rsidR="00484009" w:rsidRPr="00484009" w:rsidRDefault="00484009" w:rsidP="00484009">
            <w:pPr>
              <w:spacing w:after="0" w:line="240" w:lineRule="auto"/>
              <w:ind w:left="0" w:right="0" w:firstLine="0"/>
              <w:jc w:val="left"/>
              <w:rPr>
                <w:rFonts w:ascii="Arial" w:eastAsia="Calibri" w:hAnsi="Arial" w:cs="Arial"/>
                <w:color w:val="auto"/>
                <w:sz w:val="22"/>
                <w:lang w:eastAsia="ar-SA"/>
              </w:rPr>
            </w:pPr>
          </w:p>
        </w:tc>
        <w:tc>
          <w:tcPr>
            <w:tcW w:w="1080" w:type="dxa"/>
            <w:tcBorders>
              <w:top w:val="nil"/>
              <w:left w:val="single" w:sz="4" w:space="0" w:color="000000"/>
              <w:bottom w:val="single" w:sz="4" w:space="0" w:color="000000"/>
              <w:right w:val="nil"/>
            </w:tcBorders>
            <w:vAlign w:val="center"/>
            <w:hideMark/>
          </w:tcPr>
          <w:p w14:paraId="4F6EE575"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1</w:t>
            </w:r>
          </w:p>
        </w:tc>
        <w:tc>
          <w:tcPr>
            <w:tcW w:w="1260" w:type="dxa"/>
            <w:tcBorders>
              <w:top w:val="nil"/>
              <w:left w:val="single" w:sz="4" w:space="0" w:color="000000"/>
              <w:bottom w:val="single" w:sz="4" w:space="0" w:color="000000"/>
              <w:right w:val="nil"/>
            </w:tcBorders>
            <w:vAlign w:val="center"/>
            <w:hideMark/>
          </w:tcPr>
          <w:p w14:paraId="6C65A6F9"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2</w:t>
            </w:r>
          </w:p>
        </w:tc>
        <w:tc>
          <w:tcPr>
            <w:tcW w:w="1260" w:type="dxa"/>
            <w:tcBorders>
              <w:top w:val="nil"/>
              <w:left w:val="single" w:sz="4" w:space="0" w:color="000000"/>
              <w:bottom w:val="single" w:sz="4" w:space="0" w:color="000000"/>
              <w:right w:val="nil"/>
            </w:tcBorders>
            <w:vAlign w:val="center"/>
            <w:hideMark/>
          </w:tcPr>
          <w:p w14:paraId="12C386C3"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3</w:t>
            </w:r>
          </w:p>
        </w:tc>
        <w:tc>
          <w:tcPr>
            <w:tcW w:w="1260" w:type="dxa"/>
            <w:tcBorders>
              <w:top w:val="nil"/>
              <w:left w:val="single" w:sz="4" w:space="0" w:color="000000"/>
              <w:bottom w:val="single" w:sz="4" w:space="0" w:color="000000"/>
              <w:right w:val="nil"/>
            </w:tcBorders>
            <w:vAlign w:val="center"/>
            <w:hideMark/>
          </w:tcPr>
          <w:p w14:paraId="72159452"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4</w:t>
            </w:r>
          </w:p>
        </w:tc>
        <w:tc>
          <w:tcPr>
            <w:tcW w:w="2650" w:type="dxa"/>
            <w:vMerge/>
            <w:tcBorders>
              <w:top w:val="single" w:sz="4" w:space="0" w:color="000000"/>
              <w:left w:val="single" w:sz="4" w:space="0" w:color="000000"/>
              <w:bottom w:val="single" w:sz="4" w:space="0" w:color="000000"/>
              <w:right w:val="single" w:sz="4" w:space="0" w:color="000000"/>
            </w:tcBorders>
            <w:vAlign w:val="center"/>
            <w:hideMark/>
          </w:tcPr>
          <w:p w14:paraId="40E7F172" w14:textId="77777777" w:rsidR="00484009" w:rsidRPr="00484009" w:rsidRDefault="00484009" w:rsidP="00484009">
            <w:pPr>
              <w:spacing w:after="0" w:line="240" w:lineRule="auto"/>
              <w:ind w:left="0" w:right="0" w:firstLine="0"/>
              <w:jc w:val="left"/>
              <w:rPr>
                <w:rFonts w:ascii="Arial" w:eastAsia="Calibri" w:hAnsi="Arial" w:cs="Arial"/>
                <w:color w:val="auto"/>
                <w:sz w:val="22"/>
                <w:lang w:eastAsia="ar-SA"/>
              </w:rPr>
            </w:pPr>
          </w:p>
        </w:tc>
      </w:tr>
      <w:tr w:rsidR="00484009" w:rsidRPr="00484009" w14:paraId="20C0742A" w14:textId="77777777" w:rsidTr="0010386E">
        <w:trPr>
          <w:cantSplit/>
          <w:trHeight w:val="495"/>
        </w:trPr>
        <w:tc>
          <w:tcPr>
            <w:tcW w:w="1108" w:type="dxa"/>
            <w:vMerge w:val="restart"/>
            <w:tcBorders>
              <w:top w:val="nil"/>
              <w:left w:val="single" w:sz="4" w:space="0" w:color="000000"/>
              <w:bottom w:val="single" w:sz="4" w:space="0" w:color="000000"/>
              <w:right w:val="nil"/>
            </w:tcBorders>
            <w:vAlign w:val="center"/>
            <w:hideMark/>
          </w:tcPr>
          <w:p w14:paraId="661836B3"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Srebrny metalik</w:t>
            </w:r>
          </w:p>
        </w:tc>
        <w:tc>
          <w:tcPr>
            <w:tcW w:w="512" w:type="dxa"/>
            <w:tcBorders>
              <w:top w:val="nil"/>
              <w:left w:val="single" w:sz="4" w:space="0" w:color="000000"/>
              <w:bottom w:val="single" w:sz="4" w:space="0" w:color="000000"/>
              <w:right w:val="nil"/>
            </w:tcBorders>
            <w:vAlign w:val="center"/>
            <w:hideMark/>
          </w:tcPr>
          <w:p w14:paraId="49F76817"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X</w:t>
            </w:r>
          </w:p>
        </w:tc>
        <w:tc>
          <w:tcPr>
            <w:tcW w:w="1080" w:type="dxa"/>
            <w:tcBorders>
              <w:top w:val="nil"/>
              <w:left w:val="single" w:sz="4" w:space="0" w:color="000000"/>
              <w:bottom w:val="single" w:sz="4" w:space="0" w:color="000000"/>
              <w:right w:val="nil"/>
            </w:tcBorders>
            <w:vAlign w:val="center"/>
            <w:hideMark/>
          </w:tcPr>
          <w:p w14:paraId="336105E2"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0,311</w:t>
            </w:r>
          </w:p>
        </w:tc>
        <w:tc>
          <w:tcPr>
            <w:tcW w:w="1260" w:type="dxa"/>
            <w:tcBorders>
              <w:top w:val="nil"/>
              <w:left w:val="single" w:sz="4" w:space="0" w:color="000000"/>
              <w:bottom w:val="single" w:sz="4" w:space="0" w:color="000000"/>
              <w:right w:val="nil"/>
            </w:tcBorders>
            <w:vAlign w:val="center"/>
            <w:hideMark/>
          </w:tcPr>
          <w:p w14:paraId="2C2B8C8A"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0,303</w:t>
            </w:r>
          </w:p>
        </w:tc>
        <w:tc>
          <w:tcPr>
            <w:tcW w:w="1260" w:type="dxa"/>
            <w:tcBorders>
              <w:top w:val="nil"/>
              <w:left w:val="single" w:sz="4" w:space="0" w:color="000000"/>
              <w:bottom w:val="single" w:sz="4" w:space="0" w:color="000000"/>
              <w:right w:val="nil"/>
            </w:tcBorders>
            <w:vAlign w:val="center"/>
            <w:hideMark/>
          </w:tcPr>
          <w:p w14:paraId="1DBB5104"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0,311</w:t>
            </w:r>
          </w:p>
        </w:tc>
        <w:tc>
          <w:tcPr>
            <w:tcW w:w="1260" w:type="dxa"/>
            <w:tcBorders>
              <w:top w:val="nil"/>
              <w:left w:val="single" w:sz="4" w:space="0" w:color="000000"/>
              <w:bottom w:val="single" w:sz="4" w:space="0" w:color="000000"/>
              <w:right w:val="nil"/>
            </w:tcBorders>
            <w:vAlign w:val="center"/>
            <w:hideMark/>
          </w:tcPr>
          <w:p w14:paraId="361FD9D9"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0,319</w:t>
            </w:r>
          </w:p>
        </w:tc>
        <w:tc>
          <w:tcPr>
            <w:tcW w:w="2650" w:type="dxa"/>
            <w:vMerge w:val="restart"/>
            <w:tcBorders>
              <w:top w:val="nil"/>
              <w:left w:val="single" w:sz="4" w:space="0" w:color="000000"/>
              <w:bottom w:val="single" w:sz="4" w:space="0" w:color="000000"/>
              <w:right w:val="single" w:sz="4" w:space="0" w:color="000000"/>
            </w:tcBorders>
            <w:vAlign w:val="center"/>
            <w:hideMark/>
          </w:tcPr>
          <w:p w14:paraId="7EF53A09"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0,25 ÷ 0,43</w:t>
            </w:r>
          </w:p>
        </w:tc>
      </w:tr>
      <w:tr w:rsidR="00484009" w:rsidRPr="00484009" w14:paraId="3AF540FE" w14:textId="77777777" w:rsidTr="0010386E">
        <w:trPr>
          <w:cantSplit/>
          <w:trHeight w:hRule="exact" w:val="472"/>
        </w:trPr>
        <w:tc>
          <w:tcPr>
            <w:tcW w:w="1620" w:type="dxa"/>
            <w:vMerge/>
            <w:tcBorders>
              <w:top w:val="nil"/>
              <w:left w:val="single" w:sz="4" w:space="0" w:color="000000"/>
              <w:bottom w:val="single" w:sz="4" w:space="0" w:color="000000"/>
              <w:right w:val="nil"/>
            </w:tcBorders>
            <w:vAlign w:val="center"/>
            <w:hideMark/>
          </w:tcPr>
          <w:p w14:paraId="123543B5" w14:textId="77777777" w:rsidR="00484009" w:rsidRPr="00484009" w:rsidRDefault="00484009" w:rsidP="00484009">
            <w:pPr>
              <w:spacing w:after="0" w:line="240" w:lineRule="auto"/>
              <w:ind w:left="0" w:right="0" w:firstLine="0"/>
              <w:jc w:val="left"/>
              <w:rPr>
                <w:rFonts w:ascii="Arial" w:eastAsia="Calibri" w:hAnsi="Arial" w:cs="Arial"/>
                <w:color w:val="auto"/>
                <w:sz w:val="22"/>
                <w:lang w:eastAsia="ar-SA"/>
              </w:rPr>
            </w:pPr>
          </w:p>
        </w:tc>
        <w:tc>
          <w:tcPr>
            <w:tcW w:w="512" w:type="dxa"/>
            <w:tcBorders>
              <w:top w:val="nil"/>
              <w:left w:val="single" w:sz="4" w:space="0" w:color="000000"/>
              <w:bottom w:val="single" w:sz="4" w:space="0" w:color="000000"/>
              <w:right w:val="nil"/>
            </w:tcBorders>
            <w:vAlign w:val="center"/>
            <w:hideMark/>
          </w:tcPr>
          <w:p w14:paraId="20731F11"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Y</w:t>
            </w:r>
          </w:p>
        </w:tc>
        <w:tc>
          <w:tcPr>
            <w:tcW w:w="1080" w:type="dxa"/>
            <w:tcBorders>
              <w:top w:val="nil"/>
              <w:left w:val="single" w:sz="4" w:space="0" w:color="000000"/>
              <w:bottom w:val="single" w:sz="4" w:space="0" w:color="000000"/>
              <w:right w:val="nil"/>
            </w:tcBorders>
            <w:vAlign w:val="center"/>
            <w:hideMark/>
          </w:tcPr>
          <w:p w14:paraId="7B7B9E5F"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0,321</w:t>
            </w:r>
          </w:p>
        </w:tc>
        <w:tc>
          <w:tcPr>
            <w:tcW w:w="1260" w:type="dxa"/>
            <w:tcBorders>
              <w:top w:val="nil"/>
              <w:left w:val="single" w:sz="4" w:space="0" w:color="000000"/>
              <w:bottom w:val="single" w:sz="4" w:space="0" w:color="000000"/>
              <w:right w:val="nil"/>
            </w:tcBorders>
            <w:vAlign w:val="center"/>
            <w:hideMark/>
          </w:tcPr>
          <w:p w14:paraId="5077A27D"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0,329</w:t>
            </w:r>
          </w:p>
        </w:tc>
        <w:tc>
          <w:tcPr>
            <w:tcW w:w="1260" w:type="dxa"/>
            <w:tcBorders>
              <w:top w:val="nil"/>
              <w:left w:val="single" w:sz="4" w:space="0" w:color="000000"/>
              <w:bottom w:val="single" w:sz="4" w:space="0" w:color="000000"/>
              <w:right w:val="nil"/>
            </w:tcBorders>
            <w:vAlign w:val="center"/>
            <w:hideMark/>
          </w:tcPr>
          <w:p w14:paraId="18A1788B"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0,337</w:t>
            </w:r>
          </w:p>
        </w:tc>
        <w:tc>
          <w:tcPr>
            <w:tcW w:w="1260" w:type="dxa"/>
            <w:tcBorders>
              <w:top w:val="nil"/>
              <w:left w:val="single" w:sz="4" w:space="0" w:color="000000"/>
              <w:bottom w:val="single" w:sz="4" w:space="0" w:color="000000"/>
              <w:right w:val="nil"/>
            </w:tcBorders>
            <w:vAlign w:val="center"/>
            <w:hideMark/>
          </w:tcPr>
          <w:p w14:paraId="059A2BE4" w14:textId="77777777" w:rsidR="00484009" w:rsidRPr="00484009" w:rsidRDefault="00484009" w:rsidP="00484009">
            <w:pPr>
              <w:suppressAutoHyphens/>
              <w:snapToGrid w:val="0"/>
              <w:spacing w:after="0" w:line="24" w:lineRule="atLeast"/>
              <w:ind w:left="0" w:right="0" w:firstLine="0"/>
              <w:jc w:val="center"/>
              <w:rPr>
                <w:rFonts w:ascii="Arial" w:eastAsia="Calibri" w:hAnsi="Arial" w:cs="Arial"/>
                <w:color w:val="auto"/>
                <w:sz w:val="22"/>
                <w:lang w:eastAsia="ar-SA"/>
              </w:rPr>
            </w:pPr>
            <w:r w:rsidRPr="00484009">
              <w:rPr>
                <w:rFonts w:ascii="Arial" w:eastAsia="Calibri" w:hAnsi="Arial" w:cs="Arial"/>
                <w:color w:val="auto"/>
                <w:sz w:val="22"/>
                <w:lang w:eastAsia="ar-SA"/>
              </w:rPr>
              <w:t>0,329</w:t>
            </w:r>
          </w:p>
        </w:tc>
        <w:tc>
          <w:tcPr>
            <w:tcW w:w="2650" w:type="dxa"/>
            <w:vMerge/>
            <w:tcBorders>
              <w:top w:val="nil"/>
              <w:left w:val="single" w:sz="4" w:space="0" w:color="000000"/>
              <w:bottom w:val="single" w:sz="4" w:space="0" w:color="000000"/>
              <w:right w:val="single" w:sz="4" w:space="0" w:color="000000"/>
            </w:tcBorders>
            <w:vAlign w:val="center"/>
            <w:hideMark/>
          </w:tcPr>
          <w:p w14:paraId="06927092" w14:textId="77777777" w:rsidR="00484009" w:rsidRPr="00484009" w:rsidRDefault="00484009" w:rsidP="00484009">
            <w:pPr>
              <w:spacing w:after="0" w:line="240" w:lineRule="auto"/>
              <w:ind w:left="0" w:right="0" w:firstLine="0"/>
              <w:jc w:val="left"/>
              <w:rPr>
                <w:rFonts w:ascii="Arial" w:eastAsia="Calibri" w:hAnsi="Arial" w:cs="Arial"/>
                <w:color w:val="auto"/>
                <w:sz w:val="22"/>
                <w:lang w:eastAsia="ar-SA"/>
              </w:rPr>
            </w:pPr>
          </w:p>
        </w:tc>
      </w:tr>
    </w:tbl>
    <w:p w14:paraId="6DCB33B3" w14:textId="77777777" w:rsidR="00484009" w:rsidRPr="00484009" w:rsidRDefault="00484009" w:rsidP="00484009">
      <w:pPr>
        <w:tabs>
          <w:tab w:val="left" w:pos="855"/>
          <w:tab w:val="left" w:pos="1418"/>
        </w:tabs>
        <w:spacing w:after="0" w:line="240" w:lineRule="atLeast"/>
        <w:ind w:left="0" w:right="0" w:firstLine="0"/>
        <w:rPr>
          <w:rFonts w:ascii="Arial" w:eastAsia="Calibri" w:hAnsi="Arial" w:cs="Arial"/>
          <w:color w:val="auto"/>
          <w:sz w:val="22"/>
          <w:lang w:eastAsia="ar-SA"/>
        </w:rPr>
      </w:pPr>
    </w:p>
    <w:p w14:paraId="278B5BA8" w14:textId="77777777" w:rsidR="00484009" w:rsidRPr="00484009" w:rsidRDefault="00484009" w:rsidP="00484009">
      <w:pPr>
        <w:tabs>
          <w:tab w:val="left" w:pos="855"/>
          <w:tab w:val="left" w:pos="1418"/>
        </w:tabs>
        <w:spacing w:after="0" w:line="240" w:lineRule="atLeast"/>
        <w:ind w:left="454" w:right="0" w:firstLine="0"/>
        <w:rPr>
          <w:rFonts w:ascii="Arial" w:eastAsia="Calibri" w:hAnsi="Arial" w:cs="Arial"/>
          <w:b/>
          <w:color w:val="auto"/>
          <w:sz w:val="22"/>
          <w:lang w:eastAsia="ar-SA"/>
        </w:rPr>
      </w:pPr>
      <w:r w:rsidRPr="00484009">
        <w:rPr>
          <w:rFonts w:ascii="Arial" w:eastAsia="Calibri" w:hAnsi="Arial" w:cs="Arial"/>
          <w:color w:val="auto"/>
          <w:sz w:val="22"/>
          <w:lang w:eastAsia="ar-SA"/>
        </w:rPr>
        <w:t>Zamawiający dopuszcza wykonanie zabudowy typu HARDTOP opisanej w pkt. 1.5.2.5 w kolorze srebrnym nie spełniającym wymogu określonego w Tabeli 1.</w:t>
      </w:r>
    </w:p>
    <w:p w14:paraId="2847F8CD" w14:textId="77777777" w:rsidR="00484009" w:rsidRPr="00484009" w:rsidRDefault="00484009" w:rsidP="00484009">
      <w:pPr>
        <w:tabs>
          <w:tab w:val="left" w:pos="851"/>
        </w:tabs>
        <w:spacing w:after="0" w:line="240" w:lineRule="atLeast"/>
        <w:ind w:left="454" w:right="0" w:firstLine="0"/>
        <w:rPr>
          <w:rFonts w:ascii="Arial" w:eastAsia="Calibri" w:hAnsi="Arial" w:cs="Arial"/>
          <w:b/>
          <w:color w:val="auto"/>
          <w:sz w:val="22"/>
          <w:lang w:eastAsia="ar-SA"/>
        </w:rPr>
      </w:pPr>
    </w:p>
    <w:p w14:paraId="6C208FDC" w14:textId="77777777" w:rsidR="00484009" w:rsidRPr="00484009" w:rsidRDefault="00484009" w:rsidP="00484009">
      <w:pPr>
        <w:tabs>
          <w:tab w:val="left" w:pos="851"/>
        </w:tabs>
        <w:spacing w:after="0" w:line="240" w:lineRule="atLeast"/>
        <w:ind w:left="454" w:right="0" w:firstLine="0"/>
        <w:rPr>
          <w:rFonts w:ascii="Arial" w:eastAsia="Calibri" w:hAnsi="Arial" w:cs="Arial"/>
          <w:color w:val="auto"/>
          <w:sz w:val="22"/>
          <w:lang w:eastAsia="en-US"/>
        </w:rPr>
      </w:pPr>
      <w:r w:rsidRPr="00484009">
        <w:rPr>
          <w:rFonts w:ascii="Arial" w:eastAsia="Calibri" w:hAnsi="Arial" w:cs="Arial"/>
          <w:b/>
          <w:color w:val="auto"/>
          <w:sz w:val="22"/>
          <w:lang w:eastAsia="ar-SA"/>
        </w:rPr>
        <w:t xml:space="preserve">Spełnienie wymogu musi być potwierdzone oświadczeniem Wykonawcy wystawionym na podstawie sprawozdania z badań </w:t>
      </w:r>
      <w:r w:rsidRPr="00484009">
        <w:rPr>
          <w:rFonts w:ascii="Arial" w:eastAsia="Calibri" w:hAnsi="Arial" w:cs="Arial"/>
          <w:b/>
          <w:color w:val="auto"/>
          <w:sz w:val="22"/>
          <w:lang w:eastAsia="en-US"/>
        </w:rPr>
        <w:t>wykonanego przez akredytowaną jednostkę badawczą. Dokument potwierdzający spełnienie wymogu musi być przedstawiony przez Wykonawcę w fazie oceny projektu modyfikacji pojazdu</w:t>
      </w:r>
      <w:r w:rsidRPr="00484009">
        <w:rPr>
          <w:rFonts w:ascii="Arial" w:eastAsia="Calibri" w:hAnsi="Arial" w:cs="Arial"/>
          <w:color w:val="auto"/>
          <w:sz w:val="22"/>
          <w:lang w:eastAsia="en-US"/>
        </w:rPr>
        <w:t>,</w:t>
      </w:r>
    </w:p>
    <w:p w14:paraId="383BDE63" w14:textId="77777777" w:rsidR="00484009" w:rsidRPr="00484009" w:rsidRDefault="00484009" w:rsidP="0043222E">
      <w:pPr>
        <w:widowControl w:val="0"/>
        <w:numPr>
          <w:ilvl w:val="0"/>
          <w:numId w:val="88"/>
        </w:numPr>
        <w:tabs>
          <w:tab w:val="left" w:pos="851"/>
        </w:tabs>
        <w:suppressAutoHyphens/>
        <w:spacing w:after="0" w:line="100" w:lineRule="atLeast"/>
        <w:ind w:left="794" w:right="0" w:hanging="284"/>
        <w:jc w:val="left"/>
        <w:rPr>
          <w:rFonts w:ascii="Arial" w:hAnsi="Arial" w:cs="Arial"/>
          <w:color w:val="auto"/>
          <w:sz w:val="22"/>
          <w:lang w:eastAsia="ar-SA"/>
        </w:rPr>
      </w:pPr>
      <w:r w:rsidRPr="00484009">
        <w:rPr>
          <w:rFonts w:ascii="Arial" w:eastAsia="Calibri" w:hAnsi="Arial" w:cs="Arial"/>
          <w:color w:val="auto"/>
          <w:sz w:val="22"/>
          <w:lang w:eastAsia="en-US"/>
        </w:rPr>
        <w:t xml:space="preserve">być oznakowany zgodnie z wymaganiami określonymi w § 31 ust. 1 Rozporządzenia Ministra Infrastruktury z dnia 31 grudnia 2002 r. </w:t>
      </w:r>
      <w:r w:rsidRPr="00484009">
        <w:rPr>
          <w:rFonts w:ascii="Arial" w:eastAsia="Calibri" w:hAnsi="Arial" w:cs="Arial"/>
          <w:color w:val="auto"/>
          <w:sz w:val="22"/>
          <w:lang w:eastAsia="en-US"/>
        </w:rPr>
        <w:br/>
        <w:t xml:space="preserve">w sprawie warunków technicznych pojazdów oraz zakresu ich niezbędnego wyposażenia. Odblaskowy napis „POLICJA” barwy białej musi być umieszczony po obu stronach pojazdu na pasie wyróżniającym na drzwiach </w:t>
      </w:r>
      <w:r w:rsidRPr="00484009">
        <w:rPr>
          <w:rFonts w:ascii="Arial" w:eastAsia="Calibri" w:hAnsi="Arial" w:cs="Arial"/>
          <w:color w:val="auto"/>
          <w:sz w:val="22"/>
          <w:lang w:eastAsia="en-US"/>
        </w:rPr>
        <w:br/>
        <w:t xml:space="preserve">I rzędu siedzeń, </w:t>
      </w:r>
    </w:p>
    <w:p w14:paraId="6BCF525B" w14:textId="77777777" w:rsidR="00484009" w:rsidRPr="00484009" w:rsidRDefault="00484009" w:rsidP="0043222E">
      <w:pPr>
        <w:widowControl w:val="0"/>
        <w:numPr>
          <w:ilvl w:val="0"/>
          <w:numId w:val="88"/>
        </w:numPr>
        <w:tabs>
          <w:tab w:val="left" w:pos="851"/>
        </w:tabs>
        <w:suppressAutoHyphens/>
        <w:spacing w:after="0" w:line="100" w:lineRule="atLeast"/>
        <w:ind w:left="794" w:right="0" w:hanging="284"/>
        <w:jc w:val="left"/>
        <w:rPr>
          <w:rFonts w:ascii="Arial" w:hAnsi="Arial" w:cs="Arial"/>
          <w:color w:val="auto"/>
          <w:sz w:val="22"/>
          <w:lang w:eastAsia="ar-SA"/>
        </w:rPr>
      </w:pPr>
      <w:r w:rsidRPr="00484009">
        <w:rPr>
          <w:rFonts w:ascii="Arial" w:eastAsia="Calibri" w:hAnsi="Arial" w:cs="Arial"/>
          <w:color w:val="auto"/>
          <w:sz w:val="22"/>
          <w:lang w:eastAsia="en-US"/>
        </w:rPr>
        <w:t xml:space="preserve">posiadać odblaskowy napis „POLICJA” barwy białej umieszczony </w:t>
      </w:r>
      <w:r w:rsidRPr="00484009">
        <w:rPr>
          <w:rFonts w:ascii="Arial" w:eastAsia="Calibri" w:hAnsi="Arial" w:cs="Arial"/>
          <w:color w:val="auto"/>
          <w:sz w:val="22"/>
          <w:lang w:eastAsia="en-US"/>
        </w:rPr>
        <w:br/>
        <w:t xml:space="preserve">z przodu i z tyłu pojazdu, przy czym napis z przodu musi znajdować się na </w:t>
      </w:r>
      <w:proofErr w:type="spellStart"/>
      <w:r w:rsidRPr="00484009">
        <w:rPr>
          <w:rFonts w:ascii="Arial" w:eastAsia="Calibri" w:hAnsi="Arial" w:cs="Arial"/>
          <w:color w:val="auto"/>
          <w:sz w:val="22"/>
          <w:lang w:eastAsia="en-US"/>
        </w:rPr>
        <w:t>nieodblaskowej</w:t>
      </w:r>
      <w:proofErr w:type="spellEnd"/>
      <w:r w:rsidRPr="00484009">
        <w:rPr>
          <w:rFonts w:ascii="Arial" w:eastAsia="Calibri" w:hAnsi="Arial" w:cs="Arial"/>
          <w:color w:val="auto"/>
          <w:sz w:val="22"/>
          <w:lang w:eastAsia="en-US"/>
        </w:rPr>
        <w:t xml:space="preserve"> powierzchni o barwie niebieskiej, a z tyłu na pasie wyróżniającym.</w:t>
      </w:r>
    </w:p>
    <w:p w14:paraId="0B975776" w14:textId="77777777" w:rsidR="00484009" w:rsidRPr="00484009" w:rsidRDefault="00484009" w:rsidP="0043222E">
      <w:pPr>
        <w:widowControl w:val="0"/>
        <w:numPr>
          <w:ilvl w:val="0"/>
          <w:numId w:val="88"/>
        </w:numPr>
        <w:tabs>
          <w:tab w:val="left" w:pos="851"/>
        </w:tabs>
        <w:suppressAutoHyphens/>
        <w:spacing w:after="0" w:line="100" w:lineRule="atLeast"/>
        <w:ind w:left="794" w:right="0" w:hanging="284"/>
        <w:jc w:val="left"/>
        <w:rPr>
          <w:rFonts w:ascii="Arial" w:hAnsi="Arial" w:cs="Arial"/>
          <w:color w:val="auto"/>
          <w:sz w:val="22"/>
          <w:lang w:eastAsia="ar-SA"/>
        </w:rPr>
      </w:pPr>
      <w:r w:rsidRPr="00484009">
        <w:rPr>
          <w:rFonts w:ascii="Arial" w:eastAsia="Calibri" w:hAnsi="Arial" w:cs="Arial"/>
          <w:color w:val="auto"/>
          <w:sz w:val="22"/>
          <w:lang w:eastAsia="en-US"/>
        </w:rPr>
        <w:t xml:space="preserve">posiadać znak gwiazdy policyjnej po obu stronach pojazdu na pasie wyróżniającym drzwi II rzędu siedzeń i z przodu nad napisem „POLICJA”. </w:t>
      </w:r>
    </w:p>
    <w:p w14:paraId="4802FAA5" w14:textId="77777777" w:rsidR="00484009" w:rsidRPr="00484009" w:rsidRDefault="00484009" w:rsidP="0043222E">
      <w:pPr>
        <w:widowControl w:val="0"/>
        <w:numPr>
          <w:ilvl w:val="0"/>
          <w:numId w:val="88"/>
        </w:numPr>
        <w:tabs>
          <w:tab w:val="left" w:pos="851"/>
        </w:tabs>
        <w:suppressAutoHyphens/>
        <w:spacing w:after="0" w:line="100" w:lineRule="atLeast"/>
        <w:ind w:left="794" w:right="0" w:hanging="284"/>
        <w:jc w:val="left"/>
        <w:rPr>
          <w:rFonts w:ascii="Arial" w:hAnsi="Arial" w:cs="Arial"/>
          <w:color w:val="auto"/>
          <w:sz w:val="22"/>
          <w:lang w:eastAsia="ar-SA"/>
        </w:rPr>
      </w:pPr>
      <w:r w:rsidRPr="00484009">
        <w:rPr>
          <w:rFonts w:ascii="Arial" w:eastAsia="Calibri" w:hAnsi="Arial" w:cs="Arial"/>
          <w:color w:val="auto"/>
          <w:sz w:val="22"/>
          <w:lang w:eastAsia="en-US"/>
        </w:rPr>
        <w:t xml:space="preserve">napis </w:t>
      </w:r>
      <w:r w:rsidRPr="00484009">
        <w:rPr>
          <w:rFonts w:ascii="Arial" w:hAnsi="Arial" w:cs="Arial"/>
          <w:color w:val="auto"/>
          <w:sz w:val="22"/>
          <w:lang w:eastAsia="en-US"/>
        </w:rPr>
        <w:t>„POMAGAMY I CHRONIMY” umieszczony półkolem nad znakiem gwiazdy policyjnej. Minimalna średnica gwiazdy policyjnej wraz z napisem „POMAGAMY I CHRONIMY” na boku pojazdu musi wynosić 200 mm.</w:t>
      </w:r>
    </w:p>
    <w:p w14:paraId="35566F4C" w14:textId="77777777" w:rsidR="00484009" w:rsidRPr="00484009" w:rsidRDefault="00484009" w:rsidP="0043222E">
      <w:pPr>
        <w:widowControl w:val="0"/>
        <w:numPr>
          <w:ilvl w:val="0"/>
          <w:numId w:val="88"/>
        </w:numPr>
        <w:tabs>
          <w:tab w:val="left" w:pos="851"/>
        </w:tabs>
        <w:suppressAutoHyphens/>
        <w:spacing w:after="0" w:line="100" w:lineRule="atLeast"/>
        <w:ind w:left="794" w:right="0" w:hanging="284"/>
        <w:jc w:val="left"/>
        <w:rPr>
          <w:rFonts w:ascii="Arial" w:hAnsi="Arial" w:cs="Arial"/>
          <w:color w:val="auto"/>
          <w:sz w:val="22"/>
          <w:lang w:eastAsia="ar-SA"/>
        </w:rPr>
      </w:pPr>
      <w:r w:rsidRPr="00484009">
        <w:rPr>
          <w:rFonts w:ascii="Arial" w:hAnsi="Arial" w:cs="Arial"/>
          <w:color w:val="auto"/>
          <w:sz w:val="22"/>
          <w:lang w:eastAsia="en-US"/>
        </w:rPr>
        <w:t xml:space="preserve">posiadać pasy odblaskowe barwy żółto-zielonej fluorescencyjnej po obu stronach oraz z przodu i z tyłu pojazdu umieszczone z dostosowaniem do linii nadwozia na górnej i dolnej części pojazdu. </w:t>
      </w:r>
    </w:p>
    <w:p w14:paraId="4FF88AE7" w14:textId="77777777" w:rsidR="00484009" w:rsidRPr="00484009" w:rsidRDefault="00484009" w:rsidP="00484009">
      <w:pPr>
        <w:widowControl w:val="0"/>
        <w:tabs>
          <w:tab w:val="left" w:pos="851"/>
        </w:tabs>
        <w:suppressAutoHyphens/>
        <w:spacing w:after="0" w:line="100" w:lineRule="atLeast"/>
        <w:ind w:left="851" w:right="-15" w:firstLine="0"/>
        <w:rPr>
          <w:rFonts w:ascii="Arial" w:eastAsia="Calibri" w:hAnsi="Arial" w:cs="Arial"/>
          <w:b/>
          <w:color w:val="auto"/>
          <w:sz w:val="22"/>
          <w:lang w:eastAsia="en-US"/>
        </w:rPr>
      </w:pPr>
      <w:r w:rsidRPr="00484009">
        <w:rPr>
          <w:rFonts w:ascii="Arial" w:eastAsia="Calibri" w:hAnsi="Arial" w:cs="Arial"/>
          <w:b/>
          <w:color w:val="auto"/>
          <w:sz w:val="22"/>
          <w:lang w:eastAsia="en-US"/>
        </w:rPr>
        <w:t xml:space="preserve">Wymagania w zakresie sposobu wykonania oznakowania pojazdu zostały określone w załączniku nr 1. </w:t>
      </w:r>
    </w:p>
    <w:p w14:paraId="0CF5A706" w14:textId="77777777" w:rsidR="00484009" w:rsidRPr="00484009" w:rsidRDefault="00484009" w:rsidP="00484009">
      <w:pPr>
        <w:widowControl w:val="0"/>
        <w:tabs>
          <w:tab w:val="left" w:pos="851"/>
        </w:tabs>
        <w:suppressAutoHyphens/>
        <w:spacing w:after="0" w:line="100" w:lineRule="atLeast"/>
        <w:ind w:left="851" w:right="-15" w:firstLine="0"/>
        <w:rPr>
          <w:rFonts w:ascii="Arial" w:hAnsi="Arial" w:cs="Arial"/>
          <w:color w:val="auto"/>
          <w:sz w:val="22"/>
          <w:lang w:eastAsia="ar-SA"/>
        </w:rPr>
      </w:pPr>
      <w:r w:rsidRPr="00484009">
        <w:rPr>
          <w:rFonts w:ascii="Arial" w:eastAsia="Calibri" w:hAnsi="Arial" w:cs="Arial"/>
          <w:color w:val="auto"/>
          <w:sz w:val="22"/>
          <w:lang w:eastAsia="en-US"/>
        </w:rPr>
        <w:t xml:space="preserve">Pojazd musi dodatkowo posiadać na wewnętrznej stronie drzwi przednich, tylnych i drzwiach/klapie zabudowy przestrzeni ładunkowej dodatkowe elementy wykonane z foli odblaskowej w kolorze czerwonym. Wykonawca przy tworzeniu oferty musi założyć, że dodatkowe elementy wykonane z folii odblaskowej w kolorze czerwonym umieszczone na poszczególnych elementach nadwozia będą miały wymiary: dł. </w:t>
      </w:r>
      <w:smartTag w:uri="urn:schemas-microsoft-com:office:smarttags" w:element="metricconverter">
        <w:smartTagPr>
          <w:attr w:name="ProductID" w:val="500 mm"/>
        </w:smartTagPr>
        <w:r w:rsidRPr="00484009">
          <w:rPr>
            <w:rFonts w:ascii="Arial" w:eastAsia="Calibri" w:hAnsi="Arial" w:cs="Arial"/>
            <w:color w:val="auto"/>
            <w:sz w:val="22"/>
            <w:lang w:eastAsia="en-US"/>
          </w:rPr>
          <w:t>500 mm</w:t>
        </w:r>
      </w:smartTag>
      <w:r w:rsidRPr="00484009">
        <w:rPr>
          <w:rFonts w:ascii="Arial" w:eastAsia="Calibri" w:hAnsi="Arial" w:cs="Arial"/>
          <w:color w:val="auto"/>
          <w:sz w:val="22"/>
          <w:lang w:eastAsia="en-US"/>
        </w:rPr>
        <w:t xml:space="preserve">, szer. </w:t>
      </w:r>
      <w:smartTag w:uri="urn:schemas-microsoft-com:office:smarttags" w:element="metricconverter">
        <w:smartTagPr>
          <w:attr w:name="ProductID" w:val="50 mm"/>
        </w:smartTagPr>
        <w:r w:rsidRPr="00484009">
          <w:rPr>
            <w:rFonts w:ascii="Arial" w:eastAsia="Calibri" w:hAnsi="Arial" w:cs="Arial"/>
            <w:color w:val="auto"/>
            <w:sz w:val="22"/>
            <w:lang w:eastAsia="en-US"/>
          </w:rPr>
          <w:t>50 mm</w:t>
        </w:r>
      </w:smartTag>
      <w:r w:rsidRPr="00484009">
        <w:rPr>
          <w:rFonts w:ascii="Arial" w:eastAsia="Calibri" w:hAnsi="Arial" w:cs="Arial"/>
          <w:color w:val="auto"/>
          <w:sz w:val="22"/>
          <w:lang w:eastAsia="en-US"/>
        </w:rPr>
        <w:t>,</w:t>
      </w:r>
    </w:p>
    <w:p w14:paraId="47154242" w14:textId="77777777" w:rsidR="00484009" w:rsidRPr="00484009" w:rsidRDefault="00484009" w:rsidP="00484009">
      <w:pPr>
        <w:widowControl w:val="0"/>
        <w:tabs>
          <w:tab w:val="left" w:pos="851"/>
        </w:tabs>
        <w:suppressAutoHyphens/>
        <w:spacing w:after="0" w:line="100" w:lineRule="atLeast"/>
        <w:ind w:left="851" w:right="-15" w:firstLine="0"/>
        <w:rPr>
          <w:rFonts w:ascii="Arial" w:eastAsia="Calibri" w:hAnsi="Arial" w:cs="Arial"/>
          <w:b/>
          <w:color w:val="auto"/>
          <w:sz w:val="22"/>
          <w:lang w:eastAsia="en-US"/>
        </w:rPr>
      </w:pPr>
      <w:r w:rsidRPr="00484009">
        <w:rPr>
          <w:rFonts w:ascii="Arial" w:eastAsia="Calibri" w:hAnsi="Arial" w:cs="Arial"/>
          <w:b/>
          <w:color w:val="auto"/>
          <w:sz w:val="22"/>
          <w:lang w:eastAsia="en-US"/>
        </w:rPr>
        <w:t>Ostateczne wymiary elementów oznakowania zostaną określone przez Zamawiającego po rozstrzygnięciu przetargu i podaniu przez Wykonawcę niezbędnych wymiarów nadwozia oferowanego pojazdu na etapie konsultacji technicznych i oceny projektu modyfikacji pojazdu.</w:t>
      </w:r>
    </w:p>
    <w:p w14:paraId="159BB6D8" w14:textId="77777777" w:rsidR="00484009" w:rsidRPr="00484009" w:rsidRDefault="00484009" w:rsidP="00484009">
      <w:pPr>
        <w:widowControl w:val="0"/>
        <w:tabs>
          <w:tab w:val="left" w:pos="851"/>
        </w:tabs>
        <w:suppressAutoHyphens/>
        <w:spacing w:after="0" w:line="100" w:lineRule="atLeast"/>
        <w:ind w:left="1440" w:right="-15" w:firstLine="0"/>
        <w:rPr>
          <w:rFonts w:ascii="Arial" w:eastAsia="Calibri" w:hAnsi="Arial" w:cs="Arial"/>
          <w:b/>
          <w:color w:val="auto"/>
          <w:sz w:val="22"/>
          <w:lang w:eastAsia="en-US"/>
        </w:rPr>
      </w:pPr>
    </w:p>
    <w:p w14:paraId="11C24048" w14:textId="77FBDA43" w:rsidR="00484009" w:rsidRPr="00484009" w:rsidRDefault="00484009" w:rsidP="00484009">
      <w:pPr>
        <w:tabs>
          <w:tab w:val="left" w:pos="851"/>
        </w:tabs>
        <w:spacing w:after="0" w:line="200" w:lineRule="atLeast"/>
        <w:ind w:left="851" w:right="0" w:hanging="851"/>
        <w:rPr>
          <w:rFonts w:ascii="Arial" w:eastAsia="Calibri" w:hAnsi="Arial" w:cs="Arial"/>
          <w:color w:val="auto"/>
          <w:sz w:val="22"/>
          <w:lang w:eastAsia="en-US"/>
        </w:rPr>
      </w:pPr>
      <w:r w:rsidRPr="00484009">
        <w:rPr>
          <w:rFonts w:ascii="Arial" w:eastAsia="Calibri" w:hAnsi="Arial" w:cs="Arial"/>
          <w:color w:val="auto"/>
          <w:sz w:val="22"/>
          <w:lang w:eastAsia="ar-SA"/>
        </w:rPr>
        <w:t>1</w:t>
      </w:r>
      <w:r w:rsidRPr="00484009">
        <w:rPr>
          <w:rFonts w:ascii="Arial" w:eastAsia="Calibri" w:hAnsi="Arial" w:cs="Arial"/>
          <w:b/>
          <w:color w:val="auto"/>
          <w:sz w:val="22"/>
          <w:lang w:eastAsia="ar-SA"/>
        </w:rPr>
        <w:t>.</w:t>
      </w:r>
      <w:r w:rsidRPr="00484009">
        <w:rPr>
          <w:rFonts w:ascii="Arial" w:eastAsia="Calibri" w:hAnsi="Arial" w:cs="Arial"/>
          <w:color w:val="auto"/>
          <w:sz w:val="22"/>
          <w:lang w:eastAsia="ar-SA"/>
        </w:rPr>
        <w:t xml:space="preserve">5.8.2 </w:t>
      </w:r>
      <w:r w:rsidRPr="00484009">
        <w:rPr>
          <w:rFonts w:ascii="Arial" w:eastAsia="Calibri" w:hAnsi="Arial" w:cs="Arial"/>
          <w:b/>
          <w:color w:val="auto"/>
          <w:sz w:val="22"/>
          <w:lang w:eastAsia="ar-SA"/>
        </w:rPr>
        <w:tab/>
      </w:r>
      <w:r w:rsidRPr="00484009">
        <w:rPr>
          <w:rFonts w:ascii="Arial" w:eastAsia="Calibri" w:hAnsi="Arial" w:cs="Arial"/>
          <w:color w:val="auto"/>
          <w:sz w:val="22"/>
          <w:lang w:eastAsia="ar-SA"/>
        </w:rPr>
        <w:t>Materiały użyte do wykonania oznakowania muszą spełniać wymagania określone w załączniku nr 2</w:t>
      </w:r>
      <w:r w:rsidRPr="00484009">
        <w:rPr>
          <w:rFonts w:ascii="Arial" w:eastAsia="Calibri" w:hAnsi="Arial" w:cs="Arial"/>
          <w:b/>
          <w:color w:val="auto"/>
          <w:sz w:val="22"/>
          <w:lang w:eastAsia="ar-SA"/>
        </w:rPr>
        <w:t>.</w:t>
      </w:r>
      <w:r w:rsidRPr="00484009">
        <w:rPr>
          <w:rFonts w:ascii="Arial" w:eastAsia="Calibri" w:hAnsi="Arial" w:cs="Arial"/>
          <w:color w:val="auto"/>
          <w:sz w:val="22"/>
          <w:lang w:eastAsia="en-US"/>
        </w:rPr>
        <w:t xml:space="preserve"> </w:t>
      </w:r>
      <w:r w:rsidRPr="00484009">
        <w:rPr>
          <w:rFonts w:ascii="Arial" w:eastAsia="Calibri" w:hAnsi="Arial" w:cs="Arial"/>
          <w:b/>
          <w:color w:val="auto"/>
          <w:sz w:val="22"/>
          <w:lang w:eastAsia="ar-SA"/>
        </w:rPr>
        <w:t>Spełnienie wymogu musi być potwierdzone oświadczeniem Wykonawcy wystawi</w:t>
      </w:r>
      <w:r w:rsidR="0024615A">
        <w:rPr>
          <w:rFonts w:ascii="Arial" w:eastAsia="Calibri" w:hAnsi="Arial" w:cs="Arial"/>
          <w:b/>
          <w:color w:val="auto"/>
          <w:sz w:val="22"/>
          <w:lang w:eastAsia="ar-SA"/>
        </w:rPr>
        <w:t xml:space="preserve">onym na podstawie sprawozdania </w:t>
      </w:r>
      <w:r w:rsidRPr="00484009">
        <w:rPr>
          <w:rFonts w:ascii="Arial" w:eastAsia="Calibri" w:hAnsi="Arial" w:cs="Arial"/>
          <w:b/>
          <w:color w:val="auto"/>
          <w:sz w:val="22"/>
          <w:lang w:eastAsia="ar-SA"/>
        </w:rPr>
        <w:t xml:space="preserve">z badań wydanego przez krajowe laboratorium akredytowane w zakresie badań materiałów odblaskowych. </w:t>
      </w:r>
      <w:r w:rsidRPr="00484009">
        <w:rPr>
          <w:rFonts w:ascii="Arial" w:eastAsia="Calibri" w:hAnsi="Arial" w:cs="Arial"/>
          <w:b/>
          <w:color w:val="auto"/>
          <w:sz w:val="22"/>
          <w:lang w:eastAsia="en-US"/>
        </w:rPr>
        <w:t>Dokument potwierdzający spełnienie wymogu musi być przekazany Zamawiającemu przez Wykonawcę w fazie oceny projektu modyfikacji pojazdu.</w:t>
      </w:r>
    </w:p>
    <w:p w14:paraId="6428CC64" w14:textId="77777777" w:rsidR="00484009" w:rsidRPr="00484009" w:rsidRDefault="00484009" w:rsidP="00484009">
      <w:pPr>
        <w:tabs>
          <w:tab w:val="left" w:pos="851"/>
        </w:tabs>
        <w:suppressAutoHyphens/>
        <w:spacing w:after="0" w:line="200" w:lineRule="atLeast"/>
        <w:ind w:left="851" w:right="0" w:firstLine="0"/>
        <w:rPr>
          <w:rFonts w:ascii="Arial" w:eastAsia="Calibri" w:hAnsi="Arial" w:cs="Arial"/>
          <w:b/>
          <w:color w:val="auto"/>
          <w:sz w:val="22"/>
          <w:lang w:eastAsia="ar-SA"/>
        </w:rPr>
      </w:pPr>
      <w:r w:rsidRPr="00484009">
        <w:rPr>
          <w:rFonts w:ascii="Arial" w:eastAsia="Calibri" w:hAnsi="Arial" w:cs="Arial"/>
          <w:color w:val="auto"/>
          <w:sz w:val="22"/>
          <w:lang w:eastAsia="en-US"/>
        </w:rPr>
        <w:t>Materiały muszą zapewniać możliwość ich demontażu bez uszkodzeń powłoki lakierniczej zgodnie z instrukcją dostarczoną przez Wykonawcę.</w:t>
      </w:r>
    </w:p>
    <w:p w14:paraId="0C36080D" w14:textId="77777777" w:rsidR="00484009" w:rsidRPr="00484009" w:rsidRDefault="00484009" w:rsidP="00484009">
      <w:pPr>
        <w:widowControl w:val="0"/>
        <w:suppressAutoHyphens/>
        <w:spacing w:after="0" w:line="240" w:lineRule="auto"/>
        <w:ind w:left="993" w:right="0" w:firstLine="0"/>
        <w:rPr>
          <w:rFonts w:ascii="Arial" w:hAnsi="Arial" w:cs="Arial"/>
          <w:b/>
          <w:color w:val="auto"/>
          <w:sz w:val="22"/>
          <w:lang w:eastAsia="ar-SA"/>
        </w:rPr>
      </w:pPr>
    </w:p>
    <w:p w14:paraId="0FDF8788" w14:textId="77777777" w:rsidR="00484009" w:rsidRPr="00484009" w:rsidRDefault="00484009" w:rsidP="00484009">
      <w:pPr>
        <w:widowControl w:val="0"/>
        <w:suppressAutoHyphens/>
        <w:spacing w:after="0" w:line="240" w:lineRule="auto"/>
        <w:ind w:left="142" w:right="0" w:firstLine="0"/>
        <w:rPr>
          <w:rFonts w:ascii="Arial" w:hAnsi="Arial" w:cs="Arial"/>
          <w:color w:val="auto"/>
          <w:sz w:val="22"/>
          <w:lang w:eastAsia="ar-SA"/>
        </w:rPr>
      </w:pPr>
      <w:r w:rsidRPr="00484009">
        <w:rPr>
          <w:rFonts w:ascii="Arial" w:hAnsi="Arial" w:cs="Arial"/>
          <w:b/>
          <w:color w:val="auto"/>
          <w:sz w:val="22"/>
          <w:lang w:eastAsia="ar-SA"/>
        </w:rPr>
        <w:t>Spełnienie wymagań określonych pkt. 1.5.8, o ile nie zostały szczegółowo opisane w poszczególnych punktach, muszą być potwierdzone oświadczeniem Wykonawcy oraz pozytywnym wynikiem oględzin dokonanych przez przedstawicieli Zamawiającego w fazie oceny projektu modyfikacji pojazdu</w:t>
      </w:r>
      <w:r w:rsidRPr="00484009">
        <w:rPr>
          <w:rFonts w:ascii="Arial" w:hAnsi="Arial" w:cs="Arial"/>
          <w:color w:val="auto"/>
          <w:sz w:val="22"/>
          <w:lang w:eastAsia="ar-SA"/>
        </w:rPr>
        <w:t xml:space="preserve">. </w:t>
      </w:r>
      <w:r w:rsidRPr="00484009">
        <w:rPr>
          <w:rFonts w:ascii="Arial" w:eastAsia="Calibri" w:hAnsi="Arial" w:cs="Arial"/>
          <w:b/>
          <w:color w:val="auto"/>
          <w:sz w:val="22"/>
          <w:lang w:eastAsia="en-US"/>
        </w:rPr>
        <w:t>Dokument potwierdzający spełnienie wymogu musi być przekazany Zamawiającemu przez Wykonawcę w fazie oceny projektu modyfikacji pojazdu.</w:t>
      </w:r>
    </w:p>
    <w:p w14:paraId="0D5F37B6" w14:textId="77777777" w:rsidR="00484009" w:rsidRPr="00484009" w:rsidRDefault="00484009" w:rsidP="00484009">
      <w:pPr>
        <w:widowControl w:val="0"/>
        <w:suppressAutoHyphens/>
        <w:spacing w:after="0" w:line="100" w:lineRule="atLeast"/>
        <w:ind w:left="0" w:right="0" w:firstLine="0"/>
        <w:rPr>
          <w:rFonts w:ascii="Arial" w:hAnsi="Arial" w:cs="Arial"/>
          <w:b/>
          <w:bCs/>
          <w:sz w:val="22"/>
          <w:lang w:eastAsia="ar-SA"/>
        </w:rPr>
      </w:pPr>
    </w:p>
    <w:p w14:paraId="18E909A7" w14:textId="77777777" w:rsidR="00484009" w:rsidRPr="00484009" w:rsidRDefault="00484009" w:rsidP="00484009">
      <w:pPr>
        <w:widowControl w:val="0"/>
        <w:tabs>
          <w:tab w:val="left" w:pos="4255"/>
        </w:tabs>
        <w:suppressAutoHyphens/>
        <w:spacing w:before="120" w:after="0" w:line="240" w:lineRule="auto"/>
        <w:ind w:left="993" w:right="0" w:hanging="993"/>
        <w:rPr>
          <w:rFonts w:ascii="Arial" w:hAnsi="Arial" w:cs="Arial"/>
          <w:b/>
          <w:sz w:val="22"/>
          <w:lang w:eastAsia="ar-SA"/>
        </w:rPr>
      </w:pPr>
      <w:r w:rsidRPr="00484009">
        <w:rPr>
          <w:rFonts w:ascii="Arial" w:hAnsi="Arial" w:cs="Arial"/>
          <w:b/>
          <w:bCs/>
          <w:sz w:val="22"/>
          <w:lang w:eastAsia="ar-SA"/>
        </w:rPr>
        <w:t>1.6</w:t>
      </w:r>
      <w:r w:rsidRPr="00484009">
        <w:rPr>
          <w:rFonts w:ascii="Arial" w:hAnsi="Arial" w:cs="Arial"/>
          <w:b/>
          <w:bCs/>
          <w:sz w:val="22"/>
          <w:lang w:eastAsia="ar-SA"/>
        </w:rPr>
        <w:tab/>
      </w:r>
      <w:r w:rsidRPr="00484009">
        <w:rPr>
          <w:rFonts w:ascii="Arial" w:hAnsi="Arial" w:cs="Arial"/>
          <w:b/>
          <w:sz w:val="22"/>
          <w:lang w:eastAsia="ar-SA"/>
        </w:rPr>
        <w:t>Wymagania techniczne dotyczące montażu elementów specjalistycznej zabudowy</w:t>
      </w:r>
    </w:p>
    <w:p w14:paraId="3F23F88D" w14:textId="77777777" w:rsidR="00484009" w:rsidRPr="00484009" w:rsidRDefault="00484009" w:rsidP="0024615A">
      <w:pPr>
        <w:widowControl w:val="0"/>
        <w:numPr>
          <w:ilvl w:val="0"/>
          <w:numId w:val="185"/>
        </w:numPr>
        <w:shd w:val="clear" w:color="auto" w:fill="FFFFFF"/>
        <w:tabs>
          <w:tab w:val="left" w:pos="15458"/>
        </w:tabs>
        <w:suppressAutoHyphens/>
        <w:spacing w:after="0" w:line="240" w:lineRule="atLeast"/>
        <w:ind w:right="0"/>
        <w:jc w:val="left"/>
        <w:rPr>
          <w:rFonts w:ascii="Arial" w:hAnsi="Arial" w:cs="Arial"/>
          <w:sz w:val="22"/>
          <w:lang w:eastAsia="ar-SA"/>
        </w:rPr>
      </w:pPr>
      <w:r w:rsidRPr="00484009">
        <w:rPr>
          <w:rFonts w:ascii="Arial" w:hAnsi="Arial" w:cs="Arial"/>
          <w:sz w:val="22"/>
          <w:lang w:eastAsia="ar-SA"/>
        </w:rPr>
        <w:t xml:space="preserve">W ramach konsultacji określonych w pkt. 1.3.10 Wykonawca zobowiązany jest do przedstawienia Zamawiającemu wstępnego planu zabudowy pojazdu uwzględniającego wymagania określone w specyfikacji technicznej </w:t>
      </w:r>
      <w:r w:rsidRPr="00484009">
        <w:rPr>
          <w:rFonts w:ascii="Arial" w:hAnsi="Arial" w:cs="Arial"/>
          <w:sz w:val="22"/>
          <w:lang w:eastAsia="ar-SA"/>
        </w:rPr>
        <w:br/>
        <w:t>i zawierającego wstępne schematy, rysunki oraz dane techniczne urządzeń przewidzianych do zabudowy.</w:t>
      </w:r>
    </w:p>
    <w:p w14:paraId="62030B7E" w14:textId="77777777" w:rsidR="00484009" w:rsidRPr="00484009" w:rsidRDefault="00484009" w:rsidP="0024615A">
      <w:pPr>
        <w:widowControl w:val="0"/>
        <w:numPr>
          <w:ilvl w:val="0"/>
          <w:numId w:val="185"/>
        </w:numPr>
        <w:shd w:val="clear" w:color="auto" w:fill="FFFFFF"/>
        <w:tabs>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 xml:space="preserve">Wszystkie elementy zabudowy, systemy ich mocowania, instalacje zasilania </w:t>
      </w:r>
      <w:r w:rsidRPr="00484009">
        <w:rPr>
          <w:rFonts w:ascii="Arial" w:hAnsi="Arial" w:cs="Arial"/>
          <w:sz w:val="22"/>
          <w:lang w:eastAsia="ar-SA"/>
        </w:rPr>
        <w:br/>
        <w:t xml:space="preserve">i sterujące itp. muszą być zamontowane w sposób jak najmniej ingerujący </w:t>
      </w:r>
      <w:r w:rsidRPr="00484009">
        <w:rPr>
          <w:rFonts w:ascii="Arial" w:hAnsi="Arial" w:cs="Arial"/>
          <w:sz w:val="22"/>
          <w:lang w:eastAsia="ar-SA"/>
        </w:rPr>
        <w:br/>
        <w:t>w strukturę pojazdu bazowego. W przypadku konieczności wykonania dodatkowych otworów w poszyciu zewnętrznym lub wewnętrznym pojazdu bazowego (np. w celu przeprowadzenia przewodów instalacji zasilającej lub sterującej), należy w taki sposób zaplanować i zaprojektować miejsca otworów, aby były one jak najmniej widoczne (</w:t>
      </w:r>
      <w:proofErr w:type="spellStart"/>
      <w:r w:rsidRPr="00484009">
        <w:rPr>
          <w:rFonts w:ascii="Arial" w:hAnsi="Arial" w:cs="Arial"/>
          <w:sz w:val="22"/>
          <w:lang w:eastAsia="ar-SA"/>
        </w:rPr>
        <w:t>skamuflowane</w:t>
      </w:r>
      <w:proofErr w:type="spellEnd"/>
      <w:r w:rsidRPr="00484009">
        <w:rPr>
          <w:rFonts w:ascii="Arial" w:hAnsi="Arial" w:cs="Arial"/>
          <w:sz w:val="22"/>
          <w:lang w:eastAsia="ar-SA"/>
        </w:rPr>
        <w:t>).</w:t>
      </w:r>
    </w:p>
    <w:p w14:paraId="29DCCB8C" w14:textId="77777777" w:rsidR="00484009" w:rsidRPr="00484009" w:rsidRDefault="00484009" w:rsidP="0024615A">
      <w:pPr>
        <w:widowControl w:val="0"/>
        <w:numPr>
          <w:ilvl w:val="0"/>
          <w:numId w:val="185"/>
        </w:numPr>
        <w:shd w:val="clear" w:color="auto" w:fill="FFFFFF"/>
        <w:tabs>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Podczas montażu poszczególnych elementów zabudowy pojazdu Wykonawca musi korzystać z fabrycznych lub dedykowanych elementów przewidzianych przez producenta danego urządzenia.</w:t>
      </w:r>
    </w:p>
    <w:p w14:paraId="16798D7B" w14:textId="77777777" w:rsidR="00484009" w:rsidRPr="00484009" w:rsidRDefault="00484009" w:rsidP="0024615A">
      <w:pPr>
        <w:widowControl w:val="0"/>
        <w:numPr>
          <w:ilvl w:val="0"/>
          <w:numId w:val="185"/>
        </w:numPr>
        <w:shd w:val="clear" w:color="auto" w:fill="FFFFFF"/>
        <w:tabs>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Wszystkie elementy zabudowy oraz systemy ich mocowania muszą zapewniać szczelność konstrukcji (przez okres minimum 8 lat), wytrzymałość na zmienne warunki atmosferyczne oraz gwarantować odpowiednią jakość i estetykę wykonania.</w:t>
      </w:r>
    </w:p>
    <w:p w14:paraId="5035766F" w14:textId="77777777" w:rsidR="00484009" w:rsidRPr="00484009" w:rsidRDefault="00484009" w:rsidP="0024615A">
      <w:pPr>
        <w:widowControl w:val="0"/>
        <w:numPr>
          <w:ilvl w:val="0"/>
          <w:numId w:val="185"/>
        </w:numPr>
        <w:shd w:val="clear" w:color="auto" w:fill="FFFFFF"/>
        <w:tabs>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Wszystkie stosowane przewody instalacji elektrycznej muszą spełniać wymogi określone w obowiązujących normach i przepisach dotyczących instalacji elektrycznej w motoryzacji. Przewody muszą znajdować się w osłonach w kolorze czarnym lub szarym. Wszystkie przewody należy odpowiednio oznaczyć. Przy układaniu przewodów należy koniecznie uwzględnić minimalny promień zagięcia przewodu zgodny z wymaganiami producenta.</w:t>
      </w:r>
    </w:p>
    <w:p w14:paraId="2E0D567E" w14:textId="77777777" w:rsidR="00484009" w:rsidRPr="00484009" w:rsidRDefault="00484009" w:rsidP="0024615A">
      <w:pPr>
        <w:widowControl w:val="0"/>
        <w:numPr>
          <w:ilvl w:val="0"/>
          <w:numId w:val="185"/>
        </w:numPr>
        <w:shd w:val="clear" w:color="auto" w:fill="FFFFFF"/>
        <w:tabs>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w:t>
      </w:r>
    </w:p>
    <w:p w14:paraId="50BBF544" w14:textId="77777777" w:rsidR="00484009" w:rsidRPr="00484009" w:rsidRDefault="00484009" w:rsidP="0024615A">
      <w:pPr>
        <w:widowControl w:val="0"/>
        <w:numPr>
          <w:ilvl w:val="0"/>
          <w:numId w:val="185"/>
        </w:numPr>
        <w:shd w:val="clear" w:color="auto" w:fill="FFFFFF"/>
        <w:tabs>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Przewody antenowe urządzeń łączności radiowej nie mogą być układane razem z przewodami instalacji elektrycznej.</w:t>
      </w:r>
    </w:p>
    <w:p w14:paraId="55BD1535" w14:textId="77777777" w:rsidR="00484009" w:rsidRPr="00484009" w:rsidRDefault="00484009" w:rsidP="0024615A">
      <w:pPr>
        <w:widowControl w:val="0"/>
        <w:numPr>
          <w:ilvl w:val="0"/>
          <w:numId w:val="185"/>
        </w:numPr>
        <w:shd w:val="clear" w:color="auto" w:fill="FFFFFF"/>
        <w:tabs>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W przypadku zmian kierunku ułożenia przewodu, przed i za łukiem należy przymocować uchwyty przewodowe; jeśli przewód prowadzony jest po linii prostej, trzeba przewidzieć dostateczną liczbę uchwytów. Należy stosować uchwyty pierścieniowe z tworzywa sztucznego dopasowane do liczby i grubości układanych przewodów.</w:t>
      </w:r>
    </w:p>
    <w:p w14:paraId="51E3747C" w14:textId="77777777" w:rsidR="00484009" w:rsidRPr="00484009" w:rsidRDefault="00484009" w:rsidP="0024615A">
      <w:pPr>
        <w:widowControl w:val="0"/>
        <w:numPr>
          <w:ilvl w:val="0"/>
          <w:numId w:val="185"/>
        </w:numPr>
        <w:shd w:val="clear" w:color="auto" w:fill="FFFFFF"/>
        <w:tabs>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Wszystkie otwory i przewierty należy wygładzić i zabezpieczyć tulejkami ochronnymi krawędziowymi lub gumowymi prowadnicami.</w:t>
      </w:r>
    </w:p>
    <w:p w14:paraId="1DF897E9" w14:textId="77777777" w:rsidR="00484009" w:rsidRPr="00484009" w:rsidRDefault="00484009" w:rsidP="0024615A">
      <w:pPr>
        <w:widowControl w:val="0"/>
        <w:numPr>
          <w:ilvl w:val="0"/>
          <w:numId w:val="185"/>
        </w:numPr>
        <w:shd w:val="clear" w:color="auto" w:fill="FFFFFF"/>
        <w:tabs>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Każde miejsce ingerencji w metalowe elementy nadwozia pojazdu musi zostać dodatkowo zabezpieczone antykorozyjnie.</w:t>
      </w:r>
    </w:p>
    <w:p w14:paraId="64E87778" w14:textId="77777777" w:rsidR="00484009" w:rsidRPr="00484009" w:rsidRDefault="00484009" w:rsidP="0024615A">
      <w:pPr>
        <w:widowControl w:val="0"/>
        <w:numPr>
          <w:ilvl w:val="0"/>
          <w:numId w:val="185"/>
        </w:numPr>
        <w:shd w:val="clear" w:color="auto" w:fill="FFFFFF"/>
        <w:tabs>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 xml:space="preserve">Zamawiający dopuszcza jedynie stosowanie następujących technologii mocowania elementów i podzespołów zabudowy do nadwozia pojazdu: nitowanie za pomocą nitów </w:t>
      </w:r>
      <w:proofErr w:type="spellStart"/>
      <w:r w:rsidRPr="00484009">
        <w:rPr>
          <w:rFonts w:ascii="Arial" w:hAnsi="Arial" w:cs="Arial"/>
          <w:sz w:val="22"/>
          <w:lang w:eastAsia="ar-SA"/>
        </w:rPr>
        <w:t>zrywalnych</w:t>
      </w:r>
      <w:proofErr w:type="spellEnd"/>
      <w:r w:rsidRPr="00484009">
        <w:rPr>
          <w:rFonts w:ascii="Arial" w:hAnsi="Arial" w:cs="Arial"/>
          <w:sz w:val="22"/>
          <w:lang w:eastAsia="ar-SA"/>
        </w:rPr>
        <w:t xml:space="preserve"> stalowych, łączenie za pomocą śrub, wkrętów, śrub i nitonakrętek sześciokątnych.</w:t>
      </w:r>
    </w:p>
    <w:p w14:paraId="453C2EC7" w14:textId="77777777" w:rsidR="00484009" w:rsidRPr="00484009" w:rsidRDefault="00484009" w:rsidP="0024615A">
      <w:pPr>
        <w:widowControl w:val="0"/>
        <w:numPr>
          <w:ilvl w:val="0"/>
          <w:numId w:val="185"/>
        </w:numPr>
        <w:shd w:val="clear" w:color="auto" w:fill="FFFFFF"/>
        <w:tabs>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 xml:space="preserve">Wszystkie zastosowane elementy zabudowy pojazdu wykonane z metalu oraz </w:t>
      </w:r>
      <w:r w:rsidRPr="00484009">
        <w:rPr>
          <w:rFonts w:ascii="Arial" w:hAnsi="Arial" w:cs="Arial"/>
          <w:sz w:val="22"/>
          <w:lang w:eastAsia="ar-SA"/>
        </w:rPr>
        <w:lastRenderedPageBreak/>
        <w:t>wszystkie elementy łączące muszą być wykonane w technologii antykorozyjnej.</w:t>
      </w:r>
    </w:p>
    <w:p w14:paraId="30DB6F9F" w14:textId="77777777" w:rsidR="00484009" w:rsidRPr="00484009" w:rsidRDefault="00484009" w:rsidP="0024615A">
      <w:pPr>
        <w:widowControl w:val="0"/>
        <w:numPr>
          <w:ilvl w:val="0"/>
          <w:numId w:val="185"/>
        </w:numPr>
        <w:shd w:val="clear" w:color="auto" w:fill="FFFFFF"/>
        <w:tabs>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Wszystkie elementy zabudowy należy umieścić w pojeździe w taki sposób, aby w przypadku uszkodzenia lub prac konserwacyjnych możliwe było ich jak najłatwiejsze wymontowanie i ponowne zamontowanie.</w:t>
      </w:r>
    </w:p>
    <w:p w14:paraId="6D55ECBE" w14:textId="77777777" w:rsidR="00484009" w:rsidRPr="00484009" w:rsidRDefault="00484009" w:rsidP="0024615A">
      <w:pPr>
        <w:widowControl w:val="0"/>
        <w:numPr>
          <w:ilvl w:val="0"/>
          <w:numId w:val="185"/>
        </w:numPr>
        <w:shd w:val="clear" w:color="auto" w:fill="FFFFFF"/>
        <w:tabs>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Wszystkie elementy zabudowy muszą być zamontowane w pojeździe zgodnie ze wskazówkami montażu podanymi przez producentów tych elementów.</w:t>
      </w:r>
    </w:p>
    <w:p w14:paraId="146827E4" w14:textId="77777777" w:rsidR="00484009" w:rsidRPr="00484009" w:rsidRDefault="00484009" w:rsidP="0024615A">
      <w:pPr>
        <w:widowControl w:val="0"/>
        <w:numPr>
          <w:ilvl w:val="0"/>
          <w:numId w:val="185"/>
        </w:numPr>
        <w:shd w:val="clear" w:color="auto" w:fill="FFFFFF"/>
        <w:tabs>
          <w:tab w:val="left" w:pos="15458"/>
        </w:tabs>
        <w:suppressAutoHyphens/>
        <w:spacing w:after="0" w:line="240" w:lineRule="atLeast"/>
        <w:ind w:left="993" w:right="0" w:hanging="993"/>
        <w:jc w:val="left"/>
        <w:rPr>
          <w:rFonts w:ascii="Arial" w:hAnsi="Arial" w:cs="Arial"/>
          <w:sz w:val="22"/>
          <w:lang w:eastAsia="ar-SA"/>
        </w:rPr>
      </w:pPr>
      <w:r w:rsidRPr="00484009">
        <w:rPr>
          <w:rFonts w:ascii="Arial" w:hAnsi="Arial" w:cs="Arial"/>
          <w:sz w:val="22"/>
          <w:lang w:eastAsia="ar-SA"/>
        </w:rPr>
        <w:t xml:space="preserve">Wykonawca przy planowaniu zabudowy musi w pierwszej kolejności zakładać wykorzystanie wolnych przestrzeni w konstrukcji pojazdu bazowego takich jak: schowki, wnęki, itp. W przypadku braku możliwości zabudowy </w:t>
      </w:r>
      <w:r w:rsidRPr="00484009">
        <w:rPr>
          <w:rFonts w:ascii="Arial" w:hAnsi="Arial" w:cs="Arial"/>
          <w:sz w:val="22"/>
          <w:lang w:eastAsia="ar-SA"/>
        </w:rPr>
        <w:br/>
        <w:t xml:space="preserve">w wolnych  przestrzeniach Wykonawca musi osłonić dodatkowe zamontowane elementy wyposażenia dedykowanymi metalowymi pokrywami gwarantującymi odpowiedni poziom wentylacji, możliwość serwisu oraz brak dostępu przez osoby nieuprawnione. </w:t>
      </w:r>
    </w:p>
    <w:p w14:paraId="7ACF1AD5" w14:textId="77777777" w:rsidR="00484009" w:rsidRPr="00484009" w:rsidRDefault="00484009" w:rsidP="00484009">
      <w:pPr>
        <w:shd w:val="clear" w:color="auto" w:fill="FFFFFF"/>
        <w:tabs>
          <w:tab w:val="num" w:pos="993"/>
          <w:tab w:val="left" w:pos="15458"/>
        </w:tabs>
        <w:suppressAutoHyphens/>
        <w:spacing w:after="0" w:line="240" w:lineRule="atLeast"/>
        <w:ind w:left="993" w:right="0" w:hanging="993"/>
        <w:rPr>
          <w:rFonts w:ascii="Arial" w:hAnsi="Arial" w:cs="Arial"/>
          <w:sz w:val="22"/>
          <w:lang w:eastAsia="ar-SA"/>
        </w:rPr>
      </w:pPr>
    </w:p>
    <w:p w14:paraId="764568BE"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r w:rsidRPr="00484009">
        <w:rPr>
          <w:rFonts w:ascii="Arial" w:hAnsi="Arial" w:cs="Arial"/>
          <w:b/>
          <w:sz w:val="22"/>
          <w:lang w:eastAsia="ar-SA"/>
        </w:rPr>
        <w:t>Spełnienie wymagań określonych w pkt. 1.6, musi być potwierdzone oświadczeniem Wykonawcy popartym dokumentacją techniczną, konstrukcyjną i obliczeniami wytrzymałościowymi oraz pozytywnym wynikiem oględzin dokonanych przez przedstawicieli Zamawiającego w fazie oceny projektu modyfikacji pojazdu.</w:t>
      </w:r>
      <w:r w:rsidRPr="00484009">
        <w:rPr>
          <w:rFonts w:ascii="Arial" w:eastAsia="Calibri" w:hAnsi="Arial" w:cs="Arial"/>
          <w:b/>
          <w:sz w:val="22"/>
          <w:lang w:eastAsia="en-US"/>
        </w:rPr>
        <w:t xml:space="preserve"> Dokument potwierdzający spełnienie wymogu musi być przekazany Zamawiającemu przez Wykonawcę w fazie oceny projektu modyfikacji pojazdu.</w:t>
      </w:r>
    </w:p>
    <w:p w14:paraId="5FD03B88" w14:textId="77777777" w:rsidR="00484009" w:rsidRPr="00484009" w:rsidRDefault="00484009" w:rsidP="00484009">
      <w:pPr>
        <w:shd w:val="clear" w:color="auto" w:fill="FFFFFF"/>
        <w:tabs>
          <w:tab w:val="left" w:pos="15458"/>
        </w:tabs>
        <w:suppressAutoHyphens/>
        <w:spacing w:after="0" w:line="240" w:lineRule="atLeast"/>
        <w:ind w:left="1276" w:right="0" w:firstLine="0"/>
        <w:rPr>
          <w:rFonts w:ascii="Arial" w:hAnsi="Arial" w:cs="Arial"/>
          <w:sz w:val="22"/>
          <w:lang w:eastAsia="ar-SA"/>
        </w:rPr>
      </w:pPr>
    </w:p>
    <w:p w14:paraId="5288A9A5" w14:textId="77777777" w:rsidR="00484009" w:rsidRPr="00484009" w:rsidRDefault="00484009" w:rsidP="00484009">
      <w:pPr>
        <w:widowControl w:val="0"/>
        <w:suppressAutoHyphens/>
        <w:spacing w:after="0" w:line="240" w:lineRule="auto"/>
        <w:ind w:left="993" w:right="0" w:hanging="993"/>
        <w:jc w:val="left"/>
        <w:rPr>
          <w:rFonts w:ascii="Arial" w:hAnsi="Arial" w:cs="Arial"/>
          <w:b/>
          <w:sz w:val="22"/>
          <w:lang w:eastAsia="ar-SA"/>
        </w:rPr>
      </w:pPr>
      <w:r w:rsidRPr="00484009">
        <w:rPr>
          <w:rFonts w:ascii="Arial" w:hAnsi="Arial" w:cs="Arial"/>
          <w:b/>
          <w:sz w:val="22"/>
          <w:lang w:eastAsia="ar-SA"/>
        </w:rPr>
        <w:t>1.7</w:t>
      </w:r>
      <w:r w:rsidRPr="00484009">
        <w:rPr>
          <w:rFonts w:ascii="Arial" w:hAnsi="Arial" w:cs="Arial"/>
          <w:b/>
          <w:sz w:val="22"/>
          <w:lang w:eastAsia="ar-SA"/>
        </w:rPr>
        <w:tab/>
        <w:t>Wymagania konstrukcyjne</w:t>
      </w:r>
    </w:p>
    <w:p w14:paraId="5FE10597" w14:textId="77777777" w:rsidR="00484009" w:rsidRPr="00484009" w:rsidRDefault="00484009" w:rsidP="00484009">
      <w:pPr>
        <w:widowControl w:val="0"/>
        <w:suppressAutoHyphens/>
        <w:spacing w:after="0" w:line="240" w:lineRule="auto"/>
        <w:ind w:left="993" w:right="0" w:hanging="939"/>
        <w:rPr>
          <w:rFonts w:ascii="Arial" w:hAnsi="Arial" w:cs="Arial"/>
          <w:sz w:val="22"/>
          <w:lang w:eastAsia="ar-SA"/>
        </w:rPr>
      </w:pPr>
      <w:r w:rsidRPr="00484009">
        <w:rPr>
          <w:rFonts w:ascii="Arial" w:hAnsi="Arial" w:cs="Arial"/>
          <w:sz w:val="22"/>
          <w:lang w:eastAsia="ar-SA"/>
        </w:rPr>
        <w:t>1.7.1</w:t>
      </w:r>
      <w:r w:rsidRPr="00484009">
        <w:rPr>
          <w:rFonts w:ascii="Arial" w:hAnsi="Arial" w:cs="Arial"/>
          <w:sz w:val="22"/>
          <w:lang w:eastAsia="ar-SA"/>
        </w:rPr>
        <w:tab/>
        <w:t>Konstrukcja pojazdu oraz wyposażenia musi być oparta na dostępnych na rynku krajowym zespołach, podzespołach i elementach oraz materiałach.</w:t>
      </w:r>
    </w:p>
    <w:p w14:paraId="56A06C36" w14:textId="77777777" w:rsidR="00484009" w:rsidRPr="00484009" w:rsidRDefault="00484009" w:rsidP="00484009">
      <w:pPr>
        <w:widowControl w:val="0"/>
        <w:suppressAutoHyphens/>
        <w:spacing w:after="0" w:line="240" w:lineRule="auto"/>
        <w:ind w:left="993" w:right="0" w:hanging="939"/>
        <w:rPr>
          <w:rFonts w:ascii="Arial" w:hAnsi="Arial" w:cs="Arial"/>
          <w:sz w:val="22"/>
          <w:lang w:eastAsia="ar-SA"/>
        </w:rPr>
      </w:pPr>
      <w:r w:rsidRPr="00484009">
        <w:rPr>
          <w:rFonts w:ascii="Arial" w:hAnsi="Arial" w:cs="Arial"/>
          <w:sz w:val="22"/>
          <w:lang w:eastAsia="ar-SA"/>
        </w:rPr>
        <w:t>1.7.2</w:t>
      </w:r>
      <w:r w:rsidRPr="00484009">
        <w:rPr>
          <w:rFonts w:ascii="Arial" w:hAnsi="Arial" w:cs="Arial"/>
          <w:sz w:val="22"/>
          <w:lang w:eastAsia="ar-SA"/>
        </w:rPr>
        <w:tab/>
        <w:t>Wszystkie zastosowane w konstrukcji pojazdu oraz wyposażeniu powłoki ochronne (np. cynkowanie, powłoki lakiernicze i z tworzyw sztucznych) muszą zapewniać skuteczną ochronę antykorozyjną.</w:t>
      </w:r>
    </w:p>
    <w:p w14:paraId="63644535" w14:textId="77777777" w:rsidR="00484009" w:rsidRPr="00484009" w:rsidRDefault="00484009" w:rsidP="00484009">
      <w:pPr>
        <w:widowControl w:val="0"/>
        <w:suppressAutoHyphens/>
        <w:spacing w:after="0" w:line="240" w:lineRule="auto"/>
        <w:ind w:left="993" w:right="0" w:hanging="939"/>
        <w:rPr>
          <w:rFonts w:ascii="Arial" w:hAnsi="Arial" w:cs="Arial"/>
          <w:sz w:val="22"/>
          <w:lang w:eastAsia="ar-SA"/>
        </w:rPr>
      </w:pPr>
      <w:r w:rsidRPr="00484009">
        <w:rPr>
          <w:rFonts w:ascii="Arial" w:hAnsi="Arial" w:cs="Arial"/>
          <w:sz w:val="22"/>
          <w:lang w:eastAsia="ar-SA"/>
        </w:rPr>
        <w:t>1.7.3</w:t>
      </w:r>
      <w:r w:rsidRPr="00484009">
        <w:rPr>
          <w:rFonts w:ascii="Arial" w:hAnsi="Arial" w:cs="Arial"/>
          <w:sz w:val="22"/>
          <w:lang w:eastAsia="ar-SA"/>
        </w:rPr>
        <w:tab/>
        <w:t>Wszystkie urządzenia pojazdu muszą mieć budowę blokowo-modułową i być zamocowane w pojeździe w sposób nie utrudniający dostępu do innych zespołów i urządzeń.</w:t>
      </w:r>
    </w:p>
    <w:p w14:paraId="18BFEA2F" w14:textId="77777777" w:rsidR="00484009" w:rsidRPr="00484009" w:rsidRDefault="00484009" w:rsidP="00484009">
      <w:pPr>
        <w:widowControl w:val="0"/>
        <w:suppressAutoHyphens/>
        <w:spacing w:after="0" w:line="240" w:lineRule="auto"/>
        <w:ind w:left="993" w:right="0" w:hanging="939"/>
        <w:rPr>
          <w:rFonts w:ascii="Arial" w:hAnsi="Arial" w:cs="Arial"/>
          <w:sz w:val="22"/>
          <w:lang w:eastAsia="ar-SA"/>
        </w:rPr>
      </w:pPr>
      <w:r w:rsidRPr="00484009">
        <w:rPr>
          <w:rFonts w:ascii="Arial" w:hAnsi="Arial" w:cs="Arial"/>
          <w:sz w:val="22"/>
          <w:lang w:eastAsia="ar-SA"/>
        </w:rPr>
        <w:t>1.7.4</w:t>
      </w:r>
      <w:r w:rsidRPr="00484009">
        <w:rPr>
          <w:rFonts w:ascii="Arial" w:hAnsi="Arial" w:cs="Arial"/>
          <w:sz w:val="22"/>
          <w:lang w:eastAsia="ar-SA"/>
        </w:rPr>
        <w:tab/>
        <w:t>Wszystkie urządzenia pojazdu muszą mieć zwartą budowę oraz uwzględniać nowoczesne osiągnięcia techniczne w zakresie elektroniki i miniaturyzacji.</w:t>
      </w:r>
    </w:p>
    <w:p w14:paraId="1587BE15" w14:textId="77777777" w:rsidR="00484009" w:rsidRPr="00484009" w:rsidRDefault="00484009" w:rsidP="00484009">
      <w:pPr>
        <w:widowControl w:val="0"/>
        <w:suppressAutoHyphens/>
        <w:spacing w:after="0" w:line="240" w:lineRule="auto"/>
        <w:ind w:left="993" w:right="0" w:hanging="939"/>
        <w:rPr>
          <w:rFonts w:ascii="Arial" w:hAnsi="Arial" w:cs="Arial"/>
          <w:sz w:val="22"/>
          <w:lang w:eastAsia="ar-SA"/>
        </w:rPr>
      </w:pPr>
    </w:p>
    <w:p w14:paraId="1393D72A"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r w:rsidRPr="00484009">
        <w:rPr>
          <w:rFonts w:ascii="Arial" w:hAnsi="Arial" w:cs="Arial"/>
          <w:b/>
          <w:sz w:val="22"/>
          <w:lang w:eastAsia="ar-SA"/>
        </w:rPr>
        <w:t>Spełnienie wymagań określonych pkt. 1.7, o ile nie zostały szczegółowo opisane w poszczególnych punktach, muszą być potwierdzone oświadczeniem Wykonawcy oraz pozytywnym wynikiem oględzin dokonanych przez przedstawicieli Zamawiającego w fazie oceny projektu modyfikacji pojazdu</w:t>
      </w:r>
      <w:r w:rsidRPr="00484009">
        <w:rPr>
          <w:rFonts w:ascii="Arial" w:hAnsi="Arial" w:cs="Arial"/>
          <w:sz w:val="22"/>
          <w:lang w:eastAsia="ar-SA"/>
        </w:rPr>
        <w:t>.</w:t>
      </w:r>
      <w:r w:rsidRPr="00484009">
        <w:rPr>
          <w:rFonts w:ascii="Arial" w:eastAsia="Calibri" w:hAnsi="Arial" w:cs="Arial"/>
          <w:b/>
          <w:sz w:val="22"/>
          <w:lang w:eastAsia="en-US"/>
        </w:rPr>
        <w:t xml:space="preserve"> Dokument potwierdzający spełnienie wymogu musi być przekazany Zamawiającemu przez Wykonawcę w fazie oceny projektu modyfikacji pojazdu.</w:t>
      </w:r>
    </w:p>
    <w:p w14:paraId="29B22E31" w14:textId="77777777" w:rsidR="00484009" w:rsidRPr="00484009" w:rsidRDefault="00484009" w:rsidP="00484009">
      <w:pPr>
        <w:widowControl w:val="0"/>
        <w:tabs>
          <w:tab w:val="left" w:pos="14040"/>
        </w:tabs>
        <w:suppressAutoHyphens/>
        <w:spacing w:after="0" w:line="100" w:lineRule="atLeast"/>
        <w:ind w:left="0" w:right="0" w:firstLine="0"/>
        <w:rPr>
          <w:rFonts w:ascii="Arial" w:hAnsi="Arial" w:cs="Arial"/>
          <w:sz w:val="22"/>
          <w:shd w:val="clear" w:color="auto" w:fill="C0C0C0"/>
          <w:lang w:eastAsia="ar-SA"/>
        </w:rPr>
      </w:pPr>
    </w:p>
    <w:p w14:paraId="33A2CFAA" w14:textId="77777777" w:rsidR="00484009" w:rsidRPr="00484009" w:rsidRDefault="00484009" w:rsidP="00484009">
      <w:pPr>
        <w:widowControl w:val="0"/>
        <w:suppressAutoHyphens/>
        <w:spacing w:after="0" w:line="240" w:lineRule="auto"/>
        <w:ind w:left="993" w:right="0" w:hanging="993"/>
        <w:jc w:val="left"/>
        <w:rPr>
          <w:rFonts w:ascii="Arial" w:hAnsi="Arial" w:cs="Arial"/>
          <w:b/>
          <w:sz w:val="22"/>
          <w:lang w:eastAsia="ar-SA"/>
        </w:rPr>
      </w:pPr>
      <w:r w:rsidRPr="00484009">
        <w:rPr>
          <w:rFonts w:ascii="Arial" w:hAnsi="Arial" w:cs="Arial"/>
          <w:b/>
          <w:sz w:val="22"/>
          <w:lang w:eastAsia="ar-SA"/>
        </w:rPr>
        <w:t>1.8</w:t>
      </w:r>
      <w:r w:rsidRPr="00484009">
        <w:rPr>
          <w:rFonts w:ascii="Arial" w:hAnsi="Arial" w:cs="Arial"/>
          <w:b/>
          <w:sz w:val="22"/>
          <w:lang w:eastAsia="ar-SA"/>
        </w:rPr>
        <w:tab/>
        <w:t>Wymagania odnośnie oznaczania i znakowania</w:t>
      </w:r>
    </w:p>
    <w:p w14:paraId="080579A3" w14:textId="77777777" w:rsidR="00484009" w:rsidRPr="00484009" w:rsidRDefault="00484009" w:rsidP="00484009">
      <w:pPr>
        <w:widowControl w:val="0"/>
        <w:tabs>
          <w:tab w:val="left" w:pos="15998"/>
        </w:tabs>
        <w:suppressAutoHyphens/>
        <w:spacing w:after="0" w:line="100" w:lineRule="atLeast"/>
        <w:ind w:left="993" w:right="0" w:hanging="993"/>
        <w:rPr>
          <w:rFonts w:ascii="Arial" w:hAnsi="Arial" w:cs="Arial"/>
          <w:sz w:val="22"/>
          <w:lang w:eastAsia="ar-SA"/>
        </w:rPr>
      </w:pPr>
      <w:r w:rsidRPr="00484009">
        <w:rPr>
          <w:rFonts w:ascii="Arial" w:hAnsi="Arial" w:cs="Arial"/>
          <w:sz w:val="22"/>
          <w:lang w:eastAsia="ar-SA"/>
        </w:rPr>
        <w:t>1.8.1</w:t>
      </w:r>
      <w:r w:rsidRPr="00484009">
        <w:rPr>
          <w:rFonts w:ascii="Arial" w:hAnsi="Arial" w:cs="Arial"/>
          <w:sz w:val="22"/>
          <w:lang w:eastAsia="ar-SA"/>
        </w:rPr>
        <w:tab/>
        <w:t>Pojazd musi posiadać trwale umieszczone w miejscu łatwo dostępnym wewnątrz pojazdu:</w:t>
      </w:r>
    </w:p>
    <w:p w14:paraId="551823A0" w14:textId="77777777" w:rsidR="00484009" w:rsidRPr="00484009" w:rsidRDefault="00484009" w:rsidP="00484009">
      <w:pPr>
        <w:widowControl w:val="0"/>
        <w:tabs>
          <w:tab w:val="left" w:pos="22113"/>
        </w:tabs>
        <w:suppressAutoHyphens/>
        <w:spacing w:after="0" w:line="100" w:lineRule="atLeast"/>
        <w:ind w:left="1418" w:right="0" w:hanging="425"/>
        <w:rPr>
          <w:rFonts w:ascii="Arial" w:hAnsi="Arial" w:cs="Arial"/>
          <w:sz w:val="22"/>
          <w:lang w:eastAsia="ar-SA"/>
        </w:rPr>
      </w:pPr>
      <w:r w:rsidRPr="00484009">
        <w:rPr>
          <w:rFonts w:ascii="Arial" w:hAnsi="Arial" w:cs="Arial"/>
          <w:sz w:val="22"/>
          <w:lang w:eastAsia="ar-SA"/>
        </w:rPr>
        <w:t>a)</w:t>
      </w:r>
      <w:r w:rsidRPr="00484009">
        <w:rPr>
          <w:rFonts w:ascii="Arial" w:hAnsi="Arial" w:cs="Arial"/>
          <w:sz w:val="22"/>
          <w:lang w:eastAsia="ar-SA"/>
        </w:rPr>
        <w:tab/>
        <w:t>tabliczkę zawierającą naniesione w sposób trwały co najmniej dane o producencie, typie, roku produkcji oraz numerze identyfikacyjnym pojazdu (VIN) lub numerze nadwozia, podwozia lub ramy,</w:t>
      </w:r>
    </w:p>
    <w:p w14:paraId="1A1BA0EC" w14:textId="77777777" w:rsidR="00484009" w:rsidRPr="00484009" w:rsidRDefault="00484009" w:rsidP="00484009">
      <w:pPr>
        <w:widowControl w:val="0"/>
        <w:tabs>
          <w:tab w:val="left" w:pos="21492"/>
          <w:tab w:val="left" w:pos="22113"/>
        </w:tabs>
        <w:suppressAutoHyphens/>
        <w:spacing w:after="0" w:line="100" w:lineRule="atLeast"/>
        <w:ind w:left="1418" w:right="0" w:hanging="425"/>
        <w:rPr>
          <w:rFonts w:ascii="Arial" w:hAnsi="Arial" w:cs="Arial"/>
          <w:sz w:val="22"/>
          <w:lang w:eastAsia="ar-SA"/>
        </w:rPr>
      </w:pPr>
      <w:r w:rsidRPr="00484009">
        <w:rPr>
          <w:rFonts w:ascii="Arial" w:hAnsi="Arial" w:cs="Arial"/>
          <w:sz w:val="22"/>
          <w:lang w:eastAsia="ar-SA"/>
        </w:rPr>
        <w:t>b)</w:t>
      </w:r>
      <w:r w:rsidRPr="00484009">
        <w:rPr>
          <w:rFonts w:ascii="Arial" w:hAnsi="Arial" w:cs="Arial"/>
          <w:sz w:val="22"/>
          <w:lang w:eastAsia="ar-SA"/>
        </w:rPr>
        <w:tab/>
        <w:t>tabliczkę wskazującą dopuszczalną liczbę przewożonych osób łącznie z kierowcą.</w:t>
      </w:r>
    </w:p>
    <w:p w14:paraId="30F93183" w14:textId="77777777" w:rsidR="00484009" w:rsidRPr="00484009" w:rsidRDefault="00484009" w:rsidP="00484009">
      <w:pPr>
        <w:widowControl w:val="0"/>
        <w:tabs>
          <w:tab w:val="left" w:pos="16214"/>
        </w:tabs>
        <w:suppressAutoHyphens/>
        <w:spacing w:after="0" w:line="100" w:lineRule="atLeast"/>
        <w:ind w:left="993" w:right="0" w:hanging="993"/>
        <w:rPr>
          <w:rFonts w:ascii="Arial" w:hAnsi="Arial" w:cs="Arial"/>
          <w:sz w:val="22"/>
          <w:lang w:eastAsia="ar-SA"/>
        </w:rPr>
      </w:pPr>
      <w:r w:rsidRPr="00484009">
        <w:rPr>
          <w:rFonts w:ascii="Arial" w:hAnsi="Arial" w:cs="Arial"/>
          <w:sz w:val="22"/>
          <w:lang w:eastAsia="ar-SA"/>
        </w:rPr>
        <w:t>1.8.2</w:t>
      </w:r>
      <w:r w:rsidRPr="00484009">
        <w:rPr>
          <w:rFonts w:ascii="Arial" w:hAnsi="Arial" w:cs="Arial"/>
          <w:sz w:val="22"/>
          <w:lang w:eastAsia="ar-SA"/>
        </w:rPr>
        <w:tab/>
        <w:t>Wszystkie urządzenia zamontowane jako elementy zabudowy pojazdu muszą posiadać tabliczki znamionowe zawierające co najmniej następujące dane:</w:t>
      </w:r>
    </w:p>
    <w:p w14:paraId="62ED35C5" w14:textId="77777777" w:rsidR="00484009" w:rsidRPr="00484009" w:rsidRDefault="00484009" w:rsidP="0043222E">
      <w:pPr>
        <w:widowControl w:val="0"/>
        <w:numPr>
          <w:ilvl w:val="0"/>
          <w:numId w:val="21"/>
        </w:numPr>
        <w:tabs>
          <w:tab w:val="clear" w:pos="360"/>
          <w:tab w:val="num" w:pos="0"/>
          <w:tab w:val="num" w:pos="720"/>
        </w:tabs>
        <w:suppressAutoHyphens/>
        <w:spacing w:after="0" w:line="100" w:lineRule="atLeast"/>
        <w:ind w:left="1418" w:right="0" w:hanging="425"/>
        <w:jc w:val="left"/>
        <w:rPr>
          <w:rFonts w:ascii="Arial" w:hAnsi="Arial" w:cs="Arial"/>
          <w:sz w:val="22"/>
          <w:lang w:eastAsia="ar-SA"/>
        </w:rPr>
      </w:pPr>
      <w:r w:rsidRPr="00484009">
        <w:rPr>
          <w:rFonts w:ascii="Arial" w:hAnsi="Arial" w:cs="Arial"/>
          <w:sz w:val="22"/>
          <w:lang w:eastAsia="ar-SA"/>
        </w:rPr>
        <w:t>symbol lub numer producenta,</w:t>
      </w:r>
    </w:p>
    <w:p w14:paraId="4134B5D6" w14:textId="77777777" w:rsidR="00484009" w:rsidRPr="00484009" w:rsidRDefault="00484009" w:rsidP="0043222E">
      <w:pPr>
        <w:widowControl w:val="0"/>
        <w:numPr>
          <w:ilvl w:val="0"/>
          <w:numId w:val="21"/>
        </w:numPr>
        <w:tabs>
          <w:tab w:val="clear" w:pos="360"/>
          <w:tab w:val="num" w:pos="0"/>
          <w:tab w:val="num" w:pos="720"/>
        </w:tabs>
        <w:suppressAutoHyphens/>
        <w:spacing w:after="0" w:line="100" w:lineRule="atLeast"/>
        <w:ind w:left="1418" w:right="0" w:hanging="425"/>
        <w:jc w:val="left"/>
        <w:rPr>
          <w:rFonts w:ascii="Arial" w:hAnsi="Arial" w:cs="Arial"/>
          <w:sz w:val="22"/>
          <w:lang w:eastAsia="ar-SA"/>
        </w:rPr>
      </w:pPr>
      <w:r w:rsidRPr="00484009">
        <w:rPr>
          <w:rFonts w:ascii="Arial" w:hAnsi="Arial" w:cs="Arial"/>
          <w:sz w:val="22"/>
          <w:lang w:eastAsia="ar-SA"/>
        </w:rPr>
        <w:t>numer kolejny wyrobu,</w:t>
      </w:r>
    </w:p>
    <w:p w14:paraId="1E30A278" w14:textId="77777777" w:rsidR="00484009" w:rsidRPr="00484009" w:rsidRDefault="00484009" w:rsidP="0043222E">
      <w:pPr>
        <w:widowControl w:val="0"/>
        <w:numPr>
          <w:ilvl w:val="0"/>
          <w:numId w:val="21"/>
        </w:numPr>
        <w:tabs>
          <w:tab w:val="clear" w:pos="360"/>
          <w:tab w:val="num" w:pos="0"/>
          <w:tab w:val="num" w:pos="720"/>
        </w:tabs>
        <w:suppressAutoHyphens/>
        <w:spacing w:after="0" w:line="100" w:lineRule="atLeast"/>
        <w:ind w:left="1418" w:right="0" w:hanging="425"/>
        <w:jc w:val="left"/>
        <w:rPr>
          <w:rFonts w:ascii="Arial" w:hAnsi="Arial" w:cs="Arial"/>
          <w:sz w:val="22"/>
          <w:lang w:eastAsia="ar-SA"/>
        </w:rPr>
      </w:pPr>
      <w:r w:rsidRPr="00484009">
        <w:rPr>
          <w:rFonts w:ascii="Arial" w:hAnsi="Arial" w:cs="Arial"/>
          <w:sz w:val="22"/>
          <w:lang w:eastAsia="ar-SA"/>
        </w:rPr>
        <w:t>rok produkcji.</w:t>
      </w:r>
    </w:p>
    <w:p w14:paraId="4AD59342" w14:textId="77777777" w:rsidR="00484009" w:rsidRPr="00484009" w:rsidRDefault="00484009" w:rsidP="0043222E">
      <w:pPr>
        <w:widowControl w:val="0"/>
        <w:numPr>
          <w:ilvl w:val="2"/>
          <w:numId w:val="77"/>
        </w:numPr>
        <w:tabs>
          <w:tab w:val="num" w:pos="993"/>
        </w:tabs>
        <w:suppressAutoHyphens/>
        <w:spacing w:after="0" w:line="100" w:lineRule="atLeast"/>
        <w:ind w:left="993" w:right="0" w:hanging="993"/>
        <w:jc w:val="left"/>
        <w:rPr>
          <w:rFonts w:ascii="Arial" w:hAnsi="Arial" w:cs="Arial"/>
          <w:sz w:val="22"/>
          <w:lang w:eastAsia="ar-SA"/>
        </w:rPr>
      </w:pPr>
      <w:r w:rsidRPr="00484009">
        <w:rPr>
          <w:rFonts w:ascii="Arial" w:hAnsi="Arial" w:cs="Arial"/>
          <w:sz w:val="22"/>
          <w:lang w:eastAsia="ar-SA"/>
        </w:rPr>
        <w:t>Wszystkie elementy zabudowy pojazdu, takie jak: przełączniki, gniazda itp., sterujące wyposażeniem pojazdu, muszą być oznaczone tabliczkami z opisem (słownym lub graficznym) ich funkcji i przeznaczenia. Tabliczki muszą być czytelne oraz wykonane i zamocowane w sposób trwały.</w:t>
      </w:r>
    </w:p>
    <w:p w14:paraId="7E7F379E"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7185B722"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r w:rsidRPr="00484009">
        <w:rPr>
          <w:rFonts w:ascii="Arial" w:hAnsi="Arial" w:cs="Arial"/>
          <w:b/>
          <w:sz w:val="22"/>
          <w:lang w:eastAsia="ar-SA"/>
        </w:rPr>
        <w:lastRenderedPageBreak/>
        <w:t>Spełnienie wymagań określonych w pkt. 1.8, o ile nie zostały szczegółowo opisane w poszczególnych punktach, muszą być potwierdzone oświadczeniem Wykonawcy oraz pozytywnym wynikiem oględzin dokonanych przez przedstawicieli Zamawiającego w fazie oceny projektu modyfikacji pojazdu.</w:t>
      </w:r>
      <w:r w:rsidRPr="00484009">
        <w:rPr>
          <w:rFonts w:ascii="Arial" w:eastAsia="Calibri" w:hAnsi="Arial" w:cs="Arial"/>
          <w:b/>
          <w:sz w:val="22"/>
          <w:lang w:eastAsia="en-US"/>
        </w:rPr>
        <w:t xml:space="preserve"> Dokument potwierdzający spełnienie wymogu musi być przekazany Zamawiającemu przez Wykonawcę w fazie oceny projektu modyfikacji pojazdu.</w:t>
      </w:r>
    </w:p>
    <w:p w14:paraId="31CF949B" w14:textId="77777777" w:rsidR="00484009" w:rsidRPr="00484009" w:rsidRDefault="00484009" w:rsidP="00484009">
      <w:pPr>
        <w:widowControl w:val="0"/>
        <w:tabs>
          <w:tab w:val="left" w:pos="1080"/>
        </w:tabs>
        <w:suppressAutoHyphens/>
        <w:spacing w:after="0" w:line="100" w:lineRule="atLeast"/>
        <w:ind w:left="0" w:right="0" w:firstLine="0"/>
        <w:rPr>
          <w:rFonts w:ascii="Arial" w:hAnsi="Arial" w:cs="Arial"/>
          <w:sz w:val="22"/>
          <w:shd w:val="clear" w:color="auto" w:fill="C0C0C0"/>
          <w:lang w:eastAsia="ar-SA"/>
        </w:rPr>
      </w:pPr>
    </w:p>
    <w:p w14:paraId="0384BE87" w14:textId="77777777" w:rsidR="00484009" w:rsidRPr="00484009" w:rsidRDefault="00484009" w:rsidP="00484009">
      <w:pPr>
        <w:widowControl w:val="0"/>
        <w:suppressAutoHyphens/>
        <w:spacing w:after="0" w:line="240" w:lineRule="auto"/>
        <w:ind w:left="993" w:right="0" w:hanging="993"/>
        <w:jc w:val="left"/>
        <w:rPr>
          <w:rFonts w:ascii="Arial" w:hAnsi="Arial" w:cs="Arial"/>
          <w:b/>
          <w:bCs/>
          <w:sz w:val="22"/>
          <w:lang w:eastAsia="ar-SA"/>
        </w:rPr>
      </w:pPr>
      <w:r w:rsidRPr="00484009">
        <w:rPr>
          <w:rFonts w:ascii="Arial" w:hAnsi="Arial" w:cs="Arial"/>
          <w:b/>
          <w:bCs/>
          <w:sz w:val="22"/>
          <w:lang w:eastAsia="ar-SA"/>
        </w:rPr>
        <w:t>1.9</w:t>
      </w:r>
      <w:r w:rsidRPr="00484009">
        <w:rPr>
          <w:rFonts w:ascii="Arial" w:hAnsi="Arial" w:cs="Arial"/>
          <w:b/>
          <w:bCs/>
          <w:sz w:val="22"/>
          <w:lang w:eastAsia="ar-SA"/>
        </w:rPr>
        <w:tab/>
        <w:t>Wymagania dotyczące pakowania, przechowywania, transportu</w:t>
      </w:r>
    </w:p>
    <w:p w14:paraId="168DE7B5" w14:textId="77777777" w:rsidR="00484009" w:rsidRPr="00484009" w:rsidRDefault="00484009" w:rsidP="00484009">
      <w:pPr>
        <w:widowControl w:val="0"/>
        <w:tabs>
          <w:tab w:val="left" w:pos="15890"/>
        </w:tabs>
        <w:suppressAutoHyphens/>
        <w:spacing w:after="0" w:line="100" w:lineRule="atLeast"/>
        <w:ind w:left="993" w:right="0" w:hanging="975"/>
        <w:rPr>
          <w:rFonts w:ascii="Arial" w:hAnsi="Arial" w:cs="Arial"/>
          <w:sz w:val="22"/>
          <w:lang w:eastAsia="ar-SA"/>
        </w:rPr>
      </w:pPr>
      <w:r w:rsidRPr="00484009">
        <w:rPr>
          <w:rFonts w:ascii="Arial" w:hAnsi="Arial" w:cs="Arial"/>
          <w:sz w:val="22"/>
          <w:lang w:eastAsia="ar-SA"/>
        </w:rPr>
        <w:t>1.9.1</w:t>
      </w:r>
      <w:r w:rsidRPr="00484009">
        <w:rPr>
          <w:rFonts w:ascii="Arial" w:hAnsi="Arial" w:cs="Arial"/>
          <w:sz w:val="22"/>
          <w:lang w:eastAsia="ar-SA"/>
        </w:rPr>
        <w:tab/>
        <w:t>Pojazd dostarczony do odbioru musi być pozbawiony materiałów opakowaniowych i ochronnych. Pojazd nie może nosić śladów użytkowania oraz zabrudzeń, a po przekazaniu Zamawiającemu musi być gotowy do użytkowania.</w:t>
      </w:r>
    </w:p>
    <w:p w14:paraId="5CFEDA1A" w14:textId="77777777" w:rsidR="00484009" w:rsidRPr="00484009" w:rsidRDefault="00484009" w:rsidP="00484009">
      <w:pPr>
        <w:widowControl w:val="0"/>
        <w:tabs>
          <w:tab w:val="left" w:pos="15782"/>
        </w:tabs>
        <w:suppressAutoHyphens/>
        <w:spacing w:after="0" w:line="100" w:lineRule="atLeast"/>
        <w:ind w:left="993" w:right="0" w:hanging="993"/>
        <w:rPr>
          <w:rFonts w:ascii="Arial" w:hAnsi="Arial" w:cs="Arial"/>
          <w:sz w:val="22"/>
          <w:lang w:eastAsia="ar-SA"/>
        </w:rPr>
      </w:pPr>
      <w:r w:rsidRPr="00484009">
        <w:rPr>
          <w:rFonts w:ascii="Arial" w:hAnsi="Arial" w:cs="Arial"/>
          <w:sz w:val="22"/>
          <w:lang w:eastAsia="ar-SA"/>
        </w:rPr>
        <w:t>1.9.2</w:t>
      </w:r>
      <w:r w:rsidRPr="00484009">
        <w:rPr>
          <w:rFonts w:ascii="Arial" w:hAnsi="Arial" w:cs="Arial"/>
          <w:sz w:val="22"/>
          <w:lang w:eastAsia="ar-SA"/>
        </w:rPr>
        <w:tab/>
        <w:t xml:space="preserve">Pojazd wraz z wyposażeniem musi być przystosowany do przechowywania na wolnym powietrzu w warunkach atmosferycznych spotykanych w polskiej strefie klimatycznej. </w:t>
      </w:r>
    </w:p>
    <w:p w14:paraId="3801FEFF" w14:textId="77777777" w:rsidR="00484009" w:rsidRPr="00484009" w:rsidRDefault="00484009" w:rsidP="00484009">
      <w:pPr>
        <w:widowControl w:val="0"/>
        <w:tabs>
          <w:tab w:val="left" w:pos="2006"/>
        </w:tabs>
        <w:suppressAutoHyphens/>
        <w:spacing w:after="0" w:line="100" w:lineRule="atLeast"/>
        <w:ind w:left="993" w:right="0" w:hanging="975"/>
        <w:rPr>
          <w:rFonts w:ascii="Arial" w:hAnsi="Arial" w:cs="Arial"/>
          <w:sz w:val="22"/>
          <w:lang w:eastAsia="ar-SA"/>
        </w:rPr>
      </w:pPr>
      <w:r w:rsidRPr="00484009">
        <w:rPr>
          <w:rFonts w:ascii="Arial" w:hAnsi="Arial" w:cs="Arial"/>
          <w:sz w:val="22"/>
          <w:lang w:eastAsia="ar-SA"/>
        </w:rPr>
        <w:t>1.9.3</w:t>
      </w:r>
      <w:r w:rsidRPr="00484009">
        <w:rPr>
          <w:rFonts w:ascii="Arial" w:hAnsi="Arial" w:cs="Arial"/>
          <w:sz w:val="22"/>
          <w:lang w:eastAsia="ar-SA"/>
        </w:rPr>
        <w:tab/>
        <w:t>Pojazd musi być przystosowany do transportu środkami transportu kołowego. Załadunek i rozładunek pojazdu, w celu transportu za pomocą ww. środków transportu kołowego, musi odbywać się samodzielnie (na kołach).</w:t>
      </w:r>
    </w:p>
    <w:p w14:paraId="3FA05786" w14:textId="77777777" w:rsidR="00484009" w:rsidRPr="00484009" w:rsidRDefault="00484009" w:rsidP="00484009">
      <w:pPr>
        <w:widowControl w:val="0"/>
        <w:suppressAutoHyphens/>
        <w:spacing w:after="0" w:line="100" w:lineRule="atLeast"/>
        <w:ind w:left="920" w:right="0" w:hanging="910"/>
        <w:rPr>
          <w:rFonts w:ascii="Arial" w:hAnsi="Arial" w:cs="Arial"/>
          <w:b/>
          <w:bCs/>
          <w:sz w:val="22"/>
          <w:lang w:eastAsia="ar-SA"/>
        </w:rPr>
      </w:pPr>
    </w:p>
    <w:p w14:paraId="054A962F"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r w:rsidRPr="00484009">
        <w:rPr>
          <w:rFonts w:ascii="Arial" w:hAnsi="Arial" w:cs="Arial"/>
          <w:b/>
          <w:sz w:val="22"/>
          <w:lang w:eastAsia="ar-SA"/>
        </w:rPr>
        <w:t>Spełnienie wymagań określonych w pkt. 1.9, o ile nie zostały szczegółowo opisane w poszczególnych punktach, musi być potwierdzone oświadczeniem Wykonawcy oraz pozytywnym wynikiem oględzin dokonanych przez przedstawicieli Zamawiającego w fazie oceny projektu modyfikacji pojazdu.</w:t>
      </w:r>
      <w:r w:rsidRPr="00484009">
        <w:rPr>
          <w:rFonts w:ascii="Arial" w:eastAsia="Calibri" w:hAnsi="Arial" w:cs="Arial"/>
          <w:b/>
          <w:sz w:val="22"/>
          <w:lang w:eastAsia="en-US"/>
        </w:rPr>
        <w:t xml:space="preserve"> Dokument potwierdzający spełnienie wymogu musi być przekazany Zamawiającemu przez Wykonawcę w fazie oceny projektu modyfikacji pojazdu.</w:t>
      </w:r>
    </w:p>
    <w:p w14:paraId="19704F23" w14:textId="77777777" w:rsidR="00484009" w:rsidRPr="00484009" w:rsidRDefault="00484009" w:rsidP="00484009">
      <w:pPr>
        <w:widowControl w:val="0"/>
        <w:suppressAutoHyphens/>
        <w:spacing w:after="0" w:line="100" w:lineRule="atLeast"/>
        <w:ind w:left="920" w:right="0" w:firstLine="0"/>
        <w:rPr>
          <w:rFonts w:ascii="Arial" w:hAnsi="Arial" w:cs="Arial"/>
          <w:b/>
          <w:bCs/>
          <w:sz w:val="22"/>
          <w:lang w:eastAsia="ar-SA"/>
        </w:rPr>
      </w:pPr>
    </w:p>
    <w:p w14:paraId="04989ED3" w14:textId="5149F79D" w:rsidR="00484009" w:rsidRPr="0024615A" w:rsidRDefault="00484009" w:rsidP="0024615A">
      <w:pPr>
        <w:pStyle w:val="Akapitzlist"/>
        <w:widowControl w:val="0"/>
        <w:numPr>
          <w:ilvl w:val="0"/>
          <w:numId w:val="92"/>
        </w:numPr>
        <w:tabs>
          <w:tab w:val="num" w:pos="993"/>
        </w:tabs>
        <w:suppressAutoHyphens/>
        <w:spacing w:after="0" w:line="100" w:lineRule="atLeast"/>
        <w:ind w:right="0"/>
        <w:jc w:val="left"/>
        <w:rPr>
          <w:rFonts w:ascii="Arial" w:hAnsi="Arial" w:cs="Arial"/>
          <w:b/>
          <w:bCs/>
          <w:sz w:val="22"/>
          <w:lang w:eastAsia="ar-SA"/>
        </w:rPr>
      </w:pPr>
      <w:r w:rsidRPr="0024615A">
        <w:rPr>
          <w:rFonts w:ascii="Arial" w:hAnsi="Arial" w:cs="Arial"/>
          <w:b/>
          <w:bCs/>
          <w:sz w:val="22"/>
          <w:lang w:eastAsia="ar-SA"/>
        </w:rPr>
        <w:t>Wymagania jakościowe</w:t>
      </w:r>
    </w:p>
    <w:p w14:paraId="6E11C576" w14:textId="77777777" w:rsidR="00484009" w:rsidRPr="00484009" w:rsidRDefault="00484009" w:rsidP="00484009">
      <w:pPr>
        <w:widowControl w:val="0"/>
        <w:suppressAutoHyphens/>
        <w:spacing w:after="0" w:line="100" w:lineRule="atLeast"/>
        <w:ind w:left="993" w:right="0" w:hanging="993"/>
        <w:rPr>
          <w:rFonts w:ascii="Arial" w:hAnsi="Arial" w:cs="Arial"/>
          <w:sz w:val="22"/>
          <w:lang w:eastAsia="ar-SA"/>
        </w:rPr>
      </w:pPr>
      <w:r w:rsidRPr="00484009">
        <w:rPr>
          <w:rFonts w:ascii="Arial" w:hAnsi="Arial" w:cs="Arial"/>
          <w:sz w:val="22"/>
          <w:lang w:eastAsia="ar-SA"/>
        </w:rPr>
        <w:t>2.1</w:t>
      </w:r>
      <w:r w:rsidRPr="00484009">
        <w:rPr>
          <w:rFonts w:ascii="Arial" w:hAnsi="Arial" w:cs="Arial"/>
          <w:sz w:val="22"/>
          <w:lang w:eastAsia="ar-SA"/>
        </w:rPr>
        <w:tab/>
        <w:t>Pojazd musi być wykonany zgodnie z zasadami wiedzy technicznej, powszechnie obowiązującymi w tym zakresie normami i standardami z uwzględnieniem obowiązujących przepisów.</w:t>
      </w:r>
    </w:p>
    <w:p w14:paraId="3AD144A4" w14:textId="77777777" w:rsidR="00484009" w:rsidRPr="00484009" w:rsidRDefault="00484009" w:rsidP="0024615A">
      <w:pPr>
        <w:widowControl w:val="0"/>
        <w:numPr>
          <w:ilvl w:val="1"/>
          <w:numId w:val="186"/>
        </w:numPr>
        <w:suppressAutoHyphens/>
        <w:spacing w:after="0" w:line="100" w:lineRule="atLeast"/>
        <w:ind w:right="0"/>
        <w:jc w:val="left"/>
        <w:rPr>
          <w:rFonts w:ascii="Arial" w:hAnsi="Arial" w:cs="Arial"/>
          <w:sz w:val="22"/>
          <w:lang w:eastAsia="ar-SA"/>
        </w:rPr>
      </w:pPr>
      <w:r w:rsidRPr="00484009">
        <w:rPr>
          <w:rFonts w:ascii="Arial" w:hAnsi="Arial" w:cs="Arial"/>
          <w:sz w:val="22"/>
          <w:lang w:eastAsia="ar-SA"/>
        </w:rPr>
        <w:tab/>
        <w:t>Zamawiający nie przewiduje przeprowadzania badań odbiorczych.</w:t>
      </w:r>
    </w:p>
    <w:p w14:paraId="09431C53"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6EA26056"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r w:rsidRPr="00484009">
        <w:rPr>
          <w:rFonts w:ascii="Arial" w:hAnsi="Arial" w:cs="Arial"/>
          <w:b/>
          <w:sz w:val="22"/>
          <w:lang w:eastAsia="ar-SA"/>
        </w:rPr>
        <w:t>Spełnienie wymagań określonych w pkt. 2, o ile nie zostały szczegółowo opisane w poszczególnych punktach, musi być potwierdzone oświadczeniem Wykonawcy oraz pozytywnym wynikiem oględzin dokonanych przez przedstawicieli Zamawiającego w fazie oceny projektu modyfikacji pojazdu.</w:t>
      </w:r>
      <w:r w:rsidRPr="00484009">
        <w:rPr>
          <w:rFonts w:ascii="Arial" w:eastAsia="Calibri" w:hAnsi="Arial" w:cs="Arial"/>
          <w:b/>
          <w:sz w:val="22"/>
          <w:lang w:eastAsia="en-US"/>
        </w:rPr>
        <w:t xml:space="preserve"> Dokument potwierdzający spełnienie wymogu musi być przekazany Zamawiającemu przez Wykonawcę w fazie oceny projektu modyfikacji pojazdu.</w:t>
      </w:r>
    </w:p>
    <w:p w14:paraId="6656A852" w14:textId="77777777" w:rsidR="00484009" w:rsidRPr="00484009" w:rsidRDefault="00484009" w:rsidP="00484009">
      <w:pPr>
        <w:widowControl w:val="0"/>
        <w:suppressAutoHyphens/>
        <w:spacing w:after="0" w:line="240" w:lineRule="auto"/>
        <w:ind w:left="993" w:right="0" w:firstLine="0"/>
        <w:rPr>
          <w:rFonts w:ascii="Arial" w:eastAsia="Calibri" w:hAnsi="Arial" w:cs="Arial"/>
          <w:b/>
          <w:sz w:val="22"/>
          <w:lang w:eastAsia="en-US"/>
        </w:rPr>
      </w:pPr>
    </w:p>
    <w:p w14:paraId="25842CFB" w14:textId="77777777" w:rsidR="00484009" w:rsidRPr="00484009" w:rsidRDefault="00484009" w:rsidP="0024615A">
      <w:pPr>
        <w:widowControl w:val="0"/>
        <w:numPr>
          <w:ilvl w:val="0"/>
          <w:numId w:val="92"/>
        </w:numPr>
        <w:tabs>
          <w:tab w:val="num" w:pos="993"/>
        </w:tabs>
        <w:suppressAutoHyphens/>
        <w:spacing w:after="0" w:line="100" w:lineRule="atLeast"/>
        <w:ind w:left="993" w:right="0" w:hanging="993"/>
        <w:jc w:val="left"/>
        <w:rPr>
          <w:rFonts w:ascii="Arial" w:hAnsi="Arial" w:cs="Arial"/>
          <w:b/>
          <w:bCs/>
          <w:sz w:val="22"/>
          <w:lang w:eastAsia="ar-SA"/>
        </w:rPr>
      </w:pPr>
      <w:r w:rsidRPr="00484009">
        <w:rPr>
          <w:rFonts w:ascii="Arial" w:hAnsi="Arial" w:cs="Arial"/>
          <w:b/>
          <w:bCs/>
          <w:sz w:val="22"/>
          <w:lang w:eastAsia="ar-SA"/>
        </w:rPr>
        <w:t>Wymagania dotyczące bezpieczeństwa użytkowania</w:t>
      </w:r>
    </w:p>
    <w:p w14:paraId="5ABE4ED5"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3.1</w:t>
      </w:r>
      <w:r w:rsidRPr="00484009">
        <w:rPr>
          <w:rFonts w:ascii="Arial" w:hAnsi="Arial" w:cs="Arial"/>
          <w:sz w:val="22"/>
          <w:lang w:eastAsia="ar-SA"/>
        </w:rPr>
        <w:tab/>
        <w:t>Instrukcja obsługi pojazdu musi zawierać zapisy dotyczące bezpiecznego użytkowania  i obsługi pojazdu.</w:t>
      </w:r>
    </w:p>
    <w:p w14:paraId="51E31D51"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3.2</w:t>
      </w:r>
      <w:r w:rsidRPr="00484009">
        <w:rPr>
          <w:rFonts w:ascii="Arial" w:hAnsi="Arial" w:cs="Arial"/>
          <w:sz w:val="22"/>
          <w:lang w:eastAsia="ar-SA"/>
        </w:rPr>
        <w:tab/>
        <w:t>Rozwiązania konstrukcyjne muszą spełniać wymagania BHP.</w:t>
      </w:r>
    </w:p>
    <w:p w14:paraId="10E88166"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3.3</w:t>
      </w:r>
      <w:r w:rsidRPr="00484009">
        <w:rPr>
          <w:rFonts w:ascii="Arial" w:hAnsi="Arial" w:cs="Arial"/>
          <w:sz w:val="22"/>
          <w:lang w:eastAsia="ar-SA"/>
        </w:rPr>
        <w:tab/>
        <w:t>Niezbędne ostrzeżenia w zakresie BHP muszą być umieszczone w sposób trwały w widocznych miejscach.</w:t>
      </w:r>
    </w:p>
    <w:p w14:paraId="42B8D8C8"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3.4</w:t>
      </w:r>
      <w:r w:rsidRPr="00484009">
        <w:rPr>
          <w:rFonts w:ascii="Arial" w:hAnsi="Arial" w:cs="Arial"/>
          <w:sz w:val="22"/>
          <w:lang w:eastAsia="ar-SA"/>
        </w:rPr>
        <w:tab/>
        <w:t>Pojazd na zewnątrz oraz wewnątrz nie może posiadać ostrych krawędzi, które mogłyby powodować zranienia i kontuzje osób podczas użytkowania pojazdu.</w:t>
      </w:r>
    </w:p>
    <w:p w14:paraId="4861495F"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 xml:space="preserve">3.5 </w:t>
      </w:r>
      <w:r w:rsidRPr="00484009">
        <w:rPr>
          <w:rFonts w:ascii="Arial" w:hAnsi="Arial" w:cs="Arial"/>
          <w:sz w:val="22"/>
          <w:lang w:eastAsia="ar-SA"/>
        </w:rPr>
        <w:tab/>
        <w:t>Konstrukcja pojazdu musi zapewniać bezpieczeństwo pożarowe.</w:t>
      </w:r>
    </w:p>
    <w:p w14:paraId="57489DBF"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3.6</w:t>
      </w:r>
      <w:r w:rsidRPr="00484009">
        <w:rPr>
          <w:rFonts w:ascii="Arial" w:hAnsi="Arial" w:cs="Arial"/>
          <w:sz w:val="22"/>
          <w:lang w:eastAsia="ar-SA"/>
        </w:rPr>
        <w:tab/>
        <w:t>Pojazd musi być wyposażony w gaśnicę typu samochodowego opisaną w pkt 1.5.5.1.</w:t>
      </w:r>
    </w:p>
    <w:p w14:paraId="17D8993B"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3.7</w:t>
      </w:r>
      <w:r w:rsidRPr="00484009">
        <w:rPr>
          <w:rFonts w:ascii="Arial" w:hAnsi="Arial" w:cs="Arial"/>
          <w:sz w:val="22"/>
          <w:lang w:eastAsia="ar-SA"/>
        </w:rPr>
        <w:tab/>
        <w:t xml:space="preserve">Pojazd musi być wyposażony w </w:t>
      </w:r>
      <w:r w:rsidRPr="00484009">
        <w:rPr>
          <w:rFonts w:ascii="Arial" w:hAnsi="Arial" w:cs="Arial"/>
          <w:sz w:val="22"/>
        </w:rPr>
        <w:t>zestaw pierwszej pomocy</w:t>
      </w:r>
      <w:r w:rsidRPr="00484009">
        <w:rPr>
          <w:rFonts w:ascii="Arial" w:hAnsi="Arial" w:cs="Arial"/>
          <w:sz w:val="22"/>
          <w:lang w:eastAsia="ar-SA"/>
        </w:rPr>
        <w:t xml:space="preserve"> opisany w pkt 1.5.5.2.</w:t>
      </w:r>
    </w:p>
    <w:p w14:paraId="6B7B3509"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sz w:val="22"/>
          <w:lang w:eastAsia="ar-SA"/>
        </w:rPr>
        <w:t>3.8</w:t>
      </w:r>
      <w:r w:rsidRPr="00484009">
        <w:rPr>
          <w:rFonts w:ascii="Arial" w:hAnsi="Arial" w:cs="Arial"/>
          <w:sz w:val="22"/>
          <w:lang w:eastAsia="ar-SA"/>
        </w:rPr>
        <w:tab/>
        <w:t>Zabudowa pojazdu nie może utrudniać dostępu do elementów i wyposażenia  pojazdu związanych z bezpieczeństwem użytkowania.</w:t>
      </w:r>
    </w:p>
    <w:p w14:paraId="70AE9AD8" w14:textId="77777777" w:rsidR="00484009" w:rsidRPr="00484009" w:rsidRDefault="00484009" w:rsidP="00484009">
      <w:pPr>
        <w:widowControl w:val="0"/>
        <w:suppressAutoHyphens/>
        <w:spacing w:after="0" w:line="100" w:lineRule="atLeast"/>
        <w:ind w:left="993" w:right="0" w:hanging="983"/>
        <w:rPr>
          <w:rFonts w:ascii="Arial" w:hAnsi="Arial" w:cs="Arial"/>
          <w:sz w:val="22"/>
          <w:lang w:eastAsia="ar-SA"/>
        </w:rPr>
      </w:pPr>
      <w:r w:rsidRPr="00484009">
        <w:rPr>
          <w:rFonts w:ascii="Arial" w:hAnsi="Arial" w:cs="Arial"/>
          <w:color w:val="auto"/>
          <w:sz w:val="22"/>
          <w:lang w:eastAsia="ar-SA"/>
        </w:rPr>
        <w:t>3.9</w:t>
      </w:r>
      <w:r w:rsidRPr="00484009">
        <w:rPr>
          <w:rFonts w:ascii="Arial" w:hAnsi="Arial" w:cs="Arial"/>
          <w:color w:val="auto"/>
          <w:sz w:val="22"/>
          <w:lang w:eastAsia="ar-SA"/>
        </w:rPr>
        <w:tab/>
      </w:r>
      <w:bookmarkStart w:id="4" w:name="_Hlk174348545"/>
      <w:r w:rsidRPr="00484009">
        <w:rPr>
          <w:rFonts w:ascii="Arial" w:hAnsi="Arial" w:cs="Arial"/>
          <w:color w:val="auto"/>
          <w:sz w:val="22"/>
          <w:lang w:eastAsia="ar-SA"/>
        </w:rPr>
        <w:t>Wykonawca, w terminie uzgodnionym z Zamawiającym, przeprowadzi (przed odbiorem pojazdów) instruktaż dla przedstawicieli użytkowników z zakresu obsługi pojazdu bazowego wraz z zabudową. Instruktaż musi być przeprowadzony z wykorzystaniem pojazdu wykonanego zgodnie z zatwierdzoną modyfikacją pojazdu. Przedmiotowe przedsięwzięcie zostanie zakończone wydaniem dla każdego z przeszkolonych przedstawicieli użytkowników imiennego zaświadczenia lub świadectwa potwierdzającego udział w instruktarzu i zawierającego informację o jego zakresie</w:t>
      </w:r>
      <w:bookmarkEnd w:id="4"/>
      <w:r w:rsidRPr="00484009">
        <w:rPr>
          <w:rFonts w:ascii="Arial" w:hAnsi="Arial" w:cs="Arial"/>
          <w:color w:val="auto"/>
          <w:sz w:val="22"/>
          <w:lang w:eastAsia="ar-SA"/>
        </w:rPr>
        <w:t>.</w:t>
      </w:r>
    </w:p>
    <w:p w14:paraId="757744FB"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7B9E3C67" w14:textId="77777777" w:rsidR="00484009" w:rsidRPr="00484009" w:rsidRDefault="00484009" w:rsidP="00484009">
      <w:pPr>
        <w:widowControl w:val="0"/>
        <w:suppressAutoHyphens/>
        <w:spacing w:after="0" w:line="240" w:lineRule="auto"/>
        <w:ind w:left="0" w:right="0" w:firstLine="0"/>
        <w:rPr>
          <w:rFonts w:ascii="Arial" w:eastAsia="Calibri" w:hAnsi="Arial" w:cs="Arial"/>
          <w:b/>
          <w:sz w:val="22"/>
          <w:lang w:eastAsia="en-US"/>
        </w:rPr>
      </w:pPr>
      <w:r w:rsidRPr="00484009">
        <w:rPr>
          <w:rFonts w:ascii="Arial" w:hAnsi="Arial" w:cs="Arial"/>
          <w:b/>
          <w:sz w:val="22"/>
          <w:lang w:eastAsia="ar-SA"/>
        </w:rPr>
        <w:t xml:space="preserve">Spełnienie wymagań określonych w pkt. 3, o ile nie zostały szczegółowo opisane w </w:t>
      </w:r>
      <w:r w:rsidRPr="00484009">
        <w:rPr>
          <w:rFonts w:ascii="Arial" w:hAnsi="Arial" w:cs="Arial"/>
          <w:b/>
          <w:sz w:val="22"/>
          <w:lang w:eastAsia="ar-SA"/>
        </w:rPr>
        <w:lastRenderedPageBreak/>
        <w:t>poszczególnych punktach, musi być potwierdzone oświadczeniem Wykonawcy oraz pozytywnym wynikiem oględzin dokonanych przez przedstawicieli Zamawiającego w fazie oceny projektu modyfikacji pojazdu.</w:t>
      </w:r>
      <w:r w:rsidRPr="00484009">
        <w:rPr>
          <w:rFonts w:ascii="Arial" w:eastAsia="Calibri" w:hAnsi="Arial" w:cs="Arial"/>
          <w:b/>
          <w:sz w:val="22"/>
          <w:lang w:eastAsia="en-US"/>
        </w:rPr>
        <w:t xml:space="preserve"> Dokument potwierdzający spełnienie wymogu musi być przekazany Zamawiającemu przez Wykonawcę w fazie oceny projektu modyfikacji pojazdu.</w:t>
      </w:r>
    </w:p>
    <w:p w14:paraId="008038ED" w14:textId="77777777" w:rsidR="00484009" w:rsidRPr="00484009" w:rsidRDefault="00484009" w:rsidP="00484009">
      <w:pPr>
        <w:widowControl w:val="0"/>
        <w:suppressAutoHyphens/>
        <w:spacing w:after="0" w:line="100" w:lineRule="atLeast"/>
        <w:ind w:left="0" w:right="0" w:firstLine="0"/>
        <w:rPr>
          <w:rFonts w:ascii="Arial" w:hAnsi="Arial" w:cs="Arial"/>
          <w:b/>
          <w:bCs/>
          <w:sz w:val="22"/>
          <w:lang w:eastAsia="ar-SA"/>
        </w:rPr>
      </w:pPr>
    </w:p>
    <w:p w14:paraId="5214992A" w14:textId="77777777" w:rsidR="00484009" w:rsidRPr="00484009" w:rsidRDefault="00484009" w:rsidP="00484009">
      <w:pPr>
        <w:widowControl w:val="0"/>
        <w:suppressAutoHyphens/>
        <w:spacing w:after="0" w:line="100" w:lineRule="atLeast"/>
        <w:ind w:left="709" w:right="0" w:hanging="699"/>
        <w:rPr>
          <w:rFonts w:ascii="Arial" w:hAnsi="Arial" w:cs="Arial"/>
          <w:b/>
          <w:bCs/>
          <w:sz w:val="22"/>
          <w:lang w:eastAsia="ar-SA"/>
        </w:rPr>
      </w:pPr>
      <w:r w:rsidRPr="00484009">
        <w:rPr>
          <w:rFonts w:ascii="Arial" w:hAnsi="Arial" w:cs="Arial"/>
          <w:b/>
          <w:bCs/>
          <w:sz w:val="22"/>
          <w:lang w:eastAsia="ar-SA"/>
        </w:rPr>
        <w:t>VI.</w:t>
      </w:r>
      <w:r w:rsidRPr="00484009">
        <w:rPr>
          <w:rFonts w:ascii="Arial" w:hAnsi="Arial" w:cs="Arial"/>
          <w:b/>
          <w:bCs/>
          <w:sz w:val="22"/>
          <w:lang w:eastAsia="ar-SA"/>
        </w:rPr>
        <w:tab/>
        <w:t>Gwarancja wykonawcy</w:t>
      </w:r>
    </w:p>
    <w:p w14:paraId="7B44BB85" w14:textId="77777777" w:rsidR="00484009" w:rsidRPr="00484009" w:rsidRDefault="00484009" w:rsidP="0043222E">
      <w:pPr>
        <w:widowControl w:val="0"/>
        <w:numPr>
          <w:ilvl w:val="0"/>
          <w:numId w:val="164"/>
        </w:numPr>
        <w:suppressAutoHyphens/>
        <w:spacing w:after="0" w:line="240" w:lineRule="auto"/>
        <w:ind w:left="709" w:right="0" w:hanging="709"/>
        <w:jc w:val="left"/>
        <w:rPr>
          <w:rFonts w:ascii="Arial" w:eastAsia="Calibri" w:hAnsi="Arial" w:cs="Arial"/>
          <w:sz w:val="22"/>
          <w:lang w:eastAsia="en-US"/>
        </w:rPr>
      </w:pPr>
      <w:r w:rsidRPr="00484009">
        <w:rPr>
          <w:rFonts w:ascii="Arial" w:eastAsia="Calibri" w:hAnsi="Arial" w:cs="Arial"/>
          <w:sz w:val="22"/>
          <w:lang w:eastAsia="en-US"/>
        </w:rPr>
        <w:t>Pojazd musi być wolny od wad oraz spełniać warunki, o których mowa w ustawie Prawo o ruchu drogowym i przepisach wydanych na jej podstawie.</w:t>
      </w:r>
    </w:p>
    <w:p w14:paraId="16DACBC3" w14:textId="77777777" w:rsidR="00484009" w:rsidRPr="00484009" w:rsidRDefault="00484009" w:rsidP="0043222E">
      <w:pPr>
        <w:widowControl w:val="0"/>
        <w:numPr>
          <w:ilvl w:val="0"/>
          <w:numId w:val="164"/>
        </w:numPr>
        <w:suppressAutoHyphens/>
        <w:spacing w:after="0" w:line="240" w:lineRule="auto"/>
        <w:ind w:left="709" w:right="0" w:hanging="709"/>
        <w:jc w:val="left"/>
        <w:rPr>
          <w:rFonts w:ascii="Arial" w:eastAsia="Calibri" w:hAnsi="Arial" w:cs="Arial"/>
          <w:sz w:val="22"/>
          <w:lang w:eastAsia="en-US"/>
        </w:rPr>
      </w:pPr>
      <w:r w:rsidRPr="00484009">
        <w:rPr>
          <w:rFonts w:ascii="Arial" w:eastAsia="Calibri" w:hAnsi="Arial" w:cs="Arial"/>
          <w:sz w:val="22"/>
          <w:lang w:eastAsia="en-US"/>
        </w:rPr>
        <w:t xml:space="preserve">Pojazd musi być objęty gwarancją na okres: </w:t>
      </w:r>
    </w:p>
    <w:p w14:paraId="62C7C7C9" w14:textId="77777777" w:rsidR="00484009" w:rsidRPr="00484009" w:rsidRDefault="00484009" w:rsidP="0043222E">
      <w:pPr>
        <w:widowControl w:val="0"/>
        <w:numPr>
          <w:ilvl w:val="0"/>
          <w:numId w:val="165"/>
        </w:numPr>
        <w:tabs>
          <w:tab w:val="left" w:pos="1134"/>
        </w:tabs>
        <w:suppressAutoHyphens/>
        <w:spacing w:after="0" w:line="240" w:lineRule="auto"/>
        <w:ind w:left="1134" w:right="70" w:hanging="425"/>
        <w:jc w:val="left"/>
        <w:rPr>
          <w:rFonts w:ascii="Arial" w:eastAsia="Calibri" w:hAnsi="Arial" w:cs="Arial"/>
          <w:sz w:val="22"/>
          <w:lang w:eastAsia="en-US"/>
        </w:rPr>
      </w:pPr>
      <w:r w:rsidRPr="00484009">
        <w:rPr>
          <w:rFonts w:ascii="Arial" w:eastAsia="Calibri" w:hAnsi="Arial" w:cs="Arial"/>
          <w:sz w:val="22"/>
          <w:lang w:eastAsia="en-US"/>
        </w:rPr>
        <w:t xml:space="preserve">min. 24 miesiące </w:t>
      </w:r>
      <w:r w:rsidRPr="00484009">
        <w:rPr>
          <w:rFonts w:ascii="Arial" w:hAnsi="Arial" w:cs="Arial"/>
          <w:sz w:val="22"/>
          <w:lang w:eastAsia="ar-SA"/>
        </w:rPr>
        <w:t xml:space="preserve">bez limitu kilometrów lub min. 36 miesięcy z limitem 100 000 km przebiegu - </w:t>
      </w:r>
      <w:r w:rsidRPr="00484009">
        <w:rPr>
          <w:rFonts w:ascii="Arial" w:eastAsia="Calibri" w:hAnsi="Arial" w:cs="Arial"/>
          <w:sz w:val="22"/>
          <w:lang w:eastAsia="en-US"/>
        </w:rPr>
        <w:t>gwarancja na podzespoły mechaniczne, elektryczne i elektroniczne pojazdu, na którym wykonano zabudowę,</w:t>
      </w:r>
    </w:p>
    <w:p w14:paraId="254862F5" w14:textId="77777777" w:rsidR="00484009" w:rsidRPr="00484009" w:rsidRDefault="00484009" w:rsidP="0043222E">
      <w:pPr>
        <w:widowControl w:val="0"/>
        <w:numPr>
          <w:ilvl w:val="0"/>
          <w:numId w:val="165"/>
        </w:numPr>
        <w:tabs>
          <w:tab w:val="num" w:pos="851"/>
          <w:tab w:val="left" w:pos="1134"/>
        </w:tabs>
        <w:suppressAutoHyphens/>
        <w:spacing w:after="0" w:line="240" w:lineRule="auto"/>
        <w:ind w:left="2694" w:right="70" w:hanging="1985"/>
        <w:jc w:val="left"/>
        <w:rPr>
          <w:rFonts w:ascii="Arial" w:eastAsia="Calibri" w:hAnsi="Arial" w:cs="Arial"/>
          <w:sz w:val="22"/>
          <w:lang w:eastAsia="en-US"/>
        </w:rPr>
      </w:pPr>
      <w:r w:rsidRPr="00484009">
        <w:rPr>
          <w:rFonts w:ascii="Arial" w:eastAsia="Calibri" w:hAnsi="Arial" w:cs="Arial"/>
          <w:sz w:val="22"/>
          <w:lang w:eastAsia="en-US"/>
        </w:rPr>
        <w:t>min. 24 miesiące - gwarancja na powłokę lakierniczą,</w:t>
      </w:r>
    </w:p>
    <w:p w14:paraId="65090AEC" w14:textId="77777777" w:rsidR="00484009" w:rsidRPr="00484009" w:rsidRDefault="00484009" w:rsidP="0043222E">
      <w:pPr>
        <w:widowControl w:val="0"/>
        <w:numPr>
          <w:ilvl w:val="0"/>
          <w:numId w:val="165"/>
        </w:numPr>
        <w:tabs>
          <w:tab w:val="num" w:pos="851"/>
          <w:tab w:val="left" w:pos="1134"/>
        </w:tabs>
        <w:suppressAutoHyphens/>
        <w:spacing w:after="0" w:line="240" w:lineRule="auto"/>
        <w:ind w:left="2694" w:right="70" w:hanging="1985"/>
        <w:jc w:val="left"/>
        <w:rPr>
          <w:rFonts w:ascii="Arial" w:eastAsia="Calibri" w:hAnsi="Arial" w:cs="Arial"/>
          <w:sz w:val="22"/>
          <w:lang w:eastAsia="en-US"/>
        </w:rPr>
      </w:pPr>
      <w:r w:rsidRPr="00484009">
        <w:rPr>
          <w:rFonts w:ascii="Arial" w:eastAsia="Calibri" w:hAnsi="Arial" w:cs="Arial"/>
          <w:sz w:val="22"/>
          <w:lang w:eastAsia="en-US"/>
        </w:rPr>
        <w:t>min. 36 miesięcy - gwarancja na perforację elementów nadwozia,</w:t>
      </w:r>
    </w:p>
    <w:p w14:paraId="26F4E93C" w14:textId="77777777" w:rsidR="00484009" w:rsidRPr="00484009" w:rsidRDefault="00484009" w:rsidP="0043222E">
      <w:pPr>
        <w:widowControl w:val="0"/>
        <w:numPr>
          <w:ilvl w:val="0"/>
          <w:numId w:val="165"/>
        </w:numPr>
        <w:tabs>
          <w:tab w:val="left" w:pos="1134"/>
        </w:tabs>
        <w:suppressAutoHyphens/>
        <w:spacing w:after="0" w:line="240" w:lineRule="auto"/>
        <w:ind w:left="2694" w:right="70" w:hanging="1985"/>
        <w:jc w:val="left"/>
        <w:rPr>
          <w:rFonts w:ascii="Arial" w:eastAsia="Calibri" w:hAnsi="Arial" w:cs="Arial"/>
          <w:sz w:val="22"/>
          <w:lang w:eastAsia="en-US"/>
        </w:rPr>
      </w:pPr>
      <w:r w:rsidRPr="00484009">
        <w:rPr>
          <w:rFonts w:ascii="Arial" w:eastAsia="Calibri" w:hAnsi="Arial" w:cs="Arial"/>
          <w:sz w:val="22"/>
          <w:lang w:eastAsia="en-US"/>
        </w:rPr>
        <w:t>min. 24 miesiące - gwarancja na całość zabudowy i wyposażenia    pojazdu,</w:t>
      </w:r>
    </w:p>
    <w:p w14:paraId="1CA4730C" w14:textId="77777777" w:rsidR="00484009" w:rsidRPr="00484009" w:rsidRDefault="00484009" w:rsidP="0043222E">
      <w:pPr>
        <w:widowControl w:val="0"/>
        <w:numPr>
          <w:ilvl w:val="0"/>
          <w:numId w:val="165"/>
        </w:numPr>
        <w:tabs>
          <w:tab w:val="num" w:pos="851"/>
          <w:tab w:val="left" w:pos="1134"/>
        </w:tabs>
        <w:suppressAutoHyphens/>
        <w:spacing w:after="0" w:line="240" w:lineRule="auto"/>
        <w:ind w:left="2694" w:right="70" w:hanging="1985"/>
        <w:jc w:val="left"/>
        <w:rPr>
          <w:rFonts w:ascii="Arial" w:eastAsia="Calibri" w:hAnsi="Arial" w:cs="Arial"/>
          <w:sz w:val="22"/>
          <w:lang w:eastAsia="en-US"/>
        </w:rPr>
      </w:pPr>
      <w:r w:rsidRPr="00484009">
        <w:rPr>
          <w:rFonts w:ascii="Arial" w:eastAsia="Calibri" w:hAnsi="Arial" w:cs="Arial"/>
          <w:sz w:val="22"/>
          <w:lang w:eastAsia="en-US"/>
        </w:rPr>
        <w:t>min. 60 miesięcy – gwarancja na oznakowanie pojazdu,</w:t>
      </w:r>
    </w:p>
    <w:p w14:paraId="6BDE5B70" w14:textId="55F7BC0D" w:rsidR="00484009" w:rsidRPr="00484009" w:rsidRDefault="00484009" w:rsidP="0043222E">
      <w:pPr>
        <w:widowControl w:val="0"/>
        <w:numPr>
          <w:ilvl w:val="0"/>
          <w:numId w:val="165"/>
        </w:numPr>
        <w:tabs>
          <w:tab w:val="num" w:pos="851"/>
          <w:tab w:val="left" w:pos="1134"/>
        </w:tabs>
        <w:suppressAutoHyphens/>
        <w:spacing w:after="0" w:line="240" w:lineRule="auto"/>
        <w:ind w:left="2694" w:right="70" w:hanging="1985"/>
        <w:jc w:val="left"/>
        <w:rPr>
          <w:rFonts w:ascii="Arial" w:eastAsia="Calibri" w:hAnsi="Arial" w:cs="Arial"/>
          <w:sz w:val="22"/>
          <w:lang w:eastAsia="en-US"/>
        </w:rPr>
      </w:pPr>
      <w:r w:rsidRPr="00484009">
        <w:rPr>
          <w:rFonts w:ascii="Arial" w:eastAsia="Calibri" w:hAnsi="Arial" w:cs="Arial"/>
          <w:sz w:val="22"/>
          <w:lang w:eastAsia="en-US"/>
        </w:rPr>
        <w:t xml:space="preserve">min. 60 miesięcy – gwarancja na </w:t>
      </w:r>
      <w:r w:rsidR="008851E9">
        <w:rPr>
          <w:rFonts w:ascii="Arial" w:eastAsia="Calibri" w:hAnsi="Arial" w:cs="Arial"/>
          <w:sz w:val="22"/>
          <w:lang w:eastAsia="en-US"/>
        </w:rPr>
        <w:t>instalację i urządzenia uprzywilejowania</w:t>
      </w:r>
      <w:r w:rsidRPr="00484009">
        <w:rPr>
          <w:rFonts w:ascii="Arial" w:eastAsia="Calibri" w:hAnsi="Arial" w:cs="Arial"/>
          <w:sz w:val="22"/>
          <w:lang w:eastAsia="en-US"/>
        </w:rPr>
        <w:t xml:space="preserve"> pojazdu,</w:t>
      </w:r>
    </w:p>
    <w:p w14:paraId="4C66CDD9" w14:textId="77777777" w:rsidR="00484009" w:rsidRPr="00484009" w:rsidRDefault="00484009" w:rsidP="0043222E">
      <w:pPr>
        <w:widowControl w:val="0"/>
        <w:numPr>
          <w:ilvl w:val="0"/>
          <w:numId w:val="165"/>
        </w:numPr>
        <w:tabs>
          <w:tab w:val="num" w:pos="851"/>
          <w:tab w:val="left" w:pos="1134"/>
        </w:tabs>
        <w:suppressAutoHyphens/>
        <w:spacing w:after="0" w:line="240" w:lineRule="auto"/>
        <w:ind w:left="2694" w:right="70" w:hanging="1985"/>
        <w:jc w:val="left"/>
        <w:rPr>
          <w:rFonts w:ascii="Arial" w:eastAsia="Calibri" w:hAnsi="Arial" w:cs="Arial"/>
          <w:sz w:val="22"/>
          <w:lang w:eastAsia="en-US"/>
        </w:rPr>
      </w:pPr>
      <w:r w:rsidRPr="00484009">
        <w:rPr>
          <w:rFonts w:ascii="Arial" w:eastAsia="Calibri" w:hAnsi="Arial" w:cs="Arial"/>
          <w:sz w:val="22"/>
          <w:lang w:eastAsia="en-US"/>
        </w:rPr>
        <w:t>min. 36 miesięcy – gwarancja na instalację i urządzenia łączności,</w:t>
      </w:r>
    </w:p>
    <w:p w14:paraId="1EF3E8E8" w14:textId="77777777" w:rsidR="00484009" w:rsidRPr="00484009" w:rsidRDefault="00484009" w:rsidP="00484009">
      <w:pPr>
        <w:spacing w:after="0" w:line="240" w:lineRule="auto"/>
        <w:ind w:left="709" w:right="70" w:firstLine="0"/>
        <w:rPr>
          <w:rFonts w:ascii="Arial" w:eastAsia="Calibri" w:hAnsi="Arial" w:cs="Arial"/>
          <w:b/>
          <w:sz w:val="22"/>
          <w:lang w:eastAsia="en-US"/>
        </w:rPr>
      </w:pPr>
      <w:r w:rsidRPr="00484009">
        <w:rPr>
          <w:rFonts w:ascii="Arial" w:eastAsia="Calibri" w:hAnsi="Arial" w:cs="Arial"/>
          <w:b/>
          <w:sz w:val="22"/>
          <w:lang w:eastAsia="en-US"/>
        </w:rPr>
        <w:t>licząc od daty odbioru pojazdu przez Zamawiającego.</w:t>
      </w:r>
    </w:p>
    <w:p w14:paraId="0E3AD56A" w14:textId="77777777" w:rsidR="00484009" w:rsidRPr="00484009" w:rsidRDefault="00484009" w:rsidP="0043222E">
      <w:pPr>
        <w:widowControl w:val="0"/>
        <w:numPr>
          <w:ilvl w:val="0"/>
          <w:numId w:val="164"/>
        </w:numPr>
        <w:suppressAutoHyphens/>
        <w:spacing w:after="0" w:line="240" w:lineRule="auto"/>
        <w:ind w:left="851" w:right="0" w:hanging="709"/>
        <w:jc w:val="left"/>
        <w:rPr>
          <w:rFonts w:ascii="Arial" w:eastAsia="Calibri" w:hAnsi="Arial" w:cs="Arial"/>
          <w:sz w:val="22"/>
          <w:lang w:eastAsia="en-US"/>
        </w:rPr>
      </w:pPr>
      <w:r w:rsidRPr="00484009">
        <w:rPr>
          <w:rFonts w:ascii="Arial" w:eastAsia="Calibri" w:hAnsi="Arial" w:cs="Arial"/>
          <w:sz w:val="22"/>
          <w:lang w:eastAsia="en-US"/>
        </w:rPr>
        <w:t xml:space="preserve">W </w:t>
      </w:r>
      <w:r w:rsidRPr="00484009">
        <w:rPr>
          <w:rFonts w:ascii="Arial" w:hAnsi="Arial" w:cs="Arial"/>
          <w:sz w:val="22"/>
          <w:lang w:eastAsia="ar-SA"/>
        </w:rPr>
        <w:t xml:space="preserve">przypadku gdy Wykonawca zaoferuje dłuższe okresy gwarancji </w:t>
      </w:r>
      <w:r w:rsidRPr="00484009">
        <w:rPr>
          <w:rFonts w:ascii="Arial" w:hAnsi="Arial" w:cs="Arial"/>
          <w:sz w:val="22"/>
          <w:lang w:eastAsia="ar-SA"/>
        </w:rPr>
        <w:br/>
        <w:t xml:space="preserve">niż minimalne wymagane przez Zamawiającego na poszczególne elementy </w:t>
      </w:r>
      <w:r w:rsidRPr="00484009">
        <w:rPr>
          <w:rFonts w:ascii="Arial" w:hAnsi="Arial" w:cs="Arial"/>
          <w:sz w:val="22"/>
          <w:lang w:eastAsia="ar-SA"/>
        </w:rPr>
        <w:br/>
        <w:t>lub podzespoły pojazdu określone w ust. 2 pkt. 1 – 7, zostaną one uwzględnione w zawartej umowie, jednakże Zamawiający zastrzega sobie prawo do ich skrócenia do okresów minimalnych, wymaganych w postępowaniu przetargowym, indywidualnie dla każdego z dostarczonych pojazdów, a Wykonawca nie może wnosić roszczeń z tego tytułu.</w:t>
      </w:r>
    </w:p>
    <w:p w14:paraId="021A01C7" w14:textId="77777777" w:rsidR="00484009" w:rsidRPr="00484009" w:rsidRDefault="00484009" w:rsidP="0043222E">
      <w:pPr>
        <w:widowControl w:val="0"/>
        <w:numPr>
          <w:ilvl w:val="0"/>
          <w:numId w:val="164"/>
        </w:numPr>
        <w:suppressAutoHyphens/>
        <w:spacing w:after="0" w:line="240" w:lineRule="auto"/>
        <w:ind w:left="851" w:right="0" w:hanging="709"/>
        <w:jc w:val="left"/>
        <w:rPr>
          <w:rFonts w:ascii="Arial" w:eastAsia="Calibri" w:hAnsi="Arial" w:cs="Arial"/>
          <w:sz w:val="22"/>
          <w:lang w:eastAsia="en-US"/>
        </w:rPr>
      </w:pPr>
      <w:r w:rsidRPr="00484009">
        <w:rPr>
          <w:rFonts w:ascii="Arial" w:eastAsia="Calibri" w:hAnsi="Arial" w:cs="Arial"/>
          <w:sz w:val="22"/>
          <w:lang w:eastAsia="en-US"/>
        </w:rPr>
        <w:t xml:space="preserve">Gwarancji muszą podlegać wszystkie zespoły i podzespoły bez </w:t>
      </w:r>
      <w:proofErr w:type="spellStart"/>
      <w:r w:rsidRPr="00484009">
        <w:rPr>
          <w:rFonts w:ascii="Arial" w:eastAsia="Calibri" w:hAnsi="Arial" w:cs="Arial"/>
          <w:sz w:val="22"/>
          <w:lang w:eastAsia="en-US"/>
        </w:rPr>
        <w:t>wyłączeń</w:t>
      </w:r>
      <w:proofErr w:type="spellEnd"/>
      <w:r w:rsidRPr="00484009">
        <w:rPr>
          <w:rFonts w:ascii="Arial" w:eastAsia="Calibri" w:hAnsi="Arial" w:cs="Arial"/>
          <w:sz w:val="22"/>
          <w:lang w:eastAsia="en-US"/>
        </w:rPr>
        <w:t xml:space="preserve">, </w:t>
      </w:r>
      <w:r w:rsidRPr="00484009">
        <w:rPr>
          <w:rFonts w:ascii="Arial" w:eastAsia="Calibri" w:hAnsi="Arial" w:cs="Arial"/>
          <w:sz w:val="22"/>
          <w:lang w:eastAsia="en-US"/>
        </w:rPr>
        <w:br/>
        <w:t xml:space="preserve">z wyjątkiem materiałów eksploatacyjnych. Za materiały eksploatacyjne uważa się elementy wymieniane podczas okresowych przeglądów technicznych, </w:t>
      </w:r>
      <w:r w:rsidRPr="00484009">
        <w:rPr>
          <w:rFonts w:ascii="Arial" w:eastAsia="Calibri" w:hAnsi="Arial" w:cs="Arial"/>
          <w:sz w:val="22"/>
          <w:lang w:eastAsia="en-US"/>
        </w:rPr>
        <w:br/>
        <w:t>w szczególności: oleje, inne płyny eksploatacyjne.</w:t>
      </w:r>
    </w:p>
    <w:p w14:paraId="3AC2E099" w14:textId="77777777" w:rsidR="00484009" w:rsidRPr="00484009" w:rsidRDefault="00484009" w:rsidP="0043222E">
      <w:pPr>
        <w:widowControl w:val="0"/>
        <w:numPr>
          <w:ilvl w:val="0"/>
          <w:numId w:val="164"/>
        </w:numPr>
        <w:suppressAutoHyphens/>
        <w:spacing w:after="0" w:line="240" w:lineRule="auto"/>
        <w:ind w:left="851" w:right="0" w:hanging="709"/>
        <w:jc w:val="left"/>
        <w:rPr>
          <w:rFonts w:ascii="Arial" w:eastAsia="Calibri" w:hAnsi="Arial" w:cs="Arial"/>
          <w:sz w:val="22"/>
          <w:lang w:eastAsia="en-US"/>
        </w:rPr>
      </w:pPr>
      <w:r w:rsidRPr="00484009">
        <w:rPr>
          <w:rFonts w:ascii="Arial" w:eastAsia="Calibri" w:hAnsi="Arial" w:cs="Arial"/>
          <w:sz w:val="22"/>
          <w:lang w:eastAsia="en-US"/>
        </w:rPr>
        <w:t>Warunki gwarancji muszą być odnotowane w książce gwarancyjnej pojazdu.</w:t>
      </w:r>
    </w:p>
    <w:p w14:paraId="612F14FD" w14:textId="77777777" w:rsidR="00484009" w:rsidRPr="00484009" w:rsidRDefault="00484009" w:rsidP="0043222E">
      <w:pPr>
        <w:widowControl w:val="0"/>
        <w:numPr>
          <w:ilvl w:val="0"/>
          <w:numId w:val="164"/>
        </w:numPr>
        <w:suppressAutoHyphens/>
        <w:spacing w:after="0" w:line="240" w:lineRule="auto"/>
        <w:ind w:left="851" w:right="0" w:hanging="709"/>
        <w:jc w:val="left"/>
        <w:rPr>
          <w:rFonts w:ascii="Arial" w:eastAsia="Calibri" w:hAnsi="Arial" w:cs="Arial"/>
          <w:sz w:val="22"/>
          <w:lang w:eastAsia="en-US"/>
        </w:rPr>
      </w:pPr>
      <w:r w:rsidRPr="00484009">
        <w:rPr>
          <w:rFonts w:ascii="Arial" w:eastAsia="Calibri" w:hAnsi="Arial" w:cs="Arial"/>
          <w:sz w:val="22"/>
          <w:lang w:eastAsia="en-US"/>
        </w:rPr>
        <w:t xml:space="preserve">Zgłoszenie o wystąpieniu wady będą dokonywać upoważnieni przez Zamawiającego przedstawiciele jednostek organizacyjnych Policji i przekażą </w:t>
      </w:r>
      <w:r w:rsidRPr="00484009">
        <w:rPr>
          <w:rFonts w:ascii="Arial" w:eastAsia="Calibri" w:hAnsi="Arial" w:cs="Arial"/>
          <w:sz w:val="22"/>
          <w:lang w:eastAsia="en-US"/>
        </w:rPr>
        <w:br/>
        <w:t xml:space="preserve">je Wykonawcy telefonicznie na nr …………………….., co zostanie dodatkowo potwierdzone przesłaną tego samego dnia reklamacją zawierającą informacje </w:t>
      </w:r>
      <w:r w:rsidRPr="00484009">
        <w:rPr>
          <w:rFonts w:ascii="Arial" w:eastAsia="Calibri" w:hAnsi="Arial" w:cs="Arial"/>
          <w:sz w:val="22"/>
          <w:lang w:eastAsia="en-US"/>
        </w:rPr>
        <w:br/>
        <w:t xml:space="preserve">o wystąpieniu wady faksem na nr ………………………… lub elektronicznie </w:t>
      </w:r>
      <w:r w:rsidRPr="00484009">
        <w:rPr>
          <w:rFonts w:ascii="Arial" w:eastAsia="Calibri" w:hAnsi="Arial" w:cs="Arial"/>
          <w:sz w:val="22"/>
          <w:lang w:eastAsia="en-US"/>
        </w:rPr>
        <w:br/>
        <w:t>na adres e-mail …………………………………...</w:t>
      </w:r>
    </w:p>
    <w:p w14:paraId="664522B9" w14:textId="77777777" w:rsidR="00484009" w:rsidRPr="00484009" w:rsidRDefault="00484009" w:rsidP="0043222E">
      <w:pPr>
        <w:widowControl w:val="0"/>
        <w:numPr>
          <w:ilvl w:val="0"/>
          <w:numId w:val="164"/>
        </w:numPr>
        <w:suppressAutoHyphens/>
        <w:spacing w:after="0" w:line="240" w:lineRule="auto"/>
        <w:ind w:left="851" w:right="0" w:hanging="709"/>
        <w:jc w:val="left"/>
        <w:rPr>
          <w:rFonts w:ascii="Arial" w:eastAsia="Calibri" w:hAnsi="Arial" w:cs="Arial"/>
          <w:sz w:val="22"/>
          <w:lang w:eastAsia="en-US"/>
        </w:rPr>
      </w:pPr>
      <w:r w:rsidRPr="00484009">
        <w:rPr>
          <w:rFonts w:ascii="Arial" w:eastAsia="Calibri" w:hAnsi="Arial" w:cs="Arial"/>
          <w:sz w:val="22"/>
          <w:lang w:eastAsia="en-US"/>
        </w:rPr>
        <w:t xml:space="preserve">Usunięcie wady (zakończenie naprawy) musi następować niezwłocznie, </w:t>
      </w:r>
      <w:r w:rsidRPr="00484009">
        <w:rPr>
          <w:rFonts w:ascii="Arial" w:eastAsia="Calibri" w:hAnsi="Arial" w:cs="Arial"/>
          <w:sz w:val="22"/>
          <w:lang w:eastAsia="en-US"/>
        </w:rPr>
        <w:br/>
        <w:t>nie później jednak niż w ciągu 14 kolejnych dni licząc od dnia jej zgłoszenia.</w:t>
      </w:r>
    </w:p>
    <w:p w14:paraId="0551F3DE" w14:textId="77777777" w:rsidR="00484009" w:rsidRPr="00484009" w:rsidRDefault="00484009" w:rsidP="0043222E">
      <w:pPr>
        <w:widowControl w:val="0"/>
        <w:numPr>
          <w:ilvl w:val="0"/>
          <w:numId w:val="164"/>
        </w:numPr>
        <w:suppressAutoHyphens/>
        <w:spacing w:after="0" w:line="240" w:lineRule="auto"/>
        <w:ind w:left="851" w:right="0" w:hanging="709"/>
        <w:jc w:val="left"/>
        <w:rPr>
          <w:rFonts w:ascii="Arial" w:eastAsia="Calibri" w:hAnsi="Arial" w:cs="Arial"/>
          <w:sz w:val="22"/>
          <w:lang w:eastAsia="en-US"/>
        </w:rPr>
      </w:pPr>
      <w:r w:rsidRPr="00484009">
        <w:rPr>
          <w:rFonts w:ascii="Arial" w:eastAsia="Calibri" w:hAnsi="Arial" w:cs="Arial"/>
          <w:sz w:val="22"/>
          <w:lang w:eastAsia="en-US"/>
        </w:rPr>
        <w:t>Usuwanie we własnym zakresie drobnych usterek oraz uzupełnianie materiałów eksploatacyjnych nie może powodować utraty ani ograniczenia uprawnień wynikających z fabrycznej gwarancji.</w:t>
      </w:r>
    </w:p>
    <w:p w14:paraId="34054B43" w14:textId="77777777" w:rsidR="00484009" w:rsidRPr="00484009" w:rsidRDefault="00484009" w:rsidP="0043222E">
      <w:pPr>
        <w:widowControl w:val="0"/>
        <w:numPr>
          <w:ilvl w:val="0"/>
          <w:numId w:val="164"/>
        </w:numPr>
        <w:suppressAutoHyphens/>
        <w:spacing w:after="0" w:line="240" w:lineRule="auto"/>
        <w:ind w:left="851" w:right="0" w:hanging="709"/>
        <w:jc w:val="left"/>
        <w:rPr>
          <w:rFonts w:ascii="Arial" w:eastAsia="Calibri" w:hAnsi="Arial" w:cs="Arial"/>
          <w:sz w:val="22"/>
          <w:lang w:eastAsia="en-US"/>
        </w:rPr>
      </w:pPr>
      <w:r w:rsidRPr="00484009">
        <w:rPr>
          <w:rFonts w:ascii="Arial" w:eastAsia="Calibri" w:hAnsi="Arial" w:cs="Arial"/>
          <w:sz w:val="22"/>
          <w:lang w:eastAsia="en-US"/>
        </w:rPr>
        <w:t>Zmiany adaptacyjne pojazdu, dotyczące montażu wyposażenia służbowego dokonane przez Zamawiającego w uzgodnieniu z Wykonawcą, nie mogą powodować utraty ani ograniczenia uprawnień wynikających z fabrycznej gwarancji.</w:t>
      </w:r>
    </w:p>
    <w:p w14:paraId="4A252B59" w14:textId="77777777" w:rsidR="00484009" w:rsidRPr="00484009" w:rsidRDefault="00484009" w:rsidP="0043222E">
      <w:pPr>
        <w:widowControl w:val="0"/>
        <w:numPr>
          <w:ilvl w:val="0"/>
          <w:numId w:val="164"/>
        </w:numPr>
        <w:suppressAutoHyphens/>
        <w:spacing w:after="0" w:line="240" w:lineRule="auto"/>
        <w:ind w:left="851" w:right="0" w:hanging="709"/>
        <w:jc w:val="left"/>
        <w:rPr>
          <w:rFonts w:ascii="Arial" w:eastAsia="Calibri" w:hAnsi="Arial" w:cs="Arial"/>
          <w:sz w:val="22"/>
          <w:lang w:eastAsia="en-US"/>
        </w:rPr>
      </w:pPr>
      <w:r w:rsidRPr="00484009">
        <w:rPr>
          <w:rFonts w:ascii="Arial" w:eastAsia="Calibri" w:hAnsi="Arial" w:cs="Arial"/>
          <w:sz w:val="22"/>
          <w:lang w:eastAsia="en-US"/>
        </w:rPr>
        <w:t>Wykonawca musi zobowiązać się do bezpłatnego udzielania konsultacji w zakresie możliwości zabudowania oraz zaleceń dotyczących montażu w pojeździe:</w:t>
      </w:r>
    </w:p>
    <w:p w14:paraId="0EFCBF4A" w14:textId="77777777" w:rsidR="00484009" w:rsidRPr="00484009" w:rsidRDefault="00484009" w:rsidP="0043222E">
      <w:pPr>
        <w:widowControl w:val="0"/>
        <w:numPr>
          <w:ilvl w:val="0"/>
          <w:numId w:val="166"/>
        </w:numPr>
        <w:suppressAutoHyphens/>
        <w:spacing w:after="0" w:line="240" w:lineRule="auto"/>
        <w:ind w:right="0"/>
        <w:jc w:val="left"/>
        <w:rPr>
          <w:rFonts w:ascii="Arial" w:eastAsia="Calibri" w:hAnsi="Arial" w:cs="Arial"/>
          <w:sz w:val="22"/>
          <w:lang w:eastAsia="en-US"/>
        </w:rPr>
      </w:pPr>
      <w:r w:rsidRPr="00484009">
        <w:rPr>
          <w:rFonts w:ascii="Arial" w:eastAsia="Calibri" w:hAnsi="Arial" w:cs="Arial"/>
          <w:sz w:val="22"/>
          <w:lang w:eastAsia="en-US"/>
        </w:rPr>
        <w:t>instalacji antenowych i zasilania,</w:t>
      </w:r>
    </w:p>
    <w:p w14:paraId="11433814" w14:textId="77777777" w:rsidR="00484009" w:rsidRPr="00484009" w:rsidRDefault="00484009" w:rsidP="0043222E">
      <w:pPr>
        <w:widowControl w:val="0"/>
        <w:numPr>
          <w:ilvl w:val="0"/>
          <w:numId w:val="166"/>
        </w:numPr>
        <w:tabs>
          <w:tab w:val="num" w:pos="1134"/>
        </w:tabs>
        <w:suppressAutoHyphens/>
        <w:spacing w:after="0" w:line="240" w:lineRule="auto"/>
        <w:ind w:left="1134" w:right="0" w:firstLine="142"/>
        <w:jc w:val="left"/>
        <w:rPr>
          <w:rFonts w:ascii="Arial" w:eastAsia="Calibri" w:hAnsi="Arial" w:cs="Arial"/>
          <w:sz w:val="22"/>
          <w:lang w:eastAsia="en-US"/>
        </w:rPr>
      </w:pPr>
      <w:r w:rsidRPr="00484009">
        <w:rPr>
          <w:rFonts w:ascii="Arial" w:eastAsia="Calibri" w:hAnsi="Arial" w:cs="Arial"/>
          <w:sz w:val="22"/>
          <w:lang w:eastAsia="en-US"/>
        </w:rPr>
        <w:t>urządzeń łączności radiowej,</w:t>
      </w:r>
    </w:p>
    <w:p w14:paraId="5ACB0199" w14:textId="77777777" w:rsidR="00484009" w:rsidRPr="00484009" w:rsidRDefault="00484009" w:rsidP="0043222E">
      <w:pPr>
        <w:widowControl w:val="0"/>
        <w:numPr>
          <w:ilvl w:val="0"/>
          <w:numId w:val="166"/>
        </w:numPr>
        <w:tabs>
          <w:tab w:val="num" w:pos="1134"/>
        </w:tabs>
        <w:suppressAutoHyphens/>
        <w:spacing w:after="0" w:line="240" w:lineRule="auto"/>
        <w:ind w:left="1134" w:right="0" w:firstLine="142"/>
        <w:jc w:val="left"/>
        <w:rPr>
          <w:rFonts w:ascii="Arial" w:eastAsia="Calibri" w:hAnsi="Arial" w:cs="Arial"/>
          <w:sz w:val="22"/>
          <w:lang w:eastAsia="en-US"/>
        </w:rPr>
      </w:pPr>
      <w:r w:rsidRPr="00484009">
        <w:rPr>
          <w:rFonts w:ascii="Arial" w:eastAsia="Calibri" w:hAnsi="Arial" w:cs="Arial"/>
          <w:sz w:val="22"/>
          <w:lang w:eastAsia="en-US"/>
        </w:rPr>
        <w:t>urządzeń do pomiaru zużycia paliwa,</w:t>
      </w:r>
    </w:p>
    <w:p w14:paraId="39093C79" w14:textId="77777777" w:rsidR="00484009" w:rsidRPr="00484009" w:rsidRDefault="00484009" w:rsidP="0043222E">
      <w:pPr>
        <w:widowControl w:val="0"/>
        <w:numPr>
          <w:ilvl w:val="0"/>
          <w:numId w:val="166"/>
        </w:numPr>
        <w:tabs>
          <w:tab w:val="num" w:pos="1134"/>
        </w:tabs>
        <w:suppressAutoHyphens/>
        <w:spacing w:after="0" w:line="240" w:lineRule="auto"/>
        <w:ind w:left="1134" w:right="0" w:firstLine="142"/>
        <w:jc w:val="left"/>
        <w:rPr>
          <w:rFonts w:ascii="Arial" w:eastAsia="Calibri" w:hAnsi="Arial" w:cs="Arial"/>
          <w:sz w:val="22"/>
          <w:lang w:eastAsia="en-US"/>
        </w:rPr>
      </w:pPr>
      <w:r w:rsidRPr="00484009">
        <w:rPr>
          <w:rFonts w:ascii="Arial" w:eastAsia="Calibri" w:hAnsi="Arial" w:cs="Arial"/>
          <w:sz w:val="22"/>
          <w:lang w:eastAsia="en-US"/>
        </w:rPr>
        <w:t>innego sprzętu służbowego.</w:t>
      </w:r>
    </w:p>
    <w:p w14:paraId="3261CB65" w14:textId="77777777" w:rsidR="00484009" w:rsidRPr="00484009" w:rsidRDefault="00484009" w:rsidP="0043222E">
      <w:pPr>
        <w:widowControl w:val="0"/>
        <w:numPr>
          <w:ilvl w:val="0"/>
          <w:numId w:val="164"/>
        </w:numPr>
        <w:suppressAutoHyphens/>
        <w:spacing w:after="0" w:line="240" w:lineRule="auto"/>
        <w:ind w:left="993" w:right="0" w:hanging="851"/>
        <w:jc w:val="left"/>
        <w:rPr>
          <w:rFonts w:ascii="Arial" w:eastAsia="Calibri" w:hAnsi="Arial" w:cs="Arial"/>
          <w:sz w:val="22"/>
          <w:lang w:eastAsia="en-US"/>
        </w:rPr>
      </w:pPr>
      <w:r w:rsidRPr="00484009">
        <w:rPr>
          <w:rFonts w:ascii="Arial" w:eastAsia="Calibri" w:hAnsi="Arial" w:cs="Arial"/>
          <w:sz w:val="22"/>
          <w:lang w:eastAsia="en-US"/>
        </w:rPr>
        <w:t xml:space="preserve">Wykonawca w cenie każdego pojazdu uwzględni koszty wykonania czterech kolejnych przeglądów okresowych (koszt części, materiałów eksploatacyjnych, płynów i robocizny) przewidzianych do wykonania przez producenta pojazdu w celu zachowania gwarancji. Zakres czynności serwisowych kolejnych przeglądów okresowych musi być zgodny z procedurami jakościowymi, zaleceniami technicznymi oraz specyfikacjami </w:t>
      </w:r>
      <w:r w:rsidRPr="00484009">
        <w:rPr>
          <w:rFonts w:ascii="Arial" w:eastAsia="Calibri" w:hAnsi="Arial" w:cs="Arial"/>
          <w:sz w:val="22"/>
          <w:lang w:eastAsia="en-US"/>
        </w:rPr>
        <w:lastRenderedPageBreak/>
        <w:t xml:space="preserve">producenta pojazdu. </w:t>
      </w:r>
      <w:r w:rsidRPr="00484009">
        <w:rPr>
          <w:rFonts w:ascii="Arial" w:hAnsi="Arial" w:cs="Arial"/>
          <w:sz w:val="22"/>
          <w:lang w:eastAsia="ar-SA"/>
        </w:rPr>
        <w:t>W ramach każdego przeglądu okresowego musi zostać wykonana wymiana oleju silnikowego oraz filtra oleju. Terminy przeglądów okresowych wynikają ze wskazań układu sygnalizacji wyświetlanych w postaci komunikatów na desce rozdzielczej, jednak nie rzadziej niż co 15 tys. km przebiegu lub przed upływem roku eksploatacji od ostatniej wymiany oleju w zależności co nastąpi wcześniej.</w:t>
      </w:r>
    </w:p>
    <w:p w14:paraId="6CC4A892" w14:textId="498B1209" w:rsidR="00484009" w:rsidRPr="00484009" w:rsidRDefault="00484009" w:rsidP="0043222E">
      <w:pPr>
        <w:widowControl w:val="0"/>
        <w:numPr>
          <w:ilvl w:val="0"/>
          <w:numId w:val="164"/>
        </w:numPr>
        <w:suppressAutoHyphens/>
        <w:spacing w:after="0" w:line="240" w:lineRule="auto"/>
        <w:ind w:left="993" w:right="0" w:hanging="851"/>
        <w:jc w:val="left"/>
        <w:rPr>
          <w:rFonts w:ascii="Arial" w:eastAsia="Calibri" w:hAnsi="Arial" w:cs="Arial"/>
          <w:sz w:val="22"/>
          <w:lang w:eastAsia="en-US"/>
        </w:rPr>
      </w:pPr>
      <w:r w:rsidRPr="00484009">
        <w:rPr>
          <w:rFonts w:ascii="Arial" w:eastAsia="Calibri" w:hAnsi="Arial" w:cs="Arial"/>
          <w:sz w:val="22"/>
          <w:lang w:eastAsia="en-US"/>
        </w:rPr>
        <w:t>Przeglądy okresowe opisane w pkt. 11 oraz naprawy w ramach gwarancji określonej w ust. 2 pkt 1, 2 i 3 realizowane będą bezpłatnie w autoryzowanych stacjach obsługi. Zamawiający wymaga wskazania przez Wykonawcę co najmniej jednej autoryzowanej stacji obsługi pojazdów na terenie o województwa podlaskiego.</w:t>
      </w:r>
      <w:r w:rsidRPr="00484009">
        <w:rPr>
          <w:rFonts w:ascii="Arial" w:hAnsi="Arial" w:cs="Arial"/>
          <w:sz w:val="22"/>
          <w:lang w:eastAsia="ar-SA"/>
        </w:rPr>
        <w:t xml:space="preserve"> Zamawiający zastrzega sobie prawo do wykonywania odpłatnych przeglądów gwarancyjnych we wszystkich autoryzowanych stacjach obsługi producenta pojazdów na terenie całego kraju dostępnych dla klientów indywidualnych.</w:t>
      </w:r>
      <w:r w:rsidRPr="00484009">
        <w:rPr>
          <w:rFonts w:ascii="Arial" w:hAnsi="Arial" w:cs="Arial"/>
          <w:b/>
          <w:sz w:val="22"/>
          <w:lang w:eastAsia="ar-SA"/>
        </w:rPr>
        <w:t xml:space="preserve"> </w:t>
      </w:r>
      <w:r w:rsidRPr="00484009">
        <w:rPr>
          <w:rFonts w:ascii="Arial" w:eastAsia="Calibri" w:hAnsi="Arial" w:cs="Arial"/>
          <w:sz w:val="22"/>
          <w:lang w:eastAsia="en-US"/>
        </w:rPr>
        <w:t>W przypadku napraw w ramach gwarancji określonej w ust. 2 pkt 1, 2 i 3 Wykonawca zobowiązany jest do zorganizowania na własny koszt transportu pojazdu do autoryzowanej stacji obsługi oraz po wykonanej naprawie do miejsca użytkowania pojazdu.</w:t>
      </w:r>
      <w:r w:rsidRPr="00484009">
        <w:rPr>
          <w:rFonts w:ascii="Arial" w:hAnsi="Arial" w:cs="Arial"/>
          <w:b/>
          <w:bCs/>
          <w:i/>
          <w:iCs/>
          <w:sz w:val="22"/>
          <w:lang w:eastAsia="ar-SA"/>
        </w:rPr>
        <w:t xml:space="preserve"> </w:t>
      </w:r>
      <w:r w:rsidRPr="00484009">
        <w:rPr>
          <w:rFonts w:ascii="Arial" w:hAnsi="Arial" w:cs="Arial"/>
          <w:b/>
          <w:bCs/>
          <w:iCs/>
          <w:sz w:val="22"/>
          <w:lang w:eastAsia="ar-SA"/>
        </w:rPr>
        <w:t xml:space="preserve">Zamawiający wymaga dostarczenia listy autoryzowanych stacji obsługi </w:t>
      </w:r>
      <w:r w:rsidR="0024615A">
        <w:rPr>
          <w:rFonts w:ascii="Arial" w:hAnsi="Arial" w:cs="Arial"/>
          <w:b/>
          <w:bCs/>
          <w:iCs/>
          <w:sz w:val="22"/>
          <w:lang w:eastAsia="ar-SA"/>
        </w:rPr>
        <w:t>przed zawarciem umowy</w:t>
      </w:r>
      <w:r w:rsidRPr="00484009">
        <w:rPr>
          <w:rFonts w:ascii="Arial" w:hAnsi="Arial" w:cs="Arial"/>
          <w:b/>
          <w:bCs/>
          <w:iCs/>
          <w:sz w:val="22"/>
          <w:lang w:eastAsia="ar-SA"/>
        </w:rPr>
        <w:t>.</w:t>
      </w:r>
    </w:p>
    <w:p w14:paraId="4F83E2CC" w14:textId="77777777" w:rsidR="00484009" w:rsidRPr="00484009" w:rsidRDefault="00484009" w:rsidP="0043222E">
      <w:pPr>
        <w:widowControl w:val="0"/>
        <w:numPr>
          <w:ilvl w:val="0"/>
          <w:numId w:val="164"/>
        </w:numPr>
        <w:suppressAutoHyphens/>
        <w:spacing w:after="0" w:line="240" w:lineRule="auto"/>
        <w:ind w:left="993" w:right="0" w:hanging="851"/>
        <w:jc w:val="left"/>
        <w:rPr>
          <w:rFonts w:ascii="Arial" w:eastAsia="Calibri" w:hAnsi="Arial" w:cs="Arial"/>
          <w:sz w:val="22"/>
          <w:lang w:eastAsia="en-US"/>
        </w:rPr>
      </w:pPr>
      <w:r w:rsidRPr="00484009">
        <w:rPr>
          <w:rFonts w:ascii="Arial" w:eastAsia="Calibri" w:hAnsi="Arial" w:cs="Arial"/>
          <w:sz w:val="22"/>
          <w:lang w:eastAsia="en-US"/>
        </w:rPr>
        <w:t xml:space="preserve">Przeglądy </w:t>
      </w:r>
      <w:r w:rsidRPr="00484009">
        <w:rPr>
          <w:rFonts w:ascii="Arial" w:hAnsi="Arial" w:cs="Arial"/>
          <w:sz w:val="22"/>
          <w:lang w:eastAsia="ar-SA"/>
        </w:rPr>
        <w:t xml:space="preserve">okresowe oraz naprawy w ramach gwarancji określonej w ust. 2 pkt. 4, 5, 6 i 7 realizowane będą bezpłatnie w miejscu użytkowania pojazdu. W przypadku gdy przegląd lub naprawa jest niemożliwa do wykonania w  miejscu użytkowania pojazdu Zamawiający dopuszcza możliwość wykonywania przeglądów lub napraw w miejscu wskazanym przez Wykonawcę. Wykonawca zobowiązany jest do zorganizowania na własny koszt transportu pojazdu do miejsca wykonania przeglądu/naprawy oraz po wykonanym przeglądzie/naprawie do miejsca użytkowania </w:t>
      </w:r>
      <w:r w:rsidRPr="00484009">
        <w:rPr>
          <w:rFonts w:ascii="Arial" w:eastAsia="Calibri" w:hAnsi="Arial" w:cs="Arial"/>
          <w:sz w:val="22"/>
          <w:lang w:eastAsia="en-US"/>
        </w:rPr>
        <w:t xml:space="preserve">pojazdu.  </w:t>
      </w:r>
    </w:p>
    <w:p w14:paraId="11A08C65" w14:textId="77777777" w:rsidR="00484009" w:rsidRPr="00484009" w:rsidRDefault="00484009" w:rsidP="00484009">
      <w:pPr>
        <w:widowControl w:val="0"/>
        <w:suppressAutoHyphens/>
        <w:spacing w:after="0" w:line="240" w:lineRule="auto"/>
        <w:ind w:left="0" w:right="70" w:firstLine="0"/>
        <w:rPr>
          <w:rFonts w:ascii="Arial" w:hAnsi="Arial" w:cs="Arial"/>
          <w:b/>
          <w:color w:val="auto"/>
          <w:sz w:val="22"/>
          <w:lang w:eastAsia="ar-SA"/>
        </w:rPr>
      </w:pPr>
    </w:p>
    <w:p w14:paraId="5736C1D3" w14:textId="77777777" w:rsidR="00484009" w:rsidRPr="00484009" w:rsidRDefault="00484009" w:rsidP="00484009">
      <w:pPr>
        <w:widowControl w:val="0"/>
        <w:suppressAutoHyphens/>
        <w:spacing w:after="0" w:line="240" w:lineRule="auto"/>
        <w:ind w:left="0" w:right="70" w:firstLine="0"/>
        <w:rPr>
          <w:rFonts w:ascii="Arial" w:hAnsi="Arial" w:cs="Arial"/>
          <w:color w:val="auto"/>
          <w:sz w:val="22"/>
          <w:lang w:eastAsia="ar-SA"/>
        </w:rPr>
      </w:pPr>
      <w:r w:rsidRPr="00484009">
        <w:rPr>
          <w:rFonts w:ascii="Arial" w:hAnsi="Arial" w:cs="Arial"/>
          <w:b/>
          <w:color w:val="auto"/>
          <w:sz w:val="22"/>
          <w:lang w:eastAsia="ar-SA"/>
        </w:rPr>
        <w:t>Spełnienie wymagań określonych rozdziale VI, o ile nie zostały szczegółowo opisane w poszczególnych punktach, muszą być potwierdzone oświadczeniem Wykonawcy oraz pozytywnym wynikiem oględzin dokonanych przez przedstawicieli Zamawiającego w fazie oceny projektu modyfikacji pojazdu</w:t>
      </w:r>
      <w:r w:rsidRPr="00484009">
        <w:rPr>
          <w:rFonts w:ascii="Arial" w:hAnsi="Arial" w:cs="Arial"/>
          <w:color w:val="auto"/>
          <w:sz w:val="22"/>
          <w:lang w:eastAsia="ar-SA"/>
        </w:rPr>
        <w:t xml:space="preserve">. </w:t>
      </w:r>
      <w:r w:rsidRPr="00484009">
        <w:rPr>
          <w:rFonts w:ascii="Arial" w:hAnsi="Arial" w:cs="Arial"/>
          <w:b/>
          <w:color w:val="auto"/>
          <w:sz w:val="22"/>
          <w:lang w:eastAsia="ar-SA"/>
        </w:rPr>
        <w:t>Dokument potwierdzający spełnienie wymogu musi być przekazany Zamawiającemu przez Wykonawcę w fazie oceny projektu modyfikacji pojazdu.</w:t>
      </w:r>
    </w:p>
    <w:p w14:paraId="6AB6B243" w14:textId="77777777" w:rsidR="00484009" w:rsidRPr="00484009" w:rsidRDefault="00484009" w:rsidP="00484009">
      <w:pPr>
        <w:widowControl w:val="0"/>
        <w:suppressAutoHyphens/>
        <w:spacing w:after="0" w:line="100" w:lineRule="atLeast"/>
        <w:ind w:left="0" w:right="0" w:firstLine="0"/>
        <w:rPr>
          <w:rFonts w:ascii="Arial" w:hAnsi="Arial" w:cs="Arial"/>
          <w:b/>
          <w:bCs/>
          <w:sz w:val="22"/>
          <w:lang w:eastAsia="ar-SA"/>
        </w:rPr>
      </w:pPr>
    </w:p>
    <w:p w14:paraId="7DE1A2C8" w14:textId="77777777" w:rsidR="00484009" w:rsidRPr="00484009" w:rsidRDefault="00484009" w:rsidP="00484009">
      <w:pPr>
        <w:widowControl w:val="0"/>
        <w:suppressAutoHyphens/>
        <w:spacing w:after="0" w:line="100" w:lineRule="atLeast"/>
        <w:ind w:left="851" w:right="0" w:hanging="851"/>
        <w:rPr>
          <w:rFonts w:ascii="Arial" w:hAnsi="Arial" w:cs="Arial"/>
          <w:b/>
          <w:sz w:val="22"/>
          <w:lang w:eastAsia="ar-SA"/>
        </w:rPr>
      </w:pPr>
      <w:r w:rsidRPr="00484009">
        <w:rPr>
          <w:rFonts w:ascii="Arial" w:hAnsi="Arial" w:cs="Arial"/>
          <w:b/>
          <w:bCs/>
          <w:sz w:val="22"/>
          <w:lang w:eastAsia="ar-SA"/>
        </w:rPr>
        <w:t>VII.</w:t>
      </w:r>
      <w:r w:rsidRPr="00484009">
        <w:rPr>
          <w:rFonts w:ascii="Arial" w:hAnsi="Arial" w:cs="Arial"/>
          <w:b/>
          <w:bCs/>
          <w:sz w:val="22"/>
          <w:lang w:eastAsia="ar-SA"/>
        </w:rPr>
        <w:tab/>
      </w:r>
      <w:r w:rsidRPr="00484009">
        <w:rPr>
          <w:rFonts w:ascii="Arial" w:hAnsi="Arial" w:cs="Arial"/>
          <w:b/>
          <w:sz w:val="22"/>
          <w:lang w:eastAsia="ar-SA"/>
        </w:rPr>
        <w:t>Wymagane dokumenty potwierdzające spełnienie wymagań specyfikacji technicznej</w:t>
      </w:r>
    </w:p>
    <w:p w14:paraId="542EC8D1" w14:textId="77777777" w:rsidR="00484009" w:rsidRPr="00484009" w:rsidRDefault="00484009" w:rsidP="00484009">
      <w:pPr>
        <w:widowControl w:val="0"/>
        <w:suppressAutoHyphens/>
        <w:spacing w:after="0" w:line="100" w:lineRule="atLeast"/>
        <w:ind w:left="851" w:right="0" w:hanging="851"/>
        <w:rPr>
          <w:rFonts w:ascii="Arial" w:hAnsi="Arial" w:cs="Arial"/>
          <w:b/>
          <w:sz w:val="22"/>
          <w:lang w:eastAsia="ar-SA"/>
        </w:rPr>
      </w:pPr>
    </w:p>
    <w:p w14:paraId="21DAE500" w14:textId="77777777" w:rsidR="00484009" w:rsidRPr="00484009" w:rsidRDefault="00484009" w:rsidP="0024615A">
      <w:pPr>
        <w:widowControl w:val="0"/>
        <w:numPr>
          <w:ilvl w:val="1"/>
          <w:numId w:val="188"/>
        </w:numPr>
        <w:tabs>
          <w:tab w:val="left" w:pos="851"/>
        </w:tabs>
        <w:suppressAutoHyphens/>
        <w:spacing w:after="0" w:line="100" w:lineRule="atLeast"/>
        <w:ind w:right="0"/>
        <w:jc w:val="left"/>
        <w:rPr>
          <w:rFonts w:ascii="Arial" w:hAnsi="Arial" w:cs="Arial"/>
          <w:b/>
          <w:bCs/>
          <w:sz w:val="22"/>
          <w:lang w:eastAsia="ar-SA"/>
        </w:rPr>
      </w:pPr>
      <w:r w:rsidRPr="00484009">
        <w:rPr>
          <w:rFonts w:ascii="Arial" w:hAnsi="Arial" w:cs="Arial"/>
          <w:b/>
          <w:bCs/>
          <w:sz w:val="22"/>
          <w:lang w:eastAsia="ar-SA"/>
        </w:rPr>
        <w:t>Dokumenty wymagane od Wykonawców w fazie składania ofert przetargowych.</w:t>
      </w:r>
    </w:p>
    <w:p w14:paraId="658FFA21" w14:textId="77777777" w:rsidR="00484009" w:rsidRPr="00484009" w:rsidRDefault="00484009" w:rsidP="0024615A">
      <w:pPr>
        <w:widowControl w:val="0"/>
        <w:numPr>
          <w:ilvl w:val="2"/>
          <w:numId w:val="189"/>
        </w:numPr>
        <w:tabs>
          <w:tab w:val="clear" w:pos="1440"/>
          <w:tab w:val="num" w:pos="851"/>
          <w:tab w:val="left" w:pos="1670"/>
        </w:tabs>
        <w:suppressAutoHyphens/>
        <w:spacing w:after="0" w:line="100" w:lineRule="atLeast"/>
        <w:ind w:right="0" w:hanging="1440"/>
        <w:jc w:val="left"/>
        <w:rPr>
          <w:rFonts w:ascii="Arial" w:hAnsi="Arial" w:cs="Arial"/>
          <w:sz w:val="22"/>
          <w:lang w:eastAsia="ar-SA"/>
        </w:rPr>
      </w:pPr>
      <w:r w:rsidRPr="00484009">
        <w:rPr>
          <w:rFonts w:ascii="Arial" w:hAnsi="Arial" w:cs="Arial"/>
          <w:sz w:val="22"/>
          <w:lang w:eastAsia="ar-SA"/>
        </w:rPr>
        <w:t>Kopia świadectwa zgodności WE pojazdu bazowego.</w:t>
      </w:r>
    </w:p>
    <w:p w14:paraId="26008D11" w14:textId="77777777" w:rsidR="00484009" w:rsidRPr="00484009" w:rsidRDefault="00484009" w:rsidP="0024615A">
      <w:pPr>
        <w:widowControl w:val="0"/>
        <w:numPr>
          <w:ilvl w:val="2"/>
          <w:numId w:val="187"/>
        </w:numPr>
        <w:tabs>
          <w:tab w:val="clear" w:pos="1440"/>
          <w:tab w:val="num" w:pos="851"/>
          <w:tab w:val="left" w:pos="1685"/>
        </w:tabs>
        <w:suppressAutoHyphens/>
        <w:spacing w:after="0" w:line="100" w:lineRule="atLeast"/>
        <w:ind w:right="0" w:hanging="1440"/>
        <w:jc w:val="left"/>
        <w:rPr>
          <w:rFonts w:ascii="Arial" w:hAnsi="Arial" w:cs="Arial"/>
          <w:sz w:val="22"/>
          <w:lang w:eastAsia="ar-SA"/>
        </w:rPr>
      </w:pPr>
      <w:r w:rsidRPr="00484009">
        <w:rPr>
          <w:rFonts w:ascii="Arial" w:hAnsi="Arial" w:cs="Arial"/>
          <w:sz w:val="22"/>
          <w:lang w:eastAsia="ar-SA"/>
        </w:rPr>
        <w:t>Oświadczenie wykonawcy, że zaproponowany pojazd spełnia wymagania techniczne.</w:t>
      </w:r>
    </w:p>
    <w:p w14:paraId="7E308C94" w14:textId="77777777" w:rsidR="00484009" w:rsidRPr="00484009" w:rsidRDefault="00484009" w:rsidP="00484009">
      <w:pPr>
        <w:widowControl w:val="0"/>
        <w:tabs>
          <w:tab w:val="left" w:pos="1685"/>
        </w:tabs>
        <w:suppressAutoHyphens/>
        <w:spacing w:after="0" w:line="100" w:lineRule="atLeast"/>
        <w:ind w:left="0" w:right="0" w:firstLine="0"/>
        <w:rPr>
          <w:rFonts w:ascii="Arial" w:hAnsi="Arial" w:cs="Arial"/>
          <w:sz w:val="22"/>
          <w:lang w:eastAsia="ar-SA"/>
        </w:rPr>
      </w:pPr>
    </w:p>
    <w:p w14:paraId="278E0DF1" w14:textId="77777777" w:rsidR="00484009" w:rsidRPr="00484009" w:rsidRDefault="00484009" w:rsidP="0024615A">
      <w:pPr>
        <w:widowControl w:val="0"/>
        <w:numPr>
          <w:ilvl w:val="1"/>
          <w:numId w:val="190"/>
        </w:numPr>
        <w:tabs>
          <w:tab w:val="clear" w:pos="1080"/>
          <w:tab w:val="num" w:pos="851"/>
          <w:tab w:val="left" w:pos="1670"/>
        </w:tabs>
        <w:suppressAutoHyphens/>
        <w:spacing w:after="0" w:line="100" w:lineRule="atLeast"/>
        <w:ind w:right="0" w:hanging="1080"/>
        <w:jc w:val="left"/>
        <w:rPr>
          <w:rFonts w:ascii="Arial" w:hAnsi="Arial" w:cs="Arial"/>
          <w:b/>
          <w:bCs/>
          <w:sz w:val="22"/>
          <w:lang w:eastAsia="ar-SA"/>
        </w:rPr>
      </w:pPr>
      <w:r w:rsidRPr="00484009">
        <w:rPr>
          <w:rFonts w:ascii="Arial" w:hAnsi="Arial" w:cs="Arial"/>
          <w:b/>
          <w:bCs/>
          <w:sz w:val="22"/>
          <w:lang w:eastAsia="ar-SA"/>
        </w:rPr>
        <w:t>Dokumenty wymagane od Wykonawcy w fazie oceny projektu modyfikacji pojazdu.</w:t>
      </w:r>
    </w:p>
    <w:p w14:paraId="0FB999EA" w14:textId="77777777" w:rsidR="00484009" w:rsidRPr="00484009" w:rsidRDefault="00484009" w:rsidP="00484009">
      <w:pPr>
        <w:widowControl w:val="0"/>
        <w:tabs>
          <w:tab w:val="left" w:pos="851"/>
        </w:tabs>
        <w:suppressAutoHyphens/>
        <w:spacing w:after="0" w:line="100" w:lineRule="atLeast"/>
        <w:ind w:left="851" w:right="0" w:hanging="841"/>
        <w:rPr>
          <w:rFonts w:ascii="Arial" w:hAnsi="Arial" w:cs="Arial"/>
          <w:sz w:val="22"/>
          <w:lang w:eastAsia="ar-SA"/>
        </w:rPr>
      </w:pPr>
      <w:r w:rsidRPr="00484009">
        <w:rPr>
          <w:rFonts w:ascii="Arial" w:hAnsi="Arial" w:cs="Arial"/>
          <w:sz w:val="22"/>
          <w:lang w:eastAsia="ar-SA"/>
        </w:rPr>
        <w:t>1.2.1</w:t>
      </w:r>
      <w:r w:rsidRPr="00484009">
        <w:rPr>
          <w:rFonts w:ascii="Arial" w:hAnsi="Arial" w:cs="Arial"/>
          <w:sz w:val="22"/>
          <w:lang w:eastAsia="ar-SA"/>
        </w:rPr>
        <w:tab/>
        <w:t>Dokumenty określone w specyfikacji technicznej.</w:t>
      </w:r>
    </w:p>
    <w:p w14:paraId="5E5264CC" w14:textId="77777777" w:rsidR="00484009" w:rsidRPr="00484009" w:rsidRDefault="00484009" w:rsidP="00484009">
      <w:pPr>
        <w:widowControl w:val="0"/>
        <w:tabs>
          <w:tab w:val="left" w:pos="851"/>
        </w:tabs>
        <w:suppressAutoHyphens/>
        <w:spacing w:after="0" w:line="100" w:lineRule="atLeast"/>
        <w:ind w:left="851" w:right="0" w:hanging="841"/>
        <w:rPr>
          <w:rFonts w:ascii="Arial" w:hAnsi="Arial" w:cs="Arial"/>
          <w:sz w:val="22"/>
          <w:lang w:eastAsia="ar-SA"/>
        </w:rPr>
      </w:pPr>
      <w:r w:rsidRPr="00484009">
        <w:rPr>
          <w:rFonts w:ascii="Arial" w:hAnsi="Arial" w:cs="Arial"/>
          <w:sz w:val="22"/>
          <w:lang w:eastAsia="ar-SA"/>
        </w:rPr>
        <w:t>1.2.2</w:t>
      </w:r>
      <w:r w:rsidRPr="00484009">
        <w:rPr>
          <w:rFonts w:ascii="Arial" w:hAnsi="Arial" w:cs="Arial"/>
          <w:sz w:val="22"/>
          <w:lang w:eastAsia="ar-SA"/>
        </w:rPr>
        <w:tab/>
        <w:t>W celu potwierdzenia spełnienia przez oferowany pojazd poszczególnych punktów specyfikacji technicznej Zamawiający zastrzega sobie prawo do żądania przekazania Zamawiającemu przez Wykonawcę niezbędnych dokumentów, w szczególności dokumentacji technicznej pojazdu i wyników badań laboratoryjnych (w tym np. protokołów z badań).</w:t>
      </w:r>
    </w:p>
    <w:p w14:paraId="19F1C831" w14:textId="77777777" w:rsidR="00484009" w:rsidRPr="00484009" w:rsidRDefault="00484009" w:rsidP="00484009">
      <w:pPr>
        <w:widowControl w:val="0"/>
        <w:suppressAutoHyphens/>
        <w:spacing w:after="0" w:line="100" w:lineRule="atLeast"/>
        <w:ind w:left="0" w:right="0" w:firstLine="0"/>
        <w:rPr>
          <w:rFonts w:ascii="Arial" w:hAnsi="Arial" w:cs="Arial"/>
          <w:sz w:val="22"/>
          <w:lang w:eastAsia="ar-SA"/>
        </w:rPr>
      </w:pPr>
    </w:p>
    <w:p w14:paraId="6B99D0B9" w14:textId="77777777" w:rsidR="00484009" w:rsidRPr="00484009" w:rsidRDefault="00484009" w:rsidP="0024615A">
      <w:pPr>
        <w:widowControl w:val="0"/>
        <w:numPr>
          <w:ilvl w:val="1"/>
          <w:numId w:val="191"/>
        </w:numPr>
        <w:tabs>
          <w:tab w:val="left" w:pos="851"/>
        </w:tabs>
        <w:suppressAutoHyphens/>
        <w:spacing w:after="0" w:line="100" w:lineRule="atLeast"/>
        <w:ind w:right="0" w:hanging="879"/>
        <w:jc w:val="left"/>
        <w:rPr>
          <w:rFonts w:ascii="Arial" w:hAnsi="Arial" w:cs="Arial"/>
          <w:b/>
          <w:sz w:val="22"/>
          <w:lang w:eastAsia="ar-SA"/>
        </w:rPr>
      </w:pPr>
      <w:r w:rsidRPr="00484009">
        <w:rPr>
          <w:rFonts w:ascii="Arial" w:hAnsi="Arial" w:cs="Arial"/>
          <w:b/>
          <w:sz w:val="22"/>
          <w:lang w:eastAsia="ar-SA"/>
        </w:rPr>
        <w:t>Dokumenty wymagane w fazie odbioru pojazdów.</w:t>
      </w:r>
    </w:p>
    <w:p w14:paraId="06E929A5" w14:textId="77777777" w:rsidR="00484009" w:rsidRPr="00484009" w:rsidRDefault="00484009" w:rsidP="00484009">
      <w:pPr>
        <w:widowControl w:val="0"/>
        <w:tabs>
          <w:tab w:val="left" w:pos="851"/>
        </w:tabs>
        <w:suppressAutoHyphens/>
        <w:spacing w:after="0" w:line="100" w:lineRule="atLeast"/>
        <w:ind w:left="879" w:right="0" w:firstLine="0"/>
        <w:rPr>
          <w:rFonts w:ascii="Arial" w:hAnsi="Arial" w:cs="Arial"/>
          <w:b/>
          <w:bCs/>
          <w:sz w:val="22"/>
          <w:lang w:eastAsia="ar-SA"/>
        </w:rPr>
      </w:pPr>
    </w:p>
    <w:p w14:paraId="39EF49BA" w14:textId="77777777" w:rsidR="00484009" w:rsidRPr="00484009" w:rsidRDefault="00484009" w:rsidP="0024615A">
      <w:pPr>
        <w:widowControl w:val="0"/>
        <w:numPr>
          <w:ilvl w:val="2"/>
          <w:numId w:val="191"/>
        </w:numPr>
        <w:tabs>
          <w:tab w:val="left" w:pos="851"/>
        </w:tabs>
        <w:suppressAutoHyphens/>
        <w:spacing w:after="0" w:line="240" w:lineRule="auto"/>
        <w:ind w:left="879" w:right="0" w:hanging="879"/>
        <w:jc w:val="left"/>
        <w:rPr>
          <w:rFonts w:ascii="Arial" w:hAnsi="Arial" w:cs="Arial"/>
          <w:sz w:val="22"/>
          <w:lang w:eastAsia="ar-SA"/>
        </w:rPr>
      </w:pPr>
      <w:r w:rsidRPr="00484009">
        <w:rPr>
          <w:rFonts w:ascii="Arial" w:hAnsi="Arial" w:cs="Arial"/>
          <w:sz w:val="22"/>
          <w:lang w:eastAsia="ar-SA"/>
        </w:rPr>
        <w:t>Dokumenty określone w specyfikacji technicznej.</w:t>
      </w:r>
    </w:p>
    <w:p w14:paraId="2BEC338C" w14:textId="77777777" w:rsidR="00484009" w:rsidRPr="00484009" w:rsidRDefault="00484009" w:rsidP="0024615A">
      <w:pPr>
        <w:widowControl w:val="0"/>
        <w:numPr>
          <w:ilvl w:val="2"/>
          <w:numId w:val="191"/>
        </w:numPr>
        <w:tabs>
          <w:tab w:val="left" w:pos="851"/>
        </w:tabs>
        <w:suppressAutoHyphens/>
        <w:spacing w:after="0" w:line="240" w:lineRule="auto"/>
        <w:ind w:left="851" w:right="0" w:hanging="851"/>
        <w:jc w:val="left"/>
        <w:rPr>
          <w:rFonts w:ascii="Arial" w:hAnsi="Arial" w:cs="Arial"/>
          <w:sz w:val="22"/>
          <w:lang w:eastAsia="ar-SA"/>
        </w:rPr>
      </w:pPr>
      <w:r w:rsidRPr="00484009">
        <w:rPr>
          <w:rFonts w:ascii="Arial" w:hAnsi="Arial" w:cs="Arial"/>
          <w:sz w:val="22"/>
          <w:lang w:eastAsia="ar-SA"/>
        </w:rPr>
        <w:t>W celu potwierdzenia spełnienia przez oferowany pojazd poszczególnych punktów specyfikacji technicznej Zamawiający zastrzega sobie prawo do żądania przekazania Zamawiającemu przez Wykonawcę niezbędnych dokumentów, w szczególności dokumentacji technicznej pojazdu i wyników badań laboratoryjnych (w tym np. protokołów z badań).</w:t>
      </w:r>
    </w:p>
    <w:p w14:paraId="1F824692" w14:textId="77777777" w:rsidR="00484009" w:rsidRPr="00484009" w:rsidRDefault="00484009" w:rsidP="0024615A">
      <w:pPr>
        <w:widowControl w:val="0"/>
        <w:numPr>
          <w:ilvl w:val="2"/>
          <w:numId w:val="191"/>
        </w:numPr>
        <w:tabs>
          <w:tab w:val="left" w:pos="851"/>
        </w:tabs>
        <w:suppressAutoHyphens/>
        <w:spacing w:after="0" w:line="240" w:lineRule="auto"/>
        <w:ind w:left="879" w:right="0" w:hanging="879"/>
        <w:jc w:val="left"/>
        <w:rPr>
          <w:rFonts w:ascii="Arial" w:hAnsi="Arial" w:cs="Arial"/>
          <w:sz w:val="22"/>
          <w:lang w:eastAsia="ar-SA"/>
        </w:rPr>
      </w:pPr>
      <w:r w:rsidRPr="00484009">
        <w:rPr>
          <w:rFonts w:ascii="Arial" w:hAnsi="Arial" w:cs="Arial"/>
          <w:sz w:val="22"/>
          <w:lang w:eastAsia="ar-SA"/>
        </w:rPr>
        <w:t>Do wydawanego pojazdu Wykonawca dołączy dokumenty sporządzone w języku polskim:</w:t>
      </w:r>
    </w:p>
    <w:p w14:paraId="63DA182B" w14:textId="77777777" w:rsidR="00484009" w:rsidRPr="00484009" w:rsidRDefault="00484009" w:rsidP="0024615A">
      <w:pPr>
        <w:widowControl w:val="0"/>
        <w:numPr>
          <w:ilvl w:val="0"/>
          <w:numId w:val="192"/>
        </w:numPr>
        <w:tabs>
          <w:tab w:val="clear" w:pos="383"/>
          <w:tab w:val="num" w:pos="1560"/>
        </w:tabs>
        <w:suppressAutoHyphens/>
        <w:spacing w:after="0" w:line="240" w:lineRule="auto"/>
        <w:ind w:left="1418" w:right="0" w:hanging="425"/>
        <w:jc w:val="left"/>
        <w:rPr>
          <w:rFonts w:ascii="Arial" w:hAnsi="Arial" w:cs="Arial"/>
          <w:sz w:val="22"/>
          <w:lang w:eastAsia="ar-SA"/>
        </w:rPr>
      </w:pPr>
      <w:r w:rsidRPr="00484009">
        <w:rPr>
          <w:rFonts w:ascii="Arial" w:hAnsi="Arial" w:cs="Arial"/>
          <w:sz w:val="22"/>
          <w:lang w:eastAsia="ar-SA"/>
        </w:rPr>
        <w:t>książkę gwarancyjną,</w:t>
      </w:r>
      <w:r w:rsidRPr="00484009">
        <w:rPr>
          <w:rFonts w:ascii="Arial" w:hAnsi="Arial" w:cs="Arial"/>
          <w:color w:val="auto"/>
          <w:sz w:val="22"/>
        </w:rPr>
        <w:t xml:space="preserve"> w przypadku dostawy pojazdów wyposażanych dla klientów </w:t>
      </w:r>
      <w:r w:rsidRPr="00484009">
        <w:rPr>
          <w:rFonts w:ascii="Arial" w:hAnsi="Arial" w:cs="Arial"/>
          <w:color w:val="auto"/>
          <w:sz w:val="22"/>
        </w:rPr>
        <w:lastRenderedPageBreak/>
        <w:t>indywidualnych w wersję papierową tego dokumentu, lub dokument informujący o elektronicznym systemie realizacji gwarancji,</w:t>
      </w:r>
    </w:p>
    <w:p w14:paraId="40DE0E40" w14:textId="77777777" w:rsidR="00484009" w:rsidRPr="00484009" w:rsidRDefault="00484009" w:rsidP="0024615A">
      <w:pPr>
        <w:widowControl w:val="0"/>
        <w:numPr>
          <w:ilvl w:val="0"/>
          <w:numId w:val="192"/>
        </w:numPr>
        <w:tabs>
          <w:tab w:val="num" w:pos="1560"/>
        </w:tabs>
        <w:suppressAutoHyphens/>
        <w:spacing w:after="0" w:line="240" w:lineRule="auto"/>
        <w:ind w:left="1361" w:right="0" w:hanging="454"/>
        <w:jc w:val="left"/>
        <w:rPr>
          <w:rFonts w:ascii="Arial" w:hAnsi="Arial" w:cs="Arial"/>
          <w:sz w:val="22"/>
          <w:lang w:eastAsia="ar-SA"/>
        </w:rPr>
      </w:pPr>
      <w:r w:rsidRPr="00484009">
        <w:rPr>
          <w:rFonts w:ascii="Arial" w:hAnsi="Arial" w:cs="Arial"/>
          <w:sz w:val="22"/>
          <w:lang w:eastAsia="ar-SA"/>
        </w:rPr>
        <w:t>wykaz wyposażenia,</w:t>
      </w:r>
    </w:p>
    <w:p w14:paraId="21D584EB" w14:textId="77777777" w:rsidR="00484009" w:rsidRPr="00484009" w:rsidRDefault="00484009" w:rsidP="0024615A">
      <w:pPr>
        <w:widowControl w:val="0"/>
        <w:numPr>
          <w:ilvl w:val="0"/>
          <w:numId w:val="192"/>
        </w:numPr>
        <w:tabs>
          <w:tab w:val="num" w:pos="1560"/>
        </w:tabs>
        <w:suppressAutoHyphens/>
        <w:spacing w:after="0" w:line="240" w:lineRule="auto"/>
        <w:ind w:left="1531" w:right="0" w:hanging="624"/>
        <w:jc w:val="left"/>
        <w:rPr>
          <w:rFonts w:ascii="Arial" w:hAnsi="Arial" w:cs="Arial"/>
          <w:sz w:val="22"/>
          <w:lang w:eastAsia="ar-SA"/>
        </w:rPr>
      </w:pPr>
      <w:r w:rsidRPr="00484009">
        <w:rPr>
          <w:rFonts w:ascii="Arial" w:hAnsi="Arial" w:cs="Arial"/>
          <w:sz w:val="22"/>
          <w:lang w:eastAsia="ar-SA"/>
        </w:rPr>
        <w:t>instrukcję obsługi pojazdu bazowego oraz elementów zabudowy i wyposażenia, która musi zawierać (w postaci opisów, schematów, rysunków i zdjęć) zagadnienia związane z:</w:t>
      </w:r>
    </w:p>
    <w:p w14:paraId="1758F2C8" w14:textId="77777777" w:rsidR="00484009" w:rsidRPr="00484009" w:rsidRDefault="00484009" w:rsidP="0043222E">
      <w:pPr>
        <w:widowControl w:val="0"/>
        <w:numPr>
          <w:ilvl w:val="0"/>
          <w:numId w:val="95"/>
        </w:numPr>
        <w:suppressAutoHyphens/>
        <w:spacing w:after="0" w:line="240" w:lineRule="auto"/>
        <w:ind w:left="1645" w:right="0" w:hanging="284"/>
        <w:jc w:val="left"/>
        <w:rPr>
          <w:rFonts w:ascii="Arial" w:hAnsi="Arial" w:cs="Arial"/>
          <w:sz w:val="22"/>
          <w:lang w:eastAsia="ar-SA"/>
        </w:rPr>
      </w:pPr>
      <w:r w:rsidRPr="00484009">
        <w:rPr>
          <w:rFonts w:ascii="Arial" w:hAnsi="Arial" w:cs="Arial"/>
          <w:sz w:val="22"/>
          <w:lang w:eastAsia="ar-SA"/>
        </w:rPr>
        <w:t>bezpiecznym użytkowaniem pojazdu,</w:t>
      </w:r>
    </w:p>
    <w:p w14:paraId="4A669A1A" w14:textId="77777777" w:rsidR="00484009" w:rsidRPr="00484009" w:rsidRDefault="00484009" w:rsidP="0043222E">
      <w:pPr>
        <w:widowControl w:val="0"/>
        <w:numPr>
          <w:ilvl w:val="0"/>
          <w:numId w:val="95"/>
        </w:numPr>
        <w:suppressAutoHyphens/>
        <w:spacing w:after="0" w:line="240" w:lineRule="auto"/>
        <w:ind w:left="1645" w:right="0" w:hanging="284"/>
        <w:jc w:val="left"/>
        <w:rPr>
          <w:rFonts w:ascii="Arial" w:hAnsi="Arial" w:cs="Arial"/>
          <w:sz w:val="22"/>
          <w:lang w:eastAsia="ar-SA"/>
        </w:rPr>
      </w:pPr>
      <w:r w:rsidRPr="00484009">
        <w:rPr>
          <w:rFonts w:ascii="Arial" w:hAnsi="Arial" w:cs="Arial"/>
          <w:sz w:val="22"/>
          <w:lang w:eastAsia="ar-SA"/>
        </w:rPr>
        <w:t xml:space="preserve">konstrukcją, obsługą i serwisem pojazdu bazowego oraz elementów zabudowy i wyposażenia, </w:t>
      </w:r>
    </w:p>
    <w:p w14:paraId="5D32C12B" w14:textId="77777777" w:rsidR="00484009" w:rsidRPr="00484009" w:rsidRDefault="00484009" w:rsidP="0043222E">
      <w:pPr>
        <w:widowControl w:val="0"/>
        <w:numPr>
          <w:ilvl w:val="0"/>
          <w:numId w:val="95"/>
        </w:numPr>
        <w:suppressAutoHyphens/>
        <w:spacing w:after="0" w:line="240" w:lineRule="auto"/>
        <w:ind w:left="1645" w:right="0" w:hanging="284"/>
        <w:jc w:val="left"/>
        <w:rPr>
          <w:rFonts w:ascii="Arial" w:hAnsi="Arial" w:cs="Arial"/>
          <w:sz w:val="22"/>
          <w:lang w:eastAsia="ar-SA"/>
        </w:rPr>
      </w:pPr>
      <w:r w:rsidRPr="00484009">
        <w:rPr>
          <w:rFonts w:ascii="Arial" w:hAnsi="Arial" w:cs="Arial"/>
          <w:sz w:val="22"/>
          <w:lang w:eastAsia="ar-SA"/>
        </w:rPr>
        <w:t>wymaganymi terminami przeglądów okresowych, specyfikacjami olejów i płynów eksploatacyjnych,</w:t>
      </w:r>
    </w:p>
    <w:p w14:paraId="7F2973C5" w14:textId="77777777" w:rsidR="00484009" w:rsidRPr="00484009" w:rsidRDefault="00484009" w:rsidP="0043222E">
      <w:pPr>
        <w:widowControl w:val="0"/>
        <w:numPr>
          <w:ilvl w:val="0"/>
          <w:numId w:val="95"/>
        </w:numPr>
        <w:suppressAutoHyphens/>
        <w:spacing w:after="0" w:line="240" w:lineRule="auto"/>
        <w:ind w:left="1645" w:right="0" w:hanging="284"/>
        <w:jc w:val="left"/>
        <w:rPr>
          <w:rFonts w:ascii="Arial" w:hAnsi="Arial" w:cs="Arial"/>
          <w:sz w:val="22"/>
          <w:lang w:eastAsia="ar-SA"/>
        </w:rPr>
      </w:pPr>
      <w:r w:rsidRPr="00484009">
        <w:rPr>
          <w:rFonts w:ascii="Arial" w:hAnsi="Arial" w:cs="Arial"/>
          <w:sz w:val="22"/>
          <w:lang w:eastAsia="ar-SA"/>
        </w:rPr>
        <w:t xml:space="preserve">parametrami zastosowanych w pojeździe materiałów użytych dla instalacji łączności radiowej. Ponadto instrukcję instalacji zgodną z ww. wymaganiami. Instrukcja musi zawierać (w postaci nośnika CD oraz wydrukowanych opisów, schematów i zdjęć) zagadnienia związane </w:t>
      </w:r>
      <w:r w:rsidRPr="00484009">
        <w:rPr>
          <w:rFonts w:ascii="Arial" w:hAnsi="Arial" w:cs="Arial"/>
          <w:sz w:val="22"/>
          <w:lang w:eastAsia="ar-SA"/>
        </w:rPr>
        <w:br/>
        <w:t xml:space="preserve">z miejscami instalacji ww. urządzeń łączności, strojenia anten, </w:t>
      </w:r>
      <w:r w:rsidRPr="00484009">
        <w:rPr>
          <w:rFonts w:ascii="Arial" w:hAnsi="Arial" w:cs="Arial"/>
          <w:sz w:val="22"/>
          <w:lang w:eastAsia="ar-SA"/>
        </w:rPr>
        <w:br/>
        <w:t>z trasami i sposobem prowadzenia przewodów antenowych, zasilających, sygnałowych i sterujących, a także miejscem i sposobem podłączenia zasilania,</w:t>
      </w:r>
    </w:p>
    <w:p w14:paraId="744B5502" w14:textId="77777777" w:rsidR="00484009" w:rsidRPr="00484009" w:rsidRDefault="00484009" w:rsidP="0024615A">
      <w:pPr>
        <w:widowControl w:val="0"/>
        <w:numPr>
          <w:ilvl w:val="0"/>
          <w:numId w:val="192"/>
        </w:numPr>
        <w:tabs>
          <w:tab w:val="num" w:pos="1560"/>
        </w:tabs>
        <w:suppressAutoHyphens/>
        <w:spacing w:after="0" w:line="240" w:lineRule="auto"/>
        <w:ind w:left="1531" w:right="0" w:hanging="624"/>
        <w:jc w:val="left"/>
        <w:rPr>
          <w:rFonts w:ascii="Arial" w:hAnsi="Arial" w:cs="Arial"/>
          <w:sz w:val="22"/>
          <w:lang w:eastAsia="ar-SA"/>
        </w:rPr>
      </w:pPr>
      <w:r w:rsidRPr="00484009">
        <w:rPr>
          <w:rFonts w:ascii="Arial" w:hAnsi="Arial" w:cs="Arial"/>
          <w:sz w:val="22"/>
          <w:lang w:eastAsia="ar-SA"/>
        </w:rPr>
        <w:t>książkę przeglądów serwisowych,</w:t>
      </w:r>
      <w:r w:rsidRPr="00484009">
        <w:rPr>
          <w:rFonts w:ascii="Arial" w:hAnsi="Arial" w:cs="Arial"/>
          <w:color w:val="auto"/>
          <w:sz w:val="22"/>
        </w:rPr>
        <w:t xml:space="preserve"> w przypadku dostawy pojazdów wyposażanych dla klientów indywidualnych w wersję papierową tego dokumentu, lub dokument informujący o elektronicznym systemie realizacji przeglądów,</w:t>
      </w:r>
    </w:p>
    <w:p w14:paraId="09092517" w14:textId="77777777" w:rsidR="00484009" w:rsidRPr="00484009" w:rsidRDefault="00484009" w:rsidP="0024615A">
      <w:pPr>
        <w:widowControl w:val="0"/>
        <w:numPr>
          <w:ilvl w:val="0"/>
          <w:numId w:val="192"/>
        </w:numPr>
        <w:tabs>
          <w:tab w:val="num" w:pos="1560"/>
        </w:tabs>
        <w:suppressAutoHyphens/>
        <w:spacing w:after="0" w:line="240" w:lineRule="auto"/>
        <w:ind w:left="1531" w:right="0" w:hanging="624"/>
        <w:jc w:val="left"/>
        <w:rPr>
          <w:rFonts w:ascii="Arial" w:hAnsi="Arial" w:cs="Arial"/>
          <w:b/>
          <w:sz w:val="22"/>
          <w:lang w:eastAsia="ar-SA"/>
        </w:rPr>
      </w:pPr>
      <w:r w:rsidRPr="00484009">
        <w:rPr>
          <w:rFonts w:ascii="Arial" w:hAnsi="Arial" w:cs="Arial"/>
          <w:color w:val="auto"/>
          <w:sz w:val="22"/>
        </w:rPr>
        <w:t xml:space="preserve">dokumenty niezbędne do rejestracji pojazdu, w tym świadectwo zgodności WE pojazdu bazowego wraz z oświadczeniem producenta/importera potwierdzającym dane pojazdu nie znajdujące się </w:t>
      </w:r>
      <w:r w:rsidRPr="00484009">
        <w:rPr>
          <w:rFonts w:ascii="Arial" w:hAnsi="Arial" w:cs="Arial"/>
          <w:color w:val="auto"/>
          <w:sz w:val="22"/>
        </w:rPr>
        <w:br/>
        <w:t>w świadectwie zgodności, a niezbędne do zarejestrowania pojazdu,</w:t>
      </w:r>
    </w:p>
    <w:p w14:paraId="3EE0A478" w14:textId="77777777" w:rsidR="00484009" w:rsidRPr="00484009" w:rsidRDefault="00484009" w:rsidP="0024615A">
      <w:pPr>
        <w:widowControl w:val="0"/>
        <w:numPr>
          <w:ilvl w:val="0"/>
          <w:numId w:val="192"/>
        </w:numPr>
        <w:tabs>
          <w:tab w:val="num" w:pos="1560"/>
        </w:tabs>
        <w:suppressAutoHyphens/>
        <w:spacing w:after="0" w:line="240" w:lineRule="auto"/>
        <w:ind w:left="1531" w:right="0" w:hanging="624"/>
        <w:jc w:val="left"/>
        <w:rPr>
          <w:rFonts w:ascii="Arial" w:hAnsi="Arial" w:cs="Arial"/>
          <w:b/>
          <w:sz w:val="22"/>
          <w:lang w:eastAsia="ar-SA"/>
        </w:rPr>
      </w:pPr>
      <w:r w:rsidRPr="00484009">
        <w:rPr>
          <w:rFonts w:ascii="Arial" w:hAnsi="Arial" w:cs="Arial"/>
          <w:color w:val="auto"/>
          <w:sz w:val="22"/>
        </w:rPr>
        <w:t>zaświadczenie z upoważnionej stacji kontroli pojazdów wraz z opisem zakresu zmian dokonanych w pojeździe, w tym co najmniej: rodzaju pojazdu, masy własnej, liczby miejsc siedzących, poziomu współczynnika przepuszczalności światła tylnych szyb, montażu haka holowniczego oraz o przeprowadzeniu badania technicznego przed dopuszczeniem do ruchu pojazdu uprzywilejowanego zgodnie z ustawą Prawo o ruchu drogowym</w:t>
      </w:r>
      <w:r w:rsidRPr="00484009">
        <w:rPr>
          <w:rFonts w:ascii="Arial" w:hAnsi="Arial" w:cs="Arial"/>
          <w:sz w:val="22"/>
          <w:lang w:eastAsia="ar-SA"/>
        </w:rPr>
        <w:t xml:space="preserve">, </w:t>
      </w:r>
    </w:p>
    <w:p w14:paraId="4B126383" w14:textId="77777777" w:rsidR="00484009" w:rsidRPr="00484009" w:rsidRDefault="00484009" w:rsidP="0024615A">
      <w:pPr>
        <w:widowControl w:val="0"/>
        <w:numPr>
          <w:ilvl w:val="0"/>
          <w:numId w:val="192"/>
        </w:numPr>
        <w:tabs>
          <w:tab w:val="num" w:pos="1560"/>
        </w:tabs>
        <w:suppressAutoHyphens/>
        <w:spacing w:after="0" w:line="240" w:lineRule="auto"/>
        <w:ind w:left="1531" w:right="0" w:hanging="624"/>
        <w:jc w:val="left"/>
        <w:rPr>
          <w:rFonts w:ascii="Arial" w:hAnsi="Arial" w:cs="Arial"/>
          <w:b/>
          <w:sz w:val="22"/>
          <w:lang w:eastAsia="ar-SA"/>
        </w:rPr>
      </w:pPr>
      <w:r w:rsidRPr="00484009">
        <w:rPr>
          <w:rFonts w:ascii="Arial" w:hAnsi="Arial" w:cs="Arial"/>
          <w:sz w:val="22"/>
          <w:lang w:eastAsia="ar-SA"/>
        </w:rPr>
        <w:t>dokument potwierdzający przeprowadzenie przeglądu zerowego (przedsprzedażnego),</w:t>
      </w:r>
    </w:p>
    <w:p w14:paraId="1B808337" w14:textId="77777777" w:rsidR="00484009" w:rsidRPr="00484009" w:rsidRDefault="00484009" w:rsidP="0024615A">
      <w:pPr>
        <w:widowControl w:val="0"/>
        <w:numPr>
          <w:ilvl w:val="0"/>
          <w:numId w:val="192"/>
        </w:numPr>
        <w:tabs>
          <w:tab w:val="num" w:pos="1560"/>
        </w:tabs>
        <w:suppressAutoHyphens/>
        <w:spacing w:after="0" w:line="240" w:lineRule="auto"/>
        <w:ind w:left="1361" w:right="0" w:hanging="454"/>
        <w:jc w:val="left"/>
        <w:rPr>
          <w:rFonts w:ascii="Arial" w:hAnsi="Arial" w:cs="Arial"/>
          <w:b/>
          <w:sz w:val="22"/>
          <w:lang w:eastAsia="ar-SA"/>
        </w:rPr>
      </w:pPr>
      <w:r w:rsidRPr="00484009">
        <w:rPr>
          <w:rFonts w:ascii="Arial" w:hAnsi="Arial" w:cs="Arial"/>
          <w:sz w:val="22"/>
          <w:lang w:eastAsia="ar-SA"/>
        </w:rPr>
        <w:t>dokumenty określone w specyfikacji technicznej.</w:t>
      </w:r>
    </w:p>
    <w:p w14:paraId="3AC2EE4E" w14:textId="1AF434FD" w:rsidR="00484009" w:rsidRPr="00484009" w:rsidRDefault="009F52AF" w:rsidP="00484009">
      <w:pPr>
        <w:tabs>
          <w:tab w:val="left" w:pos="7350"/>
          <w:tab w:val="right" w:pos="9229"/>
        </w:tabs>
        <w:suppressAutoHyphens/>
        <w:spacing w:after="0" w:line="100" w:lineRule="atLeast"/>
        <w:ind w:left="0" w:right="-15" w:firstLine="0"/>
        <w:jc w:val="left"/>
        <w:rPr>
          <w:rFonts w:ascii="Arial" w:hAnsi="Arial" w:cs="Arial"/>
          <w:b/>
          <w:color w:val="auto"/>
          <w:sz w:val="22"/>
          <w:lang w:eastAsia="ar-SA"/>
        </w:rPr>
      </w:pPr>
      <w:r>
        <w:rPr>
          <w:rFonts w:ascii="Arial" w:hAnsi="Arial" w:cs="Arial"/>
          <w:b/>
          <w:color w:val="auto"/>
          <w:sz w:val="22"/>
          <w:lang w:eastAsia="ar-SA"/>
        </w:rPr>
        <w:tab/>
      </w:r>
    </w:p>
    <w:p w14:paraId="7B11AF98" w14:textId="77777777" w:rsidR="00484009" w:rsidRPr="00484009" w:rsidRDefault="00484009" w:rsidP="00484009">
      <w:pPr>
        <w:tabs>
          <w:tab w:val="left" w:pos="7350"/>
          <w:tab w:val="right" w:pos="9229"/>
        </w:tabs>
        <w:suppressAutoHyphens/>
        <w:spacing w:after="0" w:line="100" w:lineRule="atLeast"/>
        <w:ind w:left="0" w:right="-15" w:firstLine="0"/>
        <w:jc w:val="right"/>
        <w:rPr>
          <w:rFonts w:ascii="Arial" w:hAnsi="Arial" w:cs="Arial"/>
          <w:b/>
          <w:color w:val="auto"/>
          <w:sz w:val="22"/>
          <w:lang w:eastAsia="ar-SA"/>
        </w:rPr>
      </w:pPr>
      <w:r w:rsidRPr="00484009">
        <w:rPr>
          <w:rFonts w:ascii="Arial" w:hAnsi="Arial" w:cs="Arial"/>
          <w:b/>
          <w:color w:val="auto"/>
          <w:sz w:val="22"/>
          <w:lang w:eastAsia="ar-SA"/>
        </w:rPr>
        <w:t>Załącznik nr 1</w:t>
      </w:r>
    </w:p>
    <w:p w14:paraId="48DA9120" w14:textId="71AEFD11" w:rsidR="00484009" w:rsidRPr="00484009" w:rsidRDefault="00484009" w:rsidP="00484009">
      <w:pPr>
        <w:suppressAutoHyphens/>
        <w:spacing w:after="0" w:line="100" w:lineRule="atLeast"/>
        <w:ind w:left="0" w:right="-15" w:firstLine="0"/>
        <w:rPr>
          <w:rFonts w:ascii="Arial" w:hAnsi="Arial" w:cs="Arial"/>
          <w:b/>
          <w:color w:val="auto"/>
          <w:sz w:val="22"/>
          <w:u w:val="single"/>
          <w:lang w:eastAsia="ar-SA"/>
        </w:rPr>
      </w:pPr>
    </w:p>
    <w:p w14:paraId="03FE5564" w14:textId="77777777" w:rsidR="00484009" w:rsidRPr="00484009" w:rsidRDefault="00484009" w:rsidP="00484009">
      <w:pPr>
        <w:widowControl w:val="0"/>
        <w:tabs>
          <w:tab w:val="left" w:pos="851"/>
        </w:tabs>
        <w:suppressAutoHyphens/>
        <w:spacing w:after="0" w:line="100" w:lineRule="atLeast"/>
        <w:ind w:left="993" w:right="-15" w:firstLine="0"/>
        <w:jc w:val="center"/>
        <w:rPr>
          <w:rFonts w:ascii="Arial" w:eastAsia="Calibri" w:hAnsi="Arial" w:cs="Arial"/>
          <w:b/>
          <w:color w:val="auto"/>
          <w:sz w:val="22"/>
          <w:lang w:eastAsia="en-US"/>
        </w:rPr>
      </w:pPr>
      <w:r w:rsidRPr="00484009">
        <w:rPr>
          <w:rFonts w:ascii="Arial" w:eastAsia="Calibri" w:hAnsi="Arial" w:cs="Arial"/>
          <w:b/>
          <w:color w:val="auto"/>
          <w:sz w:val="22"/>
          <w:lang w:eastAsia="en-US"/>
        </w:rPr>
        <w:t>Wymagania w zakresie sposobu wykonania oznakowania pojazdów policyjnych typu PICK-UP.</w:t>
      </w:r>
    </w:p>
    <w:p w14:paraId="61E8490B" w14:textId="06F6DD81" w:rsidR="00484009" w:rsidRPr="00484009" w:rsidRDefault="00484009" w:rsidP="00484009">
      <w:pPr>
        <w:suppressAutoHyphens/>
        <w:spacing w:after="0" w:line="100" w:lineRule="atLeast"/>
        <w:ind w:left="0" w:right="-15" w:firstLine="0"/>
        <w:rPr>
          <w:rFonts w:ascii="Arial" w:hAnsi="Arial" w:cs="Arial"/>
          <w:b/>
          <w:color w:val="auto"/>
          <w:sz w:val="22"/>
          <w:u w:val="single"/>
          <w:lang w:eastAsia="ar-SA"/>
        </w:rPr>
      </w:pPr>
    </w:p>
    <w:p w14:paraId="274707D6" w14:textId="77777777" w:rsidR="00484009" w:rsidRPr="00484009" w:rsidRDefault="00484009" w:rsidP="0043222E">
      <w:pPr>
        <w:widowControl w:val="0"/>
        <w:numPr>
          <w:ilvl w:val="0"/>
          <w:numId w:val="90"/>
        </w:numPr>
        <w:tabs>
          <w:tab w:val="left" w:pos="851"/>
        </w:tabs>
        <w:suppressAutoHyphens/>
        <w:spacing w:after="0" w:line="100" w:lineRule="atLeast"/>
        <w:ind w:left="1701" w:right="-15" w:hanging="1701"/>
        <w:contextualSpacing/>
        <w:jc w:val="left"/>
        <w:rPr>
          <w:rFonts w:ascii="Arial" w:hAnsi="Arial" w:cs="Arial"/>
          <w:b/>
          <w:color w:val="auto"/>
          <w:sz w:val="22"/>
          <w:u w:val="single"/>
          <w:lang w:eastAsia="ar-SA"/>
        </w:rPr>
      </w:pPr>
      <w:r w:rsidRPr="00484009">
        <w:rPr>
          <w:rFonts w:ascii="Arial" w:hAnsi="Arial" w:cs="Arial"/>
          <w:b/>
          <w:color w:val="auto"/>
          <w:sz w:val="22"/>
          <w:u w:val="single"/>
          <w:lang w:eastAsia="ar-SA"/>
        </w:rPr>
        <w:t>Pasy odblaskowe wyróżniające barwy niebieskiej.</w:t>
      </w:r>
    </w:p>
    <w:p w14:paraId="6B04523D" w14:textId="77777777" w:rsidR="00484009" w:rsidRPr="00484009" w:rsidRDefault="00484009" w:rsidP="00484009">
      <w:pPr>
        <w:tabs>
          <w:tab w:val="left" w:pos="851"/>
        </w:tabs>
        <w:suppressAutoHyphens/>
        <w:spacing w:after="0" w:line="100" w:lineRule="atLeast"/>
        <w:ind w:left="851" w:right="-15" w:firstLine="0"/>
        <w:rPr>
          <w:rFonts w:ascii="Arial" w:hAnsi="Arial" w:cs="Arial"/>
          <w:color w:val="auto"/>
          <w:sz w:val="22"/>
          <w:lang w:eastAsia="ar-SA"/>
        </w:rPr>
      </w:pPr>
      <w:r w:rsidRPr="00484009">
        <w:rPr>
          <w:rFonts w:ascii="Arial" w:hAnsi="Arial" w:cs="Arial"/>
          <w:color w:val="auto"/>
          <w:sz w:val="22"/>
          <w:lang w:eastAsia="ar-SA"/>
        </w:rPr>
        <w:t xml:space="preserve">Pasy odblaskowe wyróżniające barwy niebieskiej muszą być umieszczone na obu bokach i z tyłu pojazdu. Wymiary pasów muszą </w:t>
      </w:r>
      <w:r w:rsidRPr="00484009">
        <w:rPr>
          <w:rFonts w:ascii="Arial" w:eastAsia="Calibri" w:hAnsi="Arial" w:cs="Arial"/>
          <w:color w:val="auto"/>
          <w:sz w:val="22"/>
          <w:lang w:eastAsia="en-US"/>
        </w:rPr>
        <w:t xml:space="preserve">być dostosowane do linii nadwozia i zapewniać dobrą widoczność pasów z boku i tyłu pojazdu. Promienie zaokrągleń narożników elementów pasów muszą wynosić (5 ± 0,5) mm. </w:t>
      </w:r>
      <w:r w:rsidRPr="00484009">
        <w:rPr>
          <w:rFonts w:ascii="Arial" w:hAnsi="Arial" w:cs="Arial"/>
          <w:color w:val="auto"/>
          <w:sz w:val="22"/>
          <w:lang w:eastAsia="ar-SA"/>
        </w:rPr>
        <w:t xml:space="preserve">Przerwy technologiczne pomiędzy elementami pasów oraz elementami pasów a krawędziami i załamaniami elementów nadwozia muszą wynosić </w:t>
      </w:r>
    </w:p>
    <w:p w14:paraId="1FD3E287" w14:textId="77777777" w:rsidR="00484009" w:rsidRPr="00484009" w:rsidRDefault="00484009" w:rsidP="00484009">
      <w:pPr>
        <w:tabs>
          <w:tab w:val="left" w:pos="851"/>
        </w:tabs>
        <w:suppressAutoHyphens/>
        <w:spacing w:after="0" w:line="100" w:lineRule="atLeast"/>
        <w:ind w:left="851" w:right="-15" w:firstLine="0"/>
        <w:rPr>
          <w:rFonts w:ascii="Arial" w:hAnsi="Arial" w:cs="Arial"/>
          <w:strike/>
          <w:color w:val="auto"/>
          <w:sz w:val="22"/>
          <w:lang w:eastAsia="ar-SA"/>
        </w:rPr>
      </w:pPr>
      <w:r w:rsidRPr="00484009">
        <w:rPr>
          <w:rFonts w:ascii="Arial" w:hAnsi="Arial" w:cs="Arial"/>
          <w:color w:val="auto"/>
          <w:sz w:val="22"/>
          <w:lang w:eastAsia="ar-SA"/>
        </w:rPr>
        <w:t xml:space="preserve">(5 </w:t>
      </w:r>
      <w:r w:rsidRPr="00484009">
        <w:rPr>
          <w:rFonts w:ascii="Arial" w:eastAsia="Calibri" w:hAnsi="Arial" w:cs="Arial"/>
          <w:color w:val="auto"/>
          <w:sz w:val="22"/>
          <w:lang w:eastAsia="en-US"/>
        </w:rPr>
        <w:t xml:space="preserve">± 0,5) </w:t>
      </w:r>
      <w:r w:rsidRPr="00484009">
        <w:rPr>
          <w:rFonts w:ascii="Arial" w:hAnsi="Arial" w:cs="Arial"/>
          <w:color w:val="auto"/>
          <w:sz w:val="22"/>
          <w:lang w:eastAsia="ar-SA"/>
        </w:rPr>
        <w:t>mm.</w:t>
      </w:r>
    </w:p>
    <w:p w14:paraId="1EA60BF8" w14:textId="77777777" w:rsidR="00484009" w:rsidRPr="00484009" w:rsidRDefault="00484009" w:rsidP="00484009">
      <w:pPr>
        <w:tabs>
          <w:tab w:val="left" w:pos="851"/>
        </w:tabs>
        <w:suppressAutoHyphens/>
        <w:spacing w:after="0" w:line="100" w:lineRule="atLeast"/>
        <w:ind w:left="1418" w:right="-15" w:hanging="1701"/>
        <w:rPr>
          <w:rFonts w:ascii="Arial" w:hAnsi="Arial" w:cs="Arial"/>
          <w:b/>
          <w:color w:val="auto"/>
          <w:sz w:val="22"/>
          <w:lang w:eastAsia="ar-SA"/>
        </w:rPr>
      </w:pPr>
      <w:r w:rsidRPr="00484009">
        <w:rPr>
          <w:rFonts w:ascii="Arial" w:hAnsi="Arial" w:cs="Arial"/>
          <w:b/>
          <w:color w:val="auto"/>
          <w:sz w:val="22"/>
          <w:lang w:eastAsia="ar-SA"/>
        </w:rPr>
        <w:t>1.1</w:t>
      </w:r>
      <w:r w:rsidRPr="00484009">
        <w:rPr>
          <w:rFonts w:ascii="Arial" w:hAnsi="Arial" w:cs="Arial"/>
          <w:b/>
          <w:color w:val="auto"/>
          <w:sz w:val="22"/>
          <w:lang w:eastAsia="ar-SA"/>
        </w:rPr>
        <w:tab/>
        <w:t xml:space="preserve">Pasy wyróżniające </w:t>
      </w:r>
      <w:r w:rsidRPr="00484009">
        <w:rPr>
          <w:rFonts w:ascii="Arial" w:eastAsia="Calibri" w:hAnsi="Arial" w:cs="Arial"/>
          <w:b/>
          <w:color w:val="auto"/>
          <w:sz w:val="22"/>
          <w:lang w:eastAsia="en-US"/>
        </w:rPr>
        <w:t>po obu bokach pojazdu.</w:t>
      </w:r>
      <w:r w:rsidRPr="00484009">
        <w:rPr>
          <w:rFonts w:ascii="Arial" w:hAnsi="Arial" w:cs="Arial"/>
          <w:b/>
          <w:color w:val="auto"/>
          <w:sz w:val="22"/>
          <w:lang w:eastAsia="ar-SA"/>
        </w:rPr>
        <w:t xml:space="preserve"> </w:t>
      </w:r>
    </w:p>
    <w:p w14:paraId="6325E20A" w14:textId="77777777" w:rsidR="00484009" w:rsidRPr="00484009" w:rsidRDefault="00484009" w:rsidP="00484009">
      <w:pPr>
        <w:tabs>
          <w:tab w:val="left" w:pos="993"/>
        </w:tabs>
        <w:suppressAutoHyphens/>
        <w:spacing w:after="0" w:line="100" w:lineRule="atLeast"/>
        <w:ind w:left="851" w:right="-15" w:firstLine="0"/>
        <w:rPr>
          <w:rFonts w:ascii="Arial" w:hAnsi="Arial" w:cs="Arial"/>
          <w:color w:val="auto"/>
          <w:sz w:val="22"/>
          <w:lang w:eastAsia="ar-SA"/>
        </w:rPr>
      </w:pPr>
      <w:r w:rsidRPr="00484009">
        <w:rPr>
          <w:rFonts w:ascii="Arial" w:hAnsi="Arial" w:cs="Arial"/>
          <w:color w:val="auto"/>
          <w:sz w:val="22"/>
          <w:lang w:eastAsia="ar-SA"/>
        </w:rPr>
        <w:t>Pas wyróżniający musi być umieszczony z dostosowaniem do linii nadwozia poniżej dolnej krawędzi okien na każdym boku pojazdu. Pas musi spełniać następujące wymagania:</w:t>
      </w:r>
    </w:p>
    <w:p w14:paraId="3F5D7545" w14:textId="77777777" w:rsidR="00484009" w:rsidRPr="00484009" w:rsidRDefault="00484009" w:rsidP="0043222E">
      <w:pPr>
        <w:widowControl w:val="0"/>
        <w:numPr>
          <w:ilvl w:val="1"/>
          <w:numId w:val="89"/>
        </w:numPr>
        <w:tabs>
          <w:tab w:val="left" w:pos="1560"/>
        </w:tabs>
        <w:suppressAutoHyphens/>
        <w:spacing w:after="0" w:line="100" w:lineRule="atLeast"/>
        <w:ind w:left="1474" w:right="0" w:hanging="567"/>
        <w:contextualSpacing/>
        <w:jc w:val="left"/>
        <w:rPr>
          <w:rFonts w:ascii="Arial" w:hAnsi="Arial" w:cs="Arial"/>
          <w:color w:val="auto"/>
          <w:sz w:val="22"/>
          <w:lang w:eastAsia="ar-SA"/>
        </w:rPr>
      </w:pPr>
      <w:r w:rsidRPr="00484009">
        <w:rPr>
          <w:rFonts w:ascii="Arial" w:hAnsi="Arial" w:cs="Arial"/>
          <w:color w:val="auto"/>
          <w:sz w:val="22"/>
          <w:lang w:eastAsia="ar-SA"/>
        </w:rPr>
        <w:t xml:space="preserve">pas musi być umieszczony na całej długości obu boków pojazdu </w:t>
      </w:r>
      <w:r w:rsidRPr="00484009">
        <w:rPr>
          <w:rFonts w:ascii="Arial" w:hAnsi="Arial" w:cs="Arial"/>
          <w:color w:val="auto"/>
          <w:sz w:val="22"/>
          <w:lang w:eastAsia="ar-SA"/>
        </w:rPr>
        <w:br/>
        <w:t>i zwężać się w kierunku przodu nadwozia,</w:t>
      </w:r>
    </w:p>
    <w:p w14:paraId="7F68B786" w14:textId="77777777" w:rsidR="00484009" w:rsidRPr="00484009" w:rsidRDefault="00484009" w:rsidP="0043222E">
      <w:pPr>
        <w:widowControl w:val="0"/>
        <w:numPr>
          <w:ilvl w:val="1"/>
          <w:numId w:val="89"/>
        </w:numPr>
        <w:tabs>
          <w:tab w:val="left" w:pos="993"/>
          <w:tab w:val="left" w:pos="1560"/>
        </w:tabs>
        <w:suppressAutoHyphens/>
        <w:spacing w:after="0" w:line="100" w:lineRule="atLeast"/>
        <w:ind w:left="1474" w:right="-17" w:hanging="567"/>
        <w:contextualSpacing/>
        <w:jc w:val="left"/>
        <w:rPr>
          <w:rFonts w:ascii="Arial" w:hAnsi="Arial" w:cs="Arial"/>
          <w:color w:val="auto"/>
          <w:sz w:val="22"/>
          <w:lang w:eastAsia="ar-SA"/>
        </w:rPr>
      </w:pPr>
      <w:r w:rsidRPr="00484009">
        <w:rPr>
          <w:rFonts w:ascii="Arial" w:hAnsi="Arial" w:cs="Arial"/>
          <w:color w:val="auto"/>
          <w:sz w:val="22"/>
          <w:lang w:eastAsia="ar-SA"/>
        </w:rPr>
        <w:t xml:space="preserve">różnica szerokości tylnej i przedniej części pasa musi wynosić </w:t>
      </w:r>
      <w:r w:rsidRPr="00484009">
        <w:rPr>
          <w:rFonts w:ascii="Arial" w:hAnsi="Arial" w:cs="Arial"/>
          <w:color w:val="auto"/>
          <w:sz w:val="22"/>
          <w:lang w:eastAsia="ar-SA"/>
        </w:rPr>
        <w:br/>
        <w:t>ok. 10%,</w:t>
      </w:r>
    </w:p>
    <w:p w14:paraId="6F557940" w14:textId="77777777" w:rsidR="00484009" w:rsidRPr="00484009" w:rsidRDefault="00484009" w:rsidP="0043222E">
      <w:pPr>
        <w:widowControl w:val="0"/>
        <w:numPr>
          <w:ilvl w:val="1"/>
          <w:numId w:val="89"/>
        </w:numPr>
        <w:tabs>
          <w:tab w:val="left" w:pos="993"/>
          <w:tab w:val="left" w:pos="1560"/>
        </w:tabs>
        <w:suppressAutoHyphens/>
        <w:spacing w:after="0" w:line="100" w:lineRule="atLeast"/>
        <w:ind w:left="1474" w:right="-17" w:hanging="567"/>
        <w:contextualSpacing/>
        <w:jc w:val="left"/>
        <w:rPr>
          <w:rFonts w:ascii="Arial" w:hAnsi="Arial" w:cs="Arial"/>
          <w:color w:val="auto"/>
          <w:sz w:val="22"/>
          <w:lang w:eastAsia="ar-SA"/>
        </w:rPr>
      </w:pPr>
      <w:r w:rsidRPr="00484009">
        <w:rPr>
          <w:rFonts w:ascii="Arial" w:hAnsi="Arial" w:cs="Arial"/>
          <w:color w:val="auto"/>
          <w:sz w:val="22"/>
          <w:lang w:eastAsia="ar-SA"/>
        </w:rPr>
        <w:t xml:space="preserve">szerokość tylnej części pasa musi wynosić minimum 320 mm, </w:t>
      </w:r>
    </w:p>
    <w:p w14:paraId="3D1989E8" w14:textId="77777777" w:rsidR="00484009" w:rsidRPr="00484009" w:rsidRDefault="00484009" w:rsidP="0043222E">
      <w:pPr>
        <w:widowControl w:val="0"/>
        <w:numPr>
          <w:ilvl w:val="1"/>
          <w:numId w:val="89"/>
        </w:numPr>
        <w:tabs>
          <w:tab w:val="left" w:pos="993"/>
          <w:tab w:val="left" w:pos="1560"/>
        </w:tabs>
        <w:suppressAutoHyphens/>
        <w:spacing w:after="0" w:line="100" w:lineRule="atLeast"/>
        <w:ind w:left="1474" w:right="-17" w:hanging="567"/>
        <w:contextualSpacing/>
        <w:jc w:val="left"/>
        <w:rPr>
          <w:rFonts w:ascii="Arial" w:hAnsi="Arial" w:cs="Arial"/>
          <w:color w:val="auto"/>
          <w:sz w:val="22"/>
          <w:lang w:eastAsia="ar-SA"/>
        </w:rPr>
      </w:pPr>
      <w:r w:rsidRPr="00484009">
        <w:rPr>
          <w:rFonts w:ascii="Arial" w:hAnsi="Arial" w:cs="Arial"/>
          <w:color w:val="auto"/>
          <w:sz w:val="22"/>
          <w:lang w:eastAsia="ar-SA"/>
        </w:rPr>
        <w:lastRenderedPageBreak/>
        <w:t>na zderzaku przednim pas musi obejmować przód pojazdu do wysokości przedniej lampy głównej pojazdu,</w:t>
      </w:r>
    </w:p>
    <w:p w14:paraId="17CC544A" w14:textId="77777777" w:rsidR="00484009" w:rsidRPr="00484009" w:rsidRDefault="00484009" w:rsidP="0043222E">
      <w:pPr>
        <w:widowControl w:val="0"/>
        <w:numPr>
          <w:ilvl w:val="1"/>
          <w:numId w:val="89"/>
        </w:numPr>
        <w:tabs>
          <w:tab w:val="left" w:pos="993"/>
          <w:tab w:val="left" w:pos="1560"/>
        </w:tabs>
        <w:suppressAutoHyphens/>
        <w:spacing w:after="0" w:line="100" w:lineRule="atLeast"/>
        <w:ind w:left="1474" w:right="-17" w:hanging="567"/>
        <w:contextualSpacing/>
        <w:jc w:val="left"/>
        <w:rPr>
          <w:rFonts w:ascii="Arial" w:hAnsi="Arial" w:cs="Arial"/>
          <w:color w:val="auto"/>
          <w:sz w:val="22"/>
          <w:lang w:eastAsia="ar-SA"/>
        </w:rPr>
      </w:pPr>
      <w:r w:rsidRPr="00484009">
        <w:rPr>
          <w:rFonts w:ascii="Arial" w:hAnsi="Arial" w:cs="Arial"/>
          <w:color w:val="auto"/>
          <w:sz w:val="22"/>
          <w:lang w:eastAsia="ar-SA"/>
        </w:rPr>
        <w:t xml:space="preserve">przy górnej i dolnej krawędzi pasa musi być umieszczona linia wykonana z prostokątnych elementów z folii odblaskowej barwy białej. Prostokątne elementy muszą mieć wymiary (90 </w:t>
      </w:r>
      <w:r w:rsidRPr="00484009">
        <w:rPr>
          <w:rFonts w:ascii="Arial" w:eastAsia="Calibri" w:hAnsi="Arial" w:cs="Arial"/>
          <w:color w:val="auto"/>
          <w:sz w:val="22"/>
          <w:lang w:eastAsia="en-US"/>
        </w:rPr>
        <w:t xml:space="preserve">± 1) </w:t>
      </w:r>
      <w:r w:rsidRPr="00484009">
        <w:rPr>
          <w:rFonts w:ascii="Arial" w:hAnsi="Arial" w:cs="Arial"/>
          <w:color w:val="auto"/>
          <w:sz w:val="22"/>
          <w:lang w:eastAsia="ar-SA"/>
        </w:rPr>
        <w:t xml:space="preserve">mm </w:t>
      </w:r>
      <w:r w:rsidRPr="00484009">
        <w:rPr>
          <w:rFonts w:ascii="Arial" w:hAnsi="Arial" w:cs="Arial"/>
          <w:color w:val="auto"/>
          <w:sz w:val="22"/>
          <w:lang w:eastAsia="ar-SA"/>
        </w:rPr>
        <w:br/>
        <w:t xml:space="preserve">x (30 </w:t>
      </w:r>
      <w:r w:rsidRPr="00484009">
        <w:rPr>
          <w:rFonts w:ascii="Arial" w:eastAsia="Calibri" w:hAnsi="Arial" w:cs="Arial"/>
          <w:color w:val="auto"/>
          <w:sz w:val="22"/>
          <w:lang w:eastAsia="en-US"/>
        </w:rPr>
        <w:t xml:space="preserve">± 1) </w:t>
      </w:r>
      <w:r w:rsidRPr="00484009">
        <w:rPr>
          <w:rFonts w:ascii="Arial" w:hAnsi="Arial" w:cs="Arial"/>
          <w:color w:val="auto"/>
          <w:sz w:val="22"/>
          <w:lang w:eastAsia="ar-SA"/>
        </w:rPr>
        <w:t xml:space="preserve">mm (szerokość/wysokość), a odstęp pomiędzy poszczególnymi elementami musi wynosić (30 </w:t>
      </w:r>
      <w:r w:rsidRPr="00484009">
        <w:rPr>
          <w:rFonts w:ascii="Arial" w:eastAsia="Calibri" w:hAnsi="Arial" w:cs="Arial"/>
          <w:color w:val="auto"/>
          <w:sz w:val="22"/>
          <w:lang w:eastAsia="en-US"/>
        </w:rPr>
        <w:t>± 1)</w:t>
      </w:r>
      <w:r w:rsidRPr="00484009">
        <w:rPr>
          <w:rFonts w:ascii="Arial" w:hAnsi="Arial" w:cs="Arial"/>
          <w:color w:val="auto"/>
          <w:sz w:val="22"/>
          <w:lang w:eastAsia="ar-SA"/>
        </w:rPr>
        <w:t xml:space="preserve"> mm. </w:t>
      </w:r>
      <w:r w:rsidRPr="00484009">
        <w:rPr>
          <w:rFonts w:ascii="Arial" w:eastAsia="Calibri" w:hAnsi="Arial" w:cs="Arial"/>
          <w:color w:val="auto"/>
          <w:sz w:val="22"/>
          <w:lang w:eastAsia="en-US"/>
        </w:rPr>
        <w:t>Promienie zaokrągleń narożników prostokątnych elementów muszą wynosić (5 ± 0,5) mm.</w:t>
      </w:r>
      <w:r w:rsidRPr="00484009">
        <w:rPr>
          <w:rFonts w:ascii="Arial" w:hAnsi="Arial" w:cs="Arial"/>
          <w:color w:val="auto"/>
          <w:sz w:val="22"/>
          <w:lang w:eastAsia="ar-SA"/>
        </w:rPr>
        <w:t xml:space="preserve"> W miarę możliwości elementy linii górnej muszą pokrywać się w pionie z elementami z linii dolnej. Prostokątne elementy z folii odblaskowej barwy białej nie mogą znajdować na przedniej części pojazdu, </w:t>
      </w:r>
    </w:p>
    <w:p w14:paraId="14CA478B" w14:textId="77777777" w:rsidR="00484009" w:rsidRPr="00484009" w:rsidRDefault="00484009" w:rsidP="0043222E">
      <w:pPr>
        <w:widowControl w:val="0"/>
        <w:numPr>
          <w:ilvl w:val="1"/>
          <w:numId w:val="89"/>
        </w:numPr>
        <w:tabs>
          <w:tab w:val="left" w:pos="993"/>
          <w:tab w:val="left" w:pos="1560"/>
        </w:tabs>
        <w:suppressAutoHyphens/>
        <w:spacing w:after="0" w:line="100" w:lineRule="atLeast"/>
        <w:ind w:left="1474" w:right="-17" w:hanging="567"/>
        <w:contextualSpacing/>
        <w:jc w:val="left"/>
        <w:rPr>
          <w:rFonts w:ascii="Arial" w:hAnsi="Arial" w:cs="Arial"/>
          <w:color w:val="auto"/>
          <w:sz w:val="22"/>
          <w:lang w:eastAsia="ar-SA"/>
        </w:rPr>
      </w:pPr>
      <w:r w:rsidRPr="00484009">
        <w:rPr>
          <w:rFonts w:ascii="Arial" w:hAnsi="Arial" w:cs="Arial"/>
          <w:color w:val="auto"/>
          <w:sz w:val="22"/>
          <w:lang w:eastAsia="ar-SA"/>
        </w:rPr>
        <w:t>pasy po obu stronach pojazdu muszą być wykonane w identyczny sposób.</w:t>
      </w:r>
    </w:p>
    <w:p w14:paraId="2F275CDD" w14:textId="77777777" w:rsidR="00484009" w:rsidRPr="00484009" w:rsidRDefault="00484009" w:rsidP="00484009">
      <w:pPr>
        <w:suppressAutoHyphens/>
        <w:spacing w:after="0" w:line="100" w:lineRule="atLeast"/>
        <w:ind w:left="851" w:right="-15" w:hanging="851"/>
        <w:rPr>
          <w:rFonts w:ascii="Arial" w:hAnsi="Arial" w:cs="Arial"/>
          <w:b/>
          <w:color w:val="auto"/>
          <w:sz w:val="22"/>
          <w:lang w:eastAsia="ar-SA"/>
        </w:rPr>
      </w:pPr>
      <w:r w:rsidRPr="00484009">
        <w:rPr>
          <w:rFonts w:ascii="Arial" w:eastAsia="Calibri" w:hAnsi="Arial" w:cs="Arial"/>
          <w:b/>
          <w:color w:val="auto"/>
          <w:sz w:val="22"/>
          <w:lang w:eastAsia="en-US"/>
        </w:rPr>
        <w:t>1.2</w:t>
      </w:r>
      <w:r w:rsidRPr="00484009">
        <w:rPr>
          <w:rFonts w:ascii="Arial" w:eastAsia="Calibri" w:hAnsi="Arial" w:cs="Arial"/>
          <w:b/>
          <w:color w:val="auto"/>
          <w:sz w:val="22"/>
          <w:lang w:eastAsia="en-US"/>
        </w:rPr>
        <w:tab/>
        <w:t>Pas wyróżniający z tyłu pojazdu.</w:t>
      </w:r>
    </w:p>
    <w:p w14:paraId="14225B10" w14:textId="77777777" w:rsidR="00484009" w:rsidRPr="00484009" w:rsidRDefault="00484009" w:rsidP="00484009">
      <w:pPr>
        <w:tabs>
          <w:tab w:val="left" w:pos="2268"/>
        </w:tabs>
        <w:suppressAutoHyphens/>
        <w:spacing w:after="0" w:line="100" w:lineRule="atLeast"/>
        <w:ind w:left="851" w:right="-15" w:firstLine="0"/>
        <w:rPr>
          <w:rFonts w:ascii="Arial" w:hAnsi="Arial" w:cs="Arial"/>
          <w:color w:val="auto"/>
          <w:sz w:val="22"/>
          <w:lang w:eastAsia="ar-SA"/>
        </w:rPr>
      </w:pPr>
      <w:r w:rsidRPr="00484009">
        <w:rPr>
          <w:rFonts w:ascii="Arial" w:eastAsia="Calibri" w:hAnsi="Arial" w:cs="Arial"/>
          <w:color w:val="auto"/>
          <w:sz w:val="22"/>
          <w:lang w:eastAsia="en-US"/>
        </w:rPr>
        <w:t xml:space="preserve">Pas wyróżniający musi być umieszczony z dostosowaniem do linii nadwozia </w:t>
      </w:r>
      <w:r w:rsidRPr="00484009">
        <w:rPr>
          <w:rFonts w:ascii="Arial" w:eastAsia="Calibri" w:hAnsi="Arial" w:cs="Arial"/>
          <w:color w:val="auto"/>
          <w:sz w:val="22"/>
          <w:lang w:eastAsia="en-US"/>
        </w:rPr>
        <w:br/>
        <w:t xml:space="preserve">z tyłu pojazdu na klapie skrzyni ładunkowej. </w:t>
      </w:r>
      <w:r w:rsidRPr="00484009">
        <w:rPr>
          <w:rFonts w:ascii="Arial" w:hAnsi="Arial" w:cs="Arial"/>
          <w:color w:val="auto"/>
          <w:sz w:val="22"/>
          <w:lang w:eastAsia="ar-SA"/>
        </w:rPr>
        <w:t xml:space="preserve">Pas musi spełniać następujące wymagania: </w:t>
      </w:r>
    </w:p>
    <w:p w14:paraId="050C20F3" w14:textId="77777777" w:rsidR="00484009" w:rsidRPr="00484009" w:rsidRDefault="00484009" w:rsidP="0043222E">
      <w:pPr>
        <w:widowControl w:val="0"/>
        <w:numPr>
          <w:ilvl w:val="1"/>
          <w:numId w:val="91"/>
        </w:numPr>
        <w:tabs>
          <w:tab w:val="left" w:pos="1560"/>
        </w:tabs>
        <w:suppressAutoHyphens/>
        <w:spacing w:after="0" w:line="100" w:lineRule="atLeast"/>
        <w:ind w:left="1560" w:right="-15" w:hanging="284"/>
        <w:contextualSpacing/>
        <w:jc w:val="left"/>
        <w:rPr>
          <w:rFonts w:ascii="Arial" w:hAnsi="Arial" w:cs="Arial"/>
          <w:color w:val="auto"/>
          <w:sz w:val="22"/>
          <w:lang w:eastAsia="ar-SA"/>
        </w:rPr>
      </w:pPr>
      <w:r w:rsidRPr="00484009">
        <w:rPr>
          <w:rFonts w:ascii="Arial" w:eastAsia="Calibri" w:hAnsi="Arial" w:cs="Arial"/>
          <w:color w:val="auto"/>
          <w:sz w:val="22"/>
          <w:lang w:eastAsia="en-US"/>
        </w:rPr>
        <w:t>pas musi mieć wymiary, które zapewnią maksymalne wykorzystanie powierzchni klapy skrzyni ładunkowej.</w:t>
      </w:r>
      <w:r w:rsidRPr="00484009">
        <w:rPr>
          <w:rFonts w:ascii="Arial" w:hAnsi="Arial" w:cs="Arial"/>
          <w:color w:val="auto"/>
          <w:sz w:val="22"/>
          <w:lang w:eastAsia="ar-SA"/>
        </w:rPr>
        <w:t xml:space="preserve"> W zależności od zabudowy skrzyni ładunkowej pojazdu sposób wykonania pasa musi zapewniać możliwość umieszczenia nad i pod nim</w:t>
      </w:r>
      <w:r w:rsidRPr="00484009">
        <w:rPr>
          <w:rFonts w:ascii="Arial" w:eastAsia="Calibri" w:hAnsi="Arial" w:cs="Arial"/>
          <w:color w:val="auto"/>
          <w:sz w:val="22"/>
          <w:lang w:eastAsia="en-US"/>
        </w:rPr>
        <w:t xml:space="preserve"> dodatkowego pasa odblaskowego barwy żółto-zielonej fluorescencyjnej,</w:t>
      </w:r>
    </w:p>
    <w:p w14:paraId="3D58BD3B" w14:textId="77777777" w:rsidR="00484009" w:rsidRPr="00484009" w:rsidRDefault="00484009" w:rsidP="0043222E">
      <w:pPr>
        <w:widowControl w:val="0"/>
        <w:numPr>
          <w:ilvl w:val="1"/>
          <w:numId w:val="91"/>
        </w:numPr>
        <w:tabs>
          <w:tab w:val="left" w:pos="1560"/>
          <w:tab w:val="left" w:pos="1985"/>
        </w:tabs>
        <w:suppressAutoHyphens/>
        <w:spacing w:after="0" w:line="100" w:lineRule="atLeast"/>
        <w:ind w:left="1560" w:right="-15" w:hanging="284"/>
        <w:contextualSpacing/>
        <w:jc w:val="left"/>
        <w:rPr>
          <w:rFonts w:ascii="Arial" w:hAnsi="Arial" w:cs="Arial"/>
          <w:color w:val="auto"/>
          <w:sz w:val="22"/>
          <w:lang w:eastAsia="ar-SA"/>
        </w:rPr>
      </w:pPr>
      <w:r w:rsidRPr="00484009">
        <w:rPr>
          <w:rFonts w:ascii="Arial" w:hAnsi="Arial" w:cs="Arial"/>
          <w:color w:val="auto"/>
          <w:sz w:val="22"/>
          <w:lang w:eastAsia="ar-SA"/>
        </w:rPr>
        <w:t xml:space="preserve">przy górnej i dolnej krawędzi pasa musi być umieszczona linia wykonana z prostokątnych elementów z folii odblaskowej barwy białej. Prostokątne elementy muszą mieć wymiary (90 </w:t>
      </w:r>
      <w:r w:rsidRPr="00484009">
        <w:rPr>
          <w:rFonts w:ascii="Arial" w:eastAsia="Calibri" w:hAnsi="Arial" w:cs="Arial"/>
          <w:color w:val="auto"/>
          <w:sz w:val="22"/>
          <w:lang w:eastAsia="en-US"/>
        </w:rPr>
        <w:t xml:space="preserve">± 1) </w:t>
      </w:r>
      <w:r w:rsidRPr="00484009">
        <w:rPr>
          <w:rFonts w:ascii="Arial" w:hAnsi="Arial" w:cs="Arial"/>
          <w:color w:val="auto"/>
          <w:sz w:val="22"/>
          <w:lang w:eastAsia="ar-SA"/>
        </w:rPr>
        <w:t xml:space="preserve">mm </w:t>
      </w:r>
      <w:r w:rsidRPr="00484009">
        <w:rPr>
          <w:rFonts w:ascii="Arial" w:hAnsi="Arial" w:cs="Arial"/>
          <w:color w:val="auto"/>
          <w:sz w:val="22"/>
          <w:lang w:eastAsia="ar-SA"/>
        </w:rPr>
        <w:br/>
        <w:t xml:space="preserve">x (30 </w:t>
      </w:r>
      <w:r w:rsidRPr="00484009">
        <w:rPr>
          <w:rFonts w:ascii="Arial" w:eastAsia="Calibri" w:hAnsi="Arial" w:cs="Arial"/>
          <w:color w:val="auto"/>
          <w:sz w:val="22"/>
          <w:lang w:eastAsia="en-US"/>
        </w:rPr>
        <w:t xml:space="preserve">± 1) </w:t>
      </w:r>
      <w:r w:rsidRPr="00484009">
        <w:rPr>
          <w:rFonts w:ascii="Arial" w:hAnsi="Arial" w:cs="Arial"/>
          <w:color w:val="auto"/>
          <w:sz w:val="22"/>
          <w:lang w:eastAsia="ar-SA"/>
        </w:rPr>
        <w:t xml:space="preserve">mm (szerokość/wysokość), a odstęp pomiędzy poszczególnymi elementami musi wynosić (30 </w:t>
      </w:r>
      <w:r w:rsidRPr="00484009">
        <w:rPr>
          <w:rFonts w:ascii="Arial" w:eastAsia="Calibri" w:hAnsi="Arial" w:cs="Arial"/>
          <w:color w:val="auto"/>
          <w:sz w:val="22"/>
          <w:lang w:eastAsia="en-US"/>
        </w:rPr>
        <w:t xml:space="preserve">± 1) </w:t>
      </w:r>
      <w:r w:rsidRPr="00484009">
        <w:rPr>
          <w:rFonts w:ascii="Arial" w:hAnsi="Arial" w:cs="Arial"/>
          <w:color w:val="auto"/>
          <w:sz w:val="22"/>
          <w:lang w:eastAsia="ar-SA"/>
        </w:rPr>
        <w:t xml:space="preserve">mm. </w:t>
      </w:r>
      <w:r w:rsidRPr="00484009">
        <w:rPr>
          <w:rFonts w:ascii="Arial" w:eastAsia="Calibri" w:hAnsi="Arial" w:cs="Arial"/>
          <w:color w:val="auto"/>
          <w:sz w:val="22"/>
          <w:lang w:eastAsia="en-US"/>
        </w:rPr>
        <w:t xml:space="preserve">Promienie zaokrągleń narożników prostokątnych elementów muszą wynosić </w:t>
      </w:r>
      <w:r w:rsidRPr="00484009">
        <w:rPr>
          <w:rFonts w:ascii="Arial" w:eastAsia="Calibri" w:hAnsi="Arial" w:cs="Arial"/>
          <w:color w:val="auto"/>
          <w:sz w:val="22"/>
          <w:lang w:eastAsia="en-US"/>
        </w:rPr>
        <w:br/>
        <w:t>(5 ± 0,5) mm.</w:t>
      </w:r>
      <w:r w:rsidRPr="00484009">
        <w:rPr>
          <w:rFonts w:ascii="Arial" w:hAnsi="Arial" w:cs="Arial"/>
          <w:color w:val="auto"/>
          <w:sz w:val="22"/>
          <w:lang w:eastAsia="ar-SA"/>
        </w:rPr>
        <w:t xml:space="preserve"> W miarę możliwości elementy linii górnej muszą pokrywać się w pionie z elementami z linii dolnej. </w:t>
      </w:r>
    </w:p>
    <w:p w14:paraId="106047B2" w14:textId="77777777" w:rsidR="00484009" w:rsidRPr="00484009" w:rsidRDefault="00484009" w:rsidP="0043222E">
      <w:pPr>
        <w:widowControl w:val="0"/>
        <w:numPr>
          <w:ilvl w:val="1"/>
          <w:numId w:val="91"/>
        </w:numPr>
        <w:tabs>
          <w:tab w:val="left" w:pos="1560"/>
          <w:tab w:val="left" w:pos="1985"/>
        </w:tabs>
        <w:suppressAutoHyphens/>
        <w:spacing w:after="0" w:line="100" w:lineRule="atLeast"/>
        <w:ind w:left="1560" w:right="-15" w:hanging="284"/>
        <w:contextualSpacing/>
        <w:jc w:val="left"/>
        <w:rPr>
          <w:rFonts w:ascii="Arial" w:hAnsi="Arial" w:cs="Arial"/>
          <w:color w:val="auto"/>
          <w:sz w:val="22"/>
          <w:lang w:eastAsia="ar-SA"/>
        </w:rPr>
      </w:pPr>
      <w:r w:rsidRPr="00484009">
        <w:rPr>
          <w:rFonts w:ascii="Arial" w:hAnsi="Arial" w:cs="Arial"/>
          <w:color w:val="auto"/>
          <w:sz w:val="22"/>
          <w:lang w:eastAsia="ar-SA"/>
        </w:rPr>
        <w:t xml:space="preserve">pas musi być symetryczny względem linii pionowej dzielącej </w:t>
      </w:r>
      <w:r w:rsidRPr="00484009">
        <w:rPr>
          <w:rFonts w:ascii="Arial" w:eastAsia="Calibri" w:hAnsi="Arial" w:cs="Arial"/>
          <w:color w:val="auto"/>
          <w:sz w:val="22"/>
          <w:lang w:eastAsia="en-US"/>
        </w:rPr>
        <w:t>tył nadwozia na dwie identyczne części.</w:t>
      </w:r>
    </w:p>
    <w:p w14:paraId="58AB212C" w14:textId="77777777" w:rsidR="00484009" w:rsidRPr="00484009" w:rsidRDefault="00484009" w:rsidP="00484009">
      <w:pPr>
        <w:tabs>
          <w:tab w:val="left" w:pos="1701"/>
        </w:tabs>
        <w:suppressAutoHyphens/>
        <w:spacing w:after="0" w:line="100" w:lineRule="atLeast"/>
        <w:ind w:left="0" w:right="-15" w:firstLine="0"/>
        <w:rPr>
          <w:rFonts w:ascii="Arial" w:hAnsi="Arial" w:cs="Arial"/>
          <w:color w:val="auto"/>
          <w:sz w:val="22"/>
          <w:lang w:eastAsia="ar-SA"/>
        </w:rPr>
      </w:pPr>
    </w:p>
    <w:p w14:paraId="382486F3" w14:textId="77777777" w:rsidR="00484009" w:rsidRPr="00484009" w:rsidRDefault="00484009" w:rsidP="009F52AF">
      <w:pPr>
        <w:widowControl w:val="0"/>
        <w:numPr>
          <w:ilvl w:val="0"/>
          <w:numId w:val="90"/>
        </w:numPr>
        <w:suppressAutoHyphens/>
        <w:spacing w:after="0" w:line="240" w:lineRule="auto"/>
        <w:ind w:left="709" w:right="0" w:hanging="709"/>
        <w:contextualSpacing/>
        <w:jc w:val="left"/>
        <w:rPr>
          <w:rFonts w:ascii="Arial" w:eastAsia="Calibri" w:hAnsi="Arial" w:cs="Arial"/>
          <w:b/>
          <w:color w:val="auto"/>
          <w:sz w:val="22"/>
          <w:u w:val="single"/>
          <w:lang w:eastAsia="en-US"/>
        </w:rPr>
      </w:pPr>
      <w:r w:rsidRPr="00484009">
        <w:rPr>
          <w:rFonts w:ascii="Arial" w:eastAsia="Calibri" w:hAnsi="Arial" w:cs="Arial"/>
          <w:b/>
          <w:color w:val="auto"/>
          <w:sz w:val="22"/>
          <w:u w:val="single"/>
          <w:lang w:eastAsia="en-US"/>
        </w:rPr>
        <w:t>Dodatkowe pasy odblaskowe barwy żółto-zielonej fluorescencyjnej.</w:t>
      </w:r>
    </w:p>
    <w:p w14:paraId="6C59FCAE" w14:textId="77777777" w:rsidR="00484009" w:rsidRPr="00484009" w:rsidRDefault="00484009" w:rsidP="00484009">
      <w:pPr>
        <w:widowControl w:val="0"/>
        <w:suppressAutoHyphens/>
        <w:spacing w:after="0" w:line="240" w:lineRule="auto"/>
        <w:ind w:left="709" w:right="0" w:firstLine="0"/>
        <w:rPr>
          <w:rFonts w:ascii="Arial" w:hAnsi="Arial" w:cs="Arial"/>
          <w:color w:val="auto"/>
          <w:sz w:val="22"/>
          <w:lang w:eastAsia="ar-SA"/>
        </w:rPr>
      </w:pPr>
      <w:r w:rsidRPr="00484009">
        <w:rPr>
          <w:rFonts w:ascii="Arial" w:eastAsia="Calibri" w:hAnsi="Arial" w:cs="Arial"/>
          <w:color w:val="auto"/>
          <w:sz w:val="22"/>
          <w:lang w:eastAsia="en-US"/>
        </w:rPr>
        <w:t xml:space="preserve">Dodatkowe pasy odblaskowe barwy żółto-zielonej fluorescencyjnej muszą być umieszczone po obu stronach oraz z przodu i tyłu nadwozia pojazdu w górnej </w:t>
      </w:r>
      <w:r w:rsidRPr="00484009">
        <w:rPr>
          <w:rFonts w:ascii="Arial" w:eastAsia="Calibri" w:hAnsi="Arial" w:cs="Arial"/>
          <w:color w:val="auto"/>
          <w:sz w:val="22"/>
          <w:lang w:eastAsia="en-US"/>
        </w:rPr>
        <w:br/>
        <w:t xml:space="preserve">i dolnej jego części. </w:t>
      </w:r>
      <w:r w:rsidRPr="00484009">
        <w:rPr>
          <w:rFonts w:ascii="Arial" w:hAnsi="Arial" w:cs="Arial"/>
          <w:color w:val="auto"/>
          <w:sz w:val="22"/>
          <w:lang w:eastAsia="ar-SA"/>
        </w:rPr>
        <w:t xml:space="preserve">Pasy muszą </w:t>
      </w:r>
      <w:r w:rsidRPr="00484009">
        <w:rPr>
          <w:rFonts w:ascii="Arial" w:eastAsia="Calibri" w:hAnsi="Arial" w:cs="Arial"/>
          <w:color w:val="auto"/>
          <w:sz w:val="22"/>
          <w:lang w:eastAsia="en-US"/>
        </w:rPr>
        <w:t xml:space="preserve">wyraźnie zaznaczać gabaryt oraz sylwetkę pojazdu a ich umiejscowienie i wymiary muszą być dostosowana do linii nadwozia oraz zapewniać dobrą widoczność pasów z przodu, boku i tyłu pojazdu. Promienie zaokrągleń narożników elementów pasów muszą wynosić </w:t>
      </w:r>
      <w:r w:rsidRPr="00484009">
        <w:rPr>
          <w:rFonts w:ascii="Arial" w:eastAsia="Calibri" w:hAnsi="Arial" w:cs="Arial"/>
          <w:color w:val="auto"/>
          <w:sz w:val="22"/>
          <w:lang w:eastAsia="en-US"/>
        </w:rPr>
        <w:br/>
        <w:t>(5 ± 0,5) mm.</w:t>
      </w:r>
      <w:r w:rsidRPr="00484009">
        <w:rPr>
          <w:rFonts w:ascii="Arial" w:hAnsi="Arial" w:cs="Arial"/>
          <w:color w:val="auto"/>
          <w:sz w:val="22"/>
          <w:lang w:eastAsia="ar-SA"/>
        </w:rPr>
        <w:t xml:space="preserve"> Przerwy technologiczne pomiędzy poszczególnymi elementami pasów oraz elementami pasów a krawędziami i załamaniami elementów nadwozia muszą wynosić (5 </w:t>
      </w:r>
      <w:r w:rsidRPr="00484009">
        <w:rPr>
          <w:rFonts w:ascii="Arial" w:eastAsia="Calibri" w:hAnsi="Arial" w:cs="Arial"/>
          <w:color w:val="auto"/>
          <w:sz w:val="22"/>
          <w:lang w:eastAsia="en-US"/>
        </w:rPr>
        <w:t xml:space="preserve">± 0,5) </w:t>
      </w:r>
      <w:r w:rsidRPr="00484009">
        <w:rPr>
          <w:rFonts w:ascii="Arial" w:hAnsi="Arial" w:cs="Arial"/>
          <w:color w:val="auto"/>
          <w:sz w:val="22"/>
          <w:lang w:eastAsia="ar-SA"/>
        </w:rPr>
        <w:t>mm.</w:t>
      </w:r>
    </w:p>
    <w:p w14:paraId="533F8856" w14:textId="77777777" w:rsidR="00484009" w:rsidRPr="00484009" w:rsidRDefault="00484009" w:rsidP="00484009">
      <w:pPr>
        <w:widowControl w:val="0"/>
        <w:tabs>
          <w:tab w:val="left" w:pos="709"/>
        </w:tabs>
        <w:suppressAutoHyphens/>
        <w:spacing w:after="0" w:line="100" w:lineRule="atLeast"/>
        <w:ind w:left="1701" w:right="-15" w:hanging="1701"/>
        <w:rPr>
          <w:rFonts w:ascii="Arial" w:eastAsia="Calibri" w:hAnsi="Arial" w:cs="Arial"/>
          <w:b/>
          <w:color w:val="auto"/>
          <w:sz w:val="22"/>
          <w:u w:val="single"/>
          <w:lang w:eastAsia="en-US"/>
        </w:rPr>
      </w:pPr>
      <w:r w:rsidRPr="00484009">
        <w:rPr>
          <w:rFonts w:ascii="Arial" w:eastAsia="Calibri" w:hAnsi="Arial" w:cs="Arial"/>
          <w:b/>
          <w:color w:val="auto"/>
          <w:sz w:val="22"/>
          <w:lang w:eastAsia="en-US"/>
        </w:rPr>
        <w:t>2.1</w:t>
      </w:r>
      <w:r w:rsidRPr="00484009">
        <w:rPr>
          <w:rFonts w:ascii="Arial" w:eastAsia="Calibri" w:hAnsi="Arial" w:cs="Arial"/>
          <w:b/>
          <w:color w:val="auto"/>
          <w:sz w:val="22"/>
          <w:lang w:eastAsia="en-US"/>
        </w:rPr>
        <w:tab/>
      </w:r>
      <w:r w:rsidRPr="00484009">
        <w:rPr>
          <w:rFonts w:ascii="Arial" w:eastAsia="Calibri" w:hAnsi="Arial" w:cs="Arial"/>
          <w:b/>
          <w:color w:val="auto"/>
          <w:sz w:val="22"/>
          <w:u w:val="single"/>
          <w:lang w:eastAsia="en-US"/>
        </w:rPr>
        <w:t>Pasy umieszczone z przodu pojazdu.</w:t>
      </w:r>
    </w:p>
    <w:p w14:paraId="475E1F16" w14:textId="77777777" w:rsidR="00484009" w:rsidRPr="00484009" w:rsidRDefault="00484009" w:rsidP="00484009">
      <w:pPr>
        <w:widowControl w:val="0"/>
        <w:suppressAutoHyphens/>
        <w:spacing w:after="0" w:line="100" w:lineRule="atLeast"/>
        <w:ind w:left="709" w:right="-15" w:hanging="709"/>
        <w:rPr>
          <w:rFonts w:ascii="Arial" w:eastAsia="Calibri" w:hAnsi="Arial" w:cs="Arial"/>
          <w:b/>
          <w:color w:val="auto"/>
          <w:sz w:val="22"/>
          <w:lang w:eastAsia="en-US"/>
        </w:rPr>
      </w:pPr>
      <w:r w:rsidRPr="00484009">
        <w:rPr>
          <w:rFonts w:ascii="Arial" w:eastAsia="Calibri" w:hAnsi="Arial" w:cs="Arial"/>
          <w:color w:val="auto"/>
          <w:sz w:val="22"/>
          <w:lang w:eastAsia="en-US"/>
        </w:rPr>
        <w:t>2.1.1</w:t>
      </w:r>
      <w:r w:rsidRPr="00484009">
        <w:rPr>
          <w:rFonts w:ascii="Arial" w:eastAsia="Calibri" w:hAnsi="Arial" w:cs="Arial"/>
          <w:color w:val="auto"/>
          <w:sz w:val="22"/>
          <w:lang w:eastAsia="en-US"/>
        </w:rPr>
        <w:tab/>
      </w:r>
      <w:r w:rsidRPr="00484009">
        <w:rPr>
          <w:rFonts w:ascii="Arial" w:eastAsia="Calibri" w:hAnsi="Arial" w:cs="Arial"/>
          <w:b/>
          <w:color w:val="auto"/>
          <w:sz w:val="22"/>
          <w:lang w:eastAsia="en-US"/>
        </w:rPr>
        <w:t>Pas górny.</w:t>
      </w:r>
    </w:p>
    <w:p w14:paraId="00DB72A7" w14:textId="77777777" w:rsidR="00484009" w:rsidRPr="00484009" w:rsidRDefault="00484009" w:rsidP="00484009">
      <w:pPr>
        <w:widowControl w:val="0"/>
        <w:suppressAutoHyphens/>
        <w:spacing w:after="0" w:line="100" w:lineRule="atLeast"/>
        <w:ind w:left="709" w:right="-15" w:firstLine="0"/>
        <w:rPr>
          <w:rFonts w:ascii="Arial" w:eastAsia="Calibri" w:hAnsi="Arial" w:cs="Arial"/>
          <w:color w:val="auto"/>
          <w:sz w:val="22"/>
          <w:lang w:eastAsia="en-US"/>
        </w:rPr>
      </w:pPr>
      <w:r w:rsidRPr="00484009">
        <w:rPr>
          <w:rFonts w:ascii="Arial" w:eastAsia="Calibri" w:hAnsi="Arial" w:cs="Arial"/>
          <w:color w:val="auto"/>
          <w:sz w:val="22"/>
          <w:lang w:eastAsia="en-US"/>
        </w:rPr>
        <w:t xml:space="preserve">Pas górny musi być umieszczony </w:t>
      </w:r>
      <w:r w:rsidRPr="00484009">
        <w:rPr>
          <w:rFonts w:ascii="Arial" w:hAnsi="Arial" w:cs="Arial"/>
          <w:color w:val="auto"/>
          <w:sz w:val="22"/>
          <w:lang w:eastAsia="ar-SA"/>
        </w:rPr>
        <w:t>z dostosowaniem do linii nadwozia</w:t>
      </w:r>
      <w:r w:rsidRPr="00484009">
        <w:rPr>
          <w:rFonts w:ascii="Arial" w:eastAsia="Calibri" w:hAnsi="Arial" w:cs="Arial"/>
          <w:color w:val="auto"/>
          <w:sz w:val="22"/>
          <w:lang w:eastAsia="en-US"/>
        </w:rPr>
        <w:t xml:space="preserve"> nad linią szyby czołowej </w:t>
      </w:r>
      <w:r w:rsidRPr="00484009">
        <w:rPr>
          <w:rFonts w:ascii="Arial" w:hAnsi="Arial" w:cs="Arial"/>
          <w:color w:val="auto"/>
          <w:sz w:val="22"/>
          <w:lang w:eastAsia="ar-SA"/>
        </w:rPr>
        <w:t xml:space="preserve">na całej szerokości </w:t>
      </w:r>
      <w:r w:rsidRPr="00484009">
        <w:rPr>
          <w:rFonts w:ascii="Arial" w:eastAsia="Calibri" w:hAnsi="Arial" w:cs="Arial"/>
          <w:color w:val="auto"/>
          <w:sz w:val="22"/>
          <w:lang w:eastAsia="en-US"/>
        </w:rPr>
        <w:t>dachu i posiadać wysokości minimum 100 mm. Kształt pasa musi uwzględniać linię szyby czołowej.</w:t>
      </w:r>
    </w:p>
    <w:p w14:paraId="7DCA141B" w14:textId="77777777" w:rsidR="00484009" w:rsidRPr="00484009" w:rsidRDefault="00484009" w:rsidP="00484009">
      <w:pPr>
        <w:widowControl w:val="0"/>
        <w:suppressAutoHyphens/>
        <w:spacing w:after="0" w:line="100" w:lineRule="atLeast"/>
        <w:ind w:left="709" w:right="-15" w:hanging="709"/>
        <w:rPr>
          <w:rFonts w:ascii="Arial" w:eastAsia="Calibri" w:hAnsi="Arial" w:cs="Arial"/>
          <w:color w:val="auto"/>
          <w:sz w:val="22"/>
          <w:lang w:eastAsia="en-US"/>
        </w:rPr>
      </w:pPr>
      <w:r w:rsidRPr="00484009">
        <w:rPr>
          <w:rFonts w:ascii="Arial" w:eastAsia="Calibri" w:hAnsi="Arial" w:cs="Arial"/>
          <w:color w:val="auto"/>
          <w:sz w:val="22"/>
          <w:lang w:eastAsia="en-US"/>
        </w:rPr>
        <w:t>2.1.2</w:t>
      </w:r>
      <w:r w:rsidRPr="00484009">
        <w:rPr>
          <w:rFonts w:ascii="Arial" w:eastAsia="Calibri" w:hAnsi="Arial" w:cs="Arial"/>
          <w:color w:val="auto"/>
          <w:sz w:val="22"/>
          <w:lang w:eastAsia="en-US"/>
        </w:rPr>
        <w:tab/>
      </w:r>
      <w:r w:rsidRPr="00484009">
        <w:rPr>
          <w:rFonts w:ascii="Arial" w:eastAsia="Calibri" w:hAnsi="Arial" w:cs="Arial"/>
          <w:b/>
          <w:color w:val="auto"/>
          <w:sz w:val="22"/>
          <w:lang w:eastAsia="en-US"/>
        </w:rPr>
        <w:t>Pasy dolne.</w:t>
      </w:r>
      <w:r w:rsidRPr="00484009">
        <w:rPr>
          <w:rFonts w:ascii="Arial" w:eastAsia="Calibri" w:hAnsi="Arial" w:cs="Arial"/>
          <w:color w:val="auto"/>
          <w:sz w:val="22"/>
          <w:lang w:eastAsia="en-US"/>
        </w:rPr>
        <w:t xml:space="preserve"> </w:t>
      </w:r>
    </w:p>
    <w:p w14:paraId="4C724CCA" w14:textId="77777777" w:rsidR="00484009" w:rsidRPr="00484009" w:rsidRDefault="00484009" w:rsidP="00484009">
      <w:pPr>
        <w:tabs>
          <w:tab w:val="left" w:pos="851"/>
          <w:tab w:val="left" w:pos="1985"/>
        </w:tabs>
        <w:suppressAutoHyphens/>
        <w:spacing w:after="0" w:line="100" w:lineRule="atLeast"/>
        <w:ind w:left="709" w:right="-15" w:firstLine="0"/>
        <w:rPr>
          <w:rFonts w:ascii="Arial" w:hAnsi="Arial" w:cs="Arial"/>
          <w:color w:val="auto"/>
          <w:sz w:val="22"/>
          <w:lang w:eastAsia="ar-SA"/>
        </w:rPr>
      </w:pPr>
      <w:r w:rsidRPr="00484009">
        <w:rPr>
          <w:rFonts w:ascii="Arial" w:eastAsia="Calibri" w:hAnsi="Arial" w:cs="Arial"/>
          <w:color w:val="auto"/>
          <w:sz w:val="22"/>
          <w:lang w:eastAsia="en-US"/>
        </w:rPr>
        <w:t xml:space="preserve">Pasy dolne muszą być umieszczone </w:t>
      </w:r>
      <w:r w:rsidRPr="00484009">
        <w:rPr>
          <w:rFonts w:ascii="Arial" w:hAnsi="Arial" w:cs="Arial"/>
          <w:color w:val="auto"/>
          <w:sz w:val="22"/>
          <w:lang w:eastAsia="ar-SA"/>
        </w:rPr>
        <w:t>z dostosowaniem do linii nadwozia</w:t>
      </w:r>
      <w:r w:rsidRPr="00484009">
        <w:rPr>
          <w:rFonts w:ascii="Arial" w:eastAsia="Calibri" w:hAnsi="Arial" w:cs="Arial"/>
          <w:color w:val="auto"/>
          <w:sz w:val="22"/>
          <w:lang w:eastAsia="en-US"/>
        </w:rPr>
        <w:t xml:space="preserve"> na powierzchniach od przednich lamp głównych do dolnej części słupka A. Pasy muszą wypełniać wolne powierzchnie maski pomiędzy folią </w:t>
      </w:r>
      <w:proofErr w:type="spellStart"/>
      <w:r w:rsidRPr="00484009">
        <w:rPr>
          <w:rFonts w:ascii="Arial" w:eastAsia="Calibri" w:hAnsi="Arial" w:cs="Arial"/>
          <w:color w:val="auto"/>
          <w:sz w:val="22"/>
          <w:lang w:eastAsia="en-US"/>
        </w:rPr>
        <w:t>nieodblaskową</w:t>
      </w:r>
      <w:proofErr w:type="spellEnd"/>
      <w:r w:rsidRPr="00484009">
        <w:rPr>
          <w:rFonts w:ascii="Arial" w:eastAsia="Calibri" w:hAnsi="Arial" w:cs="Arial"/>
          <w:color w:val="auto"/>
          <w:sz w:val="22"/>
          <w:lang w:eastAsia="en-US"/>
        </w:rPr>
        <w:t xml:space="preserve"> </w:t>
      </w:r>
      <w:r w:rsidRPr="00484009">
        <w:rPr>
          <w:rFonts w:ascii="Arial" w:eastAsia="Calibri" w:hAnsi="Arial" w:cs="Arial"/>
          <w:color w:val="auto"/>
          <w:sz w:val="22"/>
          <w:lang w:eastAsia="en-US"/>
        </w:rPr>
        <w:br/>
        <w:t xml:space="preserve">o barwie niebieskiej a zewnętrzną krawędzią maski i/lub górnej części błotników. </w:t>
      </w:r>
      <w:r w:rsidRPr="00484009">
        <w:rPr>
          <w:rFonts w:ascii="Arial" w:hAnsi="Arial" w:cs="Arial"/>
          <w:color w:val="auto"/>
          <w:sz w:val="22"/>
          <w:lang w:eastAsia="ar-SA"/>
        </w:rPr>
        <w:t>Pasy po obu stronach pojazdu muszą być wykonane w identyczny sposób.</w:t>
      </w:r>
    </w:p>
    <w:p w14:paraId="57F8C5DC" w14:textId="77777777" w:rsidR="00484009" w:rsidRPr="00484009" w:rsidRDefault="00484009" w:rsidP="00484009">
      <w:pPr>
        <w:widowControl w:val="0"/>
        <w:tabs>
          <w:tab w:val="left" w:pos="1843"/>
        </w:tabs>
        <w:suppressAutoHyphens/>
        <w:spacing w:after="0" w:line="100" w:lineRule="atLeast"/>
        <w:ind w:left="709" w:right="-15" w:hanging="709"/>
        <w:rPr>
          <w:rFonts w:ascii="Arial" w:eastAsia="Calibri" w:hAnsi="Arial" w:cs="Arial"/>
          <w:b/>
          <w:color w:val="auto"/>
          <w:sz w:val="22"/>
          <w:u w:val="single"/>
          <w:lang w:eastAsia="en-US"/>
        </w:rPr>
      </w:pPr>
      <w:r w:rsidRPr="00484009">
        <w:rPr>
          <w:rFonts w:ascii="Arial" w:eastAsia="Calibri" w:hAnsi="Arial" w:cs="Arial"/>
          <w:b/>
          <w:color w:val="auto"/>
          <w:sz w:val="22"/>
          <w:lang w:eastAsia="en-US"/>
        </w:rPr>
        <w:t>2.2</w:t>
      </w:r>
      <w:r w:rsidRPr="00484009">
        <w:rPr>
          <w:rFonts w:ascii="Arial" w:eastAsia="Calibri" w:hAnsi="Arial" w:cs="Arial"/>
          <w:b/>
          <w:color w:val="auto"/>
          <w:sz w:val="22"/>
          <w:lang w:eastAsia="en-US"/>
        </w:rPr>
        <w:tab/>
      </w:r>
      <w:r w:rsidRPr="00484009">
        <w:rPr>
          <w:rFonts w:ascii="Arial" w:eastAsia="Calibri" w:hAnsi="Arial" w:cs="Arial"/>
          <w:b/>
          <w:color w:val="auto"/>
          <w:sz w:val="22"/>
          <w:u w:val="single"/>
          <w:lang w:eastAsia="en-US"/>
        </w:rPr>
        <w:t>Pasy po obu bokach pojazdu.</w:t>
      </w:r>
    </w:p>
    <w:p w14:paraId="7DCB7903" w14:textId="77777777" w:rsidR="00484009" w:rsidRPr="00484009" w:rsidRDefault="00484009" w:rsidP="00484009">
      <w:pPr>
        <w:widowControl w:val="0"/>
        <w:tabs>
          <w:tab w:val="left" w:pos="709"/>
        </w:tabs>
        <w:suppressAutoHyphens/>
        <w:spacing w:after="0" w:line="100" w:lineRule="atLeast"/>
        <w:ind w:left="1701" w:right="-15" w:hanging="1701"/>
        <w:rPr>
          <w:rFonts w:ascii="Arial" w:eastAsia="Calibri" w:hAnsi="Arial" w:cs="Arial"/>
          <w:b/>
          <w:color w:val="auto"/>
          <w:sz w:val="22"/>
          <w:lang w:eastAsia="en-US"/>
        </w:rPr>
      </w:pPr>
      <w:r w:rsidRPr="00484009">
        <w:rPr>
          <w:rFonts w:ascii="Arial" w:eastAsia="Calibri" w:hAnsi="Arial" w:cs="Arial"/>
          <w:color w:val="auto"/>
          <w:sz w:val="22"/>
          <w:lang w:eastAsia="en-US"/>
        </w:rPr>
        <w:t>2.2.1</w:t>
      </w:r>
      <w:r w:rsidRPr="00484009">
        <w:rPr>
          <w:rFonts w:ascii="Arial" w:eastAsia="Calibri" w:hAnsi="Arial" w:cs="Arial"/>
          <w:b/>
          <w:color w:val="auto"/>
          <w:sz w:val="22"/>
          <w:lang w:eastAsia="en-US"/>
        </w:rPr>
        <w:tab/>
        <w:t>Pas górny.</w:t>
      </w:r>
    </w:p>
    <w:p w14:paraId="01EE5E1B" w14:textId="77777777" w:rsidR="00484009" w:rsidRPr="00484009" w:rsidRDefault="00484009" w:rsidP="00484009">
      <w:pPr>
        <w:tabs>
          <w:tab w:val="left" w:pos="851"/>
        </w:tabs>
        <w:suppressAutoHyphens/>
        <w:spacing w:after="0" w:line="100" w:lineRule="atLeast"/>
        <w:ind w:left="1560" w:right="-15" w:hanging="426"/>
        <w:rPr>
          <w:rFonts w:ascii="Arial" w:hAnsi="Arial" w:cs="Arial"/>
          <w:color w:val="auto"/>
          <w:sz w:val="22"/>
          <w:lang w:eastAsia="ar-SA"/>
        </w:rPr>
      </w:pPr>
      <w:r w:rsidRPr="00484009">
        <w:rPr>
          <w:rFonts w:ascii="Arial" w:eastAsia="Calibri" w:hAnsi="Arial" w:cs="Arial"/>
          <w:color w:val="auto"/>
          <w:sz w:val="22"/>
          <w:lang w:eastAsia="en-US"/>
        </w:rPr>
        <w:t>a)</w:t>
      </w:r>
      <w:r w:rsidRPr="00484009">
        <w:rPr>
          <w:rFonts w:ascii="Arial" w:eastAsia="Calibri" w:hAnsi="Arial" w:cs="Arial"/>
          <w:color w:val="auto"/>
          <w:sz w:val="22"/>
          <w:lang w:eastAsia="en-US"/>
        </w:rPr>
        <w:tab/>
        <w:t xml:space="preserve">Pas górny w pojeździe bez zabudowy skrzyni ładunkowej musi być umieszczony </w:t>
      </w:r>
      <w:r w:rsidRPr="00484009">
        <w:rPr>
          <w:rFonts w:ascii="Arial" w:hAnsi="Arial" w:cs="Arial"/>
          <w:color w:val="auto"/>
          <w:sz w:val="22"/>
          <w:lang w:eastAsia="ar-SA"/>
        </w:rPr>
        <w:t xml:space="preserve">z dostosowaniem do linii nadwozia pojazdu powyżej górnej krawędzi drzwi oraz na górnej części tyłu kabiny. Pas musi rozpoczynać się na dolnej części słupka A i </w:t>
      </w:r>
      <w:r w:rsidRPr="00484009">
        <w:rPr>
          <w:rFonts w:ascii="Arial" w:hAnsi="Arial" w:cs="Arial"/>
          <w:color w:val="auto"/>
          <w:sz w:val="22"/>
          <w:lang w:eastAsia="ar-SA"/>
        </w:rPr>
        <w:lastRenderedPageBreak/>
        <w:t xml:space="preserve">dochodzić do pasa wyróżniającego barwy niebieskiej umieszczonego na boku pojazdu. </w:t>
      </w:r>
      <w:r w:rsidRPr="00484009">
        <w:rPr>
          <w:rFonts w:ascii="Arial" w:eastAsia="Calibri" w:hAnsi="Arial" w:cs="Arial"/>
          <w:color w:val="auto"/>
          <w:sz w:val="22"/>
          <w:lang w:eastAsia="en-US"/>
        </w:rPr>
        <w:t xml:space="preserve">Na pasie muszą być umieszczone przerwy o szerokości </w:t>
      </w:r>
      <w:r w:rsidRPr="00484009">
        <w:rPr>
          <w:rFonts w:ascii="Arial" w:eastAsia="Calibri" w:hAnsi="Arial" w:cs="Arial"/>
          <w:color w:val="auto"/>
          <w:sz w:val="22"/>
          <w:lang w:eastAsia="en-US"/>
        </w:rPr>
        <w:br/>
        <w:t xml:space="preserve">(30 ± 1) mm (prostopadłe do linii prowadzenia pasa w danym miejscu) znajdujące się na liniach podziału tj. na wysokości górnej części słupka A (pojazd z pojedynczą kabiną) lub słupka A i słupka B (pojazd </w:t>
      </w:r>
      <w:r w:rsidRPr="00484009">
        <w:rPr>
          <w:rFonts w:ascii="Arial" w:eastAsia="Calibri" w:hAnsi="Arial" w:cs="Arial"/>
          <w:color w:val="auto"/>
          <w:sz w:val="22"/>
          <w:lang w:eastAsia="en-US"/>
        </w:rPr>
        <w:br/>
        <w:t xml:space="preserve">z podwójną kabiną) oraz dodatkowo w poziomie na </w:t>
      </w:r>
      <w:r w:rsidRPr="00484009">
        <w:rPr>
          <w:rFonts w:ascii="Arial" w:hAnsi="Arial" w:cs="Arial"/>
          <w:color w:val="auto"/>
          <w:sz w:val="22"/>
          <w:lang w:eastAsia="ar-SA"/>
        </w:rPr>
        <w:t>górnej części tyłu kabiny</w:t>
      </w:r>
      <w:r w:rsidRPr="00484009">
        <w:rPr>
          <w:rFonts w:ascii="Arial" w:eastAsia="Calibri" w:hAnsi="Arial" w:cs="Arial"/>
          <w:color w:val="auto"/>
          <w:sz w:val="22"/>
          <w:lang w:eastAsia="en-US"/>
        </w:rPr>
        <w:t xml:space="preserve"> (linia rozdzielająca część dachową od tylnej części bocznej kabiny. Wysokość pasa musi być dostosowana do linii nadwozia </w:t>
      </w:r>
      <w:r w:rsidRPr="00484009">
        <w:rPr>
          <w:rFonts w:ascii="Arial" w:eastAsia="Calibri" w:hAnsi="Arial" w:cs="Arial"/>
          <w:color w:val="auto"/>
          <w:sz w:val="22"/>
          <w:lang w:eastAsia="en-US"/>
        </w:rPr>
        <w:br/>
        <w:t xml:space="preserve">i zapewniać dobrą widoczność pasa z przodu, boku </w:t>
      </w:r>
      <w:r w:rsidRPr="00484009">
        <w:rPr>
          <w:rFonts w:ascii="Arial" w:eastAsia="Calibri" w:hAnsi="Arial" w:cs="Arial"/>
          <w:color w:val="auto"/>
          <w:sz w:val="22"/>
          <w:lang w:eastAsia="en-US"/>
        </w:rPr>
        <w:br/>
        <w:t xml:space="preserve">i tyłu pojazdu. Na krawędziach dachowych pas musi wypełniać przestrzeń pomiędzy górnymi krawędziami drzwi bocznych </w:t>
      </w:r>
      <w:r w:rsidRPr="00484009">
        <w:rPr>
          <w:rFonts w:ascii="Arial" w:eastAsia="Calibri" w:hAnsi="Arial" w:cs="Arial"/>
          <w:color w:val="auto"/>
          <w:sz w:val="22"/>
          <w:lang w:eastAsia="en-US"/>
        </w:rPr>
        <w:br/>
        <w:t xml:space="preserve">a rynienką dachową. Pas znajdujący się na słupku A i </w:t>
      </w:r>
      <w:r w:rsidRPr="00484009">
        <w:rPr>
          <w:rFonts w:ascii="Arial" w:hAnsi="Arial" w:cs="Arial"/>
          <w:color w:val="auto"/>
          <w:sz w:val="22"/>
          <w:lang w:eastAsia="ar-SA"/>
        </w:rPr>
        <w:t>na bocznej części tyłu kabiny</w:t>
      </w:r>
      <w:r w:rsidRPr="00484009">
        <w:rPr>
          <w:rFonts w:ascii="Arial" w:eastAsia="Calibri" w:hAnsi="Arial" w:cs="Arial"/>
          <w:color w:val="auto"/>
          <w:sz w:val="22"/>
          <w:lang w:eastAsia="en-US"/>
        </w:rPr>
        <w:t xml:space="preserve"> musi zapewniać maksymalne pokrycie tych elementów. </w:t>
      </w:r>
      <w:r w:rsidRPr="00484009">
        <w:rPr>
          <w:rFonts w:ascii="Arial" w:hAnsi="Arial" w:cs="Arial"/>
          <w:color w:val="auto"/>
          <w:sz w:val="22"/>
          <w:lang w:eastAsia="ar-SA"/>
        </w:rPr>
        <w:t xml:space="preserve">Pasy po obu stronach pojazdu muszą być wykonane </w:t>
      </w:r>
      <w:r w:rsidRPr="00484009">
        <w:rPr>
          <w:rFonts w:ascii="Arial" w:hAnsi="Arial" w:cs="Arial"/>
          <w:color w:val="auto"/>
          <w:sz w:val="22"/>
          <w:lang w:eastAsia="ar-SA"/>
        </w:rPr>
        <w:br/>
        <w:t>w identyczny sposób.</w:t>
      </w:r>
    </w:p>
    <w:p w14:paraId="309CE895" w14:textId="77777777" w:rsidR="00484009" w:rsidRPr="00484009" w:rsidRDefault="00484009" w:rsidP="00484009">
      <w:pPr>
        <w:widowControl w:val="0"/>
        <w:tabs>
          <w:tab w:val="left" w:pos="2410"/>
        </w:tabs>
        <w:suppressAutoHyphens/>
        <w:spacing w:after="0" w:line="100" w:lineRule="atLeast"/>
        <w:ind w:left="1560" w:right="-15" w:hanging="426"/>
        <w:rPr>
          <w:rFonts w:ascii="Arial" w:hAnsi="Arial" w:cs="Arial"/>
          <w:color w:val="auto"/>
          <w:sz w:val="22"/>
          <w:lang w:eastAsia="ar-SA"/>
        </w:rPr>
      </w:pPr>
      <w:r w:rsidRPr="00484009">
        <w:rPr>
          <w:rFonts w:ascii="Arial" w:eastAsia="Calibri" w:hAnsi="Arial" w:cs="Arial"/>
          <w:color w:val="auto"/>
          <w:sz w:val="22"/>
          <w:lang w:eastAsia="en-US"/>
        </w:rPr>
        <w:t>b)</w:t>
      </w:r>
      <w:r w:rsidRPr="00484009">
        <w:rPr>
          <w:rFonts w:ascii="Arial" w:eastAsia="Calibri" w:hAnsi="Arial" w:cs="Arial"/>
          <w:color w:val="auto"/>
          <w:sz w:val="22"/>
          <w:lang w:eastAsia="en-US"/>
        </w:rPr>
        <w:tab/>
        <w:t xml:space="preserve">Pas górny w pojeździe z zabudową skrzyni ładunkowej musi być umieszczony </w:t>
      </w:r>
      <w:r w:rsidRPr="00484009">
        <w:rPr>
          <w:rFonts w:ascii="Arial" w:hAnsi="Arial" w:cs="Arial"/>
          <w:color w:val="auto"/>
          <w:sz w:val="22"/>
          <w:lang w:eastAsia="ar-SA"/>
        </w:rPr>
        <w:t xml:space="preserve">z dostosowaniem do linii nadwozia pojazdu powyżej górnej krawędzi drzwi i otworu okiennego lub linii podziału zabudowy skrzyni ładunkowej oraz w bocznej części tyłu zabudowy. Pas musi rozpoczynać się na dolnej części słupka A i dochodzić do pasa wyróżniającego barwy niebieskiej umieszczonego na boku pojazdu. </w:t>
      </w:r>
      <w:r w:rsidRPr="00484009">
        <w:rPr>
          <w:rFonts w:ascii="Arial" w:eastAsia="Calibri" w:hAnsi="Arial" w:cs="Arial"/>
          <w:color w:val="auto"/>
          <w:sz w:val="22"/>
          <w:lang w:eastAsia="en-US"/>
        </w:rPr>
        <w:t xml:space="preserve">Na pasie muszą być umieszczone przerwy o szerokości (30 ± 1) mm (prostopadłe do linii prowadzenia pasa w danym miejscu) znajdujące się na liniach podziału tj. na wysokości górnej części słupka A i słupka B (pojazd z pojedynczą kabiną) lub słupka A, słupka B i słupka C (pojazd z podwójną kabiną) oraz dodatkowo w poziomie na </w:t>
      </w:r>
      <w:r w:rsidRPr="00484009">
        <w:rPr>
          <w:rFonts w:ascii="Arial" w:hAnsi="Arial" w:cs="Arial"/>
          <w:color w:val="auto"/>
          <w:sz w:val="22"/>
          <w:lang w:eastAsia="ar-SA"/>
        </w:rPr>
        <w:t>górnej części tyłu zabudowy</w:t>
      </w:r>
      <w:r w:rsidRPr="00484009">
        <w:rPr>
          <w:rFonts w:ascii="Arial" w:eastAsia="Calibri" w:hAnsi="Arial" w:cs="Arial"/>
          <w:color w:val="auto"/>
          <w:sz w:val="22"/>
          <w:lang w:eastAsia="en-US"/>
        </w:rPr>
        <w:t xml:space="preserve"> (linia rozdzielająca część dachową od tylnej części bocznej zabudowy. Wysokość pasa musi być dostosowana do linii nadwozia </w:t>
      </w:r>
      <w:r w:rsidRPr="00484009">
        <w:rPr>
          <w:rFonts w:ascii="Arial" w:eastAsia="Calibri" w:hAnsi="Arial" w:cs="Arial"/>
          <w:color w:val="auto"/>
          <w:sz w:val="22"/>
          <w:lang w:eastAsia="en-US"/>
        </w:rPr>
        <w:br/>
        <w:t xml:space="preserve">i zapewniać dobrą widoczność pasa z przodu, boku i tyłu pojazdu. Na krawędziach dachowych pas musi wypełniać przestrzeń pomiędzy górnymi krawędziami drzwi bocznych a rynienką dachową. Pas znajdujący się na słupku A i </w:t>
      </w:r>
      <w:r w:rsidRPr="00484009">
        <w:rPr>
          <w:rFonts w:ascii="Arial" w:hAnsi="Arial" w:cs="Arial"/>
          <w:color w:val="auto"/>
          <w:sz w:val="22"/>
          <w:lang w:eastAsia="ar-SA"/>
        </w:rPr>
        <w:t>na bocznej części tyłu nadwozia</w:t>
      </w:r>
      <w:r w:rsidRPr="00484009">
        <w:rPr>
          <w:rFonts w:ascii="Arial" w:eastAsia="Calibri" w:hAnsi="Arial" w:cs="Arial"/>
          <w:color w:val="auto"/>
          <w:sz w:val="22"/>
          <w:lang w:eastAsia="en-US"/>
        </w:rPr>
        <w:t xml:space="preserve"> musi zapewniać maksymalne pokrycie tych elementów. </w:t>
      </w:r>
    </w:p>
    <w:p w14:paraId="0E936D82" w14:textId="77777777" w:rsidR="00484009" w:rsidRPr="00484009" w:rsidRDefault="00484009" w:rsidP="00484009">
      <w:pPr>
        <w:tabs>
          <w:tab w:val="left" w:pos="851"/>
        </w:tabs>
        <w:suppressAutoHyphens/>
        <w:spacing w:after="0" w:line="100" w:lineRule="atLeast"/>
        <w:ind w:left="1560" w:right="-15" w:firstLine="0"/>
        <w:rPr>
          <w:rFonts w:ascii="Arial" w:hAnsi="Arial" w:cs="Arial"/>
          <w:color w:val="auto"/>
          <w:sz w:val="22"/>
          <w:lang w:eastAsia="ar-SA"/>
        </w:rPr>
      </w:pPr>
      <w:r w:rsidRPr="00484009">
        <w:rPr>
          <w:rFonts w:ascii="Arial" w:hAnsi="Arial" w:cs="Arial"/>
          <w:color w:val="auto"/>
          <w:sz w:val="22"/>
          <w:lang w:eastAsia="ar-SA"/>
        </w:rPr>
        <w:t>Pasy po obu stronach pojazdu muszą być wykonane w identyczny sposób.</w:t>
      </w:r>
    </w:p>
    <w:p w14:paraId="48DCC262" w14:textId="77777777" w:rsidR="00484009" w:rsidRPr="00484009" w:rsidRDefault="00484009" w:rsidP="00484009">
      <w:pPr>
        <w:widowControl w:val="0"/>
        <w:suppressAutoHyphens/>
        <w:spacing w:after="0" w:line="100" w:lineRule="atLeast"/>
        <w:ind w:left="851" w:right="-15" w:hanging="851"/>
        <w:rPr>
          <w:rFonts w:ascii="Arial" w:eastAsia="Calibri" w:hAnsi="Arial" w:cs="Arial"/>
          <w:color w:val="auto"/>
          <w:sz w:val="22"/>
          <w:lang w:eastAsia="en-US"/>
        </w:rPr>
      </w:pPr>
      <w:r w:rsidRPr="00484009">
        <w:rPr>
          <w:rFonts w:ascii="Arial" w:eastAsia="Calibri" w:hAnsi="Arial" w:cs="Arial"/>
          <w:color w:val="auto"/>
          <w:sz w:val="22"/>
          <w:lang w:eastAsia="en-US"/>
        </w:rPr>
        <w:t>2.2.2</w:t>
      </w:r>
      <w:r w:rsidRPr="00484009">
        <w:rPr>
          <w:rFonts w:ascii="Arial" w:eastAsia="Calibri" w:hAnsi="Arial" w:cs="Arial"/>
          <w:color w:val="auto"/>
          <w:sz w:val="22"/>
          <w:lang w:eastAsia="en-US"/>
        </w:rPr>
        <w:tab/>
      </w:r>
      <w:r w:rsidRPr="00484009">
        <w:rPr>
          <w:rFonts w:ascii="Arial" w:eastAsia="Calibri" w:hAnsi="Arial" w:cs="Arial"/>
          <w:b/>
          <w:color w:val="auto"/>
          <w:sz w:val="22"/>
          <w:lang w:eastAsia="en-US"/>
        </w:rPr>
        <w:t>Pas dolny.</w:t>
      </w:r>
      <w:r w:rsidRPr="00484009">
        <w:rPr>
          <w:rFonts w:ascii="Arial" w:eastAsia="Calibri" w:hAnsi="Arial" w:cs="Arial"/>
          <w:color w:val="auto"/>
          <w:sz w:val="22"/>
          <w:lang w:eastAsia="en-US"/>
        </w:rPr>
        <w:t xml:space="preserve"> </w:t>
      </w:r>
    </w:p>
    <w:p w14:paraId="5819FF3E" w14:textId="77777777" w:rsidR="00484009" w:rsidRPr="00484009" w:rsidRDefault="00484009" w:rsidP="00484009">
      <w:pPr>
        <w:tabs>
          <w:tab w:val="left" w:pos="851"/>
        </w:tabs>
        <w:suppressAutoHyphens/>
        <w:spacing w:after="0" w:line="100" w:lineRule="atLeast"/>
        <w:ind w:left="851" w:right="-15" w:firstLine="0"/>
        <w:rPr>
          <w:rFonts w:ascii="Arial" w:hAnsi="Arial" w:cs="Arial"/>
          <w:color w:val="auto"/>
          <w:sz w:val="22"/>
          <w:lang w:eastAsia="ar-SA"/>
        </w:rPr>
      </w:pPr>
      <w:r w:rsidRPr="00484009">
        <w:rPr>
          <w:rFonts w:ascii="Arial" w:eastAsia="Calibri" w:hAnsi="Arial" w:cs="Arial"/>
          <w:color w:val="auto"/>
          <w:sz w:val="22"/>
          <w:lang w:eastAsia="en-US"/>
        </w:rPr>
        <w:t xml:space="preserve">Pas dolny musi być umieszczony w dolnej części nadwozia na </w:t>
      </w:r>
      <w:r w:rsidRPr="00484009">
        <w:rPr>
          <w:rFonts w:ascii="Arial" w:hAnsi="Arial" w:cs="Arial"/>
          <w:color w:val="auto"/>
          <w:sz w:val="22"/>
          <w:lang w:eastAsia="ar-SA"/>
        </w:rPr>
        <w:t>całej długości obu boków pojazdu z dostosowaniem do linii nadwozia powyżej</w:t>
      </w:r>
      <w:r w:rsidRPr="00484009">
        <w:rPr>
          <w:rFonts w:ascii="Arial" w:eastAsia="Calibri" w:hAnsi="Arial" w:cs="Arial"/>
          <w:color w:val="auto"/>
          <w:sz w:val="22"/>
          <w:lang w:eastAsia="en-US"/>
        </w:rPr>
        <w:t xml:space="preserve"> dolnej krawędzi drzwi bocznych i dolnej krawędzi zderzaka oraz błotnika przedniego </w:t>
      </w:r>
      <w:r w:rsidRPr="00484009">
        <w:rPr>
          <w:rFonts w:ascii="Arial" w:eastAsia="Calibri" w:hAnsi="Arial" w:cs="Arial"/>
          <w:color w:val="auto"/>
          <w:sz w:val="22"/>
          <w:lang w:eastAsia="en-US"/>
        </w:rPr>
        <w:br/>
        <w:t xml:space="preserve">i tylnego. Wysokość pasa umieszczonego pomiędzy osią przednią i tylną pojazdu musi wynosić minimum 150 mm. Wysokość pasa umieszczonego na zderzaku przednim musi zapewniać maksymalne pokrycie tego elementu </w:t>
      </w:r>
      <w:r w:rsidRPr="00484009">
        <w:rPr>
          <w:rFonts w:ascii="Arial" w:eastAsia="Calibri" w:hAnsi="Arial" w:cs="Arial"/>
          <w:color w:val="auto"/>
          <w:sz w:val="22"/>
          <w:lang w:eastAsia="en-US"/>
        </w:rPr>
        <w:br/>
        <w:t>z uwzględnieniem linii nadwozia pojazdu. Na zderzaku przednim pas musi zaczynać się bezpośrednio pod pasem odblaskowym wyróżniającym barwy niebieskiej. P</w:t>
      </w:r>
      <w:r w:rsidRPr="00484009">
        <w:rPr>
          <w:rFonts w:ascii="Arial" w:hAnsi="Arial" w:cs="Arial"/>
          <w:color w:val="auto"/>
          <w:sz w:val="22"/>
          <w:lang w:eastAsia="ar-SA"/>
        </w:rPr>
        <w:t xml:space="preserve">asy po obu stronach pojazdu muszą być wykonane </w:t>
      </w:r>
      <w:r w:rsidRPr="00484009">
        <w:rPr>
          <w:rFonts w:ascii="Arial" w:hAnsi="Arial" w:cs="Arial"/>
          <w:color w:val="auto"/>
          <w:sz w:val="22"/>
          <w:lang w:eastAsia="ar-SA"/>
        </w:rPr>
        <w:br/>
        <w:t xml:space="preserve">w identyczny sposób. </w:t>
      </w:r>
      <w:r w:rsidRPr="00484009">
        <w:rPr>
          <w:rFonts w:ascii="Arial" w:eastAsia="Calibri" w:hAnsi="Arial" w:cs="Arial"/>
          <w:color w:val="auto"/>
          <w:sz w:val="22"/>
          <w:lang w:eastAsia="en-US"/>
        </w:rPr>
        <w:t xml:space="preserve">Pas od drzwi I rzędu siedzeń (pojazd </w:t>
      </w:r>
      <w:r w:rsidRPr="00484009">
        <w:rPr>
          <w:rFonts w:ascii="Arial" w:eastAsia="Calibri" w:hAnsi="Arial" w:cs="Arial"/>
          <w:color w:val="auto"/>
          <w:sz w:val="22"/>
          <w:lang w:eastAsia="en-US"/>
        </w:rPr>
        <w:br/>
        <w:t xml:space="preserve">z pojedynczą kabina) lub II rzędu siedzeń (pojazd z podwójną kabiną) </w:t>
      </w:r>
      <w:r w:rsidRPr="00484009">
        <w:rPr>
          <w:rFonts w:ascii="Arial" w:eastAsia="Calibri" w:hAnsi="Arial" w:cs="Arial"/>
          <w:color w:val="auto"/>
          <w:sz w:val="22"/>
          <w:lang w:eastAsia="en-US"/>
        </w:rPr>
        <w:br/>
        <w:t>w kierunku tyłu nadwozia musi przyjąć formę pasa przerywanego spełniającego następujące wymagania:</w:t>
      </w:r>
    </w:p>
    <w:p w14:paraId="7861DEF6" w14:textId="77777777" w:rsidR="00484009" w:rsidRPr="00484009" w:rsidRDefault="00484009" w:rsidP="00484009">
      <w:pPr>
        <w:widowControl w:val="0"/>
        <w:tabs>
          <w:tab w:val="left" w:pos="1560"/>
        </w:tabs>
        <w:suppressAutoHyphens/>
        <w:spacing w:after="0" w:line="100" w:lineRule="atLeast"/>
        <w:ind w:left="1560" w:right="-15" w:hanging="426"/>
        <w:rPr>
          <w:rFonts w:ascii="Arial" w:eastAsia="Calibri" w:hAnsi="Arial" w:cs="Arial"/>
          <w:color w:val="auto"/>
          <w:sz w:val="22"/>
          <w:lang w:eastAsia="en-US"/>
        </w:rPr>
      </w:pPr>
      <w:r w:rsidRPr="00484009">
        <w:rPr>
          <w:rFonts w:ascii="Arial" w:eastAsia="Calibri" w:hAnsi="Arial" w:cs="Arial"/>
          <w:color w:val="auto"/>
          <w:sz w:val="22"/>
          <w:lang w:eastAsia="en-US"/>
        </w:rPr>
        <w:t>a)</w:t>
      </w:r>
      <w:r w:rsidRPr="00484009">
        <w:rPr>
          <w:rFonts w:ascii="Arial" w:eastAsia="Calibri" w:hAnsi="Arial" w:cs="Arial"/>
          <w:color w:val="auto"/>
          <w:sz w:val="22"/>
          <w:lang w:eastAsia="en-US"/>
        </w:rPr>
        <w:tab/>
        <w:t>pas przerywany dla wersji pojazdu z pojedynczą kabiną musi rozpocząć się w miejscu leżącym w odległości mierzonej od przedniej krawędzi drzwi I rzędu siedzeń stanowiącej około ⅓ wartości dolnej szerokości tych drzwi,</w:t>
      </w:r>
    </w:p>
    <w:p w14:paraId="5DB383B8" w14:textId="77777777" w:rsidR="00484009" w:rsidRPr="00484009" w:rsidRDefault="00484009" w:rsidP="00484009">
      <w:pPr>
        <w:widowControl w:val="0"/>
        <w:tabs>
          <w:tab w:val="left" w:pos="1560"/>
        </w:tabs>
        <w:suppressAutoHyphens/>
        <w:spacing w:after="0" w:line="100" w:lineRule="atLeast"/>
        <w:ind w:left="1560" w:right="-15" w:hanging="426"/>
        <w:rPr>
          <w:rFonts w:ascii="Arial" w:eastAsia="Calibri" w:hAnsi="Arial" w:cs="Arial"/>
          <w:color w:val="auto"/>
          <w:sz w:val="22"/>
          <w:lang w:eastAsia="en-US"/>
        </w:rPr>
      </w:pPr>
      <w:r w:rsidRPr="00484009">
        <w:rPr>
          <w:rFonts w:ascii="Arial" w:eastAsia="Calibri" w:hAnsi="Arial" w:cs="Arial"/>
          <w:color w:val="auto"/>
          <w:sz w:val="22"/>
          <w:lang w:eastAsia="en-US"/>
        </w:rPr>
        <w:t>b)</w:t>
      </w:r>
      <w:r w:rsidRPr="00484009">
        <w:rPr>
          <w:rFonts w:ascii="Arial" w:eastAsia="Calibri" w:hAnsi="Arial" w:cs="Arial"/>
          <w:color w:val="auto"/>
          <w:sz w:val="22"/>
          <w:lang w:eastAsia="en-US"/>
        </w:rPr>
        <w:tab/>
        <w:t>pas przerywany dla wersji pojazdu z podwójną kabiną musi rozpocząć się w miejscu leżącym w odległości mierzonej od przedniej krawędzi drzwi II rzędu siedzeń stanowiącej około ⅓ wartości dolnej szerokości tych drzwi,</w:t>
      </w:r>
    </w:p>
    <w:p w14:paraId="4AD10987" w14:textId="77777777" w:rsidR="00484009" w:rsidRPr="00484009" w:rsidRDefault="00484009" w:rsidP="00484009">
      <w:pPr>
        <w:widowControl w:val="0"/>
        <w:tabs>
          <w:tab w:val="left" w:pos="851"/>
          <w:tab w:val="left" w:pos="1560"/>
        </w:tabs>
        <w:suppressAutoHyphens/>
        <w:spacing w:after="0" w:line="100" w:lineRule="atLeast"/>
        <w:ind w:left="1560" w:right="-15" w:hanging="426"/>
        <w:rPr>
          <w:rFonts w:ascii="Arial" w:eastAsia="Calibri" w:hAnsi="Arial" w:cs="Arial"/>
          <w:color w:val="auto"/>
          <w:sz w:val="22"/>
          <w:lang w:eastAsia="en-US"/>
        </w:rPr>
      </w:pPr>
      <w:r w:rsidRPr="00484009">
        <w:rPr>
          <w:rFonts w:ascii="Arial" w:eastAsia="Calibri" w:hAnsi="Arial" w:cs="Arial"/>
          <w:color w:val="auto"/>
          <w:sz w:val="22"/>
          <w:lang w:eastAsia="en-US"/>
        </w:rPr>
        <w:t>c)</w:t>
      </w:r>
      <w:r w:rsidRPr="00484009">
        <w:rPr>
          <w:rFonts w:ascii="Arial" w:eastAsia="Calibri" w:hAnsi="Arial" w:cs="Arial"/>
          <w:color w:val="auto"/>
          <w:sz w:val="22"/>
          <w:lang w:eastAsia="en-US"/>
        </w:rPr>
        <w:tab/>
        <w:t xml:space="preserve">pas przerywany musi być podzielony na co najmniej 8 ukośnych segmentów umieszczonych przed i za tylnym kołem. Szerokość poszczególnych segmentów musi zmniejszać się proporcjonalnie </w:t>
      </w:r>
      <w:r w:rsidRPr="00484009">
        <w:rPr>
          <w:rFonts w:ascii="Arial" w:eastAsia="Calibri" w:hAnsi="Arial" w:cs="Arial"/>
          <w:color w:val="auto"/>
          <w:sz w:val="22"/>
          <w:lang w:eastAsia="en-US"/>
        </w:rPr>
        <w:br/>
        <w:t xml:space="preserve">w kierunku tyłu nadwozia. Ilość segmentów i różnica ich szerokości zostanie </w:t>
      </w:r>
      <w:r w:rsidRPr="00484009">
        <w:rPr>
          <w:rFonts w:ascii="Arial" w:eastAsia="Calibri" w:hAnsi="Arial" w:cs="Arial"/>
          <w:color w:val="auto"/>
          <w:sz w:val="22"/>
          <w:lang w:eastAsia="en-US"/>
        </w:rPr>
        <w:lastRenderedPageBreak/>
        <w:t>określona z uwzględnieniem linii nadwozia,</w:t>
      </w:r>
    </w:p>
    <w:p w14:paraId="50675828" w14:textId="77777777" w:rsidR="00484009" w:rsidRPr="00484009" w:rsidRDefault="00484009" w:rsidP="00484009">
      <w:pPr>
        <w:widowControl w:val="0"/>
        <w:tabs>
          <w:tab w:val="left" w:pos="851"/>
          <w:tab w:val="left" w:pos="1560"/>
        </w:tabs>
        <w:suppressAutoHyphens/>
        <w:spacing w:after="0" w:line="100" w:lineRule="atLeast"/>
        <w:ind w:left="1560" w:right="-15" w:hanging="426"/>
        <w:rPr>
          <w:rFonts w:ascii="Arial" w:eastAsia="Calibri" w:hAnsi="Arial" w:cs="Arial"/>
          <w:color w:val="auto"/>
          <w:sz w:val="22"/>
          <w:lang w:eastAsia="en-US"/>
        </w:rPr>
      </w:pPr>
      <w:r w:rsidRPr="00484009">
        <w:rPr>
          <w:rFonts w:ascii="Arial" w:eastAsia="Calibri" w:hAnsi="Arial" w:cs="Arial"/>
          <w:color w:val="auto"/>
          <w:sz w:val="22"/>
          <w:lang w:eastAsia="en-US"/>
        </w:rPr>
        <w:t>d)</w:t>
      </w:r>
      <w:r w:rsidRPr="00484009">
        <w:rPr>
          <w:rFonts w:ascii="Arial" w:eastAsia="Calibri" w:hAnsi="Arial" w:cs="Arial"/>
          <w:color w:val="auto"/>
          <w:sz w:val="22"/>
          <w:lang w:eastAsia="en-US"/>
        </w:rPr>
        <w:tab/>
        <w:t>wartość kąta pochylenia w kierunku tyłu nadwozia segmentów pasa przerywanego zostanie określona z uwzględnieniem linii nadwozia,</w:t>
      </w:r>
    </w:p>
    <w:p w14:paraId="27ADE7C0" w14:textId="77777777" w:rsidR="00484009" w:rsidRPr="00484009" w:rsidRDefault="00484009" w:rsidP="00484009">
      <w:pPr>
        <w:widowControl w:val="0"/>
        <w:tabs>
          <w:tab w:val="left" w:pos="1560"/>
        </w:tabs>
        <w:suppressAutoHyphens/>
        <w:spacing w:after="0" w:line="100" w:lineRule="atLeast"/>
        <w:ind w:left="1560" w:right="-15" w:hanging="426"/>
        <w:rPr>
          <w:rFonts w:ascii="Arial" w:eastAsia="Calibri" w:hAnsi="Arial" w:cs="Arial"/>
          <w:color w:val="auto"/>
          <w:sz w:val="22"/>
          <w:lang w:eastAsia="en-US"/>
        </w:rPr>
      </w:pPr>
      <w:r w:rsidRPr="00484009">
        <w:rPr>
          <w:rFonts w:ascii="Arial" w:eastAsia="Calibri" w:hAnsi="Arial" w:cs="Arial"/>
          <w:color w:val="auto"/>
          <w:sz w:val="22"/>
          <w:lang w:eastAsia="en-US"/>
        </w:rPr>
        <w:t>e)</w:t>
      </w:r>
      <w:r w:rsidRPr="00484009">
        <w:rPr>
          <w:rFonts w:ascii="Arial" w:eastAsia="Calibri" w:hAnsi="Arial" w:cs="Arial"/>
          <w:color w:val="auto"/>
          <w:sz w:val="22"/>
          <w:lang w:eastAsia="en-US"/>
        </w:rPr>
        <w:tab/>
        <w:t>szerokość przerwy pomiędzy poszczególnymi segmentami pasa przerywanego musi wynosić (30 ± 1) mm.</w:t>
      </w:r>
    </w:p>
    <w:p w14:paraId="55A075D5" w14:textId="77777777" w:rsidR="00484009" w:rsidRPr="00484009" w:rsidRDefault="00484009" w:rsidP="00484009">
      <w:pPr>
        <w:widowControl w:val="0"/>
        <w:tabs>
          <w:tab w:val="left" w:pos="851"/>
          <w:tab w:val="left" w:pos="1701"/>
        </w:tabs>
        <w:suppressAutoHyphens/>
        <w:spacing w:after="0" w:line="100" w:lineRule="atLeast"/>
        <w:ind w:left="1701" w:right="-15" w:hanging="1701"/>
        <w:rPr>
          <w:rFonts w:ascii="Arial" w:eastAsia="Calibri" w:hAnsi="Arial" w:cs="Arial"/>
          <w:b/>
          <w:color w:val="auto"/>
          <w:sz w:val="22"/>
          <w:u w:val="single"/>
          <w:lang w:eastAsia="en-US"/>
        </w:rPr>
      </w:pPr>
      <w:r w:rsidRPr="00484009">
        <w:rPr>
          <w:rFonts w:ascii="Arial" w:eastAsia="Calibri" w:hAnsi="Arial" w:cs="Arial"/>
          <w:b/>
          <w:color w:val="auto"/>
          <w:sz w:val="22"/>
          <w:lang w:eastAsia="en-US"/>
        </w:rPr>
        <w:t>2.3</w:t>
      </w:r>
      <w:r w:rsidRPr="00484009">
        <w:rPr>
          <w:rFonts w:ascii="Arial" w:eastAsia="Calibri" w:hAnsi="Arial" w:cs="Arial"/>
          <w:b/>
          <w:color w:val="auto"/>
          <w:sz w:val="22"/>
          <w:lang w:eastAsia="en-US"/>
        </w:rPr>
        <w:tab/>
      </w:r>
      <w:r w:rsidRPr="00484009">
        <w:rPr>
          <w:rFonts w:ascii="Arial" w:eastAsia="Calibri" w:hAnsi="Arial" w:cs="Arial"/>
          <w:b/>
          <w:color w:val="auto"/>
          <w:sz w:val="22"/>
          <w:u w:val="single"/>
          <w:lang w:eastAsia="en-US"/>
        </w:rPr>
        <w:t>Pasy umieszczone z tyłu pojazdu.</w:t>
      </w:r>
    </w:p>
    <w:p w14:paraId="07D5585B" w14:textId="77777777" w:rsidR="00484009" w:rsidRPr="00484009" w:rsidRDefault="00484009" w:rsidP="00484009">
      <w:pPr>
        <w:widowControl w:val="0"/>
        <w:tabs>
          <w:tab w:val="left" w:pos="1418"/>
        </w:tabs>
        <w:suppressAutoHyphens/>
        <w:spacing w:after="0" w:line="100" w:lineRule="atLeast"/>
        <w:ind w:left="851" w:right="-15" w:hanging="851"/>
        <w:rPr>
          <w:rFonts w:ascii="Arial" w:eastAsia="Calibri" w:hAnsi="Arial" w:cs="Arial"/>
          <w:color w:val="auto"/>
          <w:sz w:val="22"/>
          <w:lang w:eastAsia="en-US"/>
        </w:rPr>
      </w:pPr>
      <w:r w:rsidRPr="00484009">
        <w:rPr>
          <w:rFonts w:ascii="Arial" w:eastAsia="Calibri" w:hAnsi="Arial" w:cs="Arial"/>
          <w:color w:val="auto"/>
          <w:sz w:val="22"/>
          <w:lang w:eastAsia="en-US"/>
        </w:rPr>
        <w:t>2.3.1</w:t>
      </w:r>
      <w:r w:rsidRPr="00484009">
        <w:rPr>
          <w:rFonts w:ascii="Arial" w:eastAsia="Calibri" w:hAnsi="Arial" w:cs="Arial"/>
          <w:b/>
          <w:color w:val="auto"/>
          <w:sz w:val="22"/>
          <w:lang w:eastAsia="en-US"/>
        </w:rPr>
        <w:tab/>
        <w:t>Pas dolny.</w:t>
      </w:r>
      <w:r w:rsidRPr="00484009">
        <w:rPr>
          <w:rFonts w:ascii="Arial" w:eastAsia="Calibri" w:hAnsi="Arial" w:cs="Arial"/>
          <w:color w:val="auto"/>
          <w:sz w:val="22"/>
          <w:lang w:eastAsia="en-US"/>
        </w:rPr>
        <w:t xml:space="preserve"> </w:t>
      </w:r>
    </w:p>
    <w:p w14:paraId="1EAB44B9" w14:textId="77777777" w:rsidR="00484009" w:rsidRPr="00484009" w:rsidRDefault="00484009" w:rsidP="00484009">
      <w:pPr>
        <w:widowControl w:val="0"/>
        <w:suppressAutoHyphens/>
        <w:spacing w:after="0" w:line="100" w:lineRule="atLeast"/>
        <w:ind w:left="851" w:right="-15" w:firstLine="0"/>
        <w:rPr>
          <w:rFonts w:ascii="Arial" w:eastAsia="Calibri" w:hAnsi="Arial" w:cs="Arial"/>
          <w:color w:val="auto"/>
          <w:sz w:val="22"/>
          <w:lang w:eastAsia="en-US"/>
        </w:rPr>
      </w:pPr>
      <w:r w:rsidRPr="00484009">
        <w:rPr>
          <w:rFonts w:ascii="Arial" w:eastAsia="Calibri" w:hAnsi="Arial" w:cs="Arial"/>
          <w:color w:val="auto"/>
          <w:sz w:val="22"/>
          <w:lang w:eastAsia="en-US"/>
        </w:rPr>
        <w:t xml:space="preserve">Pas dolny musi być umieszczony </w:t>
      </w:r>
      <w:r w:rsidRPr="00484009">
        <w:rPr>
          <w:rFonts w:ascii="Arial" w:hAnsi="Arial" w:cs="Arial"/>
          <w:color w:val="auto"/>
          <w:sz w:val="22"/>
          <w:lang w:eastAsia="ar-SA"/>
        </w:rPr>
        <w:t xml:space="preserve">z dostosowaniem do linii nadwozia </w:t>
      </w:r>
      <w:r w:rsidRPr="00484009">
        <w:rPr>
          <w:rFonts w:ascii="Arial" w:eastAsia="Calibri" w:hAnsi="Arial" w:cs="Arial"/>
          <w:color w:val="auto"/>
          <w:sz w:val="22"/>
          <w:lang w:eastAsia="en-US"/>
        </w:rPr>
        <w:t xml:space="preserve">na </w:t>
      </w:r>
      <w:r w:rsidRPr="00484009">
        <w:rPr>
          <w:rFonts w:ascii="Arial" w:hAnsi="Arial" w:cs="Arial"/>
          <w:color w:val="auto"/>
          <w:sz w:val="22"/>
          <w:lang w:eastAsia="ar-SA"/>
        </w:rPr>
        <w:t xml:space="preserve">całej dostępnej szerokości </w:t>
      </w:r>
      <w:r w:rsidRPr="00484009">
        <w:rPr>
          <w:rFonts w:ascii="Arial" w:eastAsia="Calibri" w:hAnsi="Arial" w:cs="Arial"/>
          <w:color w:val="auto"/>
          <w:sz w:val="22"/>
          <w:lang w:eastAsia="en-US"/>
        </w:rPr>
        <w:t>dolnej części klapy skrzyni transportowej. Pas musi całkowicie wypełniać dostępną powierzchnię klapy i mieć formę pasa przerywanego spełniającego następujące wymagania:</w:t>
      </w:r>
    </w:p>
    <w:p w14:paraId="2B782062" w14:textId="77777777" w:rsidR="00484009" w:rsidRPr="00484009" w:rsidRDefault="00484009" w:rsidP="00484009">
      <w:pPr>
        <w:tabs>
          <w:tab w:val="left" w:pos="1985"/>
        </w:tabs>
        <w:suppressAutoHyphens/>
        <w:spacing w:after="0" w:line="100" w:lineRule="atLeast"/>
        <w:ind w:left="1305" w:right="-17" w:hanging="284"/>
        <w:rPr>
          <w:rFonts w:ascii="Arial" w:eastAsia="Calibri" w:hAnsi="Arial" w:cs="Arial"/>
          <w:color w:val="auto"/>
          <w:sz w:val="22"/>
          <w:lang w:eastAsia="en-US"/>
        </w:rPr>
      </w:pPr>
      <w:r w:rsidRPr="00484009">
        <w:rPr>
          <w:rFonts w:ascii="Arial" w:eastAsia="Calibri" w:hAnsi="Arial" w:cs="Arial"/>
          <w:color w:val="auto"/>
          <w:sz w:val="22"/>
          <w:lang w:eastAsia="en-US"/>
        </w:rPr>
        <w:t>a)</w:t>
      </w:r>
      <w:r w:rsidRPr="00484009">
        <w:rPr>
          <w:rFonts w:ascii="Arial" w:eastAsia="Calibri" w:hAnsi="Arial" w:cs="Arial"/>
          <w:color w:val="auto"/>
          <w:sz w:val="22"/>
          <w:lang w:eastAsia="en-US"/>
        </w:rPr>
        <w:tab/>
        <w:t xml:space="preserve">pas musi być podzielony linią </w:t>
      </w:r>
      <w:r w:rsidRPr="00484009">
        <w:rPr>
          <w:rFonts w:ascii="Arial" w:hAnsi="Arial" w:cs="Arial"/>
          <w:color w:val="auto"/>
          <w:sz w:val="22"/>
          <w:lang w:eastAsia="ar-SA"/>
        </w:rPr>
        <w:t xml:space="preserve">osi symetrii </w:t>
      </w:r>
      <w:r w:rsidRPr="00484009">
        <w:rPr>
          <w:rFonts w:ascii="Arial" w:eastAsia="Calibri" w:hAnsi="Arial" w:cs="Arial"/>
          <w:color w:val="auto"/>
          <w:sz w:val="22"/>
          <w:lang w:eastAsia="en-US"/>
        </w:rPr>
        <w:t>tyłu nadwozia na dwie identyczne części,</w:t>
      </w:r>
    </w:p>
    <w:p w14:paraId="3A7F2BC4" w14:textId="77777777" w:rsidR="00484009" w:rsidRPr="00484009" w:rsidRDefault="00484009" w:rsidP="00484009">
      <w:pPr>
        <w:tabs>
          <w:tab w:val="left" w:pos="1985"/>
        </w:tabs>
        <w:suppressAutoHyphens/>
        <w:spacing w:after="0" w:line="100" w:lineRule="atLeast"/>
        <w:ind w:left="1305" w:right="-17" w:hanging="284"/>
        <w:rPr>
          <w:rFonts w:ascii="Arial" w:hAnsi="Arial" w:cs="Arial"/>
          <w:color w:val="auto"/>
          <w:sz w:val="22"/>
          <w:lang w:eastAsia="ar-SA"/>
        </w:rPr>
      </w:pPr>
      <w:r w:rsidRPr="00484009">
        <w:rPr>
          <w:rFonts w:ascii="Arial" w:eastAsia="Calibri" w:hAnsi="Arial" w:cs="Arial"/>
          <w:color w:val="auto"/>
          <w:sz w:val="22"/>
          <w:lang w:eastAsia="en-US"/>
        </w:rPr>
        <w:t>b)</w:t>
      </w:r>
      <w:r w:rsidRPr="00484009">
        <w:rPr>
          <w:rFonts w:ascii="Arial" w:eastAsia="Calibri" w:hAnsi="Arial" w:cs="Arial"/>
          <w:color w:val="auto"/>
          <w:sz w:val="22"/>
          <w:lang w:eastAsia="en-US"/>
        </w:rPr>
        <w:tab/>
        <w:t xml:space="preserve">każda z części pasa musi być podzielona na co najmniej 4 ukośne segmenty. Szerokość poszczególnych segmentów musi zmniejszać się proporcjonalnie w kierunku boków nadwozia. Ilość segmentów </w:t>
      </w:r>
      <w:r w:rsidRPr="00484009">
        <w:rPr>
          <w:rFonts w:ascii="Arial" w:eastAsia="Calibri" w:hAnsi="Arial" w:cs="Arial"/>
          <w:color w:val="auto"/>
          <w:sz w:val="22"/>
          <w:lang w:eastAsia="en-US"/>
        </w:rPr>
        <w:br/>
        <w:t xml:space="preserve">i różnica ich szerokości zostanie określona z uwzględnieniem linii nadwozia. </w:t>
      </w:r>
    </w:p>
    <w:p w14:paraId="3BBEC1B7" w14:textId="77777777" w:rsidR="00484009" w:rsidRPr="00484009" w:rsidRDefault="00484009" w:rsidP="00484009">
      <w:pPr>
        <w:tabs>
          <w:tab w:val="left" w:pos="1985"/>
        </w:tabs>
        <w:suppressAutoHyphens/>
        <w:spacing w:after="0" w:line="100" w:lineRule="atLeast"/>
        <w:ind w:left="1305" w:right="-17" w:hanging="284"/>
        <w:rPr>
          <w:rFonts w:ascii="Arial" w:eastAsia="Calibri" w:hAnsi="Arial" w:cs="Arial"/>
          <w:color w:val="auto"/>
          <w:sz w:val="22"/>
          <w:lang w:eastAsia="en-US"/>
        </w:rPr>
      </w:pPr>
      <w:r w:rsidRPr="00484009">
        <w:rPr>
          <w:rFonts w:ascii="Arial" w:eastAsia="Calibri" w:hAnsi="Arial" w:cs="Arial"/>
          <w:color w:val="auto"/>
          <w:sz w:val="22"/>
          <w:lang w:eastAsia="en-US"/>
        </w:rPr>
        <w:t>c)</w:t>
      </w:r>
      <w:r w:rsidRPr="00484009">
        <w:rPr>
          <w:rFonts w:ascii="Arial" w:eastAsia="Calibri" w:hAnsi="Arial" w:cs="Arial"/>
          <w:color w:val="auto"/>
          <w:sz w:val="22"/>
          <w:lang w:eastAsia="en-US"/>
        </w:rPr>
        <w:tab/>
        <w:t>segmenty pasa muszą posiadać wysokości minimum 100 mm,</w:t>
      </w:r>
    </w:p>
    <w:p w14:paraId="201A5636" w14:textId="77777777" w:rsidR="00484009" w:rsidRPr="00484009" w:rsidRDefault="00484009" w:rsidP="00484009">
      <w:pPr>
        <w:tabs>
          <w:tab w:val="left" w:pos="1985"/>
        </w:tabs>
        <w:suppressAutoHyphens/>
        <w:spacing w:after="0" w:line="100" w:lineRule="atLeast"/>
        <w:ind w:left="1305" w:right="-17" w:hanging="284"/>
        <w:rPr>
          <w:rFonts w:ascii="Arial" w:eastAsia="Calibri" w:hAnsi="Arial" w:cs="Arial"/>
          <w:color w:val="auto"/>
          <w:sz w:val="22"/>
          <w:lang w:eastAsia="en-US"/>
        </w:rPr>
      </w:pPr>
      <w:r w:rsidRPr="00484009">
        <w:rPr>
          <w:rFonts w:ascii="Arial" w:eastAsia="Calibri" w:hAnsi="Arial" w:cs="Arial"/>
          <w:color w:val="auto"/>
          <w:sz w:val="22"/>
          <w:lang w:eastAsia="en-US"/>
        </w:rPr>
        <w:t>d)</w:t>
      </w:r>
      <w:r w:rsidRPr="00484009">
        <w:rPr>
          <w:rFonts w:ascii="Arial" w:eastAsia="Calibri" w:hAnsi="Arial" w:cs="Arial"/>
          <w:color w:val="auto"/>
          <w:sz w:val="22"/>
          <w:lang w:eastAsia="en-US"/>
        </w:rPr>
        <w:tab/>
        <w:t>wartość kąta pochylenia w kierunku osi symetrii tyłu nadwozia segmentów pasa zostanie określona z uwzględnieniem linii nadwozia,</w:t>
      </w:r>
    </w:p>
    <w:p w14:paraId="2D6A0918" w14:textId="77777777" w:rsidR="00484009" w:rsidRPr="00484009" w:rsidRDefault="00484009" w:rsidP="00484009">
      <w:pPr>
        <w:tabs>
          <w:tab w:val="left" w:pos="1985"/>
        </w:tabs>
        <w:suppressAutoHyphens/>
        <w:spacing w:after="0" w:line="100" w:lineRule="atLeast"/>
        <w:ind w:left="1305" w:right="-17" w:hanging="284"/>
        <w:rPr>
          <w:rFonts w:ascii="Arial" w:eastAsia="Calibri" w:hAnsi="Arial" w:cs="Arial"/>
          <w:color w:val="auto"/>
          <w:sz w:val="22"/>
          <w:lang w:eastAsia="en-US"/>
        </w:rPr>
      </w:pPr>
      <w:r w:rsidRPr="00484009">
        <w:rPr>
          <w:rFonts w:ascii="Arial" w:eastAsia="Calibri" w:hAnsi="Arial" w:cs="Arial"/>
          <w:color w:val="auto"/>
          <w:sz w:val="22"/>
          <w:lang w:eastAsia="en-US"/>
        </w:rPr>
        <w:t>e)</w:t>
      </w:r>
      <w:r w:rsidRPr="00484009">
        <w:rPr>
          <w:rFonts w:ascii="Arial" w:eastAsia="Calibri" w:hAnsi="Arial" w:cs="Arial"/>
          <w:color w:val="auto"/>
          <w:sz w:val="22"/>
          <w:lang w:eastAsia="en-US"/>
        </w:rPr>
        <w:tab/>
        <w:t>szerokość przerwy pomiędzy poszczególnymi segmentami pasa musi wynosić (30 ± 1) mm.</w:t>
      </w:r>
    </w:p>
    <w:p w14:paraId="57EBAF64" w14:textId="77777777" w:rsidR="00484009" w:rsidRPr="00484009" w:rsidRDefault="00484009" w:rsidP="00484009">
      <w:pPr>
        <w:tabs>
          <w:tab w:val="left" w:pos="1985"/>
        </w:tabs>
        <w:suppressAutoHyphens/>
        <w:spacing w:after="0" w:line="100" w:lineRule="atLeast"/>
        <w:ind w:left="1305" w:right="-17" w:hanging="284"/>
        <w:rPr>
          <w:rFonts w:ascii="Arial" w:eastAsia="Calibri" w:hAnsi="Arial" w:cs="Arial"/>
          <w:color w:val="auto"/>
          <w:sz w:val="22"/>
          <w:lang w:eastAsia="en-US"/>
        </w:rPr>
      </w:pPr>
      <w:r w:rsidRPr="00484009">
        <w:rPr>
          <w:rFonts w:ascii="Arial" w:eastAsia="Calibri" w:hAnsi="Arial" w:cs="Arial"/>
          <w:color w:val="auto"/>
          <w:sz w:val="22"/>
          <w:lang w:eastAsia="en-US"/>
        </w:rPr>
        <w:t>f)</w:t>
      </w:r>
      <w:r w:rsidRPr="00484009">
        <w:rPr>
          <w:rFonts w:ascii="Arial" w:eastAsia="Calibri" w:hAnsi="Arial" w:cs="Arial"/>
          <w:color w:val="auto"/>
          <w:sz w:val="22"/>
          <w:lang w:eastAsia="en-US"/>
        </w:rPr>
        <w:tab/>
        <w:t>każda z części pasa musi rozpoczynać się elementem w kształcie trójkąta prostokątnego o wysokości ramienia pionowego będącego przyprostokątną równej wysokości pasa i pochyleniu boku będącego przeciwprostokątną zgodnego z wartością kąta pochylenia segmentów. Trójkąty muszą przylegać do siebie ramionami pionowymi z zachowaniem przerwy pomiędzy nimi o wartości (5 ± 0,5) mm,</w:t>
      </w:r>
    </w:p>
    <w:p w14:paraId="07B468B9" w14:textId="77777777" w:rsidR="00484009" w:rsidRPr="00484009" w:rsidRDefault="00484009" w:rsidP="00484009">
      <w:pPr>
        <w:tabs>
          <w:tab w:val="left" w:pos="1985"/>
        </w:tabs>
        <w:suppressAutoHyphens/>
        <w:spacing w:after="0" w:line="100" w:lineRule="atLeast"/>
        <w:ind w:left="1305" w:right="-17" w:hanging="284"/>
        <w:rPr>
          <w:rFonts w:ascii="Arial" w:eastAsia="Calibri" w:hAnsi="Arial" w:cs="Arial"/>
          <w:color w:val="auto"/>
          <w:sz w:val="22"/>
          <w:lang w:eastAsia="en-US"/>
        </w:rPr>
      </w:pPr>
      <w:r w:rsidRPr="00484009">
        <w:rPr>
          <w:rFonts w:ascii="Arial" w:eastAsia="Calibri" w:hAnsi="Arial" w:cs="Arial"/>
          <w:color w:val="auto"/>
          <w:sz w:val="22"/>
          <w:lang w:eastAsia="en-US"/>
        </w:rPr>
        <w:t>g)</w:t>
      </w:r>
      <w:r w:rsidRPr="00484009">
        <w:rPr>
          <w:rFonts w:ascii="Arial" w:eastAsia="Calibri" w:hAnsi="Arial" w:cs="Arial"/>
          <w:color w:val="auto"/>
          <w:sz w:val="22"/>
          <w:lang w:eastAsia="en-US"/>
        </w:rPr>
        <w:tab/>
        <w:t xml:space="preserve">sposób wykonania pasa z uwzględnieniem linii nadwozia musi </w:t>
      </w:r>
      <w:r w:rsidRPr="00484009">
        <w:rPr>
          <w:rFonts w:ascii="Arial" w:eastAsia="Calibri" w:hAnsi="Arial" w:cs="Arial"/>
          <w:color w:val="auto"/>
          <w:sz w:val="22"/>
          <w:lang w:eastAsia="en-US"/>
        </w:rPr>
        <w:br/>
        <w:t>w miarę możliwości zapewniać ciągłość oznakowania z pasami umieszczonymi na bokach pojazdu.</w:t>
      </w:r>
    </w:p>
    <w:p w14:paraId="2F222912" w14:textId="77777777" w:rsidR="00484009" w:rsidRPr="00484009" w:rsidRDefault="00484009" w:rsidP="00484009">
      <w:pPr>
        <w:widowControl w:val="0"/>
        <w:tabs>
          <w:tab w:val="left" w:pos="851"/>
        </w:tabs>
        <w:suppressAutoHyphens/>
        <w:spacing w:after="0" w:line="100" w:lineRule="atLeast"/>
        <w:ind w:left="1701" w:right="-15" w:hanging="1701"/>
        <w:rPr>
          <w:rFonts w:ascii="Arial" w:eastAsia="Calibri" w:hAnsi="Arial" w:cs="Arial"/>
          <w:b/>
          <w:color w:val="auto"/>
          <w:sz w:val="22"/>
          <w:lang w:eastAsia="en-US"/>
        </w:rPr>
      </w:pPr>
      <w:r w:rsidRPr="00484009">
        <w:rPr>
          <w:rFonts w:ascii="Arial" w:eastAsia="Calibri" w:hAnsi="Arial" w:cs="Arial"/>
          <w:color w:val="auto"/>
          <w:sz w:val="22"/>
          <w:lang w:eastAsia="en-US"/>
        </w:rPr>
        <w:t>2.3.2</w:t>
      </w:r>
      <w:r w:rsidRPr="00484009">
        <w:rPr>
          <w:rFonts w:ascii="Arial" w:eastAsia="Calibri" w:hAnsi="Arial" w:cs="Arial"/>
          <w:b/>
          <w:color w:val="auto"/>
          <w:sz w:val="22"/>
          <w:lang w:eastAsia="en-US"/>
        </w:rPr>
        <w:tab/>
        <w:t>Pas środkowy.</w:t>
      </w:r>
    </w:p>
    <w:p w14:paraId="4C8E634B" w14:textId="77777777" w:rsidR="00484009" w:rsidRPr="00484009" w:rsidRDefault="00484009" w:rsidP="00484009">
      <w:pPr>
        <w:widowControl w:val="0"/>
        <w:tabs>
          <w:tab w:val="left" w:pos="851"/>
          <w:tab w:val="left" w:pos="1985"/>
          <w:tab w:val="left" w:pos="2694"/>
        </w:tabs>
        <w:suppressAutoHyphens/>
        <w:spacing w:after="0" w:line="100" w:lineRule="atLeast"/>
        <w:ind w:left="1305" w:right="-17" w:hanging="284"/>
        <w:rPr>
          <w:rFonts w:ascii="Arial" w:eastAsia="Calibri" w:hAnsi="Arial" w:cs="Arial"/>
          <w:color w:val="auto"/>
          <w:sz w:val="22"/>
          <w:lang w:eastAsia="en-US"/>
        </w:rPr>
      </w:pPr>
      <w:r w:rsidRPr="00484009">
        <w:rPr>
          <w:rFonts w:ascii="Arial" w:eastAsia="Calibri" w:hAnsi="Arial" w:cs="Arial"/>
          <w:color w:val="auto"/>
          <w:sz w:val="22"/>
          <w:lang w:eastAsia="en-US"/>
        </w:rPr>
        <w:t>a)</w:t>
      </w:r>
      <w:r w:rsidRPr="00484009">
        <w:rPr>
          <w:rFonts w:ascii="Arial" w:eastAsia="Calibri" w:hAnsi="Arial" w:cs="Arial"/>
          <w:color w:val="auto"/>
          <w:sz w:val="22"/>
          <w:lang w:eastAsia="en-US"/>
        </w:rPr>
        <w:tab/>
        <w:t xml:space="preserve">Pas środkowy w pojeździe bez zabudowy skrzyni ładunkowej musi być umieszczony </w:t>
      </w:r>
      <w:r w:rsidRPr="00484009">
        <w:rPr>
          <w:rFonts w:ascii="Arial" w:hAnsi="Arial" w:cs="Arial"/>
          <w:color w:val="auto"/>
          <w:sz w:val="22"/>
          <w:lang w:eastAsia="ar-SA"/>
        </w:rPr>
        <w:t xml:space="preserve">z dostosowaniem do linii nadwozia pojazdu </w:t>
      </w:r>
      <w:r w:rsidRPr="00484009">
        <w:rPr>
          <w:rFonts w:ascii="Arial" w:eastAsia="Calibri" w:hAnsi="Arial" w:cs="Arial"/>
          <w:color w:val="auto"/>
          <w:sz w:val="22"/>
          <w:lang w:eastAsia="en-US"/>
        </w:rPr>
        <w:t xml:space="preserve">na </w:t>
      </w:r>
      <w:r w:rsidRPr="00484009">
        <w:rPr>
          <w:rFonts w:ascii="Arial" w:hAnsi="Arial" w:cs="Arial"/>
          <w:color w:val="auto"/>
          <w:sz w:val="22"/>
          <w:lang w:eastAsia="ar-SA"/>
        </w:rPr>
        <w:t>całej dostępnej szerokości górnej</w:t>
      </w:r>
      <w:r w:rsidRPr="00484009">
        <w:rPr>
          <w:rFonts w:ascii="Arial" w:eastAsia="Calibri" w:hAnsi="Arial" w:cs="Arial"/>
          <w:color w:val="auto"/>
          <w:sz w:val="22"/>
          <w:lang w:eastAsia="en-US"/>
        </w:rPr>
        <w:t xml:space="preserve"> części klapy skrzyni transportowej. Pas musi posiadać wysokości minimum 50 mm. Sposób wykonania pasa musi w miarę możliwości zapewniać ciągłość oznakowania z pasami umieszczonymi na bokach pojazdu.</w:t>
      </w:r>
    </w:p>
    <w:p w14:paraId="0D84003A" w14:textId="77777777" w:rsidR="00484009" w:rsidRPr="00484009" w:rsidRDefault="00484009" w:rsidP="00484009">
      <w:pPr>
        <w:widowControl w:val="0"/>
        <w:tabs>
          <w:tab w:val="left" w:pos="851"/>
          <w:tab w:val="left" w:pos="1985"/>
          <w:tab w:val="left" w:pos="2694"/>
        </w:tabs>
        <w:suppressAutoHyphens/>
        <w:spacing w:after="0" w:line="100" w:lineRule="atLeast"/>
        <w:ind w:left="1305" w:right="-17" w:hanging="284"/>
        <w:rPr>
          <w:rFonts w:ascii="Arial" w:eastAsia="Calibri" w:hAnsi="Arial" w:cs="Arial"/>
          <w:color w:val="auto"/>
          <w:sz w:val="22"/>
          <w:lang w:eastAsia="en-US"/>
        </w:rPr>
      </w:pPr>
      <w:r w:rsidRPr="00484009">
        <w:rPr>
          <w:rFonts w:ascii="Arial" w:eastAsia="Calibri" w:hAnsi="Arial" w:cs="Arial"/>
          <w:color w:val="auto"/>
          <w:sz w:val="22"/>
          <w:lang w:eastAsia="en-US"/>
        </w:rPr>
        <w:t>b)</w:t>
      </w:r>
      <w:r w:rsidRPr="00484009">
        <w:rPr>
          <w:rFonts w:ascii="Arial" w:eastAsia="Calibri" w:hAnsi="Arial" w:cs="Arial"/>
          <w:color w:val="auto"/>
          <w:sz w:val="22"/>
          <w:lang w:eastAsia="en-US"/>
        </w:rPr>
        <w:tab/>
        <w:t xml:space="preserve">Pas środkowy w pojeździe z zabudową skrzyni ładunkowej musi być umieszczony </w:t>
      </w:r>
      <w:r w:rsidRPr="00484009">
        <w:rPr>
          <w:rFonts w:ascii="Arial" w:hAnsi="Arial" w:cs="Arial"/>
          <w:color w:val="auto"/>
          <w:sz w:val="22"/>
          <w:lang w:eastAsia="ar-SA"/>
        </w:rPr>
        <w:t>z dostosowaniem do linii nadwozia pojazdu na całej dostępnej szerokości górnej</w:t>
      </w:r>
      <w:r w:rsidRPr="00484009">
        <w:rPr>
          <w:rFonts w:ascii="Arial" w:eastAsia="Calibri" w:hAnsi="Arial" w:cs="Arial"/>
          <w:color w:val="auto"/>
          <w:sz w:val="22"/>
          <w:lang w:eastAsia="en-US"/>
        </w:rPr>
        <w:t xml:space="preserve"> części klapy skrzyni transportowej lub drzwi/klapy tyłu nadwozia</w:t>
      </w:r>
      <w:r w:rsidRPr="00484009">
        <w:rPr>
          <w:rFonts w:ascii="Arial" w:hAnsi="Arial" w:cs="Arial"/>
          <w:color w:val="auto"/>
          <w:sz w:val="22"/>
          <w:lang w:eastAsia="ar-SA"/>
        </w:rPr>
        <w:t xml:space="preserve"> </w:t>
      </w:r>
      <w:r w:rsidRPr="00484009">
        <w:rPr>
          <w:rFonts w:ascii="Arial" w:eastAsia="Calibri" w:hAnsi="Arial" w:cs="Arial"/>
          <w:color w:val="auto"/>
          <w:sz w:val="22"/>
          <w:lang w:eastAsia="en-US"/>
        </w:rPr>
        <w:t>pod linią szyby tylnej lub linią podziału nadwozia (pojazd nieposiadający szyby tylnej). Pas musi posiadać wysokości minimum 50 mm. Sposób wykonania pasa musi w miarę możliwości zapewniać ciągłość oznakowania z pasami umieszczonymi na bokach pojazdu.</w:t>
      </w:r>
    </w:p>
    <w:p w14:paraId="1C096B98" w14:textId="77777777" w:rsidR="00484009" w:rsidRPr="00484009" w:rsidRDefault="00484009" w:rsidP="00484009">
      <w:pPr>
        <w:widowControl w:val="0"/>
        <w:tabs>
          <w:tab w:val="left" w:pos="851"/>
          <w:tab w:val="left" w:pos="2694"/>
        </w:tabs>
        <w:suppressAutoHyphens/>
        <w:spacing w:after="0" w:line="100" w:lineRule="atLeast"/>
        <w:ind w:left="2694" w:right="-15" w:hanging="2694"/>
        <w:rPr>
          <w:rFonts w:ascii="Arial" w:eastAsia="Calibri" w:hAnsi="Arial" w:cs="Arial"/>
          <w:b/>
          <w:color w:val="auto"/>
          <w:sz w:val="22"/>
          <w:lang w:eastAsia="en-US"/>
        </w:rPr>
      </w:pPr>
      <w:r w:rsidRPr="00484009">
        <w:rPr>
          <w:rFonts w:ascii="Arial" w:eastAsia="Calibri" w:hAnsi="Arial" w:cs="Arial"/>
          <w:color w:val="auto"/>
          <w:sz w:val="22"/>
          <w:lang w:eastAsia="en-US"/>
        </w:rPr>
        <w:t>2.3.3</w:t>
      </w:r>
      <w:r w:rsidRPr="00484009">
        <w:rPr>
          <w:rFonts w:ascii="Arial" w:eastAsia="Calibri" w:hAnsi="Arial" w:cs="Arial"/>
          <w:b/>
          <w:color w:val="auto"/>
          <w:sz w:val="22"/>
          <w:lang w:eastAsia="en-US"/>
        </w:rPr>
        <w:tab/>
        <w:t>Pas górny</w:t>
      </w:r>
    </w:p>
    <w:p w14:paraId="30715460" w14:textId="77777777" w:rsidR="00484009" w:rsidRPr="00484009" w:rsidRDefault="00484009" w:rsidP="00484009">
      <w:pPr>
        <w:widowControl w:val="0"/>
        <w:tabs>
          <w:tab w:val="left" w:pos="851"/>
          <w:tab w:val="left" w:pos="1985"/>
          <w:tab w:val="left" w:pos="2694"/>
        </w:tabs>
        <w:suppressAutoHyphens/>
        <w:spacing w:after="0" w:line="100" w:lineRule="atLeast"/>
        <w:ind w:left="1305" w:right="-17" w:hanging="284"/>
        <w:rPr>
          <w:rFonts w:ascii="Arial" w:eastAsia="Calibri" w:hAnsi="Arial" w:cs="Arial"/>
          <w:color w:val="auto"/>
          <w:sz w:val="22"/>
          <w:lang w:eastAsia="en-US"/>
        </w:rPr>
      </w:pPr>
      <w:r w:rsidRPr="00484009">
        <w:rPr>
          <w:rFonts w:ascii="Arial" w:eastAsia="Calibri" w:hAnsi="Arial" w:cs="Arial"/>
          <w:color w:val="auto"/>
          <w:sz w:val="22"/>
          <w:lang w:eastAsia="en-US"/>
        </w:rPr>
        <w:t>a)</w:t>
      </w:r>
      <w:r w:rsidRPr="00484009">
        <w:rPr>
          <w:rFonts w:ascii="Arial" w:eastAsia="Calibri" w:hAnsi="Arial" w:cs="Arial"/>
          <w:color w:val="auto"/>
          <w:sz w:val="22"/>
          <w:lang w:eastAsia="en-US"/>
        </w:rPr>
        <w:tab/>
        <w:t xml:space="preserve">Pas górny w pojeździe bez zabudowy skrzyni ładunkowej musi być umieszczony </w:t>
      </w:r>
      <w:r w:rsidRPr="00484009">
        <w:rPr>
          <w:rFonts w:ascii="Arial" w:hAnsi="Arial" w:cs="Arial"/>
          <w:color w:val="auto"/>
          <w:sz w:val="22"/>
          <w:lang w:eastAsia="ar-SA"/>
        </w:rPr>
        <w:t xml:space="preserve">z dostosowaniem do linii nadwozia pojazdu </w:t>
      </w:r>
      <w:r w:rsidRPr="00484009">
        <w:rPr>
          <w:rFonts w:ascii="Arial" w:eastAsia="Calibri" w:hAnsi="Arial" w:cs="Arial"/>
          <w:color w:val="auto"/>
          <w:sz w:val="22"/>
          <w:lang w:eastAsia="en-US"/>
        </w:rPr>
        <w:t xml:space="preserve">na </w:t>
      </w:r>
      <w:r w:rsidRPr="00484009">
        <w:rPr>
          <w:rFonts w:ascii="Arial" w:hAnsi="Arial" w:cs="Arial"/>
          <w:color w:val="auto"/>
          <w:sz w:val="22"/>
          <w:lang w:eastAsia="ar-SA"/>
        </w:rPr>
        <w:t xml:space="preserve">całej dostępnej szerokości tyłu </w:t>
      </w:r>
      <w:r w:rsidRPr="00484009">
        <w:rPr>
          <w:rFonts w:ascii="Arial" w:eastAsia="Calibri" w:hAnsi="Arial" w:cs="Arial"/>
          <w:color w:val="auto"/>
          <w:sz w:val="22"/>
          <w:lang w:eastAsia="en-US"/>
        </w:rPr>
        <w:t>dachu nad linią szyby tyłu</w:t>
      </w:r>
      <w:r w:rsidRPr="00484009">
        <w:rPr>
          <w:rFonts w:ascii="Arial" w:eastAsia="Calibri" w:hAnsi="Arial" w:cs="Arial"/>
          <w:color w:val="auto"/>
          <w:sz w:val="22"/>
          <w:lang w:eastAsia="ar-SA"/>
        </w:rPr>
        <w:t xml:space="preserve"> kabiny. </w:t>
      </w:r>
      <w:r w:rsidRPr="00484009">
        <w:rPr>
          <w:rFonts w:ascii="Arial" w:eastAsia="Calibri" w:hAnsi="Arial" w:cs="Arial"/>
          <w:color w:val="auto"/>
          <w:sz w:val="22"/>
          <w:lang w:eastAsia="en-US"/>
        </w:rPr>
        <w:t>Pas musi posiadać wysokości minimum 50 mm. Sposób wykonania pasa musi w miarę możliwości zapewniać ciągłość oznakowania z pasami umieszczonymi na bokach pojazdu.</w:t>
      </w:r>
    </w:p>
    <w:p w14:paraId="06BEBC86" w14:textId="77777777" w:rsidR="00484009" w:rsidRPr="00484009" w:rsidRDefault="00484009" w:rsidP="00484009">
      <w:pPr>
        <w:widowControl w:val="0"/>
        <w:tabs>
          <w:tab w:val="left" w:pos="851"/>
          <w:tab w:val="left" w:pos="1985"/>
          <w:tab w:val="left" w:pos="2694"/>
        </w:tabs>
        <w:suppressAutoHyphens/>
        <w:spacing w:after="0" w:line="100" w:lineRule="atLeast"/>
        <w:ind w:left="1305" w:right="-17" w:hanging="284"/>
        <w:rPr>
          <w:rFonts w:ascii="Arial" w:eastAsia="Calibri" w:hAnsi="Arial" w:cs="Arial"/>
          <w:color w:val="auto"/>
          <w:sz w:val="22"/>
          <w:lang w:eastAsia="en-US"/>
        </w:rPr>
      </w:pPr>
      <w:r w:rsidRPr="00484009">
        <w:rPr>
          <w:rFonts w:ascii="Arial" w:eastAsia="Calibri" w:hAnsi="Arial" w:cs="Arial"/>
          <w:color w:val="auto"/>
          <w:sz w:val="22"/>
          <w:lang w:eastAsia="en-US"/>
        </w:rPr>
        <w:t>b)</w:t>
      </w:r>
      <w:r w:rsidRPr="00484009">
        <w:rPr>
          <w:rFonts w:ascii="Arial" w:eastAsia="Calibri" w:hAnsi="Arial" w:cs="Arial"/>
          <w:color w:val="auto"/>
          <w:sz w:val="22"/>
          <w:lang w:eastAsia="en-US"/>
        </w:rPr>
        <w:tab/>
        <w:t xml:space="preserve">Pas górny w pojeździe z zabudową skrzyni ładunkowej musi być umieszczony </w:t>
      </w:r>
      <w:r w:rsidRPr="00484009">
        <w:rPr>
          <w:rFonts w:ascii="Arial" w:hAnsi="Arial" w:cs="Arial"/>
          <w:color w:val="auto"/>
          <w:sz w:val="22"/>
          <w:lang w:eastAsia="ar-SA"/>
        </w:rPr>
        <w:t xml:space="preserve">z dostosowaniem do linii nadwozia pojazdu na całej dostępnej szerokości tyłu </w:t>
      </w:r>
      <w:r w:rsidRPr="00484009">
        <w:rPr>
          <w:rFonts w:ascii="Arial" w:eastAsia="Calibri" w:hAnsi="Arial" w:cs="Arial"/>
          <w:color w:val="auto"/>
          <w:sz w:val="22"/>
          <w:lang w:eastAsia="en-US"/>
        </w:rPr>
        <w:t>dachu nad linią szyby tylnej lub linią podziału nadwozia (pojazd nieposiadający szyby tylnej). Pas musi posiadać wysokości minimum 50 mm. Sposób wykonania pasa musi w miarę możliwości zapewniać ciągłość oznakowania z pasami umieszczonymi na bokach pojazdu.</w:t>
      </w:r>
    </w:p>
    <w:p w14:paraId="5E530565" w14:textId="77777777" w:rsidR="00484009" w:rsidRPr="00484009" w:rsidRDefault="00484009" w:rsidP="00484009">
      <w:pPr>
        <w:widowControl w:val="0"/>
        <w:tabs>
          <w:tab w:val="left" w:pos="851"/>
        </w:tabs>
        <w:suppressAutoHyphens/>
        <w:spacing w:after="0" w:line="100" w:lineRule="atLeast"/>
        <w:ind w:left="0" w:right="-15" w:firstLine="0"/>
        <w:rPr>
          <w:rFonts w:ascii="Arial" w:eastAsia="Calibri" w:hAnsi="Arial" w:cs="Arial"/>
          <w:color w:val="auto"/>
          <w:sz w:val="22"/>
          <w:lang w:eastAsia="en-US"/>
        </w:rPr>
      </w:pPr>
    </w:p>
    <w:p w14:paraId="3202CDAE" w14:textId="77777777" w:rsidR="00484009" w:rsidRPr="00484009" w:rsidRDefault="00484009" w:rsidP="00484009">
      <w:pPr>
        <w:widowControl w:val="0"/>
        <w:suppressAutoHyphens/>
        <w:spacing w:after="0" w:line="100" w:lineRule="atLeast"/>
        <w:ind w:left="851" w:right="-15" w:hanging="851"/>
        <w:rPr>
          <w:rFonts w:ascii="Arial" w:eastAsia="Calibri" w:hAnsi="Arial" w:cs="Arial"/>
          <w:b/>
          <w:color w:val="auto"/>
          <w:sz w:val="22"/>
          <w:u w:val="single"/>
          <w:lang w:eastAsia="en-US"/>
        </w:rPr>
      </w:pPr>
      <w:r w:rsidRPr="00484009">
        <w:rPr>
          <w:rFonts w:ascii="Arial" w:eastAsia="Calibri" w:hAnsi="Arial" w:cs="Arial"/>
          <w:b/>
          <w:color w:val="auto"/>
          <w:sz w:val="22"/>
          <w:lang w:eastAsia="en-US"/>
        </w:rPr>
        <w:t>3.</w:t>
      </w:r>
      <w:r w:rsidRPr="00484009">
        <w:rPr>
          <w:rFonts w:ascii="Arial" w:eastAsia="Calibri" w:hAnsi="Arial" w:cs="Arial"/>
          <w:b/>
          <w:color w:val="auto"/>
          <w:sz w:val="22"/>
          <w:lang w:eastAsia="en-US"/>
        </w:rPr>
        <w:tab/>
      </w:r>
      <w:r w:rsidRPr="00484009">
        <w:rPr>
          <w:rFonts w:ascii="Arial" w:eastAsia="Calibri" w:hAnsi="Arial" w:cs="Arial"/>
          <w:b/>
          <w:color w:val="auto"/>
          <w:sz w:val="22"/>
          <w:u w:val="single"/>
          <w:lang w:eastAsia="en-US"/>
        </w:rPr>
        <w:t xml:space="preserve">Oklejenie przodu pojazdu folią </w:t>
      </w:r>
      <w:proofErr w:type="spellStart"/>
      <w:r w:rsidRPr="00484009">
        <w:rPr>
          <w:rFonts w:ascii="Arial" w:eastAsia="Calibri" w:hAnsi="Arial" w:cs="Arial"/>
          <w:b/>
          <w:color w:val="auto"/>
          <w:sz w:val="22"/>
          <w:u w:val="single"/>
          <w:lang w:eastAsia="en-US"/>
        </w:rPr>
        <w:t>nieodblaskową</w:t>
      </w:r>
      <w:proofErr w:type="spellEnd"/>
      <w:r w:rsidRPr="00484009">
        <w:rPr>
          <w:rFonts w:ascii="Arial" w:eastAsia="Calibri" w:hAnsi="Arial" w:cs="Arial"/>
          <w:b/>
          <w:color w:val="auto"/>
          <w:sz w:val="22"/>
          <w:u w:val="single"/>
          <w:lang w:eastAsia="en-US"/>
        </w:rPr>
        <w:t>.</w:t>
      </w:r>
    </w:p>
    <w:p w14:paraId="30996BD2" w14:textId="77777777" w:rsidR="00484009" w:rsidRPr="00484009" w:rsidRDefault="00484009" w:rsidP="00484009">
      <w:pPr>
        <w:tabs>
          <w:tab w:val="left" w:pos="851"/>
        </w:tabs>
        <w:suppressAutoHyphens/>
        <w:spacing w:after="0" w:line="100" w:lineRule="atLeast"/>
        <w:ind w:left="851" w:right="-15" w:firstLine="0"/>
        <w:rPr>
          <w:rFonts w:ascii="Arial" w:hAnsi="Arial" w:cs="Arial"/>
          <w:color w:val="auto"/>
          <w:sz w:val="22"/>
          <w:lang w:eastAsia="ar-SA"/>
        </w:rPr>
      </w:pPr>
      <w:r w:rsidRPr="00484009">
        <w:rPr>
          <w:rFonts w:ascii="Arial" w:eastAsia="Calibri" w:hAnsi="Arial" w:cs="Arial"/>
          <w:color w:val="auto"/>
          <w:sz w:val="22"/>
          <w:lang w:eastAsia="en-US"/>
        </w:rPr>
        <w:lastRenderedPageBreak/>
        <w:t xml:space="preserve">Przednia część nadwozia pojazdu musi być oklejona </w:t>
      </w:r>
      <w:proofErr w:type="spellStart"/>
      <w:r w:rsidRPr="00484009">
        <w:rPr>
          <w:rFonts w:ascii="Arial" w:eastAsia="Calibri" w:hAnsi="Arial" w:cs="Arial"/>
          <w:color w:val="auto"/>
          <w:sz w:val="22"/>
          <w:lang w:eastAsia="en-US"/>
        </w:rPr>
        <w:t>nieodblaskową</w:t>
      </w:r>
      <w:proofErr w:type="spellEnd"/>
      <w:r w:rsidRPr="00484009">
        <w:rPr>
          <w:rFonts w:ascii="Arial" w:eastAsia="Calibri" w:hAnsi="Arial" w:cs="Arial"/>
          <w:color w:val="auto"/>
          <w:sz w:val="22"/>
          <w:lang w:eastAsia="en-US"/>
        </w:rPr>
        <w:t xml:space="preserve"> folią </w:t>
      </w:r>
      <w:r w:rsidRPr="00484009">
        <w:rPr>
          <w:rFonts w:ascii="Arial" w:hAnsi="Arial" w:cs="Arial"/>
          <w:color w:val="auto"/>
          <w:sz w:val="22"/>
          <w:lang w:eastAsia="ar-SA"/>
        </w:rPr>
        <w:t>barwy niebieskiej. Kolor zastosowanej folii musi być maksymalnie zbliżony do koloru folii odblaskowej pasów wyróżniających barwy niebieskiej. Zastosowane wymiary i kształt folii z dostosowaniem do linii nadwozia</w:t>
      </w:r>
      <w:r w:rsidRPr="00484009">
        <w:rPr>
          <w:rFonts w:ascii="Arial" w:eastAsia="Calibri" w:hAnsi="Arial" w:cs="Arial"/>
          <w:color w:val="auto"/>
          <w:sz w:val="22"/>
          <w:lang w:eastAsia="en-US"/>
        </w:rPr>
        <w:t xml:space="preserve"> muszą zapewniać pełne wypełnienie wolnych powierzchni przedniej maski i ewentualnie będącej jej kontynuacją górnej części przedniego zderzaka. Promienie zaokrągleń narożników elementów folii muszą wynosić (5 ± 0,5) mm. </w:t>
      </w:r>
      <w:r w:rsidRPr="00484009">
        <w:rPr>
          <w:rFonts w:ascii="Arial" w:hAnsi="Arial" w:cs="Arial"/>
          <w:color w:val="auto"/>
          <w:sz w:val="22"/>
          <w:lang w:eastAsia="ar-SA"/>
        </w:rPr>
        <w:t xml:space="preserve">Przerwy technologiczne o ile występują pomiędzy elementami folii a krawędziami </w:t>
      </w:r>
      <w:r w:rsidRPr="00484009">
        <w:rPr>
          <w:rFonts w:ascii="Arial" w:hAnsi="Arial" w:cs="Arial"/>
          <w:color w:val="auto"/>
          <w:sz w:val="22"/>
          <w:lang w:eastAsia="ar-SA"/>
        </w:rPr>
        <w:br/>
        <w:t xml:space="preserve">i załamaniami elementów nadwozia muszą wynosić (5 </w:t>
      </w:r>
      <w:r w:rsidRPr="00484009">
        <w:rPr>
          <w:rFonts w:ascii="Arial" w:eastAsia="Calibri" w:hAnsi="Arial" w:cs="Arial"/>
          <w:color w:val="auto"/>
          <w:sz w:val="22"/>
          <w:lang w:eastAsia="en-US"/>
        </w:rPr>
        <w:t xml:space="preserve">± 0,5) </w:t>
      </w:r>
      <w:r w:rsidRPr="00484009">
        <w:rPr>
          <w:rFonts w:ascii="Arial" w:hAnsi="Arial" w:cs="Arial"/>
          <w:color w:val="auto"/>
          <w:sz w:val="22"/>
          <w:lang w:eastAsia="ar-SA"/>
        </w:rPr>
        <w:t>mm.</w:t>
      </w:r>
    </w:p>
    <w:p w14:paraId="35E8F993" w14:textId="4C841D61"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0" w:line="240" w:lineRule="auto"/>
        <w:ind w:left="0" w:right="0" w:firstLine="0"/>
        <w:jc w:val="right"/>
        <w:rPr>
          <w:rFonts w:ascii="Arial" w:hAnsi="Arial" w:cs="Arial"/>
          <w:b/>
          <w:color w:val="auto"/>
          <w:sz w:val="22"/>
        </w:rPr>
      </w:pPr>
    </w:p>
    <w:p w14:paraId="0868A658"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0" w:line="240" w:lineRule="auto"/>
        <w:ind w:left="0" w:right="0" w:firstLine="0"/>
        <w:jc w:val="right"/>
        <w:rPr>
          <w:rFonts w:ascii="Arial" w:hAnsi="Arial" w:cs="Arial"/>
          <w:b/>
          <w:color w:val="auto"/>
          <w:sz w:val="22"/>
        </w:rPr>
      </w:pPr>
      <w:r w:rsidRPr="00484009">
        <w:rPr>
          <w:rFonts w:ascii="Arial" w:hAnsi="Arial" w:cs="Arial"/>
          <w:b/>
          <w:color w:val="auto"/>
          <w:sz w:val="22"/>
        </w:rPr>
        <w:t>Załącznik nr 2</w:t>
      </w:r>
    </w:p>
    <w:p w14:paraId="172267A6" w14:textId="33B26B14"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0" w:line="240" w:lineRule="auto"/>
        <w:ind w:left="0" w:right="0" w:firstLine="0"/>
        <w:rPr>
          <w:rFonts w:ascii="Arial" w:hAnsi="Arial" w:cs="Arial"/>
          <w:b/>
          <w:color w:val="auto"/>
          <w:sz w:val="22"/>
          <w:u w:val="single"/>
        </w:rPr>
      </w:pPr>
    </w:p>
    <w:p w14:paraId="1DEF0AEC"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0" w:line="240" w:lineRule="auto"/>
        <w:ind w:left="0" w:right="0" w:firstLine="0"/>
        <w:jc w:val="center"/>
        <w:rPr>
          <w:rFonts w:ascii="Arial" w:hAnsi="Arial" w:cs="Arial"/>
          <w:b/>
          <w:color w:val="auto"/>
          <w:sz w:val="22"/>
          <w:u w:val="single"/>
        </w:rPr>
      </w:pPr>
      <w:r w:rsidRPr="00484009">
        <w:rPr>
          <w:rFonts w:ascii="Arial" w:hAnsi="Arial" w:cs="Arial"/>
          <w:b/>
          <w:color w:val="auto"/>
          <w:sz w:val="22"/>
          <w:u w:val="single"/>
        </w:rPr>
        <w:t xml:space="preserve">Wymagania dla materiałów używanych do wykonania </w:t>
      </w:r>
    </w:p>
    <w:p w14:paraId="7682C6E0"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0" w:line="240" w:lineRule="auto"/>
        <w:ind w:left="0" w:right="0" w:firstLine="0"/>
        <w:jc w:val="center"/>
        <w:rPr>
          <w:rFonts w:ascii="Arial" w:hAnsi="Arial" w:cs="Arial"/>
          <w:b/>
          <w:color w:val="auto"/>
          <w:sz w:val="22"/>
          <w:u w:val="single"/>
        </w:rPr>
      </w:pPr>
      <w:r w:rsidRPr="00484009">
        <w:rPr>
          <w:rFonts w:ascii="Arial" w:hAnsi="Arial" w:cs="Arial"/>
          <w:b/>
          <w:color w:val="auto"/>
          <w:sz w:val="22"/>
          <w:u w:val="single"/>
        </w:rPr>
        <w:t>oznakowania pojazdów policyjnych</w:t>
      </w:r>
    </w:p>
    <w:p w14:paraId="12147E58"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0" w:line="240" w:lineRule="auto"/>
        <w:ind w:left="0" w:right="0" w:firstLine="0"/>
        <w:rPr>
          <w:rFonts w:ascii="Arial" w:hAnsi="Arial" w:cs="Arial"/>
          <w:b/>
          <w:color w:val="auto"/>
          <w:sz w:val="22"/>
          <w:u w:val="single"/>
        </w:rPr>
      </w:pPr>
    </w:p>
    <w:p w14:paraId="373FB4AF"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0" w:line="240" w:lineRule="auto"/>
        <w:ind w:left="0" w:right="0" w:firstLine="0"/>
        <w:rPr>
          <w:rFonts w:ascii="Arial" w:hAnsi="Arial" w:cs="Arial"/>
          <w:b/>
          <w:color w:val="auto"/>
          <w:sz w:val="22"/>
          <w:u w:val="single"/>
        </w:rPr>
      </w:pPr>
      <w:r w:rsidRPr="00484009">
        <w:rPr>
          <w:rFonts w:ascii="Arial" w:hAnsi="Arial" w:cs="Arial"/>
          <w:b/>
          <w:color w:val="auto"/>
          <w:sz w:val="22"/>
          <w:u w:val="single"/>
        </w:rPr>
        <w:t>Wymagania ogólne:</w:t>
      </w:r>
    </w:p>
    <w:p w14:paraId="220378B0"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 w:line="240" w:lineRule="auto"/>
        <w:ind w:left="0" w:right="0" w:firstLine="0"/>
        <w:rPr>
          <w:rFonts w:ascii="Arial" w:hAnsi="Arial" w:cs="Arial"/>
          <w:color w:val="auto"/>
          <w:sz w:val="22"/>
        </w:rPr>
      </w:pPr>
    </w:p>
    <w:tbl>
      <w:tblPr>
        <w:tblW w:w="0" w:type="auto"/>
        <w:tblInd w:w="1237" w:type="dxa"/>
        <w:tblLayout w:type="fixed"/>
        <w:tblCellMar>
          <w:left w:w="0" w:type="dxa"/>
          <w:right w:w="0" w:type="dxa"/>
        </w:tblCellMar>
        <w:tblLook w:val="0000" w:firstRow="0" w:lastRow="0" w:firstColumn="0" w:lastColumn="0" w:noHBand="0" w:noVBand="0"/>
      </w:tblPr>
      <w:tblGrid>
        <w:gridCol w:w="3401"/>
        <w:gridCol w:w="4252"/>
      </w:tblGrid>
      <w:tr w:rsidR="00484009" w:rsidRPr="00484009" w14:paraId="51F8B444" w14:textId="77777777" w:rsidTr="0010386E">
        <w:trPr>
          <w:trHeight w:hRule="exact" w:val="358"/>
        </w:trPr>
        <w:tc>
          <w:tcPr>
            <w:tcW w:w="3401" w:type="dxa"/>
            <w:tcBorders>
              <w:top w:val="single" w:sz="2" w:space="0" w:color="000000"/>
              <w:left w:val="single" w:sz="2" w:space="0" w:color="000000"/>
              <w:bottom w:val="single" w:sz="2" w:space="0" w:color="000000"/>
              <w:right w:val="single" w:sz="2" w:space="0" w:color="000000"/>
            </w:tcBorders>
          </w:tcPr>
          <w:p w14:paraId="7A39CCFA" w14:textId="77777777" w:rsidR="00484009" w:rsidRPr="00484009" w:rsidRDefault="00484009" w:rsidP="00484009">
            <w:pPr>
              <w:widowControl w:val="0"/>
              <w:kinsoku w:val="0"/>
              <w:overflowPunct w:val="0"/>
              <w:autoSpaceDE w:val="0"/>
              <w:autoSpaceDN w:val="0"/>
              <w:adjustRightInd w:val="0"/>
              <w:spacing w:after="0" w:line="270" w:lineRule="exact"/>
              <w:ind w:left="105" w:right="0" w:firstLine="0"/>
              <w:jc w:val="left"/>
              <w:rPr>
                <w:rFonts w:ascii="Arial" w:hAnsi="Arial" w:cs="Arial"/>
                <w:color w:val="auto"/>
                <w:sz w:val="22"/>
              </w:rPr>
            </w:pPr>
            <w:r w:rsidRPr="00484009">
              <w:rPr>
                <w:rFonts w:ascii="Arial" w:hAnsi="Arial" w:cs="Arial"/>
                <w:color w:val="auto"/>
                <w:sz w:val="22"/>
              </w:rPr>
              <w:t>Grubość materiału</w:t>
            </w:r>
          </w:p>
        </w:tc>
        <w:tc>
          <w:tcPr>
            <w:tcW w:w="4252" w:type="dxa"/>
            <w:tcBorders>
              <w:top w:val="single" w:sz="2" w:space="0" w:color="000000"/>
              <w:left w:val="single" w:sz="2" w:space="0" w:color="000000"/>
              <w:bottom w:val="single" w:sz="2" w:space="0" w:color="000000"/>
              <w:right w:val="single" w:sz="2" w:space="0" w:color="000000"/>
            </w:tcBorders>
          </w:tcPr>
          <w:p w14:paraId="1679993F" w14:textId="77777777" w:rsidR="00484009" w:rsidRPr="00484009" w:rsidRDefault="00484009" w:rsidP="00484009">
            <w:pPr>
              <w:widowControl w:val="0"/>
              <w:kinsoku w:val="0"/>
              <w:overflowPunct w:val="0"/>
              <w:autoSpaceDE w:val="0"/>
              <w:autoSpaceDN w:val="0"/>
              <w:adjustRightInd w:val="0"/>
              <w:spacing w:after="0" w:line="270" w:lineRule="exact"/>
              <w:ind w:left="105" w:right="0" w:firstLine="0"/>
              <w:jc w:val="left"/>
              <w:rPr>
                <w:rFonts w:ascii="Arial" w:hAnsi="Arial" w:cs="Arial"/>
                <w:color w:val="auto"/>
                <w:sz w:val="22"/>
              </w:rPr>
            </w:pPr>
            <w:r w:rsidRPr="00484009">
              <w:rPr>
                <w:rFonts w:ascii="Arial" w:hAnsi="Arial" w:cs="Arial"/>
                <w:color w:val="auto"/>
                <w:sz w:val="22"/>
              </w:rPr>
              <w:t>≤ 1 mm</w:t>
            </w:r>
          </w:p>
        </w:tc>
      </w:tr>
      <w:tr w:rsidR="00484009" w:rsidRPr="00484009" w14:paraId="043B34A2" w14:textId="77777777" w:rsidTr="0010386E">
        <w:trPr>
          <w:trHeight w:hRule="exact" w:val="358"/>
        </w:trPr>
        <w:tc>
          <w:tcPr>
            <w:tcW w:w="3401" w:type="dxa"/>
            <w:tcBorders>
              <w:top w:val="single" w:sz="2" w:space="0" w:color="000000"/>
              <w:left w:val="single" w:sz="2" w:space="0" w:color="000000"/>
              <w:bottom w:val="single" w:sz="2" w:space="0" w:color="000000"/>
              <w:right w:val="single" w:sz="2" w:space="0" w:color="000000"/>
            </w:tcBorders>
          </w:tcPr>
          <w:p w14:paraId="4D287F40" w14:textId="77777777" w:rsidR="00484009" w:rsidRPr="00484009" w:rsidRDefault="00484009" w:rsidP="00484009">
            <w:pPr>
              <w:widowControl w:val="0"/>
              <w:kinsoku w:val="0"/>
              <w:overflowPunct w:val="0"/>
              <w:autoSpaceDE w:val="0"/>
              <w:autoSpaceDN w:val="0"/>
              <w:adjustRightInd w:val="0"/>
              <w:spacing w:after="0" w:line="270" w:lineRule="exact"/>
              <w:ind w:left="105" w:right="0" w:firstLine="0"/>
              <w:jc w:val="left"/>
              <w:rPr>
                <w:rFonts w:ascii="Arial" w:hAnsi="Arial" w:cs="Arial"/>
                <w:color w:val="auto"/>
                <w:sz w:val="22"/>
              </w:rPr>
            </w:pPr>
            <w:r w:rsidRPr="00484009">
              <w:rPr>
                <w:rFonts w:ascii="Arial" w:hAnsi="Arial" w:cs="Arial"/>
                <w:color w:val="auto"/>
                <w:sz w:val="22"/>
              </w:rPr>
              <w:t>Wymagania odnośnie aplikacji</w:t>
            </w:r>
          </w:p>
        </w:tc>
        <w:tc>
          <w:tcPr>
            <w:tcW w:w="4252" w:type="dxa"/>
            <w:tcBorders>
              <w:top w:val="single" w:sz="2" w:space="0" w:color="000000"/>
              <w:left w:val="single" w:sz="2" w:space="0" w:color="000000"/>
              <w:bottom w:val="single" w:sz="2" w:space="0" w:color="000000"/>
              <w:right w:val="single" w:sz="2" w:space="0" w:color="000000"/>
            </w:tcBorders>
          </w:tcPr>
          <w:p w14:paraId="25A69F55" w14:textId="77777777" w:rsidR="00484009" w:rsidRPr="00484009" w:rsidRDefault="00484009" w:rsidP="00484009">
            <w:pPr>
              <w:widowControl w:val="0"/>
              <w:kinsoku w:val="0"/>
              <w:overflowPunct w:val="0"/>
              <w:autoSpaceDE w:val="0"/>
              <w:autoSpaceDN w:val="0"/>
              <w:adjustRightInd w:val="0"/>
              <w:spacing w:after="0" w:line="270" w:lineRule="exact"/>
              <w:ind w:left="106" w:right="0" w:firstLine="0"/>
              <w:jc w:val="left"/>
              <w:rPr>
                <w:rFonts w:ascii="Arial" w:hAnsi="Arial" w:cs="Arial"/>
                <w:color w:val="auto"/>
                <w:sz w:val="22"/>
              </w:rPr>
            </w:pPr>
            <w:r w:rsidRPr="00484009">
              <w:rPr>
                <w:rFonts w:ascii="Arial" w:hAnsi="Arial" w:cs="Arial"/>
                <w:color w:val="auto"/>
                <w:sz w:val="22"/>
              </w:rPr>
              <w:t>Zgodnie z instrukcją producenta</w:t>
            </w:r>
          </w:p>
        </w:tc>
      </w:tr>
      <w:tr w:rsidR="00484009" w:rsidRPr="00484009" w14:paraId="7B86A7F9" w14:textId="77777777" w:rsidTr="0010386E">
        <w:trPr>
          <w:trHeight w:hRule="exact" w:val="675"/>
        </w:trPr>
        <w:tc>
          <w:tcPr>
            <w:tcW w:w="3401" w:type="dxa"/>
            <w:tcBorders>
              <w:top w:val="single" w:sz="2" w:space="0" w:color="000000"/>
              <w:left w:val="single" w:sz="2" w:space="0" w:color="000000"/>
              <w:bottom w:val="single" w:sz="2" w:space="0" w:color="000000"/>
              <w:right w:val="single" w:sz="2" w:space="0" w:color="000000"/>
            </w:tcBorders>
          </w:tcPr>
          <w:p w14:paraId="6E5ED988" w14:textId="77777777" w:rsidR="00484009" w:rsidRPr="00484009" w:rsidRDefault="00484009" w:rsidP="00484009">
            <w:pPr>
              <w:widowControl w:val="0"/>
              <w:kinsoku w:val="0"/>
              <w:overflowPunct w:val="0"/>
              <w:autoSpaceDE w:val="0"/>
              <w:autoSpaceDN w:val="0"/>
              <w:adjustRightInd w:val="0"/>
              <w:spacing w:after="0" w:line="270" w:lineRule="exact"/>
              <w:ind w:left="105" w:right="0" w:firstLine="0"/>
              <w:jc w:val="left"/>
              <w:rPr>
                <w:rFonts w:ascii="Arial" w:hAnsi="Arial" w:cs="Arial"/>
                <w:color w:val="auto"/>
                <w:sz w:val="22"/>
              </w:rPr>
            </w:pPr>
            <w:r w:rsidRPr="00484009">
              <w:rPr>
                <w:rFonts w:ascii="Arial" w:hAnsi="Arial" w:cs="Arial"/>
                <w:color w:val="auto"/>
                <w:sz w:val="22"/>
              </w:rPr>
              <w:t>Oczekiwana trwałość i okres gwarancji</w:t>
            </w:r>
          </w:p>
        </w:tc>
        <w:tc>
          <w:tcPr>
            <w:tcW w:w="4252" w:type="dxa"/>
            <w:tcBorders>
              <w:top w:val="single" w:sz="2" w:space="0" w:color="000000"/>
              <w:left w:val="single" w:sz="2" w:space="0" w:color="000000"/>
              <w:bottom w:val="single" w:sz="2" w:space="0" w:color="000000"/>
              <w:right w:val="single" w:sz="2" w:space="0" w:color="000000"/>
            </w:tcBorders>
          </w:tcPr>
          <w:p w14:paraId="47CC1677" w14:textId="77777777" w:rsidR="00484009" w:rsidRPr="00484009" w:rsidRDefault="00484009" w:rsidP="00484009">
            <w:pPr>
              <w:widowControl w:val="0"/>
              <w:kinsoku w:val="0"/>
              <w:overflowPunct w:val="0"/>
              <w:autoSpaceDE w:val="0"/>
              <w:autoSpaceDN w:val="0"/>
              <w:adjustRightInd w:val="0"/>
              <w:spacing w:after="0" w:line="270" w:lineRule="exact"/>
              <w:ind w:left="107" w:right="0" w:firstLine="0"/>
              <w:jc w:val="left"/>
              <w:rPr>
                <w:rFonts w:ascii="Arial" w:hAnsi="Arial" w:cs="Arial"/>
                <w:color w:val="auto"/>
                <w:sz w:val="22"/>
              </w:rPr>
            </w:pPr>
            <w:r w:rsidRPr="00484009">
              <w:rPr>
                <w:rFonts w:ascii="Arial" w:hAnsi="Arial" w:cs="Arial"/>
                <w:color w:val="auto"/>
                <w:sz w:val="22"/>
              </w:rPr>
              <w:t>min 5 lat</w:t>
            </w:r>
          </w:p>
        </w:tc>
      </w:tr>
      <w:tr w:rsidR="00484009" w:rsidRPr="00484009" w14:paraId="149B1EFC" w14:textId="77777777" w:rsidTr="0010386E">
        <w:trPr>
          <w:trHeight w:hRule="exact" w:val="358"/>
        </w:trPr>
        <w:tc>
          <w:tcPr>
            <w:tcW w:w="3401" w:type="dxa"/>
            <w:tcBorders>
              <w:top w:val="single" w:sz="2" w:space="0" w:color="000000"/>
              <w:left w:val="single" w:sz="2" w:space="0" w:color="000000"/>
              <w:bottom w:val="single" w:sz="2" w:space="0" w:color="000000"/>
              <w:right w:val="single" w:sz="2" w:space="0" w:color="000000"/>
            </w:tcBorders>
          </w:tcPr>
          <w:p w14:paraId="77E6E601" w14:textId="77777777" w:rsidR="00484009" w:rsidRPr="00484009" w:rsidRDefault="00484009" w:rsidP="00484009">
            <w:pPr>
              <w:widowControl w:val="0"/>
              <w:kinsoku w:val="0"/>
              <w:overflowPunct w:val="0"/>
              <w:autoSpaceDE w:val="0"/>
              <w:autoSpaceDN w:val="0"/>
              <w:adjustRightInd w:val="0"/>
              <w:spacing w:after="0" w:line="270" w:lineRule="exact"/>
              <w:ind w:left="105" w:right="0" w:firstLine="0"/>
              <w:jc w:val="left"/>
              <w:rPr>
                <w:rFonts w:ascii="Arial" w:hAnsi="Arial" w:cs="Arial"/>
                <w:color w:val="auto"/>
                <w:sz w:val="22"/>
              </w:rPr>
            </w:pPr>
            <w:r w:rsidRPr="00484009">
              <w:rPr>
                <w:rFonts w:ascii="Arial" w:hAnsi="Arial" w:cs="Arial"/>
                <w:color w:val="auto"/>
                <w:sz w:val="22"/>
              </w:rPr>
              <w:t>Zakres temperatur</w:t>
            </w:r>
          </w:p>
        </w:tc>
        <w:tc>
          <w:tcPr>
            <w:tcW w:w="4252" w:type="dxa"/>
            <w:tcBorders>
              <w:top w:val="single" w:sz="2" w:space="0" w:color="000000"/>
              <w:left w:val="single" w:sz="2" w:space="0" w:color="000000"/>
              <w:bottom w:val="single" w:sz="2" w:space="0" w:color="000000"/>
              <w:right w:val="single" w:sz="2" w:space="0" w:color="000000"/>
            </w:tcBorders>
          </w:tcPr>
          <w:p w14:paraId="70129997" w14:textId="77777777" w:rsidR="00484009" w:rsidRPr="00484009" w:rsidRDefault="00484009" w:rsidP="00484009">
            <w:pPr>
              <w:widowControl w:val="0"/>
              <w:kinsoku w:val="0"/>
              <w:overflowPunct w:val="0"/>
              <w:autoSpaceDE w:val="0"/>
              <w:autoSpaceDN w:val="0"/>
              <w:adjustRightInd w:val="0"/>
              <w:spacing w:after="0" w:line="270" w:lineRule="exact"/>
              <w:ind w:left="106" w:right="0" w:firstLine="0"/>
              <w:jc w:val="left"/>
              <w:rPr>
                <w:rFonts w:ascii="Arial" w:hAnsi="Arial" w:cs="Arial"/>
                <w:color w:val="auto"/>
                <w:sz w:val="22"/>
              </w:rPr>
            </w:pPr>
            <w:r w:rsidRPr="00484009">
              <w:rPr>
                <w:rFonts w:ascii="Arial" w:hAnsi="Arial" w:cs="Arial"/>
                <w:color w:val="auto"/>
                <w:sz w:val="22"/>
              </w:rPr>
              <w:t>-30ºC ÷ 70ºC</w:t>
            </w:r>
          </w:p>
        </w:tc>
      </w:tr>
      <w:tr w:rsidR="00484009" w:rsidRPr="00484009" w14:paraId="3843ED55" w14:textId="77777777" w:rsidTr="0010386E">
        <w:trPr>
          <w:trHeight w:hRule="exact" w:val="633"/>
        </w:trPr>
        <w:tc>
          <w:tcPr>
            <w:tcW w:w="3401" w:type="dxa"/>
            <w:tcBorders>
              <w:top w:val="single" w:sz="2" w:space="0" w:color="000000"/>
              <w:left w:val="single" w:sz="2" w:space="0" w:color="000000"/>
              <w:bottom w:val="single" w:sz="2" w:space="0" w:color="000000"/>
              <w:right w:val="single" w:sz="2" w:space="0" w:color="000000"/>
            </w:tcBorders>
          </w:tcPr>
          <w:p w14:paraId="1E005708" w14:textId="77777777" w:rsidR="00484009" w:rsidRPr="00484009" w:rsidRDefault="00484009" w:rsidP="00484009">
            <w:pPr>
              <w:widowControl w:val="0"/>
              <w:kinsoku w:val="0"/>
              <w:overflowPunct w:val="0"/>
              <w:autoSpaceDE w:val="0"/>
              <w:autoSpaceDN w:val="0"/>
              <w:adjustRightInd w:val="0"/>
              <w:spacing w:after="0" w:line="270" w:lineRule="exact"/>
              <w:ind w:left="105" w:right="0" w:firstLine="0"/>
              <w:jc w:val="left"/>
              <w:rPr>
                <w:rFonts w:ascii="Arial" w:hAnsi="Arial" w:cs="Arial"/>
                <w:color w:val="auto"/>
                <w:sz w:val="22"/>
              </w:rPr>
            </w:pPr>
            <w:r w:rsidRPr="00484009">
              <w:rPr>
                <w:rFonts w:ascii="Arial" w:hAnsi="Arial" w:cs="Arial"/>
                <w:color w:val="auto"/>
                <w:sz w:val="22"/>
              </w:rPr>
              <w:t>Badania</w:t>
            </w:r>
          </w:p>
        </w:tc>
        <w:tc>
          <w:tcPr>
            <w:tcW w:w="4252" w:type="dxa"/>
            <w:tcBorders>
              <w:top w:val="single" w:sz="2" w:space="0" w:color="000000"/>
              <w:left w:val="single" w:sz="2" w:space="0" w:color="000000"/>
              <w:bottom w:val="single" w:sz="2" w:space="0" w:color="000000"/>
              <w:right w:val="single" w:sz="2" w:space="0" w:color="000000"/>
            </w:tcBorders>
          </w:tcPr>
          <w:p w14:paraId="0E178B33" w14:textId="77777777" w:rsidR="00484009" w:rsidRPr="00484009" w:rsidRDefault="00484009" w:rsidP="00484009">
            <w:pPr>
              <w:widowControl w:val="0"/>
              <w:kinsoku w:val="0"/>
              <w:overflowPunct w:val="0"/>
              <w:autoSpaceDE w:val="0"/>
              <w:autoSpaceDN w:val="0"/>
              <w:adjustRightInd w:val="0"/>
              <w:spacing w:after="0" w:line="270" w:lineRule="exact"/>
              <w:ind w:left="106" w:right="0" w:firstLine="0"/>
              <w:jc w:val="left"/>
              <w:rPr>
                <w:rFonts w:ascii="Arial" w:hAnsi="Arial" w:cs="Arial"/>
                <w:color w:val="auto"/>
                <w:sz w:val="22"/>
              </w:rPr>
            </w:pPr>
            <w:r w:rsidRPr="00484009">
              <w:rPr>
                <w:rFonts w:ascii="Arial" w:hAnsi="Arial" w:cs="Arial"/>
                <w:color w:val="auto"/>
                <w:sz w:val="22"/>
              </w:rPr>
              <w:t>krajowe laboratorium akredytowane w zakresie badań materiałów odblaskowych</w:t>
            </w:r>
          </w:p>
        </w:tc>
      </w:tr>
      <w:tr w:rsidR="00484009" w:rsidRPr="00484009" w14:paraId="0821930C" w14:textId="77777777" w:rsidTr="0010386E">
        <w:trPr>
          <w:trHeight w:hRule="exact" w:val="358"/>
        </w:trPr>
        <w:tc>
          <w:tcPr>
            <w:tcW w:w="3401" w:type="dxa"/>
            <w:tcBorders>
              <w:top w:val="single" w:sz="2" w:space="0" w:color="000000"/>
              <w:left w:val="single" w:sz="2" w:space="0" w:color="000000"/>
              <w:bottom w:val="single" w:sz="2" w:space="0" w:color="000000"/>
              <w:right w:val="single" w:sz="2" w:space="0" w:color="000000"/>
            </w:tcBorders>
          </w:tcPr>
          <w:p w14:paraId="20F4AC80" w14:textId="77777777" w:rsidR="00484009" w:rsidRPr="00484009" w:rsidRDefault="00484009" w:rsidP="00484009">
            <w:pPr>
              <w:widowControl w:val="0"/>
              <w:kinsoku w:val="0"/>
              <w:overflowPunct w:val="0"/>
              <w:autoSpaceDE w:val="0"/>
              <w:autoSpaceDN w:val="0"/>
              <w:adjustRightInd w:val="0"/>
              <w:spacing w:after="0" w:line="270" w:lineRule="exact"/>
              <w:ind w:left="105" w:right="0" w:firstLine="0"/>
              <w:jc w:val="left"/>
              <w:rPr>
                <w:rFonts w:ascii="Arial" w:hAnsi="Arial" w:cs="Arial"/>
                <w:color w:val="auto"/>
                <w:sz w:val="22"/>
              </w:rPr>
            </w:pPr>
            <w:r w:rsidRPr="00484009">
              <w:rPr>
                <w:rFonts w:ascii="Arial" w:hAnsi="Arial" w:cs="Arial"/>
                <w:color w:val="auto"/>
                <w:sz w:val="22"/>
              </w:rPr>
              <w:t>Okres ważności badań</w:t>
            </w:r>
          </w:p>
        </w:tc>
        <w:tc>
          <w:tcPr>
            <w:tcW w:w="4252" w:type="dxa"/>
            <w:tcBorders>
              <w:top w:val="single" w:sz="2" w:space="0" w:color="000000"/>
              <w:left w:val="single" w:sz="2" w:space="0" w:color="000000"/>
              <w:bottom w:val="single" w:sz="2" w:space="0" w:color="000000"/>
              <w:right w:val="single" w:sz="2" w:space="0" w:color="000000"/>
            </w:tcBorders>
          </w:tcPr>
          <w:p w14:paraId="658A5D13" w14:textId="77777777" w:rsidR="00484009" w:rsidRPr="00484009" w:rsidRDefault="00484009" w:rsidP="00484009">
            <w:pPr>
              <w:widowControl w:val="0"/>
              <w:kinsoku w:val="0"/>
              <w:overflowPunct w:val="0"/>
              <w:autoSpaceDE w:val="0"/>
              <w:autoSpaceDN w:val="0"/>
              <w:adjustRightInd w:val="0"/>
              <w:spacing w:after="0" w:line="270" w:lineRule="exact"/>
              <w:ind w:left="106" w:right="0" w:firstLine="0"/>
              <w:jc w:val="left"/>
              <w:rPr>
                <w:rFonts w:ascii="Arial" w:hAnsi="Arial" w:cs="Arial"/>
                <w:color w:val="auto"/>
                <w:sz w:val="22"/>
              </w:rPr>
            </w:pPr>
            <w:r w:rsidRPr="00484009">
              <w:rPr>
                <w:rFonts w:ascii="Arial" w:hAnsi="Arial" w:cs="Arial"/>
                <w:color w:val="auto"/>
                <w:sz w:val="22"/>
              </w:rPr>
              <w:t>5 lat</w:t>
            </w:r>
          </w:p>
        </w:tc>
      </w:tr>
    </w:tbl>
    <w:p w14:paraId="0B12F17A" w14:textId="77777777" w:rsidR="00484009" w:rsidRPr="00484009" w:rsidRDefault="00484009" w:rsidP="00484009">
      <w:pPr>
        <w:spacing w:after="0" w:line="240" w:lineRule="auto"/>
        <w:ind w:left="0" w:right="0" w:firstLine="0"/>
        <w:rPr>
          <w:rFonts w:ascii="Arial" w:hAnsi="Arial" w:cs="Arial"/>
          <w:b/>
          <w:color w:val="auto"/>
          <w:sz w:val="22"/>
          <w:u w:val="single"/>
        </w:rPr>
      </w:pPr>
    </w:p>
    <w:p w14:paraId="70C69F0C" w14:textId="77777777" w:rsidR="00484009" w:rsidRPr="00484009" w:rsidRDefault="00484009" w:rsidP="00484009">
      <w:pPr>
        <w:spacing w:after="40" w:line="240" w:lineRule="auto"/>
        <w:ind w:left="0" w:right="142" w:firstLine="0"/>
        <w:rPr>
          <w:rFonts w:ascii="Arial" w:hAnsi="Arial" w:cs="Arial"/>
          <w:color w:val="auto"/>
          <w:sz w:val="22"/>
        </w:rPr>
      </w:pPr>
      <w:r w:rsidRPr="00484009">
        <w:rPr>
          <w:rFonts w:ascii="Arial" w:hAnsi="Arial" w:cs="Arial"/>
          <w:b/>
          <w:color w:val="auto"/>
          <w:sz w:val="22"/>
          <w:u w:val="single"/>
        </w:rPr>
        <w:t xml:space="preserve">1. Zakres badań fotometrycznych </w:t>
      </w:r>
    </w:p>
    <w:p w14:paraId="0ED08560" w14:textId="77777777" w:rsidR="00484009" w:rsidRPr="00484009" w:rsidRDefault="00484009" w:rsidP="00484009">
      <w:pPr>
        <w:spacing w:after="0" w:line="240" w:lineRule="auto"/>
        <w:ind w:left="0" w:right="0" w:firstLine="0"/>
        <w:rPr>
          <w:rFonts w:ascii="Arial" w:hAnsi="Arial" w:cs="Arial"/>
          <w:b/>
          <w:color w:val="auto"/>
          <w:sz w:val="22"/>
          <w:u w:val="single"/>
        </w:rPr>
      </w:pPr>
      <w:r w:rsidRPr="00484009">
        <w:rPr>
          <w:rFonts w:ascii="Arial" w:hAnsi="Arial" w:cs="Arial"/>
          <w:b/>
          <w:color w:val="auto"/>
          <w:sz w:val="22"/>
          <w:u w:val="single"/>
        </w:rPr>
        <w:t xml:space="preserve">1.1 Gęstość powierzchniowa współczynnika odblasku R’ dla materiału nowego </w:t>
      </w:r>
    </w:p>
    <w:p w14:paraId="70996AA5" w14:textId="77777777" w:rsidR="00484009" w:rsidRPr="00484009" w:rsidRDefault="00484009" w:rsidP="00484009">
      <w:pPr>
        <w:spacing w:after="0" w:line="240" w:lineRule="auto"/>
        <w:ind w:left="0" w:right="0" w:firstLine="0"/>
        <w:rPr>
          <w:rFonts w:ascii="Arial" w:hAnsi="Arial" w:cs="Arial"/>
          <w:color w:val="auto"/>
          <w:sz w:val="22"/>
        </w:rPr>
      </w:pPr>
    </w:p>
    <w:p w14:paraId="489D33AD" w14:textId="77777777" w:rsidR="00484009" w:rsidRPr="00484009" w:rsidRDefault="00484009" w:rsidP="00484009">
      <w:pPr>
        <w:spacing w:after="0" w:line="240" w:lineRule="auto"/>
        <w:ind w:left="0" w:right="0" w:firstLine="0"/>
        <w:rPr>
          <w:rFonts w:ascii="Arial" w:hAnsi="Arial" w:cs="Arial"/>
          <w:b/>
          <w:color w:val="auto"/>
          <w:sz w:val="22"/>
          <w:u w:val="single"/>
        </w:rPr>
      </w:pPr>
      <w:r w:rsidRPr="00484009">
        <w:rPr>
          <w:rFonts w:ascii="Arial" w:hAnsi="Arial" w:cs="Arial"/>
          <w:color w:val="auto"/>
          <w:sz w:val="22"/>
        </w:rPr>
        <w:t>(Metoda badań zgodna z CIE 54.2:2001)</w:t>
      </w:r>
    </w:p>
    <w:p w14:paraId="51D457E0" w14:textId="77777777" w:rsidR="00484009" w:rsidRPr="00484009" w:rsidRDefault="00484009" w:rsidP="00484009">
      <w:pPr>
        <w:spacing w:after="0" w:line="240" w:lineRule="auto"/>
        <w:ind w:left="0" w:right="0" w:firstLine="0"/>
        <w:rPr>
          <w:rFonts w:ascii="Arial" w:hAnsi="Arial" w:cs="Arial"/>
          <w:b/>
          <w:color w:val="auto"/>
          <w:sz w:val="22"/>
          <w:u w:val="single"/>
        </w:rPr>
      </w:pPr>
    </w:p>
    <w:tbl>
      <w:tblPr>
        <w:tblW w:w="8264" w:type="dxa"/>
        <w:tblInd w:w="423" w:type="dxa"/>
        <w:tblLayout w:type="fixed"/>
        <w:tblCellMar>
          <w:left w:w="0" w:type="dxa"/>
          <w:right w:w="0" w:type="dxa"/>
        </w:tblCellMar>
        <w:tblLook w:val="0000" w:firstRow="0" w:lastRow="0" w:firstColumn="0" w:lastColumn="0" w:noHBand="0" w:noVBand="0"/>
      </w:tblPr>
      <w:tblGrid>
        <w:gridCol w:w="1416"/>
        <w:gridCol w:w="1135"/>
        <w:gridCol w:w="1849"/>
        <w:gridCol w:w="1368"/>
        <w:gridCol w:w="1276"/>
        <w:gridCol w:w="1220"/>
      </w:tblGrid>
      <w:tr w:rsidR="00484009" w:rsidRPr="00484009" w14:paraId="7D1C6EB6" w14:textId="77777777" w:rsidTr="0010386E">
        <w:trPr>
          <w:trHeight w:hRule="exact" w:val="580"/>
        </w:trPr>
        <w:tc>
          <w:tcPr>
            <w:tcW w:w="1416" w:type="dxa"/>
            <w:vMerge w:val="restart"/>
            <w:tcBorders>
              <w:top w:val="single" w:sz="2" w:space="0" w:color="000000"/>
              <w:left w:val="single" w:sz="2" w:space="0" w:color="000000"/>
              <w:bottom w:val="single" w:sz="2" w:space="0" w:color="000000"/>
              <w:right w:val="single" w:sz="2" w:space="0" w:color="000000"/>
            </w:tcBorders>
            <w:vAlign w:val="center"/>
          </w:tcPr>
          <w:p w14:paraId="5A3C1905" w14:textId="77777777" w:rsidR="00484009" w:rsidRPr="00484009" w:rsidRDefault="00484009" w:rsidP="00484009">
            <w:pPr>
              <w:widowControl w:val="0"/>
              <w:kinsoku w:val="0"/>
              <w:overflowPunct w:val="0"/>
              <w:autoSpaceDE w:val="0"/>
              <w:autoSpaceDN w:val="0"/>
              <w:adjustRightInd w:val="0"/>
              <w:spacing w:before="5" w:after="0" w:line="240" w:lineRule="auto"/>
              <w:ind w:left="0" w:right="0" w:firstLine="0"/>
              <w:jc w:val="center"/>
              <w:rPr>
                <w:rFonts w:ascii="Arial" w:hAnsi="Arial" w:cs="Arial"/>
                <w:color w:val="auto"/>
                <w:sz w:val="22"/>
              </w:rPr>
            </w:pPr>
          </w:p>
          <w:p w14:paraId="4E98BD31" w14:textId="77777777" w:rsidR="00484009" w:rsidRPr="00484009" w:rsidRDefault="00484009" w:rsidP="00484009">
            <w:pPr>
              <w:spacing w:after="0" w:line="240" w:lineRule="auto"/>
              <w:ind w:left="0" w:right="0" w:firstLine="0"/>
              <w:jc w:val="center"/>
              <w:rPr>
                <w:rFonts w:ascii="Arial" w:hAnsi="Arial" w:cs="Arial"/>
                <w:color w:val="auto"/>
                <w:sz w:val="22"/>
              </w:rPr>
            </w:pPr>
            <w:r w:rsidRPr="00484009">
              <w:rPr>
                <w:rFonts w:ascii="Arial" w:hAnsi="Arial" w:cs="Arial"/>
                <w:color w:val="auto"/>
                <w:sz w:val="22"/>
              </w:rPr>
              <w:t>Kąt obserwacji</w:t>
            </w:r>
          </w:p>
          <w:p w14:paraId="549EDB9D" w14:textId="77777777" w:rsidR="00484009" w:rsidRPr="00484009" w:rsidRDefault="00484009" w:rsidP="00484009">
            <w:pPr>
              <w:widowControl w:val="0"/>
              <w:kinsoku w:val="0"/>
              <w:overflowPunct w:val="0"/>
              <w:autoSpaceDE w:val="0"/>
              <w:autoSpaceDN w:val="0"/>
              <w:adjustRightInd w:val="0"/>
              <w:spacing w:after="0" w:line="268" w:lineRule="exact"/>
              <w:ind w:left="412" w:right="96" w:hanging="293"/>
              <w:jc w:val="center"/>
              <w:rPr>
                <w:rFonts w:ascii="Arial" w:hAnsi="Arial" w:cs="Arial"/>
                <w:color w:val="auto"/>
                <w:sz w:val="22"/>
              </w:rPr>
            </w:pPr>
            <w:r w:rsidRPr="00484009">
              <w:rPr>
                <w:rFonts w:ascii="Arial" w:hAnsi="Arial" w:cs="Arial"/>
                <w:color w:val="auto"/>
                <w:sz w:val="22"/>
              </w:rPr>
              <w:sym w:font="Symbol" w:char="F061"/>
            </w:r>
          </w:p>
        </w:tc>
        <w:tc>
          <w:tcPr>
            <w:tcW w:w="1135" w:type="dxa"/>
            <w:vMerge w:val="restart"/>
            <w:tcBorders>
              <w:top w:val="single" w:sz="2" w:space="0" w:color="000000"/>
              <w:left w:val="single" w:sz="2" w:space="0" w:color="000000"/>
              <w:bottom w:val="single" w:sz="2" w:space="0" w:color="000000"/>
              <w:right w:val="single" w:sz="2" w:space="0" w:color="000000"/>
            </w:tcBorders>
            <w:vAlign w:val="center"/>
          </w:tcPr>
          <w:p w14:paraId="6D5BF591" w14:textId="77777777" w:rsidR="00484009" w:rsidRPr="00484009" w:rsidRDefault="00484009" w:rsidP="00484009">
            <w:pPr>
              <w:widowControl w:val="0"/>
              <w:kinsoku w:val="0"/>
              <w:overflowPunct w:val="0"/>
              <w:autoSpaceDE w:val="0"/>
              <w:autoSpaceDN w:val="0"/>
              <w:adjustRightInd w:val="0"/>
              <w:spacing w:before="5" w:after="0" w:line="240" w:lineRule="auto"/>
              <w:ind w:left="0" w:right="0" w:firstLine="0"/>
              <w:jc w:val="center"/>
              <w:rPr>
                <w:rFonts w:ascii="Arial" w:hAnsi="Arial" w:cs="Arial"/>
                <w:color w:val="auto"/>
                <w:sz w:val="22"/>
              </w:rPr>
            </w:pPr>
          </w:p>
          <w:p w14:paraId="7BE8AC37" w14:textId="77777777" w:rsidR="00484009" w:rsidRPr="00484009" w:rsidRDefault="00484009" w:rsidP="00484009">
            <w:pPr>
              <w:spacing w:after="0" w:line="240" w:lineRule="auto"/>
              <w:ind w:left="0" w:right="0" w:firstLine="0"/>
              <w:jc w:val="center"/>
              <w:rPr>
                <w:rFonts w:ascii="Arial" w:hAnsi="Arial" w:cs="Arial"/>
                <w:color w:val="auto"/>
                <w:sz w:val="22"/>
              </w:rPr>
            </w:pPr>
            <w:r w:rsidRPr="00484009">
              <w:rPr>
                <w:rFonts w:ascii="Arial" w:hAnsi="Arial" w:cs="Arial"/>
                <w:color w:val="auto"/>
                <w:sz w:val="22"/>
              </w:rPr>
              <w:t>Kąt oświetlenia</w:t>
            </w:r>
          </w:p>
          <w:p w14:paraId="2823B397" w14:textId="77777777" w:rsidR="00484009" w:rsidRPr="00484009" w:rsidRDefault="00484009" w:rsidP="00484009">
            <w:pPr>
              <w:spacing w:after="0" w:line="240" w:lineRule="auto"/>
              <w:ind w:left="0" w:right="0" w:firstLine="0"/>
              <w:jc w:val="center"/>
              <w:rPr>
                <w:rFonts w:ascii="Arial" w:hAnsi="Arial" w:cs="Arial"/>
                <w:color w:val="auto"/>
                <w:sz w:val="22"/>
              </w:rPr>
            </w:pPr>
            <w:r w:rsidRPr="00484009">
              <w:rPr>
                <w:rFonts w:ascii="Arial" w:hAnsi="Arial" w:cs="Arial"/>
                <w:color w:val="auto"/>
                <w:sz w:val="22"/>
              </w:rPr>
              <w:sym w:font="Symbol" w:char="F062"/>
            </w:r>
            <w:r w:rsidRPr="00484009">
              <w:rPr>
                <w:rFonts w:ascii="Arial" w:hAnsi="Arial" w:cs="Arial"/>
                <w:color w:val="auto"/>
                <w:sz w:val="22"/>
                <w:vertAlign w:val="subscript"/>
              </w:rPr>
              <w:t>1</w:t>
            </w:r>
          </w:p>
          <w:p w14:paraId="7CAD7A33" w14:textId="77777777" w:rsidR="00484009" w:rsidRPr="00484009" w:rsidRDefault="00484009" w:rsidP="00484009">
            <w:pPr>
              <w:widowControl w:val="0"/>
              <w:kinsoku w:val="0"/>
              <w:overflowPunct w:val="0"/>
              <w:autoSpaceDE w:val="0"/>
              <w:autoSpaceDN w:val="0"/>
              <w:adjustRightInd w:val="0"/>
              <w:spacing w:after="0" w:line="268" w:lineRule="exact"/>
              <w:ind w:left="271" w:right="116" w:hanging="132"/>
              <w:jc w:val="center"/>
              <w:rPr>
                <w:rFonts w:ascii="Arial" w:hAnsi="Arial" w:cs="Arial"/>
                <w:color w:val="auto"/>
                <w:sz w:val="22"/>
              </w:rPr>
            </w:pPr>
            <w:r w:rsidRPr="00484009">
              <w:rPr>
                <w:rFonts w:ascii="Arial" w:hAnsi="Arial" w:cs="Arial"/>
                <w:color w:val="auto"/>
                <w:sz w:val="22"/>
              </w:rPr>
              <w:t>(</w:t>
            </w:r>
            <w:r w:rsidRPr="00484009">
              <w:rPr>
                <w:rFonts w:ascii="Arial" w:hAnsi="Arial" w:cs="Arial"/>
                <w:color w:val="auto"/>
                <w:sz w:val="22"/>
              </w:rPr>
              <w:sym w:font="Symbol" w:char="F062"/>
            </w:r>
            <w:r w:rsidRPr="00484009">
              <w:rPr>
                <w:rFonts w:ascii="Arial" w:hAnsi="Arial" w:cs="Arial"/>
                <w:color w:val="auto"/>
                <w:sz w:val="22"/>
                <w:vertAlign w:val="subscript"/>
              </w:rPr>
              <w:t>2</w:t>
            </w:r>
            <w:r w:rsidRPr="00484009">
              <w:rPr>
                <w:rFonts w:ascii="Arial" w:hAnsi="Arial" w:cs="Arial"/>
                <w:color w:val="auto"/>
                <w:sz w:val="22"/>
              </w:rPr>
              <w:t>=0)</w:t>
            </w:r>
          </w:p>
        </w:tc>
        <w:tc>
          <w:tcPr>
            <w:tcW w:w="5713" w:type="dxa"/>
            <w:gridSpan w:val="4"/>
            <w:tcBorders>
              <w:top w:val="single" w:sz="2" w:space="0" w:color="000000"/>
              <w:left w:val="single" w:sz="2" w:space="0" w:color="000000"/>
              <w:bottom w:val="single" w:sz="2" w:space="0" w:color="000000"/>
              <w:right w:val="single" w:sz="2" w:space="0" w:color="000000"/>
            </w:tcBorders>
            <w:vAlign w:val="center"/>
          </w:tcPr>
          <w:p w14:paraId="2635E845" w14:textId="77777777" w:rsidR="00484009" w:rsidRPr="00484009" w:rsidRDefault="00484009" w:rsidP="00484009">
            <w:pPr>
              <w:widowControl w:val="0"/>
              <w:kinsoku w:val="0"/>
              <w:overflowPunct w:val="0"/>
              <w:autoSpaceDE w:val="0"/>
              <w:autoSpaceDN w:val="0"/>
              <w:adjustRightInd w:val="0"/>
              <w:spacing w:after="0" w:line="304" w:lineRule="exact"/>
              <w:ind w:left="568" w:right="1600" w:firstLine="0"/>
              <w:jc w:val="center"/>
              <w:rPr>
                <w:rFonts w:ascii="Arial" w:hAnsi="Arial" w:cs="Arial"/>
                <w:color w:val="auto"/>
                <w:sz w:val="22"/>
              </w:rPr>
            </w:pPr>
            <w:r w:rsidRPr="00484009">
              <w:rPr>
                <w:rFonts w:ascii="Arial" w:hAnsi="Arial" w:cs="Arial"/>
                <w:color w:val="auto"/>
                <w:sz w:val="22"/>
              </w:rPr>
              <w:t>R’ [cd/lx·m</w:t>
            </w:r>
            <w:r w:rsidRPr="00484009">
              <w:rPr>
                <w:rFonts w:ascii="Arial" w:hAnsi="Arial" w:cs="Arial"/>
                <w:color w:val="auto"/>
                <w:sz w:val="22"/>
                <w:vertAlign w:val="superscript"/>
              </w:rPr>
              <w:t>2</w:t>
            </w:r>
            <w:r w:rsidRPr="00484009">
              <w:rPr>
                <w:rFonts w:ascii="Arial" w:hAnsi="Arial" w:cs="Arial"/>
                <w:color w:val="auto"/>
                <w:sz w:val="22"/>
              </w:rPr>
              <w:t>]</w:t>
            </w:r>
          </w:p>
        </w:tc>
      </w:tr>
      <w:tr w:rsidR="00484009" w:rsidRPr="00484009" w14:paraId="486DFA22" w14:textId="77777777" w:rsidTr="0010386E">
        <w:trPr>
          <w:trHeight w:hRule="exact" w:val="895"/>
        </w:trPr>
        <w:tc>
          <w:tcPr>
            <w:tcW w:w="1416" w:type="dxa"/>
            <w:vMerge/>
            <w:tcBorders>
              <w:top w:val="single" w:sz="2" w:space="0" w:color="000000"/>
              <w:left w:val="single" w:sz="2" w:space="0" w:color="000000"/>
              <w:bottom w:val="single" w:sz="2" w:space="0" w:color="000000"/>
              <w:right w:val="single" w:sz="2" w:space="0" w:color="000000"/>
            </w:tcBorders>
            <w:vAlign w:val="center"/>
          </w:tcPr>
          <w:p w14:paraId="46D03F8B" w14:textId="77777777" w:rsidR="00484009" w:rsidRPr="00484009" w:rsidRDefault="00484009" w:rsidP="00484009">
            <w:pPr>
              <w:widowControl w:val="0"/>
              <w:kinsoku w:val="0"/>
              <w:overflowPunct w:val="0"/>
              <w:autoSpaceDE w:val="0"/>
              <w:autoSpaceDN w:val="0"/>
              <w:adjustRightInd w:val="0"/>
              <w:spacing w:after="0" w:line="304" w:lineRule="exact"/>
              <w:ind w:left="2404" w:right="2404" w:firstLine="0"/>
              <w:jc w:val="center"/>
              <w:rPr>
                <w:rFonts w:ascii="Arial" w:hAnsi="Arial" w:cs="Arial"/>
                <w:color w:val="auto"/>
                <w:sz w:val="22"/>
              </w:rPr>
            </w:pPr>
          </w:p>
        </w:tc>
        <w:tc>
          <w:tcPr>
            <w:tcW w:w="1135" w:type="dxa"/>
            <w:vMerge/>
            <w:tcBorders>
              <w:top w:val="single" w:sz="2" w:space="0" w:color="000000"/>
              <w:left w:val="single" w:sz="2" w:space="0" w:color="000000"/>
              <w:bottom w:val="single" w:sz="2" w:space="0" w:color="000000"/>
              <w:right w:val="single" w:sz="2" w:space="0" w:color="000000"/>
            </w:tcBorders>
            <w:vAlign w:val="center"/>
          </w:tcPr>
          <w:p w14:paraId="3E22820D" w14:textId="77777777" w:rsidR="00484009" w:rsidRPr="00484009" w:rsidRDefault="00484009" w:rsidP="00484009">
            <w:pPr>
              <w:widowControl w:val="0"/>
              <w:kinsoku w:val="0"/>
              <w:overflowPunct w:val="0"/>
              <w:autoSpaceDE w:val="0"/>
              <w:autoSpaceDN w:val="0"/>
              <w:adjustRightInd w:val="0"/>
              <w:spacing w:after="0" w:line="304" w:lineRule="exact"/>
              <w:ind w:left="2404" w:right="2404" w:firstLine="0"/>
              <w:jc w:val="center"/>
              <w:rPr>
                <w:rFonts w:ascii="Arial" w:hAnsi="Arial" w:cs="Arial"/>
                <w:color w:val="auto"/>
                <w:sz w:val="22"/>
              </w:rPr>
            </w:pPr>
          </w:p>
        </w:tc>
        <w:tc>
          <w:tcPr>
            <w:tcW w:w="1849" w:type="dxa"/>
            <w:tcBorders>
              <w:top w:val="single" w:sz="2" w:space="0" w:color="000000"/>
              <w:left w:val="single" w:sz="2" w:space="0" w:color="000000"/>
              <w:bottom w:val="single" w:sz="2" w:space="0" w:color="000000"/>
              <w:right w:val="single" w:sz="2" w:space="0" w:color="000000"/>
            </w:tcBorders>
            <w:vAlign w:val="center"/>
          </w:tcPr>
          <w:p w14:paraId="4CE3FC4C" w14:textId="77777777" w:rsidR="00484009" w:rsidRPr="00484009" w:rsidRDefault="00484009" w:rsidP="00484009">
            <w:pPr>
              <w:widowControl w:val="0"/>
              <w:kinsoku w:val="0"/>
              <w:overflowPunct w:val="0"/>
              <w:autoSpaceDE w:val="0"/>
              <w:autoSpaceDN w:val="0"/>
              <w:adjustRightInd w:val="0"/>
              <w:spacing w:after="0" w:line="267" w:lineRule="exact"/>
              <w:ind w:left="113" w:right="110" w:firstLine="0"/>
              <w:jc w:val="center"/>
              <w:rPr>
                <w:rFonts w:ascii="Arial" w:hAnsi="Arial" w:cs="Arial"/>
                <w:color w:val="auto"/>
                <w:sz w:val="22"/>
              </w:rPr>
            </w:pPr>
            <w:r w:rsidRPr="00484009">
              <w:rPr>
                <w:rFonts w:ascii="Arial" w:hAnsi="Arial" w:cs="Arial"/>
                <w:color w:val="auto"/>
                <w:sz w:val="22"/>
              </w:rPr>
              <w:t>Fluorescencyjny</w:t>
            </w:r>
          </w:p>
          <w:p w14:paraId="6152C5B3" w14:textId="77777777" w:rsidR="00484009" w:rsidRPr="00484009" w:rsidRDefault="00484009" w:rsidP="00484009">
            <w:pPr>
              <w:widowControl w:val="0"/>
              <w:kinsoku w:val="0"/>
              <w:overflowPunct w:val="0"/>
              <w:autoSpaceDE w:val="0"/>
              <w:autoSpaceDN w:val="0"/>
              <w:adjustRightInd w:val="0"/>
              <w:spacing w:after="0" w:line="272" w:lineRule="exact"/>
              <w:ind w:left="113" w:right="110" w:firstLine="0"/>
              <w:jc w:val="center"/>
              <w:rPr>
                <w:rFonts w:ascii="Arial" w:hAnsi="Arial" w:cs="Arial"/>
                <w:color w:val="auto"/>
                <w:sz w:val="22"/>
              </w:rPr>
            </w:pPr>
            <w:r w:rsidRPr="00484009">
              <w:rPr>
                <w:rFonts w:ascii="Arial" w:hAnsi="Arial" w:cs="Arial"/>
                <w:color w:val="auto"/>
                <w:sz w:val="22"/>
              </w:rPr>
              <w:t>Żółto-zielony</w:t>
            </w:r>
          </w:p>
        </w:tc>
        <w:tc>
          <w:tcPr>
            <w:tcW w:w="1368" w:type="dxa"/>
            <w:tcBorders>
              <w:top w:val="single" w:sz="2" w:space="0" w:color="000000"/>
              <w:left w:val="single" w:sz="2" w:space="0" w:color="000000"/>
              <w:bottom w:val="single" w:sz="2" w:space="0" w:color="000000"/>
              <w:right w:val="single" w:sz="2" w:space="0" w:color="000000"/>
            </w:tcBorders>
            <w:vAlign w:val="center"/>
          </w:tcPr>
          <w:p w14:paraId="3F7758EA" w14:textId="77777777" w:rsidR="00484009" w:rsidRPr="00484009" w:rsidRDefault="00484009" w:rsidP="00484009">
            <w:pPr>
              <w:widowControl w:val="0"/>
              <w:kinsoku w:val="0"/>
              <w:overflowPunct w:val="0"/>
              <w:autoSpaceDE w:val="0"/>
              <w:autoSpaceDN w:val="0"/>
              <w:adjustRightInd w:val="0"/>
              <w:spacing w:after="0" w:line="240" w:lineRule="auto"/>
              <w:ind w:left="0" w:right="0" w:firstLine="0"/>
              <w:jc w:val="center"/>
              <w:rPr>
                <w:rFonts w:ascii="Arial" w:hAnsi="Arial" w:cs="Arial"/>
                <w:color w:val="auto"/>
                <w:sz w:val="22"/>
              </w:rPr>
            </w:pPr>
            <w:r w:rsidRPr="00484009">
              <w:rPr>
                <w:rFonts w:ascii="Arial" w:hAnsi="Arial" w:cs="Arial"/>
                <w:color w:val="auto"/>
                <w:sz w:val="22"/>
              </w:rPr>
              <w:t>Niebieski</w:t>
            </w:r>
          </w:p>
        </w:tc>
        <w:tc>
          <w:tcPr>
            <w:tcW w:w="1276" w:type="dxa"/>
            <w:tcBorders>
              <w:top w:val="single" w:sz="2" w:space="0" w:color="000000"/>
              <w:left w:val="single" w:sz="2" w:space="0" w:color="000000"/>
              <w:bottom w:val="single" w:sz="4" w:space="0" w:color="auto"/>
              <w:right w:val="single" w:sz="2" w:space="0" w:color="000000"/>
            </w:tcBorders>
            <w:vAlign w:val="center"/>
          </w:tcPr>
          <w:p w14:paraId="609AF0A2" w14:textId="77777777" w:rsidR="00484009" w:rsidRPr="00484009" w:rsidRDefault="00484009" w:rsidP="00484009">
            <w:pPr>
              <w:widowControl w:val="0"/>
              <w:kinsoku w:val="0"/>
              <w:overflowPunct w:val="0"/>
              <w:autoSpaceDE w:val="0"/>
              <w:autoSpaceDN w:val="0"/>
              <w:adjustRightInd w:val="0"/>
              <w:spacing w:after="0" w:line="240" w:lineRule="auto"/>
              <w:ind w:left="112" w:right="110" w:firstLine="0"/>
              <w:jc w:val="center"/>
              <w:rPr>
                <w:rFonts w:ascii="Arial" w:hAnsi="Arial" w:cs="Arial"/>
                <w:color w:val="auto"/>
                <w:sz w:val="22"/>
              </w:rPr>
            </w:pPr>
            <w:r w:rsidRPr="00484009">
              <w:rPr>
                <w:rFonts w:ascii="Arial" w:hAnsi="Arial" w:cs="Arial"/>
                <w:color w:val="auto"/>
                <w:sz w:val="22"/>
              </w:rPr>
              <w:t>Biały</w:t>
            </w:r>
          </w:p>
        </w:tc>
        <w:tc>
          <w:tcPr>
            <w:tcW w:w="1220" w:type="dxa"/>
            <w:tcBorders>
              <w:top w:val="single" w:sz="2" w:space="0" w:color="000000"/>
              <w:left w:val="single" w:sz="2" w:space="0" w:color="000000"/>
              <w:bottom w:val="single" w:sz="4" w:space="0" w:color="auto"/>
              <w:right w:val="single" w:sz="2" w:space="0" w:color="000000"/>
            </w:tcBorders>
            <w:vAlign w:val="center"/>
          </w:tcPr>
          <w:p w14:paraId="330E58B6" w14:textId="77777777" w:rsidR="00484009" w:rsidRPr="00484009" w:rsidRDefault="00484009" w:rsidP="00484009">
            <w:pPr>
              <w:widowControl w:val="0"/>
              <w:kinsoku w:val="0"/>
              <w:overflowPunct w:val="0"/>
              <w:autoSpaceDE w:val="0"/>
              <w:autoSpaceDN w:val="0"/>
              <w:adjustRightInd w:val="0"/>
              <w:spacing w:after="0" w:line="240" w:lineRule="auto"/>
              <w:ind w:left="112" w:right="110" w:firstLine="0"/>
              <w:jc w:val="center"/>
              <w:rPr>
                <w:rFonts w:ascii="Arial" w:hAnsi="Arial" w:cs="Arial"/>
                <w:color w:val="auto"/>
                <w:sz w:val="22"/>
              </w:rPr>
            </w:pPr>
            <w:r w:rsidRPr="00484009">
              <w:rPr>
                <w:rFonts w:ascii="Arial" w:hAnsi="Arial" w:cs="Arial"/>
                <w:color w:val="auto"/>
                <w:sz w:val="22"/>
              </w:rPr>
              <w:t>Czerwony</w:t>
            </w:r>
          </w:p>
        </w:tc>
      </w:tr>
      <w:tr w:rsidR="00484009" w:rsidRPr="00484009" w14:paraId="7E3E49F8" w14:textId="77777777" w:rsidTr="0010386E">
        <w:trPr>
          <w:trHeight w:hRule="exact" w:val="358"/>
        </w:trPr>
        <w:tc>
          <w:tcPr>
            <w:tcW w:w="1416" w:type="dxa"/>
            <w:vMerge w:val="restart"/>
            <w:tcBorders>
              <w:top w:val="single" w:sz="2" w:space="0" w:color="000000"/>
              <w:left w:val="single" w:sz="2" w:space="0" w:color="000000"/>
              <w:bottom w:val="single" w:sz="2" w:space="0" w:color="000000"/>
              <w:right w:val="single" w:sz="2" w:space="0" w:color="000000"/>
            </w:tcBorders>
            <w:vAlign w:val="center"/>
          </w:tcPr>
          <w:p w14:paraId="3E21D726" w14:textId="77777777" w:rsidR="00484009" w:rsidRPr="00484009" w:rsidRDefault="00484009" w:rsidP="00484009">
            <w:pPr>
              <w:widowControl w:val="0"/>
              <w:kinsoku w:val="0"/>
              <w:overflowPunct w:val="0"/>
              <w:autoSpaceDE w:val="0"/>
              <w:autoSpaceDN w:val="0"/>
              <w:adjustRightInd w:val="0"/>
              <w:spacing w:before="6" w:after="0" w:line="240" w:lineRule="auto"/>
              <w:ind w:left="0" w:right="0" w:firstLine="0"/>
              <w:jc w:val="center"/>
              <w:rPr>
                <w:rFonts w:ascii="Arial" w:hAnsi="Arial" w:cs="Arial"/>
                <w:color w:val="auto"/>
                <w:sz w:val="22"/>
              </w:rPr>
            </w:pPr>
          </w:p>
          <w:p w14:paraId="33479CC1" w14:textId="77777777" w:rsidR="00484009" w:rsidRPr="00484009" w:rsidRDefault="00484009" w:rsidP="00484009">
            <w:pPr>
              <w:widowControl w:val="0"/>
              <w:kinsoku w:val="0"/>
              <w:overflowPunct w:val="0"/>
              <w:autoSpaceDE w:val="0"/>
              <w:autoSpaceDN w:val="0"/>
              <w:adjustRightInd w:val="0"/>
              <w:spacing w:before="1" w:after="0" w:line="240" w:lineRule="auto"/>
              <w:ind w:left="0" w:right="0" w:firstLine="0"/>
              <w:jc w:val="center"/>
              <w:rPr>
                <w:rFonts w:ascii="Arial" w:hAnsi="Arial" w:cs="Arial"/>
                <w:color w:val="auto"/>
                <w:sz w:val="22"/>
              </w:rPr>
            </w:pPr>
            <w:r w:rsidRPr="00484009">
              <w:rPr>
                <w:rFonts w:ascii="Arial" w:hAnsi="Arial" w:cs="Arial"/>
                <w:color w:val="auto"/>
                <w:sz w:val="22"/>
              </w:rPr>
              <w:t>0,20°</w:t>
            </w:r>
          </w:p>
        </w:tc>
        <w:tc>
          <w:tcPr>
            <w:tcW w:w="1135" w:type="dxa"/>
            <w:tcBorders>
              <w:top w:val="single" w:sz="2" w:space="0" w:color="000000"/>
              <w:left w:val="single" w:sz="2" w:space="0" w:color="000000"/>
              <w:bottom w:val="single" w:sz="2" w:space="0" w:color="000000"/>
              <w:right w:val="single" w:sz="2" w:space="0" w:color="000000"/>
            </w:tcBorders>
            <w:vAlign w:val="center"/>
          </w:tcPr>
          <w:p w14:paraId="5D556AAF" w14:textId="77777777" w:rsidR="00484009" w:rsidRPr="00484009" w:rsidRDefault="00484009" w:rsidP="00484009">
            <w:pPr>
              <w:widowControl w:val="0"/>
              <w:kinsoku w:val="0"/>
              <w:overflowPunct w:val="0"/>
              <w:autoSpaceDE w:val="0"/>
              <w:autoSpaceDN w:val="0"/>
              <w:adjustRightInd w:val="0"/>
              <w:spacing w:after="0" w:line="270" w:lineRule="exact"/>
              <w:ind w:left="376" w:right="376" w:firstLine="0"/>
              <w:jc w:val="center"/>
              <w:rPr>
                <w:rFonts w:ascii="Arial" w:hAnsi="Arial" w:cs="Arial"/>
                <w:color w:val="auto"/>
                <w:sz w:val="22"/>
              </w:rPr>
            </w:pPr>
            <w:r w:rsidRPr="00484009">
              <w:rPr>
                <w:rFonts w:ascii="Arial" w:hAnsi="Arial" w:cs="Arial"/>
                <w:color w:val="auto"/>
                <w:sz w:val="22"/>
              </w:rPr>
              <w:t>5°</w:t>
            </w:r>
          </w:p>
        </w:tc>
        <w:tc>
          <w:tcPr>
            <w:tcW w:w="1849" w:type="dxa"/>
            <w:tcBorders>
              <w:top w:val="single" w:sz="2" w:space="0" w:color="000000"/>
              <w:left w:val="single" w:sz="2" w:space="0" w:color="000000"/>
              <w:bottom w:val="single" w:sz="2" w:space="0" w:color="000000"/>
              <w:right w:val="single" w:sz="2" w:space="0" w:color="000000"/>
            </w:tcBorders>
            <w:vAlign w:val="center"/>
          </w:tcPr>
          <w:p w14:paraId="30EA9BDC"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300</w:t>
            </w:r>
          </w:p>
        </w:tc>
        <w:tc>
          <w:tcPr>
            <w:tcW w:w="1368" w:type="dxa"/>
            <w:tcBorders>
              <w:top w:val="single" w:sz="2" w:space="0" w:color="000000"/>
              <w:left w:val="single" w:sz="2" w:space="0" w:color="000000"/>
              <w:bottom w:val="single" w:sz="2" w:space="0" w:color="000000"/>
              <w:right w:val="single" w:sz="4" w:space="0" w:color="auto"/>
            </w:tcBorders>
            <w:vAlign w:val="center"/>
          </w:tcPr>
          <w:p w14:paraId="336A0A0F" w14:textId="77777777" w:rsidR="00484009" w:rsidRPr="00484009" w:rsidRDefault="00484009" w:rsidP="00484009">
            <w:pPr>
              <w:widowControl w:val="0"/>
              <w:kinsoku w:val="0"/>
              <w:overflowPunct w:val="0"/>
              <w:autoSpaceDE w:val="0"/>
              <w:autoSpaceDN w:val="0"/>
              <w:adjustRightInd w:val="0"/>
              <w:spacing w:after="0" w:line="270" w:lineRule="exact"/>
              <w:ind w:left="110" w:right="110" w:firstLine="0"/>
              <w:jc w:val="center"/>
              <w:rPr>
                <w:rFonts w:ascii="Arial" w:hAnsi="Arial" w:cs="Arial"/>
                <w:color w:val="auto"/>
                <w:sz w:val="22"/>
              </w:rPr>
            </w:pPr>
            <w:r w:rsidRPr="00484009">
              <w:rPr>
                <w:rFonts w:ascii="Arial" w:hAnsi="Arial" w:cs="Arial"/>
                <w:color w:val="auto"/>
                <w:sz w:val="22"/>
              </w:rPr>
              <w:t>25</w:t>
            </w:r>
          </w:p>
        </w:tc>
        <w:tc>
          <w:tcPr>
            <w:tcW w:w="1276" w:type="dxa"/>
            <w:tcBorders>
              <w:top w:val="single" w:sz="4" w:space="0" w:color="auto"/>
              <w:left w:val="single" w:sz="4" w:space="0" w:color="auto"/>
              <w:bottom w:val="single" w:sz="4" w:space="0" w:color="auto"/>
              <w:right w:val="single" w:sz="4" w:space="0" w:color="auto"/>
            </w:tcBorders>
            <w:vAlign w:val="center"/>
          </w:tcPr>
          <w:p w14:paraId="0610B1B4" w14:textId="77777777" w:rsidR="00484009" w:rsidRPr="00484009" w:rsidRDefault="00484009" w:rsidP="00484009">
            <w:pPr>
              <w:widowControl w:val="0"/>
              <w:kinsoku w:val="0"/>
              <w:overflowPunct w:val="0"/>
              <w:autoSpaceDE w:val="0"/>
              <w:autoSpaceDN w:val="0"/>
              <w:adjustRightInd w:val="0"/>
              <w:spacing w:after="0" w:line="270" w:lineRule="exact"/>
              <w:ind w:left="194" w:right="194" w:firstLine="0"/>
              <w:jc w:val="center"/>
              <w:rPr>
                <w:rFonts w:ascii="Arial" w:hAnsi="Arial" w:cs="Arial"/>
                <w:color w:val="auto"/>
                <w:sz w:val="22"/>
              </w:rPr>
            </w:pPr>
            <w:r w:rsidRPr="00484009">
              <w:rPr>
                <w:rFonts w:ascii="Arial" w:hAnsi="Arial" w:cs="Arial"/>
                <w:color w:val="auto"/>
                <w:sz w:val="22"/>
              </w:rPr>
              <w:t>350</w:t>
            </w:r>
          </w:p>
        </w:tc>
        <w:tc>
          <w:tcPr>
            <w:tcW w:w="1220" w:type="dxa"/>
            <w:tcBorders>
              <w:top w:val="single" w:sz="4" w:space="0" w:color="auto"/>
              <w:left w:val="single" w:sz="4" w:space="0" w:color="auto"/>
              <w:bottom w:val="single" w:sz="4" w:space="0" w:color="auto"/>
              <w:right w:val="single" w:sz="4" w:space="0" w:color="auto"/>
            </w:tcBorders>
            <w:vAlign w:val="center"/>
          </w:tcPr>
          <w:p w14:paraId="497DE81C" w14:textId="77777777" w:rsidR="00484009" w:rsidRPr="00484009" w:rsidRDefault="00484009" w:rsidP="00484009">
            <w:pPr>
              <w:widowControl w:val="0"/>
              <w:kinsoku w:val="0"/>
              <w:overflowPunct w:val="0"/>
              <w:autoSpaceDE w:val="0"/>
              <w:autoSpaceDN w:val="0"/>
              <w:adjustRightInd w:val="0"/>
              <w:spacing w:after="0" w:line="270" w:lineRule="exact"/>
              <w:ind w:left="110" w:right="110" w:firstLine="0"/>
              <w:jc w:val="center"/>
              <w:rPr>
                <w:rFonts w:ascii="Arial" w:hAnsi="Arial" w:cs="Arial"/>
                <w:color w:val="auto"/>
                <w:sz w:val="22"/>
              </w:rPr>
            </w:pPr>
            <w:r w:rsidRPr="00484009">
              <w:rPr>
                <w:rFonts w:ascii="Arial" w:hAnsi="Arial" w:cs="Arial"/>
                <w:color w:val="auto"/>
                <w:sz w:val="22"/>
              </w:rPr>
              <w:t>60</w:t>
            </w:r>
          </w:p>
        </w:tc>
      </w:tr>
      <w:tr w:rsidR="00484009" w:rsidRPr="00484009" w14:paraId="29DE1B70" w14:textId="77777777" w:rsidTr="0010386E">
        <w:trPr>
          <w:trHeight w:hRule="exact" w:val="358"/>
        </w:trPr>
        <w:tc>
          <w:tcPr>
            <w:tcW w:w="1416" w:type="dxa"/>
            <w:vMerge/>
            <w:tcBorders>
              <w:top w:val="single" w:sz="2" w:space="0" w:color="000000"/>
              <w:left w:val="single" w:sz="2" w:space="0" w:color="000000"/>
              <w:bottom w:val="single" w:sz="2" w:space="0" w:color="000000"/>
              <w:right w:val="single" w:sz="2" w:space="0" w:color="000000"/>
            </w:tcBorders>
            <w:vAlign w:val="center"/>
          </w:tcPr>
          <w:p w14:paraId="36A89A18" w14:textId="77777777" w:rsidR="00484009" w:rsidRPr="00484009" w:rsidRDefault="00484009" w:rsidP="00484009">
            <w:pPr>
              <w:widowControl w:val="0"/>
              <w:kinsoku w:val="0"/>
              <w:overflowPunct w:val="0"/>
              <w:autoSpaceDE w:val="0"/>
              <w:autoSpaceDN w:val="0"/>
              <w:adjustRightInd w:val="0"/>
              <w:spacing w:after="0" w:line="270" w:lineRule="exact"/>
              <w:ind w:left="0" w:right="110" w:firstLine="0"/>
              <w:jc w:val="center"/>
              <w:rPr>
                <w:rFonts w:ascii="Arial" w:hAnsi="Arial" w:cs="Arial"/>
                <w:color w:val="auto"/>
                <w:sz w:val="22"/>
              </w:rPr>
            </w:pPr>
          </w:p>
        </w:tc>
        <w:tc>
          <w:tcPr>
            <w:tcW w:w="1135" w:type="dxa"/>
            <w:tcBorders>
              <w:top w:val="single" w:sz="2" w:space="0" w:color="000000"/>
              <w:left w:val="single" w:sz="2" w:space="0" w:color="000000"/>
              <w:bottom w:val="single" w:sz="2" w:space="0" w:color="000000"/>
              <w:right w:val="single" w:sz="2" w:space="0" w:color="000000"/>
            </w:tcBorders>
            <w:vAlign w:val="center"/>
          </w:tcPr>
          <w:p w14:paraId="7D2C4CE1" w14:textId="77777777" w:rsidR="00484009" w:rsidRPr="00484009" w:rsidRDefault="00484009" w:rsidP="00484009">
            <w:pPr>
              <w:widowControl w:val="0"/>
              <w:kinsoku w:val="0"/>
              <w:overflowPunct w:val="0"/>
              <w:autoSpaceDE w:val="0"/>
              <w:autoSpaceDN w:val="0"/>
              <w:adjustRightInd w:val="0"/>
              <w:spacing w:after="0" w:line="270" w:lineRule="exact"/>
              <w:ind w:left="376" w:right="376" w:firstLine="0"/>
              <w:jc w:val="center"/>
              <w:rPr>
                <w:rFonts w:ascii="Arial" w:hAnsi="Arial" w:cs="Arial"/>
                <w:color w:val="auto"/>
                <w:sz w:val="22"/>
              </w:rPr>
            </w:pPr>
            <w:r w:rsidRPr="00484009">
              <w:rPr>
                <w:rFonts w:ascii="Arial" w:hAnsi="Arial" w:cs="Arial"/>
                <w:color w:val="auto"/>
                <w:sz w:val="22"/>
              </w:rPr>
              <w:t>30°</w:t>
            </w:r>
          </w:p>
        </w:tc>
        <w:tc>
          <w:tcPr>
            <w:tcW w:w="1849" w:type="dxa"/>
            <w:tcBorders>
              <w:top w:val="single" w:sz="2" w:space="0" w:color="000000"/>
              <w:left w:val="single" w:sz="2" w:space="0" w:color="000000"/>
              <w:bottom w:val="single" w:sz="2" w:space="0" w:color="000000"/>
              <w:right w:val="single" w:sz="2" w:space="0" w:color="000000"/>
            </w:tcBorders>
            <w:vAlign w:val="center"/>
          </w:tcPr>
          <w:p w14:paraId="278E3C7D"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150</w:t>
            </w:r>
          </w:p>
        </w:tc>
        <w:tc>
          <w:tcPr>
            <w:tcW w:w="1368" w:type="dxa"/>
            <w:tcBorders>
              <w:top w:val="single" w:sz="2" w:space="0" w:color="000000"/>
              <w:left w:val="single" w:sz="2" w:space="0" w:color="000000"/>
              <w:bottom w:val="single" w:sz="2" w:space="0" w:color="000000"/>
              <w:right w:val="single" w:sz="4" w:space="0" w:color="auto"/>
            </w:tcBorders>
            <w:vAlign w:val="center"/>
          </w:tcPr>
          <w:p w14:paraId="16B35EDB" w14:textId="77777777" w:rsidR="00484009" w:rsidRPr="00484009" w:rsidRDefault="00484009" w:rsidP="00484009">
            <w:pPr>
              <w:widowControl w:val="0"/>
              <w:kinsoku w:val="0"/>
              <w:overflowPunct w:val="0"/>
              <w:autoSpaceDE w:val="0"/>
              <w:autoSpaceDN w:val="0"/>
              <w:adjustRightInd w:val="0"/>
              <w:spacing w:after="0" w:line="270" w:lineRule="exact"/>
              <w:ind w:left="110" w:right="110" w:firstLine="0"/>
              <w:jc w:val="center"/>
              <w:rPr>
                <w:rFonts w:ascii="Arial" w:hAnsi="Arial" w:cs="Arial"/>
                <w:color w:val="auto"/>
                <w:sz w:val="22"/>
              </w:rPr>
            </w:pPr>
            <w:r w:rsidRPr="00484009">
              <w:rPr>
                <w:rFonts w:ascii="Arial" w:hAnsi="Arial" w:cs="Arial"/>
                <w:color w:val="auto"/>
                <w:sz w:val="22"/>
              </w:rPr>
              <w:t>12</w:t>
            </w:r>
          </w:p>
        </w:tc>
        <w:tc>
          <w:tcPr>
            <w:tcW w:w="1276" w:type="dxa"/>
            <w:tcBorders>
              <w:top w:val="single" w:sz="4" w:space="0" w:color="auto"/>
              <w:left w:val="single" w:sz="4" w:space="0" w:color="auto"/>
              <w:bottom w:val="single" w:sz="4" w:space="0" w:color="auto"/>
              <w:right w:val="single" w:sz="4" w:space="0" w:color="auto"/>
            </w:tcBorders>
            <w:vAlign w:val="center"/>
          </w:tcPr>
          <w:p w14:paraId="7A4AAA0F" w14:textId="77777777" w:rsidR="00484009" w:rsidRPr="00484009" w:rsidRDefault="00484009" w:rsidP="00484009">
            <w:pPr>
              <w:widowControl w:val="0"/>
              <w:kinsoku w:val="0"/>
              <w:overflowPunct w:val="0"/>
              <w:autoSpaceDE w:val="0"/>
              <w:autoSpaceDN w:val="0"/>
              <w:adjustRightInd w:val="0"/>
              <w:spacing w:after="0" w:line="270" w:lineRule="exact"/>
              <w:ind w:left="194" w:right="194" w:firstLine="0"/>
              <w:jc w:val="center"/>
              <w:rPr>
                <w:rFonts w:ascii="Arial" w:hAnsi="Arial" w:cs="Arial"/>
                <w:color w:val="auto"/>
                <w:sz w:val="22"/>
              </w:rPr>
            </w:pPr>
            <w:r w:rsidRPr="00484009">
              <w:rPr>
                <w:rFonts w:ascii="Arial" w:hAnsi="Arial" w:cs="Arial"/>
                <w:color w:val="auto"/>
                <w:sz w:val="22"/>
              </w:rPr>
              <w:t>150</w:t>
            </w:r>
          </w:p>
        </w:tc>
        <w:tc>
          <w:tcPr>
            <w:tcW w:w="1220" w:type="dxa"/>
            <w:tcBorders>
              <w:top w:val="single" w:sz="4" w:space="0" w:color="auto"/>
              <w:left w:val="single" w:sz="4" w:space="0" w:color="auto"/>
              <w:bottom w:val="single" w:sz="4" w:space="0" w:color="auto"/>
              <w:right w:val="single" w:sz="4" w:space="0" w:color="auto"/>
            </w:tcBorders>
            <w:vAlign w:val="center"/>
          </w:tcPr>
          <w:p w14:paraId="1D6AEBA0" w14:textId="77777777" w:rsidR="00484009" w:rsidRPr="00484009" w:rsidRDefault="00484009" w:rsidP="00484009">
            <w:pPr>
              <w:widowControl w:val="0"/>
              <w:kinsoku w:val="0"/>
              <w:overflowPunct w:val="0"/>
              <w:autoSpaceDE w:val="0"/>
              <w:autoSpaceDN w:val="0"/>
              <w:adjustRightInd w:val="0"/>
              <w:spacing w:after="0" w:line="270" w:lineRule="exact"/>
              <w:ind w:left="110" w:right="110" w:firstLine="0"/>
              <w:jc w:val="center"/>
              <w:rPr>
                <w:rFonts w:ascii="Arial" w:hAnsi="Arial" w:cs="Arial"/>
                <w:color w:val="auto"/>
                <w:sz w:val="22"/>
              </w:rPr>
            </w:pPr>
            <w:r w:rsidRPr="00484009">
              <w:rPr>
                <w:rFonts w:ascii="Arial" w:hAnsi="Arial" w:cs="Arial"/>
                <w:color w:val="auto"/>
                <w:sz w:val="22"/>
              </w:rPr>
              <w:t>25</w:t>
            </w:r>
          </w:p>
        </w:tc>
      </w:tr>
      <w:tr w:rsidR="00484009" w:rsidRPr="00484009" w14:paraId="542A7AD0" w14:textId="77777777" w:rsidTr="0010386E">
        <w:trPr>
          <w:trHeight w:hRule="exact" w:val="358"/>
        </w:trPr>
        <w:tc>
          <w:tcPr>
            <w:tcW w:w="1416" w:type="dxa"/>
            <w:vMerge/>
            <w:tcBorders>
              <w:top w:val="single" w:sz="2" w:space="0" w:color="000000"/>
              <w:left w:val="single" w:sz="2" w:space="0" w:color="000000"/>
              <w:bottom w:val="single" w:sz="2" w:space="0" w:color="000000"/>
              <w:right w:val="single" w:sz="2" w:space="0" w:color="000000"/>
            </w:tcBorders>
            <w:vAlign w:val="center"/>
          </w:tcPr>
          <w:p w14:paraId="48CF6803" w14:textId="77777777" w:rsidR="00484009" w:rsidRPr="00484009" w:rsidRDefault="00484009" w:rsidP="00484009">
            <w:pPr>
              <w:widowControl w:val="0"/>
              <w:kinsoku w:val="0"/>
              <w:overflowPunct w:val="0"/>
              <w:autoSpaceDE w:val="0"/>
              <w:autoSpaceDN w:val="0"/>
              <w:adjustRightInd w:val="0"/>
              <w:spacing w:after="0" w:line="270" w:lineRule="exact"/>
              <w:ind w:left="0" w:right="110" w:firstLine="0"/>
              <w:jc w:val="center"/>
              <w:rPr>
                <w:rFonts w:ascii="Arial" w:hAnsi="Arial" w:cs="Arial"/>
                <w:color w:val="auto"/>
                <w:sz w:val="22"/>
              </w:rPr>
            </w:pPr>
          </w:p>
        </w:tc>
        <w:tc>
          <w:tcPr>
            <w:tcW w:w="1135" w:type="dxa"/>
            <w:tcBorders>
              <w:top w:val="single" w:sz="2" w:space="0" w:color="000000"/>
              <w:left w:val="single" w:sz="2" w:space="0" w:color="000000"/>
              <w:bottom w:val="single" w:sz="2" w:space="0" w:color="000000"/>
              <w:right w:val="single" w:sz="2" w:space="0" w:color="000000"/>
            </w:tcBorders>
            <w:vAlign w:val="center"/>
          </w:tcPr>
          <w:p w14:paraId="57D60A23" w14:textId="77777777" w:rsidR="00484009" w:rsidRPr="00484009" w:rsidRDefault="00484009" w:rsidP="00484009">
            <w:pPr>
              <w:widowControl w:val="0"/>
              <w:kinsoku w:val="0"/>
              <w:overflowPunct w:val="0"/>
              <w:autoSpaceDE w:val="0"/>
              <w:autoSpaceDN w:val="0"/>
              <w:adjustRightInd w:val="0"/>
              <w:spacing w:after="0" w:line="270" w:lineRule="exact"/>
              <w:ind w:left="376" w:right="376" w:firstLine="0"/>
              <w:jc w:val="center"/>
              <w:rPr>
                <w:rFonts w:ascii="Arial" w:hAnsi="Arial" w:cs="Arial"/>
                <w:color w:val="auto"/>
                <w:sz w:val="22"/>
              </w:rPr>
            </w:pPr>
            <w:r w:rsidRPr="00484009">
              <w:rPr>
                <w:rFonts w:ascii="Arial" w:hAnsi="Arial" w:cs="Arial"/>
                <w:color w:val="auto"/>
                <w:sz w:val="22"/>
              </w:rPr>
              <w:t>45°</w:t>
            </w:r>
          </w:p>
        </w:tc>
        <w:tc>
          <w:tcPr>
            <w:tcW w:w="1849" w:type="dxa"/>
            <w:tcBorders>
              <w:top w:val="single" w:sz="2" w:space="0" w:color="000000"/>
              <w:left w:val="single" w:sz="2" w:space="0" w:color="000000"/>
              <w:bottom w:val="single" w:sz="2" w:space="0" w:color="000000"/>
              <w:right w:val="single" w:sz="2" w:space="0" w:color="000000"/>
            </w:tcBorders>
            <w:vAlign w:val="center"/>
          </w:tcPr>
          <w:p w14:paraId="494FD2C1"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33</w:t>
            </w:r>
          </w:p>
        </w:tc>
        <w:tc>
          <w:tcPr>
            <w:tcW w:w="1368" w:type="dxa"/>
            <w:tcBorders>
              <w:top w:val="single" w:sz="2" w:space="0" w:color="000000"/>
              <w:left w:val="single" w:sz="2" w:space="0" w:color="000000"/>
              <w:bottom w:val="single" w:sz="2" w:space="0" w:color="000000"/>
              <w:right w:val="single" w:sz="4" w:space="0" w:color="auto"/>
            </w:tcBorders>
            <w:vAlign w:val="center"/>
          </w:tcPr>
          <w:p w14:paraId="1655217D"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3</w:t>
            </w:r>
          </w:p>
        </w:tc>
        <w:tc>
          <w:tcPr>
            <w:tcW w:w="1276" w:type="dxa"/>
            <w:tcBorders>
              <w:top w:val="single" w:sz="4" w:space="0" w:color="auto"/>
              <w:left w:val="single" w:sz="4" w:space="0" w:color="auto"/>
              <w:bottom w:val="single" w:sz="4" w:space="0" w:color="auto"/>
              <w:right w:val="single" w:sz="4" w:space="0" w:color="auto"/>
            </w:tcBorders>
            <w:vAlign w:val="center"/>
          </w:tcPr>
          <w:p w14:paraId="5AF2770D" w14:textId="77777777" w:rsidR="00484009" w:rsidRPr="00484009" w:rsidRDefault="00484009" w:rsidP="00484009">
            <w:pPr>
              <w:widowControl w:val="0"/>
              <w:kinsoku w:val="0"/>
              <w:overflowPunct w:val="0"/>
              <w:autoSpaceDE w:val="0"/>
              <w:autoSpaceDN w:val="0"/>
              <w:adjustRightInd w:val="0"/>
              <w:spacing w:after="0" w:line="270" w:lineRule="exact"/>
              <w:ind w:left="194" w:right="194" w:firstLine="0"/>
              <w:jc w:val="center"/>
              <w:rPr>
                <w:rFonts w:ascii="Arial" w:hAnsi="Arial" w:cs="Arial"/>
                <w:color w:val="auto"/>
                <w:sz w:val="22"/>
              </w:rPr>
            </w:pPr>
            <w:r w:rsidRPr="00484009">
              <w:rPr>
                <w:rFonts w:ascii="Arial" w:hAnsi="Arial" w:cs="Arial"/>
                <w:color w:val="auto"/>
                <w:sz w:val="22"/>
              </w:rPr>
              <w:t>40</w:t>
            </w:r>
          </w:p>
        </w:tc>
        <w:tc>
          <w:tcPr>
            <w:tcW w:w="1220" w:type="dxa"/>
            <w:tcBorders>
              <w:top w:val="single" w:sz="4" w:space="0" w:color="auto"/>
              <w:left w:val="single" w:sz="4" w:space="0" w:color="auto"/>
              <w:bottom w:val="single" w:sz="4" w:space="0" w:color="auto"/>
              <w:right w:val="single" w:sz="4" w:space="0" w:color="auto"/>
            </w:tcBorders>
            <w:vAlign w:val="center"/>
          </w:tcPr>
          <w:p w14:paraId="22CE01DF"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7</w:t>
            </w:r>
          </w:p>
        </w:tc>
      </w:tr>
      <w:tr w:rsidR="00484009" w:rsidRPr="00484009" w14:paraId="71C5A939" w14:textId="77777777" w:rsidTr="0010386E">
        <w:trPr>
          <w:trHeight w:hRule="exact" w:val="358"/>
        </w:trPr>
        <w:tc>
          <w:tcPr>
            <w:tcW w:w="1416" w:type="dxa"/>
            <w:vMerge w:val="restart"/>
            <w:tcBorders>
              <w:top w:val="single" w:sz="2" w:space="0" w:color="000000"/>
              <w:left w:val="single" w:sz="2" w:space="0" w:color="000000"/>
              <w:bottom w:val="single" w:sz="2" w:space="0" w:color="000000"/>
              <w:right w:val="single" w:sz="2" w:space="0" w:color="000000"/>
            </w:tcBorders>
            <w:vAlign w:val="center"/>
          </w:tcPr>
          <w:p w14:paraId="7CB65D3E" w14:textId="77777777" w:rsidR="00484009" w:rsidRPr="00484009" w:rsidRDefault="00484009" w:rsidP="00484009">
            <w:pPr>
              <w:widowControl w:val="0"/>
              <w:kinsoku w:val="0"/>
              <w:overflowPunct w:val="0"/>
              <w:autoSpaceDE w:val="0"/>
              <w:autoSpaceDN w:val="0"/>
              <w:adjustRightInd w:val="0"/>
              <w:spacing w:before="6" w:after="0" w:line="240" w:lineRule="auto"/>
              <w:ind w:left="0" w:right="0" w:firstLine="0"/>
              <w:jc w:val="center"/>
              <w:rPr>
                <w:rFonts w:ascii="Arial" w:hAnsi="Arial" w:cs="Arial"/>
                <w:color w:val="auto"/>
                <w:sz w:val="22"/>
              </w:rPr>
            </w:pPr>
          </w:p>
          <w:p w14:paraId="7B241200" w14:textId="77777777" w:rsidR="00484009" w:rsidRPr="00484009" w:rsidRDefault="00484009" w:rsidP="00484009">
            <w:pPr>
              <w:widowControl w:val="0"/>
              <w:kinsoku w:val="0"/>
              <w:overflowPunct w:val="0"/>
              <w:autoSpaceDE w:val="0"/>
              <w:autoSpaceDN w:val="0"/>
              <w:adjustRightInd w:val="0"/>
              <w:spacing w:before="1" w:after="0" w:line="240" w:lineRule="auto"/>
              <w:ind w:left="0" w:right="0" w:firstLine="0"/>
              <w:jc w:val="center"/>
              <w:rPr>
                <w:rFonts w:ascii="Arial" w:hAnsi="Arial" w:cs="Arial"/>
                <w:color w:val="auto"/>
                <w:sz w:val="22"/>
              </w:rPr>
            </w:pPr>
            <w:r w:rsidRPr="00484009">
              <w:rPr>
                <w:rFonts w:ascii="Arial" w:hAnsi="Arial" w:cs="Arial"/>
                <w:color w:val="auto"/>
                <w:sz w:val="22"/>
              </w:rPr>
              <w:t>0,33°</w:t>
            </w:r>
          </w:p>
        </w:tc>
        <w:tc>
          <w:tcPr>
            <w:tcW w:w="1135" w:type="dxa"/>
            <w:tcBorders>
              <w:top w:val="single" w:sz="2" w:space="0" w:color="000000"/>
              <w:left w:val="single" w:sz="2" w:space="0" w:color="000000"/>
              <w:bottom w:val="single" w:sz="2" w:space="0" w:color="000000"/>
              <w:right w:val="single" w:sz="2" w:space="0" w:color="000000"/>
            </w:tcBorders>
            <w:vAlign w:val="center"/>
          </w:tcPr>
          <w:p w14:paraId="31D37B38" w14:textId="77777777" w:rsidR="00484009" w:rsidRPr="00484009" w:rsidRDefault="00484009" w:rsidP="00484009">
            <w:pPr>
              <w:widowControl w:val="0"/>
              <w:kinsoku w:val="0"/>
              <w:overflowPunct w:val="0"/>
              <w:autoSpaceDE w:val="0"/>
              <w:autoSpaceDN w:val="0"/>
              <w:adjustRightInd w:val="0"/>
              <w:spacing w:after="0" w:line="270" w:lineRule="exact"/>
              <w:ind w:left="376" w:right="376" w:firstLine="0"/>
              <w:jc w:val="center"/>
              <w:rPr>
                <w:rFonts w:ascii="Arial" w:hAnsi="Arial" w:cs="Arial"/>
                <w:color w:val="auto"/>
                <w:sz w:val="22"/>
              </w:rPr>
            </w:pPr>
            <w:r w:rsidRPr="00484009">
              <w:rPr>
                <w:rFonts w:ascii="Arial" w:hAnsi="Arial" w:cs="Arial"/>
                <w:color w:val="auto"/>
                <w:sz w:val="22"/>
              </w:rPr>
              <w:t>5°</w:t>
            </w:r>
          </w:p>
        </w:tc>
        <w:tc>
          <w:tcPr>
            <w:tcW w:w="1849" w:type="dxa"/>
            <w:tcBorders>
              <w:top w:val="single" w:sz="2" w:space="0" w:color="000000"/>
              <w:left w:val="single" w:sz="2" w:space="0" w:color="000000"/>
              <w:bottom w:val="single" w:sz="2" w:space="0" w:color="000000"/>
              <w:right w:val="single" w:sz="2" w:space="0" w:color="000000"/>
            </w:tcBorders>
            <w:vAlign w:val="center"/>
          </w:tcPr>
          <w:p w14:paraId="192AD881"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80</w:t>
            </w:r>
          </w:p>
        </w:tc>
        <w:tc>
          <w:tcPr>
            <w:tcW w:w="1368" w:type="dxa"/>
            <w:tcBorders>
              <w:top w:val="single" w:sz="2" w:space="0" w:color="000000"/>
              <w:left w:val="single" w:sz="2" w:space="0" w:color="000000"/>
              <w:bottom w:val="single" w:sz="2" w:space="0" w:color="000000"/>
              <w:right w:val="single" w:sz="4" w:space="0" w:color="auto"/>
            </w:tcBorders>
            <w:vAlign w:val="center"/>
          </w:tcPr>
          <w:p w14:paraId="1BC09971" w14:textId="77777777" w:rsidR="00484009" w:rsidRPr="00484009" w:rsidRDefault="00484009" w:rsidP="00484009">
            <w:pPr>
              <w:widowControl w:val="0"/>
              <w:kinsoku w:val="0"/>
              <w:overflowPunct w:val="0"/>
              <w:autoSpaceDE w:val="0"/>
              <w:autoSpaceDN w:val="0"/>
              <w:adjustRightInd w:val="0"/>
              <w:spacing w:after="0" w:line="270" w:lineRule="exact"/>
              <w:ind w:left="110" w:right="110" w:firstLine="0"/>
              <w:jc w:val="center"/>
              <w:rPr>
                <w:rFonts w:ascii="Arial" w:hAnsi="Arial" w:cs="Arial"/>
                <w:color w:val="auto"/>
                <w:sz w:val="22"/>
              </w:rPr>
            </w:pPr>
            <w:r w:rsidRPr="00484009">
              <w:rPr>
                <w:rFonts w:ascii="Arial" w:hAnsi="Arial" w:cs="Arial"/>
                <w:color w:val="auto"/>
                <w:sz w:val="22"/>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6CB4FF4" w14:textId="77777777" w:rsidR="00484009" w:rsidRPr="00484009" w:rsidRDefault="00484009" w:rsidP="00484009">
            <w:pPr>
              <w:widowControl w:val="0"/>
              <w:kinsoku w:val="0"/>
              <w:overflowPunct w:val="0"/>
              <w:autoSpaceDE w:val="0"/>
              <w:autoSpaceDN w:val="0"/>
              <w:adjustRightInd w:val="0"/>
              <w:spacing w:after="0" w:line="270" w:lineRule="exact"/>
              <w:ind w:left="194" w:right="194" w:firstLine="0"/>
              <w:jc w:val="center"/>
              <w:rPr>
                <w:rFonts w:ascii="Arial" w:hAnsi="Arial" w:cs="Arial"/>
                <w:color w:val="auto"/>
                <w:sz w:val="22"/>
              </w:rPr>
            </w:pPr>
            <w:r w:rsidRPr="00484009">
              <w:rPr>
                <w:rFonts w:ascii="Arial" w:hAnsi="Arial" w:cs="Arial"/>
                <w:color w:val="auto"/>
                <w:sz w:val="22"/>
              </w:rPr>
              <w:t>150</w:t>
            </w:r>
          </w:p>
        </w:tc>
        <w:tc>
          <w:tcPr>
            <w:tcW w:w="1220" w:type="dxa"/>
            <w:tcBorders>
              <w:top w:val="single" w:sz="4" w:space="0" w:color="auto"/>
              <w:left w:val="single" w:sz="4" w:space="0" w:color="auto"/>
              <w:bottom w:val="single" w:sz="4" w:space="0" w:color="auto"/>
              <w:right w:val="single" w:sz="4" w:space="0" w:color="auto"/>
            </w:tcBorders>
            <w:vAlign w:val="center"/>
          </w:tcPr>
          <w:p w14:paraId="00C71D8F" w14:textId="77777777" w:rsidR="00484009" w:rsidRPr="00484009" w:rsidRDefault="00484009" w:rsidP="00484009">
            <w:pPr>
              <w:widowControl w:val="0"/>
              <w:kinsoku w:val="0"/>
              <w:overflowPunct w:val="0"/>
              <w:autoSpaceDE w:val="0"/>
              <w:autoSpaceDN w:val="0"/>
              <w:adjustRightInd w:val="0"/>
              <w:spacing w:after="0" w:line="270" w:lineRule="exact"/>
              <w:ind w:left="110" w:right="110" w:firstLine="0"/>
              <w:jc w:val="center"/>
              <w:rPr>
                <w:rFonts w:ascii="Arial" w:hAnsi="Arial" w:cs="Arial"/>
                <w:color w:val="auto"/>
                <w:sz w:val="22"/>
              </w:rPr>
            </w:pPr>
            <w:r w:rsidRPr="00484009">
              <w:rPr>
                <w:rFonts w:ascii="Arial" w:hAnsi="Arial" w:cs="Arial"/>
                <w:color w:val="auto"/>
                <w:sz w:val="22"/>
              </w:rPr>
              <w:t>25</w:t>
            </w:r>
          </w:p>
        </w:tc>
      </w:tr>
      <w:tr w:rsidR="00484009" w:rsidRPr="00484009" w14:paraId="3D60DC93" w14:textId="77777777" w:rsidTr="0010386E">
        <w:trPr>
          <w:trHeight w:hRule="exact" w:val="358"/>
        </w:trPr>
        <w:tc>
          <w:tcPr>
            <w:tcW w:w="1416" w:type="dxa"/>
            <w:vMerge/>
            <w:tcBorders>
              <w:top w:val="single" w:sz="2" w:space="0" w:color="000000"/>
              <w:left w:val="single" w:sz="2" w:space="0" w:color="000000"/>
              <w:bottom w:val="single" w:sz="2" w:space="0" w:color="000000"/>
              <w:right w:val="single" w:sz="2" w:space="0" w:color="000000"/>
            </w:tcBorders>
            <w:vAlign w:val="center"/>
          </w:tcPr>
          <w:p w14:paraId="46F9EB57" w14:textId="77777777" w:rsidR="00484009" w:rsidRPr="00484009" w:rsidRDefault="00484009" w:rsidP="00484009">
            <w:pPr>
              <w:widowControl w:val="0"/>
              <w:kinsoku w:val="0"/>
              <w:overflowPunct w:val="0"/>
              <w:autoSpaceDE w:val="0"/>
              <w:autoSpaceDN w:val="0"/>
              <w:adjustRightInd w:val="0"/>
              <w:spacing w:after="0" w:line="270" w:lineRule="exact"/>
              <w:ind w:left="0" w:right="110" w:firstLine="0"/>
              <w:jc w:val="center"/>
              <w:rPr>
                <w:rFonts w:ascii="Arial" w:hAnsi="Arial" w:cs="Arial"/>
                <w:color w:val="auto"/>
                <w:sz w:val="22"/>
              </w:rPr>
            </w:pPr>
          </w:p>
        </w:tc>
        <w:tc>
          <w:tcPr>
            <w:tcW w:w="1135" w:type="dxa"/>
            <w:tcBorders>
              <w:top w:val="single" w:sz="2" w:space="0" w:color="000000"/>
              <w:left w:val="single" w:sz="2" w:space="0" w:color="000000"/>
              <w:bottom w:val="single" w:sz="2" w:space="0" w:color="000000"/>
              <w:right w:val="single" w:sz="2" w:space="0" w:color="000000"/>
            </w:tcBorders>
            <w:vAlign w:val="center"/>
          </w:tcPr>
          <w:p w14:paraId="7CC642BE" w14:textId="77777777" w:rsidR="00484009" w:rsidRPr="00484009" w:rsidRDefault="00484009" w:rsidP="00484009">
            <w:pPr>
              <w:widowControl w:val="0"/>
              <w:kinsoku w:val="0"/>
              <w:overflowPunct w:val="0"/>
              <w:autoSpaceDE w:val="0"/>
              <w:autoSpaceDN w:val="0"/>
              <w:adjustRightInd w:val="0"/>
              <w:spacing w:after="0" w:line="270" w:lineRule="exact"/>
              <w:ind w:left="376" w:right="376" w:firstLine="0"/>
              <w:jc w:val="center"/>
              <w:rPr>
                <w:rFonts w:ascii="Arial" w:hAnsi="Arial" w:cs="Arial"/>
                <w:color w:val="auto"/>
                <w:sz w:val="22"/>
              </w:rPr>
            </w:pPr>
            <w:r w:rsidRPr="00484009">
              <w:rPr>
                <w:rFonts w:ascii="Arial" w:hAnsi="Arial" w:cs="Arial"/>
                <w:color w:val="auto"/>
                <w:sz w:val="22"/>
              </w:rPr>
              <w:t>30°</w:t>
            </w:r>
          </w:p>
        </w:tc>
        <w:tc>
          <w:tcPr>
            <w:tcW w:w="1849" w:type="dxa"/>
            <w:tcBorders>
              <w:top w:val="single" w:sz="2" w:space="0" w:color="000000"/>
              <w:left w:val="single" w:sz="2" w:space="0" w:color="000000"/>
              <w:bottom w:val="single" w:sz="2" w:space="0" w:color="000000"/>
              <w:right w:val="single" w:sz="2" w:space="0" w:color="000000"/>
            </w:tcBorders>
            <w:vAlign w:val="center"/>
          </w:tcPr>
          <w:p w14:paraId="5CFB6091"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60</w:t>
            </w:r>
          </w:p>
        </w:tc>
        <w:tc>
          <w:tcPr>
            <w:tcW w:w="1368" w:type="dxa"/>
            <w:tcBorders>
              <w:top w:val="single" w:sz="2" w:space="0" w:color="000000"/>
              <w:left w:val="single" w:sz="2" w:space="0" w:color="000000"/>
              <w:bottom w:val="single" w:sz="2" w:space="0" w:color="000000"/>
              <w:right w:val="single" w:sz="4" w:space="0" w:color="auto"/>
            </w:tcBorders>
            <w:vAlign w:val="center"/>
          </w:tcPr>
          <w:p w14:paraId="32B48A18"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4</w:t>
            </w:r>
          </w:p>
        </w:tc>
        <w:tc>
          <w:tcPr>
            <w:tcW w:w="1276" w:type="dxa"/>
            <w:tcBorders>
              <w:top w:val="single" w:sz="4" w:space="0" w:color="auto"/>
              <w:left w:val="single" w:sz="4" w:space="0" w:color="auto"/>
              <w:bottom w:val="single" w:sz="4" w:space="0" w:color="auto"/>
              <w:right w:val="single" w:sz="4" w:space="0" w:color="auto"/>
            </w:tcBorders>
            <w:vAlign w:val="center"/>
          </w:tcPr>
          <w:p w14:paraId="53229861" w14:textId="77777777" w:rsidR="00484009" w:rsidRPr="00484009" w:rsidRDefault="00484009" w:rsidP="00484009">
            <w:pPr>
              <w:widowControl w:val="0"/>
              <w:kinsoku w:val="0"/>
              <w:overflowPunct w:val="0"/>
              <w:autoSpaceDE w:val="0"/>
              <w:autoSpaceDN w:val="0"/>
              <w:adjustRightInd w:val="0"/>
              <w:spacing w:after="0" w:line="270" w:lineRule="exact"/>
              <w:ind w:left="194" w:right="194" w:firstLine="0"/>
              <w:jc w:val="center"/>
              <w:rPr>
                <w:rFonts w:ascii="Arial" w:hAnsi="Arial" w:cs="Arial"/>
                <w:color w:val="auto"/>
                <w:sz w:val="22"/>
              </w:rPr>
            </w:pPr>
            <w:r w:rsidRPr="00484009">
              <w:rPr>
                <w:rFonts w:ascii="Arial" w:hAnsi="Arial" w:cs="Arial"/>
                <w:color w:val="auto"/>
                <w:sz w:val="22"/>
              </w:rPr>
              <w:t>60</w:t>
            </w:r>
          </w:p>
        </w:tc>
        <w:tc>
          <w:tcPr>
            <w:tcW w:w="1220" w:type="dxa"/>
            <w:tcBorders>
              <w:top w:val="single" w:sz="4" w:space="0" w:color="auto"/>
              <w:left w:val="single" w:sz="4" w:space="0" w:color="auto"/>
              <w:bottom w:val="single" w:sz="4" w:space="0" w:color="auto"/>
              <w:right w:val="single" w:sz="4" w:space="0" w:color="auto"/>
            </w:tcBorders>
            <w:vAlign w:val="center"/>
          </w:tcPr>
          <w:p w14:paraId="713C9D06" w14:textId="77777777" w:rsidR="00484009" w:rsidRPr="00484009" w:rsidRDefault="00484009" w:rsidP="00484009">
            <w:pPr>
              <w:widowControl w:val="0"/>
              <w:kinsoku w:val="0"/>
              <w:overflowPunct w:val="0"/>
              <w:autoSpaceDE w:val="0"/>
              <w:autoSpaceDN w:val="0"/>
              <w:adjustRightInd w:val="0"/>
              <w:spacing w:after="0" w:line="270" w:lineRule="exact"/>
              <w:ind w:left="110" w:right="110" w:firstLine="0"/>
              <w:jc w:val="center"/>
              <w:rPr>
                <w:rFonts w:ascii="Arial" w:hAnsi="Arial" w:cs="Arial"/>
                <w:color w:val="auto"/>
                <w:sz w:val="22"/>
              </w:rPr>
            </w:pPr>
            <w:r w:rsidRPr="00484009">
              <w:rPr>
                <w:rFonts w:ascii="Arial" w:hAnsi="Arial" w:cs="Arial"/>
                <w:color w:val="auto"/>
                <w:sz w:val="22"/>
              </w:rPr>
              <w:t>10</w:t>
            </w:r>
          </w:p>
        </w:tc>
      </w:tr>
      <w:tr w:rsidR="00484009" w:rsidRPr="00484009" w14:paraId="08F73CD8" w14:textId="77777777" w:rsidTr="0010386E">
        <w:trPr>
          <w:trHeight w:hRule="exact" w:val="358"/>
        </w:trPr>
        <w:tc>
          <w:tcPr>
            <w:tcW w:w="1416" w:type="dxa"/>
            <w:vMerge/>
            <w:tcBorders>
              <w:top w:val="single" w:sz="2" w:space="0" w:color="000000"/>
              <w:left w:val="single" w:sz="2" w:space="0" w:color="000000"/>
              <w:bottom w:val="single" w:sz="2" w:space="0" w:color="000000"/>
              <w:right w:val="single" w:sz="2" w:space="0" w:color="000000"/>
            </w:tcBorders>
            <w:vAlign w:val="center"/>
          </w:tcPr>
          <w:p w14:paraId="47FAD4BC" w14:textId="77777777" w:rsidR="00484009" w:rsidRPr="00484009" w:rsidRDefault="00484009" w:rsidP="00484009">
            <w:pPr>
              <w:widowControl w:val="0"/>
              <w:kinsoku w:val="0"/>
              <w:overflowPunct w:val="0"/>
              <w:autoSpaceDE w:val="0"/>
              <w:autoSpaceDN w:val="0"/>
              <w:adjustRightInd w:val="0"/>
              <w:spacing w:after="0" w:line="270" w:lineRule="exact"/>
              <w:ind w:left="0" w:right="110" w:firstLine="0"/>
              <w:jc w:val="center"/>
              <w:rPr>
                <w:rFonts w:ascii="Arial" w:hAnsi="Arial" w:cs="Arial"/>
                <w:color w:val="auto"/>
                <w:sz w:val="22"/>
              </w:rPr>
            </w:pPr>
          </w:p>
        </w:tc>
        <w:tc>
          <w:tcPr>
            <w:tcW w:w="1135" w:type="dxa"/>
            <w:tcBorders>
              <w:top w:val="single" w:sz="2" w:space="0" w:color="000000"/>
              <w:left w:val="single" w:sz="2" w:space="0" w:color="000000"/>
              <w:bottom w:val="single" w:sz="2" w:space="0" w:color="000000"/>
              <w:right w:val="single" w:sz="2" w:space="0" w:color="000000"/>
            </w:tcBorders>
            <w:vAlign w:val="center"/>
          </w:tcPr>
          <w:p w14:paraId="7CC00842" w14:textId="77777777" w:rsidR="00484009" w:rsidRPr="00484009" w:rsidRDefault="00484009" w:rsidP="00484009">
            <w:pPr>
              <w:widowControl w:val="0"/>
              <w:kinsoku w:val="0"/>
              <w:overflowPunct w:val="0"/>
              <w:autoSpaceDE w:val="0"/>
              <w:autoSpaceDN w:val="0"/>
              <w:adjustRightInd w:val="0"/>
              <w:spacing w:after="0" w:line="270" w:lineRule="exact"/>
              <w:ind w:left="376" w:right="376" w:firstLine="0"/>
              <w:jc w:val="center"/>
              <w:rPr>
                <w:rFonts w:ascii="Arial" w:hAnsi="Arial" w:cs="Arial"/>
                <w:color w:val="auto"/>
                <w:sz w:val="22"/>
              </w:rPr>
            </w:pPr>
            <w:r w:rsidRPr="00484009">
              <w:rPr>
                <w:rFonts w:ascii="Arial" w:hAnsi="Arial" w:cs="Arial"/>
                <w:color w:val="auto"/>
                <w:sz w:val="22"/>
              </w:rPr>
              <w:t>45°</w:t>
            </w:r>
          </w:p>
        </w:tc>
        <w:tc>
          <w:tcPr>
            <w:tcW w:w="1849" w:type="dxa"/>
            <w:tcBorders>
              <w:top w:val="single" w:sz="2" w:space="0" w:color="000000"/>
              <w:left w:val="single" w:sz="2" w:space="0" w:color="000000"/>
              <w:bottom w:val="single" w:sz="2" w:space="0" w:color="000000"/>
              <w:right w:val="single" w:sz="2" w:space="0" w:color="000000"/>
            </w:tcBorders>
            <w:vAlign w:val="center"/>
          </w:tcPr>
          <w:p w14:paraId="6E09D59E"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16</w:t>
            </w:r>
          </w:p>
        </w:tc>
        <w:tc>
          <w:tcPr>
            <w:tcW w:w="1368" w:type="dxa"/>
            <w:tcBorders>
              <w:top w:val="single" w:sz="2" w:space="0" w:color="000000"/>
              <w:left w:val="single" w:sz="2" w:space="0" w:color="000000"/>
              <w:bottom w:val="single" w:sz="2" w:space="0" w:color="000000"/>
              <w:right w:val="single" w:sz="4" w:space="0" w:color="auto"/>
            </w:tcBorders>
            <w:vAlign w:val="center"/>
          </w:tcPr>
          <w:p w14:paraId="0A55022B"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2</w:t>
            </w:r>
          </w:p>
        </w:tc>
        <w:tc>
          <w:tcPr>
            <w:tcW w:w="1276" w:type="dxa"/>
            <w:tcBorders>
              <w:top w:val="single" w:sz="4" w:space="0" w:color="auto"/>
              <w:left w:val="single" w:sz="4" w:space="0" w:color="auto"/>
              <w:bottom w:val="single" w:sz="4" w:space="0" w:color="auto"/>
              <w:right w:val="single" w:sz="4" w:space="0" w:color="auto"/>
            </w:tcBorders>
            <w:vAlign w:val="center"/>
          </w:tcPr>
          <w:p w14:paraId="7A40D128" w14:textId="77777777" w:rsidR="00484009" w:rsidRPr="00484009" w:rsidRDefault="00484009" w:rsidP="00484009">
            <w:pPr>
              <w:widowControl w:val="0"/>
              <w:kinsoku w:val="0"/>
              <w:overflowPunct w:val="0"/>
              <w:autoSpaceDE w:val="0"/>
              <w:autoSpaceDN w:val="0"/>
              <w:adjustRightInd w:val="0"/>
              <w:spacing w:after="0" w:line="270" w:lineRule="exact"/>
              <w:ind w:left="194" w:right="194" w:firstLine="0"/>
              <w:jc w:val="center"/>
              <w:rPr>
                <w:rFonts w:ascii="Arial" w:hAnsi="Arial" w:cs="Arial"/>
                <w:color w:val="auto"/>
                <w:sz w:val="22"/>
              </w:rPr>
            </w:pPr>
            <w:r w:rsidRPr="00484009">
              <w:rPr>
                <w:rFonts w:ascii="Arial" w:hAnsi="Arial" w:cs="Arial"/>
                <w:color w:val="auto"/>
                <w:sz w:val="22"/>
              </w:rPr>
              <w:t>30</w:t>
            </w:r>
          </w:p>
        </w:tc>
        <w:tc>
          <w:tcPr>
            <w:tcW w:w="1220" w:type="dxa"/>
            <w:tcBorders>
              <w:top w:val="single" w:sz="4" w:space="0" w:color="auto"/>
              <w:left w:val="single" w:sz="4" w:space="0" w:color="auto"/>
              <w:bottom w:val="single" w:sz="4" w:space="0" w:color="auto"/>
              <w:right w:val="single" w:sz="4" w:space="0" w:color="auto"/>
            </w:tcBorders>
            <w:vAlign w:val="center"/>
          </w:tcPr>
          <w:p w14:paraId="23A4EBCF"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5</w:t>
            </w:r>
          </w:p>
        </w:tc>
      </w:tr>
      <w:tr w:rsidR="00484009" w:rsidRPr="00484009" w14:paraId="50628B75" w14:textId="77777777" w:rsidTr="0010386E">
        <w:trPr>
          <w:trHeight w:hRule="exact" w:val="358"/>
        </w:trPr>
        <w:tc>
          <w:tcPr>
            <w:tcW w:w="1416" w:type="dxa"/>
            <w:vMerge w:val="restart"/>
            <w:tcBorders>
              <w:top w:val="single" w:sz="2" w:space="0" w:color="000000"/>
              <w:left w:val="single" w:sz="2" w:space="0" w:color="000000"/>
              <w:bottom w:val="single" w:sz="2" w:space="0" w:color="000000"/>
              <w:right w:val="single" w:sz="2" w:space="0" w:color="000000"/>
            </w:tcBorders>
            <w:vAlign w:val="center"/>
          </w:tcPr>
          <w:p w14:paraId="0FE5D961" w14:textId="77777777" w:rsidR="00484009" w:rsidRPr="00484009" w:rsidRDefault="00484009" w:rsidP="00484009">
            <w:pPr>
              <w:widowControl w:val="0"/>
              <w:kinsoku w:val="0"/>
              <w:overflowPunct w:val="0"/>
              <w:autoSpaceDE w:val="0"/>
              <w:autoSpaceDN w:val="0"/>
              <w:adjustRightInd w:val="0"/>
              <w:spacing w:before="1" w:after="0" w:line="240" w:lineRule="auto"/>
              <w:ind w:left="0" w:right="0" w:firstLine="0"/>
              <w:jc w:val="center"/>
              <w:rPr>
                <w:rFonts w:ascii="Arial" w:hAnsi="Arial" w:cs="Arial"/>
                <w:color w:val="auto"/>
                <w:sz w:val="22"/>
              </w:rPr>
            </w:pPr>
            <w:r w:rsidRPr="00484009">
              <w:rPr>
                <w:rFonts w:ascii="Arial" w:hAnsi="Arial" w:cs="Arial"/>
                <w:color w:val="auto"/>
                <w:sz w:val="22"/>
              </w:rPr>
              <w:t>0,50°</w:t>
            </w:r>
          </w:p>
        </w:tc>
        <w:tc>
          <w:tcPr>
            <w:tcW w:w="1135" w:type="dxa"/>
            <w:tcBorders>
              <w:top w:val="single" w:sz="2" w:space="0" w:color="000000"/>
              <w:left w:val="single" w:sz="2" w:space="0" w:color="000000"/>
              <w:bottom w:val="single" w:sz="2" w:space="0" w:color="000000"/>
              <w:right w:val="single" w:sz="2" w:space="0" w:color="000000"/>
            </w:tcBorders>
            <w:vAlign w:val="center"/>
          </w:tcPr>
          <w:p w14:paraId="7FD10679" w14:textId="77777777" w:rsidR="00484009" w:rsidRPr="00484009" w:rsidRDefault="00484009" w:rsidP="00484009">
            <w:pPr>
              <w:widowControl w:val="0"/>
              <w:kinsoku w:val="0"/>
              <w:overflowPunct w:val="0"/>
              <w:autoSpaceDE w:val="0"/>
              <w:autoSpaceDN w:val="0"/>
              <w:adjustRightInd w:val="0"/>
              <w:spacing w:after="0" w:line="270" w:lineRule="exact"/>
              <w:ind w:left="376" w:right="376" w:firstLine="0"/>
              <w:jc w:val="center"/>
              <w:rPr>
                <w:rFonts w:ascii="Arial" w:hAnsi="Arial" w:cs="Arial"/>
                <w:color w:val="auto"/>
                <w:sz w:val="22"/>
              </w:rPr>
            </w:pPr>
            <w:r w:rsidRPr="00484009">
              <w:rPr>
                <w:rFonts w:ascii="Arial" w:hAnsi="Arial" w:cs="Arial"/>
                <w:color w:val="auto"/>
                <w:sz w:val="22"/>
              </w:rPr>
              <w:t>5°</w:t>
            </w:r>
          </w:p>
        </w:tc>
        <w:tc>
          <w:tcPr>
            <w:tcW w:w="1849" w:type="dxa"/>
            <w:tcBorders>
              <w:top w:val="single" w:sz="2" w:space="0" w:color="000000"/>
              <w:left w:val="single" w:sz="2" w:space="0" w:color="000000"/>
              <w:bottom w:val="single" w:sz="2" w:space="0" w:color="000000"/>
              <w:right w:val="single" w:sz="2" w:space="0" w:color="000000"/>
            </w:tcBorders>
            <w:vAlign w:val="center"/>
          </w:tcPr>
          <w:p w14:paraId="10F23E8E"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50</w:t>
            </w:r>
          </w:p>
        </w:tc>
        <w:tc>
          <w:tcPr>
            <w:tcW w:w="1368" w:type="dxa"/>
            <w:tcBorders>
              <w:top w:val="single" w:sz="2" w:space="0" w:color="000000"/>
              <w:left w:val="single" w:sz="2" w:space="0" w:color="000000"/>
              <w:bottom w:val="single" w:sz="2" w:space="0" w:color="000000"/>
              <w:right w:val="single" w:sz="4" w:space="0" w:color="auto"/>
            </w:tcBorders>
            <w:vAlign w:val="center"/>
          </w:tcPr>
          <w:p w14:paraId="385684F5"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7</w:t>
            </w:r>
          </w:p>
        </w:tc>
        <w:tc>
          <w:tcPr>
            <w:tcW w:w="1276" w:type="dxa"/>
            <w:tcBorders>
              <w:top w:val="single" w:sz="4" w:space="0" w:color="auto"/>
              <w:left w:val="single" w:sz="4" w:space="0" w:color="auto"/>
              <w:bottom w:val="single" w:sz="4" w:space="0" w:color="auto"/>
              <w:right w:val="single" w:sz="4" w:space="0" w:color="auto"/>
            </w:tcBorders>
            <w:vAlign w:val="center"/>
          </w:tcPr>
          <w:p w14:paraId="6A378DC2" w14:textId="77777777" w:rsidR="00484009" w:rsidRPr="00484009" w:rsidRDefault="00484009" w:rsidP="00484009">
            <w:pPr>
              <w:widowControl w:val="0"/>
              <w:kinsoku w:val="0"/>
              <w:overflowPunct w:val="0"/>
              <w:autoSpaceDE w:val="0"/>
              <w:autoSpaceDN w:val="0"/>
              <w:adjustRightInd w:val="0"/>
              <w:spacing w:after="0" w:line="270" w:lineRule="exact"/>
              <w:ind w:left="194" w:right="194" w:firstLine="0"/>
              <w:jc w:val="center"/>
              <w:rPr>
                <w:rFonts w:ascii="Arial" w:hAnsi="Arial" w:cs="Arial"/>
                <w:color w:val="auto"/>
                <w:sz w:val="22"/>
              </w:rPr>
            </w:pPr>
            <w:r w:rsidRPr="00484009">
              <w:rPr>
                <w:rFonts w:ascii="Arial" w:hAnsi="Arial" w:cs="Arial"/>
                <w:color w:val="auto"/>
                <w:sz w:val="22"/>
              </w:rPr>
              <w:t>110</w:t>
            </w:r>
          </w:p>
        </w:tc>
        <w:tc>
          <w:tcPr>
            <w:tcW w:w="1220" w:type="dxa"/>
            <w:tcBorders>
              <w:top w:val="single" w:sz="4" w:space="0" w:color="auto"/>
              <w:left w:val="single" w:sz="4" w:space="0" w:color="auto"/>
              <w:bottom w:val="single" w:sz="4" w:space="0" w:color="auto"/>
              <w:right w:val="single" w:sz="4" w:space="0" w:color="auto"/>
            </w:tcBorders>
            <w:vAlign w:val="center"/>
          </w:tcPr>
          <w:p w14:paraId="704634C0" w14:textId="77777777" w:rsidR="00484009" w:rsidRPr="00484009" w:rsidRDefault="00484009" w:rsidP="00484009">
            <w:pPr>
              <w:widowControl w:val="0"/>
              <w:kinsoku w:val="0"/>
              <w:overflowPunct w:val="0"/>
              <w:autoSpaceDE w:val="0"/>
              <w:autoSpaceDN w:val="0"/>
              <w:adjustRightInd w:val="0"/>
              <w:spacing w:after="0" w:line="270" w:lineRule="exact"/>
              <w:ind w:left="110" w:right="110" w:firstLine="0"/>
              <w:jc w:val="center"/>
              <w:rPr>
                <w:rFonts w:ascii="Arial" w:hAnsi="Arial" w:cs="Arial"/>
                <w:color w:val="auto"/>
                <w:sz w:val="22"/>
              </w:rPr>
            </w:pPr>
            <w:r w:rsidRPr="00484009">
              <w:rPr>
                <w:rFonts w:ascii="Arial" w:hAnsi="Arial" w:cs="Arial"/>
                <w:color w:val="auto"/>
                <w:sz w:val="22"/>
              </w:rPr>
              <w:t>20</w:t>
            </w:r>
          </w:p>
        </w:tc>
      </w:tr>
      <w:tr w:rsidR="00484009" w:rsidRPr="00484009" w14:paraId="29D04489" w14:textId="77777777" w:rsidTr="0010386E">
        <w:trPr>
          <w:trHeight w:hRule="exact" w:val="358"/>
        </w:trPr>
        <w:tc>
          <w:tcPr>
            <w:tcW w:w="1416" w:type="dxa"/>
            <w:vMerge/>
            <w:tcBorders>
              <w:top w:val="single" w:sz="2" w:space="0" w:color="000000"/>
              <w:left w:val="single" w:sz="2" w:space="0" w:color="000000"/>
              <w:bottom w:val="single" w:sz="2" w:space="0" w:color="000000"/>
              <w:right w:val="single" w:sz="2" w:space="0" w:color="000000"/>
            </w:tcBorders>
            <w:vAlign w:val="center"/>
          </w:tcPr>
          <w:p w14:paraId="6F8CDBF2" w14:textId="77777777" w:rsidR="00484009" w:rsidRPr="00484009" w:rsidRDefault="00484009" w:rsidP="00484009">
            <w:pPr>
              <w:widowControl w:val="0"/>
              <w:kinsoku w:val="0"/>
              <w:overflowPunct w:val="0"/>
              <w:autoSpaceDE w:val="0"/>
              <w:autoSpaceDN w:val="0"/>
              <w:adjustRightInd w:val="0"/>
              <w:spacing w:after="0" w:line="270" w:lineRule="exact"/>
              <w:ind w:left="112" w:right="110" w:firstLine="0"/>
              <w:jc w:val="center"/>
              <w:rPr>
                <w:rFonts w:ascii="Arial" w:hAnsi="Arial" w:cs="Arial"/>
                <w:color w:val="auto"/>
                <w:sz w:val="22"/>
              </w:rPr>
            </w:pPr>
          </w:p>
        </w:tc>
        <w:tc>
          <w:tcPr>
            <w:tcW w:w="1135" w:type="dxa"/>
            <w:tcBorders>
              <w:top w:val="single" w:sz="2" w:space="0" w:color="000000"/>
              <w:left w:val="single" w:sz="2" w:space="0" w:color="000000"/>
              <w:bottom w:val="single" w:sz="2" w:space="0" w:color="000000"/>
              <w:right w:val="single" w:sz="2" w:space="0" w:color="000000"/>
            </w:tcBorders>
            <w:vAlign w:val="center"/>
          </w:tcPr>
          <w:p w14:paraId="09DEC7F5" w14:textId="77777777" w:rsidR="00484009" w:rsidRPr="00484009" w:rsidRDefault="00484009" w:rsidP="00484009">
            <w:pPr>
              <w:widowControl w:val="0"/>
              <w:kinsoku w:val="0"/>
              <w:overflowPunct w:val="0"/>
              <w:autoSpaceDE w:val="0"/>
              <w:autoSpaceDN w:val="0"/>
              <w:adjustRightInd w:val="0"/>
              <w:spacing w:after="0" w:line="270" w:lineRule="exact"/>
              <w:ind w:left="376" w:right="376" w:firstLine="0"/>
              <w:jc w:val="center"/>
              <w:rPr>
                <w:rFonts w:ascii="Arial" w:hAnsi="Arial" w:cs="Arial"/>
                <w:color w:val="auto"/>
                <w:sz w:val="22"/>
              </w:rPr>
            </w:pPr>
            <w:r w:rsidRPr="00484009">
              <w:rPr>
                <w:rFonts w:ascii="Arial" w:hAnsi="Arial" w:cs="Arial"/>
                <w:color w:val="auto"/>
                <w:sz w:val="22"/>
              </w:rPr>
              <w:t>30°</w:t>
            </w:r>
          </w:p>
        </w:tc>
        <w:tc>
          <w:tcPr>
            <w:tcW w:w="1849" w:type="dxa"/>
            <w:tcBorders>
              <w:top w:val="single" w:sz="2" w:space="0" w:color="000000"/>
              <w:left w:val="single" w:sz="2" w:space="0" w:color="000000"/>
              <w:bottom w:val="single" w:sz="2" w:space="0" w:color="000000"/>
              <w:right w:val="single" w:sz="2" w:space="0" w:color="000000"/>
            </w:tcBorders>
            <w:vAlign w:val="center"/>
          </w:tcPr>
          <w:p w14:paraId="42A9AAFD"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20</w:t>
            </w:r>
          </w:p>
        </w:tc>
        <w:tc>
          <w:tcPr>
            <w:tcW w:w="1368" w:type="dxa"/>
            <w:tcBorders>
              <w:top w:val="single" w:sz="2" w:space="0" w:color="000000"/>
              <w:left w:val="single" w:sz="2" w:space="0" w:color="000000"/>
              <w:bottom w:val="single" w:sz="2" w:space="0" w:color="000000"/>
              <w:right w:val="single" w:sz="4" w:space="0" w:color="auto"/>
            </w:tcBorders>
            <w:vAlign w:val="center"/>
          </w:tcPr>
          <w:p w14:paraId="02119377"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3</w:t>
            </w:r>
          </w:p>
        </w:tc>
        <w:tc>
          <w:tcPr>
            <w:tcW w:w="1276" w:type="dxa"/>
            <w:tcBorders>
              <w:top w:val="single" w:sz="4" w:space="0" w:color="auto"/>
              <w:left w:val="single" w:sz="4" w:space="0" w:color="auto"/>
              <w:bottom w:val="single" w:sz="4" w:space="0" w:color="auto"/>
              <w:right w:val="single" w:sz="4" w:space="0" w:color="auto"/>
            </w:tcBorders>
            <w:vAlign w:val="center"/>
          </w:tcPr>
          <w:p w14:paraId="7752F0C1" w14:textId="77777777" w:rsidR="00484009" w:rsidRPr="00484009" w:rsidRDefault="00484009" w:rsidP="00484009">
            <w:pPr>
              <w:widowControl w:val="0"/>
              <w:kinsoku w:val="0"/>
              <w:overflowPunct w:val="0"/>
              <w:autoSpaceDE w:val="0"/>
              <w:autoSpaceDN w:val="0"/>
              <w:adjustRightInd w:val="0"/>
              <w:spacing w:after="0" w:line="270" w:lineRule="exact"/>
              <w:ind w:left="194" w:right="194" w:firstLine="0"/>
              <w:jc w:val="center"/>
              <w:rPr>
                <w:rFonts w:ascii="Arial" w:hAnsi="Arial" w:cs="Arial"/>
                <w:color w:val="auto"/>
                <w:sz w:val="22"/>
              </w:rPr>
            </w:pPr>
            <w:r w:rsidRPr="00484009">
              <w:rPr>
                <w:rFonts w:ascii="Arial" w:hAnsi="Arial" w:cs="Arial"/>
                <w:color w:val="auto"/>
                <w:sz w:val="22"/>
              </w:rPr>
              <w:t>60</w:t>
            </w:r>
          </w:p>
        </w:tc>
        <w:tc>
          <w:tcPr>
            <w:tcW w:w="1220" w:type="dxa"/>
            <w:tcBorders>
              <w:top w:val="single" w:sz="4" w:space="0" w:color="auto"/>
              <w:left w:val="single" w:sz="4" w:space="0" w:color="auto"/>
              <w:bottom w:val="single" w:sz="4" w:space="0" w:color="auto"/>
              <w:right w:val="single" w:sz="4" w:space="0" w:color="auto"/>
            </w:tcBorders>
            <w:vAlign w:val="center"/>
          </w:tcPr>
          <w:p w14:paraId="43EB029E" w14:textId="77777777" w:rsidR="00484009" w:rsidRPr="00484009" w:rsidRDefault="00484009" w:rsidP="00484009">
            <w:pPr>
              <w:widowControl w:val="0"/>
              <w:kinsoku w:val="0"/>
              <w:overflowPunct w:val="0"/>
              <w:autoSpaceDE w:val="0"/>
              <w:autoSpaceDN w:val="0"/>
              <w:adjustRightInd w:val="0"/>
              <w:spacing w:after="0" w:line="270" w:lineRule="exact"/>
              <w:ind w:left="110" w:right="110" w:firstLine="0"/>
              <w:jc w:val="center"/>
              <w:rPr>
                <w:rFonts w:ascii="Arial" w:hAnsi="Arial" w:cs="Arial"/>
                <w:color w:val="auto"/>
                <w:sz w:val="22"/>
              </w:rPr>
            </w:pPr>
            <w:r w:rsidRPr="00484009">
              <w:rPr>
                <w:rFonts w:ascii="Arial" w:hAnsi="Arial" w:cs="Arial"/>
                <w:color w:val="auto"/>
                <w:sz w:val="22"/>
              </w:rPr>
              <w:t>10</w:t>
            </w:r>
          </w:p>
        </w:tc>
      </w:tr>
      <w:tr w:rsidR="00484009" w:rsidRPr="00484009" w14:paraId="56591306" w14:textId="77777777" w:rsidTr="0010386E">
        <w:trPr>
          <w:trHeight w:hRule="exact" w:val="358"/>
        </w:trPr>
        <w:tc>
          <w:tcPr>
            <w:tcW w:w="1416" w:type="dxa"/>
            <w:vMerge/>
            <w:tcBorders>
              <w:top w:val="single" w:sz="2" w:space="0" w:color="000000"/>
              <w:left w:val="single" w:sz="2" w:space="0" w:color="000000"/>
              <w:bottom w:val="single" w:sz="2" w:space="0" w:color="000000"/>
              <w:right w:val="single" w:sz="2" w:space="0" w:color="000000"/>
            </w:tcBorders>
            <w:vAlign w:val="center"/>
          </w:tcPr>
          <w:p w14:paraId="35E20D25"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p>
        </w:tc>
        <w:tc>
          <w:tcPr>
            <w:tcW w:w="1135" w:type="dxa"/>
            <w:tcBorders>
              <w:top w:val="single" w:sz="2" w:space="0" w:color="000000"/>
              <w:left w:val="single" w:sz="2" w:space="0" w:color="000000"/>
              <w:bottom w:val="single" w:sz="2" w:space="0" w:color="000000"/>
              <w:right w:val="single" w:sz="2" w:space="0" w:color="000000"/>
            </w:tcBorders>
            <w:vAlign w:val="center"/>
          </w:tcPr>
          <w:p w14:paraId="3C1F01F5" w14:textId="77777777" w:rsidR="00484009" w:rsidRPr="00484009" w:rsidRDefault="00484009" w:rsidP="00484009">
            <w:pPr>
              <w:widowControl w:val="0"/>
              <w:kinsoku w:val="0"/>
              <w:overflowPunct w:val="0"/>
              <w:autoSpaceDE w:val="0"/>
              <w:autoSpaceDN w:val="0"/>
              <w:adjustRightInd w:val="0"/>
              <w:spacing w:after="0" w:line="270" w:lineRule="exact"/>
              <w:ind w:left="376" w:right="376" w:firstLine="0"/>
              <w:jc w:val="center"/>
              <w:rPr>
                <w:rFonts w:ascii="Arial" w:hAnsi="Arial" w:cs="Arial"/>
                <w:color w:val="auto"/>
                <w:sz w:val="22"/>
              </w:rPr>
            </w:pPr>
            <w:r w:rsidRPr="00484009">
              <w:rPr>
                <w:rFonts w:ascii="Arial" w:hAnsi="Arial" w:cs="Arial"/>
                <w:color w:val="auto"/>
                <w:sz w:val="22"/>
              </w:rPr>
              <w:t>45°</w:t>
            </w:r>
          </w:p>
        </w:tc>
        <w:tc>
          <w:tcPr>
            <w:tcW w:w="1849" w:type="dxa"/>
            <w:tcBorders>
              <w:top w:val="single" w:sz="2" w:space="0" w:color="000000"/>
              <w:left w:val="single" w:sz="2" w:space="0" w:color="000000"/>
              <w:bottom w:val="single" w:sz="2" w:space="0" w:color="000000"/>
              <w:right w:val="single" w:sz="2" w:space="0" w:color="000000"/>
            </w:tcBorders>
            <w:vAlign w:val="center"/>
          </w:tcPr>
          <w:p w14:paraId="0C9AF2B7"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9</w:t>
            </w:r>
          </w:p>
        </w:tc>
        <w:tc>
          <w:tcPr>
            <w:tcW w:w="1368" w:type="dxa"/>
            <w:tcBorders>
              <w:top w:val="single" w:sz="2" w:space="0" w:color="000000"/>
              <w:left w:val="single" w:sz="2" w:space="0" w:color="000000"/>
              <w:bottom w:val="single" w:sz="2" w:space="0" w:color="000000"/>
              <w:right w:val="single" w:sz="4" w:space="0" w:color="auto"/>
            </w:tcBorders>
            <w:vAlign w:val="center"/>
          </w:tcPr>
          <w:p w14:paraId="2F5E20BC" w14:textId="77777777" w:rsidR="00484009" w:rsidRPr="00484009" w:rsidRDefault="00484009" w:rsidP="00484009">
            <w:pPr>
              <w:widowControl w:val="0"/>
              <w:kinsoku w:val="0"/>
              <w:overflowPunct w:val="0"/>
              <w:autoSpaceDE w:val="0"/>
              <w:autoSpaceDN w:val="0"/>
              <w:adjustRightInd w:val="0"/>
              <w:spacing w:after="0" w:line="270" w:lineRule="exact"/>
              <w:ind w:left="112" w:right="110" w:firstLine="0"/>
              <w:jc w:val="center"/>
              <w:rPr>
                <w:rFonts w:ascii="Arial" w:hAnsi="Arial" w:cs="Arial"/>
                <w:color w:val="auto"/>
                <w:sz w:val="22"/>
              </w:rPr>
            </w:pPr>
            <w:r w:rsidRPr="00484009">
              <w:rPr>
                <w:rFonts w:ascii="Arial" w:hAnsi="Arial" w:cs="Arial"/>
                <w:color w:val="auto"/>
                <w:sz w:val="22"/>
              </w:rPr>
              <w:t>1,3</w:t>
            </w:r>
          </w:p>
        </w:tc>
        <w:tc>
          <w:tcPr>
            <w:tcW w:w="1276" w:type="dxa"/>
            <w:tcBorders>
              <w:top w:val="single" w:sz="4" w:space="0" w:color="auto"/>
              <w:left w:val="single" w:sz="4" w:space="0" w:color="auto"/>
              <w:bottom w:val="single" w:sz="4" w:space="0" w:color="auto"/>
              <w:right w:val="single" w:sz="4" w:space="0" w:color="auto"/>
            </w:tcBorders>
            <w:vAlign w:val="center"/>
          </w:tcPr>
          <w:p w14:paraId="491AA65C" w14:textId="77777777" w:rsidR="00484009" w:rsidRPr="00484009" w:rsidRDefault="00484009" w:rsidP="00484009">
            <w:pPr>
              <w:widowControl w:val="0"/>
              <w:kinsoku w:val="0"/>
              <w:overflowPunct w:val="0"/>
              <w:autoSpaceDE w:val="0"/>
              <w:autoSpaceDN w:val="0"/>
              <w:adjustRightInd w:val="0"/>
              <w:spacing w:after="0" w:line="270" w:lineRule="exact"/>
              <w:ind w:left="194" w:right="194" w:firstLine="0"/>
              <w:jc w:val="center"/>
              <w:rPr>
                <w:rFonts w:ascii="Arial" w:hAnsi="Arial" w:cs="Arial"/>
                <w:color w:val="auto"/>
                <w:sz w:val="22"/>
              </w:rPr>
            </w:pPr>
            <w:r w:rsidRPr="00484009">
              <w:rPr>
                <w:rFonts w:ascii="Arial" w:hAnsi="Arial" w:cs="Arial"/>
                <w:color w:val="auto"/>
                <w:sz w:val="22"/>
              </w:rPr>
              <w:t>20</w:t>
            </w:r>
          </w:p>
        </w:tc>
        <w:tc>
          <w:tcPr>
            <w:tcW w:w="1220" w:type="dxa"/>
            <w:tcBorders>
              <w:top w:val="single" w:sz="4" w:space="0" w:color="auto"/>
              <w:left w:val="single" w:sz="4" w:space="0" w:color="auto"/>
              <w:bottom w:val="single" w:sz="4" w:space="0" w:color="auto"/>
              <w:right w:val="single" w:sz="4" w:space="0" w:color="auto"/>
            </w:tcBorders>
            <w:vAlign w:val="center"/>
          </w:tcPr>
          <w:p w14:paraId="1E6CFE00" w14:textId="77777777" w:rsidR="00484009" w:rsidRPr="00484009" w:rsidRDefault="00484009" w:rsidP="00484009">
            <w:pPr>
              <w:widowControl w:val="0"/>
              <w:kinsoku w:val="0"/>
              <w:overflowPunct w:val="0"/>
              <w:autoSpaceDE w:val="0"/>
              <w:autoSpaceDN w:val="0"/>
              <w:adjustRightInd w:val="0"/>
              <w:spacing w:after="0" w:line="270" w:lineRule="exact"/>
              <w:ind w:left="112" w:right="110" w:firstLine="0"/>
              <w:jc w:val="center"/>
              <w:rPr>
                <w:rFonts w:ascii="Arial" w:hAnsi="Arial" w:cs="Arial"/>
                <w:color w:val="auto"/>
                <w:sz w:val="22"/>
              </w:rPr>
            </w:pPr>
            <w:r w:rsidRPr="00484009">
              <w:rPr>
                <w:rFonts w:ascii="Arial" w:hAnsi="Arial" w:cs="Arial"/>
                <w:color w:val="auto"/>
                <w:sz w:val="22"/>
              </w:rPr>
              <w:t>3,6</w:t>
            </w:r>
          </w:p>
        </w:tc>
      </w:tr>
      <w:tr w:rsidR="00484009" w:rsidRPr="00484009" w14:paraId="271AA132" w14:textId="77777777" w:rsidTr="0010386E">
        <w:trPr>
          <w:trHeight w:hRule="exact" w:val="358"/>
        </w:trPr>
        <w:tc>
          <w:tcPr>
            <w:tcW w:w="1416" w:type="dxa"/>
            <w:vMerge w:val="restart"/>
            <w:tcBorders>
              <w:top w:val="single" w:sz="2" w:space="0" w:color="000000"/>
              <w:left w:val="single" w:sz="2" w:space="0" w:color="000000"/>
              <w:right w:val="single" w:sz="2" w:space="0" w:color="000000"/>
            </w:tcBorders>
            <w:vAlign w:val="center"/>
          </w:tcPr>
          <w:p w14:paraId="323BC2E5"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1,00°</w:t>
            </w:r>
          </w:p>
        </w:tc>
        <w:tc>
          <w:tcPr>
            <w:tcW w:w="1135" w:type="dxa"/>
            <w:tcBorders>
              <w:top w:val="single" w:sz="2" w:space="0" w:color="000000"/>
              <w:left w:val="single" w:sz="2" w:space="0" w:color="000000"/>
              <w:bottom w:val="single" w:sz="2" w:space="0" w:color="000000"/>
              <w:right w:val="single" w:sz="2" w:space="0" w:color="000000"/>
            </w:tcBorders>
            <w:vAlign w:val="center"/>
          </w:tcPr>
          <w:p w14:paraId="39B08C61" w14:textId="77777777" w:rsidR="00484009" w:rsidRPr="00484009" w:rsidRDefault="00484009" w:rsidP="00484009">
            <w:pPr>
              <w:widowControl w:val="0"/>
              <w:kinsoku w:val="0"/>
              <w:overflowPunct w:val="0"/>
              <w:autoSpaceDE w:val="0"/>
              <w:autoSpaceDN w:val="0"/>
              <w:adjustRightInd w:val="0"/>
              <w:spacing w:after="0" w:line="270" w:lineRule="exact"/>
              <w:ind w:left="376" w:right="376" w:firstLine="0"/>
              <w:jc w:val="center"/>
              <w:rPr>
                <w:rFonts w:ascii="Arial" w:hAnsi="Arial" w:cs="Arial"/>
                <w:color w:val="auto"/>
                <w:sz w:val="22"/>
              </w:rPr>
            </w:pPr>
            <w:r w:rsidRPr="00484009">
              <w:rPr>
                <w:rFonts w:ascii="Arial" w:hAnsi="Arial" w:cs="Arial"/>
                <w:color w:val="auto"/>
                <w:sz w:val="22"/>
              </w:rPr>
              <w:t>5°</w:t>
            </w:r>
          </w:p>
        </w:tc>
        <w:tc>
          <w:tcPr>
            <w:tcW w:w="1849" w:type="dxa"/>
            <w:tcBorders>
              <w:top w:val="single" w:sz="2" w:space="0" w:color="000000"/>
              <w:left w:val="single" w:sz="2" w:space="0" w:color="000000"/>
              <w:bottom w:val="single" w:sz="2" w:space="0" w:color="000000"/>
              <w:right w:val="single" w:sz="2" w:space="0" w:color="000000"/>
            </w:tcBorders>
          </w:tcPr>
          <w:p w14:paraId="45064020"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8</w:t>
            </w:r>
          </w:p>
        </w:tc>
        <w:tc>
          <w:tcPr>
            <w:tcW w:w="1368" w:type="dxa"/>
            <w:tcBorders>
              <w:top w:val="single" w:sz="2" w:space="0" w:color="000000"/>
              <w:left w:val="single" w:sz="2" w:space="0" w:color="000000"/>
              <w:bottom w:val="single" w:sz="2" w:space="0" w:color="000000"/>
              <w:right w:val="single" w:sz="4" w:space="0" w:color="auto"/>
            </w:tcBorders>
          </w:tcPr>
          <w:p w14:paraId="1BD6F221"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1</w:t>
            </w:r>
          </w:p>
        </w:tc>
        <w:tc>
          <w:tcPr>
            <w:tcW w:w="1276" w:type="dxa"/>
            <w:tcBorders>
              <w:top w:val="single" w:sz="4" w:space="0" w:color="auto"/>
              <w:left w:val="single" w:sz="4" w:space="0" w:color="auto"/>
              <w:bottom w:val="single" w:sz="4" w:space="0" w:color="auto"/>
              <w:right w:val="single" w:sz="4" w:space="0" w:color="auto"/>
            </w:tcBorders>
          </w:tcPr>
          <w:p w14:paraId="2013A20C"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9</w:t>
            </w:r>
          </w:p>
        </w:tc>
        <w:tc>
          <w:tcPr>
            <w:tcW w:w="1220" w:type="dxa"/>
            <w:tcBorders>
              <w:top w:val="single" w:sz="4" w:space="0" w:color="auto"/>
              <w:left w:val="single" w:sz="4" w:space="0" w:color="auto"/>
              <w:bottom w:val="single" w:sz="4" w:space="0" w:color="auto"/>
              <w:right w:val="single" w:sz="4" w:space="0" w:color="auto"/>
            </w:tcBorders>
          </w:tcPr>
          <w:p w14:paraId="2C3C79D5"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2,5</w:t>
            </w:r>
          </w:p>
        </w:tc>
      </w:tr>
      <w:tr w:rsidR="00484009" w:rsidRPr="00484009" w14:paraId="7ABDC016" w14:textId="77777777" w:rsidTr="0010386E">
        <w:trPr>
          <w:trHeight w:hRule="exact" w:val="358"/>
        </w:trPr>
        <w:tc>
          <w:tcPr>
            <w:tcW w:w="1416" w:type="dxa"/>
            <w:vMerge/>
            <w:tcBorders>
              <w:left w:val="single" w:sz="2" w:space="0" w:color="000000"/>
              <w:right w:val="single" w:sz="2" w:space="0" w:color="000000"/>
            </w:tcBorders>
            <w:vAlign w:val="center"/>
          </w:tcPr>
          <w:p w14:paraId="43A6B336"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p>
        </w:tc>
        <w:tc>
          <w:tcPr>
            <w:tcW w:w="1135" w:type="dxa"/>
            <w:tcBorders>
              <w:top w:val="single" w:sz="2" w:space="0" w:color="000000"/>
              <w:left w:val="single" w:sz="2" w:space="0" w:color="000000"/>
              <w:bottom w:val="single" w:sz="2" w:space="0" w:color="000000"/>
              <w:right w:val="single" w:sz="2" w:space="0" w:color="000000"/>
            </w:tcBorders>
            <w:vAlign w:val="center"/>
          </w:tcPr>
          <w:p w14:paraId="6D35F35C" w14:textId="77777777" w:rsidR="00484009" w:rsidRPr="00484009" w:rsidRDefault="00484009" w:rsidP="00484009">
            <w:pPr>
              <w:widowControl w:val="0"/>
              <w:kinsoku w:val="0"/>
              <w:overflowPunct w:val="0"/>
              <w:autoSpaceDE w:val="0"/>
              <w:autoSpaceDN w:val="0"/>
              <w:adjustRightInd w:val="0"/>
              <w:spacing w:after="0" w:line="270" w:lineRule="exact"/>
              <w:ind w:left="376" w:right="376" w:firstLine="0"/>
              <w:jc w:val="center"/>
              <w:rPr>
                <w:rFonts w:ascii="Arial" w:hAnsi="Arial" w:cs="Arial"/>
                <w:color w:val="auto"/>
                <w:sz w:val="22"/>
              </w:rPr>
            </w:pPr>
            <w:r w:rsidRPr="00484009">
              <w:rPr>
                <w:rFonts w:ascii="Arial" w:hAnsi="Arial" w:cs="Arial"/>
                <w:color w:val="auto"/>
                <w:sz w:val="22"/>
              </w:rPr>
              <w:t>30°</w:t>
            </w:r>
          </w:p>
        </w:tc>
        <w:tc>
          <w:tcPr>
            <w:tcW w:w="1849" w:type="dxa"/>
            <w:tcBorders>
              <w:top w:val="single" w:sz="2" w:space="0" w:color="000000"/>
              <w:left w:val="single" w:sz="2" w:space="0" w:color="000000"/>
              <w:bottom w:val="single" w:sz="2" w:space="0" w:color="000000"/>
              <w:right w:val="single" w:sz="2" w:space="0" w:color="000000"/>
            </w:tcBorders>
          </w:tcPr>
          <w:p w14:paraId="49C5FAF8"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6</w:t>
            </w:r>
          </w:p>
        </w:tc>
        <w:tc>
          <w:tcPr>
            <w:tcW w:w="1368" w:type="dxa"/>
            <w:tcBorders>
              <w:top w:val="single" w:sz="2" w:space="0" w:color="000000"/>
              <w:left w:val="single" w:sz="2" w:space="0" w:color="000000"/>
              <w:bottom w:val="single" w:sz="2" w:space="0" w:color="000000"/>
              <w:right w:val="single" w:sz="4" w:space="0" w:color="auto"/>
            </w:tcBorders>
          </w:tcPr>
          <w:p w14:paraId="4B39E152" w14:textId="77777777" w:rsidR="00484009" w:rsidRPr="00484009" w:rsidRDefault="00484009" w:rsidP="00484009">
            <w:pPr>
              <w:widowControl w:val="0"/>
              <w:kinsoku w:val="0"/>
              <w:overflowPunct w:val="0"/>
              <w:autoSpaceDE w:val="0"/>
              <w:autoSpaceDN w:val="0"/>
              <w:adjustRightInd w:val="0"/>
              <w:spacing w:after="0" w:line="270" w:lineRule="exact"/>
              <w:ind w:left="0" w:right="-45" w:firstLine="0"/>
              <w:jc w:val="center"/>
              <w:rPr>
                <w:rFonts w:ascii="Arial" w:hAnsi="Arial" w:cs="Arial"/>
                <w:color w:val="auto"/>
                <w:sz w:val="22"/>
              </w:rPr>
            </w:pPr>
            <w:r w:rsidRPr="00484009">
              <w:rPr>
                <w:rFonts w:ascii="Arial" w:hAnsi="Arial" w:cs="Arial"/>
                <w:color w:val="auto"/>
                <w:sz w:val="22"/>
              </w:rPr>
              <w:t>0,75</w:t>
            </w:r>
          </w:p>
        </w:tc>
        <w:tc>
          <w:tcPr>
            <w:tcW w:w="1276" w:type="dxa"/>
            <w:tcBorders>
              <w:top w:val="single" w:sz="4" w:space="0" w:color="auto"/>
              <w:left w:val="single" w:sz="4" w:space="0" w:color="auto"/>
              <w:bottom w:val="single" w:sz="4" w:space="0" w:color="auto"/>
              <w:right w:val="single" w:sz="4" w:space="0" w:color="auto"/>
            </w:tcBorders>
          </w:tcPr>
          <w:p w14:paraId="0685EFD8"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6</w:t>
            </w:r>
          </w:p>
        </w:tc>
        <w:tc>
          <w:tcPr>
            <w:tcW w:w="1220" w:type="dxa"/>
            <w:tcBorders>
              <w:top w:val="single" w:sz="4" w:space="0" w:color="auto"/>
              <w:left w:val="single" w:sz="4" w:space="0" w:color="auto"/>
              <w:bottom w:val="single" w:sz="4" w:space="0" w:color="auto"/>
              <w:right w:val="single" w:sz="4" w:space="0" w:color="auto"/>
            </w:tcBorders>
          </w:tcPr>
          <w:p w14:paraId="5B4ED7E8"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1</w:t>
            </w:r>
          </w:p>
        </w:tc>
      </w:tr>
      <w:tr w:rsidR="00484009" w:rsidRPr="00484009" w14:paraId="0B3902B5" w14:textId="77777777" w:rsidTr="0010386E">
        <w:trPr>
          <w:trHeight w:hRule="exact" w:val="358"/>
        </w:trPr>
        <w:tc>
          <w:tcPr>
            <w:tcW w:w="1416" w:type="dxa"/>
            <w:vMerge/>
            <w:tcBorders>
              <w:left w:val="single" w:sz="2" w:space="0" w:color="000000"/>
              <w:bottom w:val="single" w:sz="2" w:space="0" w:color="000000"/>
              <w:right w:val="single" w:sz="2" w:space="0" w:color="000000"/>
            </w:tcBorders>
            <w:vAlign w:val="center"/>
          </w:tcPr>
          <w:p w14:paraId="5C7EFFE8"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p>
        </w:tc>
        <w:tc>
          <w:tcPr>
            <w:tcW w:w="1135" w:type="dxa"/>
            <w:tcBorders>
              <w:top w:val="single" w:sz="2" w:space="0" w:color="000000"/>
              <w:left w:val="single" w:sz="2" w:space="0" w:color="000000"/>
              <w:bottom w:val="single" w:sz="2" w:space="0" w:color="000000"/>
              <w:right w:val="single" w:sz="2" w:space="0" w:color="000000"/>
            </w:tcBorders>
            <w:vAlign w:val="center"/>
          </w:tcPr>
          <w:p w14:paraId="0F2C4120" w14:textId="77777777" w:rsidR="00484009" w:rsidRPr="00484009" w:rsidRDefault="00484009" w:rsidP="00484009">
            <w:pPr>
              <w:widowControl w:val="0"/>
              <w:kinsoku w:val="0"/>
              <w:overflowPunct w:val="0"/>
              <w:autoSpaceDE w:val="0"/>
              <w:autoSpaceDN w:val="0"/>
              <w:adjustRightInd w:val="0"/>
              <w:spacing w:after="0" w:line="270" w:lineRule="exact"/>
              <w:ind w:left="376" w:right="376" w:firstLine="0"/>
              <w:jc w:val="center"/>
              <w:rPr>
                <w:rFonts w:ascii="Arial" w:hAnsi="Arial" w:cs="Arial"/>
                <w:color w:val="auto"/>
                <w:sz w:val="22"/>
              </w:rPr>
            </w:pPr>
            <w:r w:rsidRPr="00484009">
              <w:rPr>
                <w:rFonts w:ascii="Arial" w:hAnsi="Arial" w:cs="Arial"/>
                <w:color w:val="auto"/>
                <w:sz w:val="22"/>
              </w:rPr>
              <w:t>45°</w:t>
            </w:r>
          </w:p>
        </w:tc>
        <w:tc>
          <w:tcPr>
            <w:tcW w:w="1849" w:type="dxa"/>
            <w:tcBorders>
              <w:top w:val="single" w:sz="2" w:space="0" w:color="000000"/>
              <w:left w:val="single" w:sz="2" w:space="0" w:color="000000"/>
              <w:bottom w:val="single" w:sz="2" w:space="0" w:color="000000"/>
              <w:right w:val="single" w:sz="2" w:space="0" w:color="000000"/>
            </w:tcBorders>
          </w:tcPr>
          <w:p w14:paraId="2FCB13EF"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2</w:t>
            </w:r>
          </w:p>
        </w:tc>
        <w:tc>
          <w:tcPr>
            <w:tcW w:w="1368" w:type="dxa"/>
            <w:tcBorders>
              <w:top w:val="single" w:sz="2" w:space="0" w:color="000000"/>
              <w:left w:val="single" w:sz="2" w:space="0" w:color="000000"/>
              <w:bottom w:val="single" w:sz="2" w:space="0" w:color="000000"/>
              <w:right w:val="single" w:sz="4" w:space="0" w:color="auto"/>
            </w:tcBorders>
          </w:tcPr>
          <w:p w14:paraId="1CC89137" w14:textId="77777777" w:rsidR="00484009" w:rsidRPr="00484009" w:rsidRDefault="00484009" w:rsidP="00484009">
            <w:pPr>
              <w:widowControl w:val="0"/>
              <w:kinsoku w:val="0"/>
              <w:overflowPunct w:val="0"/>
              <w:autoSpaceDE w:val="0"/>
              <w:autoSpaceDN w:val="0"/>
              <w:adjustRightInd w:val="0"/>
              <w:spacing w:after="0" w:line="270" w:lineRule="exact"/>
              <w:ind w:left="3" w:right="0" w:firstLine="0"/>
              <w:jc w:val="center"/>
              <w:rPr>
                <w:rFonts w:ascii="Arial" w:hAnsi="Arial" w:cs="Arial"/>
                <w:color w:val="auto"/>
                <w:sz w:val="22"/>
              </w:rPr>
            </w:pPr>
            <w:r w:rsidRPr="00484009">
              <w:rPr>
                <w:rFonts w:ascii="Arial" w:hAnsi="Arial" w:cs="Arial"/>
                <w:color w:val="auto"/>
                <w:w w:val="99"/>
                <w:sz w:val="22"/>
              </w:rPr>
              <w:t>-</w:t>
            </w:r>
          </w:p>
        </w:tc>
        <w:tc>
          <w:tcPr>
            <w:tcW w:w="1276" w:type="dxa"/>
            <w:tcBorders>
              <w:top w:val="single" w:sz="4" w:space="0" w:color="auto"/>
              <w:left w:val="single" w:sz="4" w:space="0" w:color="auto"/>
              <w:bottom w:val="single" w:sz="4" w:space="0" w:color="auto"/>
              <w:right w:val="single" w:sz="4" w:space="0" w:color="auto"/>
            </w:tcBorders>
          </w:tcPr>
          <w:p w14:paraId="5577B934"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3</w:t>
            </w:r>
          </w:p>
        </w:tc>
        <w:tc>
          <w:tcPr>
            <w:tcW w:w="1220" w:type="dxa"/>
            <w:tcBorders>
              <w:top w:val="single" w:sz="4" w:space="0" w:color="auto"/>
              <w:left w:val="single" w:sz="4" w:space="0" w:color="auto"/>
              <w:bottom w:val="single" w:sz="4" w:space="0" w:color="auto"/>
              <w:right w:val="single" w:sz="4" w:space="0" w:color="auto"/>
            </w:tcBorders>
          </w:tcPr>
          <w:p w14:paraId="6D08F201"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w:t>
            </w:r>
          </w:p>
        </w:tc>
      </w:tr>
      <w:tr w:rsidR="00484009" w:rsidRPr="00484009" w14:paraId="67FE1FB8" w14:textId="77777777" w:rsidTr="0010386E">
        <w:trPr>
          <w:trHeight w:hRule="exact" w:val="956"/>
        </w:trPr>
        <w:tc>
          <w:tcPr>
            <w:tcW w:w="2551" w:type="dxa"/>
            <w:gridSpan w:val="2"/>
            <w:tcBorders>
              <w:top w:val="single" w:sz="2" w:space="0" w:color="000000"/>
              <w:left w:val="single" w:sz="2" w:space="0" w:color="000000"/>
              <w:bottom w:val="single" w:sz="2" w:space="0" w:color="000000"/>
              <w:right w:val="single" w:sz="2" w:space="0" w:color="000000"/>
            </w:tcBorders>
            <w:vAlign w:val="center"/>
          </w:tcPr>
          <w:p w14:paraId="2529946D" w14:textId="77777777" w:rsidR="00484009" w:rsidRPr="00484009" w:rsidRDefault="00484009" w:rsidP="00484009">
            <w:pPr>
              <w:widowControl w:val="0"/>
              <w:kinsoku w:val="0"/>
              <w:overflowPunct w:val="0"/>
              <w:autoSpaceDE w:val="0"/>
              <w:autoSpaceDN w:val="0"/>
              <w:adjustRightInd w:val="0"/>
              <w:spacing w:after="0" w:line="270" w:lineRule="exact"/>
              <w:ind w:left="3" w:right="0" w:firstLine="0"/>
              <w:jc w:val="center"/>
              <w:rPr>
                <w:rFonts w:ascii="Arial" w:hAnsi="Arial" w:cs="Arial"/>
                <w:color w:val="auto"/>
                <w:sz w:val="22"/>
              </w:rPr>
            </w:pPr>
            <w:r w:rsidRPr="00484009">
              <w:rPr>
                <w:rFonts w:ascii="Arial" w:hAnsi="Arial" w:cs="Arial"/>
                <w:color w:val="auto"/>
                <w:sz w:val="22"/>
              </w:rPr>
              <w:lastRenderedPageBreak/>
              <w:t xml:space="preserve">Dopuszczalne zmniejszenie wartości w okresie gwarantowanej trwałości </w:t>
            </w:r>
          </w:p>
        </w:tc>
        <w:tc>
          <w:tcPr>
            <w:tcW w:w="1849" w:type="dxa"/>
            <w:tcBorders>
              <w:top w:val="single" w:sz="2" w:space="0" w:color="000000"/>
              <w:left w:val="single" w:sz="2" w:space="0" w:color="000000"/>
              <w:bottom w:val="single" w:sz="2" w:space="0" w:color="000000"/>
              <w:right w:val="single" w:sz="2" w:space="0" w:color="000000"/>
            </w:tcBorders>
            <w:vAlign w:val="center"/>
          </w:tcPr>
          <w:p w14:paraId="472FD5B1"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50%</w:t>
            </w:r>
          </w:p>
        </w:tc>
        <w:tc>
          <w:tcPr>
            <w:tcW w:w="1368" w:type="dxa"/>
            <w:tcBorders>
              <w:top w:val="single" w:sz="2" w:space="0" w:color="000000"/>
              <w:left w:val="single" w:sz="2" w:space="0" w:color="000000"/>
              <w:bottom w:val="single" w:sz="2" w:space="0" w:color="000000"/>
              <w:right w:val="single" w:sz="2" w:space="0" w:color="000000"/>
            </w:tcBorders>
            <w:vAlign w:val="center"/>
          </w:tcPr>
          <w:p w14:paraId="1125B4B4" w14:textId="77777777" w:rsidR="00484009" w:rsidRPr="00484009" w:rsidRDefault="00484009" w:rsidP="00484009">
            <w:pPr>
              <w:widowControl w:val="0"/>
              <w:kinsoku w:val="0"/>
              <w:overflowPunct w:val="0"/>
              <w:autoSpaceDE w:val="0"/>
              <w:autoSpaceDN w:val="0"/>
              <w:adjustRightInd w:val="0"/>
              <w:spacing w:after="0" w:line="270" w:lineRule="exact"/>
              <w:ind w:left="3" w:right="0" w:firstLine="0"/>
              <w:jc w:val="center"/>
              <w:rPr>
                <w:rFonts w:ascii="Arial" w:hAnsi="Arial" w:cs="Arial"/>
                <w:color w:val="auto"/>
                <w:sz w:val="22"/>
              </w:rPr>
            </w:pPr>
            <w:r w:rsidRPr="00484009">
              <w:rPr>
                <w:rFonts w:ascii="Arial" w:hAnsi="Arial" w:cs="Arial"/>
                <w:color w:val="auto"/>
                <w:sz w:val="22"/>
              </w:rPr>
              <w:t>20%</w:t>
            </w:r>
          </w:p>
        </w:tc>
        <w:tc>
          <w:tcPr>
            <w:tcW w:w="1276" w:type="dxa"/>
            <w:tcBorders>
              <w:top w:val="single" w:sz="4" w:space="0" w:color="auto"/>
              <w:left w:val="single" w:sz="2" w:space="0" w:color="000000"/>
              <w:bottom w:val="single" w:sz="2" w:space="0" w:color="000000"/>
              <w:right w:val="single" w:sz="2" w:space="0" w:color="000000"/>
            </w:tcBorders>
            <w:vAlign w:val="center"/>
          </w:tcPr>
          <w:p w14:paraId="6E922937" w14:textId="77777777" w:rsidR="00484009" w:rsidRPr="00484009" w:rsidRDefault="00484009" w:rsidP="00484009">
            <w:pPr>
              <w:widowControl w:val="0"/>
              <w:kinsoku w:val="0"/>
              <w:overflowPunct w:val="0"/>
              <w:autoSpaceDE w:val="0"/>
              <w:autoSpaceDN w:val="0"/>
              <w:adjustRightInd w:val="0"/>
              <w:spacing w:after="0" w:line="270" w:lineRule="exact"/>
              <w:ind w:left="3" w:right="0" w:firstLine="0"/>
              <w:jc w:val="center"/>
              <w:rPr>
                <w:rFonts w:ascii="Arial" w:hAnsi="Arial" w:cs="Arial"/>
                <w:color w:val="auto"/>
                <w:sz w:val="22"/>
              </w:rPr>
            </w:pPr>
            <w:r w:rsidRPr="00484009">
              <w:rPr>
                <w:rFonts w:ascii="Arial" w:hAnsi="Arial" w:cs="Arial"/>
                <w:color w:val="auto"/>
                <w:sz w:val="22"/>
              </w:rPr>
              <w:t>20%</w:t>
            </w:r>
          </w:p>
        </w:tc>
        <w:tc>
          <w:tcPr>
            <w:tcW w:w="1220" w:type="dxa"/>
            <w:tcBorders>
              <w:top w:val="single" w:sz="4" w:space="0" w:color="auto"/>
              <w:left w:val="single" w:sz="2" w:space="0" w:color="000000"/>
              <w:bottom w:val="single" w:sz="2" w:space="0" w:color="000000"/>
              <w:right w:val="single" w:sz="2" w:space="0" w:color="000000"/>
            </w:tcBorders>
            <w:vAlign w:val="center"/>
          </w:tcPr>
          <w:p w14:paraId="78441C49" w14:textId="77777777" w:rsidR="00484009" w:rsidRPr="00484009" w:rsidRDefault="00484009" w:rsidP="00484009">
            <w:pPr>
              <w:widowControl w:val="0"/>
              <w:kinsoku w:val="0"/>
              <w:overflowPunct w:val="0"/>
              <w:autoSpaceDE w:val="0"/>
              <w:autoSpaceDN w:val="0"/>
              <w:adjustRightInd w:val="0"/>
              <w:spacing w:after="0" w:line="270" w:lineRule="exact"/>
              <w:ind w:left="3" w:right="0" w:firstLine="0"/>
              <w:jc w:val="center"/>
              <w:rPr>
                <w:rFonts w:ascii="Arial" w:hAnsi="Arial" w:cs="Arial"/>
                <w:color w:val="auto"/>
                <w:sz w:val="22"/>
              </w:rPr>
            </w:pPr>
            <w:r w:rsidRPr="00484009">
              <w:rPr>
                <w:rFonts w:ascii="Arial" w:hAnsi="Arial" w:cs="Arial"/>
                <w:color w:val="auto"/>
                <w:sz w:val="22"/>
              </w:rPr>
              <w:t>20%</w:t>
            </w:r>
          </w:p>
        </w:tc>
      </w:tr>
    </w:tbl>
    <w:p w14:paraId="1B13B1C9" w14:textId="77777777" w:rsidR="00484009" w:rsidRPr="00484009" w:rsidRDefault="00484009" w:rsidP="00484009">
      <w:pPr>
        <w:spacing w:after="0" w:line="240" w:lineRule="auto"/>
        <w:ind w:left="0" w:right="0" w:firstLine="0"/>
        <w:rPr>
          <w:rFonts w:ascii="Arial" w:hAnsi="Arial" w:cs="Arial"/>
          <w:b/>
          <w:color w:val="auto"/>
          <w:sz w:val="22"/>
          <w:u w:val="single"/>
        </w:rPr>
      </w:pPr>
    </w:p>
    <w:p w14:paraId="5D981AA0" w14:textId="77777777" w:rsidR="00484009" w:rsidRPr="00484009" w:rsidRDefault="00484009" w:rsidP="00484009">
      <w:pPr>
        <w:tabs>
          <w:tab w:val="left" w:pos="360"/>
        </w:tabs>
        <w:spacing w:after="0" w:line="240" w:lineRule="auto"/>
        <w:ind w:left="0" w:right="0" w:firstLine="0"/>
        <w:rPr>
          <w:rFonts w:ascii="Arial" w:hAnsi="Arial" w:cs="Arial"/>
          <w:color w:val="auto"/>
          <w:sz w:val="22"/>
        </w:rPr>
      </w:pPr>
      <w:r w:rsidRPr="00484009">
        <w:rPr>
          <w:rFonts w:ascii="Arial" w:hAnsi="Arial" w:cs="Arial"/>
          <w:b/>
          <w:color w:val="auto"/>
          <w:sz w:val="22"/>
          <w:u w:val="single"/>
        </w:rPr>
        <w:t xml:space="preserve">1.2 Barwa i współczynnik luminancji </w:t>
      </w:r>
      <w:r w:rsidRPr="00484009">
        <w:rPr>
          <w:rFonts w:ascii="Arial" w:hAnsi="Arial" w:cs="Arial"/>
          <w:b/>
          <w:color w:val="auto"/>
          <w:sz w:val="22"/>
          <w:u w:val="single"/>
        </w:rPr>
        <w:sym w:font="Symbol" w:char="F062"/>
      </w:r>
      <w:r w:rsidRPr="00484009">
        <w:rPr>
          <w:rFonts w:ascii="Arial" w:hAnsi="Arial" w:cs="Arial"/>
          <w:color w:val="auto"/>
          <w:sz w:val="22"/>
        </w:rPr>
        <w:t xml:space="preserve"> (Metoda badań zgodna z CIE 15:2004 - źródło światła D</w:t>
      </w:r>
      <w:r w:rsidRPr="00484009">
        <w:rPr>
          <w:rFonts w:ascii="Arial" w:hAnsi="Arial" w:cs="Arial"/>
          <w:color w:val="auto"/>
          <w:sz w:val="22"/>
          <w:vertAlign w:val="subscript"/>
        </w:rPr>
        <w:t>65</w:t>
      </w:r>
      <w:r w:rsidRPr="00484009">
        <w:rPr>
          <w:rFonts w:ascii="Arial" w:hAnsi="Arial" w:cs="Arial"/>
          <w:color w:val="auto"/>
          <w:sz w:val="22"/>
        </w:rPr>
        <w:t>, obserwator normalny CIE 2°, geometria pomiaru 45a/0. Wynikiem końcowym jest wartość średnia z 3 pomiarów)</w:t>
      </w:r>
    </w:p>
    <w:p w14:paraId="2F424537"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8" w:after="1" w:line="240" w:lineRule="auto"/>
        <w:ind w:left="0" w:right="0" w:firstLine="0"/>
        <w:rPr>
          <w:rFonts w:ascii="Arial" w:hAnsi="Arial" w:cs="Arial"/>
          <w:color w:val="auto"/>
          <w:sz w:val="22"/>
        </w:rPr>
      </w:pPr>
    </w:p>
    <w:tbl>
      <w:tblPr>
        <w:tblW w:w="9921" w:type="dxa"/>
        <w:tblInd w:w="-3" w:type="dxa"/>
        <w:tblLayout w:type="fixed"/>
        <w:tblCellMar>
          <w:left w:w="0" w:type="dxa"/>
          <w:right w:w="0" w:type="dxa"/>
        </w:tblCellMar>
        <w:tblLook w:val="0000" w:firstRow="0" w:lastRow="0" w:firstColumn="0" w:lastColumn="0" w:noHBand="0" w:noVBand="0"/>
      </w:tblPr>
      <w:tblGrid>
        <w:gridCol w:w="2268"/>
        <w:gridCol w:w="1560"/>
        <w:gridCol w:w="760"/>
        <w:gridCol w:w="761"/>
        <w:gridCol w:w="763"/>
        <w:gridCol w:w="761"/>
        <w:gridCol w:w="763"/>
        <w:gridCol w:w="761"/>
        <w:gridCol w:w="763"/>
        <w:gridCol w:w="761"/>
      </w:tblGrid>
      <w:tr w:rsidR="00484009" w:rsidRPr="00484009" w14:paraId="7FAD64A8" w14:textId="77777777" w:rsidTr="0010386E">
        <w:trPr>
          <w:trHeight w:hRule="exact" w:val="770"/>
        </w:trPr>
        <w:tc>
          <w:tcPr>
            <w:tcW w:w="2268" w:type="dxa"/>
            <w:vMerge w:val="restart"/>
            <w:tcBorders>
              <w:top w:val="single" w:sz="2" w:space="0" w:color="000000"/>
              <w:left w:val="single" w:sz="2" w:space="0" w:color="000000"/>
              <w:bottom w:val="single" w:sz="2" w:space="0" w:color="000000"/>
              <w:right w:val="single" w:sz="2" w:space="0" w:color="000000"/>
            </w:tcBorders>
            <w:vAlign w:val="center"/>
          </w:tcPr>
          <w:p w14:paraId="1C6627B3" w14:textId="77777777" w:rsidR="00484009" w:rsidRPr="00484009" w:rsidRDefault="00484009" w:rsidP="00484009">
            <w:pPr>
              <w:widowControl w:val="0"/>
              <w:kinsoku w:val="0"/>
              <w:overflowPunct w:val="0"/>
              <w:autoSpaceDE w:val="0"/>
              <w:autoSpaceDN w:val="0"/>
              <w:adjustRightInd w:val="0"/>
              <w:spacing w:before="227" w:after="0" w:line="268" w:lineRule="exact"/>
              <w:ind w:left="105" w:right="161" w:firstLine="0"/>
              <w:jc w:val="center"/>
              <w:rPr>
                <w:rFonts w:ascii="Arial" w:hAnsi="Arial" w:cs="Arial"/>
                <w:color w:val="auto"/>
                <w:sz w:val="22"/>
              </w:rPr>
            </w:pPr>
            <w:r w:rsidRPr="00484009">
              <w:rPr>
                <w:rFonts w:ascii="Arial" w:hAnsi="Arial" w:cs="Arial"/>
                <w:color w:val="auto"/>
                <w:sz w:val="22"/>
              </w:rPr>
              <w:t>Barwa</w:t>
            </w:r>
          </w:p>
        </w:tc>
        <w:tc>
          <w:tcPr>
            <w:tcW w:w="7653" w:type="dxa"/>
            <w:gridSpan w:val="9"/>
            <w:tcBorders>
              <w:top w:val="single" w:sz="2" w:space="0" w:color="000000"/>
              <w:left w:val="single" w:sz="2" w:space="0" w:color="000000"/>
              <w:bottom w:val="single" w:sz="2" w:space="0" w:color="000000"/>
              <w:right w:val="single" w:sz="2" w:space="0" w:color="000000"/>
            </w:tcBorders>
            <w:vAlign w:val="center"/>
          </w:tcPr>
          <w:p w14:paraId="160DB3E7" w14:textId="77777777" w:rsidR="00484009" w:rsidRPr="00484009" w:rsidRDefault="00484009" w:rsidP="00484009">
            <w:pPr>
              <w:widowControl w:val="0"/>
              <w:kinsoku w:val="0"/>
              <w:overflowPunct w:val="0"/>
              <w:autoSpaceDE w:val="0"/>
              <w:autoSpaceDN w:val="0"/>
              <w:adjustRightInd w:val="0"/>
              <w:spacing w:after="0" w:line="270" w:lineRule="exact"/>
              <w:ind w:left="2065" w:right="2061" w:firstLine="0"/>
              <w:jc w:val="center"/>
              <w:rPr>
                <w:rFonts w:ascii="Arial" w:hAnsi="Arial" w:cs="Arial"/>
                <w:color w:val="auto"/>
                <w:sz w:val="22"/>
              </w:rPr>
            </w:pPr>
            <w:r w:rsidRPr="00484009">
              <w:rPr>
                <w:rFonts w:ascii="Arial" w:hAnsi="Arial" w:cs="Arial"/>
                <w:color w:val="auto"/>
                <w:sz w:val="22"/>
              </w:rPr>
              <w:t>Współrzędne trójchromatyczne</w:t>
            </w:r>
          </w:p>
          <w:p w14:paraId="26BB6F66" w14:textId="77777777" w:rsidR="00484009" w:rsidRPr="00484009" w:rsidRDefault="00484009" w:rsidP="00484009">
            <w:pPr>
              <w:widowControl w:val="0"/>
              <w:kinsoku w:val="0"/>
              <w:overflowPunct w:val="0"/>
              <w:autoSpaceDE w:val="0"/>
              <w:autoSpaceDN w:val="0"/>
              <w:adjustRightInd w:val="0"/>
              <w:spacing w:after="0" w:line="270" w:lineRule="exact"/>
              <w:ind w:left="0" w:right="138" w:firstLine="0"/>
              <w:jc w:val="center"/>
              <w:rPr>
                <w:rFonts w:ascii="Arial" w:hAnsi="Arial" w:cs="Arial"/>
                <w:color w:val="auto"/>
                <w:sz w:val="22"/>
              </w:rPr>
            </w:pPr>
            <w:r w:rsidRPr="00484009">
              <w:rPr>
                <w:rFonts w:ascii="Arial" w:hAnsi="Arial" w:cs="Arial"/>
                <w:color w:val="auto"/>
                <w:sz w:val="22"/>
              </w:rPr>
              <w:t>(</w:t>
            </w:r>
            <w:proofErr w:type="spellStart"/>
            <w:r w:rsidRPr="00484009">
              <w:rPr>
                <w:rFonts w:ascii="Arial" w:hAnsi="Arial" w:cs="Arial"/>
                <w:color w:val="auto"/>
                <w:sz w:val="22"/>
              </w:rPr>
              <w:t>Iluminant</w:t>
            </w:r>
            <w:proofErr w:type="spellEnd"/>
            <w:r w:rsidRPr="00484009">
              <w:rPr>
                <w:rFonts w:ascii="Arial" w:hAnsi="Arial" w:cs="Arial"/>
                <w:color w:val="auto"/>
                <w:sz w:val="22"/>
              </w:rPr>
              <w:t xml:space="preserve"> D</w:t>
            </w:r>
            <w:r w:rsidRPr="00484009">
              <w:rPr>
                <w:rFonts w:ascii="Arial" w:hAnsi="Arial" w:cs="Arial"/>
                <w:color w:val="auto"/>
                <w:sz w:val="22"/>
                <w:vertAlign w:val="subscript"/>
              </w:rPr>
              <w:t>65</w:t>
            </w:r>
            <w:r w:rsidRPr="00484009">
              <w:rPr>
                <w:rFonts w:ascii="Arial" w:hAnsi="Arial" w:cs="Arial"/>
                <w:color w:val="auto"/>
                <w:sz w:val="22"/>
              </w:rPr>
              <w:t>, obserwator CIE 2°, geometria pomiaru 45/0)</w:t>
            </w:r>
          </w:p>
        </w:tc>
      </w:tr>
      <w:tr w:rsidR="00484009" w:rsidRPr="00484009" w14:paraId="720C7125" w14:textId="77777777" w:rsidTr="0010386E">
        <w:trPr>
          <w:trHeight w:hRule="exact" w:val="358"/>
        </w:trPr>
        <w:tc>
          <w:tcPr>
            <w:tcW w:w="2268" w:type="dxa"/>
            <w:vMerge/>
            <w:tcBorders>
              <w:top w:val="single" w:sz="2" w:space="0" w:color="000000"/>
              <w:left w:val="single" w:sz="2" w:space="0" w:color="000000"/>
              <w:bottom w:val="single" w:sz="2" w:space="0" w:color="000000"/>
              <w:right w:val="single" w:sz="2" w:space="0" w:color="000000"/>
            </w:tcBorders>
            <w:vAlign w:val="center"/>
          </w:tcPr>
          <w:p w14:paraId="39FB819C" w14:textId="77777777" w:rsidR="00484009" w:rsidRPr="00484009" w:rsidRDefault="00484009" w:rsidP="00484009">
            <w:pPr>
              <w:widowControl w:val="0"/>
              <w:kinsoku w:val="0"/>
              <w:overflowPunct w:val="0"/>
              <w:autoSpaceDE w:val="0"/>
              <w:autoSpaceDN w:val="0"/>
              <w:adjustRightInd w:val="0"/>
              <w:spacing w:after="0" w:line="270" w:lineRule="exact"/>
              <w:ind w:left="2065" w:right="2061" w:firstLine="0"/>
              <w:jc w:val="center"/>
              <w:rPr>
                <w:rFonts w:ascii="Arial" w:hAnsi="Arial" w:cs="Arial"/>
                <w:color w:val="auto"/>
                <w:sz w:val="22"/>
              </w:rPr>
            </w:pPr>
          </w:p>
        </w:tc>
        <w:tc>
          <w:tcPr>
            <w:tcW w:w="1560" w:type="dxa"/>
            <w:vMerge w:val="restart"/>
            <w:tcBorders>
              <w:top w:val="single" w:sz="2" w:space="0" w:color="000000"/>
              <w:left w:val="single" w:sz="2" w:space="0" w:color="000000"/>
              <w:right w:val="single" w:sz="2" w:space="0" w:color="000000"/>
            </w:tcBorders>
            <w:vAlign w:val="center"/>
          </w:tcPr>
          <w:p w14:paraId="00A80BD4" w14:textId="77777777" w:rsidR="00484009" w:rsidRPr="00484009" w:rsidRDefault="00484009" w:rsidP="00484009">
            <w:pPr>
              <w:widowControl w:val="0"/>
              <w:kinsoku w:val="0"/>
              <w:overflowPunct w:val="0"/>
              <w:autoSpaceDE w:val="0"/>
              <w:autoSpaceDN w:val="0"/>
              <w:adjustRightInd w:val="0"/>
              <w:spacing w:after="0" w:line="270" w:lineRule="exact"/>
              <w:ind w:left="2" w:right="0" w:firstLine="0"/>
              <w:jc w:val="center"/>
              <w:rPr>
                <w:rFonts w:ascii="Arial" w:hAnsi="Arial" w:cs="Arial"/>
                <w:color w:val="auto"/>
                <w:sz w:val="22"/>
              </w:rPr>
            </w:pPr>
            <w:r w:rsidRPr="00484009">
              <w:rPr>
                <w:rFonts w:ascii="Arial" w:hAnsi="Arial" w:cs="Arial"/>
                <w:color w:val="auto"/>
                <w:sz w:val="22"/>
              </w:rPr>
              <w:t>Współczynnik luminancji</w:t>
            </w:r>
          </w:p>
        </w:tc>
        <w:tc>
          <w:tcPr>
            <w:tcW w:w="1521" w:type="dxa"/>
            <w:gridSpan w:val="2"/>
            <w:tcBorders>
              <w:top w:val="single" w:sz="2" w:space="0" w:color="000000"/>
              <w:left w:val="single" w:sz="2" w:space="0" w:color="000000"/>
              <w:bottom w:val="single" w:sz="2" w:space="0" w:color="000000"/>
              <w:right w:val="single" w:sz="2" w:space="0" w:color="000000"/>
            </w:tcBorders>
            <w:vAlign w:val="center"/>
          </w:tcPr>
          <w:p w14:paraId="49DA6270" w14:textId="77777777" w:rsidR="00484009" w:rsidRPr="00484009" w:rsidRDefault="00484009" w:rsidP="00484009">
            <w:pPr>
              <w:widowControl w:val="0"/>
              <w:kinsoku w:val="0"/>
              <w:overflowPunct w:val="0"/>
              <w:autoSpaceDE w:val="0"/>
              <w:autoSpaceDN w:val="0"/>
              <w:adjustRightInd w:val="0"/>
              <w:spacing w:after="0" w:line="270" w:lineRule="exact"/>
              <w:ind w:left="2" w:right="0" w:firstLine="0"/>
              <w:jc w:val="center"/>
              <w:rPr>
                <w:rFonts w:ascii="Arial" w:hAnsi="Arial" w:cs="Arial"/>
                <w:color w:val="auto"/>
                <w:sz w:val="22"/>
              </w:rPr>
            </w:pPr>
            <w:r w:rsidRPr="00484009">
              <w:rPr>
                <w:rFonts w:ascii="Arial" w:hAnsi="Arial" w:cs="Arial"/>
                <w:color w:val="auto"/>
                <w:sz w:val="22"/>
              </w:rPr>
              <w:t>1</w:t>
            </w:r>
          </w:p>
        </w:tc>
        <w:tc>
          <w:tcPr>
            <w:tcW w:w="1524" w:type="dxa"/>
            <w:gridSpan w:val="2"/>
            <w:tcBorders>
              <w:top w:val="single" w:sz="2" w:space="0" w:color="000000"/>
              <w:left w:val="single" w:sz="2" w:space="0" w:color="000000"/>
              <w:bottom w:val="single" w:sz="2" w:space="0" w:color="000000"/>
              <w:right w:val="single" w:sz="2" w:space="0" w:color="000000"/>
            </w:tcBorders>
            <w:vAlign w:val="center"/>
          </w:tcPr>
          <w:p w14:paraId="59FF32C9"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2</w:t>
            </w:r>
          </w:p>
        </w:tc>
        <w:tc>
          <w:tcPr>
            <w:tcW w:w="1524" w:type="dxa"/>
            <w:gridSpan w:val="2"/>
            <w:tcBorders>
              <w:top w:val="single" w:sz="2" w:space="0" w:color="000000"/>
              <w:left w:val="single" w:sz="2" w:space="0" w:color="000000"/>
              <w:bottom w:val="single" w:sz="2" w:space="0" w:color="000000"/>
              <w:right w:val="single" w:sz="2" w:space="0" w:color="000000"/>
            </w:tcBorders>
            <w:vAlign w:val="center"/>
          </w:tcPr>
          <w:p w14:paraId="2E4C34FE"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3</w:t>
            </w:r>
          </w:p>
        </w:tc>
        <w:tc>
          <w:tcPr>
            <w:tcW w:w="1524" w:type="dxa"/>
            <w:gridSpan w:val="2"/>
            <w:tcBorders>
              <w:top w:val="single" w:sz="2" w:space="0" w:color="000000"/>
              <w:left w:val="single" w:sz="2" w:space="0" w:color="000000"/>
              <w:bottom w:val="single" w:sz="2" w:space="0" w:color="000000"/>
              <w:right w:val="single" w:sz="2" w:space="0" w:color="000000"/>
            </w:tcBorders>
            <w:vAlign w:val="center"/>
          </w:tcPr>
          <w:p w14:paraId="3C99C44C"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4</w:t>
            </w:r>
          </w:p>
        </w:tc>
      </w:tr>
      <w:tr w:rsidR="00484009" w:rsidRPr="00484009" w14:paraId="28D2E5A8" w14:textId="77777777" w:rsidTr="0010386E">
        <w:trPr>
          <w:trHeight w:hRule="exact" w:val="358"/>
        </w:trPr>
        <w:tc>
          <w:tcPr>
            <w:tcW w:w="2268" w:type="dxa"/>
            <w:vMerge/>
            <w:tcBorders>
              <w:top w:val="single" w:sz="2" w:space="0" w:color="000000"/>
              <w:left w:val="single" w:sz="2" w:space="0" w:color="000000"/>
              <w:bottom w:val="single" w:sz="2" w:space="0" w:color="000000"/>
              <w:right w:val="single" w:sz="2" w:space="0" w:color="000000"/>
            </w:tcBorders>
            <w:vAlign w:val="center"/>
          </w:tcPr>
          <w:p w14:paraId="625D9AF7"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p>
        </w:tc>
        <w:tc>
          <w:tcPr>
            <w:tcW w:w="1560" w:type="dxa"/>
            <w:vMerge/>
            <w:tcBorders>
              <w:left w:val="single" w:sz="2" w:space="0" w:color="000000"/>
              <w:bottom w:val="single" w:sz="2" w:space="0" w:color="000000"/>
              <w:right w:val="single" w:sz="2" w:space="0" w:color="000000"/>
            </w:tcBorders>
            <w:vAlign w:val="center"/>
          </w:tcPr>
          <w:p w14:paraId="3C0EDFC1"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p>
        </w:tc>
        <w:tc>
          <w:tcPr>
            <w:tcW w:w="760" w:type="dxa"/>
            <w:tcBorders>
              <w:top w:val="single" w:sz="2" w:space="0" w:color="000000"/>
              <w:left w:val="single" w:sz="2" w:space="0" w:color="000000"/>
              <w:bottom w:val="single" w:sz="2" w:space="0" w:color="000000"/>
              <w:right w:val="single" w:sz="2" w:space="0" w:color="000000"/>
            </w:tcBorders>
            <w:vAlign w:val="center"/>
          </w:tcPr>
          <w:p w14:paraId="21AAC9C7"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x</w:t>
            </w:r>
          </w:p>
        </w:tc>
        <w:tc>
          <w:tcPr>
            <w:tcW w:w="761" w:type="dxa"/>
            <w:tcBorders>
              <w:top w:val="single" w:sz="2" w:space="0" w:color="000000"/>
              <w:left w:val="single" w:sz="2" w:space="0" w:color="000000"/>
              <w:bottom w:val="single" w:sz="2" w:space="0" w:color="000000"/>
              <w:right w:val="single" w:sz="2" w:space="0" w:color="000000"/>
            </w:tcBorders>
            <w:vAlign w:val="center"/>
          </w:tcPr>
          <w:p w14:paraId="300BA8E4" w14:textId="77777777" w:rsidR="00484009" w:rsidRPr="00484009" w:rsidRDefault="00484009" w:rsidP="00484009">
            <w:pPr>
              <w:widowControl w:val="0"/>
              <w:kinsoku w:val="0"/>
              <w:overflowPunct w:val="0"/>
              <w:autoSpaceDE w:val="0"/>
              <w:autoSpaceDN w:val="0"/>
              <w:adjustRightInd w:val="0"/>
              <w:spacing w:after="0" w:line="270" w:lineRule="exact"/>
              <w:ind w:left="4" w:right="0" w:firstLine="0"/>
              <w:jc w:val="center"/>
              <w:rPr>
                <w:rFonts w:ascii="Arial" w:hAnsi="Arial" w:cs="Arial"/>
                <w:color w:val="auto"/>
                <w:sz w:val="22"/>
              </w:rPr>
            </w:pPr>
            <w:r w:rsidRPr="00484009">
              <w:rPr>
                <w:rFonts w:ascii="Arial" w:hAnsi="Arial" w:cs="Arial"/>
                <w:color w:val="auto"/>
                <w:sz w:val="22"/>
              </w:rPr>
              <w:t>y</w:t>
            </w:r>
          </w:p>
        </w:tc>
        <w:tc>
          <w:tcPr>
            <w:tcW w:w="763" w:type="dxa"/>
            <w:tcBorders>
              <w:top w:val="single" w:sz="2" w:space="0" w:color="000000"/>
              <w:left w:val="single" w:sz="2" w:space="0" w:color="000000"/>
              <w:bottom w:val="single" w:sz="2" w:space="0" w:color="000000"/>
              <w:right w:val="single" w:sz="2" w:space="0" w:color="000000"/>
            </w:tcBorders>
            <w:vAlign w:val="center"/>
          </w:tcPr>
          <w:p w14:paraId="4A5B0540" w14:textId="77777777" w:rsidR="00484009" w:rsidRPr="00484009" w:rsidRDefault="00484009" w:rsidP="00484009">
            <w:pPr>
              <w:widowControl w:val="0"/>
              <w:kinsoku w:val="0"/>
              <w:overflowPunct w:val="0"/>
              <w:autoSpaceDE w:val="0"/>
              <w:autoSpaceDN w:val="0"/>
              <w:adjustRightInd w:val="0"/>
              <w:spacing w:after="0" w:line="270" w:lineRule="exact"/>
              <w:ind w:left="2" w:right="0" w:firstLine="0"/>
              <w:jc w:val="center"/>
              <w:rPr>
                <w:rFonts w:ascii="Arial" w:hAnsi="Arial" w:cs="Arial"/>
                <w:color w:val="auto"/>
                <w:sz w:val="22"/>
              </w:rPr>
            </w:pPr>
            <w:r w:rsidRPr="00484009">
              <w:rPr>
                <w:rFonts w:ascii="Arial" w:hAnsi="Arial" w:cs="Arial"/>
                <w:color w:val="auto"/>
                <w:sz w:val="22"/>
              </w:rPr>
              <w:t>x</w:t>
            </w:r>
          </w:p>
        </w:tc>
        <w:tc>
          <w:tcPr>
            <w:tcW w:w="761" w:type="dxa"/>
            <w:tcBorders>
              <w:top w:val="single" w:sz="2" w:space="0" w:color="000000"/>
              <w:left w:val="single" w:sz="2" w:space="0" w:color="000000"/>
              <w:bottom w:val="single" w:sz="2" w:space="0" w:color="000000"/>
              <w:right w:val="single" w:sz="2" w:space="0" w:color="000000"/>
            </w:tcBorders>
            <w:vAlign w:val="center"/>
          </w:tcPr>
          <w:p w14:paraId="20E53A99" w14:textId="77777777" w:rsidR="00484009" w:rsidRPr="00484009" w:rsidRDefault="00484009" w:rsidP="00484009">
            <w:pPr>
              <w:widowControl w:val="0"/>
              <w:kinsoku w:val="0"/>
              <w:overflowPunct w:val="0"/>
              <w:autoSpaceDE w:val="0"/>
              <w:autoSpaceDN w:val="0"/>
              <w:adjustRightInd w:val="0"/>
              <w:spacing w:after="0" w:line="270" w:lineRule="exact"/>
              <w:ind w:left="4" w:right="0" w:firstLine="0"/>
              <w:jc w:val="center"/>
              <w:rPr>
                <w:rFonts w:ascii="Arial" w:hAnsi="Arial" w:cs="Arial"/>
                <w:color w:val="auto"/>
                <w:sz w:val="22"/>
              </w:rPr>
            </w:pPr>
            <w:r w:rsidRPr="00484009">
              <w:rPr>
                <w:rFonts w:ascii="Arial" w:hAnsi="Arial" w:cs="Arial"/>
                <w:color w:val="auto"/>
                <w:sz w:val="22"/>
              </w:rPr>
              <w:t>y</w:t>
            </w:r>
          </w:p>
        </w:tc>
        <w:tc>
          <w:tcPr>
            <w:tcW w:w="763" w:type="dxa"/>
            <w:tcBorders>
              <w:top w:val="single" w:sz="2" w:space="0" w:color="000000"/>
              <w:left w:val="single" w:sz="2" w:space="0" w:color="000000"/>
              <w:bottom w:val="single" w:sz="2" w:space="0" w:color="000000"/>
              <w:right w:val="single" w:sz="2" w:space="0" w:color="000000"/>
            </w:tcBorders>
            <w:vAlign w:val="center"/>
          </w:tcPr>
          <w:p w14:paraId="1505CAF6" w14:textId="77777777" w:rsidR="00484009" w:rsidRPr="00484009" w:rsidRDefault="00484009" w:rsidP="00484009">
            <w:pPr>
              <w:widowControl w:val="0"/>
              <w:kinsoku w:val="0"/>
              <w:overflowPunct w:val="0"/>
              <w:autoSpaceDE w:val="0"/>
              <w:autoSpaceDN w:val="0"/>
              <w:adjustRightInd w:val="0"/>
              <w:spacing w:after="0" w:line="270" w:lineRule="exact"/>
              <w:ind w:left="2" w:right="0" w:firstLine="0"/>
              <w:jc w:val="center"/>
              <w:rPr>
                <w:rFonts w:ascii="Arial" w:hAnsi="Arial" w:cs="Arial"/>
                <w:color w:val="auto"/>
                <w:sz w:val="22"/>
              </w:rPr>
            </w:pPr>
            <w:r w:rsidRPr="00484009">
              <w:rPr>
                <w:rFonts w:ascii="Arial" w:hAnsi="Arial" w:cs="Arial"/>
                <w:color w:val="auto"/>
                <w:sz w:val="22"/>
              </w:rPr>
              <w:t>x</w:t>
            </w:r>
          </w:p>
        </w:tc>
        <w:tc>
          <w:tcPr>
            <w:tcW w:w="761" w:type="dxa"/>
            <w:tcBorders>
              <w:top w:val="single" w:sz="2" w:space="0" w:color="000000"/>
              <w:left w:val="single" w:sz="2" w:space="0" w:color="000000"/>
              <w:bottom w:val="single" w:sz="2" w:space="0" w:color="000000"/>
              <w:right w:val="single" w:sz="2" w:space="0" w:color="000000"/>
            </w:tcBorders>
            <w:vAlign w:val="center"/>
          </w:tcPr>
          <w:p w14:paraId="1A480EDE" w14:textId="77777777" w:rsidR="00484009" w:rsidRPr="00484009" w:rsidRDefault="00484009" w:rsidP="00484009">
            <w:pPr>
              <w:widowControl w:val="0"/>
              <w:kinsoku w:val="0"/>
              <w:overflowPunct w:val="0"/>
              <w:autoSpaceDE w:val="0"/>
              <w:autoSpaceDN w:val="0"/>
              <w:adjustRightInd w:val="0"/>
              <w:spacing w:after="0" w:line="270" w:lineRule="exact"/>
              <w:ind w:left="4" w:right="0" w:firstLine="0"/>
              <w:jc w:val="center"/>
              <w:rPr>
                <w:rFonts w:ascii="Arial" w:hAnsi="Arial" w:cs="Arial"/>
                <w:color w:val="auto"/>
                <w:sz w:val="22"/>
              </w:rPr>
            </w:pPr>
            <w:r w:rsidRPr="00484009">
              <w:rPr>
                <w:rFonts w:ascii="Arial" w:hAnsi="Arial" w:cs="Arial"/>
                <w:color w:val="auto"/>
                <w:sz w:val="22"/>
              </w:rPr>
              <w:t>y</w:t>
            </w:r>
          </w:p>
        </w:tc>
        <w:tc>
          <w:tcPr>
            <w:tcW w:w="763" w:type="dxa"/>
            <w:tcBorders>
              <w:top w:val="single" w:sz="2" w:space="0" w:color="000000"/>
              <w:left w:val="single" w:sz="2" w:space="0" w:color="000000"/>
              <w:bottom w:val="single" w:sz="2" w:space="0" w:color="000000"/>
              <w:right w:val="single" w:sz="2" w:space="0" w:color="000000"/>
            </w:tcBorders>
            <w:vAlign w:val="center"/>
          </w:tcPr>
          <w:p w14:paraId="596F29C6" w14:textId="77777777" w:rsidR="00484009" w:rsidRPr="00484009" w:rsidRDefault="00484009" w:rsidP="00484009">
            <w:pPr>
              <w:widowControl w:val="0"/>
              <w:kinsoku w:val="0"/>
              <w:overflowPunct w:val="0"/>
              <w:autoSpaceDE w:val="0"/>
              <w:autoSpaceDN w:val="0"/>
              <w:adjustRightInd w:val="0"/>
              <w:spacing w:after="0" w:line="270" w:lineRule="exact"/>
              <w:ind w:left="2" w:right="0" w:firstLine="0"/>
              <w:jc w:val="center"/>
              <w:rPr>
                <w:rFonts w:ascii="Arial" w:hAnsi="Arial" w:cs="Arial"/>
                <w:color w:val="auto"/>
                <w:sz w:val="22"/>
              </w:rPr>
            </w:pPr>
            <w:r w:rsidRPr="00484009">
              <w:rPr>
                <w:rFonts w:ascii="Arial" w:hAnsi="Arial" w:cs="Arial"/>
                <w:color w:val="auto"/>
                <w:sz w:val="22"/>
              </w:rPr>
              <w:t>x</w:t>
            </w:r>
          </w:p>
        </w:tc>
        <w:tc>
          <w:tcPr>
            <w:tcW w:w="761" w:type="dxa"/>
            <w:tcBorders>
              <w:top w:val="single" w:sz="2" w:space="0" w:color="000000"/>
              <w:left w:val="single" w:sz="2" w:space="0" w:color="000000"/>
              <w:bottom w:val="single" w:sz="2" w:space="0" w:color="000000"/>
              <w:right w:val="single" w:sz="2" w:space="0" w:color="000000"/>
            </w:tcBorders>
            <w:vAlign w:val="center"/>
          </w:tcPr>
          <w:p w14:paraId="18A26394" w14:textId="77777777" w:rsidR="00484009" w:rsidRPr="00484009" w:rsidRDefault="00484009" w:rsidP="00484009">
            <w:pPr>
              <w:widowControl w:val="0"/>
              <w:kinsoku w:val="0"/>
              <w:overflowPunct w:val="0"/>
              <w:autoSpaceDE w:val="0"/>
              <w:autoSpaceDN w:val="0"/>
              <w:adjustRightInd w:val="0"/>
              <w:spacing w:after="0" w:line="270" w:lineRule="exact"/>
              <w:ind w:left="4" w:right="0" w:firstLine="0"/>
              <w:jc w:val="center"/>
              <w:rPr>
                <w:rFonts w:ascii="Arial" w:hAnsi="Arial" w:cs="Arial"/>
                <w:color w:val="auto"/>
                <w:sz w:val="22"/>
              </w:rPr>
            </w:pPr>
            <w:r w:rsidRPr="00484009">
              <w:rPr>
                <w:rFonts w:ascii="Arial" w:hAnsi="Arial" w:cs="Arial"/>
                <w:color w:val="auto"/>
                <w:sz w:val="22"/>
              </w:rPr>
              <w:t>y</w:t>
            </w:r>
          </w:p>
        </w:tc>
      </w:tr>
      <w:tr w:rsidR="00484009" w:rsidRPr="00484009" w14:paraId="05444C01" w14:textId="77777777" w:rsidTr="0010386E">
        <w:trPr>
          <w:trHeight w:hRule="exact" w:val="626"/>
        </w:trPr>
        <w:tc>
          <w:tcPr>
            <w:tcW w:w="2268" w:type="dxa"/>
            <w:tcBorders>
              <w:top w:val="single" w:sz="2" w:space="0" w:color="000000"/>
              <w:left w:val="single" w:sz="2" w:space="0" w:color="000000"/>
              <w:bottom w:val="single" w:sz="2" w:space="0" w:color="000000"/>
              <w:right w:val="single" w:sz="2" w:space="0" w:color="000000"/>
            </w:tcBorders>
            <w:vAlign w:val="center"/>
          </w:tcPr>
          <w:p w14:paraId="3DC11D0C" w14:textId="77777777" w:rsidR="00484009" w:rsidRPr="00484009" w:rsidRDefault="00484009" w:rsidP="00484009">
            <w:pPr>
              <w:widowControl w:val="0"/>
              <w:kinsoku w:val="0"/>
              <w:overflowPunct w:val="0"/>
              <w:autoSpaceDE w:val="0"/>
              <w:autoSpaceDN w:val="0"/>
              <w:adjustRightInd w:val="0"/>
              <w:spacing w:after="0" w:line="267" w:lineRule="exact"/>
              <w:ind w:left="113" w:right="110" w:firstLine="0"/>
              <w:jc w:val="center"/>
              <w:rPr>
                <w:rFonts w:ascii="Arial" w:hAnsi="Arial" w:cs="Arial"/>
                <w:color w:val="auto"/>
                <w:sz w:val="22"/>
              </w:rPr>
            </w:pPr>
            <w:r w:rsidRPr="00484009">
              <w:rPr>
                <w:rFonts w:ascii="Arial" w:hAnsi="Arial" w:cs="Arial"/>
                <w:color w:val="auto"/>
                <w:sz w:val="22"/>
              </w:rPr>
              <w:t>Fluorescencyjny</w:t>
            </w:r>
          </w:p>
          <w:p w14:paraId="348425FC" w14:textId="77777777" w:rsidR="00484009" w:rsidRPr="00484009" w:rsidRDefault="00484009" w:rsidP="00484009">
            <w:pPr>
              <w:widowControl w:val="0"/>
              <w:kinsoku w:val="0"/>
              <w:overflowPunct w:val="0"/>
              <w:autoSpaceDE w:val="0"/>
              <w:autoSpaceDN w:val="0"/>
              <w:adjustRightInd w:val="0"/>
              <w:spacing w:before="4" w:after="0" w:line="268" w:lineRule="exact"/>
              <w:ind w:left="105" w:right="321" w:firstLine="0"/>
              <w:jc w:val="center"/>
              <w:rPr>
                <w:rFonts w:ascii="Arial" w:hAnsi="Arial" w:cs="Arial"/>
                <w:color w:val="auto"/>
                <w:sz w:val="22"/>
              </w:rPr>
            </w:pPr>
            <w:r w:rsidRPr="00484009">
              <w:rPr>
                <w:rFonts w:ascii="Arial" w:hAnsi="Arial" w:cs="Arial"/>
                <w:color w:val="auto"/>
                <w:sz w:val="22"/>
              </w:rPr>
              <w:t>Żółto-zielony</w:t>
            </w:r>
          </w:p>
        </w:tc>
        <w:tc>
          <w:tcPr>
            <w:tcW w:w="1560" w:type="dxa"/>
            <w:tcBorders>
              <w:top w:val="single" w:sz="2" w:space="0" w:color="000000"/>
              <w:left w:val="single" w:sz="2" w:space="0" w:color="000000"/>
              <w:bottom w:val="single" w:sz="2" w:space="0" w:color="000000"/>
              <w:right w:val="single" w:sz="2" w:space="0" w:color="000000"/>
            </w:tcBorders>
            <w:vAlign w:val="center"/>
          </w:tcPr>
          <w:p w14:paraId="4CB1F91B"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 0,45</w:t>
            </w:r>
          </w:p>
        </w:tc>
        <w:tc>
          <w:tcPr>
            <w:tcW w:w="760" w:type="dxa"/>
            <w:tcBorders>
              <w:top w:val="single" w:sz="2" w:space="0" w:color="000000"/>
              <w:left w:val="single" w:sz="2" w:space="0" w:color="000000"/>
              <w:bottom w:val="single" w:sz="2" w:space="0" w:color="000000"/>
              <w:right w:val="single" w:sz="2" w:space="0" w:color="000000"/>
            </w:tcBorders>
            <w:vAlign w:val="center"/>
          </w:tcPr>
          <w:p w14:paraId="62AE625D" w14:textId="77777777" w:rsidR="00484009" w:rsidRPr="00484009" w:rsidRDefault="00484009" w:rsidP="00484009">
            <w:pPr>
              <w:widowControl w:val="0"/>
              <w:kinsoku w:val="0"/>
              <w:overflowPunct w:val="0"/>
              <w:autoSpaceDE w:val="0"/>
              <w:autoSpaceDN w:val="0"/>
              <w:adjustRightInd w:val="0"/>
              <w:spacing w:before="128" w:after="0" w:line="240" w:lineRule="auto"/>
              <w:ind w:left="86" w:right="84" w:firstLine="0"/>
              <w:jc w:val="center"/>
              <w:rPr>
                <w:rFonts w:ascii="Arial" w:hAnsi="Arial" w:cs="Arial"/>
                <w:color w:val="auto"/>
                <w:sz w:val="22"/>
              </w:rPr>
            </w:pPr>
            <w:r w:rsidRPr="00484009">
              <w:rPr>
                <w:rFonts w:ascii="Arial" w:hAnsi="Arial" w:cs="Arial"/>
                <w:color w:val="auto"/>
                <w:sz w:val="22"/>
              </w:rPr>
              <w:t>0,375</w:t>
            </w:r>
          </w:p>
        </w:tc>
        <w:tc>
          <w:tcPr>
            <w:tcW w:w="761" w:type="dxa"/>
            <w:tcBorders>
              <w:top w:val="single" w:sz="2" w:space="0" w:color="000000"/>
              <w:left w:val="single" w:sz="2" w:space="0" w:color="000000"/>
              <w:bottom w:val="single" w:sz="2" w:space="0" w:color="000000"/>
              <w:right w:val="single" w:sz="2" w:space="0" w:color="000000"/>
            </w:tcBorders>
            <w:vAlign w:val="center"/>
          </w:tcPr>
          <w:p w14:paraId="570076A8" w14:textId="77777777" w:rsidR="00484009" w:rsidRPr="00484009" w:rsidRDefault="00484009" w:rsidP="00484009">
            <w:pPr>
              <w:widowControl w:val="0"/>
              <w:kinsoku w:val="0"/>
              <w:overflowPunct w:val="0"/>
              <w:autoSpaceDE w:val="0"/>
              <w:autoSpaceDN w:val="0"/>
              <w:adjustRightInd w:val="0"/>
              <w:spacing w:before="128" w:after="0" w:line="240" w:lineRule="auto"/>
              <w:ind w:left="86" w:right="84" w:firstLine="0"/>
              <w:jc w:val="center"/>
              <w:rPr>
                <w:rFonts w:ascii="Arial" w:hAnsi="Arial" w:cs="Arial"/>
                <w:color w:val="auto"/>
                <w:sz w:val="22"/>
              </w:rPr>
            </w:pPr>
            <w:r w:rsidRPr="00484009">
              <w:rPr>
                <w:rFonts w:ascii="Arial" w:hAnsi="Arial" w:cs="Arial"/>
                <w:color w:val="auto"/>
                <w:sz w:val="22"/>
              </w:rPr>
              <w:t>0,620</w:t>
            </w:r>
          </w:p>
        </w:tc>
        <w:tc>
          <w:tcPr>
            <w:tcW w:w="763" w:type="dxa"/>
            <w:tcBorders>
              <w:top w:val="single" w:sz="2" w:space="0" w:color="000000"/>
              <w:left w:val="single" w:sz="2" w:space="0" w:color="000000"/>
              <w:bottom w:val="single" w:sz="2" w:space="0" w:color="000000"/>
              <w:right w:val="single" w:sz="2" w:space="0" w:color="000000"/>
            </w:tcBorders>
            <w:vAlign w:val="center"/>
          </w:tcPr>
          <w:p w14:paraId="47D4E1F3" w14:textId="77777777" w:rsidR="00484009" w:rsidRPr="00484009" w:rsidRDefault="00484009" w:rsidP="00484009">
            <w:pPr>
              <w:widowControl w:val="0"/>
              <w:kinsoku w:val="0"/>
              <w:overflowPunct w:val="0"/>
              <w:autoSpaceDE w:val="0"/>
              <w:autoSpaceDN w:val="0"/>
              <w:adjustRightInd w:val="0"/>
              <w:spacing w:before="128" w:after="0" w:line="240" w:lineRule="auto"/>
              <w:ind w:left="87" w:right="87" w:firstLine="0"/>
              <w:jc w:val="center"/>
              <w:rPr>
                <w:rFonts w:ascii="Arial" w:hAnsi="Arial" w:cs="Arial"/>
                <w:color w:val="auto"/>
                <w:sz w:val="22"/>
              </w:rPr>
            </w:pPr>
            <w:r w:rsidRPr="00484009">
              <w:rPr>
                <w:rFonts w:ascii="Arial" w:hAnsi="Arial" w:cs="Arial"/>
                <w:color w:val="auto"/>
                <w:sz w:val="22"/>
              </w:rPr>
              <w:t>0,460</w:t>
            </w:r>
          </w:p>
        </w:tc>
        <w:tc>
          <w:tcPr>
            <w:tcW w:w="761" w:type="dxa"/>
            <w:tcBorders>
              <w:top w:val="single" w:sz="2" w:space="0" w:color="000000"/>
              <w:left w:val="single" w:sz="2" w:space="0" w:color="000000"/>
              <w:bottom w:val="single" w:sz="2" w:space="0" w:color="000000"/>
              <w:right w:val="single" w:sz="2" w:space="0" w:color="000000"/>
            </w:tcBorders>
            <w:vAlign w:val="center"/>
          </w:tcPr>
          <w:p w14:paraId="4CECF5BA" w14:textId="77777777" w:rsidR="00484009" w:rsidRPr="00484009" w:rsidRDefault="00484009" w:rsidP="00484009">
            <w:pPr>
              <w:widowControl w:val="0"/>
              <w:kinsoku w:val="0"/>
              <w:overflowPunct w:val="0"/>
              <w:autoSpaceDE w:val="0"/>
              <w:autoSpaceDN w:val="0"/>
              <w:adjustRightInd w:val="0"/>
              <w:spacing w:before="128" w:after="0" w:line="240" w:lineRule="auto"/>
              <w:ind w:left="86" w:right="84" w:firstLine="0"/>
              <w:jc w:val="center"/>
              <w:rPr>
                <w:rFonts w:ascii="Arial" w:hAnsi="Arial" w:cs="Arial"/>
                <w:color w:val="auto"/>
                <w:sz w:val="22"/>
              </w:rPr>
            </w:pPr>
            <w:r w:rsidRPr="00484009">
              <w:rPr>
                <w:rFonts w:ascii="Arial" w:hAnsi="Arial" w:cs="Arial"/>
                <w:color w:val="auto"/>
                <w:sz w:val="22"/>
              </w:rPr>
              <w:t>0,532</w:t>
            </w:r>
          </w:p>
        </w:tc>
        <w:tc>
          <w:tcPr>
            <w:tcW w:w="763" w:type="dxa"/>
            <w:tcBorders>
              <w:top w:val="single" w:sz="2" w:space="0" w:color="000000"/>
              <w:left w:val="single" w:sz="2" w:space="0" w:color="000000"/>
              <w:bottom w:val="single" w:sz="2" w:space="0" w:color="000000"/>
              <w:right w:val="single" w:sz="2" w:space="0" w:color="000000"/>
            </w:tcBorders>
            <w:vAlign w:val="center"/>
          </w:tcPr>
          <w:p w14:paraId="399BC13B" w14:textId="77777777" w:rsidR="00484009" w:rsidRPr="00484009" w:rsidRDefault="00484009" w:rsidP="00484009">
            <w:pPr>
              <w:widowControl w:val="0"/>
              <w:kinsoku w:val="0"/>
              <w:overflowPunct w:val="0"/>
              <w:autoSpaceDE w:val="0"/>
              <w:autoSpaceDN w:val="0"/>
              <w:adjustRightInd w:val="0"/>
              <w:spacing w:before="128" w:after="0" w:line="240" w:lineRule="auto"/>
              <w:ind w:left="87" w:right="87" w:firstLine="0"/>
              <w:jc w:val="center"/>
              <w:rPr>
                <w:rFonts w:ascii="Arial" w:hAnsi="Arial" w:cs="Arial"/>
                <w:color w:val="auto"/>
                <w:sz w:val="22"/>
              </w:rPr>
            </w:pPr>
            <w:r w:rsidRPr="00484009">
              <w:rPr>
                <w:rFonts w:ascii="Arial" w:hAnsi="Arial" w:cs="Arial"/>
                <w:color w:val="auto"/>
                <w:sz w:val="22"/>
              </w:rPr>
              <w:t>0,398</w:t>
            </w:r>
          </w:p>
        </w:tc>
        <w:tc>
          <w:tcPr>
            <w:tcW w:w="761" w:type="dxa"/>
            <w:tcBorders>
              <w:top w:val="single" w:sz="2" w:space="0" w:color="000000"/>
              <w:left w:val="single" w:sz="2" w:space="0" w:color="000000"/>
              <w:bottom w:val="single" w:sz="2" w:space="0" w:color="000000"/>
              <w:right w:val="single" w:sz="2" w:space="0" w:color="000000"/>
            </w:tcBorders>
            <w:vAlign w:val="center"/>
          </w:tcPr>
          <w:p w14:paraId="2750B40D" w14:textId="77777777" w:rsidR="00484009" w:rsidRPr="00484009" w:rsidRDefault="00484009" w:rsidP="00484009">
            <w:pPr>
              <w:widowControl w:val="0"/>
              <w:kinsoku w:val="0"/>
              <w:overflowPunct w:val="0"/>
              <w:autoSpaceDE w:val="0"/>
              <w:autoSpaceDN w:val="0"/>
              <w:adjustRightInd w:val="0"/>
              <w:spacing w:before="128" w:after="0" w:line="240" w:lineRule="auto"/>
              <w:ind w:left="86" w:right="84" w:firstLine="0"/>
              <w:jc w:val="center"/>
              <w:rPr>
                <w:rFonts w:ascii="Arial" w:hAnsi="Arial" w:cs="Arial"/>
                <w:color w:val="auto"/>
                <w:sz w:val="22"/>
              </w:rPr>
            </w:pPr>
            <w:r w:rsidRPr="00484009">
              <w:rPr>
                <w:rFonts w:ascii="Arial" w:hAnsi="Arial" w:cs="Arial"/>
                <w:color w:val="auto"/>
                <w:sz w:val="22"/>
              </w:rPr>
              <w:t>0,450</w:t>
            </w:r>
          </w:p>
        </w:tc>
        <w:tc>
          <w:tcPr>
            <w:tcW w:w="763" w:type="dxa"/>
            <w:tcBorders>
              <w:top w:val="single" w:sz="2" w:space="0" w:color="000000"/>
              <w:left w:val="single" w:sz="2" w:space="0" w:color="000000"/>
              <w:bottom w:val="single" w:sz="2" w:space="0" w:color="000000"/>
              <w:right w:val="single" w:sz="2" w:space="0" w:color="000000"/>
            </w:tcBorders>
            <w:vAlign w:val="center"/>
          </w:tcPr>
          <w:p w14:paraId="5E18125D" w14:textId="77777777" w:rsidR="00484009" w:rsidRPr="00484009" w:rsidRDefault="00484009" w:rsidP="00484009">
            <w:pPr>
              <w:widowControl w:val="0"/>
              <w:kinsoku w:val="0"/>
              <w:overflowPunct w:val="0"/>
              <w:autoSpaceDE w:val="0"/>
              <w:autoSpaceDN w:val="0"/>
              <w:adjustRightInd w:val="0"/>
              <w:spacing w:before="128" w:after="0" w:line="240" w:lineRule="auto"/>
              <w:ind w:left="87" w:right="87" w:firstLine="0"/>
              <w:jc w:val="center"/>
              <w:rPr>
                <w:rFonts w:ascii="Arial" w:hAnsi="Arial" w:cs="Arial"/>
                <w:color w:val="auto"/>
                <w:sz w:val="22"/>
              </w:rPr>
            </w:pPr>
            <w:r w:rsidRPr="00484009">
              <w:rPr>
                <w:rFonts w:ascii="Arial" w:hAnsi="Arial" w:cs="Arial"/>
                <w:color w:val="auto"/>
                <w:sz w:val="22"/>
              </w:rPr>
              <w:t>0,350</w:t>
            </w:r>
          </w:p>
        </w:tc>
        <w:tc>
          <w:tcPr>
            <w:tcW w:w="761" w:type="dxa"/>
            <w:tcBorders>
              <w:top w:val="single" w:sz="2" w:space="0" w:color="000000"/>
              <w:left w:val="single" w:sz="2" w:space="0" w:color="000000"/>
              <w:bottom w:val="single" w:sz="2" w:space="0" w:color="000000"/>
              <w:right w:val="single" w:sz="2" w:space="0" w:color="000000"/>
            </w:tcBorders>
            <w:vAlign w:val="center"/>
          </w:tcPr>
          <w:p w14:paraId="5C856A1A" w14:textId="77777777" w:rsidR="00484009" w:rsidRPr="00484009" w:rsidRDefault="00484009" w:rsidP="00484009">
            <w:pPr>
              <w:widowControl w:val="0"/>
              <w:kinsoku w:val="0"/>
              <w:overflowPunct w:val="0"/>
              <w:autoSpaceDE w:val="0"/>
              <w:autoSpaceDN w:val="0"/>
              <w:adjustRightInd w:val="0"/>
              <w:spacing w:before="128" w:after="0" w:line="240" w:lineRule="auto"/>
              <w:ind w:left="86" w:right="84" w:firstLine="0"/>
              <w:jc w:val="center"/>
              <w:rPr>
                <w:rFonts w:ascii="Arial" w:hAnsi="Arial" w:cs="Arial"/>
                <w:color w:val="auto"/>
                <w:sz w:val="22"/>
              </w:rPr>
            </w:pPr>
            <w:r w:rsidRPr="00484009">
              <w:rPr>
                <w:rFonts w:ascii="Arial" w:hAnsi="Arial" w:cs="Arial"/>
                <w:color w:val="auto"/>
                <w:sz w:val="22"/>
              </w:rPr>
              <w:t>0,508</w:t>
            </w:r>
          </w:p>
        </w:tc>
      </w:tr>
      <w:tr w:rsidR="00484009" w:rsidRPr="00484009" w14:paraId="6CF45A36" w14:textId="77777777" w:rsidTr="0010386E">
        <w:trPr>
          <w:trHeight w:hRule="exact" w:val="358"/>
        </w:trPr>
        <w:tc>
          <w:tcPr>
            <w:tcW w:w="2268" w:type="dxa"/>
            <w:tcBorders>
              <w:top w:val="single" w:sz="2" w:space="0" w:color="000000"/>
              <w:left w:val="single" w:sz="2" w:space="0" w:color="000000"/>
              <w:bottom w:val="single" w:sz="2" w:space="0" w:color="000000"/>
              <w:right w:val="single" w:sz="2" w:space="0" w:color="000000"/>
            </w:tcBorders>
            <w:vAlign w:val="center"/>
          </w:tcPr>
          <w:p w14:paraId="28246CB3" w14:textId="77777777" w:rsidR="00484009" w:rsidRPr="00484009" w:rsidRDefault="00484009" w:rsidP="00484009">
            <w:pPr>
              <w:widowControl w:val="0"/>
              <w:kinsoku w:val="0"/>
              <w:overflowPunct w:val="0"/>
              <w:autoSpaceDE w:val="0"/>
              <w:autoSpaceDN w:val="0"/>
              <w:adjustRightInd w:val="0"/>
              <w:spacing w:after="0" w:line="270" w:lineRule="exact"/>
              <w:ind w:left="105" w:right="0" w:firstLine="0"/>
              <w:jc w:val="center"/>
              <w:rPr>
                <w:rFonts w:ascii="Arial" w:hAnsi="Arial" w:cs="Arial"/>
                <w:color w:val="auto"/>
                <w:sz w:val="22"/>
              </w:rPr>
            </w:pPr>
            <w:r w:rsidRPr="00484009">
              <w:rPr>
                <w:rFonts w:ascii="Arial" w:hAnsi="Arial" w:cs="Arial"/>
                <w:color w:val="auto"/>
                <w:sz w:val="22"/>
              </w:rPr>
              <w:t>Niebieski</w:t>
            </w:r>
          </w:p>
        </w:tc>
        <w:tc>
          <w:tcPr>
            <w:tcW w:w="1560" w:type="dxa"/>
            <w:tcBorders>
              <w:top w:val="single" w:sz="2" w:space="0" w:color="000000"/>
              <w:left w:val="single" w:sz="2" w:space="0" w:color="000000"/>
              <w:bottom w:val="single" w:sz="2" w:space="0" w:color="000000"/>
              <w:right w:val="single" w:sz="2" w:space="0" w:color="000000"/>
            </w:tcBorders>
            <w:vAlign w:val="center"/>
          </w:tcPr>
          <w:p w14:paraId="186ADA8F"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 0,01</w:t>
            </w:r>
          </w:p>
        </w:tc>
        <w:tc>
          <w:tcPr>
            <w:tcW w:w="760" w:type="dxa"/>
            <w:tcBorders>
              <w:top w:val="single" w:sz="2" w:space="0" w:color="000000"/>
              <w:left w:val="single" w:sz="2" w:space="0" w:color="000000"/>
              <w:bottom w:val="single" w:sz="2" w:space="0" w:color="000000"/>
              <w:right w:val="single" w:sz="2" w:space="0" w:color="000000"/>
            </w:tcBorders>
          </w:tcPr>
          <w:p w14:paraId="564F5705" w14:textId="77777777" w:rsidR="00484009" w:rsidRPr="00484009" w:rsidRDefault="00484009" w:rsidP="00484009">
            <w:pPr>
              <w:widowControl w:val="0"/>
              <w:kinsoku w:val="0"/>
              <w:overflowPunct w:val="0"/>
              <w:autoSpaceDE w:val="0"/>
              <w:autoSpaceDN w:val="0"/>
              <w:adjustRightInd w:val="0"/>
              <w:spacing w:after="0" w:line="270" w:lineRule="exact"/>
              <w:ind w:left="84" w:right="84" w:firstLine="0"/>
              <w:jc w:val="center"/>
              <w:rPr>
                <w:rFonts w:ascii="Arial" w:hAnsi="Arial" w:cs="Arial"/>
                <w:color w:val="auto"/>
                <w:sz w:val="22"/>
              </w:rPr>
            </w:pPr>
            <w:r w:rsidRPr="00484009">
              <w:rPr>
                <w:rFonts w:ascii="Arial" w:hAnsi="Arial" w:cs="Arial"/>
                <w:color w:val="auto"/>
                <w:sz w:val="22"/>
              </w:rPr>
              <w:t>0,065</w:t>
            </w:r>
          </w:p>
        </w:tc>
        <w:tc>
          <w:tcPr>
            <w:tcW w:w="761" w:type="dxa"/>
            <w:tcBorders>
              <w:top w:val="single" w:sz="2" w:space="0" w:color="000000"/>
              <w:left w:val="single" w:sz="2" w:space="0" w:color="000000"/>
              <w:bottom w:val="single" w:sz="2" w:space="0" w:color="000000"/>
              <w:right w:val="single" w:sz="2" w:space="0" w:color="000000"/>
            </w:tcBorders>
          </w:tcPr>
          <w:p w14:paraId="3CCA4810" w14:textId="77777777" w:rsidR="00484009" w:rsidRPr="00484009" w:rsidRDefault="00484009" w:rsidP="00484009">
            <w:pPr>
              <w:widowControl w:val="0"/>
              <w:kinsoku w:val="0"/>
              <w:overflowPunct w:val="0"/>
              <w:autoSpaceDE w:val="0"/>
              <w:autoSpaceDN w:val="0"/>
              <w:adjustRightInd w:val="0"/>
              <w:spacing w:after="0" w:line="270" w:lineRule="exact"/>
              <w:ind w:left="84" w:right="84" w:firstLine="0"/>
              <w:jc w:val="center"/>
              <w:rPr>
                <w:rFonts w:ascii="Arial" w:hAnsi="Arial" w:cs="Arial"/>
                <w:color w:val="auto"/>
                <w:sz w:val="22"/>
              </w:rPr>
            </w:pPr>
            <w:r w:rsidRPr="00484009">
              <w:rPr>
                <w:rFonts w:ascii="Arial" w:hAnsi="Arial" w:cs="Arial"/>
                <w:color w:val="auto"/>
                <w:sz w:val="22"/>
              </w:rPr>
              <w:t>0,216</w:t>
            </w:r>
          </w:p>
        </w:tc>
        <w:tc>
          <w:tcPr>
            <w:tcW w:w="763" w:type="dxa"/>
            <w:tcBorders>
              <w:top w:val="single" w:sz="2" w:space="0" w:color="000000"/>
              <w:left w:val="single" w:sz="2" w:space="0" w:color="000000"/>
              <w:bottom w:val="single" w:sz="2" w:space="0" w:color="000000"/>
              <w:right w:val="single" w:sz="2" w:space="0" w:color="000000"/>
            </w:tcBorders>
          </w:tcPr>
          <w:p w14:paraId="373B6135" w14:textId="77777777" w:rsidR="00484009" w:rsidRPr="00484009" w:rsidRDefault="00484009" w:rsidP="00484009">
            <w:pPr>
              <w:widowControl w:val="0"/>
              <w:kinsoku w:val="0"/>
              <w:overflowPunct w:val="0"/>
              <w:autoSpaceDE w:val="0"/>
              <w:autoSpaceDN w:val="0"/>
              <w:adjustRightInd w:val="0"/>
              <w:spacing w:after="0" w:line="270" w:lineRule="exact"/>
              <w:ind w:left="86" w:right="87" w:firstLine="0"/>
              <w:jc w:val="center"/>
              <w:rPr>
                <w:rFonts w:ascii="Arial" w:hAnsi="Arial" w:cs="Arial"/>
                <w:color w:val="auto"/>
                <w:sz w:val="22"/>
              </w:rPr>
            </w:pPr>
            <w:r w:rsidRPr="00484009">
              <w:rPr>
                <w:rFonts w:ascii="Arial" w:hAnsi="Arial" w:cs="Arial"/>
                <w:color w:val="auto"/>
                <w:sz w:val="22"/>
              </w:rPr>
              <w:t>0,190</w:t>
            </w:r>
          </w:p>
        </w:tc>
        <w:tc>
          <w:tcPr>
            <w:tcW w:w="761" w:type="dxa"/>
            <w:tcBorders>
              <w:top w:val="single" w:sz="2" w:space="0" w:color="000000"/>
              <w:left w:val="single" w:sz="2" w:space="0" w:color="000000"/>
              <w:bottom w:val="single" w:sz="2" w:space="0" w:color="000000"/>
              <w:right w:val="single" w:sz="2" w:space="0" w:color="000000"/>
            </w:tcBorders>
          </w:tcPr>
          <w:p w14:paraId="7C0D0E75" w14:textId="77777777" w:rsidR="00484009" w:rsidRPr="00484009" w:rsidRDefault="00484009" w:rsidP="00484009">
            <w:pPr>
              <w:widowControl w:val="0"/>
              <w:kinsoku w:val="0"/>
              <w:overflowPunct w:val="0"/>
              <w:autoSpaceDE w:val="0"/>
              <w:autoSpaceDN w:val="0"/>
              <w:adjustRightInd w:val="0"/>
              <w:spacing w:after="0" w:line="270" w:lineRule="exact"/>
              <w:ind w:left="84" w:right="84" w:firstLine="0"/>
              <w:jc w:val="center"/>
              <w:rPr>
                <w:rFonts w:ascii="Arial" w:hAnsi="Arial" w:cs="Arial"/>
                <w:color w:val="auto"/>
                <w:sz w:val="22"/>
              </w:rPr>
            </w:pPr>
            <w:r w:rsidRPr="00484009">
              <w:rPr>
                <w:rFonts w:ascii="Arial" w:hAnsi="Arial" w:cs="Arial"/>
                <w:color w:val="auto"/>
                <w:sz w:val="22"/>
              </w:rPr>
              <w:t>0,255</w:t>
            </w:r>
          </w:p>
        </w:tc>
        <w:tc>
          <w:tcPr>
            <w:tcW w:w="763" w:type="dxa"/>
            <w:tcBorders>
              <w:top w:val="single" w:sz="2" w:space="0" w:color="000000"/>
              <w:left w:val="single" w:sz="2" w:space="0" w:color="000000"/>
              <w:bottom w:val="single" w:sz="2" w:space="0" w:color="000000"/>
              <w:right w:val="single" w:sz="2" w:space="0" w:color="000000"/>
            </w:tcBorders>
          </w:tcPr>
          <w:p w14:paraId="1BF0A767" w14:textId="77777777" w:rsidR="00484009" w:rsidRPr="00484009" w:rsidRDefault="00484009" w:rsidP="00484009">
            <w:pPr>
              <w:widowControl w:val="0"/>
              <w:kinsoku w:val="0"/>
              <w:overflowPunct w:val="0"/>
              <w:autoSpaceDE w:val="0"/>
              <w:autoSpaceDN w:val="0"/>
              <w:adjustRightInd w:val="0"/>
              <w:spacing w:after="0" w:line="270" w:lineRule="exact"/>
              <w:ind w:left="86" w:right="87" w:firstLine="0"/>
              <w:jc w:val="center"/>
              <w:rPr>
                <w:rFonts w:ascii="Arial" w:hAnsi="Arial" w:cs="Arial"/>
                <w:color w:val="auto"/>
                <w:sz w:val="22"/>
              </w:rPr>
            </w:pPr>
            <w:r w:rsidRPr="00484009">
              <w:rPr>
                <w:rFonts w:ascii="Arial" w:hAnsi="Arial" w:cs="Arial"/>
                <w:color w:val="auto"/>
                <w:sz w:val="22"/>
              </w:rPr>
              <w:t>0,245</w:t>
            </w:r>
          </w:p>
        </w:tc>
        <w:tc>
          <w:tcPr>
            <w:tcW w:w="761" w:type="dxa"/>
            <w:tcBorders>
              <w:top w:val="single" w:sz="2" w:space="0" w:color="000000"/>
              <w:left w:val="single" w:sz="2" w:space="0" w:color="000000"/>
              <w:bottom w:val="single" w:sz="2" w:space="0" w:color="000000"/>
              <w:right w:val="single" w:sz="2" w:space="0" w:color="000000"/>
            </w:tcBorders>
          </w:tcPr>
          <w:p w14:paraId="7A52C87F" w14:textId="77777777" w:rsidR="00484009" w:rsidRPr="00484009" w:rsidRDefault="00484009" w:rsidP="00484009">
            <w:pPr>
              <w:widowControl w:val="0"/>
              <w:kinsoku w:val="0"/>
              <w:overflowPunct w:val="0"/>
              <w:autoSpaceDE w:val="0"/>
              <w:autoSpaceDN w:val="0"/>
              <w:adjustRightInd w:val="0"/>
              <w:spacing w:after="0" w:line="270" w:lineRule="exact"/>
              <w:ind w:left="85" w:right="84" w:firstLine="0"/>
              <w:jc w:val="center"/>
              <w:rPr>
                <w:rFonts w:ascii="Arial" w:hAnsi="Arial" w:cs="Arial"/>
                <w:color w:val="auto"/>
                <w:sz w:val="22"/>
              </w:rPr>
            </w:pPr>
            <w:r w:rsidRPr="00484009">
              <w:rPr>
                <w:rFonts w:ascii="Arial" w:hAnsi="Arial" w:cs="Arial"/>
                <w:color w:val="auto"/>
                <w:sz w:val="22"/>
              </w:rPr>
              <w:t>0,210</w:t>
            </w:r>
          </w:p>
        </w:tc>
        <w:tc>
          <w:tcPr>
            <w:tcW w:w="763" w:type="dxa"/>
            <w:tcBorders>
              <w:top w:val="single" w:sz="2" w:space="0" w:color="000000"/>
              <w:left w:val="single" w:sz="2" w:space="0" w:color="000000"/>
              <w:bottom w:val="single" w:sz="2" w:space="0" w:color="000000"/>
              <w:right w:val="single" w:sz="2" w:space="0" w:color="000000"/>
            </w:tcBorders>
          </w:tcPr>
          <w:p w14:paraId="54E2A52C" w14:textId="77777777" w:rsidR="00484009" w:rsidRPr="00484009" w:rsidRDefault="00484009" w:rsidP="00484009">
            <w:pPr>
              <w:widowControl w:val="0"/>
              <w:kinsoku w:val="0"/>
              <w:overflowPunct w:val="0"/>
              <w:autoSpaceDE w:val="0"/>
              <w:autoSpaceDN w:val="0"/>
              <w:adjustRightInd w:val="0"/>
              <w:spacing w:after="0" w:line="270" w:lineRule="exact"/>
              <w:ind w:left="87" w:right="87" w:firstLine="0"/>
              <w:jc w:val="center"/>
              <w:rPr>
                <w:rFonts w:ascii="Arial" w:hAnsi="Arial" w:cs="Arial"/>
                <w:color w:val="auto"/>
                <w:sz w:val="22"/>
              </w:rPr>
            </w:pPr>
            <w:r w:rsidRPr="00484009">
              <w:rPr>
                <w:rFonts w:ascii="Arial" w:hAnsi="Arial" w:cs="Arial"/>
                <w:color w:val="auto"/>
                <w:sz w:val="22"/>
              </w:rPr>
              <w:t>0,144</w:t>
            </w:r>
          </w:p>
        </w:tc>
        <w:tc>
          <w:tcPr>
            <w:tcW w:w="761" w:type="dxa"/>
            <w:tcBorders>
              <w:top w:val="single" w:sz="2" w:space="0" w:color="000000"/>
              <w:left w:val="single" w:sz="2" w:space="0" w:color="000000"/>
              <w:bottom w:val="single" w:sz="2" w:space="0" w:color="000000"/>
              <w:right w:val="single" w:sz="2" w:space="0" w:color="000000"/>
            </w:tcBorders>
          </w:tcPr>
          <w:p w14:paraId="15E77EB3" w14:textId="77777777" w:rsidR="00484009" w:rsidRPr="00484009" w:rsidRDefault="00484009" w:rsidP="00484009">
            <w:pPr>
              <w:widowControl w:val="0"/>
              <w:kinsoku w:val="0"/>
              <w:overflowPunct w:val="0"/>
              <w:autoSpaceDE w:val="0"/>
              <w:autoSpaceDN w:val="0"/>
              <w:adjustRightInd w:val="0"/>
              <w:spacing w:after="0" w:line="270" w:lineRule="exact"/>
              <w:ind w:left="85" w:right="84" w:firstLine="0"/>
              <w:jc w:val="center"/>
              <w:rPr>
                <w:rFonts w:ascii="Arial" w:hAnsi="Arial" w:cs="Arial"/>
                <w:color w:val="auto"/>
                <w:sz w:val="22"/>
              </w:rPr>
            </w:pPr>
            <w:r w:rsidRPr="00484009">
              <w:rPr>
                <w:rFonts w:ascii="Arial" w:hAnsi="Arial" w:cs="Arial"/>
                <w:color w:val="auto"/>
                <w:sz w:val="22"/>
              </w:rPr>
              <w:t>0,030</w:t>
            </w:r>
          </w:p>
        </w:tc>
      </w:tr>
      <w:tr w:rsidR="00484009" w:rsidRPr="00484009" w14:paraId="1A633B3D" w14:textId="77777777" w:rsidTr="0010386E">
        <w:trPr>
          <w:trHeight w:hRule="exact" w:val="358"/>
        </w:trPr>
        <w:tc>
          <w:tcPr>
            <w:tcW w:w="2268" w:type="dxa"/>
            <w:tcBorders>
              <w:top w:val="single" w:sz="2" w:space="0" w:color="000000"/>
              <w:left w:val="single" w:sz="2" w:space="0" w:color="000000"/>
              <w:bottom w:val="single" w:sz="2" w:space="0" w:color="000000"/>
              <w:right w:val="single" w:sz="2" w:space="0" w:color="000000"/>
            </w:tcBorders>
            <w:vAlign w:val="center"/>
          </w:tcPr>
          <w:p w14:paraId="7535CADE" w14:textId="77777777" w:rsidR="00484009" w:rsidRPr="00484009" w:rsidRDefault="00484009" w:rsidP="00484009">
            <w:pPr>
              <w:widowControl w:val="0"/>
              <w:kinsoku w:val="0"/>
              <w:overflowPunct w:val="0"/>
              <w:autoSpaceDE w:val="0"/>
              <w:autoSpaceDN w:val="0"/>
              <w:adjustRightInd w:val="0"/>
              <w:spacing w:after="0" w:line="270" w:lineRule="exact"/>
              <w:ind w:left="105" w:right="0" w:firstLine="0"/>
              <w:jc w:val="center"/>
              <w:rPr>
                <w:rFonts w:ascii="Arial" w:hAnsi="Arial" w:cs="Arial"/>
                <w:color w:val="auto"/>
                <w:sz w:val="22"/>
              </w:rPr>
            </w:pPr>
            <w:r w:rsidRPr="00484009">
              <w:rPr>
                <w:rFonts w:ascii="Arial" w:hAnsi="Arial" w:cs="Arial"/>
                <w:color w:val="auto"/>
                <w:sz w:val="22"/>
              </w:rPr>
              <w:t>Biały</w:t>
            </w:r>
          </w:p>
        </w:tc>
        <w:tc>
          <w:tcPr>
            <w:tcW w:w="1560" w:type="dxa"/>
            <w:tcBorders>
              <w:top w:val="single" w:sz="2" w:space="0" w:color="000000"/>
              <w:left w:val="single" w:sz="2" w:space="0" w:color="000000"/>
              <w:bottom w:val="single" w:sz="2" w:space="0" w:color="000000"/>
              <w:right w:val="single" w:sz="2" w:space="0" w:color="000000"/>
            </w:tcBorders>
            <w:vAlign w:val="center"/>
          </w:tcPr>
          <w:p w14:paraId="2BB48D3A"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 0,17</w:t>
            </w:r>
          </w:p>
        </w:tc>
        <w:tc>
          <w:tcPr>
            <w:tcW w:w="760" w:type="dxa"/>
            <w:tcBorders>
              <w:top w:val="single" w:sz="2" w:space="0" w:color="000000"/>
              <w:left w:val="single" w:sz="2" w:space="0" w:color="000000"/>
              <w:bottom w:val="single" w:sz="2" w:space="0" w:color="000000"/>
              <w:right w:val="single" w:sz="2" w:space="0" w:color="000000"/>
            </w:tcBorders>
          </w:tcPr>
          <w:p w14:paraId="489AB72C" w14:textId="77777777" w:rsidR="00484009" w:rsidRPr="00484009" w:rsidRDefault="00484009" w:rsidP="00484009">
            <w:pPr>
              <w:widowControl w:val="0"/>
              <w:kinsoku w:val="0"/>
              <w:overflowPunct w:val="0"/>
              <w:autoSpaceDE w:val="0"/>
              <w:autoSpaceDN w:val="0"/>
              <w:adjustRightInd w:val="0"/>
              <w:spacing w:after="0" w:line="270" w:lineRule="exact"/>
              <w:ind w:left="86" w:right="84" w:firstLine="0"/>
              <w:jc w:val="center"/>
              <w:rPr>
                <w:rFonts w:ascii="Arial" w:hAnsi="Arial" w:cs="Arial"/>
                <w:color w:val="auto"/>
                <w:sz w:val="22"/>
              </w:rPr>
            </w:pPr>
            <w:r w:rsidRPr="00484009">
              <w:rPr>
                <w:rFonts w:ascii="Arial" w:hAnsi="Arial" w:cs="Arial"/>
                <w:color w:val="auto"/>
                <w:sz w:val="22"/>
              </w:rPr>
              <w:t>0,285</w:t>
            </w:r>
          </w:p>
        </w:tc>
        <w:tc>
          <w:tcPr>
            <w:tcW w:w="761" w:type="dxa"/>
            <w:tcBorders>
              <w:top w:val="single" w:sz="2" w:space="0" w:color="000000"/>
              <w:left w:val="single" w:sz="2" w:space="0" w:color="000000"/>
              <w:bottom w:val="single" w:sz="2" w:space="0" w:color="000000"/>
              <w:right w:val="single" w:sz="2" w:space="0" w:color="000000"/>
            </w:tcBorders>
          </w:tcPr>
          <w:p w14:paraId="7271E94D" w14:textId="77777777" w:rsidR="00484009" w:rsidRPr="00484009" w:rsidRDefault="00484009" w:rsidP="00484009">
            <w:pPr>
              <w:widowControl w:val="0"/>
              <w:kinsoku w:val="0"/>
              <w:overflowPunct w:val="0"/>
              <w:autoSpaceDE w:val="0"/>
              <w:autoSpaceDN w:val="0"/>
              <w:adjustRightInd w:val="0"/>
              <w:spacing w:after="0" w:line="270" w:lineRule="exact"/>
              <w:ind w:left="86" w:right="83" w:firstLine="0"/>
              <w:jc w:val="center"/>
              <w:rPr>
                <w:rFonts w:ascii="Arial" w:hAnsi="Arial" w:cs="Arial"/>
                <w:color w:val="auto"/>
                <w:sz w:val="22"/>
              </w:rPr>
            </w:pPr>
            <w:r w:rsidRPr="00484009">
              <w:rPr>
                <w:rFonts w:ascii="Arial" w:hAnsi="Arial" w:cs="Arial"/>
                <w:color w:val="auto"/>
                <w:sz w:val="22"/>
              </w:rPr>
              <w:t>0,325</w:t>
            </w:r>
          </w:p>
        </w:tc>
        <w:tc>
          <w:tcPr>
            <w:tcW w:w="763" w:type="dxa"/>
            <w:tcBorders>
              <w:top w:val="single" w:sz="2" w:space="0" w:color="000000"/>
              <w:left w:val="single" w:sz="2" w:space="0" w:color="000000"/>
              <w:bottom w:val="single" w:sz="2" w:space="0" w:color="000000"/>
              <w:right w:val="single" w:sz="2" w:space="0" w:color="000000"/>
            </w:tcBorders>
          </w:tcPr>
          <w:p w14:paraId="17101268" w14:textId="77777777" w:rsidR="00484009" w:rsidRPr="00484009" w:rsidRDefault="00484009" w:rsidP="00484009">
            <w:pPr>
              <w:widowControl w:val="0"/>
              <w:kinsoku w:val="0"/>
              <w:overflowPunct w:val="0"/>
              <w:autoSpaceDE w:val="0"/>
              <w:autoSpaceDN w:val="0"/>
              <w:adjustRightInd w:val="0"/>
              <w:spacing w:after="0" w:line="270" w:lineRule="exact"/>
              <w:ind w:left="87" w:right="87" w:firstLine="0"/>
              <w:jc w:val="center"/>
              <w:rPr>
                <w:rFonts w:ascii="Arial" w:hAnsi="Arial" w:cs="Arial"/>
                <w:color w:val="auto"/>
                <w:sz w:val="22"/>
              </w:rPr>
            </w:pPr>
            <w:r w:rsidRPr="00484009">
              <w:rPr>
                <w:rFonts w:ascii="Arial" w:hAnsi="Arial" w:cs="Arial"/>
                <w:color w:val="auto"/>
                <w:sz w:val="22"/>
              </w:rPr>
              <w:t>0,335</w:t>
            </w:r>
          </w:p>
        </w:tc>
        <w:tc>
          <w:tcPr>
            <w:tcW w:w="761" w:type="dxa"/>
            <w:tcBorders>
              <w:top w:val="single" w:sz="2" w:space="0" w:color="000000"/>
              <w:left w:val="single" w:sz="2" w:space="0" w:color="000000"/>
              <w:bottom w:val="single" w:sz="2" w:space="0" w:color="000000"/>
              <w:right w:val="single" w:sz="2" w:space="0" w:color="000000"/>
            </w:tcBorders>
          </w:tcPr>
          <w:p w14:paraId="5E9ED4C1" w14:textId="77777777" w:rsidR="00484009" w:rsidRPr="00484009" w:rsidRDefault="00484009" w:rsidP="00484009">
            <w:pPr>
              <w:widowControl w:val="0"/>
              <w:kinsoku w:val="0"/>
              <w:overflowPunct w:val="0"/>
              <w:autoSpaceDE w:val="0"/>
              <w:autoSpaceDN w:val="0"/>
              <w:adjustRightInd w:val="0"/>
              <w:spacing w:after="0" w:line="270" w:lineRule="exact"/>
              <w:ind w:left="86" w:right="83" w:firstLine="0"/>
              <w:jc w:val="center"/>
              <w:rPr>
                <w:rFonts w:ascii="Arial" w:hAnsi="Arial" w:cs="Arial"/>
                <w:color w:val="auto"/>
                <w:sz w:val="22"/>
              </w:rPr>
            </w:pPr>
            <w:r w:rsidRPr="00484009">
              <w:rPr>
                <w:rFonts w:ascii="Arial" w:hAnsi="Arial" w:cs="Arial"/>
                <w:color w:val="auto"/>
                <w:sz w:val="22"/>
              </w:rPr>
              <w:t>0,375</w:t>
            </w:r>
          </w:p>
        </w:tc>
        <w:tc>
          <w:tcPr>
            <w:tcW w:w="763" w:type="dxa"/>
            <w:tcBorders>
              <w:top w:val="single" w:sz="2" w:space="0" w:color="000000"/>
              <w:left w:val="single" w:sz="2" w:space="0" w:color="000000"/>
              <w:bottom w:val="single" w:sz="2" w:space="0" w:color="000000"/>
              <w:right w:val="single" w:sz="2" w:space="0" w:color="000000"/>
            </w:tcBorders>
          </w:tcPr>
          <w:p w14:paraId="0E54DA11" w14:textId="77777777" w:rsidR="00484009" w:rsidRPr="00484009" w:rsidRDefault="00484009" w:rsidP="00484009">
            <w:pPr>
              <w:widowControl w:val="0"/>
              <w:kinsoku w:val="0"/>
              <w:overflowPunct w:val="0"/>
              <w:autoSpaceDE w:val="0"/>
              <w:autoSpaceDN w:val="0"/>
              <w:adjustRightInd w:val="0"/>
              <w:spacing w:after="0" w:line="270" w:lineRule="exact"/>
              <w:ind w:left="87" w:right="86" w:firstLine="0"/>
              <w:jc w:val="center"/>
              <w:rPr>
                <w:rFonts w:ascii="Arial" w:hAnsi="Arial" w:cs="Arial"/>
                <w:color w:val="auto"/>
                <w:sz w:val="22"/>
              </w:rPr>
            </w:pPr>
            <w:r w:rsidRPr="00484009">
              <w:rPr>
                <w:rFonts w:ascii="Arial" w:hAnsi="Arial" w:cs="Arial"/>
                <w:color w:val="auto"/>
                <w:sz w:val="22"/>
              </w:rPr>
              <w:t>0,355</w:t>
            </w:r>
          </w:p>
        </w:tc>
        <w:tc>
          <w:tcPr>
            <w:tcW w:w="761" w:type="dxa"/>
            <w:tcBorders>
              <w:top w:val="single" w:sz="2" w:space="0" w:color="000000"/>
              <w:left w:val="single" w:sz="2" w:space="0" w:color="000000"/>
              <w:bottom w:val="single" w:sz="2" w:space="0" w:color="000000"/>
              <w:right w:val="single" w:sz="2" w:space="0" w:color="000000"/>
            </w:tcBorders>
          </w:tcPr>
          <w:p w14:paraId="683E6B81" w14:textId="77777777" w:rsidR="00484009" w:rsidRPr="00484009" w:rsidRDefault="00484009" w:rsidP="00484009">
            <w:pPr>
              <w:widowControl w:val="0"/>
              <w:kinsoku w:val="0"/>
              <w:overflowPunct w:val="0"/>
              <w:autoSpaceDE w:val="0"/>
              <w:autoSpaceDN w:val="0"/>
              <w:adjustRightInd w:val="0"/>
              <w:spacing w:after="0" w:line="270" w:lineRule="exact"/>
              <w:ind w:left="86" w:right="83" w:firstLine="0"/>
              <w:jc w:val="center"/>
              <w:rPr>
                <w:rFonts w:ascii="Arial" w:hAnsi="Arial" w:cs="Arial"/>
                <w:color w:val="auto"/>
                <w:sz w:val="22"/>
              </w:rPr>
            </w:pPr>
            <w:r w:rsidRPr="00484009">
              <w:rPr>
                <w:rFonts w:ascii="Arial" w:hAnsi="Arial" w:cs="Arial"/>
                <w:color w:val="auto"/>
                <w:sz w:val="22"/>
              </w:rPr>
              <w:t>0,355</w:t>
            </w:r>
          </w:p>
        </w:tc>
        <w:tc>
          <w:tcPr>
            <w:tcW w:w="763" w:type="dxa"/>
            <w:tcBorders>
              <w:top w:val="single" w:sz="2" w:space="0" w:color="000000"/>
              <w:left w:val="single" w:sz="2" w:space="0" w:color="000000"/>
              <w:bottom w:val="single" w:sz="2" w:space="0" w:color="000000"/>
              <w:right w:val="single" w:sz="2" w:space="0" w:color="000000"/>
            </w:tcBorders>
          </w:tcPr>
          <w:p w14:paraId="3DAF2FF2" w14:textId="77777777" w:rsidR="00484009" w:rsidRPr="00484009" w:rsidRDefault="00484009" w:rsidP="00484009">
            <w:pPr>
              <w:widowControl w:val="0"/>
              <w:kinsoku w:val="0"/>
              <w:overflowPunct w:val="0"/>
              <w:autoSpaceDE w:val="0"/>
              <w:autoSpaceDN w:val="0"/>
              <w:adjustRightInd w:val="0"/>
              <w:spacing w:after="0" w:line="270" w:lineRule="exact"/>
              <w:ind w:left="87" w:right="86" w:firstLine="0"/>
              <w:jc w:val="center"/>
              <w:rPr>
                <w:rFonts w:ascii="Arial" w:hAnsi="Arial" w:cs="Arial"/>
                <w:color w:val="auto"/>
                <w:sz w:val="22"/>
              </w:rPr>
            </w:pPr>
            <w:r w:rsidRPr="00484009">
              <w:rPr>
                <w:rFonts w:ascii="Arial" w:hAnsi="Arial" w:cs="Arial"/>
                <w:color w:val="auto"/>
                <w:sz w:val="22"/>
              </w:rPr>
              <w:t>0,305</w:t>
            </w:r>
          </w:p>
        </w:tc>
        <w:tc>
          <w:tcPr>
            <w:tcW w:w="761" w:type="dxa"/>
            <w:tcBorders>
              <w:top w:val="single" w:sz="2" w:space="0" w:color="000000"/>
              <w:left w:val="single" w:sz="2" w:space="0" w:color="000000"/>
              <w:bottom w:val="single" w:sz="2" w:space="0" w:color="000000"/>
              <w:right w:val="single" w:sz="2" w:space="0" w:color="000000"/>
            </w:tcBorders>
          </w:tcPr>
          <w:p w14:paraId="04CF28F7" w14:textId="77777777" w:rsidR="00484009" w:rsidRPr="00484009" w:rsidRDefault="00484009" w:rsidP="00484009">
            <w:pPr>
              <w:widowControl w:val="0"/>
              <w:kinsoku w:val="0"/>
              <w:overflowPunct w:val="0"/>
              <w:autoSpaceDE w:val="0"/>
              <w:autoSpaceDN w:val="0"/>
              <w:adjustRightInd w:val="0"/>
              <w:spacing w:after="0" w:line="270" w:lineRule="exact"/>
              <w:ind w:left="86" w:right="82" w:firstLine="0"/>
              <w:jc w:val="center"/>
              <w:rPr>
                <w:rFonts w:ascii="Arial" w:hAnsi="Arial" w:cs="Arial"/>
                <w:color w:val="auto"/>
                <w:sz w:val="22"/>
              </w:rPr>
            </w:pPr>
            <w:r w:rsidRPr="00484009">
              <w:rPr>
                <w:rFonts w:ascii="Arial" w:hAnsi="Arial" w:cs="Arial"/>
                <w:color w:val="auto"/>
                <w:sz w:val="22"/>
              </w:rPr>
              <w:t>0,305</w:t>
            </w:r>
          </w:p>
        </w:tc>
      </w:tr>
      <w:tr w:rsidR="00484009" w:rsidRPr="00484009" w14:paraId="53D7CF79" w14:textId="77777777" w:rsidTr="0010386E">
        <w:trPr>
          <w:trHeight w:hRule="exact" w:val="358"/>
        </w:trPr>
        <w:tc>
          <w:tcPr>
            <w:tcW w:w="2268" w:type="dxa"/>
            <w:tcBorders>
              <w:top w:val="single" w:sz="2" w:space="0" w:color="000000"/>
              <w:left w:val="single" w:sz="2" w:space="0" w:color="000000"/>
              <w:bottom w:val="single" w:sz="2" w:space="0" w:color="000000"/>
              <w:right w:val="single" w:sz="2" w:space="0" w:color="000000"/>
            </w:tcBorders>
            <w:vAlign w:val="center"/>
          </w:tcPr>
          <w:p w14:paraId="6BE44CC7" w14:textId="77777777" w:rsidR="00484009" w:rsidRPr="00484009" w:rsidRDefault="00484009" w:rsidP="00484009">
            <w:pPr>
              <w:widowControl w:val="0"/>
              <w:kinsoku w:val="0"/>
              <w:overflowPunct w:val="0"/>
              <w:autoSpaceDE w:val="0"/>
              <w:autoSpaceDN w:val="0"/>
              <w:adjustRightInd w:val="0"/>
              <w:spacing w:after="0" w:line="270" w:lineRule="exact"/>
              <w:ind w:left="105" w:right="0" w:firstLine="0"/>
              <w:jc w:val="center"/>
              <w:rPr>
                <w:rFonts w:ascii="Arial" w:hAnsi="Arial" w:cs="Arial"/>
                <w:color w:val="auto"/>
                <w:sz w:val="22"/>
              </w:rPr>
            </w:pPr>
            <w:r w:rsidRPr="00484009">
              <w:rPr>
                <w:rFonts w:ascii="Arial" w:hAnsi="Arial" w:cs="Arial"/>
                <w:color w:val="auto"/>
                <w:sz w:val="22"/>
              </w:rPr>
              <w:t>Czerwony</w:t>
            </w:r>
          </w:p>
        </w:tc>
        <w:tc>
          <w:tcPr>
            <w:tcW w:w="1560" w:type="dxa"/>
            <w:tcBorders>
              <w:top w:val="single" w:sz="2" w:space="0" w:color="000000"/>
              <w:left w:val="single" w:sz="2" w:space="0" w:color="000000"/>
              <w:bottom w:val="single" w:sz="2" w:space="0" w:color="000000"/>
              <w:right w:val="single" w:sz="2" w:space="0" w:color="000000"/>
            </w:tcBorders>
            <w:vAlign w:val="center"/>
          </w:tcPr>
          <w:p w14:paraId="30626249" w14:textId="77777777" w:rsidR="00484009" w:rsidRPr="00484009" w:rsidRDefault="00484009" w:rsidP="00484009">
            <w:pPr>
              <w:widowControl w:val="0"/>
              <w:kinsoku w:val="0"/>
              <w:overflowPunct w:val="0"/>
              <w:autoSpaceDE w:val="0"/>
              <w:autoSpaceDN w:val="0"/>
              <w:adjustRightInd w:val="0"/>
              <w:spacing w:after="0" w:line="270" w:lineRule="exact"/>
              <w:ind w:left="0" w:right="0" w:firstLine="0"/>
              <w:jc w:val="center"/>
              <w:rPr>
                <w:rFonts w:ascii="Arial" w:hAnsi="Arial" w:cs="Arial"/>
                <w:color w:val="auto"/>
                <w:sz w:val="22"/>
              </w:rPr>
            </w:pPr>
            <w:r w:rsidRPr="00484009">
              <w:rPr>
                <w:rFonts w:ascii="Arial" w:hAnsi="Arial" w:cs="Arial"/>
                <w:color w:val="auto"/>
                <w:sz w:val="22"/>
              </w:rPr>
              <w:t>≥ 0,05</w:t>
            </w:r>
          </w:p>
        </w:tc>
        <w:tc>
          <w:tcPr>
            <w:tcW w:w="760" w:type="dxa"/>
            <w:tcBorders>
              <w:top w:val="single" w:sz="2" w:space="0" w:color="000000"/>
              <w:left w:val="single" w:sz="2" w:space="0" w:color="000000"/>
              <w:bottom w:val="single" w:sz="2" w:space="0" w:color="000000"/>
              <w:right w:val="single" w:sz="2" w:space="0" w:color="000000"/>
            </w:tcBorders>
          </w:tcPr>
          <w:p w14:paraId="496144E3" w14:textId="77777777" w:rsidR="00484009" w:rsidRPr="00484009" w:rsidRDefault="00484009" w:rsidP="00484009">
            <w:pPr>
              <w:widowControl w:val="0"/>
              <w:kinsoku w:val="0"/>
              <w:overflowPunct w:val="0"/>
              <w:autoSpaceDE w:val="0"/>
              <w:autoSpaceDN w:val="0"/>
              <w:adjustRightInd w:val="0"/>
              <w:spacing w:after="0" w:line="270" w:lineRule="exact"/>
              <w:ind w:left="86" w:right="84" w:firstLine="0"/>
              <w:jc w:val="center"/>
              <w:rPr>
                <w:rFonts w:ascii="Arial" w:hAnsi="Arial" w:cs="Arial"/>
                <w:color w:val="auto"/>
                <w:sz w:val="22"/>
              </w:rPr>
            </w:pPr>
            <w:r w:rsidRPr="00484009">
              <w:rPr>
                <w:rFonts w:ascii="Arial" w:hAnsi="Arial" w:cs="Arial"/>
                <w:color w:val="auto"/>
                <w:sz w:val="22"/>
              </w:rPr>
              <w:t>0,550</w:t>
            </w:r>
          </w:p>
        </w:tc>
        <w:tc>
          <w:tcPr>
            <w:tcW w:w="761" w:type="dxa"/>
            <w:tcBorders>
              <w:top w:val="single" w:sz="2" w:space="0" w:color="000000"/>
              <w:left w:val="single" w:sz="2" w:space="0" w:color="000000"/>
              <w:bottom w:val="single" w:sz="2" w:space="0" w:color="000000"/>
              <w:right w:val="single" w:sz="2" w:space="0" w:color="000000"/>
            </w:tcBorders>
          </w:tcPr>
          <w:p w14:paraId="339CA569" w14:textId="77777777" w:rsidR="00484009" w:rsidRPr="00484009" w:rsidRDefault="00484009" w:rsidP="00484009">
            <w:pPr>
              <w:widowControl w:val="0"/>
              <w:kinsoku w:val="0"/>
              <w:overflowPunct w:val="0"/>
              <w:autoSpaceDE w:val="0"/>
              <w:autoSpaceDN w:val="0"/>
              <w:adjustRightInd w:val="0"/>
              <w:spacing w:after="0" w:line="270" w:lineRule="exact"/>
              <w:ind w:left="86" w:right="84" w:firstLine="0"/>
              <w:jc w:val="center"/>
              <w:rPr>
                <w:rFonts w:ascii="Arial" w:hAnsi="Arial" w:cs="Arial"/>
                <w:color w:val="auto"/>
                <w:sz w:val="22"/>
              </w:rPr>
            </w:pPr>
            <w:r w:rsidRPr="00484009">
              <w:rPr>
                <w:rFonts w:ascii="Arial" w:hAnsi="Arial" w:cs="Arial"/>
                <w:color w:val="auto"/>
                <w:sz w:val="22"/>
              </w:rPr>
              <w:t>0,358</w:t>
            </w:r>
          </w:p>
        </w:tc>
        <w:tc>
          <w:tcPr>
            <w:tcW w:w="763" w:type="dxa"/>
            <w:tcBorders>
              <w:top w:val="single" w:sz="2" w:space="0" w:color="000000"/>
              <w:left w:val="single" w:sz="2" w:space="0" w:color="000000"/>
              <w:bottom w:val="single" w:sz="2" w:space="0" w:color="000000"/>
              <w:right w:val="single" w:sz="2" w:space="0" w:color="000000"/>
            </w:tcBorders>
          </w:tcPr>
          <w:p w14:paraId="1B828B08" w14:textId="77777777" w:rsidR="00484009" w:rsidRPr="00484009" w:rsidRDefault="00484009" w:rsidP="00484009">
            <w:pPr>
              <w:widowControl w:val="0"/>
              <w:kinsoku w:val="0"/>
              <w:overflowPunct w:val="0"/>
              <w:autoSpaceDE w:val="0"/>
              <w:autoSpaceDN w:val="0"/>
              <w:adjustRightInd w:val="0"/>
              <w:spacing w:after="0" w:line="270" w:lineRule="exact"/>
              <w:ind w:left="87" w:right="87" w:firstLine="0"/>
              <w:jc w:val="center"/>
              <w:rPr>
                <w:rFonts w:ascii="Arial" w:hAnsi="Arial" w:cs="Arial"/>
                <w:color w:val="auto"/>
                <w:sz w:val="22"/>
              </w:rPr>
            </w:pPr>
            <w:r w:rsidRPr="00484009">
              <w:rPr>
                <w:rFonts w:ascii="Arial" w:hAnsi="Arial" w:cs="Arial"/>
                <w:color w:val="auto"/>
                <w:sz w:val="22"/>
              </w:rPr>
              <w:t>0,640</w:t>
            </w:r>
          </w:p>
        </w:tc>
        <w:tc>
          <w:tcPr>
            <w:tcW w:w="761" w:type="dxa"/>
            <w:tcBorders>
              <w:top w:val="single" w:sz="2" w:space="0" w:color="000000"/>
              <w:left w:val="single" w:sz="2" w:space="0" w:color="000000"/>
              <w:bottom w:val="single" w:sz="2" w:space="0" w:color="000000"/>
              <w:right w:val="single" w:sz="2" w:space="0" w:color="000000"/>
            </w:tcBorders>
          </w:tcPr>
          <w:p w14:paraId="7A1C7C3B" w14:textId="77777777" w:rsidR="00484009" w:rsidRPr="00484009" w:rsidRDefault="00484009" w:rsidP="00484009">
            <w:pPr>
              <w:widowControl w:val="0"/>
              <w:kinsoku w:val="0"/>
              <w:overflowPunct w:val="0"/>
              <w:autoSpaceDE w:val="0"/>
              <w:autoSpaceDN w:val="0"/>
              <w:adjustRightInd w:val="0"/>
              <w:spacing w:after="0" w:line="270" w:lineRule="exact"/>
              <w:ind w:left="86" w:right="84" w:firstLine="0"/>
              <w:jc w:val="center"/>
              <w:rPr>
                <w:rFonts w:ascii="Arial" w:hAnsi="Arial" w:cs="Arial"/>
                <w:color w:val="auto"/>
                <w:sz w:val="22"/>
              </w:rPr>
            </w:pPr>
            <w:r w:rsidRPr="00484009">
              <w:rPr>
                <w:rFonts w:ascii="Arial" w:hAnsi="Arial" w:cs="Arial"/>
                <w:color w:val="auto"/>
                <w:sz w:val="22"/>
              </w:rPr>
              <w:t>0,365</w:t>
            </w:r>
          </w:p>
        </w:tc>
        <w:tc>
          <w:tcPr>
            <w:tcW w:w="763" w:type="dxa"/>
            <w:tcBorders>
              <w:top w:val="single" w:sz="2" w:space="0" w:color="000000"/>
              <w:left w:val="single" w:sz="2" w:space="0" w:color="000000"/>
              <w:bottom w:val="single" w:sz="2" w:space="0" w:color="000000"/>
              <w:right w:val="single" w:sz="2" w:space="0" w:color="000000"/>
            </w:tcBorders>
          </w:tcPr>
          <w:p w14:paraId="31D6EAD5" w14:textId="77777777" w:rsidR="00484009" w:rsidRPr="00484009" w:rsidRDefault="00484009" w:rsidP="00484009">
            <w:pPr>
              <w:widowControl w:val="0"/>
              <w:kinsoku w:val="0"/>
              <w:overflowPunct w:val="0"/>
              <w:autoSpaceDE w:val="0"/>
              <w:autoSpaceDN w:val="0"/>
              <w:adjustRightInd w:val="0"/>
              <w:spacing w:after="0" w:line="270" w:lineRule="exact"/>
              <w:ind w:left="87" w:right="87" w:firstLine="0"/>
              <w:jc w:val="center"/>
              <w:rPr>
                <w:rFonts w:ascii="Arial" w:hAnsi="Arial" w:cs="Arial"/>
                <w:color w:val="auto"/>
                <w:sz w:val="22"/>
              </w:rPr>
            </w:pPr>
            <w:r w:rsidRPr="00484009">
              <w:rPr>
                <w:rFonts w:ascii="Arial" w:hAnsi="Arial" w:cs="Arial"/>
                <w:color w:val="auto"/>
                <w:sz w:val="22"/>
              </w:rPr>
              <w:t>0,735</w:t>
            </w:r>
          </w:p>
        </w:tc>
        <w:tc>
          <w:tcPr>
            <w:tcW w:w="761" w:type="dxa"/>
            <w:tcBorders>
              <w:top w:val="single" w:sz="2" w:space="0" w:color="000000"/>
              <w:left w:val="single" w:sz="2" w:space="0" w:color="000000"/>
              <w:bottom w:val="single" w:sz="2" w:space="0" w:color="000000"/>
              <w:right w:val="single" w:sz="2" w:space="0" w:color="000000"/>
            </w:tcBorders>
          </w:tcPr>
          <w:p w14:paraId="1CFBA98C" w14:textId="77777777" w:rsidR="00484009" w:rsidRPr="00484009" w:rsidRDefault="00484009" w:rsidP="00484009">
            <w:pPr>
              <w:widowControl w:val="0"/>
              <w:kinsoku w:val="0"/>
              <w:overflowPunct w:val="0"/>
              <w:autoSpaceDE w:val="0"/>
              <w:autoSpaceDN w:val="0"/>
              <w:adjustRightInd w:val="0"/>
              <w:spacing w:after="0" w:line="270" w:lineRule="exact"/>
              <w:ind w:left="86" w:right="84" w:firstLine="0"/>
              <w:jc w:val="center"/>
              <w:rPr>
                <w:rFonts w:ascii="Arial" w:hAnsi="Arial" w:cs="Arial"/>
                <w:color w:val="auto"/>
                <w:sz w:val="22"/>
              </w:rPr>
            </w:pPr>
            <w:r w:rsidRPr="00484009">
              <w:rPr>
                <w:rFonts w:ascii="Arial" w:hAnsi="Arial" w:cs="Arial"/>
                <w:color w:val="auto"/>
                <w:sz w:val="22"/>
              </w:rPr>
              <w:t>0,265</w:t>
            </w:r>
          </w:p>
        </w:tc>
        <w:tc>
          <w:tcPr>
            <w:tcW w:w="763" w:type="dxa"/>
            <w:tcBorders>
              <w:top w:val="single" w:sz="2" w:space="0" w:color="000000"/>
              <w:left w:val="single" w:sz="2" w:space="0" w:color="000000"/>
              <w:bottom w:val="single" w:sz="2" w:space="0" w:color="000000"/>
              <w:right w:val="single" w:sz="2" w:space="0" w:color="000000"/>
            </w:tcBorders>
          </w:tcPr>
          <w:p w14:paraId="7DA4343A" w14:textId="77777777" w:rsidR="00484009" w:rsidRPr="00484009" w:rsidRDefault="00484009" w:rsidP="00484009">
            <w:pPr>
              <w:widowControl w:val="0"/>
              <w:kinsoku w:val="0"/>
              <w:overflowPunct w:val="0"/>
              <w:autoSpaceDE w:val="0"/>
              <w:autoSpaceDN w:val="0"/>
              <w:adjustRightInd w:val="0"/>
              <w:spacing w:after="0" w:line="270" w:lineRule="exact"/>
              <w:ind w:left="87" w:right="87" w:firstLine="0"/>
              <w:jc w:val="center"/>
              <w:rPr>
                <w:rFonts w:ascii="Arial" w:hAnsi="Arial" w:cs="Arial"/>
                <w:color w:val="auto"/>
                <w:sz w:val="22"/>
              </w:rPr>
            </w:pPr>
            <w:r w:rsidRPr="00484009">
              <w:rPr>
                <w:rFonts w:ascii="Arial" w:hAnsi="Arial" w:cs="Arial"/>
                <w:color w:val="auto"/>
                <w:sz w:val="22"/>
              </w:rPr>
              <w:t>0,660</w:t>
            </w:r>
          </w:p>
        </w:tc>
        <w:tc>
          <w:tcPr>
            <w:tcW w:w="761" w:type="dxa"/>
            <w:tcBorders>
              <w:top w:val="single" w:sz="2" w:space="0" w:color="000000"/>
              <w:left w:val="single" w:sz="2" w:space="0" w:color="000000"/>
              <w:bottom w:val="single" w:sz="2" w:space="0" w:color="000000"/>
              <w:right w:val="single" w:sz="2" w:space="0" w:color="000000"/>
            </w:tcBorders>
          </w:tcPr>
          <w:p w14:paraId="1F748324" w14:textId="77777777" w:rsidR="00484009" w:rsidRPr="00484009" w:rsidRDefault="00484009" w:rsidP="00484009">
            <w:pPr>
              <w:widowControl w:val="0"/>
              <w:kinsoku w:val="0"/>
              <w:overflowPunct w:val="0"/>
              <w:autoSpaceDE w:val="0"/>
              <w:autoSpaceDN w:val="0"/>
              <w:adjustRightInd w:val="0"/>
              <w:spacing w:after="0" w:line="270" w:lineRule="exact"/>
              <w:ind w:left="86" w:right="84" w:firstLine="0"/>
              <w:jc w:val="center"/>
              <w:rPr>
                <w:rFonts w:ascii="Arial" w:hAnsi="Arial" w:cs="Arial"/>
                <w:color w:val="auto"/>
                <w:sz w:val="22"/>
              </w:rPr>
            </w:pPr>
            <w:r w:rsidRPr="00484009">
              <w:rPr>
                <w:rFonts w:ascii="Arial" w:hAnsi="Arial" w:cs="Arial"/>
                <w:color w:val="auto"/>
                <w:sz w:val="22"/>
              </w:rPr>
              <w:t>0,233</w:t>
            </w:r>
          </w:p>
        </w:tc>
      </w:tr>
      <w:tr w:rsidR="00484009" w:rsidRPr="00484009" w14:paraId="28E76ECA" w14:textId="77777777" w:rsidTr="0010386E">
        <w:trPr>
          <w:trHeight w:hRule="exact" w:val="500"/>
        </w:trPr>
        <w:tc>
          <w:tcPr>
            <w:tcW w:w="9921" w:type="dxa"/>
            <w:gridSpan w:val="10"/>
            <w:tcBorders>
              <w:top w:val="single" w:sz="2" w:space="0" w:color="000000"/>
              <w:left w:val="single" w:sz="2" w:space="0" w:color="000000"/>
              <w:bottom w:val="single" w:sz="2" w:space="0" w:color="000000"/>
              <w:right w:val="single" w:sz="2" w:space="0" w:color="000000"/>
            </w:tcBorders>
            <w:vAlign w:val="center"/>
          </w:tcPr>
          <w:p w14:paraId="193F352B" w14:textId="77777777" w:rsidR="00484009" w:rsidRPr="00484009" w:rsidRDefault="00484009" w:rsidP="00484009">
            <w:pPr>
              <w:widowControl w:val="0"/>
              <w:kinsoku w:val="0"/>
              <w:overflowPunct w:val="0"/>
              <w:autoSpaceDE w:val="0"/>
              <w:autoSpaceDN w:val="0"/>
              <w:adjustRightInd w:val="0"/>
              <w:spacing w:after="0" w:line="270" w:lineRule="exact"/>
              <w:ind w:left="86" w:right="82" w:firstLine="0"/>
              <w:jc w:val="left"/>
              <w:rPr>
                <w:rFonts w:ascii="Arial" w:hAnsi="Arial" w:cs="Arial"/>
                <w:color w:val="auto"/>
                <w:sz w:val="22"/>
              </w:rPr>
            </w:pPr>
            <w:r w:rsidRPr="00484009">
              <w:rPr>
                <w:rFonts w:ascii="Arial" w:hAnsi="Arial" w:cs="Arial"/>
                <w:color w:val="auto"/>
                <w:sz w:val="22"/>
              </w:rPr>
              <w:t>UWAGA: Punkty pola tolerancji leżące na krzywej barw (</w:t>
            </w:r>
            <w:proofErr w:type="spellStart"/>
            <w:r w:rsidRPr="00484009">
              <w:rPr>
                <w:rFonts w:ascii="Arial" w:hAnsi="Arial" w:cs="Arial"/>
                <w:color w:val="auto"/>
                <w:sz w:val="22"/>
              </w:rPr>
              <w:t>spectral</w:t>
            </w:r>
            <w:proofErr w:type="spellEnd"/>
            <w:r w:rsidRPr="00484009">
              <w:rPr>
                <w:rFonts w:ascii="Arial" w:hAnsi="Arial" w:cs="Arial"/>
                <w:color w:val="auto"/>
                <w:sz w:val="22"/>
              </w:rPr>
              <w:t xml:space="preserve"> </w:t>
            </w:r>
            <w:proofErr w:type="spellStart"/>
            <w:r w:rsidRPr="00484009">
              <w:rPr>
                <w:rFonts w:ascii="Arial" w:hAnsi="Arial" w:cs="Arial"/>
                <w:color w:val="auto"/>
                <w:sz w:val="22"/>
              </w:rPr>
              <w:t>locus</w:t>
            </w:r>
            <w:proofErr w:type="spellEnd"/>
            <w:r w:rsidRPr="00484009">
              <w:rPr>
                <w:rFonts w:ascii="Arial" w:hAnsi="Arial" w:cs="Arial"/>
                <w:color w:val="auto"/>
                <w:sz w:val="22"/>
              </w:rPr>
              <w:t>), łączy ta krzywa, a nie linia prosta</w:t>
            </w:r>
          </w:p>
        </w:tc>
      </w:tr>
    </w:tbl>
    <w:p w14:paraId="51920FC0"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0" w:line="240" w:lineRule="auto"/>
        <w:ind w:left="0" w:right="0" w:firstLine="0"/>
        <w:rPr>
          <w:rFonts w:ascii="Arial" w:hAnsi="Arial" w:cs="Arial"/>
          <w:color w:val="auto"/>
          <w:sz w:val="22"/>
        </w:rPr>
      </w:pPr>
    </w:p>
    <w:p w14:paraId="6B7326D1"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0" w:line="240" w:lineRule="auto"/>
        <w:ind w:left="0" w:right="0" w:firstLine="0"/>
        <w:rPr>
          <w:rFonts w:ascii="Arial" w:hAnsi="Arial" w:cs="Arial"/>
          <w:color w:val="auto"/>
          <w:sz w:val="22"/>
        </w:rPr>
      </w:pPr>
      <w:r w:rsidRPr="00484009">
        <w:rPr>
          <w:rFonts w:ascii="Arial" w:hAnsi="Arial" w:cs="Arial"/>
          <w:color w:val="auto"/>
          <w:sz w:val="22"/>
        </w:rPr>
        <w:t xml:space="preserve">Wymagania dla barwy powinny być spełnione w całym okresie eksploatacji pojazdu. </w:t>
      </w:r>
    </w:p>
    <w:p w14:paraId="3BA5199C"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0" w:line="240" w:lineRule="auto"/>
        <w:ind w:left="0" w:right="0" w:firstLine="0"/>
        <w:rPr>
          <w:rFonts w:ascii="Arial" w:hAnsi="Arial" w:cs="Arial"/>
          <w:color w:val="auto"/>
          <w:sz w:val="22"/>
        </w:rPr>
      </w:pPr>
      <w:r w:rsidRPr="00484009">
        <w:rPr>
          <w:rFonts w:ascii="Arial" w:hAnsi="Arial" w:cs="Arial"/>
          <w:color w:val="auto"/>
          <w:sz w:val="22"/>
        </w:rPr>
        <w:t>W czasie trwania gwarancji producenta, w przypadku stwierdzenia widocznych zmian barwy lub uszkodzeń powierzchni folii należy wykonać pomiary kontrolne.</w:t>
      </w:r>
    </w:p>
    <w:p w14:paraId="47D44EE9"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after="0" w:line="240" w:lineRule="auto"/>
        <w:ind w:left="0" w:right="0" w:firstLine="0"/>
        <w:rPr>
          <w:rFonts w:ascii="Arial" w:hAnsi="Arial" w:cs="Arial"/>
          <w:color w:val="auto"/>
          <w:sz w:val="22"/>
        </w:rPr>
      </w:pPr>
      <w:r w:rsidRPr="00484009">
        <w:rPr>
          <w:rFonts w:ascii="Arial" w:hAnsi="Arial" w:cs="Arial"/>
          <w:b/>
          <w:color w:val="auto"/>
          <w:sz w:val="22"/>
          <w:u w:val="single"/>
        </w:rPr>
        <w:t xml:space="preserve">2. Zakres badań </w:t>
      </w:r>
      <w:proofErr w:type="spellStart"/>
      <w:r w:rsidRPr="00484009">
        <w:rPr>
          <w:rFonts w:ascii="Arial" w:hAnsi="Arial" w:cs="Arial"/>
          <w:b/>
          <w:color w:val="auto"/>
          <w:sz w:val="22"/>
          <w:u w:val="single"/>
        </w:rPr>
        <w:t>narażeniowych</w:t>
      </w:r>
      <w:proofErr w:type="spellEnd"/>
      <w:r w:rsidRPr="00484009">
        <w:rPr>
          <w:rFonts w:ascii="Arial" w:hAnsi="Arial" w:cs="Arial"/>
          <w:b/>
          <w:color w:val="auto"/>
          <w:sz w:val="22"/>
          <w:u w:val="single"/>
        </w:rPr>
        <w:t xml:space="preserve"> </w:t>
      </w:r>
    </w:p>
    <w:p w14:paraId="36E4274C" w14:textId="77777777" w:rsidR="00484009" w:rsidRPr="00484009" w:rsidRDefault="00484009" w:rsidP="0043222E">
      <w:pPr>
        <w:widowControl w:val="0"/>
        <w:numPr>
          <w:ilvl w:val="0"/>
          <w:numId w:val="121"/>
        </w:numPr>
        <w:suppressAutoHyphens/>
        <w:autoSpaceDE w:val="0"/>
        <w:autoSpaceDN w:val="0"/>
        <w:adjustRightInd w:val="0"/>
        <w:spacing w:after="0" w:line="240" w:lineRule="auto"/>
        <w:ind w:left="426" w:right="139"/>
        <w:jc w:val="left"/>
        <w:rPr>
          <w:rFonts w:ascii="Arial" w:hAnsi="Arial" w:cs="Arial"/>
          <w:color w:val="auto"/>
          <w:sz w:val="22"/>
        </w:rPr>
      </w:pPr>
      <w:r w:rsidRPr="00484009">
        <w:rPr>
          <w:rFonts w:ascii="Arial" w:hAnsi="Arial" w:cs="Arial"/>
          <w:color w:val="auto"/>
          <w:sz w:val="22"/>
        </w:rPr>
        <w:t>sprawdzenie odporności na działanie substancji chemicznych,</w:t>
      </w:r>
    </w:p>
    <w:p w14:paraId="69C4629A" w14:textId="77777777" w:rsidR="00484009" w:rsidRPr="00484009" w:rsidRDefault="00484009" w:rsidP="0043222E">
      <w:pPr>
        <w:widowControl w:val="0"/>
        <w:numPr>
          <w:ilvl w:val="0"/>
          <w:numId w:val="121"/>
        </w:numPr>
        <w:suppressAutoHyphens/>
        <w:autoSpaceDE w:val="0"/>
        <w:autoSpaceDN w:val="0"/>
        <w:adjustRightInd w:val="0"/>
        <w:spacing w:after="0" w:line="240" w:lineRule="auto"/>
        <w:ind w:left="426" w:right="139"/>
        <w:jc w:val="left"/>
        <w:rPr>
          <w:rFonts w:ascii="Arial" w:hAnsi="Arial" w:cs="Arial"/>
          <w:color w:val="auto"/>
          <w:sz w:val="22"/>
        </w:rPr>
      </w:pPr>
      <w:r w:rsidRPr="00484009">
        <w:rPr>
          <w:rFonts w:ascii="Arial" w:hAnsi="Arial" w:cs="Arial"/>
          <w:color w:val="auto"/>
          <w:sz w:val="22"/>
        </w:rPr>
        <w:t xml:space="preserve">sprawdzenie odporności na działanie mgły solnej, </w:t>
      </w:r>
    </w:p>
    <w:p w14:paraId="2E079F8A" w14:textId="77777777" w:rsidR="00484009" w:rsidRPr="00484009" w:rsidRDefault="00484009" w:rsidP="0043222E">
      <w:pPr>
        <w:widowControl w:val="0"/>
        <w:numPr>
          <w:ilvl w:val="0"/>
          <w:numId w:val="121"/>
        </w:numPr>
        <w:suppressAutoHyphens/>
        <w:autoSpaceDE w:val="0"/>
        <w:autoSpaceDN w:val="0"/>
        <w:adjustRightInd w:val="0"/>
        <w:spacing w:after="0" w:line="240" w:lineRule="auto"/>
        <w:ind w:left="426" w:right="139"/>
        <w:jc w:val="left"/>
        <w:rPr>
          <w:rFonts w:ascii="Arial" w:hAnsi="Arial" w:cs="Arial"/>
          <w:color w:val="auto"/>
          <w:sz w:val="22"/>
        </w:rPr>
      </w:pPr>
      <w:r w:rsidRPr="00484009">
        <w:rPr>
          <w:rFonts w:ascii="Arial" w:hAnsi="Arial" w:cs="Arial"/>
          <w:color w:val="auto"/>
          <w:sz w:val="22"/>
        </w:rPr>
        <w:t xml:space="preserve">sprawdzenie odporności na działanie promieni świetlnych, </w:t>
      </w:r>
    </w:p>
    <w:p w14:paraId="758032B1" w14:textId="77777777" w:rsidR="00484009" w:rsidRPr="00484009" w:rsidRDefault="00484009" w:rsidP="0043222E">
      <w:pPr>
        <w:widowControl w:val="0"/>
        <w:numPr>
          <w:ilvl w:val="0"/>
          <w:numId w:val="121"/>
        </w:numPr>
        <w:suppressAutoHyphens/>
        <w:autoSpaceDE w:val="0"/>
        <w:autoSpaceDN w:val="0"/>
        <w:adjustRightInd w:val="0"/>
        <w:spacing w:after="0" w:line="240" w:lineRule="auto"/>
        <w:ind w:left="426" w:right="139"/>
        <w:jc w:val="left"/>
        <w:rPr>
          <w:rFonts w:ascii="Arial" w:hAnsi="Arial" w:cs="Arial"/>
          <w:color w:val="auto"/>
          <w:sz w:val="22"/>
        </w:rPr>
      </w:pPr>
      <w:r w:rsidRPr="00484009">
        <w:rPr>
          <w:rFonts w:ascii="Arial" w:hAnsi="Arial" w:cs="Arial"/>
          <w:color w:val="auto"/>
          <w:sz w:val="22"/>
        </w:rPr>
        <w:t>sprawdzenie odporności na ścieranie,</w:t>
      </w:r>
    </w:p>
    <w:p w14:paraId="5225AE08" w14:textId="77777777" w:rsidR="00484009" w:rsidRPr="00484009" w:rsidRDefault="00484009" w:rsidP="0043222E">
      <w:pPr>
        <w:widowControl w:val="0"/>
        <w:numPr>
          <w:ilvl w:val="0"/>
          <w:numId w:val="121"/>
        </w:numPr>
        <w:suppressAutoHyphens/>
        <w:autoSpaceDE w:val="0"/>
        <w:autoSpaceDN w:val="0"/>
        <w:adjustRightInd w:val="0"/>
        <w:spacing w:after="0" w:line="240" w:lineRule="auto"/>
        <w:ind w:left="426" w:right="139"/>
        <w:jc w:val="left"/>
        <w:rPr>
          <w:rFonts w:ascii="Arial" w:hAnsi="Arial" w:cs="Arial"/>
          <w:color w:val="auto"/>
          <w:sz w:val="22"/>
        </w:rPr>
      </w:pPr>
      <w:r w:rsidRPr="00484009">
        <w:rPr>
          <w:rFonts w:ascii="Arial" w:hAnsi="Arial" w:cs="Arial"/>
          <w:color w:val="auto"/>
          <w:sz w:val="22"/>
        </w:rPr>
        <w:t>sprawdzenie odporności na działanie temperatury,</w:t>
      </w:r>
    </w:p>
    <w:p w14:paraId="0A923AF5" w14:textId="77777777" w:rsidR="00484009" w:rsidRPr="00484009" w:rsidRDefault="00484009" w:rsidP="0043222E">
      <w:pPr>
        <w:widowControl w:val="0"/>
        <w:numPr>
          <w:ilvl w:val="0"/>
          <w:numId w:val="121"/>
        </w:numPr>
        <w:suppressAutoHyphens/>
        <w:autoSpaceDE w:val="0"/>
        <w:autoSpaceDN w:val="0"/>
        <w:adjustRightInd w:val="0"/>
        <w:spacing w:after="0" w:line="240" w:lineRule="auto"/>
        <w:ind w:left="426" w:right="139"/>
        <w:jc w:val="left"/>
        <w:rPr>
          <w:rFonts w:ascii="Arial" w:hAnsi="Arial" w:cs="Arial"/>
          <w:color w:val="auto"/>
          <w:sz w:val="22"/>
        </w:rPr>
      </w:pPr>
      <w:r w:rsidRPr="00484009">
        <w:rPr>
          <w:rFonts w:ascii="Arial" w:hAnsi="Arial" w:cs="Arial"/>
          <w:color w:val="auto"/>
          <w:sz w:val="22"/>
        </w:rPr>
        <w:t>sprawdzenie przyczepności do podłoża,</w:t>
      </w:r>
    </w:p>
    <w:p w14:paraId="26EC7883" w14:textId="77777777" w:rsidR="00484009" w:rsidRPr="00484009" w:rsidRDefault="00484009" w:rsidP="0043222E">
      <w:pPr>
        <w:widowControl w:val="0"/>
        <w:numPr>
          <w:ilvl w:val="0"/>
          <w:numId w:val="121"/>
        </w:numPr>
        <w:suppressAutoHyphens/>
        <w:autoSpaceDE w:val="0"/>
        <w:autoSpaceDN w:val="0"/>
        <w:adjustRightInd w:val="0"/>
        <w:spacing w:after="0" w:line="240" w:lineRule="auto"/>
        <w:ind w:left="426" w:right="139"/>
        <w:jc w:val="left"/>
        <w:rPr>
          <w:rFonts w:ascii="Arial" w:hAnsi="Arial" w:cs="Arial"/>
          <w:color w:val="auto"/>
          <w:sz w:val="22"/>
        </w:rPr>
      </w:pPr>
      <w:r w:rsidRPr="00484009">
        <w:rPr>
          <w:rFonts w:ascii="Arial" w:hAnsi="Arial" w:cs="Arial"/>
          <w:color w:val="auto"/>
          <w:sz w:val="22"/>
        </w:rPr>
        <w:t>sprawdzenie odporności na ścieranie powłoki / folii odblaskowej / lakieru podczas mycia nadwozia w myjni automatycznej,</w:t>
      </w:r>
    </w:p>
    <w:p w14:paraId="58D7F335" w14:textId="77777777" w:rsidR="00484009" w:rsidRPr="00484009" w:rsidRDefault="00484009" w:rsidP="0043222E">
      <w:pPr>
        <w:widowControl w:val="0"/>
        <w:numPr>
          <w:ilvl w:val="0"/>
          <w:numId w:val="121"/>
        </w:numPr>
        <w:suppressAutoHyphens/>
        <w:autoSpaceDE w:val="0"/>
        <w:autoSpaceDN w:val="0"/>
        <w:adjustRightInd w:val="0"/>
        <w:spacing w:after="0" w:line="240" w:lineRule="auto"/>
        <w:ind w:left="426" w:right="139"/>
        <w:jc w:val="left"/>
        <w:rPr>
          <w:rFonts w:ascii="Arial" w:hAnsi="Arial" w:cs="Arial"/>
          <w:color w:val="auto"/>
          <w:sz w:val="22"/>
        </w:rPr>
      </w:pPr>
      <w:r w:rsidRPr="00484009">
        <w:rPr>
          <w:rFonts w:ascii="Arial" w:hAnsi="Arial" w:cs="Arial"/>
          <w:color w:val="auto"/>
          <w:sz w:val="22"/>
        </w:rPr>
        <w:t>sprawdzenie odporności na uderzenia drobnymi kamieniami,</w:t>
      </w:r>
    </w:p>
    <w:p w14:paraId="6F9A2C3E" w14:textId="77777777" w:rsidR="00484009" w:rsidRPr="00484009" w:rsidRDefault="00484009" w:rsidP="0043222E">
      <w:pPr>
        <w:widowControl w:val="0"/>
        <w:numPr>
          <w:ilvl w:val="0"/>
          <w:numId w:val="121"/>
        </w:numPr>
        <w:suppressAutoHyphens/>
        <w:autoSpaceDE w:val="0"/>
        <w:autoSpaceDN w:val="0"/>
        <w:adjustRightInd w:val="0"/>
        <w:spacing w:after="0" w:line="240" w:lineRule="auto"/>
        <w:ind w:left="426" w:right="139"/>
        <w:jc w:val="left"/>
        <w:rPr>
          <w:rFonts w:ascii="Arial" w:hAnsi="Arial" w:cs="Arial"/>
          <w:color w:val="auto"/>
          <w:sz w:val="22"/>
        </w:rPr>
      </w:pPr>
      <w:r w:rsidRPr="00484009">
        <w:rPr>
          <w:rFonts w:ascii="Arial" w:hAnsi="Arial" w:cs="Arial"/>
          <w:color w:val="auto"/>
          <w:sz w:val="22"/>
        </w:rPr>
        <w:t>sprawdzenie odporności na penetrację krawędzi folii odblaskowej</w:t>
      </w:r>
    </w:p>
    <w:p w14:paraId="08A02742" w14:textId="77777777" w:rsidR="00484009" w:rsidRPr="00484009" w:rsidRDefault="00484009" w:rsidP="00484009">
      <w:pPr>
        <w:tabs>
          <w:tab w:val="num" w:pos="851"/>
        </w:tabs>
        <w:autoSpaceDE w:val="0"/>
        <w:autoSpaceDN w:val="0"/>
        <w:adjustRightInd w:val="0"/>
        <w:spacing w:after="0" w:line="240" w:lineRule="auto"/>
        <w:ind w:left="0" w:right="139" w:firstLine="0"/>
        <w:rPr>
          <w:rFonts w:ascii="Arial" w:hAnsi="Arial" w:cs="Arial"/>
          <w:color w:val="auto"/>
          <w:sz w:val="22"/>
        </w:rPr>
      </w:pPr>
      <w:r w:rsidRPr="00484009">
        <w:rPr>
          <w:rFonts w:ascii="Arial" w:hAnsi="Arial" w:cs="Arial"/>
          <w:color w:val="auto"/>
          <w:sz w:val="22"/>
        </w:rPr>
        <w:t>Do badań folii odblaskowych danej barwy należy dostarczyć próbki folii naklejonych na płaskie lakierowane podłoże z blachy stalowej (typowe materiały stosowane do produkcji nadwozia pojazdów):</w:t>
      </w:r>
    </w:p>
    <w:p w14:paraId="030ED5A3" w14:textId="77777777" w:rsidR="00484009" w:rsidRPr="00484009" w:rsidRDefault="00484009" w:rsidP="0043222E">
      <w:pPr>
        <w:widowControl w:val="0"/>
        <w:numPr>
          <w:ilvl w:val="0"/>
          <w:numId w:val="122"/>
        </w:numPr>
        <w:suppressAutoHyphens/>
        <w:autoSpaceDE w:val="0"/>
        <w:autoSpaceDN w:val="0"/>
        <w:adjustRightInd w:val="0"/>
        <w:spacing w:after="0" w:line="240" w:lineRule="auto"/>
        <w:ind w:left="426" w:right="139"/>
        <w:jc w:val="left"/>
        <w:rPr>
          <w:rFonts w:ascii="Arial" w:hAnsi="Arial" w:cs="Arial"/>
          <w:color w:val="auto"/>
          <w:sz w:val="22"/>
        </w:rPr>
      </w:pPr>
      <w:r w:rsidRPr="00484009">
        <w:rPr>
          <w:rFonts w:ascii="Arial" w:hAnsi="Arial" w:cs="Arial"/>
          <w:color w:val="auto"/>
          <w:sz w:val="22"/>
        </w:rPr>
        <w:t>9 szt. próbek o wymiarach 10cm x 10cm,</w:t>
      </w:r>
    </w:p>
    <w:p w14:paraId="6B268CB4" w14:textId="77777777" w:rsidR="00484009" w:rsidRPr="00484009" w:rsidRDefault="00484009" w:rsidP="0043222E">
      <w:pPr>
        <w:widowControl w:val="0"/>
        <w:numPr>
          <w:ilvl w:val="0"/>
          <w:numId w:val="122"/>
        </w:numPr>
        <w:suppressAutoHyphens/>
        <w:autoSpaceDE w:val="0"/>
        <w:autoSpaceDN w:val="0"/>
        <w:adjustRightInd w:val="0"/>
        <w:spacing w:after="0" w:line="240" w:lineRule="auto"/>
        <w:ind w:left="426" w:right="139"/>
        <w:jc w:val="left"/>
        <w:rPr>
          <w:rFonts w:ascii="Arial" w:hAnsi="Arial" w:cs="Arial"/>
          <w:color w:val="auto"/>
          <w:sz w:val="22"/>
        </w:rPr>
      </w:pPr>
      <w:r w:rsidRPr="00484009">
        <w:rPr>
          <w:rFonts w:ascii="Arial" w:hAnsi="Arial" w:cs="Arial"/>
          <w:color w:val="auto"/>
          <w:sz w:val="22"/>
        </w:rPr>
        <w:t xml:space="preserve">3 szt. o wymiarach 10cm x 2,5cm, </w:t>
      </w:r>
    </w:p>
    <w:p w14:paraId="40F0C1F7" w14:textId="77777777" w:rsidR="00484009" w:rsidRPr="00484009" w:rsidRDefault="00484009" w:rsidP="0043222E">
      <w:pPr>
        <w:widowControl w:val="0"/>
        <w:numPr>
          <w:ilvl w:val="0"/>
          <w:numId w:val="122"/>
        </w:numPr>
        <w:suppressAutoHyphens/>
        <w:autoSpaceDE w:val="0"/>
        <w:autoSpaceDN w:val="0"/>
        <w:adjustRightInd w:val="0"/>
        <w:spacing w:after="0" w:line="240" w:lineRule="auto"/>
        <w:ind w:left="426" w:right="139"/>
        <w:jc w:val="left"/>
        <w:rPr>
          <w:rFonts w:ascii="Arial" w:hAnsi="Arial" w:cs="Arial"/>
          <w:color w:val="auto"/>
          <w:sz w:val="22"/>
        </w:rPr>
      </w:pPr>
      <w:r w:rsidRPr="00484009">
        <w:rPr>
          <w:rFonts w:ascii="Arial" w:hAnsi="Arial" w:cs="Arial"/>
          <w:color w:val="auto"/>
          <w:sz w:val="22"/>
        </w:rPr>
        <w:t>1 szt. o wymiarach 12cm x 12cm przygotowaną wg p.2.9.do badania penetracji krawędzi.</w:t>
      </w:r>
    </w:p>
    <w:p w14:paraId="6F4DF2C6" w14:textId="77777777" w:rsidR="00484009" w:rsidRPr="00484009" w:rsidRDefault="00484009" w:rsidP="00484009">
      <w:pPr>
        <w:tabs>
          <w:tab w:val="num" w:pos="851"/>
        </w:tabs>
        <w:autoSpaceDE w:val="0"/>
        <w:autoSpaceDN w:val="0"/>
        <w:adjustRightInd w:val="0"/>
        <w:spacing w:after="0" w:line="240" w:lineRule="auto"/>
        <w:ind w:left="0" w:right="139" w:firstLine="0"/>
        <w:rPr>
          <w:rFonts w:ascii="Arial" w:hAnsi="Arial" w:cs="Arial"/>
          <w:color w:val="auto"/>
          <w:sz w:val="22"/>
        </w:rPr>
      </w:pPr>
      <w:r w:rsidRPr="00484009">
        <w:rPr>
          <w:rFonts w:ascii="Arial" w:hAnsi="Arial" w:cs="Arial"/>
          <w:color w:val="auto"/>
          <w:sz w:val="22"/>
        </w:rPr>
        <w:t xml:space="preserve">Wyniki pomiarów współczynnika odblasku po narażeniu, w geometrii ograniczonej </w:t>
      </w:r>
      <w:r w:rsidRPr="00484009">
        <w:rPr>
          <w:rFonts w:ascii="Arial" w:hAnsi="Arial" w:cs="Arial"/>
          <w:color w:val="auto"/>
          <w:sz w:val="22"/>
        </w:rPr>
        <w:sym w:font="Symbol" w:char="F061"/>
      </w:r>
      <w:r w:rsidRPr="00484009">
        <w:rPr>
          <w:rFonts w:ascii="Arial" w:hAnsi="Arial" w:cs="Arial"/>
          <w:color w:val="auto"/>
          <w:sz w:val="22"/>
        </w:rPr>
        <w:t xml:space="preserve">=0,33º, </w:t>
      </w:r>
      <w:r w:rsidRPr="00484009">
        <w:rPr>
          <w:rFonts w:ascii="Arial" w:hAnsi="Arial" w:cs="Arial"/>
          <w:color w:val="auto"/>
          <w:sz w:val="22"/>
        </w:rPr>
        <w:sym w:font="Symbol" w:char="F062"/>
      </w:r>
      <w:r w:rsidRPr="00484009">
        <w:rPr>
          <w:rFonts w:ascii="Arial" w:hAnsi="Arial" w:cs="Arial"/>
          <w:color w:val="auto"/>
          <w:sz w:val="22"/>
        </w:rPr>
        <w:t>=5º, powinny spełniać wymagania z uwzględnieniem dopuszczalnego zmniejszenia wartości w okresie gwarantowanej trwałości zgodnie z tabelą pkt. 1.1.</w:t>
      </w:r>
    </w:p>
    <w:p w14:paraId="1C67922A" w14:textId="77777777" w:rsidR="00484009" w:rsidRPr="00484009" w:rsidRDefault="00484009" w:rsidP="00484009">
      <w:pPr>
        <w:tabs>
          <w:tab w:val="num" w:pos="851"/>
        </w:tabs>
        <w:autoSpaceDE w:val="0"/>
        <w:autoSpaceDN w:val="0"/>
        <w:adjustRightInd w:val="0"/>
        <w:spacing w:after="0" w:line="240" w:lineRule="auto"/>
        <w:ind w:left="0" w:right="139" w:firstLine="0"/>
        <w:rPr>
          <w:rFonts w:ascii="Arial" w:hAnsi="Arial" w:cs="Arial"/>
          <w:color w:val="auto"/>
          <w:sz w:val="22"/>
        </w:rPr>
      </w:pPr>
      <w:r w:rsidRPr="00484009">
        <w:rPr>
          <w:rFonts w:ascii="Arial" w:hAnsi="Arial" w:cs="Arial"/>
          <w:color w:val="auto"/>
          <w:sz w:val="22"/>
        </w:rPr>
        <w:t xml:space="preserve">Przyczepność folii odblaskowej na krawędziach próbki należy sprawdzić po każdym badaniu odpornościowym. Wymaganie będzie spełnione w przypadku stwierdzenia braku </w:t>
      </w:r>
      <w:proofErr w:type="spellStart"/>
      <w:r w:rsidRPr="00484009">
        <w:rPr>
          <w:rFonts w:ascii="Arial" w:hAnsi="Arial" w:cs="Arial"/>
          <w:color w:val="auto"/>
          <w:sz w:val="22"/>
        </w:rPr>
        <w:t>delaminacji</w:t>
      </w:r>
      <w:proofErr w:type="spellEnd"/>
      <w:r w:rsidRPr="00484009">
        <w:rPr>
          <w:rFonts w:ascii="Arial" w:hAnsi="Arial" w:cs="Arial"/>
          <w:color w:val="auto"/>
          <w:sz w:val="22"/>
        </w:rPr>
        <w:t xml:space="preserve"> folii.</w:t>
      </w:r>
    </w:p>
    <w:p w14:paraId="4C5F0F07" w14:textId="77777777" w:rsidR="00484009" w:rsidRPr="00484009" w:rsidRDefault="00484009" w:rsidP="00484009">
      <w:pPr>
        <w:spacing w:before="120" w:after="0" w:line="240" w:lineRule="auto"/>
        <w:ind w:left="0" w:right="142" w:firstLine="0"/>
        <w:outlineLvl w:val="0"/>
        <w:rPr>
          <w:rFonts w:ascii="Arial" w:hAnsi="Arial" w:cs="Arial"/>
          <w:b/>
          <w:color w:val="auto"/>
          <w:sz w:val="22"/>
          <w:u w:val="single"/>
        </w:rPr>
      </w:pPr>
      <w:r w:rsidRPr="00484009">
        <w:rPr>
          <w:rFonts w:ascii="Arial" w:hAnsi="Arial" w:cs="Arial"/>
          <w:b/>
          <w:color w:val="auto"/>
          <w:sz w:val="22"/>
          <w:u w:val="single"/>
        </w:rPr>
        <w:t xml:space="preserve">2.1. Sprawdzenie odporności na działanie substancji chemicznych </w:t>
      </w:r>
    </w:p>
    <w:p w14:paraId="75D05B1A" w14:textId="77777777" w:rsidR="00484009" w:rsidRPr="00484009" w:rsidRDefault="00484009" w:rsidP="00484009">
      <w:pPr>
        <w:spacing w:after="0" w:line="240" w:lineRule="auto"/>
        <w:ind w:left="0" w:right="139" w:firstLine="0"/>
        <w:outlineLvl w:val="0"/>
        <w:rPr>
          <w:rFonts w:ascii="Arial" w:hAnsi="Arial" w:cs="Arial"/>
          <w:b/>
          <w:color w:val="auto"/>
          <w:sz w:val="22"/>
          <w:u w:val="single"/>
        </w:rPr>
      </w:pPr>
      <w:r w:rsidRPr="00484009">
        <w:rPr>
          <w:rFonts w:ascii="Arial" w:hAnsi="Arial" w:cs="Arial"/>
          <w:color w:val="auto"/>
          <w:sz w:val="22"/>
        </w:rPr>
        <w:t xml:space="preserve">Próbki poddane ośmiogodzinnemu działaniu 10% wodnego roztworu środka do mycia nadwozi. Następnie te same próbki poddać 1 minutowemu działaniu paliwa wzorcowego. Po próbie </w:t>
      </w:r>
      <w:r w:rsidRPr="00484009">
        <w:rPr>
          <w:rFonts w:ascii="Arial" w:hAnsi="Arial" w:cs="Arial"/>
          <w:color w:val="auto"/>
          <w:sz w:val="22"/>
        </w:rPr>
        <w:lastRenderedPageBreak/>
        <w:t xml:space="preserve">sprawdzić wystąpienie spękań, złuszczeń, pomarszczeń, </w:t>
      </w:r>
      <w:proofErr w:type="spellStart"/>
      <w:r w:rsidRPr="00484009">
        <w:rPr>
          <w:rFonts w:ascii="Arial" w:hAnsi="Arial" w:cs="Arial"/>
          <w:color w:val="auto"/>
          <w:sz w:val="22"/>
        </w:rPr>
        <w:t>spęcherzeń</w:t>
      </w:r>
      <w:proofErr w:type="spellEnd"/>
      <w:r w:rsidRPr="00484009">
        <w:rPr>
          <w:rFonts w:ascii="Arial" w:hAnsi="Arial" w:cs="Arial"/>
          <w:color w:val="auto"/>
          <w:sz w:val="22"/>
        </w:rPr>
        <w:t xml:space="preserve">, korozji lub widocznych zmian barw powierzchni badanych folii. Wykonać pomiary powierzchniowego współczynnika odblasku (geometria ograniczona </w:t>
      </w:r>
      <w:r w:rsidRPr="00484009">
        <w:rPr>
          <w:rFonts w:ascii="Arial" w:hAnsi="Arial" w:cs="Arial"/>
          <w:color w:val="auto"/>
          <w:sz w:val="22"/>
        </w:rPr>
        <w:sym w:font="Symbol" w:char="F061"/>
      </w:r>
      <w:r w:rsidRPr="00484009">
        <w:rPr>
          <w:rFonts w:ascii="Arial" w:hAnsi="Arial" w:cs="Arial"/>
          <w:color w:val="auto"/>
          <w:sz w:val="22"/>
        </w:rPr>
        <w:t xml:space="preserve">=0,33º </w:t>
      </w:r>
      <w:r w:rsidRPr="00484009">
        <w:rPr>
          <w:rFonts w:ascii="Arial" w:hAnsi="Arial" w:cs="Arial"/>
          <w:color w:val="auto"/>
          <w:sz w:val="22"/>
        </w:rPr>
        <w:sym w:font="Symbol" w:char="F062"/>
      </w:r>
      <w:r w:rsidRPr="00484009">
        <w:rPr>
          <w:rFonts w:ascii="Arial" w:hAnsi="Arial" w:cs="Arial"/>
          <w:color w:val="auto"/>
          <w:sz w:val="22"/>
        </w:rPr>
        <w:t>=5º).</w:t>
      </w:r>
    </w:p>
    <w:p w14:paraId="5543F34C" w14:textId="77777777" w:rsidR="00484009" w:rsidRPr="00484009" w:rsidRDefault="00484009" w:rsidP="00484009">
      <w:pPr>
        <w:spacing w:before="120" w:after="0" w:line="240" w:lineRule="auto"/>
        <w:ind w:left="0" w:right="142" w:firstLine="0"/>
        <w:outlineLvl w:val="0"/>
        <w:rPr>
          <w:rFonts w:ascii="Arial" w:hAnsi="Arial" w:cs="Arial"/>
          <w:color w:val="auto"/>
          <w:sz w:val="22"/>
        </w:rPr>
      </w:pPr>
      <w:r w:rsidRPr="00484009">
        <w:rPr>
          <w:rFonts w:ascii="Arial" w:hAnsi="Arial" w:cs="Arial"/>
          <w:b/>
          <w:color w:val="auto"/>
          <w:sz w:val="22"/>
          <w:u w:val="single"/>
        </w:rPr>
        <w:t>2.2. Sprawdzenie odporności na działanie mgły solnej</w:t>
      </w:r>
      <w:r w:rsidRPr="00484009">
        <w:rPr>
          <w:rFonts w:ascii="Arial" w:hAnsi="Arial" w:cs="Arial"/>
          <w:color w:val="auto"/>
          <w:sz w:val="22"/>
        </w:rPr>
        <w:t xml:space="preserve">  </w:t>
      </w:r>
    </w:p>
    <w:p w14:paraId="2AD99862" w14:textId="77777777" w:rsidR="00484009" w:rsidRPr="00484009" w:rsidRDefault="00484009" w:rsidP="00484009">
      <w:pPr>
        <w:spacing w:after="0" w:line="240" w:lineRule="auto"/>
        <w:ind w:left="0" w:right="139" w:firstLine="0"/>
        <w:outlineLvl w:val="0"/>
        <w:rPr>
          <w:rFonts w:ascii="Arial" w:hAnsi="Arial" w:cs="Arial"/>
          <w:b/>
          <w:color w:val="auto"/>
          <w:sz w:val="22"/>
          <w:u w:val="single"/>
        </w:rPr>
      </w:pPr>
      <w:r w:rsidRPr="00484009">
        <w:rPr>
          <w:rFonts w:ascii="Arial" w:hAnsi="Arial" w:cs="Arial"/>
          <w:color w:val="auto"/>
          <w:sz w:val="22"/>
        </w:rPr>
        <w:t xml:space="preserve">Próbki poddane 250 godzinom działania rozpylonego 5 % roztworu wodnego NaCl, w temperaturze </w:t>
      </w:r>
      <w:smartTag w:uri="urn:schemas-microsoft-com:office:smarttags" w:element="metricconverter">
        <w:smartTagPr>
          <w:attr w:name="ProductID" w:val="35ﾰC"/>
        </w:smartTagPr>
        <w:r w:rsidRPr="00484009">
          <w:rPr>
            <w:rFonts w:ascii="Arial" w:hAnsi="Arial" w:cs="Arial"/>
            <w:color w:val="auto"/>
            <w:sz w:val="22"/>
          </w:rPr>
          <w:t>35°C</w:t>
        </w:r>
      </w:smartTag>
      <w:r w:rsidRPr="00484009">
        <w:rPr>
          <w:rFonts w:ascii="Arial" w:hAnsi="Arial" w:cs="Arial"/>
          <w:color w:val="auto"/>
          <w:sz w:val="22"/>
        </w:rPr>
        <w:t xml:space="preserve">. Po próbie sprawdzić wystąpienie spękań, złuszczeń, pomarszczeń, śladów korozji, widocznych zmian barwy i innych wad badanych próbek. Wykonać pomiary powierzchniowego współczynnika odblasku (geometria ograniczona </w:t>
      </w:r>
      <w:r w:rsidRPr="00484009">
        <w:rPr>
          <w:rFonts w:ascii="Arial" w:hAnsi="Arial" w:cs="Arial"/>
          <w:color w:val="auto"/>
          <w:sz w:val="22"/>
        </w:rPr>
        <w:sym w:font="Symbol" w:char="F061"/>
      </w:r>
      <w:r w:rsidRPr="00484009">
        <w:rPr>
          <w:rFonts w:ascii="Arial" w:hAnsi="Arial" w:cs="Arial"/>
          <w:color w:val="auto"/>
          <w:sz w:val="22"/>
        </w:rPr>
        <w:t xml:space="preserve">=0,33º </w:t>
      </w:r>
      <w:r w:rsidRPr="00484009">
        <w:rPr>
          <w:rFonts w:ascii="Arial" w:hAnsi="Arial" w:cs="Arial"/>
          <w:color w:val="auto"/>
          <w:sz w:val="22"/>
        </w:rPr>
        <w:sym w:font="Symbol" w:char="F062"/>
      </w:r>
      <w:r w:rsidRPr="00484009">
        <w:rPr>
          <w:rFonts w:ascii="Arial" w:hAnsi="Arial" w:cs="Arial"/>
          <w:color w:val="auto"/>
          <w:sz w:val="22"/>
        </w:rPr>
        <w:t>=5º).</w:t>
      </w:r>
    </w:p>
    <w:p w14:paraId="78B79F0C" w14:textId="77777777" w:rsidR="00484009" w:rsidRPr="00484009" w:rsidRDefault="00484009" w:rsidP="00484009">
      <w:pPr>
        <w:spacing w:after="0" w:line="240" w:lineRule="auto"/>
        <w:ind w:left="0" w:right="139" w:firstLine="0"/>
        <w:outlineLvl w:val="0"/>
        <w:rPr>
          <w:rFonts w:ascii="Arial" w:hAnsi="Arial" w:cs="Arial"/>
          <w:b/>
          <w:color w:val="auto"/>
          <w:sz w:val="22"/>
          <w:u w:val="single"/>
        </w:rPr>
      </w:pPr>
      <w:r w:rsidRPr="00484009">
        <w:rPr>
          <w:rFonts w:ascii="Arial" w:hAnsi="Arial" w:cs="Arial"/>
          <w:b/>
          <w:color w:val="auto"/>
          <w:sz w:val="22"/>
        </w:rPr>
        <w:t>Próbę należy przeprowadzić na materiale nowym oraz na materiale poddanym próbie odporności na uderzenia drobnymi kamieniami.</w:t>
      </w:r>
      <w:r w:rsidRPr="00484009">
        <w:rPr>
          <w:rFonts w:ascii="Arial" w:hAnsi="Arial" w:cs="Arial"/>
          <w:b/>
          <w:color w:val="auto"/>
          <w:sz w:val="22"/>
          <w:u w:val="single"/>
        </w:rPr>
        <w:t xml:space="preserve"> </w:t>
      </w:r>
    </w:p>
    <w:p w14:paraId="375D7916" w14:textId="77777777" w:rsidR="00484009" w:rsidRPr="00484009" w:rsidRDefault="00484009" w:rsidP="00484009">
      <w:pPr>
        <w:spacing w:before="120" w:after="40" w:line="240" w:lineRule="auto"/>
        <w:ind w:left="0" w:right="142" w:firstLine="0"/>
        <w:outlineLvl w:val="0"/>
        <w:rPr>
          <w:rFonts w:ascii="Arial" w:hAnsi="Arial" w:cs="Arial"/>
          <w:color w:val="auto"/>
          <w:sz w:val="22"/>
        </w:rPr>
      </w:pPr>
      <w:r w:rsidRPr="00484009">
        <w:rPr>
          <w:rFonts w:ascii="Arial" w:hAnsi="Arial" w:cs="Arial"/>
          <w:b/>
          <w:color w:val="auto"/>
          <w:sz w:val="22"/>
          <w:u w:val="single"/>
        </w:rPr>
        <w:t>2.3 Sprawdzenie odporności na działanie promieni świetlnych</w:t>
      </w:r>
      <w:r w:rsidRPr="00484009">
        <w:rPr>
          <w:rFonts w:ascii="Arial" w:hAnsi="Arial" w:cs="Arial"/>
          <w:color w:val="auto"/>
          <w:sz w:val="22"/>
        </w:rPr>
        <w:t xml:space="preserve"> (Metoda badań zgodna</w:t>
      </w:r>
      <w:r w:rsidRPr="00484009">
        <w:rPr>
          <w:rFonts w:ascii="Arial" w:hAnsi="Arial" w:cs="Arial"/>
          <w:color w:val="auto"/>
          <w:sz w:val="22"/>
        </w:rPr>
        <w:br/>
        <w:t>z PN-EN ISO 4892-2, metoda A – dla 5 letniej gwarancji trwałości folii czas naświetlania to 1500 h. Parametry próby zamieszczone w Tabeli poniżej:</w:t>
      </w:r>
    </w:p>
    <w:p w14:paraId="17FAFFDC" w14:textId="77777777" w:rsidR="00484009" w:rsidRPr="00484009" w:rsidRDefault="00484009" w:rsidP="00484009">
      <w:pPr>
        <w:spacing w:after="40" w:line="240" w:lineRule="auto"/>
        <w:ind w:left="0" w:right="139" w:firstLine="0"/>
        <w:outlineLvl w:val="0"/>
        <w:rPr>
          <w:rFonts w:ascii="Arial" w:hAnsi="Arial" w:cs="Arial"/>
          <w:b/>
          <w:color w:val="auto"/>
          <w:sz w:val="22"/>
          <w:u w:val="single"/>
        </w:rPr>
      </w:pPr>
      <w:r w:rsidRPr="00484009">
        <w:rPr>
          <w:rFonts w:ascii="Arial" w:hAnsi="Arial" w:cs="Arial"/>
          <w:color w:val="auto"/>
          <w:sz w:val="22"/>
        </w:rPr>
        <w:t>Po próbie wykonać pomiar:</w:t>
      </w:r>
    </w:p>
    <w:p w14:paraId="13365D9C" w14:textId="77777777" w:rsidR="00484009" w:rsidRPr="00484009" w:rsidRDefault="00484009" w:rsidP="0043222E">
      <w:pPr>
        <w:widowControl w:val="0"/>
        <w:numPr>
          <w:ilvl w:val="0"/>
          <w:numId w:val="127"/>
        </w:numPr>
        <w:tabs>
          <w:tab w:val="left" w:pos="426"/>
        </w:tabs>
        <w:suppressAutoHyphens/>
        <w:spacing w:after="0" w:line="240" w:lineRule="auto"/>
        <w:ind w:left="426" w:right="139"/>
        <w:jc w:val="left"/>
        <w:outlineLvl w:val="0"/>
        <w:rPr>
          <w:rFonts w:ascii="Arial" w:hAnsi="Arial" w:cs="Arial"/>
          <w:b/>
          <w:color w:val="auto"/>
          <w:sz w:val="22"/>
          <w:u w:val="single"/>
        </w:rPr>
      </w:pPr>
      <w:r w:rsidRPr="00484009">
        <w:rPr>
          <w:rFonts w:ascii="Arial" w:hAnsi="Arial" w:cs="Arial"/>
          <w:color w:val="auto"/>
          <w:sz w:val="22"/>
        </w:rPr>
        <w:t xml:space="preserve">powierzchniowy współczynnik odblasku (geometria ograniczona </w:t>
      </w:r>
      <w:r w:rsidRPr="00484009">
        <w:rPr>
          <w:rFonts w:ascii="Arial" w:hAnsi="Arial" w:cs="Arial"/>
          <w:color w:val="auto"/>
          <w:sz w:val="22"/>
        </w:rPr>
        <w:sym w:font="Symbol" w:char="F061"/>
      </w:r>
      <w:r w:rsidRPr="00484009">
        <w:rPr>
          <w:rFonts w:ascii="Arial" w:hAnsi="Arial" w:cs="Arial"/>
          <w:color w:val="auto"/>
          <w:sz w:val="22"/>
        </w:rPr>
        <w:t xml:space="preserve">=0,33º </w:t>
      </w:r>
      <w:r w:rsidRPr="00484009">
        <w:rPr>
          <w:rFonts w:ascii="Arial" w:hAnsi="Arial" w:cs="Arial"/>
          <w:color w:val="auto"/>
          <w:sz w:val="22"/>
        </w:rPr>
        <w:sym w:font="Symbol" w:char="F062"/>
      </w:r>
      <w:r w:rsidRPr="00484009">
        <w:rPr>
          <w:rFonts w:ascii="Arial" w:hAnsi="Arial" w:cs="Arial"/>
          <w:color w:val="auto"/>
          <w:sz w:val="22"/>
        </w:rPr>
        <w:t>=5º).</w:t>
      </w:r>
    </w:p>
    <w:p w14:paraId="27B1F67A" w14:textId="77777777" w:rsidR="00484009" w:rsidRPr="00484009" w:rsidRDefault="00484009" w:rsidP="0043222E">
      <w:pPr>
        <w:widowControl w:val="0"/>
        <w:numPr>
          <w:ilvl w:val="0"/>
          <w:numId w:val="127"/>
        </w:numPr>
        <w:tabs>
          <w:tab w:val="left" w:pos="426"/>
        </w:tabs>
        <w:suppressAutoHyphens/>
        <w:spacing w:after="0" w:line="240" w:lineRule="auto"/>
        <w:ind w:left="426" w:right="139"/>
        <w:jc w:val="left"/>
        <w:outlineLvl w:val="0"/>
        <w:rPr>
          <w:rFonts w:ascii="Arial" w:hAnsi="Arial" w:cs="Arial"/>
          <w:b/>
          <w:color w:val="auto"/>
          <w:sz w:val="22"/>
          <w:u w:val="single"/>
        </w:rPr>
      </w:pPr>
      <w:r w:rsidRPr="00484009">
        <w:rPr>
          <w:rFonts w:ascii="Arial" w:hAnsi="Arial" w:cs="Arial"/>
          <w:color w:val="auto"/>
          <w:sz w:val="22"/>
        </w:rPr>
        <w:t>współrzędne trójchromatyczne i współczynnik luminancji (spełnione wymaganie jak dla materiału nowego)</w:t>
      </w:r>
    </w:p>
    <w:p w14:paraId="714960C3" w14:textId="77777777" w:rsidR="00484009" w:rsidRPr="00484009" w:rsidRDefault="00484009" w:rsidP="00484009">
      <w:pPr>
        <w:tabs>
          <w:tab w:val="left" w:pos="540"/>
        </w:tabs>
        <w:spacing w:after="0" w:line="240" w:lineRule="auto"/>
        <w:ind w:left="560" w:right="0" w:hanging="276"/>
        <w:outlineLvl w:val="0"/>
        <w:rPr>
          <w:rFonts w:ascii="Arial" w:hAnsi="Arial" w:cs="Arial"/>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484009" w:rsidRPr="00484009" w14:paraId="368C599A" w14:textId="77777777" w:rsidTr="0010386E">
        <w:tc>
          <w:tcPr>
            <w:tcW w:w="3020" w:type="dxa"/>
            <w:shd w:val="clear" w:color="auto" w:fill="auto"/>
            <w:vAlign w:val="center"/>
          </w:tcPr>
          <w:p w14:paraId="27120CC1"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Parametry ekspozycji próbek</w:t>
            </w:r>
          </w:p>
        </w:tc>
        <w:tc>
          <w:tcPr>
            <w:tcW w:w="3021" w:type="dxa"/>
            <w:shd w:val="clear" w:color="auto" w:fill="auto"/>
            <w:vAlign w:val="center"/>
          </w:tcPr>
          <w:p w14:paraId="7A8021F3"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Lampy chłodzone powietrzem</w:t>
            </w:r>
          </w:p>
        </w:tc>
        <w:tc>
          <w:tcPr>
            <w:tcW w:w="3021" w:type="dxa"/>
            <w:shd w:val="clear" w:color="auto" w:fill="auto"/>
            <w:vAlign w:val="center"/>
          </w:tcPr>
          <w:p w14:paraId="20A35F51"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Lampy chłodzone wodą</w:t>
            </w:r>
          </w:p>
        </w:tc>
      </w:tr>
      <w:tr w:rsidR="00484009" w:rsidRPr="00484009" w14:paraId="5EF247CF" w14:textId="77777777" w:rsidTr="0010386E">
        <w:tc>
          <w:tcPr>
            <w:tcW w:w="3020" w:type="dxa"/>
            <w:shd w:val="clear" w:color="auto" w:fill="auto"/>
            <w:vAlign w:val="center"/>
          </w:tcPr>
          <w:p w14:paraId="4156451B"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Cykl światło/ciemność/mgła wodna</w:t>
            </w:r>
          </w:p>
        </w:tc>
        <w:tc>
          <w:tcPr>
            <w:tcW w:w="3021" w:type="dxa"/>
            <w:shd w:val="clear" w:color="auto" w:fill="auto"/>
            <w:vAlign w:val="center"/>
          </w:tcPr>
          <w:p w14:paraId="25A606AF"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Ciągłe naświetlanie, z ekspozycją próbek na mgłę wodną przez 18min. co dwie godziny</w:t>
            </w:r>
          </w:p>
        </w:tc>
        <w:tc>
          <w:tcPr>
            <w:tcW w:w="3021" w:type="dxa"/>
            <w:shd w:val="clear" w:color="auto" w:fill="auto"/>
            <w:vAlign w:val="center"/>
          </w:tcPr>
          <w:p w14:paraId="6D5B344C"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Ciągłe naświetlanie, z ekspozycją próbek na mgłę wodną przez 18min. co dwie godziny</w:t>
            </w:r>
          </w:p>
        </w:tc>
      </w:tr>
      <w:tr w:rsidR="00484009" w:rsidRPr="00484009" w14:paraId="0451EFB8" w14:textId="77777777" w:rsidTr="0010386E">
        <w:tc>
          <w:tcPr>
            <w:tcW w:w="3020" w:type="dxa"/>
            <w:shd w:val="clear" w:color="auto" w:fill="auto"/>
            <w:vAlign w:val="center"/>
          </w:tcPr>
          <w:p w14:paraId="0FB9C850"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lang w:val="en-US"/>
              </w:rPr>
            </w:pPr>
            <w:proofErr w:type="spellStart"/>
            <w:r w:rsidRPr="00484009">
              <w:rPr>
                <w:rFonts w:ascii="Arial" w:eastAsia="Calibri" w:hAnsi="Arial" w:cs="Arial"/>
                <w:color w:val="auto"/>
                <w:sz w:val="22"/>
                <w:lang w:val="en-US"/>
              </w:rPr>
              <w:t>Temperatura</w:t>
            </w:r>
            <w:proofErr w:type="spellEnd"/>
            <w:r w:rsidRPr="00484009">
              <w:rPr>
                <w:rFonts w:ascii="Arial" w:eastAsia="Calibri" w:hAnsi="Arial" w:cs="Arial"/>
                <w:color w:val="auto"/>
                <w:sz w:val="22"/>
                <w:lang w:val="en-US"/>
              </w:rPr>
              <w:t xml:space="preserve"> BST (Black Standard Thermometer)</w:t>
            </w:r>
          </w:p>
        </w:tc>
        <w:tc>
          <w:tcPr>
            <w:tcW w:w="3021" w:type="dxa"/>
            <w:shd w:val="clear" w:color="auto" w:fill="auto"/>
            <w:vAlign w:val="center"/>
          </w:tcPr>
          <w:p w14:paraId="65465F0E"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(65 ± 3)⁰C</w:t>
            </w:r>
          </w:p>
        </w:tc>
        <w:tc>
          <w:tcPr>
            <w:tcW w:w="3021" w:type="dxa"/>
            <w:shd w:val="clear" w:color="auto" w:fill="auto"/>
            <w:vAlign w:val="center"/>
          </w:tcPr>
          <w:p w14:paraId="57B98C8D"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(65 ± 3)⁰C</w:t>
            </w:r>
          </w:p>
        </w:tc>
      </w:tr>
      <w:tr w:rsidR="00484009" w:rsidRPr="00484009" w14:paraId="03611B2A" w14:textId="77777777" w:rsidTr="0010386E">
        <w:tc>
          <w:tcPr>
            <w:tcW w:w="3020" w:type="dxa"/>
            <w:shd w:val="clear" w:color="auto" w:fill="auto"/>
            <w:vAlign w:val="center"/>
          </w:tcPr>
          <w:p w14:paraId="566607EF"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Wilgotność względna</w:t>
            </w:r>
          </w:p>
        </w:tc>
        <w:tc>
          <w:tcPr>
            <w:tcW w:w="3021" w:type="dxa"/>
            <w:shd w:val="clear" w:color="auto" w:fill="auto"/>
            <w:vAlign w:val="center"/>
          </w:tcPr>
          <w:p w14:paraId="234B4E77"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(50 ± 5)%</w:t>
            </w:r>
          </w:p>
        </w:tc>
        <w:tc>
          <w:tcPr>
            <w:tcW w:w="3021" w:type="dxa"/>
            <w:shd w:val="clear" w:color="auto" w:fill="auto"/>
            <w:vAlign w:val="center"/>
          </w:tcPr>
          <w:p w14:paraId="1B0E01A0"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(50 ± 5)%</w:t>
            </w:r>
          </w:p>
        </w:tc>
      </w:tr>
      <w:tr w:rsidR="00484009" w:rsidRPr="00484009" w14:paraId="3F88FBA0" w14:textId="77777777" w:rsidTr="0010386E">
        <w:tc>
          <w:tcPr>
            <w:tcW w:w="9062" w:type="dxa"/>
            <w:gridSpan w:val="3"/>
            <w:shd w:val="clear" w:color="auto" w:fill="auto"/>
            <w:vAlign w:val="center"/>
          </w:tcPr>
          <w:p w14:paraId="3F5BCB09"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Napromieniowanie W/m</w:t>
            </w:r>
            <w:r w:rsidRPr="00484009">
              <w:rPr>
                <w:rFonts w:ascii="Arial" w:eastAsia="Calibri" w:hAnsi="Arial" w:cs="Arial"/>
                <w:color w:val="auto"/>
                <w:sz w:val="22"/>
                <w:vertAlign w:val="superscript"/>
              </w:rPr>
              <w:t>2</w:t>
            </w:r>
          </w:p>
        </w:tc>
      </w:tr>
      <w:tr w:rsidR="00484009" w:rsidRPr="00484009" w14:paraId="53D6136B" w14:textId="77777777" w:rsidTr="0010386E">
        <w:tc>
          <w:tcPr>
            <w:tcW w:w="3020" w:type="dxa"/>
            <w:shd w:val="clear" w:color="auto" w:fill="auto"/>
            <w:vAlign w:val="center"/>
          </w:tcPr>
          <w:p w14:paraId="0529FD6C"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 xml:space="preserve">Dla promieniowania w przedziale 300÷400 </w:t>
            </w:r>
            <w:proofErr w:type="spellStart"/>
            <w:r w:rsidRPr="00484009">
              <w:rPr>
                <w:rFonts w:ascii="Arial" w:eastAsia="Calibri" w:hAnsi="Arial" w:cs="Arial"/>
                <w:color w:val="auto"/>
                <w:sz w:val="22"/>
              </w:rPr>
              <w:t>nm</w:t>
            </w:r>
            <w:proofErr w:type="spellEnd"/>
          </w:p>
        </w:tc>
        <w:tc>
          <w:tcPr>
            <w:tcW w:w="3021" w:type="dxa"/>
            <w:shd w:val="clear" w:color="auto" w:fill="auto"/>
            <w:vAlign w:val="center"/>
          </w:tcPr>
          <w:p w14:paraId="36EBD8F9"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60</w:t>
            </w:r>
          </w:p>
        </w:tc>
        <w:tc>
          <w:tcPr>
            <w:tcW w:w="3021" w:type="dxa"/>
            <w:shd w:val="clear" w:color="auto" w:fill="auto"/>
            <w:vAlign w:val="center"/>
          </w:tcPr>
          <w:p w14:paraId="10EF9FE7"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60</w:t>
            </w:r>
          </w:p>
        </w:tc>
      </w:tr>
      <w:tr w:rsidR="00484009" w:rsidRPr="00484009" w14:paraId="1544A85C" w14:textId="77777777" w:rsidTr="0010386E">
        <w:tc>
          <w:tcPr>
            <w:tcW w:w="3020" w:type="dxa"/>
            <w:shd w:val="clear" w:color="auto" w:fill="auto"/>
            <w:vAlign w:val="center"/>
          </w:tcPr>
          <w:p w14:paraId="56B3DA0B"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 xml:space="preserve">Dla promieniowania w przedziale 300÷800 </w:t>
            </w:r>
            <w:proofErr w:type="spellStart"/>
            <w:r w:rsidRPr="00484009">
              <w:rPr>
                <w:rFonts w:ascii="Arial" w:eastAsia="Calibri" w:hAnsi="Arial" w:cs="Arial"/>
                <w:color w:val="auto"/>
                <w:sz w:val="22"/>
              </w:rPr>
              <w:t>nm</w:t>
            </w:r>
            <w:proofErr w:type="spellEnd"/>
          </w:p>
        </w:tc>
        <w:tc>
          <w:tcPr>
            <w:tcW w:w="3021" w:type="dxa"/>
            <w:shd w:val="clear" w:color="auto" w:fill="auto"/>
            <w:vAlign w:val="center"/>
          </w:tcPr>
          <w:p w14:paraId="4CC0C098"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550</w:t>
            </w:r>
          </w:p>
        </w:tc>
        <w:tc>
          <w:tcPr>
            <w:tcW w:w="3021" w:type="dxa"/>
            <w:shd w:val="clear" w:color="auto" w:fill="auto"/>
            <w:vAlign w:val="center"/>
          </w:tcPr>
          <w:p w14:paraId="19A976F1" w14:textId="77777777" w:rsidR="00484009" w:rsidRPr="00484009" w:rsidRDefault="00484009" w:rsidP="00484009">
            <w:pPr>
              <w:spacing w:before="120" w:after="40" w:line="240" w:lineRule="auto"/>
              <w:ind w:left="0" w:right="142" w:firstLine="0"/>
              <w:jc w:val="center"/>
              <w:outlineLvl w:val="0"/>
              <w:rPr>
                <w:rFonts w:ascii="Arial" w:eastAsia="Calibri" w:hAnsi="Arial" w:cs="Arial"/>
                <w:color w:val="auto"/>
                <w:sz w:val="22"/>
              </w:rPr>
            </w:pPr>
            <w:r w:rsidRPr="00484009">
              <w:rPr>
                <w:rFonts w:ascii="Arial" w:eastAsia="Calibri" w:hAnsi="Arial" w:cs="Arial"/>
                <w:color w:val="auto"/>
                <w:sz w:val="22"/>
              </w:rPr>
              <w:t>630</w:t>
            </w:r>
          </w:p>
        </w:tc>
      </w:tr>
    </w:tbl>
    <w:p w14:paraId="05FB9CBB" w14:textId="77777777" w:rsidR="00484009" w:rsidRPr="00484009" w:rsidRDefault="00484009" w:rsidP="00484009">
      <w:pPr>
        <w:spacing w:before="120" w:after="40" w:line="240" w:lineRule="auto"/>
        <w:ind w:left="0" w:right="142" w:firstLine="0"/>
        <w:outlineLvl w:val="0"/>
        <w:rPr>
          <w:rFonts w:ascii="Arial" w:hAnsi="Arial" w:cs="Arial"/>
          <w:color w:val="auto"/>
          <w:sz w:val="22"/>
        </w:rPr>
      </w:pPr>
      <w:r w:rsidRPr="00484009">
        <w:rPr>
          <w:rFonts w:ascii="Arial" w:hAnsi="Arial" w:cs="Arial"/>
          <w:b/>
          <w:color w:val="auto"/>
          <w:sz w:val="22"/>
          <w:u w:val="single"/>
        </w:rPr>
        <w:t xml:space="preserve">2.4. Sprawdzenie odporności na ścieranie </w:t>
      </w:r>
    </w:p>
    <w:p w14:paraId="20B8541A" w14:textId="77777777" w:rsidR="00484009" w:rsidRPr="00484009" w:rsidRDefault="00484009" w:rsidP="00484009">
      <w:pPr>
        <w:spacing w:after="40" w:line="240" w:lineRule="auto"/>
        <w:ind w:left="0" w:right="139" w:firstLine="0"/>
        <w:outlineLvl w:val="0"/>
        <w:rPr>
          <w:rFonts w:ascii="Arial" w:hAnsi="Arial" w:cs="Arial"/>
          <w:color w:val="auto"/>
          <w:sz w:val="22"/>
        </w:rPr>
      </w:pPr>
      <w:r w:rsidRPr="00484009">
        <w:rPr>
          <w:rFonts w:ascii="Arial" w:hAnsi="Arial" w:cs="Arial"/>
          <w:color w:val="auto"/>
          <w:sz w:val="22"/>
        </w:rPr>
        <w:t xml:space="preserve">Próbę wykonujemy przy pomocy piasku kwarcowego o średnicy ziarna 0,1 ÷0,2 µm. Materiał ścierny powinien być przesypywany przez gładką wewnątrz, pionową rurę o długości 1 m i wymiarach wewnętrznych 80 x 110 mm. Badana próbka powinna być pochylona pod kątek 45° względem otworu wylotowego rury. Na próbkę należy wysypać równomiernie 10 kg materiału ściernego. Po próbie należy zmierzyć wartości powierzchniowego współczynnika odblasku (geometria ograniczona </w:t>
      </w:r>
      <w:r w:rsidRPr="00484009">
        <w:rPr>
          <w:rFonts w:ascii="Arial" w:hAnsi="Arial" w:cs="Arial"/>
          <w:color w:val="auto"/>
          <w:sz w:val="22"/>
        </w:rPr>
        <w:sym w:font="Symbol" w:char="F061"/>
      </w:r>
      <w:r w:rsidRPr="00484009">
        <w:rPr>
          <w:rFonts w:ascii="Arial" w:hAnsi="Arial" w:cs="Arial"/>
          <w:color w:val="auto"/>
          <w:sz w:val="22"/>
        </w:rPr>
        <w:t xml:space="preserve">=0,33º </w:t>
      </w:r>
      <w:r w:rsidRPr="00484009">
        <w:rPr>
          <w:rFonts w:ascii="Arial" w:hAnsi="Arial" w:cs="Arial"/>
          <w:color w:val="auto"/>
          <w:sz w:val="22"/>
        </w:rPr>
        <w:sym w:font="Symbol" w:char="F062"/>
      </w:r>
      <w:r w:rsidRPr="00484009">
        <w:rPr>
          <w:rFonts w:ascii="Arial" w:hAnsi="Arial" w:cs="Arial"/>
          <w:color w:val="auto"/>
          <w:sz w:val="22"/>
          <w:vertAlign w:val="subscript"/>
        </w:rPr>
        <w:t>2</w:t>
      </w:r>
      <w:r w:rsidRPr="00484009">
        <w:rPr>
          <w:rFonts w:ascii="Arial" w:hAnsi="Arial" w:cs="Arial"/>
          <w:color w:val="auto"/>
          <w:sz w:val="22"/>
        </w:rPr>
        <w:t>=5º), wymagana wartość ≥70% wartości przed próbą oraz przyczepność folii na krawędziach próbki.</w:t>
      </w:r>
    </w:p>
    <w:p w14:paraId="5A7F3CB0" w14:textId="77777777" w:rsidR="00484009" w:rsidRPr="00484009" w:rsidRDefault="00484009" w:rsidP="00484009">
      <w:pPr>
        <w:spacing w:before="120" w:after="40" w:line="240" w:lineRule="auto"/>
        <w:ind w:left="0" w:right="142" w:firstLine="0"/>
        <w:outlineLvl w:val="0"/>
        <w:rPr>
          <w:rFonts w:ascii="Arial" w:hAnsi="Arial" w:cs="Arial"/>
          <w:color w:val="auto"/>
          <w:sz w:val="22"/>
        </w:rPr>
      </w:pPr>
      <w:r w:rsidRPr="00484009">
        <w:rPr>
          <w:rFonts w:ascii="Arial" w:hAnsi="Arial" w:cs="Arial"/>
          <w:b/>
          <w:color w:val="auto"/>
          <w:sz w:val="22"/>
          <w:u w:val="single"/>
        </w:rPr>
        <w:t xml:space="preserve">2.5. Sprawdzenie odporności na działanie temperatury </w:t>
      </w:r>
    </w:p>
    <w:p w14:paraId="5E482492" w14:textId="77777777" w:rsidR="00484009" w:rsidRPr="00484009" w:rsidRDefault="00484009" w:rsidP="00484009">
      <w:pPr>
        <w:spacing w:after="40" w:line="240" w:lineRule="auto"/>
        <w:ind w:left="0" w:right="139" w:firstLine="0"/>
        <w:outlineLvl w:val="0"/>
        <w:rPr>
          <w:rFonts w:ascii="Arial" w:hAnsi="Arial" w:cs="Arial"/>
          <w:color w:val="auto"/>
          <w:sz w:val="22"/>
        </w:rPr>
      </w:pPr>
      <w:r w:rsidRPr="00484009">
        <w:rPr>
          <w:rFonts w:ascii="Arial" w:hAnsi="Arial" w:cs="Arial"/>
          <w:color w:val="auto"/>
          <w:sz w:val="22"/>
        </w:rPr>
        <w:t xml:space="preserve">Sprawdzenie odporności na działanie temperatury powinno być przeprowadzone poprzez zbadanie:  </w:t>
      </w:r>
    </w:p>
    <w:p w14:paraId="10AFDFD1" w14:textId="77777777" w:rsidR="00484009" w:rsidRPr="00484009" w:rsidRDefault="00484009" w:rsidP="0043222E">
      <w:pPr>
        <w:widowControl w:val="0"/>
        <w:numPr>
          <w:ilvl w:val="0"/>
          <w:numId w:val="86"/>
        </w:numPr>
        <w:suppressAutoHyphens/>
        <w:spacing w:after="40" w:line="276" w:lineRule="auto"/>
        <w:ind w:left="426" w:right="139"/>
        <w:contextualSpacing/>
        <w:jc w:val="left"/>
        <w:outlineLvl w:val="0"/>
        <w:rPr>
          <w:rFonts w:ascii="Arial" w:hAnsi="Arial" w:cs="Arial"/>
          <w:color w:val="auto"/>
          <w:sz w:val="22"/>
        </w:rPr>
      </w:pPr>
      <w:r w:rsidRPr="00484009">
        <w:rPr>
          <w:rFonts w:ascii="Arial" w:hAnsi="Arial" w:cs="Arial"/>
          <w:color w:val="auto"/>
          <w:sz w:val="22"/>
        </w:rPr>
        <w:t xml:space="preserve">odporności na działanie podwyższonej temperatury: próbkę należy umieścić w suszarce laboratoryjnej (komorze klimatycznej itp.) i wygrzewać w temperaturze + 70°C przez 12h, sposób zapewniający utrzymywanie się jednakowej temperatury w różnych miejscach próbki. Bezpośrednio po zakończeniu wygrzewania próbkę schłodzić szokowo przez wrzucenie do wody o temperaturze 21ºC ±2ºC, w której należy ją przetrzymać przez 0,5h, </w:t>
      </w:r>
      <w:r w:rsidRPr="00484009">
        <w:rPr>
          <w:rFonts w:ascii="Arial" w:hAnsi="Arial" w:cs="Arial"/>
          <w:color w:val="auto"/>
          <w:sz w:val="22"/>
        </w:rPr>
        <w:lastRenderedPageBreak/>
        <w:t>aż osiągnie temperaturę wody. Po zakończeniu badania próbkę przenosi się w stan spoczynku na 0,5h do temperatury pokojowej (15 ÷ 25)⁰C i wilgotności względnej (15 ÷ 60)%..</w:t>
      </w:r>
    </w:p>
    <w:p w14:paraId="462A022F" w14:textId="77777777" w:rsidR="00484009" w:rsidRPr="00484009" w:rsidRDefault="00484009" w:rsidP="0043222E">
      <w:pPr>
        <w:widowControl w:val="0"/>
        <w:numPr>
          <w:ilvl w:val="0"/>
          <w:numId w:val="86"/>
        </w:numPr>
        <w:suppressAutoHyphens/>
        <w:spacing w:after="40" w:line="276" w:lineRule="auto"/>
        <w:ind w:left="426" w:right="139"/>
        <w:contextualSpacing/>
        <w:jc w:val="left"/>
        <w:outlineLvl w:val="0"/>
        <w:rPr>
          <w:rFonts w:ascii="Arial" w:hAnsi="Arial" w:cs="Arial"/>
          <w:color w:val="auto"/>
          <w:sz w:val="22"/>
        </w:rPr>
      </w:pPr>
      <w:r w:rsidRPr="00484009">
        <w:rPr>
          <w:rFonts w:ascii="Arial" w:hAnsi="Arial" w:cs="Arial"/>
          <w:color w:val="auto"/>
          <w:sz w:val="22"/>
        </w:rPr>
        <w:t xml:space="preserve">odporności na działanie  zmiennych  temperatur:  próbkę należy poddać przemiennemu działaniu wysokiej i niskiej temperatury, a następnie określić i ocenić powstałe ewentualnie w wyniku tego badania zmiany właściwości powłok nawierzchniowych.  Próbę należy przeprowadzić zgodnie </w:t>
      </w:r>
      <w:r w:rsidRPr="00484009">
        <w:rPr>
          <w:rFonts w:ascii="Arial" w:hAnsi="Arial" w:cs="Arial"/>
          <w:color w:val="auto"/>
          <w:sz w:val="22"/>
        </w:rPr>
        <w:br/>
        <w:t xml:space="preserve">z tabelą poniżej.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843"/>
        <w:gridCol w:w="2409"/>
      </w:tblGrid>
      <w:tr w:rsidR="00484009" w:rsidRPr="00484009" w14:paraId="1440C83D" w14:textId="77777777" w:rsidTr="0010386E">
        <w:tc>
          <w:tcPr>
            <w:tcW w:w="2121" w:type="dxa"/>
            <w:shd w:val="clear" w:color="auto" w:fill="auto"/>
          </w:tcPr>
          <w:p w14:paraId="54A293D3" w14:textId="77777777" w:rsidR="00484009" w:rsidRPr="00484009" w:rsidRDefault="00484009" w:rsidP="00484009">
            <w:pPr>
              <w:spacing w:after="40" w:line="240" w:lineRule="auto"/>
              <w:ind w:left="0" w:right="139" w:firstLine="0"/>
              <w:contextualSpacing/>
              <w:jc w:val="center"/>
              <w:outlineLvl w:val="0"/>
              <w:rPr>
                <w:rFonts w:ascii="Arial" w:eastAsia="Calibri" w:hAnsi="Arial" w:cs="Arial"/>
                <w:color w:val="auto"/>
                <w:sz w:val="22"/>
              </w:rPr>
            </w:pPr>
            <w:r w:rsidRPr="00484009">
              <w:rPr>
                <w:rFonts w:ascii="Arial" w:eastAsia="Calibri" w:hAnsi="Arial" w:cs="Arial"/>
                <w:color w:val="auto"/>
                <w:sz w:val="22"/>
              </w:rPr>
              <w:t>Czas trwania testu [h]</w:t>
            </w:r>
          </w:p>
        </w:tc>
        <w:tc>
          <w:tcPr>
            <w:tcW w:w="1843" w:type="dxa"/>
            <w:shd w:val="clear" w:color="auto" w:fill="auto"/>
          </w:tcPr>
          <w:p w14:paraId="7C0DDBD1" w14:textId="77777777" w:rsidR="00484009" w:rsidRPr="00484009" w:rsidRDefault="00484009" w:rsidP="00484009">
            <w:pPr>
              <w:spacing w:after="40" w:line="240" w:lineRule="auto"/>
              <w:ind w:left="0" w:right="139" w:firstLine="0"/>
              <w:contextualSpacing/>
              <w:jc w:val="center"/>
              <w:outlineLvl w:val="0"/>
              <w:rPr>
                <w:rFonts w:ascii="Arial" w:eastAsia="Calibri" w:hAnsi="Arial" w:cs="Arial"/>
                <w:color w:val="auto"/>
                <w:sz w:val="22"/>
              </w:rPr>
            </w:pPr>
            <w:r w:rsidRPr="00484009">
              <w:rPr>
                <w:rFonts w:ascii="Arial" w:eastAsia="Calibri" w:hAnsi="Arial" w:cs="Arial"/>
                <w:color w:val="auto"/>
                <w:sz w:val="22"/>
              </w:rPr>
              <w:t>Temperatura [⁰C]</w:t>
            </w:r>
          </w:p>
        </w:tc>
        <w:tc>
          <w:tcPr>
            <w:tcW w:w="2409" w:type="dxa"/>
            <w:shd w:val="clear" w:color="auto" w:fill="auto"/>
          </w:tcPr>
          <w:p w14:paraId="3AB6DCC8" w14:textId="77777777" w:rsidR="00484009" w:rsidRPr="00484009" w:rsidRDefault="00484009" w:rsidP="00484009">
            <w:pPr>
              <w:spacing w:after="40" w:line="240" w:lineRule="auto"/>
              <w:ind w:left="0" w:right="139" w:firstLine="0"/>
              <w:contextualSpacing/>
              <w:jc w:val="center"/>
              <w:outlineLvl w:val="0"/>
              <w:rPr>
                <w:rFonts w:ascii="Arial" w:eastAsia="Calibri" w:hAnsi="Arial" w:cs="Arial"/>
                <w:color w:val="auto"/>
                <w:sz w:val="22"/>
              </w:rPr>
            </w:pPr>
            <w:r w:rsidRPr="00484009">
              <w:rPr>
                <w:rFonts w:ascii="Arial" w:eastAsia="Calibri" w:hAnsi="Arial" w:cs="Arial"/>
                <w:color w:val="auto"/>
                <w:sz w:val="22"/>
              </w:rPr>
              <w:t>Wilgotność względna [%]</w:t>
            </w:r>
          </w:p>
        </w:tc>
      </w:tr>
      <w:tr w:rsidR="00484009" w:rsidRPr="00484009" w14:paraId="0AE24B5B" w14:textId="77777777" w:rsidTr="0010386E">
        <w:tc>
          <w:tcPr>
            <w:tcW w:w="2121" w:type="dxa"/>
            <w:shd w:val="clear" w:color="auto" w:fill="auto"/>
          </w:tcPr>
          <w:p w14:paraId="144E8F00" w14:textId="77777777" w:rsidR="00484009" w:rsidRPr="00484009" w:rsidRDefault="00484009" w:rsidP="00484009">
            <w:pPr>
              <w:spacing w:after="40" w:line="240" w:lineRule="auto"/>
              <w:ind w:left="0" w:right="139" w:firstLine="0"/>
              <w:contextualSpacing/>
              <w:jc w:val="center"/>
              <w:outlineLvl w:val="0"/>
              <w:rPr>
                <w:rFonts w:ascii="Arial" w:eastAsia="Calibri" w:hAnsi="Arial" w:cs="Arial"/>
                <w:color w:val="auto"/>
                <w:sz w:val="22"/>
              </w:rPr>
            </w:pPr>
            <w:r w:rsidRPr="00484009">
              <w:rPr>
                <w:rFonts w:ascii="Arial" w:eastAsia="Calibri" w:hAnsi="Arial" w:cs="Arial"/>
                <w:color w:val="auto"/>
                <w:sz w:val="22"/>
              </w:rPr>
              <w:t>0-2</w:t>
            </w:r>
          </w:p>
        </w:tc>
        <w:tc>
          <w:tcPr>
            <w:tcW w:w="1843" w:type="dxa"/>
            <w:shd w:val="clear" w:color="auto" w:fill="auto"/>
          </w:tcPr>
          <w:p w14:paraId="24D0A760" w14:textId="77777777" w:rsidR="00484009" w:rsidRPr="00484009" w:rsidRDefault="00484009" w:rsidP="00484009">
            <w:pPr>
              <w:spacing w:after="40" w:line="240" w:lineRule="auto"/>
              <w:ind w:left="0" w:right="139" w:firstLine="0"/>
              <w:contextualSpacing/>
              <w:jc w:val="center"/>
              <w:outlineLvl w:val="0"/>
              <w:rPr>
                <w:rFonts w:ascii="Arial" w:eastAsia="Calibri" w:hAnsi="Arial" w:cs="Arial"/>
                <w:color w:val="auto"/>
                <w:sz w:val="22"/>
              </w:rPr>
            </w:pPr>
            <w:r w:rsidRPr="00484009">
              <w:rPr>
                <w:rFonts w:ascii="Arial" w:eastAsia="Calibri" w:hAnsi="Arial" w:cs="Arial"/>
                <w:color w:val="auto"/>
                <w:sz w:val="22"/>
              </w:rPr>
              <w:t>+ 70 ± 3</w:t>
            </w:r>
          </w:p>
        </w:tc>
        <w:tc>
          <w:tcPr>
            <w:tcW w:w="2409" w:type="dxa"/>
            <w:shd w:val="clear" w:color="auto" w:fill="auto"/>
          </w:tcPr>
          <w:p w14:paraId="73B1E670" w14:textId="77777777" w:rsidR="00484009" w:rsidRPr="00484009" w:rsidRDefault="00484009" w:rsidP="00484009">
            <w:pPr>
              <w:spacing w:after="40" w:line="240" w:lineRule="auto"/>
              <w:ind w:left="0" w:right="139" w:firstLine="0"/>
              <w:contextualSpacing/>
              <w:jc w:val="center"/>
              <w:outlineLvl w:val="0"/>
              <w:rPr>
                <w:rFonts w:ascii="Arial" w:eastAsia="Calibri" w:hAnsi="Arial" w:cs="Arial"/>
                <w:color w:val="auto"/>
                <w:sz w:val="22"/>
              </w:rPr>
            </w:pPr>
            <w:r w:rsidRPr="00484009">
              <w:rPr>
                <w:rFonts w:ascii="Arial" w:eastAsia="Calibri" w:hAnsi="Arial" w:cs="Arial"/>
                <w:color w:val="auto"/>
                <w:sz w:val="22"/>
              </w:rPr>
              <w:t>50± 5</w:t>
            </w:r>
          </w:p>
        </w:tc>
      </w:tr>
      <w:tr w:rsidR="00484009" w:rsidRPr="00484009" w14:paraId="491DBC4A" w14:textId="77777777" w:rsidTr="0010386E">
        <w:tc>
          <w:tcPr>
            <w:tcW w:w="2121" w:type="dxa"/>
            <w:shd w:val="clear" w:color="auto" w:fill="auto"/>
          </w:tcPr>
          <w:p w14:paraId="26718E7E" w14:textId="77777777" w:rsidR="00484009" w:rsidRPr="00484009" w:rsidRDefault="00484009" w:rsidP="00484009">
            <w:pPr>
              <w:spacing w:after="40" w:line="240" w:lineRule="auto"/>
              <w:ind w:left="0" w:right="139" w:firstLine="0"/>
              <w:contextualSpacing/>
              <w:jc w:val="center"/>
              <w:outlineLvl w:val="0"/>
              <w:rPr>
                <w:rFonts w:ascii="Arial" w:eastAsia="Calibri" w:hAnsi="Arial" w:cs="Arial"/>
                <w:color w:val="auto"/>
                <w:sz w:val="22"/>
              </w:rPr>
            </w:pPr>
            <w:r w:rsidRPr="00484009">
              <w:rPr>
                <w:rFonts w:ascii="Arial" w:eastAsia="Calibri" w:hAnsi="Arial" w:cs="Arial"/>
                <w:color w:val="auto"/>
                <w:sz w:val="22"/>
              </w:rPr>
              <w:t>3-4</w:t>
            </w:r>
          </w:p>
        </w:tc>
        <w:tc>
          <w:tcPr>
            <w:tcW w:w="1843" w:type="dxa"/>
            <w:shd w:val="clear" w:color="auto" w:fill="auto"/>
          </w:tcPr>
          <w:p w14:paraId="6D744698" w14:textId="77777777" w:rsidR="00484009" w:rsidRPr="00484009" w:rsidRDefault="00484009" w:rsidP="00484009">
            <w:pPr>
              <w:spacing w:after="40" w:line="240" w:lineRule="auto"/>
              <w:ind w:left="0" w:right="139" w:firstLine="0"/>
              <w:contextualSpacing/>
              <w:jc w:val="center"/>
              <w:outlineLvl w:val="0"/>
              <w:rPr>
                <w:rFonts w:ascii="Arial" w:eastAsia="Calibri" w:hAnsi="Arial" w:cs="Arial"/>
                <w:color w:val="auto"/>
                <w:sz w:val="22"/>
              </w:rPr>
            </w:pPr>
            <w:r w:rsidRPr="00484009">
              <w:rPr>
                <w:rFonts w:ascii="Arial" w:eastAsia="Calibri" w:hAnsi="Arial" w:cs="Arial"/>
                <w:color w:val="auto"/>
                <w:sz w:val="22"/>
              </w:rPr>
              <w:t>+23 ± 3</w:t>
            </w:r>
          </w:p>
        </w:tc>
        <w:tc>
          <w:tcPr>
            <w:tcW w:w="2409" w:type="dxa"/>
            <w:shd w:val="clear" w:color="auto" w:fill="auto"/>
          </w:tcPr>
          <w:p w14:paraId="20C538B8" w14:textId="77777777" w:rsidR="00484009" w:rsidRPr="00484009" w:rsidRDefault="00484009" w:rsidP="00484009">
            <w:pPr>
              <w:spacing w:after="40" w:line="240" w:lineRule="auto"/>
              <w:ind w:left="0" w:right="139" w:firstLine="0"/>
              <w:contextualSpacing/>
              <w:jc w:val="center"/>
              <w:outlineLvl w:val="0"/>
              <w:rPr>
                <w:rFonts w:ascii="Arial" w:eastAsia="Calibri" w:hAnsi="Arial" w:cs="Arial"/>
                <w:color w:val="auto"/>
                <w:sz w:val="22"/>
              </w:rPr>
            </w:pPr>
            <w:r w:rsidRPr="00484009">
              <w:rPr>
                <w:rFonts w:ascii="Arial" w:eastAsia="Calibri" w:hAnsi="Arial" w:cs="Arial"/>
                <w:color w:val="auto"/>
                <w:sz w:val="22"/>
              </w:rPr>
              <w:t>50± 5</w:t>
            </w:r>
          </w:p>
        </w:tc>
      </w:tr>
      <w:tr w:rsidR="00484009" w:rsidRPr="00484009" w14:paraId="3AC6113E" w14:textId="77777777" w:rsidTr="0010386E">
        <w:tc>
          <w:tcPr>
            <w:tcW w:w="2121" w:type="dxa"/>
            <w:shd w:val="clear" w:color="auto" w:fill="auto"/>
          </w:tcPr>
          <w:p w14:paraId="14CD4DBC" w14:textId="77777777" w:rsidR="00484009" w:rsidRPr="00484009" w:rsidRDefault="00484009" w:rsidP="00484009">
            <w:pPr>
              <w:spacing w:after="40" w:line="240" w:lineRule="auto"/>
              <w:ind w:left="0" w:right="139" w:firstLine="0"/>
              <w:contextualSpacing/>
              <w:jc w:val="center"/>
              <w:outlineLvl w:val="0"/>
              <w:rPr>
                <w:rFonts w:ascii="Arial" w:eastAsia="Calibri" w:hAnsi="Arial" w:cs="Arial"/>
                <w:color w:val="auto"/>
                <w:sz w:val="22"/>
              </w:rPr>
            </w:pPr>
            <w:r w:rsidRPr="00484009">
              <w:rPr>
                <w:rFonts w:ascii="Arial" w:eastAsia="Calibri" w:hAnsi="Arial" w:cs="Arial"/>
                <w:color w:val="auto"/>
                <w:sz w:val="22"/>
              </w:rPr>
              <w:t>5-6</w:t>
            </w:r>
          </w:p>
        </w:tc>
        <w:tc>
          <w:tcPr>
            <w:tcW w:w="1843" w:type="dxa"/>
            <w:shd w:val="clear" w:color="auto" w:fill="auto"/>
          </w:tcPr>
          <w:p w14:paraId="232BD986" w14:textId="77777777" w:rsidR="00484009" w:rsidRPr="00484009" w:rsidRDefault="00484009" w:rsidP="00484009">
            <w:pPr>
              <w:spacing w:after="40" w:line="240" w:lineRule="auto"/>
              <w:ind w:left="0" w:right="139" w:firstLine="0"/>
              <w:contextualSpacing/>
              <w:jc w:val="center"/>
              <w:outlineLvl w:val="0"/>
              <w:rPr>
                <w:rFonts w:ascii="Arial" w:eastAsia="Calibri" w:hAnsi="Arial" w:cs="Arial"/>
                <w:color w:val="auto"/>
                <w:sz w:val="22"/>
              </w:rPr>
            </w:pPr>
            <w:r w:rsidRPr="00484009">
              <w:rPr>
                <w:rFonts w:ascii="Arial" w:eastAsia="Calibri" w:hAnsi="Arial" w:cs="Arial"/>
                <w:color w:val="auto"/>
                <w:sz w:val="22"/>
              </w:rPr>
              <w:t>-30 ± 3</w:t>
            </w:r>
          </w:p>
        </w:tc>
        <w:tc>
          <w:tcPr>
            <w:tcW w:w="2409" w:type="dxa"/>
            <w:shd w:val="clear" w:color="auto" w:fill="auto"/>
          </w:tcPr>
          <w:p w14:paraId="6444B44E" w14:textId="77777777" w:rsidR="00484009" w:rsidRPr="00484009" w:rsidRDefault="00484009" w:rsidP="00484009">
            <w:pPr>
              <w:spacing w:after="40" w:line="240" w:lineRule="auto"/>
              <w:ind w:left="0" w:right="139" w:firstLine="0"/>
              <w:contextualSpacing/>
              <w:jc w:val="center"/>
              <w:outlineLvl w:val="0"/>
              <w:rPr>
                <w:rFonts w:ascii="Arial" w:eastAsia="Calibri" w:hAnsi="Arial" w:cs="Arial"/>
                <w:color w:val="auto"/>
                <w:sz w:val="22"/>
              </w:rPr>
            </w:pPr>
            <w:r w:rsidRPr="00484009">
              <w:rPr>
                <w:rFonts w:ascii="Arial" w:eastAsia="Calibri" w:hAnsi="Arial" w:cs="Arial"/>
                <w:color w:val="auto"/>
                <w:sz w:val="22"/>
              </w:rPr>
              <w:t>-------</w:t>
            </w:r>
          </w:p>
        </w:tc>
      </w:tr>
      <w:tr w:rsidR="00484009" w:rsidRPr="00484009" w14:paraId="70E99520" w14:textId="77777777" w:rsidTr="0010386E">
        <w:tc>
          <w:tcPr>
            <w:tcW w:w="2121" w:type="dxa"/>
            <w:shd w:val="clear" w:color="auto" w:fill="auto"/>
          </w:tcPr>
          <w:p w14:paraId="5B90497E" w14:textId="77777777" w:rsidR="00484009" w:rsidRPr="00484009" w:rsidRDefault="00484009" w:rsidP="00484009">
            <w:pPr>
              <w:spacing w:after="40" w:line="240" w:lineRule="auto"/>
              <w:ind w:left="0" w:right="139" w:firstLine="0"/>
              <w:contextualSpacing/>
              <w:jc w:val="center"/>
              <w:outlineLvl w:val="0"/>
              <w:rPr>
                <w:rFonts w:ascii="Arial" w:eastAsia="Calibri" w:hAnsi="Arial" w:cs="Arial"/>
                <w:color w:val="auto"/>
                <w:sz w:val="22"/>
              </w:rPr>
            </w:pPr>
            <w:r w:rsidRPr="00484009">
              <w:rPr>
                <w:rFonts w:ascii="Arial" w:eastAsia="Calibri" w:hAnsi="Arial" w:cs="Arial"/>
                <w:color w:val="auto"/>
                <w:sz w:val="22"/>
              </w:rPr>
              <w:t>7-8</w:t>
            </w:r>
          </w:p>
        </w:tc>
        <w:tc>
          <w:tcPr>
            <w:tcW w:w="1843" w:type="dxa"/>
            <w:shd w:val="clear" w:color="auto" w:fill="auto"/>
          </w:tcPr>
          <w:p w14:paraId="49605C09" w14:textId="77777777" w:rsidR="00484009" w:rsidRPr="00484009" w:rsidRDefault="00484009" w:rsidP="00484009">
            <w:pPr>
              <w:spacing w:after="40" w:line="240" w:lineRule="auto"/>
              <w:ind w:left="0" w:right="139" w:firstLine="0"/>
              <w:contextualSpacing/>
              <w:jc w:val="center"/>
              <w:outlineLvl w:val="0"/>
              <w:rPr>
                <w:rFonts w:ascii="Arial" w:eastAsia="Calibri" w:hAnsi="Arial" w:cs="Arial"/>
                <w:color w:val="auto"/>
                <w:sz w:val="22"/>
              </w:rPr>
            </w:pPr>
            <w:r w:rsidRPr="00484009">
              <w:rPr>
                <w:rFonts w:ascii="Arial" w:eastAsia="Calibri" w:hAnsi="Arial" w:cs="Arial"/>
                <w:color w:val="auto"/>
                <w:sz w:val="22"/>
              </w:rPr>
              <w:t>+23 ± 3</w:t>
            </w:r>
          </w:p>
        </w:tc>
        <w:tc>
          <w:tcPr>
            <w:tcW w:w="2409" w:type="dxa"/>
            <w:shd w:val="clear" w:color="auto" w:fill="auto"/>
          </w:tcPr>
          <w:p w14:paraId="10B7A960" w14:textId="77777777" w:rsidR="00484009" w:rsidRPr="00484009" w:rsidRDefault="00484009" w:rsidP="00484009">
            <w:pPr>
              <w:spacing w:after="40" w:line="240" w:lineRule="auto"/>
              <w:ind w:left="0" w:right="139" w:firstLine="0"/>
              <w:contextualSpacing/>
              <w:jc w:val="center"/>
              <w:outlineLvl w:val="0"/>
              <w:rPr>
                <w:rFonts w:ascii="Arial" w:eastAsia="Calibri" w:hAnsi="Arial" w:cs="Arial"/>
                <w:color w:val="auto"/>
                <w:sz w:val="22"/>
              </w:rPr>
            </w:pPr>
            <w:r w:rsidRPr="00484009">
              <w:rPr>
                <w:rFonts w:ascii="Arial" w:eastAsia="Calibri" w:hAnsi="Arial" w:cs="Arial"/>
                <w:color w:val="auto"/>
                <w:sz w:val="22"/>
              </w:rPr>
              <w:t>50± 5</w:t>
            </w:r>
          </w:p>
        </w:tc>
      </w:tr>
    </w:tbl>
    <w:p w14:paraId="4C0AD0E1" w14:textId="77777777" w:rsidR="00484009" w:rsidRPr="00484009" w:rsidRDefault="00484009" w:rsidP="00484009">
      <w:pPr>
        <w:spacing w:after="40" w:line="240" w:lineRule="auto"/>
        <w:ind w:left="426" w:right="139" w:firstLine="0"/>
        <w:contextualSpacing/>
        <w:outlineLvl w:val="0"/>
        <w:rPr>
          <w:rFonts w:ascii="Arial" w:hAnsi="Arial" w:cs="Arial"/>
          <w:color w:val="auto"/>
          <w:sz w:val="22"/>
        </w:rPr>
      </w:pPr>
      <w:r w:rsidRPr="00484009">
        <w:rPr>
          <w:rFonts w:ascii="Arial" w:hAnsi="Arial" w:cs="Arial"/>
          <w:color w:val="auto"/>
          <w:sz w:val="22"/>
        </w:rPr>
        <w:t xml:space="preserve">Po teście należy sprawdzić przyczepność folii na krawędziach próbki, wykonać pomiar barwy </w:t>
      </w:r>
      <w:r w:rsidRPr="00484009">
        <w:rPr>
          <w:rFonts w:ascii="Arial" w:hAnsi="Arial" w:cs="Arial"/>
          <w:color w:val="auto"/>
          <w:sz w:val="22"/>
        </w:rPr>
        <w:br/>
        <w:t>i współczynnika odblasku.</w:t>
      </w:r>
    </w:p>
    <w:p w14:paraId="55FC2313" w14:textId="77777777" w:rsidR="00484009" w:rsidRPr="00484009" w:rsidRDefault="00484009" w:rsidP="00484009">
      <w:pPr>
        <w:spacing w:before="120" w:after="40" w:line="240" w:lineRule="auto"/>
        <w:ind w:left="0" w:right="142" w:firstLine="0"/>
        <w:outlineLvl w:val="0"/>
        <w:rPr>
          <w:rFonts w:ascii="Arial" w:hAnsi="Arial" w:cs="Arial"/>
          <w:color w:val="auto"/>
          <w:sz w:val="22"/>
        </w:rPr>
      </w:pPr>
      <w:r w:rsidRPr="00484009">
        <w:rPr>
          <w:rFonts w:ascii="Arial" w:hAnsi="Arial" w:cs="Arial"/>
          <w:b/>
          <w:color w:val="auto"/>
          <w:sz w:val="22"/>
          <w:u w:val="single"/>
        </w:rPr>
        <w:t>2.6. Sprawdzenie przyczepności do podłoża</w:t>
      </w:r>
      <w:r w:rsidRPr="00484009">
        <w:rPr>
          <w:rFonts w:ascii="Arial" w:hAnsi="Arial" w:cs="Arial"/>
          <w:color w:val="auto"/>
          <w:sz w:val="22"/>
        </w:rPr>
        <w:t xml:space="preserve"> </w:t>
      </w:r>
    </w:p>
    <w:p w14:paraId="44DA79DA" w14:textId="77777777" w:rsidR="00484009" w:rsidRPr="00484009" w:rsidRDefault="00484009" w:rsidP="00484009">
      <w:pPr>
        <w:spacing w:after="40" w:line="240" w:lineRule="auto"/>
        <w:ind w:left="0" w:right="139" w:firstLine="0"/>
        <w:outlineLvl w:val="0"/>
        <w:rPr>
          <w:rFonts w:ascii="Arial" w:hAnsi="Arial" w:cs="Arial"/>
          <w:color w:val="auto"/>
          <w:sz w:val="22"/>
        </w:rPr>
      </w:pPr>
      <w:r w:rsidRPr="00484009">
        <w:rPr>
          <w:rFonts w:ascii="Arial" w:hAnsi="Arial" w:cs="Arial"/>
          <w:color w:val="auto"/>
          <w:sz w:val="22"/>
        </w:rPr>
        <w:t xml:space="preserve">Sprawdzenie odporności na oderwanie folii od podłoża sprawdza się poprzez przeprowadzenie testu przyczepności na płaskim lakierowanym podłożu z blachy stalowej (pasek o szerokości 25mm, odrywany pod kątem 90⁰ z prędkością 300 mm/min). Badanie wykonuje się na próbkach: </w:t>
      </w:r>
    </w:p>
    <w:p w14:paraId="0C8173E5" w14:textId="77777777" w:rsidR="00484009" w:rsidRPr="00484009" w:rsidRDefault="00484009" w:rsidP="0043222E">
      <w:pPr>
        <w:widowControl w:val="0"/>
        <w:numPr>
          <w:ilvl w:val="0"/>
          <w:numId w:val="123"/>
        </w:numPr>
        <w:suppressAutoHyphens/>
        <w:spacing w:after="40" w:line="276" w:lineRule="auto"/>
        <w:ind w:left="426" w:right="139"/>
        <w:contextualSpacing/>
        <w:jc w:val="left"/>
        <w:outlineLvl w:val="0"/>
        <w:rPr>
          <w:rFonts w:ascii="Arial" w:hAnsi="Arial" w:cs="Arial"/>
          <w:color w:val="auto"/>
          <w:sz w:val="22"/>
        </w:rPr>
      </w:pPr>
      <w:r w:rsidRPr="00484009">
        <w:rPr>
          <w:rFonts w:ascii="Arial" w:hAnsi="Arial" w:cs="Arial"/>
          <w:color w:val="auto"/>
          <w:sz w:val="22"/>
        </w:rPr>
        <w:t>aklimatyzowanej 24h w 23°C ±2°C,</w:t>
      </w:r>
    </w:p>
    <w:p w14:paraId="5D47C78B" w14:textId="77777777" w:rsidR="00484009" w:rsidRPr="00484009" w:rsidRDefault="00484009" w:rsidP="0043222E">
      <w:pPr>
        <w:widowControl w:val="0"/>
        <w:numPr>
          <w:ilvl w:val="0"/>
          <w:numId w:val="123"/>
        </w:numPr>
        <w:suppressAutoHyphens/>
        <w:spacing w:after="40" w:line="276" w:lineRule="auto"/>
        <w:ind w:left="426" w:right="139"/>
        <w:contextualSpacing/>
        <w:jc w:val="left"/>
        <w:outlineLvl w:val="0"/>
        <w:rPr>
          <w:rFonts w:ascii="Arial" w:hAnsi="Arial" w:cs="Arial"/>
          <w:color w:val="auto"/>
          <w:sz w:val="22"/>
        </w:rPr>
      </w:pPr>
      <w:r w:rsidRPr="00484009">
        <w:rPr>
          <w:rFonts w:ascii="Arial" w:hAnsi="Arial" w:cs="Arial"/>
          <w:color w:val="auto"/>
          <w:sz w:val="22"/>
        </w:rPr>
        <w:t xml:space="preserve">umieszczonej na 1h w  temperaturze −30°C ±2°C a następnie aklimatyzowanej przez 24 h w temperaturze 23°C ±2°C; </w:t>
      </w:r>
    </w:p>
    <w:p w14:paraId="25BF17E8" w14:textId="77777777" w:rsidR="00484009" w:rsidRPr="00484009" w:rsidRDefault="00484009" w:rsidP="0043222E">
      <w:pPr>
        <w:widowControl w:val="0"/>
        <w:numPr>
          <w:ilvl w:val="0"/>
          <w:numId w:val="123"/>
        </w:numPr>
        <w:suppressAutoHyphens/>
        <w:spacing w:after="40" w:line="276" w:lineRule="auto"/>
        <w:ind w:left="426" w:right="139"/>
        <w:contextualSpacing/>
        <w:jc w:val="left"/>
        <w:outlineLvl w:val="0"/>
        <w:rPr>
          <w:rFonts w:ascii="Arial" w:hAnsi="Arial" w:cs="Arial"/>
          <w:color w:val="auto"/>
          <w:sz w:val="22"/>
        </w:rPr>
      </w:pPr>
      <w:r w:rsidRPr="00484009">
        <w:rPr>
          <w:rFonts w:ascii="Arial" w:hAnsi="Arial" w:cs="Arial"/>
          <w:color w:val="auto"/>
          <w:sz w:val="22"/>
        </w:rPr>
        <w:t xml:space="preserve">umieszczonej przez 1 h w temperaturze +70°C ±2°C a następnie aklimatyzowanej przez 24 h w temperaturze 23°C ±2°C; </w:t>
      </w:r>
    </w:p>
    <w:p w14:paraId="2F04F527" w14:textId="77777777" w:rsidR="00484009" w:rsidRPr="00484009" w:rsidRDefault="00484009" w:rsidP="00484009">
      <w:pPr>
        <w:spacing w:after="40" w:line="240" w:lineRule="auto"/>
        <w:ind w:left="0" w:right="139" w:firstLine="0"/>
        <w:outlineLvl w:val="0"/>
        <w:rPr>
          <w:rFonts w:ascii="Arial" w:hAnsi="Arial" w:cs="Arial"/>
          <w:color w:val="auto"/>
          <w:sz w:val="22"/>
        </w:rPr>
      </w:pPr>
      <w:r w:rsidRPr="00484009">
        <w:rPr>
          <w:rFonts w:ascii="Arial" w:hAnsi="Arial" w:cs="Arial"/>
          <w:color w:val="auto"/>
          <w:sz w:val="22"/>
        </w:rPr>
        <w:t xml:space="preserve">Wymaganie będzie spełnione dla siły przyczepności do podłoża w każdej próbie: ≥ 12,5 N/25mm. lub całkowitego uszkodzenia folii (zerwanie, pęknięcie, rozciągnięcie). </w:t>
      </w:r>
    </w:p>
    <w:p w14:paraId="6C3D92C9" w14:textId="77777777" w:rsidR="00484009" w:rsidRPr="00484009" w:rsidRDefault="00484009" w:rsidP="00484009">
      <w:pPr>
        <w:spacing w:before="120" w:after="40" w:line="240" w:lineRule="auto"/>
        <w:ind w:left="0" w:right="142" w:firstLine="0"/>
        <w:outlineLvl w:val="0"/>
        <w:rPr>
          <w:rFonts w:ascii="Arial" w:hAnsi="Arial" w:cs="Arial"/>
          <w:color w:val="auto"/>
          <w:sz w:val="22"/>
        </w:rPr>
      </w:pPr>
      <w:r w:rsidRPr="00484009">
        <w:rPr>
          <w:rFonts w:ascii="Arial" w:hAnsi="Arial" w:cs="Arial"/>
          <w:b/>
          <w:color w:val="auto"/>
          <w:sz w:val="22"/>
          <w:u w:val="single"/>
        </w:rPr>
        <w:t>2.7. Sprawdzenie odporności na ścieranie powłoki / folii odblaskowej / lakieru podczas mycia nadwozia w myjni automatycznej</w:t>
      </w:r>
    </w:p>
    <w:p w14:paraId="11351D03" w14:textId="77777777" w:rsidR="00484009" w:rsidRPr="00484009" w:rsidRDefault="00484009" w:rsidP="00484009">
      <w:pPr>
        <w:spacing w:after="0" w:line="240" w:lineRule="auto"/>
        <w:ind w:left="0" w:right="0" w:firstLine="0"/>
        <w:jc w:val="left"/>
        <w:rPr>
          <w:rFonts w:ascii="Arial" w:eastAsia="Calibri" w:hAnsi="Arial" w:cs="Arial"/>
          <w:color w:val="auto"/>
          <w:sz w:val="22"/>
        </w:rPr>
      </w:pPr>
      <w:r w:rsidRPr="00484009">
        <w:rPr>
          <w:rFonts w:ascii="Arial" w:eastAsia="Calibri" w:hAnsi="Arial" w:cs="Arial"/>
          <w:color w:val="auto"/>
          <w:sz w:val="22"/>
        </w:rPr>
        <w:t>Badanie odporności na ścieranie powłoki / folii odblaskowej / lakieru podczas mycia nadwozia w myjni automatycznej.</w:t>
      </w:r>
    </w:p>
    <w:p w14:paraId="3DA6B676" w14:textId="77777777" w:rsidR="00484009" w:rsidRPr="00484009" w:rsidRDefault="00484009" w:rsidP="00484009">
      <w:pPr>
        <w:spacing w:after="0" w:line="240" w:lineRule="auto"/>
        <w:ind w:left="0" w:right="0" w:firstLine="0"/>
        <w:jc w:val="left"/>
        <w:rPr>
          <w:rFonts w:ascii="Arial" w:eastAsia="Calibri" w:hAnsi="Arial" w:cs="Arial"/>
          <w:color w:val="auto"/>
          <w:sz w:val="22"/>
        </w:rPr>
      </w:pPr>
      <w:r w:rsidRPr="00484009">
        <w:rPr>
          <w:rFonts w:ascii="Arial" w:eastAsia="Calibri" w:hAnsi="Arial" w:cs="Arial"/>
          <w:color w:val="auto"/>
          <w:sz w:val="22"/>
        </w:rPr>
        <w:t>Do badania wykorzystujemy aparaturę, która symuluje automatyczną myjnię samochodową w skali laboratoryjnej, składająca się z:</w:t>
      </w:r>
    </w:p>
    <w:p w14:paraId="3FB29373" w14:textId="77777777" w:rsidR="00484009" w:rsidRPr="00484009" w:rsidRDefault="00484009" w:rsidP="0043222E">
      <w:pPr>
        <w:widowControl w:val="0"/>
        <w:numPr>
          <w:ilvl w:val="0"/>
          <w:numId w:val="124"/>
        </w:numPr>
        <w:suppressAutoHyphens/>
        <w:spacing w:after="0" w:line="240" w:lineRule="auto"/>
        <w:ind w:left="426" w:right="0"/>
        <w:jc w:val="left"/>
        <w:rPr>
          <w:rFonts w:ascii="Arial" w:eastAsia="Calibri" w:hAnsi="Arial" w:cs="Arial"/>
          <w:color w:val="auto"/>
          <w:sz w:val="22"/>
        </w:rPr>
      </w:pPr>
      <w:r w:rsidRPr="00484009">
        <w:rPr>
          <w:rFonts w:ascii="Arial" w:eastAsia="Calibri" w:hAnsi="Arial" w:cs="Arial"/>
          <w:color w:val="auto"/>
          <w:sz w:val="22"/>
        </w:rPr>
        <w:t>tekstylnej szczotki myjącej (paski z poliestru);</w:t>
      </w:r>
    </w:p>
    <w:p w14:paraId="40CF80AA" w14:textId="77777777" w:rsidR="00484009" w:rsidRPr="00484009" w:rsidRDefault="00484009" w:rsidP="0043222E">
      <w:pPr>
        <w:widowControl w:val="0"/>
        <w:numPr>
          <w:ilvl w:val="0"/>
          <w:numId w:val="124"/>
        </w:numPr>
        <w:suppressAutoHyphens/>
        <w:spacing w:after="0" w:line="240" w:lineRule="auto"/>
        <w:ind w:left="426" w:right="0"/>
        <w:jc w:val="left"/>
        <w:rPr>
          <w:rFonts w:ascii="Arial" w:eastAsia="Calibri" w:hAnsi="Arial" w:cs="Arial"/>
          <w:color w:val="auto"/>
          <w:sz w:val="22"/>
        </w:rPr>
      </w:pPr>
      <w:r w:rsidRPr="00484009">
        <w:rPr>
          <w:rFonts w:ascii="Arial" w:eastAsia="Calibri" w:hAnsi="Arial" w:cs="Arial"/>
          <w:color w:val="auto"/>
          <w:sz w:val="22"/>
        </w:rPr>
        <w:t>dwóch dysz natryskujących, wykonanych ze stali nierdzewnej, umiejscowionych symetrycznie po dwóch stronach szczotki myjącej pod kątem 60°,</w:t>
      </w:r>
    </w:p>
    <w:p w14:paraId="7387C415" w14:textId="77777777" w:rsidR="00484009" w:rsidRPr="00484009" w:rsidRDefault="00484009" w:rsidP="00484009">
      <w:pPr>
        <w:spacing w:after="0" w:line="240" w:lineRule="auto"/>
        <w:ind w:left="0" w:right="0" w:firstLine="0"/>
        <w:jc w:val="left"/>
        <w:rPr>
          <w:rFonts w:ascii="Arial" w:eastAsia="Calibri" w:hAnsi="Arial" w:cs="Arial"/>
          <w:color w:val="auto"/>
          <w:sz w:val="22"/>
        </w:rPr>
      </w:pPr>
      <w:r w:rsidRPr="00484009">
        <w:rPr>
          <w:rFonts w:ascii="Arial" w:eastAsia="Calibri" w:hAnsi="Arial" w:cs="Arial"/>
          <w:color w:val="auto"/>
          <w:sz w:val="22"/>
        </w:rPr>
        <w:t>Metoda badawcza:</w:t>
      </w:r>
    </w:p>
    <w:p w14:paraId="3A7A6106" w14:textId="77777777" w:rsidR="00484009" w:rsidRPr="00484009" w:rsidRDefault="00484009" w:rsidP="0043222E">
      <w:pPr>
        <w:widowControl w:val="0"/>
        <w:numPr>
          <w:ilvl w:val="0"/>
          <w:numId w:val="125"/>
        </w:numPr>
        <w:suppressAutoHyphens/>
        <w:spacing w:after="0" w:line="240" w:lineRule="auto"/>
        <w:ind w:left="426" w:right="0"/>
        <w:jc w:val="left"/>
        <w:rPr>
          <w:rFonts w:ascii="Arial" w:eastAsia="Calibri" w:hAnsi="Arial" w:cs="Arial"/>
          <w:color w:val="auto"/>
          <w:sz w:val="22"/>
        </w:rPr>
      </w:pPr>
      <w:r w:rsidRPr="00484009">
        <w:rPr>
          <w:rFonts w:ascii="Arial" w:eastAsia="Calibri" w:hAnsi="Arial" w:cs="Arial"/>
          <w:color w:val="auto"/>
          <w:sz w:val="22"/>
        </w:rPr>
        <w:t>szczotka myjąca obraca się z prędkością 85 obrotów na minutę, obrót szczotki myjącej zawsze w kierunku przeciwnym do kierunku przemieszczania się próbek testowych,</w:t>
      </w:r>
    </w:p>
    <w:p w14:paraId="03E905B7" w14:textId="77777777" w:rsidR="00484009" w:rsidRPr="00484009" w:rsidRDefault="00484009" w:rsidP="0043222E">
      <w:pPr>
        <w:widowControl w:val="0"/>
        <w:numPr>
          <w:ilvl w:val="0"/>
          <w:numId w:val="125"/>
        </w:numPr>
        <w:suppressAutoHyphens/>
        <w:spacing w:after="0" w:line="240" w:lineRule="auto"/>
        <w:ind w:left="426" w:right="0"/>
        <w:jc w:val="left"/>
        <w:rPr>
          <w:rFonts w:ascii="Arial" w:eastAsia="Calibri" w:hAnsi="Arial" w:cs="Arial"/>
          <w:color w:val="auto"/>
          <w:sz w:val="22"/>
        </w:rPr>
      </w:pPr>
      <w:r w:rsidRPr="00484009">
        <w:rPr>
          <w:rFonts w:ascii="Arial" w:eastAsia="Calibri" w:hAnsi="Arial" w:cs="Arial"/>
          <w:color w:val="auto"/>
          <w:sz w:val="22"/>
        </w:rPr>
        <w:t>próbki spryskiwane są strumieniem środka myjącego z prędkością 2,2 l/min, pod ciśnieniem 2,5 ÷ 3,5 bar,</w:t>
      </w:r>
    </w:p>
    <w:p w14:paraId="1D8CEB7D" w14:textId="77777777" w:rsidR="00484009" w:rsidRPr="00484009" w:rsidRDefault="00484009" w:rsidP="0043222E">
      <w:pPr>
        <w:widowControl w:val="0"/>
        <w:numPr>
          <w:ilvl w:val="0"/>
          <w:numId w:val="125"/>
        </w:numPr>
        <w:suppressAutoHyphens/>
        <w:spacing w:after="0" w:line="240" w:lineRule="auto"/>
        <w:ind w:left="426" w:right="0"/>
        <w:jc w:val="left"/>
        <w:rPr>
          <w:rFonts w:ascii="Arial" w:eastAsia="Calibri" w:hAnsi="Arial" w:cs="Arial"/>
          <w:color w:val="auto"/>
          <w:sz w:val="22"/>
        </w:rPr>
      </w:pPr>
      <w:r w:rsidRPr="00484009">
        <w:rPr>
          <w:rFonts w:ascii="Arial" w:eastAsia="Calibri" w:hAnsi="Arial" w:cs="Arial"/>
          <w:color w:val="auto"/>
          <w:sz w:val="22"/>
        </w:rPr>
        <w:t>prędkość przesuwu próbek pod szczotką myjącą: 5m/min.</w:t>
      </w:r>
    </w:p>
    <w:p w14:paraId="4232E21E" w14:textId="77777777" w:rsidR="00484009" w:rsidRPr="00484009" w:rsidRDefault="00484009" w:rsidP="0043222E">
      <w:pPr>
        <w:widowControl w:val="0"/>
        <w:numPr>
          <w:ilvl w:val="0"/>
          <w:numId w:val="125"/>
        </w:numPr>
        <w:suppressAutoHyphens/>
        <w:spacing w:after="0" w:line="240" w:lineRule="auto"/>
        <w:ind w:left="426" w:right="0"/>
        <w:jc w:val="left"/>
        <w:rPr>
          <w:rFonts w:ascii="Arial" w:eastAsia="Calibri" w:hAnsi="Arial" w:cs="Arial"/>
          <w:color w:val="auto"/>
          <w:sz w:val="22"/>
        </w:rPr>
      </w:pPr>
      <w:r w:rsidRPr="00484009">
        <w:rPr>
          <w:rFonts w:ascii="Arial" w:eastAsia="Calibri" w:hAnsi="Arial" w:cs="Arial"/>
          <w:color w:val="auto"/>
          <w:sz w:val="22"/>
        </w:rPr>
        <w:t>zawiesina myjąca: standardowe odczynniki chemiczne stosowane na myjniach samochodowych,</w:t>
      </w:r>
    </w:p>
    <w:p w14:paraId="35196C38" w14:textId="77777777" w:rsidR="00484009" w:rsidRPr="00484009" w:rsidRDefault="00484009" w:rsidP="0043222E">
      <w:pPr>
        <w:widowControl w:val="0"/>
        <w:numPr>
          <w:ilvl w:val="0"/>
          <w:numId w:val="125"/>
        </w:numPr>
        <w:suppressAutoHyphens/>
        <w:spacing w:after="0" w:line="240" w:lineRule="auto"/>
        <w:ind w:left="426" w:right="0"/>
        <w:jc w:val="left"/>
        <w:rPr>
          <w:rFonts w:ascii="Arial" w:eastAsia="Calibri" w:hAnsi="Arial" w:cs="Arial"/>
          <w:color w:val="auto"/>
          <w:sz w:val="22"/>
        </w:rPr>
      </w:pPr>
      <w:r w:rsidRPr="00484009">
        <w:rPr>
          <w:rFonts w:ascii="Arial" w:eastAsia="Calibri" w:hAnsi="Arial" w:cs="Arial"/>
          <w:color w:val="auto"/>
          <w:sz w:val="22"/>
        </w:rPr>
        <w:t xml:space="preserve">ilość powtórzeń: 50 </w:t>
      </w:r>
    </w:p>
    <w:p w14:paraId="2B597996" w14:textId="77777777" w:rsidR="00484009" w:rsidRPr="00484009" w:rsidRDefault="00484009" w:rsidP="0043222E">
      <w:pPr>
        <w:widowControl w:val="0"/>
        <w:numPr>
          <w:ilvl w:val="0"/>
          <w:numId w:val="125"/>
        </w:numPr>
        <w:suppressAutoHyphens/>
        <w:spacing w:after="0" w:line="240" w:lineRule="auto"/>
        <w:ind w:left="426" w:right="0"/>
        <w:jc w:val="left"/>
        <w:rPr>
          <w:rFonts w:ascii="Arial" w:eastAsia="Calibri" w:hAnsi="Arial" w:cs="Arial"/>
          <w:color w:val="auto"/>
          <w:sz w:val="22"/>
        </w:rPr>
      </w:pPr>
      <w:r w:rsidRPr="00484009">
        <w:rPr>
          <w:rFonts w:ascii="Arial" w:eastAsia="Calibri" w:hAnsi="Arial" w:cs="Arial"/>
          <w:color w:val="auto"/>
          <w:sz w:val="22"/>
        </w:rPr>
        <w:t>temperatura próby: 40°C</w:t>
      </w:r>
    </w:p>
    <w:p w14:paraId="229A2FC8" w14:textId="77777777" w:rsidR="00484009" w:rsidRPr="00484009" w:rsidRDefault="00484009" w:rsidP="00484009">
      <w:pPr>
        <w:spacing w:after="0" w:line="240" w:lineRule="auto"/>
        <w:ind w:left="0" w:right="0" w:firstLine="0"/>
        <w:jc w:val="left"/>
        <w:rPr>
          <w:rFonts w:ascii="Arial" w:eastAsia="Calibri" w:hAnsi="Arial" w:cs="Arial"/>
          <w:color w:val="auto"/>
          <w:sz w:val="22"/>
        </w:rPr>
      </w:pPr>
      <w:r w:rsidRPr="00484009">
        <w:rPr>
          <w:rFonts w:ascii="Arial" w:eastAsia="Calibri" w:hAnsi="Arial" w:cs="Arial"/>
          <w:color w:val="auto"/>
          <w:sz w:val="22"/>
        </w:rPr>
        <w:t>Po próbie sprawdzenie:</w:t>
      </w:r>
    </w:p>
    <w:p w14:paraId="1027DFA7" w14:textId="77777777" w:rsidR="00484009" w:rsidRPr="00484009" w:rsidRDefault="00484009" w:rsidP="0043222E">
      <w:pPr>
        <w:widowControl w:val="0"/>
        <w:numPr>
          <w:ilvl w:val="0"/>
          <w:numId w:val="126"/>
        </w:numPr>
        <w:suppressAutoHyphens/>
        <w:spacing w:after="0" w:line="240" w:lineRule="auto"/>
        <w:ind w:left="426" w:right="0"/>
        <w:jc w:val="left"/>
        <w:rPr>
          <w:rFonts w:ascii="Arial" w:eastAsia="Calibri" w:hAnsi="Arial" w:cs="Arial"/>
          <w:color w:val="auto"/>
          <w:sz w:val="22"/>
        </w:rPr>
      </w:pPr>
      <w:r w:rsidRPr="00484009">
        <w:rPr>
          <w:rFonts w:ascii="Arial" w:eastAsia="Calibri" w:hAnsi="Arial" w:cs="Arial"/>
          <w:color w:val="auto"/>
          <w:sz w:val="22"/>
        </w:rPr>
        <w:t>współrzędnych trójchromatycznych i współczynnika luminancji,</w:t>
      </w:r>
    </w:p>
    <w:p w14:paraId="64BBD4E5" w14:textId="77777777" w:rsidR="00484009" w:rsidRPr="00484009" w:rsidRDefault="00484009" w:rsidP="0043222E">
      <w:pPr>
        <w:widowControl w:val="0"/>
        <w:numPr>
          <w:ilvl w:val="0"/>
          <w:numId w:val="126"/>
        </w:numPr>
        <w:suppressAutoHyphens/>
        <w:spacing w:after="0" w:line="240" w:lineRule="auto"/>
        <w:ind w:left="426" w:right="0"/>
        <w:jc w:val="left"/>
        <w:rPr>
          <w:rFonts w:ascii="Arial" w:eastAsia="Calibri" w:hAnsi="Arial" w:cs="Arial"/>
          <w:color w:val="auto"/>
          <w:sz w:val="22"/>
        </w:rPr>
      </w:pPr>
      <w:r w:rsidRPr="00484009">
        <w:rPr>
          <w:rFonts w:ascii="Arial" w:eastAsia="Calibri" w:hAnsi="Arial" w:cs="Arial"/>
          <w:color w:val="auto"/>
          <w:sz w:val="22"/>
        </w:rPr>
        <w:t>współczynnika odblasku.</w:t>
      </w:r>
    </w:p>
    <w:p w14:paraId="14E33D1F" w14:textId="77777777" w:rsidR="00484009" w:rsidRPr="00484009" w:rsidRDefault="00484009" w:rsidP="0043222E">
      <w:pPr>
        <w:widowControl w:val="0"/>
        <w:numPr>
          <w:ilvl w:val="0"/>
          <w:numId w:val="126"/>
        </w:numPr>
        <w:suppressAutoHyphens/>
        <w:spacing w:after="0" w:line="240" w:lineRule="auto"/>
        <w:ind w:left="426" w:right="0"/>
        <w:jc w:val="left"/>
        <w:rPr>
          <w:rFonts w:ascii="Arial" w:eastAsia="Calibri" w:hAnsi="Arial" w:cs="Arial"/>
          <w:color w:val="auto"/>
          <w:sz w:val="22"/>
        </w:rPr>
      </w:pPr>
      <w:r w:rsidRPr="00484009">
        <w:rPr>
          <w:rFonts w:ascii="Arial" w:eastAsia="Calibri" w:hAnsi="Arial" w:cs="Arial"/>
          <w:color w:val="auto"/>
          <w:sz w:val="22"/>
        </w:rPr>
        <w:t xml:space="preserve">przyczepności folii na krawędziach próbki </w:t>
      </w:r>
    </w:p>
    <w:p w14:paraId="6CAC7F43" w14:textId="77777777" w:rsidR="00484009" w:rsidRPr="00484009" w:rsidRDefault="00484009" w:rsidP="00484009">
      <w:pPr>
        <w:spacing w:before="120" w:after="40" w:line="240" w:lineRule="auto"/>
        <w:ind w:left="0" w:right="142" w:firstLine="0"/>
        <w:outlineLvl w:val="0"/>
        <w:rPr>
          <w:rFonts w:ascii="Arial" w:hAnsi="Arial" w:cs="Arial"/>
          <w:b/>
          <w:color w:val="auto"/>
          <w:sz w:val="22"/>
          <w:u w:val="single"/>
        </w:rPr>
      </w:pPr>
      <w:r w:rsidRPr="00484009">
        <w:rPr>
          <w:rFonts w:ascii="Arial" w:hAnsi="Arial" w:cs="Arial"/>
          <w:b/>
          <w:color w:val="auto"/>
          <w:sz w:val="22"/>
          <w:u w:val="single"/>
        </w:rPr>
        <w:t>2.8 Badanie odporności na uderzenia drobnymi kamieniami</w:t>
      </w:r>
    </w:p>
    <w:p w14:paraId="309B259A" w14:textId="77777777" w:rsidR="00484009" w:rsidRPr="00484009" w:rsidRDefault="00484009" w:rsidP="00484009">
      <w:pPr>
        <w:spacing w:before="120" w:after="40" w:line="240" w:lineRule="auto"/>
        <w:ind w:left="0" w:right="142" w:firstLine="0"/>
        <w:outlineLvl w:val="0"/>
        <w:rPr>
          <w:rFonts w:ascii="Arial" w:hAnsi="Arial" w:cs="Arial"/>
          <w:color w:val="auto"/>
          <w:sz w:val="22"/>
        </w:rPr>
      </w:pPr>
      <w:r w:rsidRPr="00484009">
        <w:rPr>
          <w:rFonts w:ascii="Arial" w:hAnsi="Arial" w:cs="Arial"/>
          <w:color w:val="auto"/>
          <w:sz w:val="22"/>
        </w:rPr>
        <w:lastRenderedPageBreak/>
        <w:t>Przed badaniem próbki folii należy kondycjonować przez 16h w temperaturze (23 ± 2)⁰C i wilgotności względnej (50 ± 5)%. Badanie przebiega w temperaturze (23 ± 2)⁰C i wilgotności względnej (50 ± 5)%.</w:t>
      </w:r>
    </w:p>
    <w:p w14:paraId="4AFE4CF3" w14:textId="77777777" w:rsidR="00484009" w:rsidRPr="00484009" w:rsidRDefault="00484009" w:rsidP="00484009">
      <w:pPr>
        <w:spacing w:before="120" w:after="40" w:line="240" w:lineRule="auto"/>
        <w:ind w:left="0" w:right="142" w:firstLine="0"/>
        <w:outlineLvl w:val="0"/>
        <w:rPr>
          <w:rFonts w:ascii="Arial" w:hAnsi="Arial" w:cs="Arial"/>
          <w:color w:val="auto"/>
          <w:sz w:val="22"/>
        </w:rPr>
      </w:pPr>
      <w:r w:rsidRPr="00484009">
        <w:rPr>
          <w:rFonts w:ascii="Arial" w:hAnsi="Arial" w:cs="Arial"/>
          <w:color w:val="auto"/>
          <w:sz w:val="22"/>
        </w:rPr>
        <w:t xml:space="preserve">Do przeprowadzenia jednego badania odporności materiału foliowego na uderzenie kamieniami, do </w:t>
      </w:r>
      <w:proofErr w:type="spellStart"/>
      <w:r w:rsidRPr="00484009">
        <w:rPr>
          <w:rFonts w:ascii="Arial" w:hAnsi="Arial" w:cs="Arial"/>
          <w:color w:val="auto"/>
          <w:sz w:val="22"/>
        </w:rPr>
        <w:t>Grawelometru</w:t>
      </w:r>
      <w:proofErr w:type="spellEnd"/>
      <w:r w:rsidRPr="00484009">
        <w:rPr>
          <w:rFonts w:ascii="Arial" w:hAnsi="Arial" w:cs="Arial"/>
          <w:color w:val="auto"/>
          <w:sz w:val="22"/>
        </w:rPr>
        <w:t xml:space="preserve"> należy załadować 1000</w:t>
      </w:r>
      <w:r w:rsidRPr="00484009">
        <w:rPr>
          <w:rFonts w:ascii="Arial" w:hAnsi="Arial" w:cs="Arial"/>
          <w:color w:val="auto"/>
          <w:sz w:val="22"/>
          <w:vertAlign w:val="superscript"/>
        </w:rPr>
        <w:t>+40</w:t>
      </w:r>
      <w:r w:rsidRPr="00484009">
        <w:rPr>
          <w:rFonts w:ascii="Arial" w:hAnsi="Arial" w:cs="Arial"/>
          <w:color w:val="auto"/>
          <w:sz w:val="22"/>
        </w:rPr>
        <w:t xml:space="preserve"> g żwiru. Jedno badanie składa się z dwóch cykli, każdy trwający (10 ± 2) s, w trakcie którego próbka jest narażona na działanie 500</w:t>
      </w:r>
      <w:r w:rsidRPr="00484009">
        <w:rPr>
          <w:rFonts w:ascii="Arial" w:hAnsi="Arial" w:cs="Arial"/>
          <w:color w:val="auto"/>
          <w:sz w:val="22"/>
          <w:vertAlign w:val="superscript"/>
        </w:rPr>
        <w:t>+20</w:t>
      </w:r>
      <w:r w:rsidRPr="00484009">
        <w:rPr>
          <w:rFonts w:ascii="Arial" w:hAnsi="Arial" w:cs="Arial"/>
          <w:color w:val="auto"/>
          <w:sz w:val="22"/>
        </w:rPr>
        <w:t xml:space="preserve"> g żwiru.</w:t>
      </w:r>
    </w:p>
    <w:p w14:paraId="18DAF579" w14:textId="77777777" w:rsidR="00484009" w:rsidRPr="00484009" w:rsidRDefault="00484009" w:rsidP="00484009">
      <w:pPr>
        <w:spacing w:before="120" w:after="40" w:line="240" w:lineRule="auto"/>
        <w:ind w:left="0" w:right="142" w:firstLine="0"/>
        <w:outlineLvl w:val="0"/>
        <w:rPr>
          <w:rFonts w:ascii="Arial" w:hAnsi="Arial" w:cs="Arial"/>
          <w:color w:val="auto"/>
          <w:sz w:val="22"/>
        </w:rPr>
      </w:pPr>
      <w:r w:rsidRPr="00484009">
        <w:rPr>
          <w:rFonts w:ascii="Arial" w:hAnsi="Arial" w:cs="Arial"/>
          <w:color w:val="auto"/>
          <w:sz w:val="22"/>
        </w:rPr>
        <w:t xml:space="preserve">Żwir wrzucany jest z dyszy pod ciśnieniem (100±5) </w:t>
      </w:r>
      <w:proofErr w:type="spellStart"/>
      <w:r w:rsidRPr="00484009">
        <w:rPr>
          <w:rFonts w:ascii="Arial" w:hAnsi="Arial" w:cs="Arial"/>
          <w:color w:val="auto"/>
          <w:sz w:val="22"/>
        </w:rPr>
        <w:t>kPa</w:t>
      </w:r>
      <w:proofErr w:type="spellEnd"/>
      <w:r w:rsidRPr="00484009">
        <w:rPr>
          <w:rFonts w:ascii="Arial" w:hAnsi="Arial" w:cs="Arial"/>
          <w:color w:val="auto"/>
          <w:sz w:val="22"/>
        </w:rPr>
        <w:t xml:space="preserve">. Kąt między osią dyszy a płaszczyzną próbki podczas testu powinien wynosić  (54 ± 1)⁰ a odległość płaszczyzny próbki od dyszy: (290 ± 1) mm.  Testowana powierzchnia próbki powinna wynosić 80 mm x 80 mm. </w:t>
      </w:r>
    </w:p>
    <w:p w14:paraId="2307EBB7" w14:textId="77777777" w:rsidR="00484009" w:rsidRPr="00484009" w:rsidRDefault="00484009" w:rsidP="00484009">
      <w:pPr>
        <w:spacing w:before="120" w:after="40" w:line="240" w:lineRule="auto"/>
        <w:ind w:left="0" w:right="142" w:firstLine="0"/>
        <w:outlineLvl w:val="0"/>
        <w:rPr>
          <w:rFonts w:ascii="Arial" w:hAnsi="Arial" w:cs="Arial"/>
          <w:color w:val="auto"/>
          <w:sz w:val="22"/>
        </w:rPr>
      </w:pPr>
      <w:r w:rsidRPr="00484009">
        <w:rPr>
          <w:rFonts w:ascii="Arial" w:hAnsi="Arial" w:cs="Arial"/>
          <w:color w:val="auto"/>
          <w:sz w:val="22"/>
        </w:rPr>
        <w:t xml:space="preserve">Po teście należy przeprowadzić ocenę wzrokową wg normy ISO 20567-1. Wymaganie będzie spełnione dla stopnia uszkodzeń ≤ 2.0 oaz pomiar powierzchniowego współczynnika odblasku. </w:t>
      </w:r>
    </w:p>
    <w:p w14:paraId="01EA8D46" w14:textId="77777777" w:rsidR="00484009" w:rsidRPr="00484009" w:rsidRDefault="00484009" w:rsidP="00484009">
      <w:pPr>
        <w:spacing w:before="120" w:after="40" w:line="240" w:lineRule="auto"/>
        <w:ind w:left="0" w:right="142" w:firstLine="0"/>
        <w:outlineLvl w:val="0"/>
        <w:rPr>
          <w:rFonts w:ascii="Arial" w:hAnsi="Arial" w:cs="Arial"/>
          <w:b/>
          <w:color w:val="auto"/>
          <w:sz w:val="22"/>
          <w:u w:val="single"/>
        </w:rPr>
      </w:pPr>
      <w:r w:rsidRPr="00484009">
        <w:rPr>
          <w:rFonts w:ascii="Arial" w:hAnsi="Arial" w:cs="Arial"/>
          <w:b/>
          <w:color w:val="auto"/>
          <w:sz w:val="22"/>
          <w:u w:val="single"/>
        </w:rPr>
        <w:t>2.9 Badanie odporności na penetrację ciętej krawędzi</w:t>
      </w:r>
    </w:p>
    <w:p w14:paraId="1E3A55FA" w14:textId="77777777" w:rsidR="00484009" w:rsidRPr="00484009" w:rsidRDefault="00484009" w:rsidP="00484009">
      <w:pPr>
        <w:spacing w:before="120" w:after="40" w:line="240" w:lineRule="auto"/>
        <w:ind w:left="0" w:right="142" w:firstLine="0"/>
        <w:outlineLvl w:val="0"/>
        <w:rPr>
          <w:rFonts w:ascii="Arial" w:hAnsi="Arial" w:cs="Arial"/>
          <w:color w:val="auto"/>
          <w:sz w:val="22"/>
        </w:rPr>
      </w:pPr>
      <w:r w:rsidRPr="00484009">
        <w:rPr>
          <w:rFonts w:ascii="Arial" w:hAnsi="Arial" w:cs="Arial"/>
          <w:color w:val="auto"/>
          <w:sz w:val="22"/>
        </w:rPr>
        <w:t xml:space="preserve">Metoda wymaga zastosowania barwnikowego środka penetrującego. Środki penetrujące to komercyjnie dostępne roztwory barwiące lub aerozole, będące mieszanką lekkich olejów parafinowych, tj. biały olej mineralny, lekkich destylatów naftowych, tj. </w:t>
      </w:r>
      <w:proofErr w:type="spellStart"/>
      <w:r w:rsidRPr="00484009">
        <w:rPr>
          <w:rFonts w:ascii="Arial" w:hAnsi="Arial" w:cs="Arial"/>
          <w:color w:val="auto"/>
          <w:sz w:val="22"/>
        </w:rPr>
        <w:t>kerozyna</w:t>
      </w:r>
      <w:proofErr w:type="spellEnd"/>
      <w:r w:rsidRPr="00484009">
        <w:rPr>
          <w:rFonts w:ascii="Arial" w:hAnsi="Arial" w:cs="Arial"/>
          <w:color w:val="auto"/>
          <w:sz w:val="22"/>
        </w:rPr>
        <w:t xml:space="preserve"> oraz barwnika. Obecność innych rozpuszczalników, chemikaliów i dodatków jest dopuszczalna. </w:t>
      </w:r>
    </w:p>
    <w:p w14:paraId="3F011D5B" w14:textId="77777777" w:rsidR="00484009" w:rsidRPr="00484009" w:rsidRDefault="00484009" w:rsidP="00484009">
      <w:pPr>
        <w:spacing w:before="120" w:after="40" w:line="240" w:lineRule="auto"/>
        <w:ind w:left="0" w:right="142" w:firstLine="0"/>
        <w:outlineLvl w:val="0"/>
        <w:rPr>
          <w:rFonts w:ascii="Arial" w:hAnsi="Arial" w:cs="Arial"/>
          <w:color w:val="auto"/>
          <w:sz w:val="22"/>
        </w:rPr>
      </w:pPr>
      <w:r w:rsidRPr="00484009">
        <w:rPr>
          <w:rFonts w:ascii="Arial" w:hAnsi="Arial" w:cs="Arial"/>
          <w:color w:val="auto"/>
          <w:sz w:val="22"/>
        </w:rPr>
        <w:t xml:space="preserve">Próbka przeznaczona do badań powinna zostać wycięta (zgodnie ze specyfikacją techniczną producenta folii odblaskowej) z większego kawałka folii, w kształcie kwadratu o wymiarach boku10 cm x 10 cm i naklejona na blachę o wymiarach co najmniej 12 cm x 12 cm. Na próbkę należy nanieść substancję bawiącą zgodnie z opisem producenta, uwzględniając zwłaszcza okolice krawędzi. Tak przygotowana próbkę należy pozostawić na 15 min. a następnie nadmiar substancji usunąć za pomocą czystej i miękkiej szmatki. </w:t>
      </w:r>
    </w:p>
    <w:p w14:paraId="28D00C1E" w14:textId="77777777" w:rsidR="00484009" w:rsidRPr="00484009" w:rsidRDefault="00484009" w:rsidP="00484009">
      <w:pPr>
        <w:spacing w:before="120" w:after="40" w:line="240" w:lineRule="auto"/>
        <w:ind w:left="0" w:right="142" w:firstLine="0"/>
        <w:outlineLvl w:val="0"/>
        <w:rPr>
          <w:rFonts w:ascii="Arial" w:hAnsi="Arial" w:cs="Arial"/>
          <w:color w:val="auto"/>
          <w:sz w:val="22"/>
        </w:rPr>
      </w:pPr>
      <w:r w:rsidRPr="00484009">
        <w:rPr>
          <w:rFonts w:ascii="Arial" w:hAnsi="Arial" w:cs="Arial"/>
          <w:color w:val="auto"/>
          <w:sz w:val="22"/>
        </w:rPr>
        <w:t xml:space="preserve">Po usunięciu barwnika próbkę poddajemy inspekcji wzrokowej. Krawędzie badanej próbki nie mogą wykazywać śladów penetracji barwnika w głąb struktury materiału odblaskowego. </w:t>
      </w:r>
    </w:p>
    <w:p w14:paraId="23B139AB" w14:textId="5EC6C2ED" w:rsidR="00A445CE" w:rsidRPr="00484009" w:rsidRDefault="00A445CE" w:rsidP="00875DD1">
      <w:pPr>
        <w:widowControl w:val="0"/>
        <w:suppressAutoHyphens/>
        <w:spacing w:after="0" w:line="100" w:lineRule="atLeast"/>
        <w:ind w:left="0" w:right="0" w:firstLine="0"/>
        <w:rPr>
          <w:rFonts w:ascii="Arial" w:hAnsi="Arial" w:cs="Arial"/>
          <w:sz w:val="22"/>
          <w:lang w:eastAsia="ar-SA"/>
        </w:rPr>
      </w:pPr>
    </w:p>
    <w:p w14:paraId="4E07D7D2" w14:textId="77777777" w:rsidR="00484009" w:rsidRPr="00484009" w:rsidRDefault="00484009" w:rsidP="00484009">
      <w:pPr>
        <w:spacing w:after="0" w:line="240" w:lineRule="auto"/>
        <w:ind w:left="720" w:right="0" w:firstLine="0"/>
        <w:jc w:val="right"/>
        <w:rPr>
          <w:rFonts w:ascii="Arial" w:eastAsia="Calibri" w:hAnsi="Arial" w:cs="Arial"/>
          <w:b/>
          <w:color w:val="auto"/>
          <w:sz w:val="22"/>
          <w:lang w:eastAsia="en-US"/>
        </w:rPr>
      </w:pPr>
      <w:r w:rsidRPr="00484009">
        <w:rPr>
          <w:rFonts w:ascii="Arial" w:eastAsia="Calibri" w:hAnsi="Arial" w:cs="Arial"/>
          <w:b/>
          <w:color w:val="auto"/>
          <w:sz w:val="22"/>
          <w:lang w:eastAsia="en-US"/>
        </w:rPr>
        <w:t>Załącznik 2 ŁN</w:t>
      </w:r>
    </w:p>
    <w:p w14:paraId="1DEF7FB6" w14:textId="77777777" w:rsidR="00484009" w:rsidRPr="00484009" w:rsidRDefault="00484009" w:rsidP="00484009">
      <w:pPr>
        <w:spacing w:after="0" w:line="240" w:lineRule="auto"/>
        <w:ind w:left="720" w:right="0" w:firstLine="0"/>
        <w:jc w:val="right"/>
        <w:rPr>
          <w:rFonts w:ascii="Arial" w:eastAsia="Calibri" w:hAnsi="Arial" w:cs="Arial"/>
          <w:bCs/>
          <w:color w:val="auto"/>
          <w:sz w:val="22"/>
          <w:lang w:eastAsia="en-US"/>
        </w:rPr>
      </w:pPr>
    </w:p>
    <w:p w14:paraId="08033C97" w14:textId="77777777" w:rsidR="00484009" w:rsidRPr="00484009" w:rsidRDefault="00484009" w:rsidP="00484009">
      <w:pPr>
        <w:keepNext/>
        <w:spacing w:after="0" w:line="240" w:lineRule="auto"/>
        <w:ind w:left="720" w:right="0" w:firstLine="0"/>
        <w:jc w:val="left"/>
        <w:outlineLvl w:val="8"/>
        <w:rPr>
          <w:rFonts w:ascii="Arial" w:hAnsi="Arial" w:cs="Arial"/>
          <w:b/>
          <w:bCs/>
          <w:color w:val="FF0000"/>
          <w:sz w:val="22"/>
          <w:lang w:val="x-none" w:eastAsia="x-none"/>
        </w:rPr>
      </w:pPr>
      <w:r w:rsidRPr="00484009">
        <w:rPr>
          <w:rFonts w:ascii="Arial" w:hAnsi="Arial" w:cs="Arial"/>
          <w:b/>
          <w:bCs/>
          <w:color w:val="auto"/>
          <w:sz w:val="22"/>
          <w:lang w:val="x-none" w:eastAsia="x-none"/>
        </w:rPr>
        <w:t xml:space="preserve">Radiotelefon przewoźny standardu TETRA </w:t>
      </w:r>
      <w:r w:rsidRPr="00484009">
        <w:rPr>
          <w:rFonts w:ascii="Arial" w:hAnsi="Arial" w:cs="Arial"/>
          <w:b/>
          <w:bCs/>
          <w:color w:val="auto"/>
          <w:sz w:val="22"/>
          <w:lang w:eastAsia="x-none"/>
        </w:rPr>
        <w:t xml:space="preserve">TEA2 </w:t>
      </w:r>
      <w:r w:rsidRPr="00484009">
        <w:rPr>
          <w:rFonts w:ascii="Arial" w:hAnsi="Arial" w:cs="Arial"/>
          <w:b/>
          <w:bCs/>
          <w:color w:val="auto"/>
          <w:sz w:val="22"/>
          <w:lang w:val="x-none" w:eastAsia="x-none"/>
        </w:rPr>
        <w:t xml:space="preserve">w zestawie rozłącznym </w:t>
      </w:r>
    </w:p>
    <w:p w14:paraId="7F382DAA" w14:textId="77777777" w:rsidR="00484009" w:rsidRPr="00484009" w:rsidRDefault="00484009" w:rsidP="00484009">
      <w:pPr>
        <w:tabs>
          <w:tab w:val="left" w:pos="898"/>
        </w:tabs>
        <w:spacing w:after="0" w:line="240" w:lineRule="auto"/>
        <w:ind w:left="284" w:right="-1" w:hanging="284"/>
        <w:jc w:val="left"/>
        <w:rPr>
          <w:rFonts w:ascii="Arial" w:hAnsi="Arial" w:cs="Arial"/>
          <w:b/>
          <w:color w:val="auto"/>
          <w:sz w:val="22"/>
          <w:lang w:eastAsia="en-US"/>
        </w:rPr>
      </w:pPr>
      <w:r w:rsidRPr="00484009">
        <w:rPr>
          <w:rFonts w:ascii="Arial" w:hAnsi="Arial" w:cs="Arial"/>
          <w:b/>
          <w:color w:val="auto"/>
          <w:sz w:val="22"/>
          <w:lang w:eastAsia="en-US"/>
        </w:rPr>
        <w:tab/>
      </w:r>
      <w:r w:rsidRPr="00484009">
        <w:rPr>
          <w:rFonts w:ascii="Arial" w:hAnsi="Arial" w:cs="Arial"/>
          <w:b/>
          <w:color w:val="auto"/>
          <w:sz w:val="22"/>
          <w:lang w:eastAsia="en-US"/>
        </w:rPr>
        <w:tab/>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793"/>
        <w:gridCol w:w="8841"/>
      </w:tblGrid>
      <w:tr w:rsidR="00484009" w:rsidRPr="00484009" w14:paraId="18A7095B" w14:textId="77777777" w:rsidTr="0010386E">
        <w:trPr>
          <w:trHeight w:hRule="exact" w:val="413"/>
          <w:jc w:val="center"/>
        </w:trPr>
        <w:tc>
          <w:tcPr>
            <w:tcW w:w="793" w:type="dxa"/>
            <w:vAlign w:val="center"/>
          </w:tcPr>
          <w:p w14:paraId="293CD788" w14:textId="77777777" w:rsidR="00484009" w:rsidRPr="00484009" w:rsidRDefault="00484009" w:rsidP="00484009">
            <w:pPr>
              <w:snapToGrid w:val="0"/>
              <w:spacing w:after="0" w:line="240" w:lineRule="auto"/>
              <w:ind w:left="0" w:right="0" w:firstLine="0"/>
              <w:jc w:val="center"/>
              <w:rPr>
                <w:rFonts w:ascii="Arial" w:hAnsi="Arial" w:cs="Arial"/>
                <w:b/>
                <w:color w:val="auto"/>
                <w:sz w:val="22"/>
                <w:lang w:eastAsia="en-US"/>
              </w:rPr>
            </w:pPr>
            <w:r w:rsidRPr="00484009">
              <w:rPr>
                <w:rFonts w:ascii="Arial" w:hAnsi="Arial" w:cs="Arial"/>
                <w:b/>
                <w:color w:val="auto"/>
                <w:sz w:val="22"/>
                <w:lang w:eastAsia="en-US"/>
              </w:rPr>
              <w:t>Lp.</w:t>
            </w:r>
          </w:p>
        </w:tc>
        <w:tc>
          <w:tcPr>
            <w:tcW w:w="8841" w:type="dxa"/>
            <w:vAlign w:val="center"/>
          </w:tcPr>
          <w:p w14:paraId="1E255127" w14:textId="77777777" w:rsidR="00484009" w:rsidRPr="00484009" w:rsidRDefault="00484009" w:rsidP="00484009">
            <w:pPr>
              <w:snapToGrid w:val="0"/>
              <w:spacing w:after="0" w:line="240" w:lineRule="auto"/>
              <w:ind w:left="0" w:right="0" w:firstLine="0"/>
              <w:jc w:val="center"/>
              <w:rPr>
                <w:rFonts w:ascii="Arial" w:hAnsi="Arial" w:cs="Arial"/>
                <w:b/>
                <w:color w:val="auto"/>
                <w:sz w:val="22"/>
                <w:lang w:eastAsia="en-US"/>
              </w:rPr>
            </w:pPr>
            <w:r w:rsidRPr="00484009">
              <w:rPr>
                <w:rFonts w:ascii="Arial" w:hAnsi="Arial" w:cs="Arial"/>
                <w:b/>
                <w:color w:val="auto"/>
                <w:sz w:val="22"/>
                <w:lang w:eastAsia="en-US"/>
              </w:rPr>
              <w:t>Wymagania</w:t>
            </w:r>
          </w:p>
        </w:tc>
      </w:tr>
      <w:tr w:rsidR="00484009" w:rsidRPr="00484009" w14:paraId="4F29DC0A" w14:textId="77777777" w:rsidTr="0010386E">
        <w:trPr>
          <w:jc w:val="center"/>
        </w:trPr>
        <w:tc>
          <w:tcPr>
            <w:tcW w:w="793" w:type="dxa"/>
            <w:vAlign w:val="center"/>
          </w:tcPr>
          <w:p w14:paraId="5B1EA6C6" w14:textId="77777777" w:rsidR="00484009" w:rsidRPr="00484009" w:rsidRDefault="00484009" w:rsidP="00484009">
            <w:pPr>
              <w:snapToGrid w:val="0"/>
              <w:spacing w:after="0" w:line="240" w:lineRule="auto"/>
              <w:ind w:left="0" w:right="0" w:firstLine="0"/>
              <w:jc w:val="center"/>
              <w:rPr>
                <w:rFonts w:ascii="Arial" w:hAnsi="Arial" w:cs="Arial"/>
                <w:b/>
                <w:color w:val="auto"/>
                <w:sz w:val="22"/>
                <w:lang w:eastAsia="en-US"/>
              </w:rPr>
            </w:pPr>
            <w:r w:rsidRPr="00484009">
              <w:rPr>
                <w:rFonts w:ascii="Arial" w:hAnsi="Arial" w:cs="Arial"/>
                <w:b/>
                <w:color w:val="auto"/>
                <w:sz w:val="22"/>
                <w:lang w:eastAsia="en-US"/>
              </w:rPr>
              <w:t>1.</w:t>
            </w:r>
          </w:p>
        </w:tc>
        <w:tc>
          <w:tcPr>
            <w:tcW w:w="8841" w:type="dxa"/>
            <w:vAlign w:val="center"/>
          </w:tcPr>
          <w:p w14:paraId="41F0D50B" w14:textId="77777777" w:rsidR="00484009" w:rsidRPr="00484009" w:rsidRDefault="00484009" w:rsidP="00484009">
            <w:pPr>
              <w:snapToGrid w:val="0"/>
              <w:spacing w:after="0" w:line="240" w:lineRule="auto"/>
              <w:ind w:left="0" w:right="0" w:firstLine="0"/>
              <w:jc w:val="left"/>
              <w:rPr>
                <w:rFonts w:ascii="Arial" w:hAnsi="Arial" w:cs="Arial"/>
                <w:b/>
                <w:color w:val="auto"/>
                <w:sz w:val="22"/>
                <w:lang w:eastAsia="en-US"/>
              </w:rPr>
            </w:pPr>
            <w:r w:rsidRPr="00484009">
              <w:rPr>
                <w:rFonts w:ascii="Arial" w:hAnsi="Arial" w:cs="Arial"/>
                <w:b/>
                <w:color w:val="auto"/>
                <w:sz w:val="22"/>
                <w:lang w:eastAsia="en-US"/>
              </w:rPr>
              <w:t xml:space="preserve">Radiotelefon przewoźny standardu TETRA w zestawie rozłącznym  </w:t>
            </w:r>
          </w:p>
        </w:tc>
      </w:tr>
      <w:tr w:rsidR="00484009" w:rsidRPr="00484009" w14:paraId="4C9C27BB" w14:textId="77777777" w:rsidTr="0010386E">
        <w:trPr>
          <w:trHeight w:val="2159"/>
          <w:jc w:val="center"/>
        </w:trPr>
        <w:tc>
          <w:tcPr>
            <w:tcW w:w="793" w:type="dxa"/>
            <w:vAlign w:val="center"/>
          </w:tcPr>
          <w:p w14:paraId="13EB4BB2" w14:textId="77777777" w:rsidR="00484009" w:rsidRPr="00484009" w:rsidRDefault="00484009" w:rsidP="00484009">
            <w:pPr>
              <w:snapToGrid w:val="0"/>
              <w:spacing w:after="0" w:line="240" w:lineRule="auto"/>
              <w:ind w:left="0" w:right="0" w:firstLine="0"/>
              <w:jc w:val="center"/>
              <w:rPr>
                <w:rFonts w:ascii="Arial" w:hAnsi="Arial" w:cs="Arial"/>
                <w:b/>
                <w:sz w:val="22"/>
                <w:lang w:eastAsia="en-US"/>
              </w:rPr>
            </w:pPr>
            <w:r w:rsidRPr="00484009">
              <w:rPr>
                <w:rFonts w:ascii="Arial" w:hAnsi="Arial" w:cs="Arial"/>
                <w:b/>
                <w:sz w:val="22"/>
                <w:lang w:eastAsia="en-US"/>
              </w:rPr>
              <w:t>1.1</w:t>
            </w:r>
          </w:p>
        </w:tc>
        <w:tc>
          <w:tcPr>
            <w:tcW w:w="8841" w:type="dxa"/>
            <w:vAlign w:val="center"/>
          </w:tcPr>
          <w:p w14:paraId="44C399E5" w14:textId="77777777" w:rsidR="00484009" w:rsidRPr="00484009" w:rsidRDefault="00484009" w:rsidP="00484009">
            <w:pPr>
              <w:snapToGrid w:val="0"/>
              <w:spacing w:after="0" w:line="240" w:lineRule="auto"/>
              <w:ind w:left="0" w:right="0" w:firstLine="0"/>
              <w:jc w:val="left"/>
              <w:rPr>
                <w:rFonts w:ascii="Arial" w:hAnsi="Arial" w:cs="Arial"/>
                <w:b/>
                <w:sz w:val="22"/>
                <w:lang w:eastAsia="en-US"/>
              </w:rPr>
            </w:pPr>
            <w:r w:rsidRPr="00484009">
              <w:rPr>
                <w:rFonts w:ascii="Arial" w:hAnsi="Arial" w:cs="Arial"/>
                <w:b/>
                <w:sz w:val="22"/>
                <w:lang w:eastAsia="en-US"/>
              </w:rPr>
              <w:t>1. W ukompletowaniu:</w:t>
            </w:r>
          </w:p>
          <w:p w14:paraId="1EF3C2CE" w14:textId="77777777" w:rsidR="00484009" w:rsidRPr="00484009" w:rsidRDefault="00484009" w:rsidP="00BB634C">
            <w:pPr>
              <w:widowControl w:val="0"/>
              <w:numPr>
                <w:ilvl w:val="0"/>
                <w:numId w:val="239"/>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Zespół nadawczo-odbiorczy.</w:t>
            </w:r>
          </w:p>
          <w:p w14:paraId="08851FCC" w14:textId="77777777" w:rsidR="00484009" w:rsidRPr="00484009" w:rsidRDefault="00484009" w:rsidP="00BB634C">
            <w:pPr>
              <w:widowControl w:val="0"/>
              <w:numPr>
                <w:ilvl w:val="0"/>
                <w:numId w:val="239"/>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Panel sterowania z wyświetlaczem i klawiaturą.</w:t>
            </w:r>
          </w:p>
          <w:p w14:paraId="7621891B" w14:textId="77777777" w:rsidR="00484009" w:rsidRPr="00484009" w:rsidRDefault="00484009" w:rsidP="00BB634C">
            <w:pPr>
              <w:widowControl w:val="0"/>
              <w:numPr>
                <w:ilvl w:val="0"/>
                <w:numId w:val="239"/>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Przewód łączący panel sterowania z zespołem nadawczo-odbiorczym, o długości min. 5 m.</w:t>
            </w:r>
          </w:p>
          <w:p w14:paraId="7F95D341" w14:textId="77777777" w:rsidR="00484009" w:rsidRPr="00484009" w:rsidRDefault="00484009" w:rsidP="00BB634C">
            <w:pPr>
              <w:widowControl w:val="0"/>
              <w:numPr>
                <w:ilvl w:val="0"/>
                <w:numId w:val="239"/>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Przewód zasilający z zabezpieczeniem od strony baterii akumulatorów, o długości min. 6 m.</w:t>
            </w:r>
          </w:p>
          <w:p w14:paraId="31D66DF5" w14:textId="77777777" w:rsidR="00484009" w:rsidRPr="00484009" w:rsidRDefault="00484009" w:rsidP="00BB634C">
            <w:pPr>
              <w:widowControl w:val="0"/>
              <w:numPr>
                <w:ilvl w:val="0"/>
                <w:numId w:val="239"/>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Profesjonalny mikrofon zewnętrzny na przewodzie spiralnym z przyciskiem nadawania PTT i zaczepem.</w:t>
            </w:r>
          </w:p>
          <w:p w14:paraId="0A4527E6" w14:textId="77777777" w:rsidR="00484009" w:rsidRPr="00484009" w:rsidRDefault="00484009" w:rsidP="00BB634C">
            <w:pPr>
              <w:widowControl w:val="0"/>
              <w:numPr>
                <w:ilvl w:val="0"/>
                <w:numId w:val="239"/>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Mikrofon kamuflowany z przewodem o długości min. 5 m.</w:t>
            </w:r>
          </w:p>
          <w:p w14:paraId="1A185881" w14:textId="77777777" w:rsidR="00484009" w:rsidRPr="00484009" w:rsidRDefault="00484009" w:rsidP="00BB634C">
            <w:pPr>
              <w:widowControl w:val="0"/>
              <w:numPr>
                <w:ilvl w:val="0"/>
                <w:numId w:val="239"/>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Kamuflowany przycisk PTT z przewodem o długości min. 5 m</w:t>
            </w:r>
          </w:p>
          <w:p w14:paraId="33081E50" w14:textId="77777777" w:rsidR="00484009" w:rsidRPr="00484009" w:rsidRDefault="00484009" w:rsidP="00BB634C">
            <w:pPr>
              <w:widowControl w:val="0"/>
              <w:numPr>
                <w:ilvl w:val="0"/>
                <w:numId w:val="239"/>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Głośnik (wewnętrzny lub zewnętrzny) o mocy minimum 4 W o długości przewodu min 5 m.</w:t>
            </w:r>
          </w:p>
          <w:p w14:paraId="597FA78C" w14:textId="77777777" w:rsidR="00484009" w:rsidRPr="00484009" w:rsidRDefault="00484009" w:rsidP="00BB634C">
            <w:pPr>
              <w:widowControl w:val="0"/>
              <w:numPr>
                <w:ilvl w:val="0"/>
                <w:numId w:val="239"/>
              </w:numPr>
              <w:suppressAutoHyphens/>
              <w:spacing w:after="0" w:line="240" w:lineRule="auto"/>
              <w:ind w:right="0"/>
              <w:jc w:val="left"/>
              <w:rPr>
                <w:rFonts w:ascii="Arial" w:hAnsi="Arial" w:cs="Arial"/>
                <w:color w:val="auto"/>
                <w:sz w:val="22"/>
                <w:lang w:eastAsia="ar-SA"/>
              </w:rPr>
            </w:pPr>
            <w:r w:rsidRPr="00484009">
              <w:rPr>
                <w:rFonts w:ascii="Arial" w:eastAsia="SimSun" w:hAnsi="Arial" w:cs="Arial"/>
                <w:color w:val="auto"/>
                <w:sz w:val="22"/>
                <w:lang w:eastAsia="hi-IN" w:bidi="hi-IN"/>
              </w:rPr>
              <w:t>Antena GPS do umieszczenia wewnątrz lub na zewnątrz pojazdu. Kabel instalacji GPS (długość min. 5m) zakończony złączem odpowiednim dla gniazda GPS radiotelefonu.</w:t>
            </w:r>
            <w:r w:rsidRPr="00484009">
              <w:rPr>
                <w:rFonts w:ascii="Arial" w:hAnsi="Arial" w:cs="Arial"/>
                <w:color w:val="auto"/>
                <w:sz w:val="22"/>
                <w:lang w:eastAsia="ar-SA"/>
              </w:rPr>
              <w:t>, dopuszcza się antenę zintegrowaną z UHF/VHF.</w:t>
            </w:r>
          </w:p>
          <w:p w14:paraId="114B8073" w14:textId="77777777" w:rsidR="00484009" w:rsidRPr="00484009" w:rsidRDefault="00484009" w:rsidP="00BB634C">
            <w:pPr>
              <w:widowControl w:val="0"/>
              <w:numPr>
                <w:ilvl w:val="0"/>
                <w:numId w:val="239"/>
              </w:numPr>
              <w:suppressAutoHyphens/>
              <w:spacing w:after="0" w:line="240" w:lineRule="auto"/>
              <w:ind w:left="524" w:right="0" w:hanging="196"/>
              <w:jc w:val="left"/>
              <w:rPr>
                <w:rFonts w:ascii="Arial" w:hAnsi="Arial" w:cs="Arial"/>
                <w:color w:val="auto"/>
                <w:sz w:val="22"/>
                <w:lang w:eastAsia="ar-SA"/>
              </w:rPr>
            </w:pPr>
            <w:r w:rsidRPr="00484009">
              <w:rPr>
                <w:rFonts w:ascii="Arial" w:hAnsi="Arial" w:cs="Arial"/>
                <w:color w:val="auto"/>
                <w:sz w:val="22"/>
                <w:lang w:eastAsia="ar-SA"/>
              </w:rPr>
              <w:t xml:space="preserve"> Dwie oddzielne anteny dachowe UHF/VHF, </w:t>
            </w:r>
          </w:p>
          <w:p w14:paraId="188B8669" w14:textId="77777777" w:rsidR="00484009" w:rsidRPr="00484009" w:rsidRDefault="00484009" w:rsidP="00484009">
            <w:pPr>
              <w:suppressAutoHyphens/>
              <w:spacing w:after="0" w:line="240" w:lineRule="auto"/>
              <w:ind w:left="822" w:right="0" w:firstLine="0"/>
              <w:rPr>
                <w:rFonts w:ascii="Arial" w:hAnsi="Arial" w:cs="Arial"/>
                <w:color w:val="auto"/>
                <w:sz w:val="22"/>
                <w:lang w:eastAsia="ar-SA"/>
              </w:rPr>
            </w:pPr>
            <w:r w:rsidRPr="00484009">
              <w:rPr>
                <w:rFonts w:ascii="Arial" w:hAnsi="Arial" w:cs="Arial"/>
                <w:color w:val="auto"/>
                <w:sz w:val="22"/>
                <w:lang w:eastAsia="ar-SA"/>
              </w:rPr>
              <w:t>• zakres częstotliwości pracy: 148-174 MHz /380-430 MHz;</w:t>
            </w:r>
          </w:p>
          <w:p w14:paraId="3BB01A53" w14:textId="77777777" w:rsidR="00484009" w:rsidRPr="00484009" w:rsidRDefault="00484009" w:rsidP="00484009">
            <w:pPr>
              <w:tabs>
                <w:tab w:val="left" w:pos="993"/>
              </w:tabs>
              <w:suppressAutoHyphens/>
              <w:spacing w:after="0" w:line="240" w:lineRule="auto"/>
              <w:ind w:left="708" w:right="0" w:firstLine="102"/>
              <w:rPr>
                <w:rFonts w:ascii="Arial" w:hAnsi="Arial" w:cs="Arial"/>
                <w:color w:val="auto"/>
                <w:sz w:val="22"/>
                <w:lang w:eastAsia="ar-SA"/>
              </w:rPr>
            </w:pPr>
            <w:r w:rsidRPr="00484009">
              <w:rPr>
                <w:rFonts w:ascii="Arial" w:hAnsi="Arial" w:cs="Arial"/>
                <w:color w:val="auto"/>
                <w:sz w:val="22"/>
                <w:lang w:eastAsia="ar-SA"/>
              </w:rPr>
              <w:t>•</w:t>
            </w:r>
            <w:r w:rsidRPr="00484009">
              <w:rPr>
                <w:rFonts w:ascii="Arial" w:hAnsi="Arial" w:cs="Arial"/>
                <w:color w:val="auto"/>
                <w:sz w:val="22"/>
                <w:lang w:eastAsia="ar-SA"/>
              </w:rPr>
              <w:tab/>
              <w:t>impedancja: 50 Ω;</w:t>
            </w:r>
          </w:p>
          <w:p w14:paraId="6DEEB41F" w14:textId="77777777" w:rsidR="00484009" w:rsidRPr="00484009" w:rsidRDefault="00484009" w:rsidP="00484009">
            <w:pPr>
              <w:tabs>
                <w:tab w:val="left" w:pos="993"/>
              </w:tabs>
              <w:suppressAutoHyphens/>
              <w:spacing w:after="0" w:line="240" w:lineRule="auto"/>
              <w:ind w:left="708" w:right="0" w:firstLine="102"/>
              <w:rPr>
                <w:rFonts w:ascii="Arial" w:hAnsi="Arial" w:cs="Arial"/>
                <w:color w:val="auto"/>
                <w:sz w:val="22"/>
                <w:lang w:eastAsia="ar-SA"/>
              </w:rPr>
            </w:pPr>
            <w:r w:rsidRPr="00484009">
              <w:rPr>
                <w:rFonts w:ascii="Arial" w:hAnsi="Arial" w:cs="Arial"/>
                <w:color w:val="auto"/>
                <w:sz w:val="22"/>
                <w:lang w:eastAsia="ar-SA"/>
              </w:rPr>
              <w:t>•</w:t>
            </w:r>
            <w:r w:rsidRPr="00484009">
              <w:rPr>
                <w:rFonts w:ascii="Arial" w:hAnsi="Arial" w:cs="Arial"/>
                <w:color w:val="auto"/>
                <w:sz w:val="22"/>
                <w:lang w:eastAsia="ar-SA"/>
              </w:rPr>
              <w:tab/>
              <w:t>współczynnik fali stojącej WFS w wymaganym zakresie częstotliwości: ≤ 1,8;</w:t>
            </w:r>
          </w:p>
          <w:p w14:paraId="7980FE85" w14:textId="77777777" w:rsidR="00484009" w:rsidRPr="00484009" w:rsidRDefault="00484009" w:rsidP="00484009">
            <w:pPr>
              <w:tabs>
                <w:tab w:val="left" w:pos="993"/>
              </w:tabs>
              <w:suppressAutoHyphens/>
              <w:spacing w:after="0" w:line="240" w:lineRule="auto"/>
              <w:ind w:left="708" w:right="0" w:firstLine="102"/>
              <w:rPr>
                <w:rFonts w:ascii="Arial" w:hAnsi="Arial" w:cs="Arial"/>
                <w:color w:val="auto"/>
                <w:sz w:val="22"/>
                <w:lang w:eastAsia="ar-SA"/>
              </w:rPr>
            </w:pPr>
            <w:r w:rsidRPr="00484009">
              <w:rPr>
                <w:rFonts w:ascii="Arial" w:hAnsi="Arial" w:cs="Arial"/>
                <w:color w:val="auto"/>
                <w:sz w:val="22"/>
                <w:lang w:eastAsia="ar-SA"/>
              </w:rPr>
              <w:t>•</w:t>
            </w:r>
            <w:r w:rsidRPr="00484009">
              <w:rPr>
                <w:rFonts w:ascii="Arial" w:hAnsi="Arial" w:cs="Arial"/>
                <w:color w:val="auto"/>
                <w:sz w:val="22"/>
                <w:lang w:eastAsia="ar-SA"/>
              </w:rPr>
              <w:tab/>
              <w:t xml:space="preserve">zysk: ≥ 0 </w:t>
            </w:r>
            <w:proofErr w:type="spellStart"/>
            <w:r w:rsidRPr="00484009">
              <w:rPr>
                <w:rFonts w:ascii="Arial" w:hAnsi="Arial" w:cs="Arial"/>
                <w:color w:val="auto"/>
                <w:sz w:val="22"/>
                <w:lang w:eastAsia="ar-SA"/>
              </w:rPr>
              <w:t>dBd</w:t>
            </w:r>
            <w:proofErr w:type="spellEnd"/>
            <w:r w:rsidRPr="00484009">
              <w:rPr>
                <w:rFonts w:ascii="Arial" w:hAnsi="Arial" w:cs="Arial"/>
                <w:color w:val="auto"/>
                <w:sz w:val="22"/>
                <w:lang w:eastAsia="ar-SA"/>
              </w:rPr>
              <w:t>;</w:t>
            </w:r>
          </w:p>
          <w:p w14:paraId="64B13EDB" w14:textId="77777777" w:rsidR="00484009" w:rsidRPr="00484009" w:rsidRDefault="00484009" w:rsidP="00484009">
            <w:pPr>
              <w:tabs>
                <w:tab w:val="left" w:pos="993"/>
              </w:tabs>
              <w:suppressAutoHyphens/>
              <w:spacing w:after="0" w:line="240" w:lineRule="auto"/>
              <w:ind w:left="708" w:right="0" w:firstLine="102"/>
              <w:rPr>
                <w:rFonts w:ascii="Arial" w:hAnsi="Arial" w:cs="Arial"/>
                <w:color w:val="auto"/>
                <w:sz w:val="22"/>
                <w:lang w:eastAsia="ar-SA"/>
              </w:rPr>
            </w:pPr>
            <w:r w:rsidRPr="00484009">
              <w:rPr>
                <w:rFonts w:ascii="Arial" w:hAnsi="Arial" w:cs="Arial"/>
                <w:color w:val="auto"/>
                <w:sz w:val="22"/>
                <w:lang w:eastAsia="ar-SA"/>
              </w:rPr>
              <w:lastRenderedPageBreak/>
              <w:t>•</w:t>
            </w:r>
            <w:r w:rsidRPr="00484009">
              <w:rPr>
                <w:rFonts w:ascii="Arial" w:hAnsi="Arial" w:cs="Arial"/>
                <w:color w:val="auto"/>
                <w:sz w:val="22"/>
                <w:lang w:eastAsia="ar-SA"/>
              </w:rPr>
              <w:tab/>
              <w:t>dopuszczalna moc: 20 W;</w:t>
            </w:r>
          </w:p>
          <w:p w14:paraId="7EC55236" w14:textId="77777777" w:rsidR="00484009" w:rsidRPr="00484009" w:rsidRDefault="00484009" w:rsidP="00484009">
            <w:pPr>
              <w:tabs>
                <w:tab w:val="left" w:pos="993"/>
              </w:tabs>
              <w:suppressAutoHyphens/>
              <w:spacing w:after="0" w:line="240" w:lineRule="auto"/>
              <w:ind w:left="708" w:right="0" w:firstLine="102"/>
              <w:rPr>
                <w:rFonts w:ascii="Arial" w:hAnsi="Arial" w:cs="Arial"/>
                <w:color w:val="auto"/>
                <w:sz w:val="22"/>
                <w:lang w:eastAsia="ar-SA"/>
              </w:rPr>
            </w:pPr>
            <w:r w:rsidRPr="00484009">
              <w:rPr>
                <w:rFonts w:ascii="Arial" w:hAnsi="Arial" w:cs="Arial"/>
                <w:color w:val="auto"/>
                <w:sz w:val="22"/>
                <w:lang w:eastAsia="ar-SA"/>
              </w:rPr>
              <w:t>•</w:t>
            </w:r>
            <w:r w:rsidRPr="00484009">
              <w:rPr>
                <w:rFonts w:ascii="Arial" w:hAnsi="Arial" w:cs="Arial"/>
                <w:color w:val="auto"/>
                <w:sz w:val="22"/>
                <w:lang w:eastAsia="ar-SA"/>
              </w:rPr>
              <w:tab/>
              <w:t>polaryzacja: pionowa;</w:t>
            </w:r>
          </w:p>
          <w:p w14:paraId="72EFEF14" w14:textId="77777777" w:rsidR="00484009" w:rsidRPr="00484009" w:rsidRDefault="00484009" w:rsidP="00484009">
            <w:pPr>
              <w:tabs>
                <w:tab w:val="left" w:pos="993"/>
              </w:tabs>
              <w:suppressAutoHyphens/>
              <w:spacing w:after="0" w:line="240" w:lineRule="auto"/>
              <w:ind w:left="708" w:right="0" w:firstLine="102"/>
              <w:rPr>
                <w:rFonts w:ascii="Arial" w:hAnsi="Arial" w:cs="Arial"/>
                <w:color w:val="auto"/>
                <w:sz w:val="22"/>
                <w:lang w:eastAsia="ar-SA"/>
              </w:rPr>
            </w:pPr>
            <w:r w:rsidRPr="00484009">
              <w:rPr>
                <w:rFonts w:ascii="Arial" w:hAnsi="Arial" w:cs="Arial"/>
                <w:color w:val="auto"/>
                <w:sz w:val="22"/>
                <w:lang w:eastAsia="ar-SA"/>
              </w:rPr>
              <w:t>•</w:t>
            </w:r>
            <w:r w:rsidRPr="00484009">
              <w:rPr>
                <w:rFonts w:ascii="Arial" w:hAnsi="Arial" w:cs="Arial"/>
                <w:color w:val="auto"/>
                <w:sz w:val="22"/>
                <w:lang w:eastAsia="ar-SA"/>
              </w:rPr>
              <w:tab/>
              <w:t>charakterystyka promieniowania w płaszczyźnie poziomej: dookólna.</w:t>
            </w:r>
          </w:p>
          <w:p w14:paraId="79B3D011" w14:textId="77777777" w:rsidR="00484009" w:rsidRPr="00484009" w:rsidRDefault="00484009" w:rsidP="00484009">
            <w:pPr>
              <w:tabs>
                <w:tab w:val="left" w:pos="993"/>
              </w:tabs>
              <w:suppressAutoHyphens/>
              <w:spacing w:after="0" w:line="240" w:lineRule="auto"/>
              <w:ind w:left="0" w:right="0" w:firstLine="0"/>
              <w:rPr>
                <w:rFonts w:ascii="Arial" w:hAnsi="Arial" w:cs="Arial"/>
                <w:color w:val="auto"/>
                <w:sz w:val="22"/>
                <w:lang w:eastAsia="ar-SA"/>
              </w:rPr>
            </w:pPr>
          </w:p>
          <w:p w14:paraId="02421B7C" w14:textId="77777777" w:rsidR="00484009" w:rsidRPr="00484009" w:rsidRDefault="00484009" w:rsidP="00BB634C">
            <w:pPr>
              <w:widowControl w:val="0"/>
              <w:numPr>
                <w:ilvl w:val="0"/>
                <w:numId w:val="239"/>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Komplet uchwytów, wkrętów i innych elementów niezbędnych do mocowania radiotelefonu i elementów ukompletowania w pojeździe samochodowym.</w:t>
            </w:r>
          </w:p>
          <w:p w14:paraId="3D25088A" w14:textId="77777777" w:rsidR="00484009" w:rsidRPr="00484009" w:rsidRDefault="00484009" w:rsidP="00BB634C">
            <w:pPr>
              <w:widowControl w:val="0"/>
              <w:numPr>
                <w:ilvl w:val="0"/>
                <w:numId w:val="239"/>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Instrukcja obsługi w języku polskim.</w:t>
            </w:r>
          </w:p>
          <w:p w14:paraId="50C55B38" w14:textId="77777777" w:rsidR="00484009" w:rsidRPr="00484009" w:rsidRDefault="00484009" w:rsidP="00BB634C">
            <w:pPr>
              <w:widowControl w:val="0"/>
              <w:numPr>
                <w:ilvl w:val="0"/>
                <w:numId w:val="239"/>
              </w:numPr>
              <w:suppressAutoHyphens/>
              <w:snapToGrid w:val="0"/>
              <w:spacing w:after="0" w:line="240" w:lineRule="auto"/>
              <w:ind w:right="0"/>
              <w:jc w:val="left"/>
              <w:rPr>
                <w:rFonts w:ascii="Arial" w:hAnsi="Arial" w:cs="Arial"/>
                <w:color w:val="auto"/>
                <w:sz w:val="22"/>
                <w:lang w:eastAsia="en-US"/>
              </w:rPr>
            </w:pPr>
            <w:r w:rsidRPr="00484009">
              <w:rPr>
                <w:rFonts w:ascii="Arial" w:hAnsi="Arial" w:cs="Arial"/>
                <w:color w:val="auto"/>
                <w:sz w:val="22"/>
                <w:lang w:eastAsia="ar-SA"/>
              </w:rPr>
              <w:t>Wtyk antenowy (zagniatany) do kabla RG58</w:t>
            </w:r>
          </w:p>
          <w:p w14:paraId="3E494FF5" w14:textId="77777777" w:rsidR="00484009" w:rsidRPr="00484009" w:rsidRDefault="00484009" w:rsidP="00BB634C">
            <w:pPr>
              <w:widowControl w:val="0"/>
              <w:numPr>
                <w:ilvl w:val="0"/>
                <w:numId w:val="239"/>
              </w:numPr>
              <w:suppressAutoHyphens/>
              <w:snapToGrid w:val="0"/>
              <w:spacing w:after="0" w:line="240" w:lineRule="auto"/>
              <w:ind w:right="0"/>
              <w:jc w:val="left"/>
              <w:rPr>
                <w:rFonts w:ascii="Arial" w:hAnsi="Arial" w:cs="Arial"/>
                <w:color w:val="auto"/>
                <w:sz w:val="22"/>
                <w:lang w:eastAsia="en-US"/>
              </w:rPr>
            </w:pPr>
            <w:r w:rsidRPr="00484009">
              <w:rPr>
                <w:rFonts w:ascii="Arial" w:eastAsia="Calibri" w:hAnsi="Arial" w:cs="Arial"/>
                <w:sz w:val="22"/>
              </w:rPr>
              <w:t xml:space="preserve">Zestaw do programowania (najnowsza aktywna licencja wraz z CPS oraz kablem </w:t>
            </w:r>
            <w:r w:rsidRPr="00484009">
              <w:rPr>
                <w:rFonts w:ascii="Arial" w:eastAsia="Calibri" w:hAnsi="Arial" w:cs="Arial"/>
                <w:sz w:val="22"/>
              </w:rPr>
              <w:br/>
              <w:t>do programowania) wykonawca dostarczy w ilości 2 kompletów do całego zadania</w:t>
            </w:r>
            <w:r w:rsidRPr="00484009">
              <w:rPr>
                <w:rFonts w:ascii="Arial" w:hAnsi="Arial" w:cs="Arial"/>
                <w:color w:val="auto"/>
                <w:sz w:val="22"/>
                <w:lang w:eastAsia="ar-SA"/>
              </w:rPr>
              <w:t>.</w:t>
            </w:r>
          </w:p>
          <w:p w14:paraId="1D8D30F7" w14:textId="77777777" w:rsidR="00484009" w:rsidRPr="00484009" w:rsidRDefault="00484009" w:rsidP="00484009">
            <w:pPr>
              <w:snapToGrid w:val="0"/>
              <w:spacing w:after="0" w:line="240" w:lineRule="auto"/>
              <w:ind w:left="0" w:right="0" w:firstLine="0"/>
              <w:rPr>
                <w:rFonts w:ascii="Arial" w:hAnsi="Arial" w:cs="Arial"/>
                <w:color w:val="auto"/>
                <w:sz w:val="22"/>
                <w:lang w:eastAsia="en-US"/>
              </w:rPr>
            </w:pPr>
          </w:p>
        </w:tc>
      </w:tr>
      <w:tr w:rsidR="00484009" w:rsidRPr="00484009" w14:paraId="37A0990E" w14:textId="77777777" w:rsidTr="0010386E">
        <w:trPr>
          <w:jc w:val="center"/>
        </w:trPr>
        <w:tc>
          <w:tcPr>
            <w:tcW w:w="793" w:type="dxa"/>
            <w:vAlign w:val="center"/>
          </w:tcPr>
          <w:p w14:paraId="1DAD0D06" w14:textId="77777777" w:rsidR="00484009" w:rsidRPr="00484009" w:rsidRDefault="00484009" w:rsidP="00484009">
            <w:pPr>
              <w:snapToGrid w:val="0"/>
              <w:spacing w:after="0" w:line="240" w:lineRule="auto"/>
              <w:ind w:left="114" w:right="0" w:firstLine="0"/>
              <w:jc w:val="center"/>
              <w:rPr>
                <w:rFonts w:ascii="Arial" w:hAnsi="Arial" w:cs="Arial"/>
                <w:b/>
                <w:color w:val="auto"/>
                <w:sz w:val="22"/>
                <w:lang w:eastAsia="en-US"/>
              </w:rPr>
            </w:pPr>
            <w:r w:rsidRPr="00484009">
              <w:rPr>
                <w:rFonts w:ascii="Arial" w:hAnsi="Arial" w:cs="Arial"/>
                <w:b/>
                <w:color w:val="auto"/>
                <w:sz w:val="22"/>
                <w:lang w:eastAsia="en-US"/>
              </w:rPr>
              <w:lastRenderedPageBreak/>
              <w:t>2.</w:t>
            </w:r>
          </w:p>
        </w:tc>
        <w:tc>
          <w:tcPr>
            <w:tcW w:w="8841" w:type="dxa"/>
            <w:vAlign w:val="center"/>
          </w:tcPr>
          <w:p w14:paraId="12D95BBA" w14:textId="77777777" w:rsidR="00484009" w:rsidRPr="00484009" w:rsidRDefault="00484009" w:rsidP="00484009">
            <w:pPr>
              <w:snapToGrid w:val="0"/>
              <w:spacing w:after="0" w:line="240" w:lineRule="auto"/>
              <w:ind w:left="0" w:right="0" w:firstLine="0"/>
              <w:jc w:val="left"/>
              <w:rPr>
                <w:rFonts w:ascii="Arial" w:hAnsi="Arial" w:cs="Arial"/>
                <w:b/>
                <w:color w:val="auto"/>
                <w:sz w:val="22"/>
                <w:lang w:eastAsia="en-US"/>
              </w:rPr>
            </w:pPr>
            <w:r w:rsidRPr="00484009">
              <w:rPr>
                <w:rFonts w:ascii="Arial" w:hAnsi="Arial" w:cs="Arial"/>
                <w:b/>
                <w:color w:val="auto"/>
                <w:sz w:val="22"/>
                <w:lang w:eastAsia="en-US"/>
              </w:rPr>
              <w:t xml:space="preserve"> Parametry radiotelefonu</w:t>
            </w:r>
          </w:p>
        </w:tc>
      </w:tr>
      <w:tr w:rsidR="00484009" w:rsidRPr="00484009" w14:paraId="673E44B6" w14:textId="77777777" w:rsidTr="0010386E">
        <w:trPr>
          <w:trHeight w:val="2507"/>
          <w:jc w:val="center"/>
        </w:trPr>
        <w:tc>
          <w:tcPr>
            <w:tcW w:w="793" w:type="dxa"/>
            <w:vAlign w:val="center"/>
          </w:tcPr>
          <w:p w14:paraId="271C878D" w14:textId="77777777" w:rsidR="00484009" w:rsidRPr="00484009" w:rsidRDefault="00484009" w:rsidP="00484009">
            <w:pPr>
              <w:snapToGrid w:val="0"/>
              <w:spacing w:after="0" w:line="240" w:lineRule="auto"/>
              <w:ind w:left="114" w:right="0" w:firstLine="0"/>
              <w:jc w:val="center"/>
              <w:rPr>
                <w:rFonts w:ascii="Arial" w:hAnsi="Arial" w:cs="Arial"/>
                <w:b/>
                <w:color w:val="auto"/>
                <w:sz w:val="22"/>
                <w:lang w:eastAsia="en-US"/>
              </w:rPr>
            </w:pPr>
            <w:r w:rsidRPr="00484009">
              <w:rPr>
                <w:rFonts w:ascii="Arial" w:hAnsi="Arial" w:cs="Arial"/>
                <w:b/>
                <w:color w:val="auto"/>
                <w:sz w:val="22"/>
                <w:lang w:eastAsia="en-US"/>
              </w:rPr>
              <w:t>2.1</w:t>
            </w:r>
          </w:p>
        </w:tc>
        <w:tc>
          <w:tcPr>
            <w:tcW w:w="8841" w:type="dxa"/>
            <w:vAlign w:val="center"/>
          </w:tcPr>
          <w:p w14:paraId="0C89016B" w14:textId="77777777" w:rsidR="00484009" w:rsidRPr="00484009" w:rsidRDefault="00484009" w:rsidP="00484009">
            <w:pPr>
              <w:snapToGrid w:val="0"/>
              <w:spacing w:after="0" w:line="240" w:lineRule="auto"/>
              <w:ind w:left="0" w:right="0" w:firstLine="0"/>
              <w:jc w:val="left"/>
              <w:rPr>
                <w:rFonts w:ascii="Arial" w:hAnsi="Arial" w:cs="Arial"/>
                <w:color w:val="auto"/>
                <w:sz w:val="22"/>
                <w:lang w:eastAsia="en-US"/>
              </w:rPr>
            </w:pPr>
            <w:r w:rsidRPr="00484009">
              <w:rPr>
                <w:rFonts w:ascii="Arial" w:hAnsi="Arial" w:cs="Arial"/>
                <w:b/>
                <w:color w:val="auto"/>
                <w:sz w:val="22"/>
                <w:lang w:eastAsia="en-US"/>
              </w:rPr>
              <w:t xml:space="preserve"> 1. Parametry techniczne ogólne:</w:t>
            </w:r>
          </w:p>
          <w:p w14:paraId="7F082D80" w14:textId="77777777" w:rsidR="00484009" w:rsidRPr="00484009" w:rsidRDefault="00484009" w:rsidP="00BB634C">
            <w:pPr>
              <w:widowControl w:val="0"/>
              <w:numPr>
                <w:ilvl w:val="0"/>
                <w:numId w:val="240"/>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 xml:space="preserve">Zakres częstotliwości pracy w trybie </w:t>
            </w:r>
            <w:proofErr w:type="spellStart"/>
            <w:r w:rsidRPr="00484009">
              <w:rPr>
                <w:rFonts w:ascii="Arial" w:hAnsi="Arial" w:cs="Arial"/>
                <w:color w:val="auto"/>
                <w:sz w:val="22"/>
                <w:lang w:eastAsia="ar-SA"/>
              </w:rPr>
              <w:t>trankingowym</w:t>
            </w:r>
            <w:proofErr w:type="spellEnd"/>
            <w:r w:rsidRPr="00484009">
              <w:rPr>
                <w:rFonts w:ascii="Arial" w:hAnsi="Arial" w:cs="Arial"/>
                <w:color w:val="auto"/>
                <w:sz w:val="22"/>
                <w:lang w:eastAsia="ar-SA"/>
              </w:rPr>
              <w:t xml:space="preserve"> (TMO) 380 - 430 MHz.</w:t>
            </w:r>
          </w:p>
          <w:p w14:paraId="77C67A36" w14:textId="77777777" w:rsidR="00484009" w:rsidRPr="00484009" w:rsidRDefault="00484009" w:rsidP="00BB634C">
            <w:pPr>
              <w:widowControl w:val="0"/>
              <w:numPr>
                <w:ilvl w:val="0"/>
                <w:numId w:val="240"/>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Zakres częstotliwości pracy w trybie bezpośrednim (DMO) 380 - 430 MHz.</w:t>
            </w:r>
          </w:p>
          <w:p w14:paraId="144B6D6B" w14:textId="77777777" w:rsidR="00484009" w:rsidRPr="00484009" w:rsidRDefault="00484009" w:rsidP="00BB634C">
            <w:pPr>
              <w:widowControl w:val="0"/>
              <w:numPr>
                <w:ilvl w:val="0"/>
                <w:numId w:val="240"/>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Częstotliwości znamionowe i numeracja kanałów TETRA zgodnie ze specyfikacją ETSI TS 100 392-15 V1.5.1.</w:t>
            </w:r>
          </w:p>
          <w:p w14:paraId="2CB168D4" w14:textId="77777777" w:rsidR="00484009" w:rsidRPr="00484009" w:rsidRDefault="00484009" w:rsidP="00BB634C">
            <w:pPr>
              <w:widowControl w:val="0"/>
              <w:numPr>
                <w:ilvl w:val="0"/>
                <w:numId w:val="240"/>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Moc nadajnika przynajmniej 10 W (klasa mocy 2 wg EN 300 392-2).</w:t>
            </w:r>
          </w:p>
          <w:p w14:paraId="2D0F6761" w14:textId="77777777" w:rsidR="00484009" w:rsidRPr="00484009" w:rsidRDefault="00484009" w:rsidP="00BB634C">
            <w:pPr>
              <w:widowControl w:val="0"/>
              <w:numPr>
                <w:ilvl w:val="0"/>
                <w:numId w:val="240"/>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Klasa odbiornika: A i B.</w:t>
            </w:r>
          </w:p>
          <w:p w14:paraId="42FDD053" w14:textId="77777777" w:rsidR="00484009" w:rsidRPr="00484009" w:rsidRDefault="00484009" w:rsidP="00BB634C">
            <w:pPr>
              <w:widowControl w:val="0"/>
              <w:numPr>
                <w:ilvl w:val="0"/>
                <w:numId w:val="240"/>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Zakres napięcia zasilania: od 10,8V do 15,6V DC.</w:t>
            </w:r>
          </w:p>
          <w:p w14:paraId="1E2DE30F" w14:textId="77777777" w:rsidR="00484009" w:rsidRPr="00484009" w:rsidRDefault="00484009" w:rsidP="00BB634C">
            <w:pPr>
              <w:widowControl w:val="0"/>
              <w:numPr>
                <w:ilvl w:val="0"/>
                <w:numId w:val="240"/>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Minimalny zakres temperatury pracy od -25°C do +55°C.</w:t>
            </w:r>
          </w:p>
          <w:p w14:paraId="616C874C" w14:textId="77777777" w:rsidR="00484009" w:rsidRPr="00484009" w:rsidRDefault="00484009" w:rsidP="00BB634C">
            <w:pPr>
              <w:widowControl w:val="0"/>
              <w:numPr>
                <w:ilvl w:val="0"/>
                <w:numId w:val="240"/>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Minimalna klasa ochrony obudowy przed wnikaniem pyłu i wody: IP 54.</w:t>
            </w:r>
          </w:p>
          <w:p w14:paraId="1B8F4814" w14:textId="77777777" w:rsidR="00484009" w:rsidRPr="00484009" w:rsidRDefault="00484009" w:rsidP="00BB634C">
            <w:pPr>
              <w:widowControl w:val="0"/>
              <w:numPr>
                <w:ilvl w:val="0"/>
                <w:numId w:val="240"/>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Odporność na narażenia mechaniczne, wibracje, udary i spadek swobodny: klasa 5M3 według normy ETSI EN300 019-1-5.</w:t>
            </w:r>
          </w:p>
          <w:p w14:paraId="62CCD618" w14:textId="77777777" w:rsidR="00484009" w:rsidRPr="00484009" w:rsidRDefault="00484009" w:rsidP="00484009">
            <w:pPr>
              <w:suppressAutoHyphens/>
              <w:spacing w:after="0" w:line="240" w:lineRule="auto"/>
              <w:ind w:left="708" w:right="0" w:firstLine="0"/>
              <w:rPr>
                <w:rFonts w:ascii="Arial" w:hAnsi="Arial" w:cs="Arial"/>
                <w:color w:val="auto"/>
                <w:sz w:val="22"/>
                <w:lang w:eastAsia="ar-SA"/>
              </w:rPr>
            </w:pPr>
          </w:p>
        </w:tc>
      </w:tr>
      <w:tr w:rsidR="00484009" w:rsidRPr="00484009" w14:paraId="1719796E" w14:textId="77777777" w:rsidTr="0010386E">
        <w:trPr>
          <w:trHeight w:val="551"/>
          <w:jc w:val="center"/>
        </w:trPr>
        <w:tc>
          <w:tcPr>
            <w:tcW w:w="793" w:type="dxa"/>
            <w:vAlign w:val="center"/>
          </w:tcPr>
          <w:p w14:paraId="5ADEECD5" w14:textId="77777777" w:rsidR="00484009" w:rsidRPr="00484009" w:rsidRDefault="00484009" w:rsidP="00484009">
            <w:pPr>
              <w:snapToGrid w:val="0"/>
              <w:spacing w:after="0" w:line="240" w:lineRule="auto"/>
              <w:ind w:left="114" w:right="0" w:firstLine="0"/>
              <w:jc w:val="center"/>
              <w:rPr>
                <w:rFonts w:ascii="Arial" w:hAnsi="Arial" w:cs="Arial"/>
                <w:b/>
                <w:color w:val="auto"/>
                <w:sz w:val="22"/>
                <w:lang w:eastAsia="en-US"/>
              </w:rPr>
            </w:pPr>
            <w:r w:rsidRPr="00484009">
              <w:rPr>
                <w:rFonts w:ascii="Arial" w:hAnsi="Arial" w:cs="Arial"/>
                <w:b/>
                <w:color w:val="auto"/>
                <w:sz w:val="22"/>
                <w:lang w:eastAsia="en-US"/>
              </w:rPr>
              <w:t>2.2</w:t>
            </w:r>
          </w:p>
        </w:tc>
        <w:tc>
          <w:tcPr>
            <w:tcW w:w="8841" w:type="dxa"/>
            <w:vAlign w:val="center"/>
          </w:tcPr>
          <w:p w14:paraId="353084BE" w14:textId="77777777" w:rsidR="00484009" w:rsidRPr="00484009" w:rsidRDefault="00484009" w:rsidP="00484009">
            <w:pPr>
              <w:tabs>
                <w:tab w:val="left" w:pos="-3060"/>
              </w:tabs>
              <w:suppressAutoHyphens/>
              <w:spacing w:after="0" w:line="240" w:lineRule="auto"/>
              <w:ind w:left="0" w:right="0" w:firstLine="0"/>
              <w:rPr>
                <w:rFonts w:ascii="Arial" w:hAnsi="Arial" w:cs="Arial"/>
                <w:b/>
                <w:bCs/>
                <w:color w:val="auto"/>
                <w:sz w:val="22"/>
                <w:lang w:eastAsia="ar-SA"/>
              </w:rPr>
            </w:pPr>
            <w:r w:rsidRPr="00484009">
              <w:rPr>
                <w:rFonts w:ascii="Arial" w:hAnsi="Arial" w:cs="Arial"/>
                <w:b/>
                <w:bCs/>
                <w:color w:val="auto"/>
                <w:sz w:val="22"/>
                <w:lang w:eastAsia="ar-SA"/>
              </w:rPr>
              <w:t>Wymagania funkcjonalno-użytkowe</w:t>
            </w:r>
          </w:p>
          <w:p w14:paraId="21612CF1" w14:textId="77777777" w:rsidR="00484009" w:rsidRPr="00484009" w:rsidRDefault="00484009" w:rsidP="00484009">
            <w:pPr>
              <w:tabs>
                <w:tab w:val="left" w:pos="-3060"/>
              </w:tabs>
              <w:suppressAutoHyphens/>
              <w:spacing w:after="0" w:line="240" w:lineRule="auto"/>
              <w:ind w:left="2880" w:right="0" w:hanging="2454"/>
              <w:rPr>
                <w:rFonts w:ascii="Arial" w:hAnsi="Arial" w:cs="Arial"/>
                <w:b/>
                <w:bCs/>
                <w:color w:val="auto"/>
                <w:sz w:val="22"/>
                <w:lang w:eastAsia="ar-SA"/>
              </w:rPr>
            </w:pPr>
          </w:p>
          <w:p w14:paraId="2805CAB5" w14:textId="77777777" w:rsidR="00484009" w:rsidRPr="00484009" w:rsidRDefault="00484009" w:rsidP="00484009">
            <w:pPr>
              <w:tabs>
                <w:tab w:val="left" w:pos="-3060"/>
              </w:tabs>
              <w:suppressAutoHyphens/>
              <w:spacing w:after="0" w:line="240" w:lineRule="auto"/>
              <w:ind w:left="0" w:right="0" w:firstLine="0"/>
              <w:rPr>
                <w:rFonts w:ascii="Arial" w:hAnsi="Arial" w:cs="Arial"/>
                <w:b/>
                <w:bCs/>
                <w:color w:val="auto"/>
                <w:sz w:val="22"/>
                <w:lang w:eastAsia="ar-SA"/>
              </w:rPr>
            </w:pPr>
            <w:r w:rsidRPr="00484009">
              <w:rPr>
                <w:rFonts w:ascii="Arial" w:hAnsi="Arial" w:cs="Arial"/>
                <w:b/>
                <w:bCs/>
                <w:color w:val="auto"/>
                <w:sz w:val="22"/>
                <w:lang w:eastAsia="ar-SA"/>
              </w:rPr>
              <w:t>1. Wymagania ogólne</w:t>
            </w:r>
          </w:p>
          <w:p w14:paraId="013E3B3A" w14:textId="77777777" w:rsidR="00484009" w:rsidRPr="00484009" w:rsidRDefault="00484009" w:rsidP="00BB634C">
            <w:pPr>
              <w:widowControl w:val="0"/>
              <w:numPr>
                <w:ilvl w:val="0"/>
                <w:numId w:val="241"/>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 xml:space="preserve">Wymagane tryby pracy radiotelefonu: tryb </w:t>
            </w:r>
            <w:proofErr w:type="spellStart"/>
            <w:r w:rsidRPr="00484009">
              <w:rPr>
                <w:rFonts w:ascii="Arial" w:hAnsi="Arial" w:cs="Arial"/>
                <w:color w:val="auto"/>
                <w:sz w:val="22"/>
                <w:lang w:eastAsia="ar-SA"/>
              </w:rPr>
              <w:t>trankingowy</w:t>
            </w:r>
            <w:proofErr w:type="spellEnd"/>
            <w:r w:rsidRPr="00484009">
              <w:rPr>
                <w:rFonts w:ascii="Arial" w:hAnsi="Arial" w:cs="Arial"/>
                <w:color w:val="auto"/>
                <w:sz w:val="22"/>
                <w:lang w:eastAsia="ar-SA"/>
              </w:rPr>
              <w:t xml:space="preserve"> (TMO), tryb bezpośredni (DMO).</w:t>
            </w:r>
          </w:p>
          <w:p w14:paraId="4B72DFC2"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 xml:space="preserve">Aktywne tryby pracy: TMO/DMO Gateway i DMO </w:t>
            </w:r>
            <w:proofErr w:type="spellStart"/>
            <w:r w:rsidRPr="00484009">
              <w:rPr>
                <w:rFonts w:ascii="Arial" w:hAnsi="Arial" w:cs="Arial"/>
                <w:color w:val="auto"/>
                <w:sz w:val="22"/>
                <w:lang w:eastAsia="ar-SA"/>
              </w:rPr>
              <w:t>Repeater</w:t>
            </w:r>
            <w:proofErr w:type="spellEnd"/>
            <w:r w:rsidRPr="00484009">
              <w:rPr>
                <w:rFonts w:ascii="Arial" w:hAnsi="Arial" w:cs="Arial"/>
                <w:color w:val="auto"/>
                <w:sz w:val="22"/>
                <w:lang w:eastAsia="ar-SA"/>
              </w:rPr>
              <w:t xml:space="preserve"> – zgodnie z pkt. 2.2 ust. 4 i 5.</w:t>
            </w:r>
          </w:p>
          <w:p w14:paraId="10FEFE75"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Podświetlany kolorowy wyświetlacz o liczbie kolorów nie mniej niż 65000 i rozdzielczości nie mniejszej niż 320x240 pikseli.</w:t>
            </w:r>
          </w:p>
          <w:p w14:paraId="21747971"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Wbudowany i uaktywniony moduł GPS.</w:t>
            </w:r>
          </w:p>
          <w:p w14:paraId="0C639A9A"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Podświetlana klawiatura alfanumeryczna zabezpieczona przed przypadkowym użyciem.</w:t>
            </w:r>
          </w:p>
          <w:p w14:paraId="642EC269"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programowego ograniczania czasu nadawania.</w:t>
            </w:r>
          </w:p>
          <w:p w14:paraId="70E52662"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Dedykowane pokrętło lub przyciski funkcji wyboru grup rozmównych.</w:t>
            </w:r>
          </w:p>
          <w:p w14:paraId="21FE818D"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Dedykowane pokrętło lub przyciski regulacji głośności.</w:t>
            </w:r>
          </w:p>
          <w:p w14:paraId="3BBCD31E"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tworzenia przy użyciu zestawu do programowania struktury folderów, grup i kanałów w sposób uniemożliwiający ingerencję ze strony użytkownika niewyposażonego w w/w zestaw w zaprogramowaną ilość, układ i zawartość folderów, z wyłączeniem wymagania pkt 10.</w:t>
            </w:r>
          </w:p>
          <w:p w14:paraId="55FBF805"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zdefiniowania przynajmniej jednego folderu o pojemności min. 16 grup TMO i/lub kanałów DMO, przy użyciu zestawu do programowania i/lub ręcznego z poziomu menu, którego zawartość może być zmieniana przez użytkownika z poziomu menu w zakresie grup/kanałów zaprogramowanych uprzednio w radiotelefonie przy użyciu zestawu do programowania.</w:t>
            </w:r>
          </w:p>
          <w:p w14:paraId="3E66B4A7"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tworzenia przynajmniej 20 różnych list skanowania o pojemności przynajmniej 16 pozycji każda, które będą uaktywniane stosownie do potrzeb użytkownika.</w:t>
            </w:r>
          </w:p>
          <w:p w14:paraId="052D4689"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Programowe definiowanie wyświetlanej nazwy grupy (min. 12 znaków alfanumerycznych).</w:t>
            </w:r>
          </w:p>
          <w:p w14:paraId="34F79D68"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Interfejs użytkownika radiotelefonu w języku polskim.</w:t>
            </w:r>
          </w:p>
          <w:p w14:paraId="1A5E7BFF"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lastRenderedPageBreak/>
              <w:t>Programowalny przycisk funkcyjny, umieszczony na obudowie w sposób umożliwiający szybki i łatwy dostęp do zdefiniowanej funkcji.</w:t>
            </w:r>
          </w:p>
          <w:p w14:paraId="35C7979D"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Dedykowany przycisk funkcyjny w wyróżniającym się kolorze, umożliwiający włączenie trybu alarmowego, zabezpieczony przed przypadkowym użyciem, umieszczony na obudowie w sposób zapewniający łatwy dostęp.</w:t>
            </w:r>
          </w:p>
          <w:p w14:paraId="451041CB"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programowego zdefiniowania skróconych numerów ISSI.</w:t>
            </w:r>
          </w:p>
          <w:p w14:paraId="1BB8E7D5"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programowego i ręcznego zdefiniowania listy kontaktów radiowych i telefonicznych o pojemności przynajmniej 500 pozycji.</w:t>
            </w:r>
          </w:p>
          <w:p w14:paraId="1FA29D1D"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Programowo definiowana opcja włączenia/wyłączenia odbiornika GPS w wariantach: stale włączony, stale wyłączony, działanie GPS zależne od użytkownika.</w:t>
            </w:r>
          </w:p>
          <w:p w14:paraId="3C7226FF"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Programowo definiowana opcja przesyłania danych lokalizacyjnych za pośrednictwem SDS.</w:t>
            </w:r>
          </w:p>
          <w:p w14:paraId="024EC6BA"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Sygnalizacja przebywania w zasięgu i poza zasięgiem sieci.</w:t>
            </w:r>
          </w:p>
          <w:p w14:paraId="232A88FE"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Sygnalizacja poziomu odbieranego sygnału.</w:t>
            </w:r>
          </w:p>
          <w:p w14:paraId="31D62D54"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Sygnalizacja trybu pracy: TMO, DMO.</w:t>
            </w:r>
          </w:p>
          <w:p w14:paraId="0095AAB7"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Sygnalizacja odbioru wiadomości statusowej.</w:t>
            </w:r>
          </w:p>
          <w:p w14:paraId="08C2CEA1"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Sygnalizacja odbioru wiadomości SDS.</w:t>
            </w:r>
          </w:p>
          <w:p w14:paraId="347DA70B"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Wbudowane złącze do podłączenia zewnętrznego mikrofonu z przyciskiem PTT.</w:t>
            </w:r>
          </w:p>
          <w:p w14:paraId="537E2AF2"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Bluetooth – włączony.</w:t>
            </w:r>
          </w:p>
          <w:p w14:paraId="2A427539"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zdalnego sterowania radiotelefonem za pomocą SDS (SDS Remote Control).</w:t>
            </w:r>
          </w:p>
          <w:p w14:paraId="5297CBB2" w14:textId="77777777" w:rsidR="00484009" w:rsidRPr="00484009" w:rsidRDefault="00484009" w:rsidP="00BB634C">
            <w:pPr>
              <w:widowControl w:val="0"/>
              <w:numPr>
                <w:ilvl w:val="0"/>
                <w:numId w:val="241"/>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Obsługa dodatkowego kanału kontrolnego SCCH.</w:t>
            </w:r>
          </w:p>
          <w:p w14:paraId="246E4A27" w14:textId="77777777" w:rsidR="00484009" w:rsidRPr="00484009" w:rsidRDefault="00484009" w:rsidP="00484009">
            <w:pPr>
              <w:suppressAutoHyphens/>
              <w:spacing w:after="0" w:line="240" w:lineRule="auto"/>
              <w:ind w:left="0" w:right="0" w:firstLine="0"/>
              <w:rPr>
                <w:rFonts w:ascii="Arial" w:hAnsi="Arial" w:cs="Arial"/>
                <w:strike/>
                <w:color w:val="FF0000"/>
                <w:sz w:val="22"/>
                <w:lang w:eastAsia="ar-SA"/>
              </w:rPr>
            </w:pPr>
          </w:p>
          <w:p w14:paraId="361F6F85" w14:textId="77777777" w:rsidR="00484009" w:rsidRPr="00484009" w:rsidRDefault="00484009" w:rsidP="00484009">
            <w:pPr>
              <w:tabs>
                <w:tab w:val="left" w:pos="-3060"/>
              </w:tabs>
              <w:suppressAutoHyphens/>
              <w:spacing w:after="0" w:line="240" w:lineRule="auto"/>
              <w:ind w:left="102" w:right="0" w:firstLine="0"/>
              <w:rPr>
                <w:rFonts w:ascii="Arial" w:hAnsi="Arial" w:cs="Arial"/>
                <w:b/>
                <w:bCs/>
                <w:color w:val="auto"/>
                <w:sz w:val="22"/>
                <w:lang w:eastAsia="ar-SA"/>
              </w:rPr>
            </w:pPr>
            <w:r w:rsidRPr="00484009">
              <w:rPr>
                <w:rFonts w:ascii="Arial" w:hAnsi="Arial" w:cs="Arial"/>
                <w:b/>
                <w:bCs/>
                <w:color w:val="auto"/>
                <w:sz w:val="22"/>
                <w:lang w:eastAsia="ar-SA"/>
              </w:rPr>
              <w:t>2. Wymagane funkcje radiotelefonu w trybie TMO</w:t>
            </w:r>
          </w:p>
          <w:p w14:paraId="6F060161" w14:textId="77777777" w:rsidR="00484009" w:rsidRPr="00484009" w:rsidRDefault="00484009" w:rsidP="00BB634C">
            <w:pPr>
              <w:widowControl w:val="0"/>
              <w:numPr>
                <w:ilvl w:val="0"/>
                <w:numId w:val="242"/>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Możliwość realizacji połączeń: alarmowych, grupowych głosowych (</w:t>
            </w:r>
            <w:proofErr w:type="spellStart"/>
            <w:r w:rsidRPr="00484009">
              <w:rPr>
                <w:rFonts w:ascii="Arial" w:hAnsi="Arial" w:cs="Arial"/>
                <w:color w:val="auto"/>
                <w:sz w:val="22"/>
                <w:lang w:eastAsia="ar-SA"/>
              </w:rPr>
              <w:t>semidupleksowych</w:t>
            </w:r>
            <w:proofErr w:type="spellEnd"/>
            <w:r w:rsidRPr="00484009">
              <w:rPr>
                <w:rFonts w:ascii="Arial" w:hAnsi="Arial" w:cs="Arial"/>
                <w:color w:val="auto"/>
                <w:sz w:val="22"/>
                <w:lang w:eastAsia="ar-SA"/>
              </w:rPr>
              <w:t>), indywidualnych głosowych, dupleksowych z sieciami telefonicznymi stacjonarnymi (PABX/PSTN) oraz ruchomymi (GSM).</w:t>
            </w:r>
          </w:p>
          <w:p w14:paraId="546FCBB1" w14:textId="77777777" w:rsidR="00484009" w:rsidRPr="00484009" w:rsidRDefault="00484009" w:rsidP="00BB634C">
            <w:pPr>
              <w:widowControl w:val="0"/>
              <w:numPr>
                <w:ilvl w:val="0"/>
                <w:numId w:val="242"/>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Nadawanie na adresy grupowe i indywidualne oraz odbiór wiadomości statusowych.</w:t>
            </w:r>
          </w:p>
          <w:p w14:paraId="5FE61D0A" w14:textId="77777777" w:rsidR="00484009" w:rsidRPr="00484009" w:rsidRDefault="00484009" w:rsidP="00BB634C">
            <w:pPr>
              <w:widowControl w:val="0"/>
              <w:numPr>
                <w:ilvl w:val="0"/>
                <w:numId w:val="242"/>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Nadawanie na adresy grupowe i indywidualne oraz odbiór krótkich wiadomości tekstowych (SDS).</w:t>
            </w:r>
          </w:p>
          <w:p w14:paraId="19F4FD60" w14:textId="77777777" w:rsidR="00484009" w:rsidRPr="00484009" w:rsidRDefault="00484009" w:rsidP="00BB634C">
            <w:pPr>
              <w:widowControl w:val="0"/>
              <w:numPr>
                <w:ilvl w:val="0"/>
                <w:numId w:val="242"/>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odbioru SDS w trakcie połączenia głosowego.</w:t>
            </w:r>
          </w:p>
          <w:p w14:paraId="66A8FF33" w14:textId="77777777" w:rsidR="00484009" w:rsidRPr="00484009" w:rsidRDefault="00484009" w:rsidP="00BB634C">
            <w:pPr>
              <w:widowControl w:val="0"/>
              <w:numPr>
                <w:ilvl w:val="0"/>
                <w:numId w:val="242"/>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 xml:space="preserve">Nadawanie i odbiór danych pakietowych. </w:t>
            </w:r>
          </w:p>
          <w:p w14:paraId="7C53319F" w14:textId="77777777" w:rsidR="00484009" w:rsidRPr="00484009" w:rsidRDefault="00484009" w:rsidP="00BB634C">
            <w:pPr>
              <w:widowControl w:val="0"/>
              <w:numPr>
                <w:ilvl w:val="0"/>
                <w:numId w:val="242"/>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Identyfikacja strony wywołującej.</w:t>
            </w:r>
          </w:p>
          <w:p w14:paraId="1EA3A8C2" w14:textId="77777777" w:rsidR="00484009" w:rsidRPr="00484009" w:rsidRDefault="00484009" w:rsidP="00BB634C">
            <w:pPr>
              <w:widowControl w:val="0"/>
              <w:numPr>
                <w:ilvl w:val="0"/>
                <w:numId w:val="242"/>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Identyfikacja rozmówcy.</w:t>
            </w:r>
          </w:p>
          <w:p w14:paraId="078DE808" w14:textId="77777777" w:rsidR="00484009" w:rsidRPr="00484009" w:rsidRDefault="00484009" w:rsidP="00BB634C">
            <w:pPr>
              <w:widowControl w:val="0"/>
              <w:numPr>
                <w:ilvl w:val="0"/>
                <w:numId w:val="242"/>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Dynamiczny, z wykorzystaniem komunikacji radiowej, przydział co najmniej 48 numerów grup (DGNA).</w:t>
            </w:r>
          </w:p>
          <w:p w14:paraId="6A0B2E4E" w14:textId="77777777" w:rsidR="00484009" w:rsidRPr="00484009" w:rsidRDefault="00484009" w:rsidP="00BB634C">
            <w:pPr>
              <w:widowControl w:val="0"/>
              <w:numPr>
                <w:ilvl w:val="0"/>
                <w:numId w:val="242"/>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Nadawanie danych GPS określających pozycję użytkownika dla potrzeb aplikacji zgodnie z protokołem LIP.</w:t>
            </w:r>
          </w:p>
          <w:p w14:paraId="49FC5767" w14:textId="77777777" w:rsidR="00484009" w:rsidRPr="00484009" w:rsidRDefault="00484009" w:rsidP="00BB634C">
            <w:pPr>
              <w:widowControl w:val="0"/>
              <w:numPr>
                <w:ilvl w:val="0"/>
                <w:numId w:val="242"/>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 xml:space="preserve">Możliwość zdefiniowania jednego lub wielu zdarzeń powodujących automatyczne wysyłanie danych lokalizacyjnych użytkownika, w tym: po włączeniu radiotelefonu, przed zmianą trybu pracy z </w:t>
            </w:r>
            <w:proofErr w:type="spellStart"/>
            <w:r w:rsidRPr="00484009">
              <w:rPr>
                <w:rFonts w:ascii="Arial" w:hAnsi="Arial" w:cs="Arial"/>
                <w:color w:val="auto"/>
                <w:sz w:val="22"/>
                <w:lang w:eastAsia="ar-SA"/>
              </w:rPr>
              <w:t>trankingowego</w:t>
            </w:r>
            <w:proofErr w:type="spellEnd"/>
            <w:r w:rsidRPr="00484009">
              <w:rPr>
                <w:rFonts w:ascii="Arial" w:hAnsi="Arial" w:cs="Arial"/>
                <w:color w:val="auto"/>
                <w:sz w:val="22"/>
                <w:lang w:eastAsia="ar-SA"/>
              </w:rPr>
              <w:t xml:space="preserve"> na bezpośredni, na skutek inicjacji wywołania alarmowego, sygnalizacji wyczerpania baterii, okresowo co zdefiniowany czas, przy przemieszczeniu się o zadaną odległość, przy utracie widoczności satelitów GPS itp..</w:t>
            </w:r>
          </w:p>
          <w:p w14:paraId="70B1E7ED" w14:textId="77777777" w:rsidR="00484009" w:rsidRPr="00484009" w:rsidRDefault="00484009" w:rsidP="00BB634C">
            <w:pPr>
              <w:widowControl w:val="0"/>
              <w:numPr>
                <w:ilvl w:val="0"/>
                <w:numId w:val="242"/>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odsłuchu otoczenia (</w:t>
            </w:r>
            <w:proofErr w:type="spellStart"/>
            <w:r w:rsidRPr="00484009">
              <w:rPr>
                <w:rFonts w:ascii="Arial" w:hAnsi="Arial" w:cs="Arial"/>
                <w:color w:val="auto"/>
                <w:sz w:val="22"/>
                <w:lang w:eastAsia="ar-SA"/>
              </w:rPr>
              <w:t>Ambience</w:t>
            </w:r>
            <w:proofErr w:type="spellEnd"/>
            <w:r w:rsidRPr="00484009">
              <w:rPr>
                <w:rFonts w:ascii="Arial" w:hAnsi="Arial" w:cs="Arial"/>
                <w:color w:val="auto"/>
                <w:sz w:val="22"/>
                <w:lang w:eastAsia="ar-SA"/>
              </w:rPr>
              <w:t xml:space="preserve"> </w:t>
            </w:r>
            <w:proofErr w:type="spellStart"/>
            <w:r w:rsidRPr="00484009">
              <w:rPr>
                <w:rFonts w:ascii="Arial" w:hAnsi="Arial" w:cs="Arial"/>
                <w:color w:val="auto"/>
                <w:sz w:val="22"/>
                <w:lang w:eastAsia="ar-SA"/>
              </w:rPr>
              <w:t>Listening</w:t>
            </w:r>
            <w:proofErr w:type="spellEnd"/>
            <w:r w:rsidRPr="00484009">
              <w:rPr>
                <w:rFonts w:ascii="Arial" w:hAnsi="Arial" w:cs="Arial"/>
                <w:color w:val="auto"/>
                <w:sz w:val="22"/>
                <w:lang w:eastAsia="ar-SA"/>
              </w:rPr>
              <w:t>).</w:t>
            </w:r>
          </w:p>
          <w:p w14:paraId="741B634F" w14:textId="77777777" w:rsidR="00484009" w:rsidRPr="00484009" w:rsidRDefault="00484009" w:rsidP="00BB634C">
            <w:pPr>
              <w:widowControl w:val="0"/>
              <w:numPr>
                <w:ilvl w:val="0"/>
                <w:numId w:val="242"/>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zaprogramowania co najmniej 3000 grup rozmównych TMO.</w:t>
            </w:r>
          </w:p>
          <w:p w14:paraId="59BDC369" w14:textId="77777777" w:rsidR="00484009" w:rsidRPr="00484009" w:rsidRDefault="00484009" w:rsidP="00BB634C">
            <w:pPr>
              <w:widowControl w:val="0"/>
              <w:numPr>
                <w:ilvl w:val="0"/>
                <w:numId w:val="242"/>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programowego podziału zaprogramowanych grup rozmównych na minimum 50 folderów o pojemności min. 16 grup rozmównych TMO każdy, przy czym ta sama grupa może być przydzielona do dowolnej ilości folderów.</w:t>
            </w:r>
          </w:p>
          <w:p w14:paraId="5FFE7AC5" w14:textId="77777777" w:rsidR="00484009" w:rsidRPr="00484009" w:rsidRDefault="00484009" w:rsidP="00BB634C">
            <w:pPr>
              <w:widowControl w:val="0"/>
              <w:numPr>
                <w:ilvl w:val="0"/>
                <w:numId w:val="242"/>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programowego i ręcznego ustawienia grup rozmównych do pracy w skaningu ze zróżnicowanym priorytetem skanowania.</w:t>
            </w:r>
          </w:p>
          <w:p w14:paraId="40B8B96C" w14:textId="77777777" w:rsidR="00484009" w:rsidRPr="00484009" w:rsidRDefault="00484009" w:rsidP="00BB634C">
            <w:pPr>
              <w:widowControl w:val="0"/>
              <w:numPr>
                <w:ilvl w:val="0"/>
                <w:numId w:val="242"/>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Informacja o dołączeniu do grupy (DGNA).</w:t>
            </w:r>
          </w:p>
          <w:p w14:paraId="09AE469E" w14:textId="77777777" w:rsidR="00484009" w:rsidRPr="00484009" w:rsidRDefault="00484009" w:rsidP="00484009">
            <w:pPr>
              <w:suppressAutoHyphens/>
              <w:spacing w:after="0" w:line="240" w:lineRule="auto"/>
              <w:ind w:left="708" w:right="0" w:firstLine="0"/>
              <w:rPr>
                <w:rFonts w:ascii="Arial" w:hAnsi="Arial" w:cs="Arial"/>
                <w:color w:val="auto"/>
                <w:sz w:val="22"/>
                <w:lang w:eastAsia="ar-SA"/>
              </w:rPr>
            </w:pPr>
          </w:p>
          <w:p w14:paraId="7DD7E1D4" w14:textId="77777777" w:rsidR="00484009" w:rsidRPr="00484009" w:rsidRDefault="00484009" w:rsidP="00484009">
            <w:pPr>
              <w:tabs>
                <w:tab w:val="left" w:pos="-3060"/>
              </w:tabs>
              <w:suppressAutoHyphens/>
              <w:spacing w:after="0" w:line="240" w:lineRule="auto"/>
              <w:ind w:left="0" w:right="0" w:firstLine="0"/>
              <w:rPr>
                <w:rFonts w:ascii="Arial" w:hAnsi="Arial" w:cs="Arial"/>
                <w:b/>
                <w:bCs/>
                <w:color w:val="auto"/>
                <w:sz w:val="22"/>
                <w:lang w:eastAsia="ar-SA"/>
              </w:rPr>
            </w:pPr>
            <w:r w:rsidRPr="00484009">
              <w:rPr>
                <w:rFonts w:ascii="Arial" w:hAnsi="Arial" w:cs="Arial"/>
                <w:b/>
                <w:bCs/>
                <w:color w:val="auto"/>
                <w:sz w:val="22"/>
                <w:lang w:eastAsia="ar-SA"/>
              </w:rPr>
              <w:t>3. Wymagane funkcje radiotelefonu w trybie DMO</w:t>
            </w:r>
          </w:p>
          <w:p w14:paraId="5DFF7853" w14:textId="77777777" w:rsidR="00484009" w:rsidRPr="00484009" w:rsidRDefault="00484009" w:rsidP="0043222E">
            <w:pPr>
              <w:widowControl w:val="0"/>
              <w:numPr>
                <w:ilvl w:val="0"/>
                <w:numId w:val="106"/>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lastRenderedPageBreak/>
              <w:t>Możliwość realizacji połączeń: grupowych głosowych, indywidualnych głosowych, alarmowych.</w:t>
            </w:r>
          </w:p>
          <w:p w14:paraId="2CB8012A" w14:textId="77777777" w:rsidR="00484009" w:rsidRPr="00484009" w:rsidRDefault="00484009" w:rsidP="0043222E">
            <w:pPr>
              <w:widowControl w:val="0"/>
              <w:numPr>
                <w:ilvl w:val="0"/>
                <w:numId w:val="106"/>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Nadawanie i odbiór wiadomości statusowych.</w:t>
            </w:r>
          </w:p>
          <w:p w14:paraId="2A116926" w14:textId="77777777" w:rsidR="00484009" w:rsidRPr="00484009" w:rsidRDefault="00484009" w:rsidP="0043222E">
            <w:pPr>
              <w:widowControl w:val="0"/>
              <w:numPr>
                <w:ilvl w:val="0"/>
                <w:numId w:val="106"/>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Nadawanie i odbiór krótkich wiadomości tekstowych (SDS).</w:t>
            </w:r>
          </w:p>
          <w:p w14:paraId="78FB95D1" w14:textId="77777777" w:rsidR="00484009" w:rsidRPr="00484009" w:rsidRDefault="00484009" w:rsidP="0043222E">
            <w:pPr>
              <w:widowControl w:val="0"/>
              <w:numPr>
                <w:ilvl w:val="0"/>
                <w:numId w:val="106"/>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programowego czasu nadawania.</w:t>
            </w:r>
          </w:p>
          <w:p w14:paraId="66AF69E9" w14:textId="77777777" w:rsidR="00484009" w:rsidRPr="00484009" w:rsidRDefault="00484009" w:rsidP="0043222E">
            <w:pPr>
              <w:widowControl w:val="0"/>
              <w:numPr>
                <w:ilvl w:val="0"/>
                <w:numId w:val="106"/>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Praca na dowolnym, z co najmniej 256 zaprogramowanych kanałów / grup.</w:t>
            </w:r>
          </w:p>
          <w:p w14:paraId="727EFA90" w14:textId="77777777" w:rsidR="00484009" w:rsidRPr="00484009" w:rsidRDefault="00484009" w:rsidP="0043222E">
            <w:pPr>
              <w:widowControl w:val="0"/>
              <w:numPr>
                <w:ilvl w:val="0"/>
                <w:numId w:val="106"/>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programowego podziału zaprogramowanych kanałów na minimum 16 folderów o pojemności min. 16 pozycji.</w:t>
            </w:r>
          </w:p>
          <w:p w14:paraId="0C5F6E3C" w14:textId="77777777" w:rsidR="00484009" w:rsidRPr="00484009" w:rsidRDefault="00484009" w:rsidP="00484009">
            <w:pPr>
              <w:suppressAutoHyphens/>
              <w:spacing w:after="0" w:line="240" w:lineRule="auto"/>
              <w:ind w:left="708" w:right="0" w:firstLine="0"/>
              <w:rPr>
                <w:rFonts w:ascii="Arial" w:hAnsi="Arial" w:cs="Arial"/>
                <w:color w:val="auto"/>
                <w:sz w:val="22"/>
                <w:lang w:eastAsia="ar-SA"/>
              </w:rPr>
            </w:pPr>
          </w:p>
          <w:p w14:paraId="4414BA74" w14:textId="77777777" w:rsidR="00484009" w:rsidRPr="00484009" w:rsidRDefault="00484009" w:rsidP="00484009">
            <w:pPr>
              <w:tabs>
                <w:tab w:val="left" w:pos="-3060"/>
              </w:tabs>
              <w:suppressAutoHyphens/>
              <w:spacing w:after="0" w:line="240" w:lineRule="auto"/>
              <w:ind w:left="0" w:right="0" w:firstLine="0"/>
              <w:rPr>
                <w:rFonts w:ascii="Arial" w:hAnsi="Arial" w:cs="Arial"/>
                <w:b/>
                <w:bCs/>
                <w:color w:val="auto"/>
                <w:sz w:val="22"/>
                <w:lang w:eastAsia="ar-SA"/>
              </w:rPr>
            </w:pPr>
            <w:r w:rsidRPr="00484009">
              <w:rPr>
                <w:rFonts w:ascii="Arial" w:hAnsi="Arial" w:cs="Arial"/>
                <w:b/>
                <w:bCs/>
                <w:color w:val="auto"/>
                <w:sz w:val="22"/>
                <w:lang w:eastAsia="ar-SA"/>
              </w:rPr>
              <w:t>4. Wymagane funkcje radiotelefonu w trybie TMO/DMO Gateway</w:t>
            </w:r>
          </w:p>
          <w:p w14:paraId="6A41D8FE" w14:textId="77777777" w:rsidR="00484009" w:rsidRPr="00484009" w:rsidRDefault="00484009" w:rsidP="00BB634C">
            <w:pPr>
              <w:widowControl w:val="0"/>
              <w:numPr>
                <w:ilvl w:val="0"/>
                <w:numId w:val="243"/>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Grupowe połączenia głosowe pomiędzy użytkownikami TMO i DMO.</w:t>
            </w:r>
          </w:p>
          <w:p w14:paraId="7B2E74D7" w14:textId="77777777" w:rsidR="00484009" w:rsidRPr="00484009" w:rsidRDefault="00484009" w:rsidP="00BB634C">
            <w:pPr>
              <w:widowControl w:val="0"/>
              <w:numPr>
                <w:ilvl w:val="0"/>
                <w:numId w:val="243"/>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Indywidualne połączenia głosowe pomiędzy użytkownikami TMO i DMO.</w:t>
            </w:r>
          </w:p>
          <w:p w14:paraId="404563E0" w14:textId="77777777" w:rsidR="00484009" w:rsidRPr="00484009" w:rsidRDefault="00484009" w:rsidP="00BB634C">
            <w:pPr>
              <w:widowControl w:val="0"/>
              <w:numPr>
                <w:ilvl w:val="0"/>
                <w:numId w:val="243"/>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Połączenia alarmowe w obu kierunkach, z DMO do TMO oraz z TMO do DMO.</w:t>
            </w:r>
          </w:p>
          <w:p w14:paraId="4115674F" w14:textId="77777777" w:rsidR="00484009" w:rsidRPr="00484009" w:rsidRDefault="00484009" w:rsidP="00BB634C">
            <w:pPr>
              <w:widowControl w:val="0"/>
              <w:numPr>
                <w:ilvl w:val="0"/>
                <w:numId w:val="243"/>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Wywłaszczanie trwającego połączenia (w obu kierunkach).</w:t>
            </w:r>
          </w:p>
          <w:p w14:paraId="6D2920DB" w14:textId="77777777" w:rsidR="00484009" w:rsidRPr="00484009" w:rsidRDefault="00484009" w:rsidP="00BB634C">
            <w:pPr>
              <w:widowControl w:val="0"/>
              <w:numPr>
                <w:ilvl w:val="0"/>
                <w:numId w:val="243"/>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Przesyłanie SDS (w obu kierunkach).</w:t>
            </w:r>
          </w:p>
          <w:p w14:paraId="5DDE659F" w14:textId="77777777" w:rsidR="00484009" w:rsidRPr="00484009" w:rsidRDefault="00484009" w:rsidP="00BB634C">
            <w:pPr>
              <w:widowControl w:val="0"/>
              <w:numPr>
                <w:ilvl w:val="0"/>
                <w:numId w:val="243"/>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Przesyłanie statusów (w obu kierunkach).</w:t>
            </w:r>
          </w:p>
          <w:p w14:paraId="37ED6C8A" w14:textId="77777777" w:rsidR="00484009" w:rsidRPr="00484009" w:rsidRDefault="00484009" w:rsidP="00484009">
            <w:pPr>
              <w:suppressAutoHyphens/>
              <w:spacing w:after="0" w:line="240" w:lineRule="auto"/>
              <w:ind w:left="708" w:right="0" w:firstLine="0"/>
              <w:rPr>
                <w:rFonts w:ascii="Arial" w:hAnsi="Arial" w:cs="Arial"/>
                <w:color w:val="auto"/>
                <w:sz w:val="22"/>
                <w:lang w:eastAsia="ar-SA"/>
              </w:rPr>
            </w:pPr>
          </w:p>
          <w:p w14:paraId="2A69B390" w14:textId="77777777" w:rsidR="00484009" w:rsidRPr="00484009" w:rsidRDefault="00484009" w:rsidP="00484009">
            <w:pPr>
              <w:tabs>
                <w:tab w:val="left" w:pos="-3060"/>
              </w:tabs>
              <w:suppressAutoHyphens/>
              <w:spacing w:after="0" w:line="240" w:lineRule="auto"/>
              <w:ind w:left="0" w:right="0" w:firstLine="0"/>
              <w:rPr>
                <w:rFonts w:ascii="Arial" w:hAnsi="Arial" w:cs="Arial"/>
                <w:b/>
                <w:bCs/>
                <w:color w:val="auto"/>
                <w:sz w:val="22"/>
                <w:lang w:eastAsia="ar-SA"/>
              </w:rPr>
            </w:pPr>
            <w:r w:rsidRPr="00484009">
              <w:rPr>
                <w:rFonts w:ascii="Arial" w:hAnsi="Arial" w:cs="Arial"/>
                <w:b/>
                <w:bCs/>
                <w:color w:val="auto"/>
                <w:sz w:val="22"/>
                <w:lang w:eastAsia="ar-SA"/>
              </w:rPr>
              <w:t xml:space="preserve">5. Wymagane funkcje radiotelefonu w trybie DMO </w:t>
            </w:r>
            <w:proofErr w:type="spellStart"/>
            <w:r w:rsidRPr="00484009">
              <w:rPr>
                <w:rFonts w:ascii="Arial" w:hAnsi="Arial" w:cs="Arial"/>
                <w:b/>
                <w:bCs/>
                <w:color w:val="auto"/>
                <w:sz w:val="22"/>
                <w:lang w:eastAsia="ar-SA"/>
              </w:rPr>
              <w:t>Repeater</w:t>
            </w:r>
            <w:proofErr w:type="spellEnd"/>
          </w:p>
          <w:p w14:paraId="341A7574" w14:textId="77777777" w:rsidR="00484009" w:rsidRPr="00484009" w:rsidRDefault="00484009" w:rsidP="00BB634C">
            <w:pPr>
              <w:widowControl w:val="0"/>
              <w:numPr>
                <w:ilvl w:val="0"/>
                <w:numId w:val="244"/>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Retransmisja połączeń głosowych.</w:t>
            </w:r>
          </w:p>
          <w:p w14:paraId="7618AA52" w14:textId="77777777" w:rsidR="00484009" w:rsidRPr="00484009" w:rsidRDefault="00484009" w:rsidP="00BB634C">
            <w:pPr>
              <w:widowControl w:val="0"/>
              <w:numPr>
                <w:ilvl w:val="0"/>
                <w:numId w:val="244"/>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Wywołanie alarmowe.</w:t>
            </w:r>
          </w:p>
          <w:p w14:paraId="2B4AFB0F" w14:textId="77777777" w:rsidR="00484009" w:rsidRPr="00484009" w:rsidRDefault="00484009" w:rsidP="00BB634C">
            <w:pPr>
              <w:widowControl w:val="0"/>
              <w:numPr>
                <w:ilvl w:val="0"/>
                <w:numId w:val="244"/>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Retransmisja SDS.</w:t>
            </w:r>
          </w:p>
          <w:p w14:paraId="768E3E3F" w14:textId="77777777" w:rsidR="00484009" w:rsidRPr="00484009" w:rsidRDefault="00484009" w:rsidP="00BB634C">
            <w:pPr>
              <w:widowControl w:val="0"/>
              <w:numPr>
                <w:ilvl w:val="0"/>
                <w:numId w:val="244"/>
              </w:numPr>
              <w:suppressAutoHyphens/>
              <w:snapToGrid w:val="0"/>
              <w:spacing w:after="0" w:line="240" w:lineRule="auto"/>
              <w:ind w:left="669" w:right="0" w:hanging="284"/>
              <w:jc w:val="left"/>
              <w:rPr>
                <w:rFonts w:ascii="Arial" w:hAnsi="Arial" w:cs="Arial"/>
                <w:b/>
                <w:color w:val="auto"/>
                <w:sz w:val="22"/>
                <w:lang w:eastAsia="en-US"/>
              </w:rPr>
            </w:pPr>
            <w:r w:rsidRPr="00484009">
              <w:rPr>
                <w:rFonts w:ascii="Arial" w:hAnsi="Arial" w:cs="Arial"/>
                <w:color w:val="auto"/>
                <w:sz w:val="22"/>
                <w:lang w:eastAsia="ar-SA"/>
              </w:rPr>
              <w:t>Retransmisja statusów</w:t>
            </w:r>
          </w:p>
          <w:p w14:paraId="49F6E1E2" w14:textId="77777777" w:rsidR="00484009" w:rsidRPr="00484009" w:rsidRDefault="00484009" w:rsidP="00484009">
            <w:pPr>
              <w:snapToGrid w:val="0"/>
              <w:spacing w:after="0" w:line="240" w:lineRule="auto"/>
              <w:ind w:left="0" w:right="0" w:firstLine="0"/>
              <w:jc w:val="left"/>
              <w:rPr>
                <w:rFonts w:ascii="Arial" w:hAnsi="Arial" w:cs="Arial"/>
                <w:b/>
                <w:color w:val="auto"/>
                <w:sz w:val="22"/>
                <w:lang w:eastAsia="en-US"/>
              </w:rPr>
            </w:pPr>
          </w:p>
          <w:p w14:paraId="1F4483A1" w14:textId="77777777" w:rsidR="00484009" w:rsidRPr="00484009" w:rsidRDefault="00484009" w:rsidP="00484009">
            <w:pPr>
              <w:tabs>
                <w:tab w:val="left" w:pos="-3060"/>
              </w:tabs>
              <w:suppressAutoHyphens/>
              <w:spacing w:after="0" w:line="240" w:lineRule="auto"/>
              <w:ind w:left="0" w:right="0" w:firstLine="0"/>
              <w:rPr>
                <w:rFonts w:ascii="Arial" w:hAnsi="Arial" w:cs="Arial"/>
                <w:b/>
                <w:bCs/>
                <w:color w:val="auto"/>
                <w:sz w:val="22"/>
                <w:lang w:eastAsia="ar-SA"/>
              </w:rPr>
            </w:pPr>
            <w:r w:rsidRPr="00484009">
              <w:rPr>
                <w:rFonts w:ascii="Arial" w:hAnsi="Arial" w:cs="Arial"/>
                <w:b/>
                <w:bCs/>
                <w:color w:val="auto"/>
                <w:sz w:val="22"/>
                <w:lang w:eastAsia="ar-SA"/>
              </w:rPr>
              <w:t>6. Wymagania w zakresie bezpieczeństwa</w:t>
            </w:r>
          </w:p>
          <w:p w14:paraId="227A79E0" w14:textId="77777777" w:rsidR="00484009" w:rsidRPr="00484009" w:rsidRDefault="00484009" w:rsidP="00BB634C">
            <w:pPr>
              <w:widowControl w:val="0"/>
              <w:numPr>
                <w:ilvl w:val="0"/>
                <w:numId w:val="245"/>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Radiotelefon musi zapewniać szyfrowanie zgodnie z algorytmem TEA2 i w tym zakresie musi mieć uaktywnione wymagane licencje.</w:t>
            </w:r>
          </w:p>
          <w:p w14:paraId="4FA25DAA" w14:textId="77777777" w:rsidR="00484009" w:rsidRPr="00484009" w:rsidRDefault="00484009" w:rsidP="00BB634C">
            <w:pPr>
              <w:widowControl w:val="0"/>
              <w:numPr>
                <w:ilvl w:val="0"/>
                <w:numId w:val="245"/>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Praca w klasach bezpieczeństwa: SC1, SC2, SC3 (z i bez GCK).</w:t>
            </w:r>
          </w:p>
          <w:p w14:paraId="22F0340D" w14:textId="77777777" w:rsidR="00484009" w:rsidRPr="00484009" w:rsidRDefault="00484009" w:rsidP="00BB634C">
            <w:pPr>
              <w:widowControl w:val="0"/>
              <w:numPr>
                <w:ilvl w:val="0"/>
                <w:numId w:val="245"/>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Praca w trybie DMO z kluczami SCK.</w:t>
            </w:r>
          </w:p>
          <w:p w14:paraId="7409A2C6" w14:textId="77777777" w:rsidR="00484009" w:rsidRPr="00484009" w:rsidRDefault="00484009" w:rsidP="00BB634C">
            <w:pPr>
              <w:widowControl w:val="0"/>
              <w:numPr>
                <w:ilvl w:val="0"/>
                <w:numId w:val="245"/>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stosowania dynamicznej zmiany klucza szyfrujących GCK, SCK, DCK drogą radiową (OTAR).</w:t>
            </w:r>
          </w:p>
          <w:p w14:paraId="30B66DC8" w14:textId="77777777" w:rsidR="00484009" w:rsidRPr="00484009" w:rsidRDefault="00484009" w:rsidP="00BB634C">
            <w:pPr>
              <w:widowControl w:val="0"/>
              <w:numPr>
                <w:ilvl w:val="0"/>
                <w:numId w:val="245"/>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Wzajemne uwierzytelnianie radiotelefonu i infrastruktury sieci (</w:t>
            </w:r>
            <w:proofErr w:type="spellStart"/>
            <w:r w:rsidRPr="00484009">
              <w:rPr>
                <w:rFonts w:ascii="Arial" w:hAnsi="Arial" w:cs="Arial"/>
                <w:color w:val="auto"/>
                <w:sz w:val="22"/>
                <w:lang w:eastAsia="ar-SA"/>
              </w:rPr>
              <w:t>SwMI</w:t>
            </w:r>
            <w:proofErr w:type="spellEnd"/>
            <w:r w:rsidRPr="00484009">
              <w:rPr>
                <w:rFonts w:ascii="Arial" w:hAnsi="Arial" w:cs="Arial"/>
                <w:color w:val="auto"/>
                <w:sz w:val="22"/>
                <w:lang w:eastAsia="ar-SA"/>
              </w:rPr>
              <w:t>) inicjowane przez radiotelefon.</w:t>
            </w:r>
          </w:p>
          <w:p w14:paraId="619E6234" w14:textId="77777777" w:rsidR="00484009" w:rsidRPr="00484009" w:rsidRDefault="00484009" w:rsidP="00BB634C">
            <w:pPr>
              <w:widowControl w:val="0"/>
              <w:numPr>
                <w:ilvl w:val="0"/>
                <w:numId w:val="245"/>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Obsługa uwierzytelniania inicjowanego przez infrastrukturę sieci (</w:t>
            </w:r>
            <w:proofErr w:type="spellStart"/>
            <w:r w:rsidRPr="00484009">
              <w:rPr>
                <w:rFonts w:ascii="Arial" w:hAnsi="Arial" w:cs="Arial"/>
                <w:color w:val="auto"/>
                <w:sz w:val="22"/>
                <w:lang w:eastAsia="ar-SA"/>
              </w:rPr>
              <w:t>SwMI</w:t>
            </w:r>
            <w:proofErr w:type="spellEnd"/>
            <w:r w:rsidRPr="00484009">
              <w:rPr>
                <w:rFonts w:ascii="Arial" w:hAnsi="Arial" w:cs="Arial"/>
                <w:color w:val="auto"/>
                <w:sz w:val="22"/>
                <w:lang w:eastAsia="ar-SA"/>
              </w:rPr>
              <w:t>).</w:t>
            </w:r>
          </w:p>
          <w:p w14:paraId="142A48D9" w14:textId="77777777" w:rsidR="00484009" w:rsidRPr="00484009" w:rsidRDefault="00484009" w:rsidP="00BB634C">
            <w:pPr>
              <w:widowControl w:val="0"/>
              <w:numPr>
                <w:ilvl w:val="0"/>
                <w:numId w:val="245"/>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zdalnego, trwałego zablokowania obsługi radiotelefonu w sieci.</w:t>
            </w:r>
          </w:p>
          <w:p w14:paraId="35396C26" w14:textId="77777777" w:rsidR="00484009" w:rsidRPr="00484009" w:rsidRDefault="00484009" w:rsidP="00BB634C">
            <w:pPr>
              <w:widowControl w:val="0"/>
              <w:numPr>
                <w:ilvl w:val="0"/>
                <w:numId w:val="245"/>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zdalnego, czasowego zablokowania/odblokowania obsługi radiotelefonu</w:t>
            </w:r>
          </w:p>
          <w:p w14:paraId="76F6B3EF" w14:textId="77777777" w:rsidR="00484009" w:rsidRPr="00484009" w:rsidRDefault="00484009" w:rsidP="00484009">
            <w:pPr>
              <w:suppressAutoHyphens/>
              <w:spacing w:after="0" w:line="240" w:lineRule="auto"/>
              <w:ind w:left="669" w:right="0" w:firstLine="0"/>
              <w:rPr>
                <w:rFonts w:ascii="Arial" w:hAnsi="Arial" w:cs="Arial"/>
                <w:color w:val="auto"/>
                <w:sz w:val="22"/>
                <w:lang w:eastAsia="ar-SA"/>
              </w:rPr>
            </w:pPr>
            <w:r w:rsidRPr="00484009">
              <w:rPr>
                <w:rFonts w:ascii="Arial" w:hAnsi="Arial" w:cs="Arial"/>
                <w:color w:val="auto"/>
                <w:sz w:val="22"/>
                <w:lang w:eastAsia="ar-SA"/>
              </w:rPr>
              <w:t>w sieci.</w:t>
            </w:r>
          </w:p>
          <w:p w14:paraId="7161D8A0" w14:textId="77777777" w:rsidR="00484009" w:rsidRPr="00484009" w:rsidRDefault="00484009" w:rsidP="00BB634C">
            <w:pPr>
              <w:widowControl w:val="0"/>
              <w:numPr>
                <w:ilvl w:val="0"/>
                <w:numId w:val="245"/>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Kontrola dostępu do funkcji radiotelefonu za pomocą indywidualnego kodu użytkownika (PIN).</w:t>
            </w:r>
          </w:p>
          <w:p w14:paraId="51C05541" w14:textId="77777777" w:rsidR="00484009" w:rsidRPr="00484009" w:rsidRDefault="00484009" w:rsidP="00BB634C">
            <w:pPr>
              <w:widowControl w:val="0"/>
              <w:numPr>
                <w:ilvl w:val="0"/>
                <w:numId w:val="245"/>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bCs/>
                <w:color w:val="auto"/>
                <w:sz w:val="22"/>
                <w:lang w:eastAsia="ar-SA"/>
              </w:rPr>
              <w:t>Kod PUK umożliwiający odblokowanie radia w przypadku błędnego wprowadzenia kodu PIN.</w:t>
            </w:r>
          </w:p>
          <w:p w14:paraId="5A938471" w14:textId="77777777" w:rsidR="00484009" w:rsidRPr="00484009" w:rsidRDefault="00484009" w:rsidP="00BB634C">
            <w:pPr>
              <w:widowControl w:val="0"/>
              <w:numPr>
                <w:ilvl w:val="0"/>
                <w:numId w:val="245"/>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szyfrowania korespondencji kluczem SCK w sytuacji, kiedy szyfrowanie korespondencji kluczem DCK jest niedostępne.</w:t>
            </w:r>
          </w:p>
          <w:p w14:paraId="684CB71E" w14:textId="77777777" w:rsidR="00484009" w:rsidRPr="00484009" w:rsidRDefault="00484009" w:rsidP="00BB634C">
            <w:pPr>
              <w:widowControl w:val="0"/>
              <w:numPr>
                <w:ilvl w:val="0"/>
                <w:numId w:val="245"/>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Możliwość pracy radiotelefonu zarówno w trybie szyfrowanym jak i w trybie jawnym (CLEAR).</w:t>
            </w:r>
          </w:p>
          <w:p w14:paraId="6219F275" w14:textId="77777777" w:rsidR="00484009" w:rsidRPr="00484009" w:rsidRDefault="00484009" w:rsidP="00BB634C">
            <w:pPr>
              <w:widowControl w:val="0"/>
              <w:numPr>
                <w:ilvl w:val="0"/>
                <w:numId w:val="245"/>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Programowanie kluczy szyfrujących do radiotelefonu za pomocą dedykowanego zestawu do programowania producenta radiotelefonu (np. KVL, aktywna licencja CPS wraz z kablem do programowania).</w:t>
            </w:r>
          </w:p>
          <w:p w14:paraId="18775650" w14:textId="77777777" w:rsidR="00484009" w:rsidRPr="00484009" w:rsidRDefault="00484009" w:rsidP="00BB634C">
            <w:pPr>
              <w:widowControl w:val="0"/>
              <w:numPr>
                <w:ilvl w:val="0"/>
                <w:numId w:val="245"/>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Klucze szyfrujące nie mogą być przechowywane w radiotelefonie w sposób jawny, i musi być uniemożliwiony ich odczyt lub przepisanie pomiędzy dwoma radiotelefonami.</w:t>
            </w:r>
          </w:p>
          <w:p w14:paraId="3536EC71" w14:textId="77777777" w:rsidR="00484009" w:rsidRPr="00484009" w:rsidRDefault="00484009" w:rsidP="00BB634C">
            <w:pPr>
              <w:widowControl w:val="0"/>
              <w:numPr>
                <w:ilvl w:val="0"/>
                <w:numId w:val="245"/>
              </w:numPr>
              <w:suppressAutoHyphens/>
              <w:spacing w:after="0" w:line="240" w:lineRule="auto"/>
              <w:ind w:left="669" w:right="0" w:hanging="284"/>
              <w:jc w:val="left"/>
              <w:rPr>
                <w:rFonts w:ascii="Arial" w:hAnsi="Arial" w:cs="Arial"/>
                <w:color w:val="auto"/>
                <w:sz w:val="22"/>
                <w:lang w:eastAsia="ar-SA"/>
              </w:rPr>
            </w:pPr>
            <w:r w:rsidRPr="00484009">
              <w:rPr>
                <w:rFonts w:ascii="Arial" w:hAnsi="Arial" w:cs="Arial"/>
                <w:color w:val="auto"/>
                <w:sz w:val="22"/>
                <w:lang w:eastAsia="ar-SA"/>
              </w:rPr>
              <w:t xml:space="preserve">Możliwość aktualizacji oprogramowania </w:t>
            </w:r>
            <w:proofErr w:type="spellStart"/>
            <w:r w:rsidRPr="00484009">
              <w:rPr>
                <w:rFonts w:ascii="Arial" w:hAnsi="Arial" w:cs="Arial"/>
                <w:color w:val="auto"/>
                <w:sz w:val="22"/>
                <w:lang w:eastAsia="ar-SA"/>
              </w:rPr>
              <w:t>firmware</w:t>
            </w:r>
            <w:proofErr w:type="spellEnd"/>
            <w:r w:rsidRPr="00484009">
              <w:rPr>
                <w:rFonts w:ascii="Arial" w:hAnsi="Arial" w:cs="Arial"/>
                <w:color w:val="auto"/>
                <w:sz w:val="22"/>
                <w:lang w:eastAsia="ar-SA"/>
              </w:rPr>
              <w:t xml:space="preserve"> radiotelefonu.</w:t>
            </w:r>
          </w:p>
        </w:tc>
      </w:tr>
      <w:tr w:rsidR="00484009" w:rsidRPr="00484009" w14:paraId="6F6D8679" w14:textId="77777777" w:rsidTr="0010386E">
        <w:trPr>
          <w:trHeight w:val="470"/>
          <w:jc w:val="center"/>
        </w:trPr>
        <w:tc>
          <w:tcPr>
            <w:tcW w:w="793" w:type="dxa"/>
            <w:vAlign w:val="center"/>
          </w:tcPr>
          <w:p w14:paraId="47542449" w14:textId="77777777" w:rsidR="00484009" w:rsidRPr="00484009" w:rsidRDefault="00484009" w:rsidP="00484009">
            <w:pPr>
              <w:spacing w:after="0" w:line="240" w:lineRule="auto"/>
              <w:ind w:left="0" w:right="0" w:firstLine="0"/>
              <w:jc w:val="center"/>
              <w:rPr>
                <w:rFonts w:ascii="Arial" w:hAnsi="Arial" w:cs="Arial"/>
                <w:b/>
                <w:color w:val="auto"/>
                <w:sz w:val="22"/>
                <w:lang w:eastAsia="en-US"/>
              </w:rPr>
            </w:pPr>
            <w:r w:rsidRPr="00484009">
              <w:rPr>
                <w:rFonts w:ascii="Arial" w:hAnsi="Arial" w:cs="Arial"/>
                <w:b/>
                <w:color w:val="auto"/>
                <w:sz w:val="22"/>
                <w:lang w:eastAsia="en-US"/>
              </w:rPr>
              <w:lastRenderedPageBreak/>
              <w:t>3.</w:t>
            </w:r>
          </w:p>
        </w:tc>
        <w:tc>
          <w:tcPr>
            <w:tcW w:w="8841" w:type="dxa"/>
          </w:tcPr>
          <w:p w14:paraId="0200EE9F" w14:textId="77777777" w:rsidR="00484009" w:rsidRPr="00484009" w:rsidRDefault="00484009" w:rsidP="0043222E">
            <w:pPr>
              <w:widowControl w:val="0"/>
              <w:numPr>
                <w:ilvl w:val="0"/>
                <w:numId w:val="109"/>
              </w:numPr>
              <w:tabs>
                <w:tab w:val="left" w:pos="-3060"/>
              </w:tabs>
              <w:suppressAutoHyphens/>
              <w:spacing w:after="0" w:line="240" w:lineRule="auto"/>
              <w:ind w:left="385" w:right="0" w:hanging="284"/>
              <w:jc w:val="left"/>
              <w:rPr>
                <w:rFonts w:ascii="Arial" w:hAnsi="Arial" w:cs="Arial"/>
                <w:b/>
                <w:bCs/>
                <w:color w:val="auto"/>
                <w:sz w:val="22"/>
                <w:lang w:eastAsia="ar-SA"/>
              </w:rPr>
            </w:pPr>
            <w:r w:rsidRPr="00484009">
              <w:rPr>
                <w:rFonts w:ascii="Arial" w:hAnsi="Arial" w:cs="Arial"/>
                <w:b/>
                <w:bCs/>
                <w:color w:val="auto"/>
                <w:sz w:val="22"/>
                <w:lang w:eastAsia="ar-SA"/>
              </w:rPr>
              <w:t>Zgodność z wymaganiami zasadniczymi</w:t>
            </w:r>
          </w:p>
          <w:p w14:paraId="78CF0507" w14:textId="77777777" w:rsidR="00484009" w:rsidRPr="00484009" w:rsidRDefault="00484009" w:rsidP="00BB634C">
            <w:pPr>
              <w:widowControl w:val="0"/>
              <w:numPr>
                <w:ilvl w:val="0"/>
                <w:numId w:val="246"/>
              </w:numPr>
              <w:suppressAutoHyphens/>
              <w:spacing w:after="0" w:line="240" w:lineRule="auto"/>
              <w:ind w:right="0"/>
              <w:jc w:val="left"/>
              <w:rPr>
                <w:rFonts w:ascii="Arial" w:hAnsi="Arial" w:cs="Arial"/>
                <w:color w:val="auto"/>
                <w:sz w:val="22"/>
                <w:lang w:eastAsia="ar-SA"/>
              </w:rPr>
            </w:pPr>
            <w:r w:rsidRPr="00484009">
              <w:rPr>
                <w:rFonts w:ascii="Arial" w:hAnsi="Arial" w:cs="Arial"/>
                <w:color w:val="auto"/>
                <w:sz w:val="22"/>
                <w:lang w:eastAsia="ar-SA"/>
              </w:rPr>
              <w:t xml:space="preserve">Dostarczony sprzęt: – radiotelefony wraz z wyposażeniem dodatkowym, powinien być oznakowany zgodnie ze znajdującymi zastosowanie wymaganiami zasadniczymi w zakresie: bezpieczeństwa i ochrony zdrowia użytkowników, </w:t>
            </w:r>
            <w:r w:rsidRPr="00484009">
              <w:rPr>
                <w:rFonts w:ascii="Arial" w:hAnsi="Arial" w:cs="Arial"/>
                <w:color w:val="auto"/>
                <w:sz w:val="22"/>
                <w:lang w:eastAsia="ar-SA"/>
              </w:rPr>
              <w:lastRenderedPageBreak/>
              <w:t>kompatybilności elektromagnetycznej oraz efektywnego wykorzystania widma częstotliwości radiowych określonymi w europejskich dyrektywach: 2014/30/UE, 2014/35/UE, 2014/53/UE.</w:t>
            </w:r>
          </w:p>
          <w:p w14:paraId="3900D163" w14:textId="77777777" w:rsidR="00484009" w:rsidRPr="00484009" w:rsidRDefault="00484009" w:rsidP="00BB634C">
            <w:pPr>
              <w:widowControl w:val="0"/>
              <w:numPr>
                <w:ilvl w:val="0"/>
                <w:numId w:val="246"/>
              </w:numPr>
              <w:suppressAutoHyphens/>
              <w:spacing w:after="0" w:line="240" w:lineRule="auto"/>
              <w:ind w:left="669" w:right="0" w:hanging="284"/>
              <w:jc w:val="left"/>
              <w:rPr>
                <w:rFonts w:ascii="Arial" w:hAnsi="Arial" w:cs="Arial"/>
                <w:sz w:val="22"/>
              </w:rPr>
            </w:pPr>
            <w:r w:rsidRPr="00484009">
              <w:rPr>
                <w:rFonts w:ascii="Arial" w:hAnsi="Arial" w:cs="Arial"/>
                <w:color w:val="auto"/>
                <w:sz w:val="22"/>
                <w:lang w:eastAsia="ar-SA"/>
              </w:rPr>
              <w:t>Zgodność z odpowiednimi wymaganiami zasadniczymi powinna być potwierdzona w dostarczonej deklaracji zgodności CE wystawionej przez producenta lub jego upoważnionego przedstawiciela mającego siedzibę w UE.</w:t>
            </w:r>
          </w:p>
        </w:tc>
      </w:tr>
      <w:tr w:rsidR="00484009" w:rsidRPr="00484009" w14:paraId="34C6DF33" w14:textId="77777777" w:rsidTr="0010386E">
        <w:trPr>
          <w:trHeight w:val="470"/>
          <w:jc w:val="center"/>
        </w:trPr>
        <w:tc>
          <w:tcPr>
            <w:tcW w:w="793" w:type="dxa"/>
          </w:tcPr>
          <w:p w14:paraId="57CCC30C" w14:textId="77777777" w:rsidR="00484009" w:rsidRPr="00484009" w:rsidRDefault="00484009" w:rsidP="00484009">
            <w:pPr>
              <w:spacing w:after="0" w:line="240" w:lineRule="auto"/>
              <w:ind w:left="0" w:right="0" w:firstLine="0"/>
              <w:jc w:val="center"/>
              <w:rPr>
                <w:rFonts w:ascii="Arial" w:hAnsi="Arial" w:cs="Arial"/>
                <w:b/>
                <w:color w:val="auto"/>
                <w:sz w:val="22"/>
                <w:lang w:eastAsia="en-US"/>
              </w:rPr>
            </w:pPr>
            <w:r w:rsidRPr="00484009">
              <w:rPr>
                <w:rFonts w:ascii="Arial" w:hAnsi="Arial" w:cs="Arial"/>
                <w:b/>
                <w:color w:val="auto"/>
                <w:sz w:val="22"/>
                <w:lang w:eastAsia="en-US"/>
              </w:rPr>
              <w:lastRenderedPageBreak/>
              <w:t>4.</w:t>
            </w:r>
          </w:p>
        </w:tc>
        <w:tc>
          <w:tcPr>
            <w:tcW w:w="8841" w:type="dxa"/>
          </w:tcPr>
          <w:p w14:paraId="65637D32" w14:textId="77777777" w:rsidR="00484009" w:rsidRPr="00484009" w:rsidRDefault="00484009" w:rsidP="00484009">
            <w:pPr>
              <w:spacing w:after="0" w:line="240" w:lineRule="auto"/>
              <w:ind w:left="0" w:right="0" w:firstLine="0"/>
              <w:jc w:val="left"/>
              <w:rPr>
                <w:rFonts w:ascii="Arial" w:hAnsi="Arial" w:cs="Arial"/>
                <w:color w:val="auto"/>
                <w:sz w:val="22"/>
                <w:lang w:eastAsia="en-US"/>
              </w:rPr>
            </w:pPr>
            <w:r w:rsidRPr="00484009">
              <w:rPr>
                <w:rFonts w:ascii="Arial" w:hAnsi="Arial" w:cs="Arial"/>
                <w:sz w:val="22"/>
              </w:rPr>
              <w:t>Gwarancja min. 36 miesięcy</w:t>
            </w:r>
          </w:p>
        </w:tc>
      </w:tr>
    </w:tbl>
    <w:p w14:paraId="4C6D80EB" w14:textId="77777777" w:rsidR="00484009" w:rsidRPr="00484009" w:rsidRDefault="00484009" w:rsidP="00484009">
      <w:pPr>
        <w:spacing w:after="0" w:line="240" w:lineRule="auto"/>
        <w:ind w:left="284" w:right="-1" w:hanging="284"/>
        <w:jc w:val="left"/>
        <w:rPr>
          <w:rFonts w:ascii="Arial" w:hAnsi="Arial" w:cs="Arial"/>
          <w:b/>
          <w:color w:val="auto"/>
          <w:sz w:val="22"/>
          <w:lang w:eastAsia="en-US"/>
        </w:rPr>
      </w:pPr>
    </w:p>
    <w:p w14:paraId="1FF78599" w14:textId="77777777" w:rsidR="00484009" w:rsidRPr="00484009" w:rsidRDefault="00484009" w:rsidP="00484009">
      <w:pPr>
        <w:spacing w:after="0" w:line="240" w:lineRule="auto"/>
        <w:ind w:left="720" w:right="0" w:hanging="720"/>
        <w:jc w:val="center"/>
        <w:rPr>
          <w:rFonts w:ascii="Arial" w:hAnsi="Arial" w:cs="Arial"/>
          <w:sz w:val="22"/>
          <w:lang w:eastAsia="ar-SA"/>
        </w:rPr>
      </w:pPr>
    </w:p>
    <w:p w14:paraId="75CD0A55"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0" w:line="240" w:lineRule="auto"/>
        <w:ind w:left="0" w:right="0" w:firstLine="0"/>
        <w:jc w:val="left"/>
        <w:rPr>
          <w:rFonts w:ascii="Arial" w:hAnsi="Arial" w:cs="Arial"/>
          <w:b/>
          <w:color w:val="auto"/>
          <w:sz w:val="22"/>
        </w:rPr>
      </w:pPr>
    </w:p>
    <w:p w14:paraId="56125138"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0" w:line="240" w:lineRule="auto"/>
        <w:ind w:left="0" w:right="0" w:firstLine="0"/>
        <w:jc w:val="left"/>
        <w:rPr>
          <w:rFonts w:ascii="Arial" w:hAnsi="Arial" w:cs="Arial"/>
          <w:b/>
          <w:color w:val="auto"/>
          <w:sz w:val="22"/>
        </w:rPr>
      </w:pPr>
    </w:p>
    <w:p w14:paraId="17C2B261"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0" w:line="240" w:lineRule="auto"/>
        <w:ind w:left="0" w:right="0" w:firstLine="0"/>
        <w:jc w:val="left"/>
        <w:rPr>
          <w:rFonts w:ascii="Arial" w:hAnsi="Arial" w:cs="Arial"/>
          <w:b/>
          <w:color w:val="auto"/>
          <w:sz w:val="22"/>
        </w:rPr>
      </w:pPr>
    </w:p>
    <w:p w14:paraId="2341EF55"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0" w:line="240" w:lineRule="auto"/>
        <w:ind w:left="0" w:right="0" w:firstLine="0"/>
        <w:jc w:val="left"/>
        <w:rPr>
          <w:rFonts w:ascii="Arial" w:hAnsi="Arial" w:cs="Arial"/>
          <w:b/>
          <w:color w:val="auto"/>
          <w:sz w:val="22"/>
        </w:rPr>
      </w:pPr>
    </w:p>
    <w:p w14:paraId="33875D48"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0" w:line="240" w:lineRule="auto"/>
        <w:ind w:left="0" w:right="0" w:firstLine="0"/>
        <w:jc w:val="left"/>
        <w:rPr>
          <w:rFonts w:ascii="Arial" w:hAnsi="Arial" w:cs="Arial"/>
          <w:b/>
          <w:color w:val="auto"/>
          <w:sz w:val="22"/>
        </w:rPr>
      </w:pPr>
    </w:p>
    <w:p w14:paraId="6B125EFB" w14:textId="77777777" w:rsidR="00484009" w:rsidRPr="00484009" w:rsidRDefault="00484009" w:rsidP="0048400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0" w:line="240" w:lineRule="auto"/>
        <w:ind w:left="0" w:right="0" w:firstLine="0"/>
        <w:jc w:val="left"/>
        <w:rPr>
          <w:rFonts w:ascii="Arial" w:hAnsi="Arial" w:cs="Arial"/>
          <w:b/>
          <w:color w:val="auto"/>
          <w:sz w:val="22"/>
        </w:rPr>
      </w:pPr>
    </w:p>
    <w:p w14:paraId="7B409F9B" w14:textId="76EE435D" w:rsidR="00484009" w:rsidRDefault="00484009" w:rsidP="00484009">
      <w:pPr>
        <w:tabs>
          <w:tab w:val="num" w:pos="1560"/>
        </w:tabs>
        <w:suppressAutoHyphens/>
        <w:spacing w:after="0" w:line="240" w:lineRule="auto"/>
        <w:ind w:left="0" w:right="0" w:firstLine="0"/>
        <w:rPr>
          <w:rFonts w:ascii="Arial" w:hAnsi="Arial" w:cs="Arial"/>
          <w:b/>
          <w:color w:val="auto"/>
          <w:sz w:val="22"/>
        </w:rPr>
      </w:pPr>
    </w:p>
    <w:p w14:paraId="2D9B4378" w14:textId="1EF669CD"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6E45978A" w14:textId="3DFE6AC5"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6452CB60" w14:textId="2AA181D8"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10FF16BC" w14:textId="342BEE59"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14638F52" w14:textId="5A74B37E"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4A16C815" w14:textId="1094378A"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2123721D" w14:textId="0FE70559"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2CC4DBB5" w14:textId="2AFBF48B"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1EE139C3" w14:textId="44E77922"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7F1EF858" w14:textId="06563D05"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356F9FD1" w14:textId="75278056"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07735A4F" w14:textId="3721B4F7"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2328373B" w14:textId="7299CF95"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11BD6A90" w14:textId="466BF5A5"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36BBA291" w14:textId="349033E6"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1B23E0B7" w14:textId="341D504C"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639E33E5" w14:textId="0F9AB1C9"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3CA32FFB" w14:textId="3FA56E79"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488BED73" w14:textId="755338D7"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14B87A5B" w14:textId="2004F04A"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78830286" w14:textId="12EBFED4"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029BC22B" w14:textId="77F1B682"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0EF38773" w14:textId="1F4E1751"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11E13B7F" w14:textId="3C0777F6"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0591F103" w14:textId="4F5E4B65"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6F7F2ECA" w14:textId="7A3923D7"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7D20DCF3" w14:textId="47C710B0"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3AD80355" w14:textId="09C2D6C2"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12B59111" w14:textId="788C0A8B"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2F7D5E6C" w14:textId="00C71B9B"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717AC1A7" w14:textId="5908F453"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4791FC9A" w14:textId="1724CBFB"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79B21A25" w14:textId="4A1FAE45"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3C6D56F2" w14:textId="358250AA"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635D5476" w14:textId="7D8E2464"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5117043E" w14:textId="22307AE0"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38E69B7F" w14:textId="77777777" w:rsidR="00223E18" w:rsidRDefault="00223E18" w:rsidP="00484009">
      <w:pPr>
        <w:tabs>
          <w:tab w:val="num" w:pos="1560"/>
        </w:tabs>
        <w:suppressAutoHyphens/>
        <w:spacing w:after="0" w:line="240" w:lineRule="auto"/>
        <w:ind w:left="0" w:right="0" w:firstLine="0"/>
        <w:rPr>
          <w:rFonts w:ascii="Arial" w:hAnsi="Arial" w:cs="Arial"/>
          <w:b/>
          <w:color w:val="auto"/>
          <w:sz w:val="22"/>
        </w:rPr>
      </w:pPr>
    </w:p>
    <w:p w14:paraId="39E86DCD" w14:textId="77777777" w:rsidR="00CB28FC" w:rsidRPr="00484009" w:rsidRDefault="00CB28FC" w:rsidP="00484009">
      <w:pPr>
        <w:tabs>
          <w:tab w:val="num" w:pos="1560"/>
        </w:tabs>
        <w:suppressAutoHyphens/>
        <w:spacing w:after="0" w:line="240" w:lineRule="auto"/>
        <w:ind w:left="0" w:right="0" w:firstLine="0"/>
        <w:rPr>
          <w:rFonts w:ascii="Arial" w:hAnsi="Arial" w:cs="Arial"/>
          <w:b/>
          <w:sz w:val="22"/>
          <w:lang w:eastAsia="ar-SA"/>
        </w:rPr>
      </w:pPr>
    </w:p>
    <w:p w14:paraId="58F05869" w14:textId="79C85287" w:rsidR="006F5AFC" w:rsidRPr="00A445CE" w:rsidRDefault="006F5AFC" w:rsidP="006F5AFC">
      <w:pPr>
        <w:widowControl w:val="0"/>
        <w:suppressAutoHyphens/>
        <w:spacing w:after="0" w:line="240" w:lineRule="auto"/>
        <w:ind w:left="0" w:right="0" w:firstLine="0"/>
        <w:rPr>
          <w:rFonts w:ascii="Arial" w:hAnsi="Arial" w:cs="Arial"/>
          <w:b/>
          <w:sz w:val="22"/>
          <w:lang w:eastAsia="ar-SA"/>
        </w:rPr>
      </w:pPr>
    </w:p>
    <w:p w14:paraId="15130A0B" w14:textId="77892C36" w:rsidR="006F5AFC" w:rsidRPr="006F5AFC" w:rsidRDefault="006F5AFC" w:rsidP="006F5AFC">
      <w:pPr>
        <w:widowControl w:val="0"/>
        <w:suppressAutoHyphens/>
        <w:spacing w:after="0" w:line="240" w:lineRule="auto"/>
        <w:ind w:left="0" w:right="0" w:firstLine="0"/>
        <w:jc w:val="right"/>
        <w:rPr>
          <w:rFonts w:ascii="Arial" w:hAnsi="Arial" w:cs="Arial"/>
          <w:sz w:val="22"/>
          <w:lang w:eastAsia="ar-SA"/>
        </w:rPr>
      </w:pPr>
      <w:r w:rsidRPr="00A445CE">
        <w:rPr>
          <w:rFonts w:ascii="Arial" w:hAnsi="Arial" w:cs="Arial"/>
          <w:b/>
          <w:sz w:val="22"/>
          <w:lang w:eastAsia="ar-SA"/>
        </w:rPr>
        <w:lastRenderedPageBreak/>
        <w:t>ZADANIE nr 3</w:t>
      </w:r>
    </w:p>
    <w:p w14:paraId="045839E5" w14:textId="77777777" w:rsidR="006F5AFC" w:rsidRPr="00A445CE" w:rsidRDefault="006F5AFC" w:rsidP="006F5AFC">
      <w:pPr>
        <w:widowControl w:val="0"/>
        <w:suppressAutoHyphens/>
        <w:autoSpaceDE w:val="0"/>
        <w:spacing w:after="0" w:line="240" w:lineRule="auto"/>
        <w:ind w:left="0" w:right="0" w:firstLine="0"/>
        <w:jc w:val="center"/>
        <w:rPr>
          <w:rFonts w:ascii="Arial" w:eastAsia="Arial" w:hAnsi="Arial" w:cs="Arial"/>
          <w:b/>
          <w:color w:val="auto"/>
          <w:sz w:val="22"/>
          <w:lang w:eastAsia="ar-SA"/>
        </w:rPr>
      </w:pPr>
    </w:p>
    <w:p w14:paraId="177C8BD0" w14:textId="797B2570" w:rsidR="006F5AFC" w:rsidRPr="006F5AFC" w:rsidRDefault="006F5AFC" w:rsidP="006F5AFC">
      <w:pPr>
        <w:widowControl w:val="0"/>
        <w:suppressAutoHyphens/>
        <w:autoSpaceDE w:val="0"/>
        <w:spacing w:after="0" w:line="240" w:lineRule="auto"/>
        <w:ind w:left="0" w:right="0" w:firstLine="0"/>
        <w:jc w:val="center"/>
        <w:rPr>
          <w:rFonts w:ascii="Arial" w:eastAsia="Arial" w:hAnsi="Arial" w:cs="Arial"/>
          <w:b/>
          <w:color w:val="auto"/>
          <w:sz w:val="22"/>
          <w:lang w:eastAsia="ar-SA"/>
        </w:rPr>
      </w:pPr>
      <w:r w:rsidRPr="006F5AFC">
        <w:rPr>
          <w:rFonts w:ascii="Arial" w:eastAsia="Arial" w:hAnsi="Arial" w:cs="Arial"/>
          <w:b/>
          <w:color w:val="auto"/>
          <w:sz w:val="22"/>
          <w:lang w:eastAsia="ar-SA"/>
        </w:rPr>
        <w:t>OPIS PRZEDMIOTU ZAMÓWIENIA</w:t>
      </w:r>
    </w:p>
    <w:p w14:paraId="200C71F9" w14:textId="77777777" w:rsidR="006F5AFC" w:rsidRPr="006F5AFC" w:rsidRDefault="006F5AFC" w:rsidP="006F5AFC">
      <w:pPr>
        <w:widowControl w:val="0"/>
        <w:suppressAutoHyphens/>
        <w:autoSpaceDE w:val="0"/>
        <w:spacing w:after="0" w:line="240" w:lineRule="auto"/>
        <w:ind w:left="0" w:right="0" w:firstLine="0"/>
        <w:jc w:val="center"/>
        <w:rPr>
          <w:rFonts w:ascii="Arial" w:eastAsia="Arial" w:hAnsi="Arial" w:cs="Arial"/>
          <w:b/>
          <w:color w:val="auto"/>
          <w:sz w:val="22"/>
          <w:lang w:eastAsia="ar-SA"/>
        </w:rPr>
      </w:pPr>
      <w:r w:rsidRPr="006F5AFC">
        <w:rPr>
          <w:rFonts w:ascii="Arial" w:eastAsia="Arial" w:hAnsi="Arial" w:cs="Arial"/>
          <w:b/>
          <w:color w:val="auto"/>
          <w:sz w:val="22"/>
          <w:lang w:eastAsia="ar-SA"/>
        </w:rPr>
        <w:t xml:space="preserve">(SPECYFIKACJA TECHNICZNA)  </w:t>
      </w:r>
    </w:p>
    <w:p w14:paraId="187D14E8" w14:textId="77777777" w:rsidR="006F5AFC" w:rsidRPr="006F5AFC" w:rsidRDefault="006F5AFC" w:rsidP="006F5AFC">
      <w:pPr>
        <w:widowControl w:val="0"/>
        <w:suppressAutoHyphens/>
        <w:autoSpaceDE w:val="0"/>
        <w:spacing w:after="0" w:line="240" w:lineRule="auto"/>
        <w:ind w:left="0" w:right="0" w:firstLine="0"/>
        <w:jc w:val="center"/>
        <w:rPr>
          <w:rFonts w:ascii="Arial" w:eastAsia="Arial" w:hAnsi="Arial" w:cs="Arial"/>
          <w:b/>
          <w:color w:val="auto"/>
          <w:sz w:val="22"/>
          <w:lang w:eastAsia="ar-SA"/>
        </w:rPr>
      </w:pPr>
      <w:r w:rsidRPr="006F5AFC">
        <w:rPr>
          <w:rFonts w:ascii="Arial" w:eastAsia="Arial" w:hAnsi="Arial" w:cs="Arial"/>
          <w:b/>
          <w:color w:val="auto"/>
          <w:sz w:val="22"/>
          <w:lang w:eastAsia="ar-SA"/>
        </w:rPr>
        <w:t xml:space="preserve">POJAZDU OSOBOWEGO W WERSJI NIEOZNAKOWANEJ O PODWYŻSZONYCH PARAMETRACH ( RD VIDEO) </w:t>
      </w:r>
    </w:p>
    <w:p w14:paraId="1197CBA5" w14:textId="77777777" w:rsidR="006F5AFC" w:rsidRPr="006F5AFC" w:rsidRDefault="006F5AFC" w:rsidP="006F5AFC">
      <w:pPr>
        <w:widowControl w:val="0"/>
        <w:suppressAutoHyphens/>
        <w:spacing w:after="0" w:line="240" w:lineRule="auto"/>
        <w:ind w:left="0" w:right="0" w:firstLine="0"/>
        <w:jc w:val="center"/>
        <w:rPr>
          <w:rFonts w:ascii="Arial" w:hAnsi="Arial" w:cs="Arial"/>
          <w:b/>
          <w:color w:val="auto"/>
          <w:sz w:val="22"/>
          <w:lang w:eastAsia="ar-SA"/>
        </w:rPr>
      </w:pPr>
    </w:p>
    <w:p w14:paraId="212F8D4A" w14:textId="70184DC8" w:rsidR="006F5AFC" w:rsidRPr="006F5AFC" w:rsidRDefault="006F5AFC" w:rsidP="006F5AFC">
      <w:pPr>
        <w:widowControl w:val="0"/>
        <w:suppressAutoHyphens/>
        <w:spacing w:after="0" w:line="240" w:lineRule="auto"/>
        <w:ind w:left="0" w:right="0" w:firstLine="0"/>
        <w:rPr>
          <w:rFonts w:ascii="Arial" w:hAnsi="Arial" w:cs="Arial"/>
          <w:b/>
          <w:color w:val="auto"/>
          <w:sz w:val="22"/>
          <w:lang w:eastAsia="ar-SA"/>
        </w:rPr>
      </w:pPr>
      <w:r w:rsidRPr="006F5AFC">
        <w:rPr>
          <w:rFonts w:ascii="Arial" w:hAnsi="Arial" w:cs="Arial"/>
          <w:b/>
          <w:color w:val="auto"/>
          <w:sz w:val="22"/>
          <w:lang w:eastAsia="ar-SA"/>
        </w:rPr>
        <w:t xml:space="preserve">    </w:t>
      </w:r>
    </w:p>
    <w:p w14:paraId="384C068B" w14:textId="77777777" w:rsidR="006F5AFC" w:rsidRPr="006F5AFC" w:rsidRDefault="006F5AFC" w:rsidP="0043222E">
      <w:pPr>
        <w:widowControl w:val="0"/>
        <w:numPr>
          <w:ilvl w:val="0"/>
          <w:numId w:val="143"/>
        </w:numPr>
        <w:suppressAutoHyphens/>
        <w:spacing w:after="0" w:line="240" w:lineRule="auto"/>
        <w:ind w:left="567" w:right="0" w:hanging="567"/>
        <w:jc w:val="left"/>
        <w:rPr>
          <w:rFonts w:ascii="Arial" w:hAnsi="Arial" w:cs="Arial"/>
          <w:b/>
          <w:bCs/>
          <w:color w:val="auto"/>
          <w:sz w:val="22"/>
          <w:lang w:eastAsia="ar-SA"/>
        </w:rPr>
      </w:pPr>
      <w:r w:rsidRPr="006F5AFC">
        <w:rPr>
          <w:rFonts w:ascii="Arial" w:hAnsi="Arial" w:cs="Arial"/>
          <w:noProof/>
          <w:color w:val="auto"/>
          <w:sz w:val="22"/>
        </w:rPr>
        <mc:AlternateContent>
          <mc:Choice Requires="wps">
            <w:drawing>
              <wp:anchor distT="45720" distB="45720" distL="114300" distR="114300" simplePos="0" relativeHeight="251661312" behindDoc="1" locked="0" layoutInCell="1" allowOverlap="1" wp14:anchorId="386DF291" wp14:editId="6CFF72F9">
                <wp:simplePos x="0" y="0"/>
                <wp:positionH relativeFrom="column">
                  <wp:posOffset>4695190</wp:posOffset>
                </wp:positionH>
                <wp:positionV relativeFrom="paragraph">
                  <wp:posOffset>1905</wp:posOffset>
                </wp:positionV>
                <wp:extent cx="1660525" cy="241300"/>
                <wp:effectExtent l="0" t="0" r="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241300"/>
                        </a:xfrm>
                        <a:prstGeom prst="rect">
                          <a:avLst/>
                        </a:prstGeom>
                        <a:solidFill>
                          <a:srgbClr val="FFFFFF"/>
                        </a:solidFill>
                        <a:ln w="9525">
                          <a:noFill/>
                          <a:miter lim="800000"/>
                          <a:headEnd/>
                          <a:tailEnd/>
                        </a:ln>
                      </wps:spPr>
                      <wps:txbx>
                        <w:txbxContent>
                          <w:p w14:paraId="7B1D57C6" w14:textId="77777777" w:rsidR="00783A6F" w:rsidRDefault="00783A6F" w:rsidP="006F5AFC">
                            <w:pPr>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DF291" id="Pole tekstowe 2" o:spid="_x0000_s1027" type="#_x0000_t202" style="position:absolute;left:0;text-align:left;margin-left:369.7pt;margin-top:.15pt;width:130.75pt;height:1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l7JAIAACcEAAAOAAAAZHJzL2Uyb0RvYy54bWysU8Fu2zAMvQ/YPwi6L3a8JGuNOEWXLsOA&#10;bivQ7QNkWbaFSqImKbGzrx8lp2nQ3Yb5IIgm+UQ+Pq5vRq3IQTgvwVR0PsspEYZDI01X0Z8/du+u&#10;KPGBmYYpMKKiR+Hpzebtm/VgS1FAD6oRjiCI8eVgK9qHYMss87wXmvkZWGHQ2YLTLKDpuqxxbEB0&#10;rbIiz1fZAK6xDrjwHv/eTU66SfhtK3j43rZeBKIqirWFdLp01vHMNmtWdo7ZXvJTGewfqtBMGnz0&#10;DHXHAiN7J/+C0pI78NCGGQedQdtKLlIP2M08f9XNY8+sSL0gOd6eafL/D5Z/Ozw4IpuKFpQYpnFE&#10;D6AECeLJBxgEKSJFg/UlRj5ajA3jRxhx1Kldb++BP3liYNsz04lb52DoBWuwxHnMzC5SJxwfQerh&#10;KzT4FtsHSEBj63TkDxkhiI6jOp7HI8ZAeHxytcqXxZISjr5iMX+fp/llrHzOts6HzwI0iZeKOhx/&#10;QmeHex9iNax8DomPeVCy2UmlkuG6eqscOTCUyi59qYFXYcqQoaLXsY6YZSDmJxVpGVDKSuqKXuXx&#10;m8QV2fhkmhQSmFTTHStR5kRPZGTiJoz1mIaRuIvU1dAckS8Hk3Jx0/DSg/tNyYCqraj/tWdOUKK+&#10;GOT8er5YRJknY7H8UKDhLj31pYcZjlAVDZRM121IqzE1douzaWWi7aWSU8moxsTmaXOi3C/tFPWy&#10;35s/AAAA//8DAFBLAwQUAAYACAAAACEA3qlBgdwAAAAIAQAADwAAAGRycy9kb3ducmV2LnhtbEyP&#10;wU7DMBBE70j8g7VIXBC1IaVpQpwKkEC9tvQDNvE2iYjXUew26d/jnuA4mtHMm2Iz216cafSdYw1P&#10;CwWCuHam40bD4fvzcQ3CB2SDvWPScCEPm/L2psDcuIl3dN6HRsQS9jlqaEMYcil93ZJFv3ADcfSO&#10;brQYohwbaUacYrnt5bNSK2mx47jQ4kAfLdU/+5PVcNxODy/ZVH2FQ7pbrt6xSyt30fr+bn57BRFo&#10;Dn9huOJHdCgjU+VObLzoNaRJtoxRDQmIq62UykBUUa8TkGUh/x8ofwEAAP//AwBQSwECLQAUAAYA&#10;CAAAACEAtoM4kv4AAADhAQAAEwAAAAAAAAAAAAAAAAAAAAAAW0NvbnRlbnRfVHlwZXNdLnhtbFBL&#10;AQItABQABgAIAAAAIQA4/SH/1gAAAJQBAAALAAAAAAAAAAAAAAAAAC8BAABfcmVscy8ucmVsc1BL&#10;AQItABQABgAIAAAAIQDQnRl7JAIAACcEAAAOAAAAAAAAAAAAAAAAAC4CAABkcnMvZTJvRG9jLnht&#10;bFBLAQItABQABgAIAAAAIQDeqUGB3AAAAAgBAAAPAAAAAAAAAAAAAAAAAH4EAABkcnMvZG93bnJl&#10;di54bWxQSwUGAAAAAAQABADzAAAAhwUAAAAA&#10;" stroked="f">
                <v:textbox>
                  <w:txbxContent>
                    <w:p w14:paraId="7B1D57C6" w14:textId="77777777" w:rsidR="00783A6F" w:rsidRDefault="00783A6F" w:rsidP="006F5AFC">
                      <w:pPr>
                        <w:ind w:left="0" w:firstLine="0"/>
                      </w:pPr>
                    </w:p>
                  </w:txbxContent>
                </v:textbox>
              </v:shape>
            </w:pict>
          </mc:Fallback>
        </mc:AlternateContent>
      </w:r>
      <w:r w:rsidRPr="006F5AFC">
        <w:rPr>
          <w:rFonts w:ascii="Arial" w:hAnsi="Arial" w:cs="Arial"/>
          <w:b/>
          <w:sz w:val="22"/>
          <w:lang w:eastAsia="ar-SA"/>
        </w:rPr>
        <w:t>PRZEZNACZENIE DOKUMENTU</w:t>
      </w:r>
    </w:p>
    <w:p w14:paraId="57A3DC99" w14:textId="77777777" w:rsidR="006F5AFC" w:rsidRPr="006F5AFC" w:rsidRDefault="006F5AFC" w:rsidP="006F5AFC">
      <w:pPr>
        <w:widowControl w:val="0"/>
        <w:tabs>
          <w:tab w:val="left" w:pos="3600"/>
        </w:tabs>
        <w:suppressAutoHyphens/>
        <w:spacing w:after="0" w:line="240" w:lineRule="auto"/>
        <w:ind w:left="0" w:right="0" w:firstLine="0"/>
        <w:rPr>
          <w:rFonts w:ascii="Arial" w:hAnsi="Arial" w:cs="Arial"/>
          <w:b/>
          <w:sz w:val="22"/>
          <w:lang w:eastAsia="ar-SA"/>
        </w:rPr>
      </w:pPr>
    </w:p>
    <w:p w14:paraId="4452B080" w14:textId="77777777" w:rsidR="006F5AFC" w:rsidRPr="006F5AFC" w:rsidRDefault="006F5AFC" w:rsidP="006F5AFC">
      <w:pPr>
        <w:widowControl w:val="0"/>
        <w:tabs>
          <w:tab w:val="left" w:pos="3600"/>
        </w:tabs>
        <w:suppressAutoHyphens/>
        <w:spacing w:after="0" w:line="240" w:lineRule="auto"/>
        <w:ind w:left="0" w:right="0" w:firstLine="0"/>
        <w:rPr>
          <w:rFonts w:ascii="Arial" w:hAnsi="Arial" w:cs="Arial"/>
          <w:sz w:val="22"/>
          <w:lang w:eastAsia="ar-SA"/>
        </w:rPr>
      </w:pPr>
      <w:r w:rsidRPr="006F5AFC">
        <w:rPr>
          <w:rFonts w:ascii="Arial" w:hAnsi="Arial" w:cs="Arial"/>
          <w:sz w:val="22"/>
          <w:lang w:eastAsia="ar-SA"/>
        </w:rPr>
        <w:t>Specyfikacja Techniczna identyfikuje wyrób poprzez określenie wymagań, jakie musi spełniać:</w:t>
      </w:r>
    </w:p>
    <w:p w14:paraId="3349ECF3" w14:textId="77777777" w:rsidR="006F5AFC" w:rsidRPr="006F5AFC" w:rsidRDefault="006F5AFC" w:rsidP="0043222E">
      <w:pPr>
        <w:widowControl w:val="0"/>
        <w:numPr>
          <w:ilvl w:val="0"/>
          <w:numId w:val="128"/>
        </w:numPr>
        <w:tabs>
          <w:tab w:val="left" w:pos="426"/>
        </w:tabs>
        <w:suppressAutoHyphens/>
        <w:spacing w:after="0" w:line="240" w:lineRule="auto"/>
        <w:ind w:left="426" w:right="0"/>
        <w:jc w:val="left"/>
        <w:rPr>
          <w:rFonts w:ascii="Arial" w:hAnsi="Arial" w:cs="Arial"/>
          <w:sz w:val="22"/>
          <w:lang w:eastAsia="ar-SA"/>
        </w:rPr>
      </w:pPr>
      <w:r w:rsidRPr="006F5AFC">
        <w:rPr>
          <w:rFonts w:ascii="Arial" w:hAnsi="Arial" w:cs="Arial"/>
          <w:sz w:val="22"/>
          <w:lang w:eastAsia="ar-SA"/>
        </w:rPr>
        <w:t xml:space="preserve">w zakresie wymagań technicznych i bezpieczeństwa użytkowania, </w:t>
      </w:r>
    </w:p>
    <w:p w14:paraId="361406F0" w14:textId="77777777" w:rsidR="006F5AFC" w:rsidRPr="006F5AFC" w:rsidRDefault="006F5AFC" w:rsidP="0043222E">
      <w:pPr>
        <w:widowControl w:val="0"/>
        <w:numPr>
          <w:ilvl w:val="0"/>
          <w:numId w:val="128"/>
        </w:numPr>
        <w:tabs>
          <w:tab w:val="left" w:pos="426"/>
        </w:tabs>
        <w:suppressAutoHyphens/>
        <w:spacing w:after="0" w:line="240" w:lineRule="auto"/>
        <w:ind w:left="426" w:right="0"/>
        <w:jc w:val="left"/>
        <w:rPr>
          <w:rFonts w:ascii="Arial" w:hAnsi="Arial" w:cs="Arial"/>
          <w:sz w:val="22"/>
          <w:lang w:eastAsia="ar-SA"/>
        </w:rPr>
      </w:pPr>
      <w:r w:rsidRPr="006F5AFC">
        <w:rPr>
          <w:rFonts w:ascii="Arial" w:hAnsi="Arial" w:cs="Arial"/>
          <w:sz w:val="22"/>
          <w:lang w:eastAsia="ar-SA"/>
        </w:rPr>
        <w:t>w odniesieniu do wymaganej dokumentacji technicznej, badań i metodologii badań, oznakowania oraz oznaczenia wyrobu.</w:t>
      </w:r>
    </w:p>
    <w:p w14:paraId="395AE4CD" w14:textId="77777777" w:rsidR="006F5AFC" w:rsidRPr="006F5AFC" w:rsidRDefault="006F5AFC" w:rsidP="006F5AFC">
      <w:pPr>
        <w:widowControl w:val="0"/>
        <w:suppressAutoHyphens/>
        <w:spacing w:after="0" w:line="240" w:lineRule="auto"/>
        <w:ind w:left="0" w:right="0" w:firstLine="0"/>
        <w:jc w:val="left"/>
        <w:rPr>
          <w:rFonts w:ascii="Arial" w:hAnsi="Arial" w:cs="Arial"/>
          <w:b/>
          <w:bCs/>
          <w:color w:val="auto"/>
          <w:sz w:val="22"/>
          <w:lang w:eastAsia="ar-SA"/>
        </w:rPr>
      </w:pPr>
    </w:p>
    <w:p w14:paraId="6F086E7A" w14:textId="77777777" w:rsidR="006F5AFC" w:rsidRPr="006F5AFC" w:rsidRDefault="006F5AFC" w:rsidP="0043222E">
      <w:pPr>
        <w:widowControl w:val="0"/>
        <w:numPr>
          <w:ilvl w:val="0"/>
          <w:numId w:val="143"/>
        </w:numPr>
        <w:tabs>
          <w:tab w:val="left" w:pos="3600"/>
        </w:tabs>
        <w:suppressAutoHyphens/>
        <w:spacing w:after="0" w:line="240" w:lineRule="auto"/>
        <w:ind w:left="567" w:right="0" w:hanging="567"/>
        <w:jc w:val="left"/>
        <w:rPr>
          <w:rFonts w:ascii="Arial" w:hAnsi="Arial" w:cs="Arial"/>
          <w:sz w:val="22"/>
          <w:lang w:eastAsia="ar-SA"/>
        </w:rPr>
      </w:pPr>
      <w:r w:rsidRPr="006F5AFC">
        <w:rPr>
          <w:rFonts w:ascii="Arial" w:hAnsi="Arial" w:cs="Arial"/>
          <w:b/>
          <w:sz w:val="22"/>
          <w:lang w:eastAsia="ar-SA"/>
        </w:rPr>
        <w:t>ZAKRES STOSOWANIA DOKUMENTU</w:t>
      </w:r>
    </w:p>
    <w:p w14:paraId="31832EA4" w14:textId="77777777" w:rsidR="006F5AFC" w:rsidRPr="006F5AFC" w:rsidRDefault="006F5AFC" w:rsidP="006F5AFC">
      <w:pPr>
        <w:widowControl w:val="0"/>
        <w:tabs>
          <w:tab w:val="left" w:pos="3600"/>
        </w:tabs>
        <w:suppressAutoHyphens/>
        <w:spacing w:after="0" w:line="240" w:lineRule="auto"/>
        <w:ind w:left="0" w:right="0" w:firstLine="0"/>
        <w:rPr>
          <w:rFonts w:ascii="Arial" w:hAnsi="Arial" w:cs="Arial"/>
          <w:b/>
          <w:sz w:val="22"/>
          <w:lang w:eastAsia="ar-SA"/>
        </w:rPr>
      </w:pPr>
    </w:p>
    <w:p w14:paraId="10A107D9" w14:textId="77777777" w:rsidR="006F5AFC" w:rsidRPr="006F5AFC" w:rsidRDefault="006F5AFC" w:rsidP="006F5AFC">
      <w:pPr>
        <w:widowControl w:val="0"/>
        <w:suppressAutoHyphens/>
        <w:spacing w:after="0" w:line="240" w:lineRule="auto"/>
        <w:ind w:left="0" w:right="0" w:firstLine="0"/>
        <w:rPr>
          <w:rFonts w:ascii="Arial" w:hAnsi="Arial" w:cs="Arial"/>
          <w:sz w:val="22"/>
          <w:lang w:eastAsia="ar-SA"/>
        </w:rPr>
      </w:pPr>
      <w:r w:rsidRPr="006F5AFC">
        <w:rPr>
          <w:rFonts w:ascii="Arial" w:hAnsi="Arial" w:cs="Arial"/>
          <w:sz w:val="22"/>
          <w:lang w:eastAsia="ar-SA"/>
        </w:rPr>
        <w:t xml:space="preserve">Specyfikacja techniczna przeznaczona jest do wykorzystania jako załącznik opisujący przedmiot zamówienia w procedurach związanych z realizacją postępowań przetargowych. </w:t>
      </w:r>
    </w:p>
    <w:p w14:paraId="0CB6C123" w14:textId="77777777" w:rsidR="006F5AFC" w:rsidRPr="006F5AFC" w:rsidRDefault="006F5AFC" w:rsidP="006F5AFC">
      <w:pPr>
        <w:widowControl w:val="0"/>
        <w:suppressAutoHyphens/>
        <w:spacing w:after="0" w:line="240" w:lineRule="auto"/>
        <w:ind w:left="0" w:right="0" w:firstLine="0"/>
        <w:jc w:val="left"/>
        <w:rPr>
          <w:rFonts w:ascii="Arial" w:hAnsi="Arial" w:cs="Arial"/>
          <w:b/>
          <w:bCs/>
          <w:color w:val="auto"/>
          <w:sz w:val="22"/>
          <w:lang w:eastAsia="ar-SA"/>
        </w:rPr>
      </w:pPr>
    </w:p>
    <w:p w14:paraId="5A1C231F" w14:textId="77777777" w:rsidR="006F5AFC" w:rsidRPr="006F5AFC" w:rsidRDefault="006F5AFC" w:rsidP="0043222E">
      <w:pPr>
        <w:widowControl w:val="0"/>
        <w:numPr>
          <w:ilvl w:val="0"/>
          <w:numId w:val="143"/>
        </w:numPr>
        <w:suppressAutoHyphens/>
        <w:spacing w:after="0" w:line="240" w:lineRule="auto"/>
        <w:ind w:left="567" w:right="0" w:hanging="567"/>
        <w:jc w:val="left"/>
        <w:rPr>
          <w:rFonts w:ascii="Arial" w:hAnsi="Arial" w:cs="Arial"/>
          <w:b/>
          <w:bCs/>
          <w:color w:val="auto"/>
          <w:sz w:val="22"/>
          <w:lang w:eastAsia="ar-SA"/>
        </w:rPr>
      </w:pPr>
      <w:r w:rsidRPr="006F5AFC">
        <w:rPr>
          <w:rFonts w:ascii="Arial" w:hAnsi="Arial" w:cs="Arial"/>
          <w:b/>
          <w:bCs/>
          <w:color w:val="auto"/>
          <w:sz w:val="22"/>
          <w:lang w:eastAsia="ar-SA"/>
        </w:rPr>
        <w:t>DOKUMENTY ODNIESIENIA</w:t>
      </w:r>
    </w:p>
    <w:p w14:paraId="047C3A13" w14:textId="77777777" w:rsidR="006F5AFC" w:rsidRPr="006F5AFC" w:rsidRDefault="006F5AFC" w:rsidP="006F5AFC">
      <w:pPr>
        <w:widowControl w:val="0"/>
        <w:suppressAutoHyphens/>
        <w:spacing w:after="0" w:line="240" w:lineRule="auto"/>
        <w:ind w:left="0" w:right="0" w:firstLine="0"/>
        <w:rPr>
          <w:rFonts w:ascii="Arial" w:hAnsi="Arial" w:cs="Arial"/>
          <w:b/>
          <w:bCs/>
          <w:color w:val="auto"/>
          <w:sz w:val="22"/>
          <w:highlight w:val="yellow"/>
          <w:lang w:eastAsia="ar-SA"/>
        </w:rPr>
      </w:pPr>
    </w:p>
    <w:p w14:paraId="2CCCAE44" w14:textId="77777777" w:rsidR="006F5AFC" w:rsidRPr="006F5AFC" w:rsidRDefault="006F5AFC" w:rsidP="0043222E">
      <w:pPr>
        <w:widowControl w:val="0"/>
        <w:numPr>
          <w:ilvl w:val="0"/>
          <w:numId w:val="152"/>
        </w:numPr>
        <w:suppressAutoHyphens/>
        <w:spacing w:after="0" w:line="240" w:lineRule="auto"/>
        <w:ind w:right="0"/>
        <w:jc w:val="left"/>
        <w:rPr>
          <w:rFonts w:ascii="Arial" w:hAnsi="Arial" w:cs="Arial"/>
          <w:color w:val="auto"/>
          <w:sz w:val="22"/>
          <w:lang w:eastAsia="ar-SA"/>
        </w:rPr>
      </w:pPr>
      <w:r w:rsidRPr="006F5AFC">
        <w:rPr>
          <w:rFonts w:ascii="Arial" w:eastAsia="Calibri" w:hAnsi="Arial" w:cs="Arial"/>
          <w:color w:val="auto"/>
          <w:sz w:val="22"/>
          <w:lang w:eastAsia="en-US"/>
        </w:rPr>
        <w:t xml:space="preserve">Ustawa z dnia 20 czerwca 1997 r. Prawo o ruchu drogowym </w:t>
      </w:r>
      <w:r w:rsidRPr="006F5AFC">
        <w:rPr>
          <w:rFonts w:ascii="Arial" w:hAnsi="Arial" w:cs="Arial"/>
          <w:color w:val="auto"/>
          <w:sz w:val="22"/>
          <w:lang w:eastAsia="ar-SA"/>
        </w:rPr>
        <w:t>(</w:t>
      </w:r>
      <w:proofErr w:type="spellStart"/>
      <w:r w:rsidRPr="006F5AFC">
        <w:rPr>
          <w:rFonts w:ascii="Arial" w:eastAsia="Calibri" w:hAnsi="Arial" w:cs="Arial"/>
          <w:color w:val="auto"/>
          <w:sz w:val="22"/>
          <w:lang w:eastAsia="en-US"/>
        </w:rPr>
        <w:t>t.j</w:t>
      </w:r>
      <w:proofErr w:type="spellEnd"/>
      <w:r w:rsidRPr="006F5AFC">
        <w:rPr>
          <w:rFonts w:ascii="Arial" w:eastAsia="Calibri" w:hAnsi="Arial" w:cs="Arial"/>
          <w:color w:val="auto"/>
          <w:sz w:val="22"/>
          <w:lang w:eastAsia="en-US"/>
        </w:rPr>
        <w:t xml:space="preserve">. Dz.U. z 2023 r., poz. 1047 z </w:t>
      </w:r>
      <w:proofErr w:type="spellStart"/>
      <w:r w:rsidRPr="006F5AFC">
        <w:rPr>
          <w:rFonts w:ascii="Arial" w:eastAsia="Calibri" w:hAnsi="Arial" w:cs="Arial"/>
          <w:color w:val="auto"/>
          <w:sz w:val="22"/>
          <w:lang w:eastAsia="en-US"/>
        </w:rPr>
        <w:t>późn</w:t>
      </w:r>
      <w:proofErr w:type="spellEnd"/>
      <w:r w:rsidRPr="006F5AFC">
        <w:rPr>
          <w:rFonts w:ascii="Arial" w:eastAsia="Calibri" w:hAnsi="Arial" w:cs="Arial"/>
          <w:color w:val="auto"/>
          <w:sz w:val="22"/>
          <w:lang w:eastAsia="en-US"/>
        </w:rPr>
        <w:t>. zm.)</w:t>
      </w:r>
      <w:r w:rsidRPr="006F5AFC">
        <w:rPr>
          <w:rFonts w:ascii="Arial" w:hAnsi="Arial" w:cs="Arial"/>
          <w:color w:val="auto"/>
          <w:sz w:val="22"/>
          <w:lang w:eastAsia="ar-SA"/>
        </w:rPr>
        <w:t>.</w:t>
      </w:r>
    </w:p>
    <w:p w14:paraId="4346257E" w14:textId="77777777" w:rsidR="006F5AFC" w:rsidRPr="006F5AFC" w:rsidRDefault="006F5AFC" w:rsidP="0043222E">
      <w:pPr>
        <w:widowControl w:val="0"/>
        <w:numPr>
          <w:ilvl w:val="0"/>
          <w:numId w:val="152"/>
        </w:numPr>
        <w:suppressAutoHyphens/>
        <w:spacing w:after="0" w:line="240" w:lineRule="auto"/>
        <w:ind w:right="0"/>
        <w:jc w:val="left"/>
        <w:rPr>
          <w:rFonts w:ascii="Arial" w:hAnsi="Arial" w:cs="Arial"/>
          <w:color w:val="auto"/>
          <w:sz w:val="22"/>
          <w:lang w:eastAsia="ar-SA"/>
        </w:rPr>
      </w:pPr>
      <w:r w:rsidRPr="006F5AFC">
        <w:rPr>
          <w:rFonts w:ascii="Arial" w:eastAsia="Calibri" w:hAnsi="Arial" w:cs="Arial"/>
          <w:color w:val="auto"/>
          <w:sz w:val="22"/>
          <w:lang w:eastAsia="en-US"/>
        </w:rPr>
        <w:t>Rozporządzenie Ministra Infrastruktury z dnia 31 grudnia 2002 r. w sprawie warunków technicznych pojazdów oraz ich niezbędnego wyposażenia (tekst jedn. Dz.U. z 2024 r. poz. 502).</w:t>
      </w:r>
    </w:p>
    <w:p w14:paraId="751934DA" w14:textId="77777777" w:rsidR="006F5AFC" w:rsidRPr="006F5AFC" w:rsidRDefault="006F5AFC" w:rsidP="0043222E">
      <w:pPr>
        <w:widowControl w:val="0"/>
        <w:numPr>
          <w:ilvl w:val="0"/>
          <w:numId w:val="152"/>
        </w:numPr>
        <w:suppressAutoHyphens/>
        <w:spacing w:after="0" w:line="240" w:lineRule="auto"/>
        <w:ind w:right="0"/>
        <w:jc w:val="left"/>
        <w:rPr>
          <w:rFonts w:ascii="Arial" w:hAnsi="Arial" w:cs="Arial"/>
          <w:color w:val="auto"/>
          <w:sz w:val="22"/>
          <w:lang w:eastAsia="ar-SA"/>
        </w:rPr>
      </w:pPr>
      <w:r w:rsidRPr="006F5AFC">
        <w:rPr>
          <w:rFonts w:ascii="Arial" w:eastAsia="Calibri" w:hAnsi="Arial" w:cs="Arial"/>
          <w:color w:val="auto"/>
          <w:sz w:val="22"/>
          <w:lang w:eastAsia="en-US"/>
        </w:rPr>
        <w:t>Rozporządzenie Ministrów: Spraw Wewnętrznych i Administracji, Obrony Narodowej, Rozwoju i Finansów oraz Sprawiedliwości z dnia 22 marca 2019r.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630D867B" w14:textId="77777777" w:rsidR="006F5AFC" w:rsidRPr="006F5AFC" w:rsidRDefault="006F5AFC" w:rsidP="006F5AFC">
      <w:pPr>
        <w:widowControl w:val="0"/>
        <w:suppressAutoHyphens/>
        <w:spacing w:after="0" w:line="240" w:lineRule="auto"/>
        <w:ind w:left="0" w:right="0" w:firstLine="0"/>
        <w:jc w:val="left"/>
        <w:rPr>
          <w:rFonts w:ascii="Arial" w:hAnsi="Arial" w:cs="Arial"/>
          <w:b/>
          <w:bCs/>
          <w:color w:val="auto"/>
          <w:sz w:val="22"/>
          <w:lang w:eastAsia="ar-SA"/>
        </w:rPr>
      </w:pPr>
    </w:p>
    <w:p w14:paraId="18ECFD1E" w14:textId="77777777" w:rsidR="006F5AFC" w:rsidRPr="006F5AFC" w:rsidRDefault="006F5AFC" w:rsidP="0043222E">
      <w:pPr>
        <w:widowControl w:val="0"/>
        <w:numPr>
          <w:ilvl w:val="0"/>
          <w:numId w:val="143"/>
        </w:numPr>
        <w:suppressAutoHyphens/>
        <w:spacing w:after="0" w:line="240" w:lineRule="auto"/>
        <w:ind w:left="567" w:right="0" w:hanging="567"/>
        <w:jc w:val="left"/>
        <w:rPr>
          <w:rFonts w:ascii="Arial" w:hAnsi="Arial" w:cs="Arial"/>
          <w:b/>
          <w:bCs/>
          <w:color w:val="auto"/>
          <w:sz w:val="22"/>
          <w:lang w:eastAsia="ar-SA"/>
        </w:rPr>
      </w:pPr>
      <w:r w:rsidRPr="006F5AFC">
        <w:rPr>
          <w:rFonts w:ascii="Arial" w:hAnsi="Arial" w:cs="Arial"/>
          <w:b/>
          <w:bCs/>
          <w:color w:val="auto"/>
          <w:sz w:val="22"/>
          <w:lang w:eastAsia="ar-SA"/>
        </w:rPr>
        <w:t>CHARAKTERYSTYKA WYROBU</w:t>
      </w:r>
    </w:p>
    <w:p w14:paraId="56B738F8" w14:textId="77777777" w:rsidR="006F5AFC" w:rsidRPr="006F5AFC" w:rsidRDefault="006F5AFC" w:rsidP="006F5AFC">
      <w:pPr>
        <w:widowControl w:val="0"/>
        <w:suppressAutoHyphens/>
        <w:spacing w:after="0" w:line="240" w:lineRule="auto"/>
        <w:ind w:left="0" w:right="0" w:firstLine="0"/>
        <w:jc w:val="left"/>
        <w:rPr>
          <w:rFonts w:ascii="Arial" w:hAnsi="Arial" w:cs="Arial"/>
          <w:b/>
          <w:bCs/>
          <w:color w:val="auto"/>
          <w:sz w:val="22"/>
          <w:lang w:eastAsia="ar-SA"/>
        </w:rPr>
      </w:pPr>
    </w:p>
    <w:p w14:paraId="4E117076"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Przedmiotem opracowania są wymagania taktyczno- techniczne dla pojazdu osobowego nieoznakowanego o podwyższonych parametrach pojazd RD Video. Przyjmuje się robocze oznaczenie samochodu „Pojazd”.</w:t>
      </w:r>
    </w:p>
    <w:p w14:paraId="0E144E10"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highlight w:val="yellow"/>
          <w:lang w:eastAsia="ar-SA"/>
        </w:rPr>
      </w:pPr>
    </w:p>
    <w:p w14:paraId="3C038492" w14:textId="77777777" w:rsidR="006F5AFC" w:rsidRPr="006F5AFC" w:rsidRDefault="006F5AFC" w:rsidP="0043222E">
      <w:pPr>
        <w:widowControl w:val="0"/>
        <w:numPr>
          <w:ilvl w:val="0"/>
          <w:numId w:val="143"/>
        </w:numPr>
        <w:suppressAutoHyphens/>
        <w:spacing w:after="0" w:line="240" w:lineRule="auto"/>
        <w:ind w:left="567" w:right="0" w:hanging="567"/>
        <w:jc w:val="left"/>
        <w:rPr>
          <w:rFonts w:ascii="Arial" w:hAnsi="Arial" w:cs="Arial"/>
          <w:b/>
          <w:bCs/>
          <w:color w:val="auto"/>
          <w:sz w:val="22"/>
          <w:lang w:eastAsia="ar-SA"/>
        </w:rPr>
      </w:pPr>
      <w:r w:rsidRPr="006F5AFC">
        <w:rPr>
          <w:rFonts w:ascii="Arial" w:hAnsi="Arial" w:cs="Arial"/>
          <w:b/>
          <w:bCs/>
          <w:color w:val="auto"/>
          <w:sz w:val="22"/>
          <w:lang w:eastAsia="ar-SA"/>
        </w:rPr>
        <w:t>WYMAGANIA STANDARDOWE</w:t>
      </w:r>
    </w:p>
    <w:p w14:paraId="6E0196D3"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p w14:paraId="4E0408EC" w14:textId="77777777" w:rsidR="006F5AFC" w:rsidRPr="006F5AFC" w:rsidRDefault="006F5AFC" w:rsidP="0043222E">
      <w:pPr>
        <w:widowControl w:val="0"/>
        <w:numPr>
          <w:ilvl w:val="0"/>
          <w:numId w:val="142"/>
        </w:numPr>
        <w:suppressAutoHyphens/>
        <w:spacing w:after="0" w:line="240" w:lineRule="auto"/>
        <w:ind w:left="567" w:right="0" w:hanging="567"/>
        <w:jc w:val="left"/>
        <w:rPr>
          <w:rFonts w:ascii="Arial" w:hAnsi="Arial" w:cs="Arial"/>
          <w:b/>
          <w:bCs/>
          <w:color w:val="auto"/>
          <w:sz w:val="22"/>
          <w:lang w:eastAsia="ar-SA"/>
        </w:rPr>
      </w:pPr>
      <w:r w:rsidRPr="006F5AFC">
        <w:rPr>
          <w:rFonts w:ascii="Arial" w:hAnsi="Arial" w:cs="Arial"/>
          <w:b/>
          <w:bCs/>
          <w:color w:val="auto"/>
          <w:sz w:val="22"/>
          <w:lang w:eastAsia="ar-SA"/>
        </w:rPr>
        <w:t>WYMAGANIA TECHNICZNE</w:t>
      </w:r>
    </w:p>
    <w:p w14:paraId="0BD731B6" w14:textId="77777777" w:rsidR="006F5AFC" w:rsidRPr="006F5AFC" w:rsidRDefault="006F5AFC" w:rsidP="006F5AFC">
      <w:pPr>
        <w:widowControl w:val="0"/>
        <w:suppressAutoHyphens/>
        <w:spacing w:after="0" w:line="240" w:lineRule="auto"/>
        <w:ind w:left="0" w:right="0" w:firstLine="0"/>
        <w:rPr>
          <w:rFonts w:ascii="Arial" w:hAnsi="Arial" w:cs="Arial"/>
          <w:b/>
          <w:bCs/>
          <w:color w:val="auto"/>
          <w:sz w:val="22"/>
          <w:lang w:eastAsia="ar-SA"/>
        </w:rPr>
      </w:pPr>
    </w:p>
    <w:p w14:paraId="599ABCC7" w14:textId="77777777" w:rsidR="006F5AFC" w:rsidRPr="006F5AFC" w:rsidRDefault="006F5AFC" w:rsidP="006F5AFC">
      <w:pPr>
        <w:widowControl w:val="0"/>
        <w:suppressAutoHyphens/>
        <w:spacing w:after="0" w:line="240" w:lineRule="auto"/>
        <w:ind w:left="0" w:right="0" w:firstLine="0"/>
        <w:rPr>
          <w:rFonts w:ascii="Arial" w:hAnsi="Arial" w:cs="Arial"/>
          <w:b/>
          <w:bCs/>
          <w:color w:val="auto"/>
          <w:sz w:val="22"/>
          <w:lang w:eastAsia="ar-SA"/>
        </w:rPr>
      </w:pPr>
      <w:r w:rsidRPr="006F5AFC">
        <w:rPr>
          <w:rFonts w:ascii="Arial" w:hAnsi="Arial" w:cs="Arial"/>
          <w:b/>
          <w:bCs/>
          <w:color w:val="auto"/>
          <w:sz w:val="22"/>
          <w:lang w:eastAsia="ar-SA"/>
        </w:rPr>
        <w:t>1.1 Przeznaczenie pojazdu</w:t>
      </w:r>
    </w:p>
    <w:p w14:paraId="2048F7D6" w14:textId="77777777" w:rsidR="006F5AFC" w:rsidRPr="006F5AFC" w:rsidRDefault="006F5AFC" w:rsidP="006F5AFC">
      <w:pPr>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 xml:space="preserve">Pojazd będzie wykorzystywany przez Policję do realizacji zadań służbowych, kontroli dynamicznej i statycznej pojazdów. W jego wnętrzu będą wykonywane podstawowe czynności służbowe, w szczególności obejmujące: kontrolę dokumentów dotyczących osób i pojazdów w bazach danych, sporządzanie dokumentacji służbowej, przewożenia osób. </w:t>
      </w:r>
    </w:p>
    <w:p w14:paraId="027932FC" w14:textId="5FB0F556" w:rsidR="006F5AFC" w:rsidRPr="006F5AFC" w:rsidRDefault="006F5AFC" w:rsidP="006F5AFC">
      <w:pPr>
        <w:widowControl w:val="0"/>
        <w:suppressAutoHyphens/>
        <w:spacing w:after="0" w:line="240" w:lineRule="auto"/>
        <w:ind w:left="0" w:right="0" w:firstLine="0"/>
        <w:rPr>
          <w:rFonts w:ascii="Arial" w:hAnsi="Arial" w:cs="Arial"/>
          <w:b/>
          <w:bCs/>
          <w:color w:val="auto"/>
          <w:sz w:val="22"/>
          <w:lang w:eastAsia="ar-SA"/>
        </w:rPr>
      </w:pPr>
    </w:p>
    <w:p w14:paraId="7EA598DA" w14:textId="77777777" w:rsidR="006F5AFC" w:rsidRPr="006F5AFC" w:rsidRDefault="006F5AFC" w:rsidP="006F5AFC">
      <w:pPr>
        <w:widowControl w:val="0"/>
        <w:suppressAutoHyphens/>
        <w:spacing w:after="0" w:line="240" w:lineRule="auto"/>
        <w:ind w:left="0" w:right="0" w:firstLine="0"/>
        <w:rPr>
          <w:rFonts w:ascii="Arial" w:hAnsi="Arial" w:cs="Arial"/>
          <w:b/>
          <w:bCs/>
          <w:color w:val="auto"/>
          <w:sz w:val="22"/>
          <w:lang w:eastAsia="ar-SA"/>
        </w:rPr>
      </w:pPr>
      <w:r w:rsidRPr="006F5AFC">
        <w:rPr>
          <w:rFonts w:ascii="Arial" w:hAnsi="Arial" w:cs="Arial"/>
          <w:b/>
          <w:bCs/>
          <w:color w:val="auto"/>
          <w:sz w:val="22"/>
          <w:lang w:eastAsia="ar-SA"/>
        </w:rPr>
        <w:t>1.2 Warunki eksploatacji</w:t>
      </w:r>
    </w:p>
    <w:p w14:paraId="31E5E2F4"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Pojazd musi być przystosowany do:</w:t>
      </w:r>
    </w:p>
    <w:p w14:paraId="5B406981" w14:textId="77777777" w:rsidR="006F5AFC" w:rsidRPr="006F5AFC" w:rsidRDefault="006F5AFC" w:rsidP="0043222E">
      <w:pPr>
        <w:widowControl w:val="0"/>
        <w:numPr>
          <w:ilvl w:val="2"/>
          <w:numId w:val="153"/>
        </w:numPr>
        <w:suppressAutoHyphens/>
        <w:spacing w:after="0" w:line="240" w:lineRule="auto"/>
        <w:ind w:left="851" w:right="0" w:hanging="851"/>
        <w:jc w:val="left"/>
        <w:rPr>
          <w:rFonts w:ascii="Arial" w:hAnsi="Arial" w:cs="Arial"/>
          <w:sz w:val="22"/>
          <w:lang w:eastAsia="ar-SA"/>
        </w:rPr>
      </w:pPr>
      <w:r w:rsidRPr="006F5AFC">
        <w:rPr>
          <w:rFonts w:ascii="Arial" w:hAnsi="Arial" w:cs="Arial"/>
          <w:sz w:val="22"/>
          <w:lang w:eastAsia="ar-SA"/>
        </w:rPr>
        <w:t>Eksploatacji we wszystkich porach roku i doby w warunkach atmosferycznych spotykanych w polskiej strefie klimatycznej.</w:t>
      </w:r>
    </w:p>
    <w:p w14:paraId="511C62E9" w14:textId="77777777" w:rsidR="006F5AFC" w:rsidRPr="006F5AFC" w:rsidRDefault="006F5AFC" w:rsidP="0043222E">
      <w:pPr>
        <w:widowControl w:val="0"/>
        <w:numPr>
          <w:ilvl w:val="2"/>
          <w:numId w:val="153"/>
        </w:numPr>
        <w:suppressAutoHyphens/>
        <w:spacing w:after="0" w:line="240" w:lineRule="auto"/>
        <w:ind w:left="851" w:right="0" w:hanging="851"/>
        <w:jc w:val="left"/>
        <w:rPr>
          <w:rFonts w:ascii="Arial" w:hAnsi="Arial" w:cs="Arial"/>
          <w:sz w:val="22"/>
          <w:lang w:eastAsia="ar-SA"/>
        </w:rPr>
      </w:pPr>
      <w:r w:rsidRPr="006F5AFC">
        <w:rPr>
          <w:rFonts w:ascii="Arial" w:hAnsi="Arial" w:cs="Arial"/>
          <w:sz w:val="22"/>
          <w:lang w:eastAsia="ar-SA"/>
        </w:rPr>
        <w:t>Jazdy po drogach twardych i gruntowych,</w:t>
      </w:r>
    </w:p>
    <w:p w14:paraId="490B77CF" w14:textId="77777777" w:rsidR="006F5AFC" w:rsidRPr="006F5AFC" w:rsidRDefault="006F5AFC" w:rsidP="0043222E">
      <w:pPr>
        <w:widowControl w:val="0"/>
        <w:numPr>
          <w:ilvl w:val="2"/>
          <w:numId w:val="153"/>
        </w:numPr>
        <w:suppressAutoHyphens/>
        <w:spacing w:after="0" w:line="240" w:lineRule="auto"/>
        <w:ind w:left="851" w:right="0" w:hanging="851"/>
        <w:jc w:val="left"/>
        <w:rPr>
          <w:rFonts w:ascii="Arial" w:hAnsi="Arial" w:cs="Arial"/>
          <w:sz w:val="22"/>
          <w:lang w:eastAsia="ar-SA"/>
        </w:rPr>
      </w:pPr>
      <w:r w:rsidRPr="006F5AFC">
        <w:rPr>
          <w:rFonts w:ascii="Arial" w:hAnsi="Arial" w:cs="Arial"/>
          <w:sz w:val="22"/>
          <w:lang w:eastAsia="ar-SA"/>
        </w:rPr>
        <w:lastRenderedPageBreak/>
        <w:t>Przechowywania na wolnym powietrzu,</w:t>
      </w:r>
    </w:p>
    <w:p w14:paraId="58002101" w14:textId="77777777" w:rsidR="006F5AFC" w:rsidRPr="006F5AFC" w:rsidRDefault="006F5AFC" w:rsidP="0043222E">
      <w:pPr>
        <w:widowControl w:val="0"/>
        <w:numPr>
          <w:ilvl w:val="2"/>
          <w:numId w:val="153"/>
        </w:numPr>
        <w:suppressAutoHyphens/>
        <w:spacing w:after="0" w:line="240" w:lineRule="auto"/>
        <w:ind w:left="851" w:right="0" w:hanging="851"/>
        <w:jc w:val="left"/>
        <w:rPr>
          <w:rFonts w:ascii="Arial" w:hAnsi="Arial" w:cs="Arial"/>
          <w:sz w:val="22"/>
          <w:lang w:eastAsia="ar-SA"/>
        </w:rPr>
      </w:pPr>
      <w:r w:rsidRPr="006F5AFC">
        <w:rPr>
          <w:rFonts w:ascii="Arial" w:hAnsi="Arial" w:cs="Arial"/>
          <w:sz w:val="22"/>
          <w:lang w:eastAsia="ar-SA"/>
        </w:rPr>
        <w:t>Mycia w myjniach automatycznych szczotkowych.</w:t>
      </w:r>
    </w:p>
    <w:p w14:paraId="17FF1748"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highlight w:val="yellow"/>
          <w:lang w:eastAsia="ar-SA"/>
        </w:rPr>
      </w:pPr>
    </w:p>
    <w:p w14:paraId="302CD88F" w14:textId="77777777" w:rsidR="006F5AFC" w:rsidRPr="006F5AFC" w:rsidRDefault="006F5AFC" w:rsidP="0043222E">
      <w:pPr>
        <w:widowControl w:val="0"/>
        <w:numPr>
          <w:ilvl w:val="1"/>
          <w:numId w:val="153"/>
        </w:numPr>
        <w:suppressAutoHyphens/>
        <w:spacing w:after="0" w:line="240" w:lineRule="auto"/>
        <w:ind w:right="0"/>
        <w:jc w:val="left"/>
        <w:rPr>
          <w:rFonts w:ascii="Arial" w:hAnsi="Arial" w:cs="Arial"/>
          <w:b/>
          <w:color w:val="auto"/>
          <w:sz w:val="22"/>
          <w:lang w:eastAsia="ar-SA"/>
        </w:rPr>
      </w:pPr>
      <w:r w:rsidRPr="006F5AFC">
        <w:rPr>
          <w:rFonts w:ascii="Arial" w:hAnsi="Arial" w:cs="Arial"/>
          <w:b/>
          <w:color w:val="auto"/>
          <w:sz w:val="22"/>
          <w:lang w:eastAsia="ar-SA"/>
        </w:rPr>
        <w:t>Wymagania formalne</w:t>
      </w:r>
    </w:p>
    <w:p w14:paraId="437CB0A7" w14:textId="77777777" w:rsidR="006F5AFC" w:rsidRPr="006F5AFC" w:rsidRDefault="006F5AFC" w:rsidP="0043222E">
      <w:pPr>
        <w:widowControl w:val="0"/>
        <w:numPr>
          <w:ilvl w:val="0"/>
          <w:numId w:val="130"/>
        </w:numPr>
        <w:suppressAutoHyphens/>
        <w:spacing w:after="0" w:line="240" w:lineRule="auto"/>
        <w:ind w:left="851" w:right="0" w:hanging="851"/>
        <w:jc w:val="left"/>
        <w:rPr>
          <w:rFonts w:ascii="Arial" w:eastAsia="Calibri" w:hAnsi="Arial" w:cs="Arial"/>
          <w:color w:val="auto"/>
          <w:sz w:val="22"/>
          <w:lang w:eastAsia="ar-SA"/>
        </w:rPr>
      </w:pPr>
      <w:r w:rsidRPr="006F5AFC">
        <w:rPr>
          <w:rFonts w:ascii="Arial" w:eastAsia="Calibri" w:hAnsi="Arial" w:cs="Arial"/>
          <w:color w:val="auto"/>
          <w:sz w:val="22"/>
          <w:lang w:eastAsia="ar-SA"/>
        </w:rPr>
        <w:t xml:space="preserve">Pojazd musi </w:t>
      </w:r>
      <w:r w:rsidRPr="006F5AFC">
        <w:rPr>
          <w:rFonts w:ascii="Arial" w:eastAsia="Calibri" w:hAnsi="Arial" w:cs="Arial"/>
          <w:color w:val="auto"/>
          <w:sz w:val="22"/>
          <w:lang w:eastAsia="en-US"/>
        </w:rPr>
        <w:t xml:space="preserve">spełniać wymagania określone w Rozporządzeniu </w:t>
      </w:r>
      <w:r w:rsidRPr="006F5AFC">
        <w:rPr>
          <w:rFonts w:ascii="Arial" w:eastAsia="Calibri" w:hAnsi="Arial" w:cs="Arial"/>
          <w:bCs/>
          <w:color w:val="auto"/>
          <w:sz w:val="22"/>
          <w:lang w:eastAsia="en-US"/>
        </w:rPr>
        <w:t xml:space="preserve">Ministrów: Spraw Wewnętrznych i Administracji, Obrony Narodowej, Rozwoju i Finansów oraz Sprawiedliwości </w:t>
      </w:r>
      <w:r w:rsidRPr="006F5AFC">
        <w:rPr>
          <w:rFonts w:ascii="Arial" w:eastAsia="Calibri" w:hAnsi="Arial" w:cs="Arial"/>
          <w:color w:val="auto"/>
          <w:sz w:val="22"/>
          <w:lang w:eastAsia="en-US"/>
        </w:rPr>
        <w:t xml:space="preserve">z dnia 22 marca 2019r.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w:t>
      </w:r>
      <w:r w:rsidRPr="006F5AFC">
        <w:rPr>
          <w:rFonts w:ascii="Arial" w:hAnsi="Arial" w:cs="Arial"/>
          <w:color w:val="auto"/>
          <w:sz w:val="22"/>
          <w:lang w:eastAsia="ar-SA"/>
        </w:rPr>
        <w:t>(Dz. U. 2019 r., poz. 594).</w:t>
      </w:r>
    </w:p>
    <w:p w14:paraId="2191D42E" w14:textId="77777777" w:rsidR="006F5AFC" w:rsidRPr="006F5AFC" w:rsidRDefault="006F5AFC" w:rsidP="0043222E">
      <w:pPr>
        <w:widowControl w:val="0"/>
        <w:numPr>
          <w:ilvl w:val="0"/>
          <w:numId w:val="130"/>
        </w:numPr>
        <w:suppressAutoHyphens/>
        <w:spacing w:after="0" w:line="240" w:lineRule="auto"/>
        <w:ind w:left="851" w:right="0" w:hanging="851"/>
        <w:jc w:val="left"/>
        <w:rPr>
          <w:rFonts w:ascii="Arial" w:eastAsia="Calibri" w:hAnsi="Arial" w:cs="Arial"/>
          <w:color w:val="auto"/>
          <w:sz w:val="22"/>
          <w:lang w:eastAsia="ar-SA"/>
        </w:rPr>
      </w:pPr>
      <w:r w:rsidRPr="006F5AFC">
        <w:rPr>
          <w:rFonts w:ascii="Arial" w:eastAsia="Calibri" w:hAnsi="Arial" w:cs="Arial"/>
          <w:color w:val="auto"/>
          <w:sz w:val="22"/>
          <w:lang w:eastAsia="ar-SA"/>
        </w:rPr>
        <w:t xml:space="preserve">Pojazd musi być budowany z wykorzystaniem pojazdu bazowego posiadającego homologację wystawioną zgodnie z Ustawą z dnia 20 czerwca 1997 r. Prawo o ruchu drogowym lub Rozporządzeniem Paramentu Europejskiego i Rady (UE) 2020/683 z dnia 15 kwietnia 2020r. w sprawie homologacji i nadzoru rynku pojazdów silnikowych i ich przyczep oraz układów, komponentów o oddzielnych zespołów technicznych przeznaczonych do tych pojazdów, (Dz. U Dz. U UE.L.163/1).  </w:t>
      </w:r>
    </w:p>
    <w:p w14:paraId="7285B68F" w14:textId="77777777" w:rsidR="006F5AFC" w:rsidRPr="006F5AFC" w:rsidRDefault="006F5AFC" w:rsidP="006F5AFC">
      <w:pPr>
        <w:suppressAutoHyphens/>
        <w:spacing w:after="0" w:line="240" w:lineRule="auto"/>
        <w:ind w:left="0" w:right="0" w:firstLine="0"/>
        <w:rPr>
          <w:rFonts w:ascii="Arial" w:eastAsia="Calibri" w:hAnsi="Arial" w:cs="Arial"/>
          <w:color w:val="auto"/>
          <w:sz w:val="22"/>
          <w:lang w:eastAsia="ar-SA"/>
        </w:rPr>
      </w:pPr>
      <w:r w:rsidRPr="006F5AFC">
        <w:rPr>
          <w:rFonts w:ascii="Arial" w:eastAsia="Calibri" w:hAnsi="Arial" w:cs="Arial"/>
          <w:b/>
          <w:color w:val="auto"/>
          <w:sz w:val="22"/>
          <w:lang w:eastAsia="ar-SA"/>
        </w:rPr>
        <w:t>Dokument potwierdzający spełnienie wymogu (kopia świadectwa zgodności WE przykładowego pojazdu bazowego) musi być przedstawiony przez Wykonawcę w fazie składania oferty przetargowej.</w:t>
      </w:r>
    </w:p>
    <w:p w14:paraId="0EB98197" w14:textId="19C7C0C5" w:rsidR="006F5AFC" w:rsidRPr="006F5AFC" w:rsidRDefault="006F5AFC" w:rsidP="0043222E">
      <w:pPr>
        <w:widowControl w:val="0"/>
        <w:numPr>
          <w:ilvl w:val="0"/>
          <w:numId w:val="130"/>
        </w:numPr>
        <w:suppressAutoHyphens/>
        <w:spacing w:after="0" w:line="240" w:lineRule="auto"/>
        <w:ind w:left="851" w:right="0" w:hanging="851"/>
        <w:jc w:val="left"/>
        <w:rPr>
          <w:rFonts w:ascii="Arial" w:eastAsia="Calibri" w:hAnsi="Arial" w:cs="Arial"/>
          <w:color w:val="auto"/>
          <w:sz w:val="22"/>
          <w:lang w:eastAsia="ar-SA"/>
        </w:rPr>
      </w:pPr>
      <w:r w:rsidRPr="006F5AFC">
        <w:rPr>
          <w:rFonts w:ascii="Arial" w:hAnsi="Arial" w:cs="Arial"/>
          <w:iCs/>
          <w:color w:val="auto"/>
          <w:sz w:val="22"/>
          <w:lang w:eastAsia="en-US"/>
        </w:rPr>
        <w:t xml:space="preserve">Oferowany pojazd musi posiadać raport z badań potwierdzający, że sposób montażu sprzętu (dla wersji RD-VIDEO wraz z zestawem sygnalizacji uprzywilejowania) w pojeździe jest zgodny z wytycznymi Regulaminu EKG ONZ nr 21 oraz, że nie koliduje z poduszkami powietrznymi pojazdu i gwarantuje odpowiedni poziom bezpieczeństwa. </w:t>
      </w:r>
      <w:r w:rsidRPr="006F5AFC">
        <w:rPr>
          <w:rFonts w:ascii="Arial" w:hAnsi="Arial" w:cs="Arial"/>
          <w:b/>
          <w:iCs/>
          <w:color w:val="auto"/>
          <w:sz w:val="22"/>
          <w:lang w:eastAsia="en-US"/>
        </w:rPr>
        <w:t xml:space="preserve">Spełnienie warunku musi być potwierdzone badaniem wykonanym przez akredytowaną jednostkę badawczą lub certyfikującą (dokument potwierdzający zgodność musi być dostarczony na etapie </w:t>
      </w:r>
      <w:r w:rsidR="00CB28FC">
        <w:rPr>
          <w:rFonts w:ascii="Arial" w:hAnsi="Arial" w:cs="Arial"/>
          <w:b/>
          <w:iCs/>
          <w:color w:val="auto"/>
          <w:sz w:val="22"/>
          <w:lang w:eastAsia="en-US"/>
        </w:rPr>
        <w:t>oceny projektu modyfikacji</w:t>
      </w:r>
      <w:r w:rsidRPr="006F5AFC">
        <w:rPr>
          <w:rFonts w:ascii="Arial" w:hAnsi="Arial" w:cs="Arial"/>
          <w:b/>
          <w:iCs/>
          <w:color w:val="auto"/>
          <w:sz w:val="22"/>
          <w:lang w:eastAsia="en-US"/>
        </w:rPr>
        <w:t>).</w:t>
      </w:r>
    </w:p>
    <w:p w14:paraId="7DAD3839" w14:textId="77777777" w:rsidR="006F5AFC" w:rsidRPr="006F5AFC" w:rsidRDefault="006F5AFC" w:rsidP="0043222E">
      <w:pPr>
        <w:widowControl w:val="0"/>
        <w:numPr>
          <w:ilvl w:val="0"/>
          <w:numId w:val="130"/>
        </w:numPr>
        <w:suppressAutoHyphens/>
        <w:spacing w:after="0" w:line="240" w:lineRule="auto"/>
        <w:ind w:left="851" w:right="0" w:hanging="851"/>
        <w:jc w:val="left"/>
        <w:rPr>
          <w:rFonts w:ascii="Arial" w:eastAsia="Calibri" w:hAnsi="Arial" w:cs="Arial"/>
          <w:color w:val="auto"/>
          <w:sz w:val="22"/>
          <w:lang w:eastAsia="ar-SA"/>
        </w:rPr>
      </w:pPr>
      <w:r w:rsidRPr="006F5AFC">
        <w:rPr>
          <w:rFonts w:ascii="Arial" w:eastAsia="Calibri" w:hAnsi="Arial" w:cs="Arial"/>
          <w:color w:val="auto"/>
          <w:sz w:val="22"/>
          <w:lang w:eastAsia="ar-SA"/>
        </w:rPr>
        <w:t>Dostarczane pojazdy muszą mieć wykonane przez Wykonawcę i na jego koszt przeglądy zerowe, co musi być potwierdzone w dokumentacji każdego z pojazdów.</w:t>
      </w:r>
    </w:p>
    <w:p w14:paraId="7952CFA6" w14:textId="77777777" w:rsidR="006F5AFC" w:rsidRPr="006F5AFC" w:rsidRDefault="006F5AFC" w:rsidP="0043222E">
      <w:pPr>
        <w:widowControl w:val="0"/>
        <w:numPr>
          <w:ilvl w:val="0"/>
          <w:numId w:val="130"/>
        </w:numPr>
        <w:suppressAutoHyphens/>
        <w:spacing w:after="0" w:line="240" w:lineRule="auto"/>
        <w:ind w:left="851" w:right="0" w:hanging="851"/>
        <w:jc w:val="left"/>
        <w:rPr>
          <w:rFonts w:ascii="Arial" w:eastAsia="Calibri" w:hAnsi="Arial" w:cs="Arial"/>
          <w:color w:val="auto"/>
          <w:sz w:val="22"/>
          <w:lang w:eastAsia="ar-SA"/>
        </w:rPr>
      </w:pPr>
      <w:r w:rsidRPr="006F5AFC">
        <w:rPr>
          <w:rFonts w:ascii="Arial" w:eastAsia="Calibri" w:hAnsi="Arial" w:cs="Arial"/>
          <w:color w:val="auto"/>
          <w:sz w:val="22"/>
          <w:lang w:eastAsia="ar-SA"/>
        </w:rPr>
        <w:t xml:space="preserve">Wykonawca zobowiązany jest do skompletowania pojazdu bazowego </w:t>
      </w:r>
      <w:r w:rsidRPr="006F5AFC">
        <w:rPr>
          <w:rFonts w:ascii="Arial" w:eastAsia="Calibri" w:hAnsi="Arial" w:cs="Arial"/>
          <w:color w:val="auto"/>
          <w:sz w:val="22"/>
          <w:lang w:eastAsia="ar-SA"/>
        </w:rPr>
        <w:br/>
        <w:t>w sposób, co najmniej zgodny z handlową ofertą wyposażenia oferowaną dla odbiorców indywidualnych.</w:t>
      </w:r>
    </w:p>
    <w:p w14:paraId="78F517B3" w14:textId="77777777" w:rsidR="006F5AFC" w:rsidRPr="006F5AFC" w:rsidRDefault="006F5AFC" w:rsidP="0043222E">
      <w:pPr>
        <w:widowControl w:val="0"/>
        <w:numPr>
          <w:ilvl w:val="0"/>
          <w:numId w:val="130"/>
        </w:numPr>
        <w:suppressAutoHyphens/>
        <w:spacing w:after="0" w:line="240" w:lineRule="auto"/>
        <w:ind w:left="851" w:right="0" w:hanging="851"/>
        <w:jc w:val="left"/>
        <w:rPr>
          <w:rFonts w:ascii="Arial" w:eastAsia="Calibri" w:hAnsi="Arial" w:cs="Arial"/>
          <w:color w:val="auto"/>
          <w:sz w:val="22"/>
          <w:lang w:eastAsia="ar-SA"/>
        </w:rPr>
      </w:pPr>
      <w:r w:rsidRPr="006F5AFC">
        <w:rPr>
          <w:rFonts w:ascii="Arial" w:hAnsi="Arial" w:cs="Arial"/>
          <w:color w:val="auto"/>
          <w:sz w:val="22"/>
          <w:lang w:eastAsia="ar-SA"/>
        </w:rPr>
        <w:t xml:space="preserve">Wykonawca musi potwierdzić spełnienie wszystkich wymagań technicznych dla pojazdu bazowego, określonych w pkt 1.4. w formie szczegółowego opisu przedmiotu zamówienia. </w:t>
      </w:r>
      <w:r w:rsidRPr="006F5AFC">
        <w:rPr>
          <w:rFonts w:ascii="Arial" w:hAnsi="Arial" w:cs="Arial"/>
          <w:b/>
          <w:bCs/>
          <w:iCs/>
          <w:color w:val="auto"/>
          <w:sz w:val="22"/>
          <w:lang w:eastAsia="ar-SA"/>
        </w:rPr>
        <w:t>Dokument musi być przekazane Zamawiającemu przez Wykonawcę w fazie składania oferty przetargowej</w:t>
      </w:r>
      <w:r w:rsidRPr="006F5AFC">
        <w:rPr>
          <w:rFonts w:ascii="Arial" w:eastAsia="Calibri" w:hAnsi="Arial" w:cs="Arial"/>
          <w:b/>
          <w:bCs/>
          <w:iCs/>
          <w:color w:val="auto"/>
          <w:sz w:val="22"/>
          <w:lang w:eastAsia="ar-SA"/>
        </w:rPr>
        <w:t>.</w:t>
      </w:r>
    </w:p>
    <w:p w14:paraId="6D9B2CBB" w14:textId="77777777" w:rsidR="006F5AFC" w:rsidRPr="006F5AFC" w:rsidRDefault="006F5AFC" w:rsidP="0043222E">
      <w:pPr>
        <w:widowControl w:val="0"/>
        <w:numPr>
          <w:ilvl w:val="0"/>
          <w:numId w:val="130"/>
        </w:numPr>
        <w:suppressAutoHyphens/>
        <w:spacing w:after="0" w:line="240" w:lineRule="auto"/>
        <w:ind w:left="851" w:right="0" w:hanging="851"/>
        <w:jc w:val="left"/>
        <w:rPr>
          <w:rFonts w:ascii="Arial" w:eastAsia="Calibri" w:hAnsi="Arial" w:cs="Arial"/>
          <w:color w:val="auto"/>
          <w:sz w:val="22"/>
          <w:lang w:eastAsia="ar-SA"/>
        </w:rPr>
      </w:pPr>
      <w:r w:rsidRPr="006F5AFC">
        <w:rPr>
          <w:rFonts w:ascii="Arial" w:hAnsi="Arial" w:cs="Arial"/>
          <w:color w:val="auto"/>
          <w:sz w:val="22"/>
          <w:lang w:eastAsia="ar-SA"/>
        </w:rPr>
        <w:t>Na etapie oceny projektu modyfikacji pojazdu Wykonawca zobowiązany jest do konsultowania i uzyskania akceptacji przez Zamawiającego proponowanych do zastosowania w pojeździe rozwiązań konstrukcyjnych i funkcjonalnych dotyczących zabudowy pojazdu.</w:t>
      </w:r>
    </w:p>
    <w:p w14:paraId="750FE1C4" w14:textId="77777777" w:rsidR="006F5AFC" w:rsidRPr="006F5AFC" w:rsidRDefault="006F5AFC" w:rsidP="0043222E">
      <w:pPr>
        <w:widowControl w:val="0"/>
        <w:numPr>
          <w:ilvl w:val="0"/>
          <w:numId w:val="130"/>
        </w:numPr>
        <w:suppressAutoHyphens/>
        <w:spacing w:after="0" w:line="240" w:lineRule="auto"/>
        <w:ind w:left="851" w:right="0" w:hanging="851"/>
        <w:jc w:val="left"/>
        <w:rPr>
          <w:rFonts w:ascii="Arial" w:eastAsia="Calibri" w:hAnsi="Arial" w:cs="Arial"/>
          <w:color w:val="auto"/>
          <w:sz w:val="22"/>
          <w:lang w:eastAsia="ar-SA"/>
        </w:rPr>
      </w:pPr>
      <w:r w:rsidRPr="006F5AFC">
        <w:rPr>
          <w:rFonts w:ascii="Arial" w:eastAsia="Calibri" w:hAnsi="Arial" w:cs="Arial"/>
          <w:color w:val="auto"/>
          <w:sz w:val="22"/>
          <w:lang w:eastAsia="ar-SA"/>
        </w:rPr>
        <w:t>Zmiany adaptacyjne pojazdu, dotyczące montażu policyjnego wyposażenia specjalnego dokonane przez Zamawiającego w trakcie eksploatacji pojazdu nie mogą powodować utraty ani ograniczenia uprawnień wynikających z fabrycznej gwarancji producenta samochodu bazowego. Stosowny zapis w tej kwestii musi znaleźć się w książkach gwarancyjnych pojazdu i musi być respektowany przez stację obsługi samochodu, których wykaz został wskazany przez Wykonawcę w złożonej ofercie.</w:t>
      </w:r>
    </w:p>
    <w:p w14:paraId="7D550254" w14:textId="77777777" w:rsidR="006F5AFC" w:rsidRPr="006F5AFC" w:rsidRDefault="006F5AFC" w:rsidP="006F5AFC">
      <w:pPr>
        <w:widowControl w:val="0"/>
        <w:suppressAutoHyphens/>
        <w:spacing w:after="0" w:line="240" w:lineRule="auto"/>
        <w:ind w:left="0" w:right="0" w:firstLine="0"/>
        <w:rPr>
          <w:rFonts w:ascii="Arial" w:eastAsia="Calibri" w:hAnsi="Arial" w:cs="Arial"/>
          <w:b/>
          <w:color w:val="auto"/>
          <w:sz w:val="22"/>
          <w:lang w:eastAsia="ar-SA"/>
        </w:rPr>
      </w:pPr>
      <w:r w:rsidRPr="006F5AFC">
        <w:rPr>
          <w:rFonts w:ascii="Arial" w:eastAsia="Calibri" w:hAnsi="Arial" w:cs="Arial"/>
          <w:b/>
          <w:color w:val="auto"/>
          <w:sz w:val="22"/>
          <w:lang w:eastAsia="ar-SA"/>
        </w:rPr>
        <w:t>Wykonawca zobowiązuje się do bezpłatnego udzielania konsultacji w zakresie możliwości zabudowania oraz zaleceń dotyczących montażu w pojeździe dodatkowego wyposażenia specjalnego (innego niż w ST).</w:t>
      </w:r>
    </w:p>
    <w:p w14:paraId="65839086" w14:textId="46D71FFF" w:rsidR="006F5AFC" w:rsidRPr="006F5AFC" w:rsidRDefault="006F5AFC" w:rsidP="006F5AFC">
      <w:pPr>
        <w:widowControl w:val="0"/>
        <w:suppressAutoHyphens/>
        <w:spacing w:after="0" w:line="360" w:lineRule="auto"/>
        <w:ind w:left="0" w:right="0" w:firstLine="0"/>
        <w:rPr>
          <w:rFonts w:ascii="Arial" w:hAnsi="Arial" w:cs="Arial"/>
          <w:b/>
          <w:bCs/>
          <w:color w:val="auto"/>
          <w:sz w:val="22"/>
          <w:lang w:eastAsia="ar-SA"/>
        </w:rPr>
      </w:pPr>
    </w:p>
    <w:p w14:paraId="212C4D4A" w14:textId="45A1DA90" w:rsidR="006F5AFC" w:rsidRPr="006F5AFC" w:rsidRDefault="006F5AFC" w:rsidP="0043222E">
      <w:pPr>
        <w:widowControl w:val="0"/>
        <w:numPr>
          <w:ilvl w:val="1"/>
          <w:numId w:val="153"/>
        </w:numPr>
        <w:suppressAutoHyphens/>
        <w:spacing w:after="0" w:line="240" w:lineRule="auto"/>
        <w:ind w:left="851" w:right="0" w:hanging="851"/>
        <w:jc w:val="left"/>
        <w:rPr>
          <w:rFonts w:ascii="Arial" w:hAnsi="Arial" w:cs="Arial"/>
          <w:bCs/>
          <w:color w:val="auto"/>
          <w:sz w:val="22"/>
          <w:lang w:eastAsia="ar-SA"/>
        </w:rPr>
      </w:pPr>
      <w:r w:rsidRPr="006F5AFC">
        <w:rPr>
          <w:rFonts w:ascii="Arial" w:hAnsi="Arial" w:cs="Arial"/>
          <w:b/>
          <w:bCs/>
          <w:color w:val="auto"/>
          <w:sz w:val="22"/>
          <w:lang w:eastAsia="ar-SA"/>
        </w:rPr>
        <w:t>Wymagania techniczne dla pojazdu bazowego</w:t>
      </w:r>
    </w:p>
    <w:p w14:paraId="311149EE" w14:textId="2C083714" w:rsidR="006F5AFC" w:rsidRPr="006F5AFC" w:rsidRDefault="006F5AFC" w:rsidP="006F5AFC">
      <w:pPr>
        <w:widowControl w:val="0"/>
        <w:suppressAutoHyphens/>
        <w:spacing w:after="0" w:line="360" w:lineRule="auto"/>
        <w:ind w:left="0" w:right="0" w:firstLine="0"/>
        <w:jc w:val="center"/>
        <w:rPr>
          <w:rFonts w:ascii="Arial" w:hAnsi="Arial" w:cs="Arial"/>
          <w:bCs/>
          <w:i/>
          <w:color w:val="auto"/>
          <w:sz w:val="22"/>
          <w:lang w:eastAsia="ar-SA"/>
        </w:rPr>
      </w:pPr>
      <w:r w:rsidRPr="006F5AFC">
        <w:rPr>
          <w:rFonts w:ascii="Arial" w:hAnsi="Arial" w:cs="Arial"/>
          <w:b/>
          <w:bCs/>
          <w:color w:val="auto"/>
          <w:sz w:val="22"/>
          <w:lang w:eastAsia="ar-SA"/>
        </w:rPr>
        <w:tab/>
        <w:t xml:space="preserve"> </w:t>
      </w:r>
    </w:p>
    <w:p w14:paraId="7F4E040D" w14:textId="77777777" w:rsidR="006F5AFC" w:rsidRPr="00A445CE" w:rsidRDefault="006F5AFC" w:rsidP="0043222E">
      <w:pPr>
        <w:widowControl w:val="0"/>
        <w:numPr>
          <w:ilvl w:val="2"/>
          <w:numId w:val="153"/>
        </w:numPr>
        <w:suppressAutoHyphens/>
        <w:spacing w:after="0" w:line="240" w:lineRule="auto"/>
        <w:ind w:left="851" w:right="0" w:hanging="851"/>
        <w:jc w:val="left"/>
        <w:rPr>
          <w:rFonts w:ascii="Arial" w:hAnsi="Arial" w:cs="Arial"/>
          <w:bCs/>
          <w:color w:val="auto"/>
          <w:sz w:val="22"/>
          <w:lang w:eastAsia="ar-SA"/>
        </w:rPr>
      </w:pPr>
      <w:r w:rsidRPr="006F5AFC">
        <w:rPr>
          <w:rFonts w:ascii="Arial" w:hAnsi="Arial" w:cs="Arial"/>
          <w:b/>
          <w:bCs/>
          <w:color w:val="auto"/>
          <w:sz w:val="22"/>
          <w:lang w:eastAsia="ar-SA"/>
        </w:rPr>
        <w:t>Wymagania techniczne dla nadwozia</w:t>
      </w:r>
    </w:p>
    <w:p w14:paraId="6EFE69B2" w14:textId="77777777" w:rsidR="006F5AFC" w:rsidRPr="006F5AFC" w:rsidRDefault="006F5AFC" w:rsidP="0043222E">
      <w:pPr>
        <w:widowControl w:val="0"/>
        <w:numPr>
          <w:ilvl w:val="0"/>
          <w:numId w:val="131"/>
        </w:numPr>
        <w:suppressAutoHyphens/>
        <w:spacing w:after="0" w:line="240" w:lineRule="auto"/>
        <w:ind w:left="993" w:right="-15" w:hanging="993"/>
        <w:jc w:val="left"/>
        <w:rPr>
          <w:rFonts w:ascii="Arial" w:hAnsi="Arial" w:cs="Arial"/>
          <w:color w:val="auto"/>
          <w:sz w:val="22"/>
          <w:lang w:eastAsia="ar-SA"/>
        </w:rPr>
      </w:pPr>
      <w:r w:rsidRPr="00A445CE">
        <w:rPr>
          <w:rFonts w:ascii="Arial" w:hAnsi="Arial" w:cs="Arial"/>
          <w:color w:val="auto"/>
          <w:sz w:val="22"/>
          <w:lang w:eastAsia="ar-SA"/>
        </w:rPr>
        <w:t xml:space="preserve">Pojazd o nadwoziu typu sedan, kombi, </w:t>
      </w:r>
      <w:proofErr w:type="spellStart"/>
      <w:r w:rsidRPr="00A445CE">
        <w:rPr>
          <w:rFonts w:ascii="Arial" w:hAnsi="Arial" w:cs="Arial"/>
          <w:color w:val="auto"/>
          <w:sz w:val="22"/>
          <w:lang w:eastAsia="ar-SA"/>
        </w:rPr>
        <w:t>hatchback</w:t>
      </w:r>
      <w:proofErr w:type="spellEnd"/>
      <w:r w:rsidRPr="00A445CE">
        <w:rPr>
          <w:rFonts w:ascii="Arial" w:hAnsi="Arial" w:cs="Arial"/>
          <w:color w:val="auto"/>
          <w:sz w:val="22"/>
          <w:lang w:eastAsia="ar-SA"/>
        </w:rPr>
        <w:t xml:space="preserve"> lub </w:t>
      </w:r>
      <w:proofErr w:type="spellStart"/>
      <w:r w:rsidRPr="00A445CE">
        <w:rPr>
          <w:rFonts w:ascii="Arial" w:hAnsi="Arial" w:cs="Arial"/>
          <w:color w:val="auto"/>
          <w:sz w:val="22"/>
          <w:lang w:eastAsia="ar-SA"/>
        </w:rPr>
        <w:t>liftback</w:t>
      </w:r>
      <w:proofErr w:type="spellEnd"/>
      <w:r w:rsidRPr="00A445CE">
        <w:rPr>
          <w:rFonts w:ascii="Arial" w:hAnsi="Arial" w:cs="Arial"/>
          <w:color w:val="auto"/>
          <w:sz w:val="22"/>
          <w:lang w:eastAsia="ar-SA"/>
        </w:rPr>
        <w:t xml:space="preserve">  homologowanym wg. </w:t>
      </w:r>
      <w:r w:rsidRPr="00A445CE">
        <w:rPr>
          <w:rFonts w:ascii="Arial" w:hAnsi="Arial" w:cs="Arial"/>
          <w:color w:val="auto"/>
          <w:sz w:val="22"/>
          <w:lang w:eastAsia="ar-SA"/>
        </w:rPr>
        <w:lastRenderedPageBreak/>
        <w:t>kategorii M</w:t>
      </w:r>
      <w:r w:rsidRPr="00A445CE">
        <w:rPr>
          <w:rFonts w:ascii="Arial" w:hAnsi="Arial" w:cs="Arial"/>
          <w:color w:val="auto"/>
          <w:sz w:val="22"/>
          <w:vertAlign w:val="subscript"/>
          <w:lang w:eastAsia="ar-SA"/>
        </w:rPr>
        <w:t>1.</w:t>
      </w:r>
      <w:r w:rsidRPr="00A445CE">
        <w:rPr>
          <w:rFonts w:ascii="Arial" w:hAnsi="Arial" w:cs="Arial"/>
          <w:color w:val="auto"/>
          <w:sz w:val="22"/>
          <w:lang w:eastAsia="ar-SA"/>
        </w:rPr>
        <w:t xml:space="preserve"> </w:t>
      </w:r>
      <w:r w:rsidRPr="006F5AFC">
        <w:rPr>
          <w:rFonts w:ascii="Arial" w:hAnsi="Arial" w:cs="Arial"/>
          <w:color w:val="auto"/>
          <w:sz w:val="22"/>
          <w:lang w:eastAsia="ar-SA"/>
        </w:rPr>
        <w:t xml:space="preserve">i kodzie nadwozia AA, AB, AC lub AF o nadwoziu zamkniętym z dachem o konstrukcji oraz poszyciu wykonanym z metalu (dach pojazdu zabezpieczony folią bezbarwną). </w:t>
      </w:r>
    </w:p>
    <w:p w14:paraId="3129BEFC" w14:textId="77777777" w:rsidR="006F5AFC" w:rsidRPr="00A445CE" w:rsidRDefault="006F5AFC" w:rsidP="0043222E">
      <w:pPr>
        <w:widowControl w:val="0"/>
        <w:numPr>
          <w:ilvl w:val="0"/>
          <w:numId w:val="131"/>
        </w:numPr>
        <w:suppressAutoHyphens/>
        <w:spacing w:after="0" w:line="240" w:lineRule="auto"/>
        <w:ind w:left="993" w:right="-15" w:hanging="993"/>
        <w:jc w:val="left"/>
        <w:rPr>
          <w:rFonts w:ascii="Arial" w:hAnsi="Arial" w:cs="Arial"/>
          <w:color w:val="auto"/>
          <w:sz w:val="22"/>
          <w:lang w:eastAsia="ar-SA"/>
        </w:rPr>
      </w:pPr>
      <w:r w:rsidRPr="00A445CE">
        <w:rPr>
          <w:rFonts w:ascii="Arial" w:hAnsi="Arial" w:cs="Arial"/>
          <w:color w:val="auto"/>
          <w:sz w:val="22"/>
          <w:lang w:eastAsia="ar-SA"/>
        </w:rPr>
        <w:t>Nadwozie zamknięte całkowicie przeszklone z liczbą miejsc siedzących (w tym miejsce kierowcy) dla 5 osób.</w:t>
      </w:r>
    </w:p>
    <w:p w14:paraId="2990A3FD" w14:textId="77777777" w:rsidR="006F5AFC" w:rsidRPr="00A445CE" w:rsidRDefault="006F5AFC" w:rsidP="0043222E">
      <w:pPr>
        <w:widowControl w:val="0"/>
        <w:numPr>
          <w:ilvl w:val="0"/>
          <w:numId w:val="131"/>
        </w:numPr>
        <w:suppressAutoHyphens/>
        <w:spacing w:after="0" w:line="240" w:lineRule="auto"/>
        <w:ind w:left="993" w:right="-15" w:hanging="993"/>
        <w:jc w:val="left"/>
        <w:rPr>
          <w:rFonts w:ascii="Arial" w:hAnsi="Arial" w:cs="Arial"/>
          <w:color w:val="auto"/>
          <w:sz w:val="22"/>
          <w:lang w:eastAsia="ar-SA"/>
        </w:rPr>
      </w:pPr>
      <w:r w:rsidRPr="00A445CE">
        <w:rPr>
          <w:rFonts w:ascii="Arial" w:hAnsi="Arial" w:cs="Arial"/>
          <w:color w:val="auto"/>
          <w:sz w:val="22"/>
          <w:lang w:eastAsia="ar-SA"/>
        </w:rPr>
        <w:t xml:space="preserve">Para drzwi bocznych skrzydłowych po obu stronach pojazdu + drzwi/klapa przestrzeni bagażowej. </w:t>
      </w:r>
    </w:p>
    <w:p w14:paraId="2CEFDD9B" w14:textId="77777777" w:rsidR="006F5AFC" w:rsidRPr="00A445CE" w:rsidRDefault="006F5AFC" w:rsidP="0043222E">
      <w:pPr>
        <w:widowControl w:val="0"/>
        <w:numPr>
          <w:ilvl w:val="0"/>
          <w:numId w:val="131"/>
        </w:numPr>
        <w:suppressAutoHyphens/>
        <w:spacing w:after="0" w:line="240" w:lineRule="auto"/>
        <w:ind w:left="993" w:right="-15" w:hanging="993"/>
        <w:jc w:val="left"/>
        <w:rPr>
          <w:rFonts w:ascii="Arial" w:hAnsi="Arial" w:cs="Arial"/>
          <w:color w:val="auto"/>
          <w:sz w:val="22"/>
          <w:lang w:eastAsia="ar-SA"/>
        </w:rPr>
      </w:pPr>
      <w:r w:rsidRPr="00A445CE">
        <w:rPr>
          <w:rFonts w:ascii="Arial" w:hAnsi="Arial" w:cs="Arial"/>
          <w:color w:val="auto"/>
          <w:sz w:val="22"/>
          <w:lang w:eastAsia="ar-SA"/>
        </w:rPr>
        <w:t>Wszystkie drzwi przeszklone. Szyby w drzwiach tylnych przyciemnione, szyba tylna zabezpieczona folią bezbarwną od środka lub przyciemnienie fabryczne.</w:t>
      </w:r>
    </w:p>
    <w:p w14:paraId="09153BBC" w14:textId="77777777" w:rsidR="006F5AFC" w:rsidRPr="00A445CE" w:rsidRDefault="006F5AFC" w:rsidP="0043222E">
      <w:pPr>
        <w:widowControl w:val="0"/>
        <w:numPr>
          <w:ilvl w:val="0"/>
          <w:numId w:val="131"/>
        </w:numPr>
        <w:suppressAutoHyphens/>
        <w:spacing w:after="0" w:line="240" w:lineRule="auto"/>
        <w:ind w:left="993" w:right="-15" w:hanging="993"/>
        <w:jc w:val="left"/>
        <w:rPr>
          <w:rFonts w:ascii="Arial" w:hAnsi="Arial" w:cs="Arial"/>
          <w:color w:val="auto"/>
          <w:sz w:val="22"/>
          <w:lang w:eastAsia="ar-SA"/>
        </w:rPr>
      </w:pPr>
      <w:r w:rsidRPr="00A445CE">
        <w:rPr>
          <w:rFonts w:ascii="Arial" w:hAnsi="Arial" w:cs="Arial"/>
          <w:color w:val="auto"/>
          <w:sz w:val="22"/>
          <w:lang w:eastAsia="ar-SA"/>
        </w:rPr>
        <w:t>Rozstaw osi nie mniejszy niż 2.650 mm (według danych z pkt 4 świadectwa zgodności WE).</w:t>
      </w:r>
    </w:p>
    <w:p w14:paraId="0EA14629" w14:textId="77777777" w:rsidR="006F5AFC" w:rsidRPr="00A445CE" w:rsidRDefault="006F5AFC" w:rsidP="0043222E">
      <w:pPr>
        <w:widowControl w:val="0"/>
        <w:numPr>
          <w:ilvl w:val="0"/>
          <w:numId w:val="131"/>
        </w:numPr>
        <w:suppressAutoHyphens/>
        <w:spacing w:after="0" w:line="240" w:lineRule="auto"/>
        <w:ind w:left="993" w:right="0" w:hanging="993"/>
        <w:jc w:val="left"/>
        <w:rPr>
          <w:rFonts w:ascii="Arial" w:hAnsi="Arial" w:cs="Arial"/>
          <w:color w:val="auto"/>
          <w:sz w:val="22"/>
          <w:lang w:eastAsia="ar-SA"/>
        </w:rPr>
      </w:pPr>
      <w:r w:rsidRPr="00A445CE">
        <w:rPr>
          <w:rFonts w:ascii="Arial" w:hAnsi="Arial" w:cs="Arial"/>
          <w:color w:val="auto"/>
          <w:sz w:val="22"/>
          <w:lang w:eastAsia="ar-SA"/>
        </w:rPr>
        <w:t>Długość całkowita pojazdu nie mniejsza niż 4.350 mm (według danych z pkt.5 świadectwa zgodności WE).</w:t>
      </w:r>
    </w:p>
    <w:p w14:paraId="5C0D4279" w14:textId="77777777" w:rsidR="006F5AFC" w:rsidRPr="006F5AFC" w:rsidRDefault="006F5AFC" w:rsidP="006F5AFC">
      <w:pPr>
        <w:widowControl w:val="0"/>
        <w:tabs>
          <w:tab w:val="left" w:pos="851"/>
        </w:tabs>
        <w:suppressAutoHyphens/>
        <w:spacing w:after="0" w:line="240" w:lineRule="auto"/>
        <w:ind w:left="0" w:right="-15" w:firstLine="0"/>
        <w:rPr>
          <w:rFonts w:ascii="Arial" w:hAnsi="Arial" w:cs="Arial"/>
          <w:color w:val="auto"/>
          <w:sz w:val="22"/>
          <w:lang w:eastAsia="ar-SA"/>
        </w:rPr>
      </w:pPr>
    </w:p>
    <w:p w14:paraId="03BC02EA" w14:textId="77777777" w:rsidR="006F5AFC" w:rsidRPr="006F5AFC" w:rsidRDefault="006F5AFC" w:rsidP="0043222E">
      <w:pPr>
        <w:widowControl w:val="0"/>
        <w:numPr>
          <w:ilvl w:val="2"/>
          <w:numId w:val="134"/>
        </w:numPr>
        <w:suppressAutoHyphens/>
        <w:spacing w:after="0" w:line="240" w:lineRule="auto"/>
        <w:ind w:left="851" w:right="0" w:hanging="851"/>
        <w:jc w:val="left"/>
        <w:rPr>
          <w:rFonts w:ascii="Arial" w:hAnsi="Arial" w:cs="Arial"/>
          <w:color w:val="auto"/>
          <w:sz w:val="22"/>
          <w:lang w:eastAsia="ar-SA"/>
        </w:rPr>
      </w:pPr>
      <w:r w:rsidRPr="006F5AFC">
        <w:rPr>
          <w:rFonts w:ascii="Arial" w:hAnsi="Arial" w:cs="Arial"/>
          <w:b/>
          <w:color w:val="auto"/>
          <w:sz w:val="22"/>
          <w:lang w:eastAsia="ar-SA"/>
        </w:rPr>
        <w:t>Wymagania techniczne dla silnika i układu zasilania</w:t>
      </w:r>
    </w:p>
    <w:p w14:paraId="5EC86E26" w14:textId="77777777" w:rsidR="006F5AFC" w:rsidRPr="006F5AFC" w:rsidRDefault="006F5AFC" w:rsidP="0043222E">
      <w:pPr>
        <w:widowControl w:val="0"/>
        <w:numPr>
          <w:ilvl w:val="3"/>
          <w:numId w:val="134"/>
        </w:numPr>
        <w:tabs>
          <w:tab w:val="left" w:pos="993"/>
        </w:tabs>
        <w:suppressAutoHyphens/>
        <w:spacing w:after="0" w:line="240" w:lineRule="auto"/>
        <w:ind w:left="993" w:right="0" w:hanging="993"/>
        <w:jc w:val="left"/>
        <w:rPr>
          <w:rFonts w:ascii="Arial" w:hAnsi="Arial" w:cs="Arial"/>
          <w:b/>
          <w:color w:val="auto"/>
          <w:sz w:val="22"/>
          <w:lang w:eastAsia="ar-SA"/>
        </w:rPr>
      </w:pPr>
      <w:r w:rsidRPr="006F5AFC">
        <w:rPr>
          <w:rFonts w:ascii="Arial" w:hAnsi="Arial" w:cs="Arial"/>
          <w:b/>
          <w:color w:val="auto"/>
          <w:sz w:val="22"/>
          <w:lang w:eastAsia="ar-SA"/>
        </w:rPr>
        <w:t>Silnik spalinowy min. 4-cylindrowy (według danych z pkt 24 świadectwa zgodności WE) o zapłonie iskrowym (według danych z pkt 22 świadectwa zgodności WE)  spełniający, co najmniej normę emisji spalin Euro 6 na poziomie obowiązującym na dzień odbioru pojazdu (według danych z pkt 47 świadectwa zgodności WE).</w:t>
      </w:r>
    </w:p>
    <w:p w14:paraId="4A3688E9" w14:textId="77777777" w:rsidR="006F5AFC" w:rsidRPr="006F5AFC" w:rsidRDefault="006F5AFC" w:rsidP="0043222E">
      <w:pPr>
        <w:widowControl w:val="0"/>
        <w:numPr>
          <w:ilvl w:val="3"/>
          <w:numId w:val="134"/>
        </w:numPr>
        <w:tabs>
          <w:tab w:val="left" w:pos="993"/>
        </w:tabs>
        <w:suppressAutoHyphens/>
        <w:spacing w:after="0" w:line="240" w:lineRule="auto"/>
        <w:ind w:left="993" w:right="0" w:hanging="993"/>
        <w:jc w:val="left"/>
        <w:rPr>
          <w:rFonts w:ascii="Arial" w:hAnsi="Arial" w:cs="Arial"/>
          <w:b/>
          <w:color w:val="auto"/>
          <w:sz w:val="22"/>
          <w:lang w:eastAsia="ar-SA"/>
        </w:rPr>
      </w:pPr>
      <w:r w:rsidRPr="006F5AFC">
        <w:rPr>
          <w:rFonts w:ascii="Arial" w:hAnsi="Arial" w:cs="Arial"/>
          <w:b/>
          <w:color w:val="auto"/>
          <w:sz w:val="22"/>
          <w:lang w:eastAsia="ar-SA"/>
        </w:rPr>
        <w:t>Pojemność skokowa nie mniejsza niż 1 950 cm3 (według danych z pkt. 25 świadectwa zgodności WE).</w:t>
      </w:r>
    </w:p>
    <w:p w14:paraId="142047D2" w14:textId="184330D6" w:rsidR="006F5AFC" w:rsidRPr="00A445CE" w:rsidRDefault="006F5AFC" w:rsidP="0043222E">
      <w:pPr>
        <w:widowControl w:val="0"/>
        <w:numPr>
          <w:ilvl w:val="3"/>
          <w:numId w:val="134"/>
        </w:numPr>
        <w:tabs>
          <w:tab w:val="left" w:pos="993"/>
        </w:tabs>
        <w:suppressAutoHyphens/>
        <w:spacing w:after="0" w:line="240" w:lineRule="auto"/>
        <w:ind w:left="993" w:right="0" w:hanging="993"/>
        <w:jc w:val="left"/>
        <w:rPr>
          <w:rFonts w:ascii="Arial" w:hAnsi="Arial" w:cs="Arial"/>
          <w:b/>
          <w:color w:val="auto"/>
          <w:sz w:val="22"/>
          <w:lang w:eastAsia="ar-SA"/>
        </w:rPr>
      </w:pPr>
      <w:r w:rsidRPr="006F5AFC">
        <w:rPr>
          <w:rFonts w:ascii="Arial" w:hAnsi="Arial" w:cs="Arial"/>
          <w:b/>
          <w:color w:val="auto"/>
          <w:sz w:val="22"/>
          <w:lang w:eastAsia="ar-SA"/>
        </w:rPr>
        <w:t>Maksymalna moc netto silnika nie mniejsza niż 180 kW (według danych z pkt. 27 świadectwa zgodności WE).</w:t>
      </w:r>
    </w:p>
    <w:p w14:paraId="64B54208" w14:textId="77777777" w:rsidR="006F5AFC" w:rsidRPr="006F5AFC" w:rsidRDefault="006F5AFC" w:rsidP="006F5AFC">
      <w:pPr>
        <w:widowControl w:val="0"/>
        <w:tabs>
          <w:tab w:val="left" w:pos="993"/>
        </w:tabs>
        <w:suppressAutoHyphens/>
        <w:spacing w:after="0" w:line="240" w:lineRule="auto"/>
        <w:ind w:left="993" w:right="0" w:firstLine="0"/>
        <w:jc w:val="left"/>
        <w:rPr>
          <w:rFonts w:ascii="Arial" w:hAnsi="Arial" w:cs="Arial"/>
          <w:b/>
          <w:color w:val="auto"/>
          <w:sz w:val="22"/>
          <w:lang w:eastAsia="ar-SA"/>
        </w:rPr>
      </w:pPr>
    </w:p>
    <w:p w14:paraId="35700F7E" w14:textId="77777777" w:rsidR="006F5AFC" w:rsidRPr="006F5AFC" w:rsidRDefault="006F5AFC" w:rsidP="0043222E">
      <w:pPr>
        <w:widowControl w:val="0"/>
        <w:numPr>
          <w:ilvl w:val="2"/>
          <w:numId w:val="134"/>
        </w:numPr>
        <w:suppressAutoHyphens/>
        <w:spacing w:after="0" w:line="240" w:lineRule="auto"/>
        <w:ind w:left="851" w:right="0" w:hanging="851"/>
        <w:jc w:val="left"/>
        <w:rPr>
          <w:rFonts w:ascii="Arial" w:hAnsi="Arial" w:cs="Arial"/>
          <w:b/>
          <w:bCs/>
          <w:color w:val="auto"/>
          <w:sz w:val="22"/>
          <w:lang w:eastAsia="ar-SA"/>
        </w:rPr>
      </w:pPr>
      <w:r w:rsidRPr="006F5AFC">
        <w:rPr>
          <w:rFonts w:ascii="Arial" w:hAnsi="Arial" w:cs="Arial"/>
          <w:b/>
          <w:bCs/>
          <w:color w:val="auto"/>
          <w:sz w:val="22"/>
          <w:lang w:eastAsia="ar-SA"/>
        </w:rPr>
        <w:t>Warunki techniczne dla układu hamulcowego</w:t>
      </w:r>
    </w:p>
    <w:p w14:paraId="270F2433" w14:textId="77777777" w:rsidR="006F5AFC" w:rsidRPr="006F5AFC" w:rsidRDefault="006F5AFC" w:rsidP="0043222E">
      <w:pPr>
        <w:widowControl w:val="0"/>
        <w:numPr>
          <w:ilvl w:val="3"/>
          <w:numId w:val="134"/>
        </w:numPr>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Układ hamulcowy musi być wyposażony, co najmniej w:</w:t>
      </w:r>
    </w:p>
    <w:p w14:paraId="0AEC80B0" w14:textId="77777777" w:rsidR="006F5AFC" w:rsidRPr="006F5AFC" w:rsidRDefault="006F5AFC" w:rsidP="00AE5588">
      <w:pPr>
        <w:widowControl w:val="0"/>
        <w:numPr>
          <w:ilvl w:val="0"/>
          <w:numId w:val="193"/>
        </w:numPr>
        <w:suppressAutoHyphens/>
        <w:spacing w:after="0" w:line="240" w:lineRule="auto"/>
        <w:ind w:right="0" w:firstLine="350"/>
        <w:jc w:val="left"/>
        <w:rPr>
          <w:rFonts w:ascii="Arial" w:hAnsi="Arial" w:cs="Arial"/>
          <w:sz w:val="22"/>
          <w:lang w:eastAsia="ar-SA"/>
        </w:rPr>
      </w:pPr>
      <w:r w:rsidRPr="006F5AFC">
        <w:rPr>
          <w:rFonts w:ascii="Arial" w:hAnsi="Arial" w:cs="Arial"/>
          <w:sz w:val="22"/>
          <w:lang w:eastAsia="ar-SA"/>
        </w:rPr>
        <w:t>układ zapobiegający blokowaniu kół pojazdu podczas hamowania,</w:t>
      </w:r>
    </w:p>
    <w:p w14:paraId="2E119058" w14:textId="77777777" w:rsidR="006F5AFC" w:rsidRPr="006F5AFC" w:rsidRDefault="006F5AFC" w:rsidP="00AE5588">
      <w:pPr>
        <w:widowControl w:val="0"/>
        <w:numPr>
          <w:ilvl w:val="0"/>
          <w:numId w:val="193"/>
        </w:numPr>
        <w:suppressAutoHyphens/>
        <w:spacing w:after="0" w:line="240" w:lineRule="auto"/>
        <w:ind w:left="1418" w:right="0"/>
        <w:jc w:val="left"/>
        <w:rPr>
          <w:rFonts w:ascii="Arial" w:hAnsi="Arial" w:cs="Arial"/>
          <w:sz w:val="22"/>
          <w:lang w:eastAsia="ar-SA"/>
        </w:rPr>
      </w:pPr>
      <w:r w:rsidRPr="006F5AFC">
        <w:rPr>
          <w:rFonts w:ascii="Arial" w:hAnsi="Arial" w:cs="Arial"/>
          <w:sz w:val="22"/>
          <w:lang w:eastAsia="ar-SA"/>
        </w:rPr>
        <w:t>asystenta siły hamowania,</w:t>
      </w:r>
    </w:p>
    <w:p w14:paraId="60459795" w14:textId="267C0416" w:rsidR="006F5AFC" w:rsidRPr="006F5AFC" w:rsidRDefault="006F5AFC" w:rsidP="006F5AFC">
      <w:pPr>
        <w:widowControl w:val="0"/>
        <w:suppressAutoHyphens/>
        <w:spacing w:after="0" w:line="240" w:lineRule="auto"/>
        <w:ind w:left="0" w:right="0" w:firstLine="0"/>
        <w:rPr>
          <w:rFonts w:ascii="Arial" w:hAnsi="Arial" w:cs="Arial"/>
          <w:sz w:val="22"/>
          <w:lang w:eastAsia="ar-SA"/>
        </w:rPr>
      </w:pPr>
    </w:p>
    <w:p w14:paraId="68D5145B" w14:textId="77777777" w:rsidR="006F5AFC" w:rsidRPr="006F5AFC" w:rsidRDefault="006F5AFC" w:rsidP="0043222E">
      <w:pPr>
        <w:widowControl w:val="0"/>
        <w:numPr>
          <w:ilvl w:val="2"/>
          <w:numId w:val="134"/>
        </w:numPr>
        <w:tabs>
          <w:tab w:val="left" w:pos="851"/>
        </w:tabs>
        <w:suppressAutoHyphens/>
        <w:spacing w:after="0" w:line="240" w:lineRule="auto"/>
        <w:ind w:left="851" w:right="0" w:hanging="851"/>
        <w:jc w:val="left"/>
        <w:rPr>
          <w:rFonts w:ascii="Arial" w:hAnsi="Arial" w:cs="Arial"/>
          <w:b/>
          <w:bCs/>
          <w:color w:val="auto"/>
          <w:sz w:val="22"/>
          <w:lang w:eastAsia="ar-SA"/>
        </w:rPr>
      </w:pPr>
      <w:r w:rsidRPr="006F5AFC">
        <w:rPr>
          <w:rFonts w:ascii="Arial" w:hAnsi="Arial" w:cs="Arial"/>
          <w:b/>
          <w:bCs/>
          <w:color w:val="auto"/>
          <w:sz w:val="22"/>
          <w:lang w:eastAsia="ar-SA"/>
        </w:rPr>
        <w:t>Warunki techniczne dla układu kierowniczego</w:t>
      </w:r>
    </w:p>
    <w:p w14:paraId="517AD01B" w14:textId="77777777" w:rsidR="006F5AFC" w:rsidRPr="006F5AFC" w:rsidRDefault="006F5AFC" w:rsidP="0043222E">
      <w:pPr>
        <w:widowControl w:val="0"/>
        <w:numPr>
          <w:ilvl w:val="3"/>
          <w:numId w:val="134"/>
        </w:numPr>
        <w:suppressAutoHyphens/>
        <w:spacing w:after="0" w:line="240" w:lineRule="auto"/>
        <w:ind w:left="993" w:right="0" w:hanging="993"/>
        <w:jc w:val="left"/>
        <w:rPr>
          <w:rFonts w:ascii="Arial" w:hAnsi="Arial" w:cs="Arial"/>
          <w:color w:val="auto"/>
          <w:sz w:val="22"/>
          <w:lang w:eastAsia="ar-SA"/>
        </w:rPr>
      </w:pPr>
      <w:r w:rsidRPr="006F5AFC">
        <w:rPr>
          <w:rFonts w:ascii="Arial" w:hAnsi="Arial" w:cs="Arial"/>
          <w:color w:val="auto"/>
          <w:sz w:val="22"/>
          <w:lang w:eastAsia="ar-SA"/>
        </w:rPr>
        <w:t>Regulacja kolumny kierowniczej w płaszczyznach: góra – dół, przód – tył.</w:t>
      </w:r>
    </w:p>
    <w:p w14:paraId="6F8E8EF9" w14:textId="77777777" w:rsidR="006F5AFC" w:rsidRPr="006F5AFC" w:rsidRDefault="006F5AFC" w:rsidP="0043222E">
      <w:pPr>
        <w:widowControl w:val="0"/>
        <w:numPr>
          <w:ilvl w:val="3"/>
          <w:numId w:val="134"/>
        </w:numPr>
        <w:suppressAutoHyphens/>
        <w:spacing w:after="0" w:line="240" w:lineRule="auto"/>
        <w:ind w:left="993" w:right="0" w:hanging="993"/>
        <w:jc w:val="left"/>
        <w:rPr>
          <w:rFonts w:ascii="Arial" w:hAnsi="Arial" w:cs="Arial"/>
          <w:color w:val="auto"/>
          <w:sz w:val="22"/>
          <w:lang w:eastAsia="ar-SA"/>
        </w:rPr>
      </w:pPr>
      <w:r w:rsidRPr="006F5AFC">
        <w:rPr>
          <w:rFonts w:ascii="Arial" w:hAnsi="Arial" w:cs="Arial"/>
          <w:color w:val="auto"/>
          <w:sz w:val="22"/>
          <w:lang w:eastAsia="ar-SA"/>
        </w:rPr>
        <w:t>Wspomaganie układu kierowniczego.</w:t>
      </w:r>
    </w:p>
    <w:p w14:paraId="4B0FC744" w14:textId="77777777" w:rsidR="006F5AFC" w:rsidRPr="006F5AFC" w:rsidRDefault="006F5AFC" w:rsidP="0043222E">
      <w:pPr>
        <w:widowControl w:val="0"/>
        <w:numPr>
          <w:ilvl w:val="3"/>
          <w:numId w:val="134"/>
        </w:numPr>
        <w:suppressAutoHyphens/>
        <w:spacing w:after="0" w:line="240" w:lineRule="auto"/>
        <w:ind w:left="993" w:right="0" w:hanging="993"/>
        <w:jc w:val="left"/>
        <w:rPr>
          <w:rFonts w:ascii="Arial" w:hAnsi="Arial" w:cs="Arial"/>
          <w:color w:val="auto"/>
          <w:sz w:val="22"/>
          <w:lang w:eastAsia="ar-SA"/>
        </w:rPr>
      </w:pPr>
      <w:r w:rsidRPr="006F5AFC">
        <w:rPr>
          <w:rFonts w:ascii="Arial" w:hAnsi="Arial" w:cs="Arial"/>
          <w:color w:val="auto"/>
          <w:sz w:val="22"/>
          <w:lang w:eastAsia="ar-SA"/>
        </w:rPr>
        <w:t>Kolumna kierownicza po lewej stronie pojazdu.</w:t>
      </w:r>
    </w:p>
    <w:p w14:paraId="375C4941"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p w14:paraId="6A731C60" w14:textId="77777777" w:rsidR="006F5AFC" w:rsidRPr="006F5AFC" w:rsidRDefault="006F5AFC" w:rsidP="0043222E">
      <w:pPr>
        <w:widowControl w:val="0"/>
        <w:numPr>
          <w:ilvl w:val="2"/>
          <w:numId w:val="135"/>
        </w:numPr>
        <w:tabs>
          <w:tab w:val="left" w:pos="851"/>
        </w:tabs>
        <w:suppressAutoHyphens/>
        <w:spacing w:after="0" w:line="240" w:lineRule="auto"/>
        <w:ind w:left="851" w:right="0" w:hanging="851"/>
        <w:jc w:val="left"/>
        <w:rPr>
          <w:rFonts w:ascii="Arial" w:hAnsi="Arial" w:cs="Arial"/>
          <w:b/>
          <w:color w:val="auto"/>
          <w:sz w:val="22"/>
          <w:lang w:eastAsia="ar-SA"/>
        </w:rPr>
      </w:pPr>
      <w:r w:rsidRPr="006F5AFC">
        <w:rPr>
          <w:rFonts w:ascii="Arial" w:hAnsi="Arial" w:cs="Arial"/>
          <w:b/>
          <w:bCs/>
          <w:color w:val="auto"/>
          <w:sz w:val="22"/>
          <w:lang w:eastAsia="ar-SA"/>
        </w:rPr>
        <w:t>Wymagania techniczne dla układu napędowego</w:t>
      </w:r>
    </w:p>
    <w:p w14:paraId="5D147FF1" w14:textId="77777777" w:rsidR="006F5AFC" w:rsidRPr="00A445CE" w:rsidRDefault="006F5AFC" w:rsidP="0043222E">
      <w:pPr>
        <w:widowControl w:val="0"/>
        <w:numPr>
          <w:ilvl w:val="3"/>
          <w:numId w:val="135"/>
        </w:numPr>
        <w:tabs>
          <w:tab w:val="left" w:pos="993"/>
        </w:tabs>
        <w:suppressAutoHyphens/>
        <w:spacing w:after="0" w:line="240" w:lineRule="auto"/>
        <w:ind w:left="993" w:right="-15" w:hanging="993"/>
        <w:jc w:val="left"/>
        <w:rPr>
          <w:rFonts w:ascii="Arial" w:hAnsi="Arial" w:cs="Arial"/>
          <w:sz w:val="22"/>
          <w:lang w:eastAsia="ar-SA"/>
        </w:rPr>
      </w:pPr>
      <w:r w:rsidRPr="006F5AFC">
        <w:rPr>
          <w:rFonts w:ascii="Arial" w:hAnsi="Arial" w:cs="Arial"/>
          <w:color w:val="auto"/>
          <w:sz w:val="22"/>
          <w:lang w:eastAsia="ar-SA"/>
        </w:rPr>
        <w:t xml:space="preserve">Prędkość maksymalna </w:t>
      </w:r>
      <w:r w:rsidRPr="00A445CE">
        <w:rPr>
          <w:rFonts w:ascii="Arial" w:hAnsi="Arial" w:cs="Arial"/>
          <w:color w:val="auto"/>
          <w:sz w:val="22"/>
          <w:lang w:eastAsia="ar-SA"/>
        </w:rPr>
        <w:t>nie mniejsza niż</w:t>
      </w:r>
      <w:r w:rsidRPr="006F5AFC">
        <w:rPr>
          <w:rFonts w:ascii="Arial" w:hAnsi="Arial" w:cs="Arial"/>
          <w:color w:val="auto"/>
          <w:sz w:val="22"/>
          <w:lang w:eastAsia="ar-SA"/>
        </w:rPr>
        <w:t xml:space="preserve"> 230 km/h </w:t>
      </w:r>
      <w:r w:rsidRPr="00A445CE">
        <w:rPr>
          <w:rFonts w:ascii="Arial" w:hAnsi="Arial" w:cs="Arial"/>
          <w:color w:val="auto"/>
          <w:sz w:val="22"/>
          <w:lang w:eastAsia="ar-SA"/>
        </w:rPr>
        <w:t>(według danych z pkt 29 świadectwa zgodności WE).</w:t>
      </w:r>
    </w:p>
    <w:p w14:paraId="767D1E0F" w14:textId="77777777" w:rsidR="006F5AFC" w:rsidRPr="006F5AFC" w:rsidRDefault="006F5AFC" w:rsidP="0043222E">
      <w:pPr>
        <w:widowControl w:val="0"/>
        <w:numPr>
          <w:ilvl w:val="3"/>
          <w:numId w:val="135"/>
        </w:numPr>
        <w:tabs>
          <w:tab w:val="left" w:pos="993"/>
        </w:tabs>
        <w:suppressAutoHyphens/>
        <w:spacing w:after="0" w:line="240" w:lineRule="auto"/>
        <w:ind w:left="993" w:right="-15" w:hanging="993"/>
        <w:jc w:val="left"/>
        <w:rPr>
          <w:rFonts w:ascii="Arial" w:hAnsi="Arial" w:cs="Arial"/>
          <w:sz w:val="22"/>
          <w:lang w:eastAsia="ar-SA"/>
        </w:rPr>
      </w:pPr>
      <w:r w:rsidRPr="006F5AFC">
        <w:rPr>
          <w:rFonts w:ascii="Arial" w:hAnsi="Arial" w:cs="Arial"/>
          <w:color w:val="auto"/>
          <w:sz w:val="22"/>
          <w:lang w:eastAsia="ar-SA"/>
        </w:rPr>
        <w:t>Napędzana przednia i tylna oś pojazdu (napęd 4X4).</w:t>
      </w:r>
    </w:p>
    <w:p w14:paraId="38F719AA" w14:textId="77777777" w:rsidR="006F5AFC" w:rsidRPr="00A445CE" w:rsidRDefault="006F5AFC" w:rsidP="0043222E">
      <w:pPr>
        <w:widowControl w:val="0"/>
        <w:numPr>
          <w:ilvl w:val="3"/>
          <w:numId w:val="135"/>
        </w:numPr>
        <w:tabs>
          <w:tab w:val="left" w:pos="993"/>
        </w:tabs>
        <w:suppressAutoHyphens/>
        <w:spacing w:after="0" w:line="240" w:lineRule="auto"/>
        <w:ind w:left="993" w:right="-15" w:hanging="993"/>
        <w:jc w:val="left"/>
        <w:rPr>
          <w:rFonts w:ascii="Arial" w:hAnsi="Arial" w:cs="Arial"/>
          <w:sz w:val="22"/>
          <w:lang w:eastAsia="ar-SA"/>
        </w:rPr>
      </w:pPr>
      <w:r w:rsidRPr="00A445CE">
        <w:rPr>
          <w:rFonts w:ascii="Arial" w:hAnsi="Arial" w:cs="Arial"/>
          <w:color w:val="auto"/>
          <w:sz w:val="22"/>
          <w:lang w:eastAsia="ar-SA"/>
        </w:rPr>
        <w:t>Skrzynia biegów automatyczna.</w:t>
      </w:r>
    </w:p>
    <w:p w14:paraId="7AA05E1B" w14:textId="77777777" w:rsidR="006F5AFC" w:rsidRPr="006F5AFC" w:rsidRDefault="006F5AFC" w:rsidP="0043222E">
      <w:pPr>
        <w:widowControl w:val="0"/>
        <w:numPr>
          <w:ilvl w:val="3"/>
          <w:numId w:val="135"/>
        </w:numPr>
        <w:tabs>
          <w:tab w:val="left" w:pos="993"/>
        </w:tabs>
        <w:suppressAutoHyphens/>
        <w:spacing w:after="0" w:line="240" w:lineRule="auto"/>
        <w:ind w:left="993" w:right="-15" w:hanging="993"/>
        <w:jc w:val="left"/>
        <w:rPr>
          <w:rFonts w:ascii="Arial" w:hAnsi="Arial" w:cs="Arial"/>
          <w:sz w:val="22"/>
          <w:lang w:eastAsia="ar-SA"/>
        </w:rPr>
      </w:pPr>
      <w:r w:rsidRPr="006F5AFC">
        <w:rPr>
          <w:rFonts w:ascii="Arial" w:hAnsi="Arial" w:cs="Arial"/>
          <w:sz w:val="22"/>
          <w:lang w:eastAsia="ar-SA"/>
        </w:rPr>
        <w:t>Przyśpieszenie od 0 do 100 km/h nie więcej niż 7 s.</w:t>
      </w:r>
    </w:p>
    <w:p w14:paraId="7547195B" w14:textId="77777777" w:rsidR="006F5AFC" w:rsidRPr="006F5AFC" w:rsidRDefault="006F5AFC" w:rsidP="0043222E">
      <w:pPr>
        <w:widowControl w:val="0"/>
        <w:numPr>
          <w:ilvl w:val="3"/>
          <w:numId w:val="135"/>
        </w:numPr>
        <w:tabs>
          <w:tab w:val="left" w:pos="993"/>
        </w:tabs>
        <w:suppressAutoHyphens/>
        <w:spacing w:after="0" w:line="240" w:lineRule="auto"/>
        <w:ind w:left="993" w:right="-15" w:hanging="993"/>
        <w:jc w:val="left"/>
        <w:rPr>
          <w:rFonts w:ascii="Arial" w:hAnsi="Arial" w:cs="Arial"/>
          <w:sz w:val="22"/>
          <w:lang w:eastAsia="ar-SA"/>
        </w:rPr>
      </w:pPr>
      <w:r w:rsidRPr="006F5AFC">
        <w:rPr>
          <w:rFonts w:ascii="Arial" w:hAnsi="Arial" w:cs="Arial"/>
          <w:sz w:val="22"/>
          <w:lang w:eastAsia="ar-SA"/>
        </w:rPr>
        <w:t>Elektroniczny system stabilizacji toru jazdy.</w:t>
      </w:r>
    </w:p>
    <w:p w14:paraId="43A4B976" w14:textId="77777777" w:rsidR="006F5AFC" w:rsidRPr="006F5AFC" w:rsidRDefault="006F5AFC" w:rsidP="0043222E">
      <w:pPr>
        <w:widowControl w:val="0"/>
        <w:numPr>
          <w:ilvl w:val="3"/>
          <w:numId w:val="135"/>
        </w:numPr>
        <w:tabs>
          <w:tab w:val="left" w:pos="993"/>
        </w:tabs>
        <w:suppressAutoHyphens/>
        <w:spacing w:after="0" w:line="240" w:lineRule="auto"/>
        <w:ind w:left="993" w:right="-15" w:hanging="993"/>
        <w:jc w:val="left"/>
        <w:rPr>
          <w:rFonts w:ascii="Arial" w:hAnsi="Arial" w:cs="Arial"/>
          <w:sz w:val="22"/>
          <w:lang w:eastAsia="ar-SA"/>
        </w:rPr>
      </w:pPr>
      <w:r w:rsidRPr="006F5AFC">
        <w:rPr>
          <w:rFonts w:ascii="Arial" w:hAnsi="Arial" w:cs="Arial"/>
          <w:sz w:val="22"/>
          <w:lang w:eastAsia="ar-SA"/>
        </w:rPr>
        <w:t>Układ zapobiegania poślizgowi kół przy ruszaniu pojazdu.</w:t>
      </w:r>
    </w:p>
    <w:p w14:paraId="216BB205" w14:textId="77777777" w:rsidR="006F5AFC" w:rsidRPr="006F5AFC" w:rsidRDefault="006F5AFC" w:rsidP="006F5AFC">
      <w:pPr>
        <w:widowControl w:val="0"/>
        <w:tabs>
          <w:tab w:val="left" w:pos="851"/>
        </w:tabs>
        <w:suppressAutoHyphens/>
        <w:spacing w:after="0" w:line="240" w:lineRule="auto"/>
        <w:ind w:left="0" w:right="-15" w:firstLine="0"/>
        <w:rPr>
          <w:rFonts w:ascii="Arial" w:hAnsi="Arial" w:cs="Arial"/>
          <w:sz w:val="22"/>
          <w:lang w:eastAsia="ar-SA"/>
        </w:rPr>
      </w:pPr>
    </w:p>
    <w:p w14:paraId="3B992E9A" w14:textId="77777777" w:rsidR="006F5AFC" w:rsidRPr="006F5AFC" w:rsidRDefault="006F5AFC" w:rsidP="0043222E">
      <w:pPr>
        <w:widowControl w:val="0"/>
        <w:numPr>
          <w:ilvl w:val="2"/>
          <w:numId w:val="135"/>
        </w:numPr>
        <w:tabs>
          <w:tab w:val="left" w:pos="851"/>
        </w:tabs>
        <w:suppressAutoHyphens/>
        <w:spacing w:after="0" w:line="240" w:lineRule="auto"/>
        <w:ind w:left="851" w:right="0" w:hanging="851"/>
        <w:jc w:val="left"/>
        <w:rPr>
          <w:rFonts w:ascii="Arial" w:hAnsi="Arial" w:cs="Arial"/>
          <w:b/>
          <w:bCs/>
          <w:color w:val="auto"/>
          <w:sz w:val="22"/>
          <w:lang w:eastAsia="ar-SA"/>
        </w:rPr>
      </w:pPr>
      <w:r w:rsidRPr="006F5AFC">
        <w:rPr>
          <w:rFonts w:ascii="Arial" w:hAnsi="Arial" w:cs="Arial"/>
          <w:b/>
          <w:bCs/>
          <w:color w:val="auto"/>
          <w:sz w:val="22"/>
          <w:lang w:eastAsia="ar-SA"/>
        </w:rPr>
        <w:t>Wymagania techniczne dla kół jezdnych</w:t>
      </w:r>
    </w:p>
    <w:p w14:paraId="7E9D9A0A" w14:textId="77777777" w:rsidR="006F5AFC" w:rsidRPr="006F5AFC" w:rsidRDefault="006F5AFC" w:rsidP="0043222E">
      <w:pPr>
        <w:widowControl w:val="0"/>
        <w:numPr>
          <w:ilvl w:val="0"/>
          <w:numId w:val="137"/>
        </w:numPr>
        <w:tabs>
          <w:tab w:val="left" w:pos="993"/>
        </w:tabs>
        <w:suppressAutoHyphens/>
        <w:spacing w:after="0" w:line="240" w:lineRule="auto"/>
        <w:ind w:left="993" w:right="0" w:hanging="993"/>
        <w:jc w:val="left"/>
        <w:rPr>
          <w:rFonts w:ascii="Arial" w:hAnsi="Arial" w:cs="Arial"/>
          <w:sz w:val="22"/>
          <w:lang w:eastAsia="ar-SA"/>
        </w:rPr>
      </w:pPr>
      <w:r w:rsidRPr="006F5AFC">
        <w:rPr>
          <w:rFonts w:ascii="Arial" w:hAnsi="Arial" w:cs="Arial"/>
          <w:color w:val="auto"/>
          <w:sz w:val="22"/>
          <w:lang w:eastAsia="ar-SA"/>
        </w:rPr>
        <w:t>Koła jezdne na poszczególnych osiach z ogumieniem bezdętkowym.</w:t>
      </w:r>
    </w:p>
    <w:p w14:paraId="7F2B7880" w14:textId="77777777" w:rsidR="006F5AFC" w:rsidRPr="006F5AFC" w:rsidRDefault="006F5AFC" w:rsidP="0043222E">
      <w:pPr>
        <w:widowControl w:val="0"/>
        <w:numPr>
          <w:ilvl w:val="0"/>
          <w:numId w:val="137"/>
        </w:numPr>
        <w:tabs>
          <w:tab w:val="left" w:pos="993"/>
        </w:tabs>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Komplet 4 kół z ogumieniem letnim z fabrycznej oferty producenta pojazdów. W przypadku zaoferowania pojazdu wyposażonego w pełnowymiarowe koło zapasowe, bieżnik nie może być kierunkowy.</w:t>
      </w:r>
    </w:p>
    <w:p w14:paraId="41BAC4E7" w14:textId="77777777" w:rsidR="006F5AFC" w:rsidRPr="006F5AFC" w:rsidRDefault="006F5AFC" w:rsidP="0043222E">
      <w:pPr>
        <w:widowControl w:val="0"/>
        <w:numPr>
          <w:ilvl w:val="0"/>
          <w:numId w:val="137"/>
        </w:numPr>
        <w:tabs>
          <w:tab w:val="left" w:pos="993"/>
        </w:tabs>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Komplet 4 kół z ogumieniem śniegowym (zimowym) z oferty producenta/ importera pojazdów, o rozmiarze identycznym jak opony letnie.</w:t>
      </w:r>
    </w:p>
    <w:p w14:paraId="3520BC3E" w14:textId="77777777" w:rsidR="006F5AFC" w:rsidRPr="006F5AFC" w:rsidRDefault="006F5AFC" w:rsidP="0043222E">
      <w:pPr>
        <w:widowControl w:val="0"/>
        <w:numPr>
          <w:ilvl w:val="0"/>
          <w:numId w:val="137"/>
        </w:numPr>
        <w:tabs>
          <w:tab w:val="left" w:pos="993"/>
        </w:tabs>
        <w:suppressAutoHyphens/>
        <w:spacing w:after="0" w:line="240" w:lineRule="auto"/>
        <w:ind w:left="993" w:right="0" w:hanging="993"/>
        <w:jc w:val="left"/>
        <w:rPr>
          <w:rFonts w:ascii="Arial" w:hAnsi="Arial" w:cs="Arial"/>
          <w:sz w:val="22"/>
          <w:lang w:eastAsia="ar-SA"/>
        </w:rPr>
      </w:pPr>
      <w:r w:rsidRPr="006F5AFC">
        <w:rPr>
          <w:rFonts w:ascii="Arial" w:hAnsi="Arial" w:cs="Arial"/>
          <w:color w:val="auto"/>
          <w:sz w:val="22"/>
          <w:lang w:eastAsia="ar-SA"/>
        </w:rPr>
        <w:t xml:space="preserve">Pojazd musi być wyposażony w pełnowymiarowe koło zapasowe identyczne </w:t>
      </w:r>
      <w:r w:rsidRPr="006F5AFC">
        <w:rPr>
          <w:rFonts w:ascii="Arial" w:hAnsi="Arial" w:cs="Arial"/>
          <w:color w:val="auto"/>
          <w:sz w:val="22"/>
          <w:lang w:eastAsia="ar-SA"/>
        </w:rPr>
        <w:br/>
        <w:t>z kołami (obręcz + opona) opisanymi w pkt 1.4.6.2 lub koło dojazdowe.</w:t>
      </w:r>
    </w:p>
    <w:p w14:paraId="43E266B2" w14:textId="77777777" w:rsidR="006F5AFC" w:rsidRPr="006F5AFC" w:rsidRDefault="006F5AFC" w:rsidP="0043222E">
      <w:pPr>
        <w:widowControl w:val="0"/>
        <w:numPr>
          <w:ilvl w:val="0"/>
          <w:numId w:val="137"/>
        </w:numPr>
        <w:tabs>
          <w:tab w:val="left" w:pos="993"/>
        </w:tabs>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 xml:space="preserve">Opony zimowe muszą posiadać przyczepność na mokrej nawierzchni co najmniej klasy B </w:t>
      </w:r>
      <w:r w:rsidRPr="006F5AFC">
        <w:rPr>
          <w:rFonts w:ascii="Arial" w:hAnsi="Arial" w:cs="Arial"/>
          <w:color w:val="auto"/>
          <w:sz w:val="22"/>
          <w:lang w:eastAsia="ar-SA"/>
        </w:rPr>
        <w:t xml:space="preserve">zgodnie z </w:t>
      </w:r>
      <w:r w:rsidRPr="006F5AFC">
        <w:rPr>
          <w:rFonts w:ascii="Arial" w:hAnsi="Arial" w:cs="Arial"/>
          <w:color w:val="auto"/>
          <w:sz w:val="22"/>
          <w:lang w:eastAsia="x-none"/>
        </w:rPr>
        <w:t xml:space="preserve">Rozporządzeniem Parlamentu Europejskiego i Rady (UE) 2020/740 z dnia 25 maja 2020 r. w sprawie etykietowania opon pod kątem efektywności paliwowej i </w:t>
      </w:r>
      <w:r w:rsidRPr="006F5AFC">
        <w:rPr>
          <w:rFonts w:ascii="Arial" w:hAnsi="Arial" w:cs="Arial"/>
          <w:color w:val="auto"/>
          <w:sz w:val="22"/>
          <w:lang w:eastAsia="x-none"/>
        </w:rPr>
        <w:lastRenderedPageBreak/>
        <w:t>innych parametrów, zmieniające rozporządzenie (UE) 2017/1369 oraz uchylające rozporządzenie (WE) nr 1222/2009</w:t>
      </w:r>
      <w:r w:rsidRPr="006F5AFC">
        <w:rPr>
          <w:rFonts w:ascii="Arial" w:hAnsi="Arial" w:cs="Arial"/>
          <w:color w:val="auto"/>
          <w:sz w:val="22"/>
          <w:lang w:eastAsia="ar-SA"/>
        </w:rPr>
        <w:t>.</w:t>
      </w:r>
      <w:r w:rsidRPr="006F5AFC">
        <w:rPr>
          <w:rFonts w:ascii="Arial" w:hAnsi="Arial" w:cs="Arial"/>
          <w:sz w:val="22"/>
          <w:lang w:eastAsia="ar-SA"/>
        </w:rPr>
        <w:t xml:space="preserve"> Zamawiający wymaga dostarczenia takich samych opon śniegowych (zimowych) dla wszystkich dostarczonych pojazdów.</w:t>
      </w:r>
    </w:p>
    <w:p w14:paraId="5F8AA223" w14:textId="77777777" w:rsidR="006F5AFC" w:rsidRPr="006F5AFC" w:rsidRDefault="006F5AFC" w:rsidP="0043222E">
      <w:pPr>
        <w:widowControl w:val="0"/>
        <w:numPr>
          <w:ilvl w:val="0"/>
          <w:numId w:val="137"/>
        </w:numPr>
        <w:tabs>
          <w:tab w:val="left" w:pos="993"/>
        </w:tabs>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Zastosowane zespoły opona/koło na poszczególnych osiach pojazdu opisane w pkt 1.4.6.2 muszą być zgodne z danymi z pkt 35 świadectwa zgodności WE. W przypadku gdy prędkość maksymalna pojazdu bazowego wynosi co najmniej 241 km/h Zamawiający dopuszcza wyposażenie pojazdu w opony śniegowe (zimowe) z indeksem prędkości, co najmniej „V” pod warunkiem, że rozmiary i indeksy nośności opon będą zgodne z danymi z pkt 35 świadectwa zgodności WE.</w:t>
      </w:r>
    </w:p>
    <w:p w14:paraId="647B12FF" w14:textId="77777777" w:rsidR="006F5AFC" w:rsidRPr="006F5AFC" w:rsidRDefault="006F5AFC" w:rsidP="0043222E">
      <w:pPr>
        <w:widowControl w:val="0"/>
        <w:numPr>
          <w:ilvl w:val="0"/>
          <w:numId w:val="137"/>
        </w:numPr>
        <w:tabs>
          <w:tab w:val="left" w:pos="993"/>
        </w:tabs>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Opony nie mogą być starsze niż 78 tygodni licząc od końcowego terminu realizacji umowy.</w:t>
      </w:r>
    </w:p>
    <w:p w14:paraId="6094AB42" w14:textId="77777777" w:rsidR="006F5AFC" w:rsidRPr="006F5AFC" w:rsidRDefault="006F5AFC" w:rsidP="0043222E">
      <w:pPr>
        <w:widowControl w:val="0"/>
        <w:numPr>
          <w:ilvl w:val="0"/>
          <w:numId w:val="137"/>
        </w:numPr>
        <w:tabs>
          <w:tab w:val="left" w:pos="993"/>
        </w:tabs>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Opony muszą być fabrycznie nowe i homologowane. Zamawiający nie dopuszcza opon bieżnikowanych.</w:t>
      </w:r>
    </w:p>
    <w:p w14:paraId="427AEF06" w14:textId="77777777" w:rsidR="006F5AFC" w:rsidRPr="006F5AFC" w:rsidRDefault="006F5AFC" w:rsidP="006F5AFC">
      <w:pPr>
        <w:widowControl w:val="0"/>
        <w:tabs>
          <w:tab w:val="left" w:pos="1860"/>
        </w:tabs>
        <w:suppressAutoHyphens/>
        <w:spacing w:after="0" w:line="240" w:lineRule="auto"/>
        <w:ind w:left="0" w:right="0" w:firstLine="0"/>
        <w:rPr>
          <w:rFonts w:ascii="Arial" w:hAnsi="Arial" w:cs="Arial"/>
          <w:color w:val="auto"/>
          <w:sz w:val="22"/>
          <w:lang w:eastAsia="ar-SA"/>
        </w:rPr>
      </w:pPr>
    </w:p>
    <w:p w14:paraId="0130902D" w14:textId="77777777" w:rsidR="006F5AFC" w:rsidRPr="006F5AFC" w:rsidRDefault="006F5AFC" w:rsidP="0043222E">
      <w:pPr>
        <w:widowControl w:val="0"/>
        <w:numPr>
          <w:ilvl w:val="2"/>
          <w:numId w:val="135"/>
        </w:numPr>
        <w:suppressAutoHyphens/>
        <w:spacing w:after="0" w:line="240" w:lineRule="auto"/>
        <w:ind w:left="851" w:right="0" w:hanging="851"/>
        <w:jc w:val="left"/>
        <w:rPr>
          <w:rFonts w:ascii="Arial" w:hAnsi="Arial" w:cs="Arial"/>
          <w:b/>
          <w:bCs/>
          <w:sz w:val="22"/>
          <w:lang w:eastAsia="ar-SA"/>
        </w:rPr>
      </w:pPr>
      <w:r w:rsidRPr="006F5AFC">
        <w:rPr>
          <w:rFonts w:ascii="Arial" w:hAnsi="Arial" w:cs="Arial"/>
          <w:b/>
          <w:bCs/>
          <w:sz w:val="22"/>
          <w:lang w:eastAsia="ar-SA"/>
        </w:rPr>
        <w:t>Wymagania techniczne dla instalacji elektrycznej</w:t>
      </w:r>
    </w:p>
    <w:p w14:paraId="3F17BD67" w14:textId="77777777" w:rsidR="006F5AFC" w:rsidRPr="006F5AFC" w:rsidRDefault="006F5AFC" w:rsidP="00783A6F">
      <w:pPr>
        <w:widowControl w:val="0"/>
        <w:numPr>
          <w:ilvl w:val="0"/>
          <w:numId w:val="231"/>
        </w:numPr>
        <w:tabs>
          <w:tab w:val="left" w:pos="851"/>
        </w:tabs>
        <w:suppressAutoHyphens/>
        <w:spacing w:after="0" w:line="240" w:lineRule="auto"/>
        <w:ind w:right="0" w:hanging="720"/>
        <w:jc w:val="left"/>
        <w:rPr>
          <w:rFonts w:ascii="Arial" w:hAnsi="Arial" w:cs="Arial"/>
          <w:vanish/>
          <w:sz w:val="22"/>
          <w:lang w:eastAsia="ar-SA"/>
        </w:rPr>
      </w:pPr>
    </w:p>
    <w:p w14:paraId="0CC9F4F6" w14:textId="77777777" w:rsidR="006F5AFC" w:rsidRPr="006F5AFC" w:rsidRDefault="006F5AFC" w:rsidP="00783A6F">
      <w:pPr>
        <w:widowControl w:val="0"/>
        <w:numPr>
          <w:ilvl w:val="2"/>
          <w:numId w:val="231"/>
        </w:numPr>
        <w:tabs>
          <w:tab w:val="left" w:pos="851"/>
        </w:tabs>
        <w:suppressAutoHyphens/>
        <w:spacing w:after="0" w:line="240" w:lineRule="auto"/>
        <w:ind w:left="726" w:right="0" w:hanging="720"/>
        <w:jc w:val="left"/>
        <w:rPr>
          <w:rFonts w:ascii="Arial" w:hAnsi="Arial" w:cs="Arial"/>
          <w:vanish/>
          <w:sz w:val="22"/>
          <w:lang w:eastAsia="ar-SA"/>
        </w:rPr>
      </w:pPr>
    </w:p>
    <w:p w14:paraId="3AC72675" w14:textId="77777777" w:rsidR="006F5AFC" w:rsidRPr="006F5AFC" w:rsidRDefault="006F5AFC" w:rsidP="0043222E">
      <w:pPr>
        <w:widowControl w:val="0"/>
        <w:numPr>
          <w:ilvl w:val="3"/>
          <w:numId w:val="136"/>
        </w:numPr>
        <w:tabs>
          <w:tab w:val="left" w:pos="993"/>
        </w:tabs>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Napięcie znamionowe instalacji elektrycznej 12V DC („-” na masie).</w:t>
      </w:r>
    </w:p>
    <w:p w14:paraId="051B2CFA" w14:textId="77777777" w:rsidR="006F5AFC" w:rsidRPr="006F5AFC" w:rsidRDefault="006F5AFC" w:rsidP="0043222E">
      <w:pPr>
        <w:widowControl w:val="0"/>
        <w:numPr>
          <w:ilvl w:val="3"/>
          <w:numId w:val="136"/>
        </w:numPr>
        <w:tabs>
          <w:tab w:val="left" w:pos="993"/>
        </w:tabs>
        <w:suppressAutoHyphens/>
        <w:spacing w:after="0" w:line="240" w:lineRule="auto"/>
        <w:ind w:left="993" w:right="0" w:hanging="993"/>
        <w:jc w:val="left"/>
        <w:rPr>
          <w:rFonts w:ascii="Arial" w:hAnsi="Arial" w:cs="Arial"/>
          <w:color w:val="auto"/>
          <w:sz w:val="22"/>
          <w:lang w:eastAsia="ar-SA"/>
        </w:rPr>
      </w:pPr>
      <w:r w:rsidRPr="006F5AFC">
        <w:rPr>
          <w:rFonts w:ascii="Arial" w:hAnsi="Arial" w:cs="Arial"/>
          <w:color w:val="auto"/>
          <w:sz w:val="22"/>
          <w:lang w:eastAsia="ar-SA"/>
        </w:rPr>
        <w:t>Wyposażenie elektryczne i elektroniczne pojazdu wymienione w poszczególnych punktach niniejszej specyfikacji technicznej musi poprawnie współpracować z wyposażeniem pojazdu bazowego oraz zapewniać wymaganą jakość i odpowiedni poziom bezpieczeństwa.</w:t>
      </w:r>
    </w:p>
    <w:p w14:paraId="7E991775" w14:textId="77777777" w:rsidR="006F5AFC" w:rsidRPr="006F5AFC" w:rsidRDefault="006F5AFC" w:rsidP="0043222E">
      <w:pPr>
        <w:widowControl w:val="0"/>
        <w:numPr>
          <w:ilvl w:val="3"/>
          <w:numId w:val="136"/>
        </w:numPr>
        <w:tabs>
          <w:tab w:val="left" w:pos="993"/>
        </w:tabs>
        <w:suppressAutoHyphens/>
        <w:spacing w:after="0" w:line="240" w:lineRule="auto"/>
        <w:ind w:left="993" w:right="0" w:hanging="993"/>
        <w:jc w:val="left"/>
        <w:rPr>
          <w:rFonts w:ascii="Arial" w:hAnsi="Arial" w:cs="Arial"/>
          <w:color w:val="auto"/>
          <w:sz w:val="22"/>
          <w:lang w:eastAsia="ar-SA"/>
        </w:rPr>
      </w:pPr>
      <w:r w:rsidRPr="006F5AFC">
        <w:rPr>
          <w:rFonts w:ascii="Arial" w:eastAsia="Calibri" w:hAnsi="Arial" w:cs="Arial"/>
          <w:color w:val="auto"/>
          <w:sz w:val="22"/>
          <w:lang w:eastAsia="ar-SA"/>
        </w:rPr>
        <w:t xml:space="preserve">Akumulator o największej pojemności i największym prądzie rozruchowym z fabrycznej oferty producenta pojazdu.  </w:t>
      </w:r>
    </w:p>
    <w:p w14:paraId="5225DCE3" w14:textId="77777777" w:rsidR="006F5AFC" w:rsidRPr="006F5AFC" w:rsidRDefault="006F5AFC" w:rsidP="0043222E">
      <w:pPr>
        <w:widowControl w:val="0"/>
        <w:numPr>
          <w:ilvl w:val="3"/>
          <w:numId w:val="136"/>
        </w:numPr>
        <w:tabs>
          <w:tab w:val="left" w:pos="993"/>
        </w:tabs>
        <w:suppressAutoHyphens/>
        <w:spacing w:after="0" w:line="240" w:lineRule="auto"/>
        <w:ind w:left="993" w:right="0" w:hanging="993"/>
        <w:jc w:val="left"/>
        <w:rPr>
          <w:rFonts w:ascii="Arial" w:hAnsi="Arial" w:cs="Arial"/>
          <w:color w:val="auto"/>
          <w:sz w:val="22"/>
          <w:lang w:eastAsia="ar-SA"/>
        </w:rPr>
      </w:pPr>
      <w:r w:rsidRPr="006F5AFC">
        <w:rPr>
          <w:rFonts w:ascii="Arial" w:hAnsi="Arial" w:cs="Arial"/>
          <w:color w:val="auto"/>
          <w:sz w:val="22"/>
          <w:lang w:eastAsia="ar-SA"/>
        </w:rPr>
        <w:t xml:space="preserve">Alternator o najwyższej mocy z fabrycznej oferty producenta pojazdu.  </w:t>
      </w:r>
    </w:p>
    <w:p w14:paraId="1197D433" w14:textId="77777777" w:rsidR="006F5AFC" w:rsidRPr="006F5AFC" w:rsidRDefault="006F5AFC" w:rsidP="006F5AFC">
      <w:pPr>
        <w:widowControl w:val="0"/>
        <w:suppressAutoHyphens/>
        <w:spacing w:after="0" w:line="240" w:lineRule="auto"/>
        <w:ind w:left="0" w:right="0" w:firstLine="0"/>
        <w:rPr>
          <w:rFonts w:ascii="Arial" w:hAnsi="Arial" w:cs="Arial"/>
          <w:b/>
          <w:color w:val="auto"/>
          <w:sz w:val="22"/>
          <w:lang w:eastAsia="ar-SA"/>
        </w:rPr>
      </w:pPr>
    </w:p>
    <w:p w14:paraId="08B452F1" w14:textId="77777777" w:rsidR="006F5AFC" w:rsidRPr="006F5AFC" w:rsidRDefault="006F5AFC" w:rsidP="0043222E">
      <w:pPr>
        <w:widowControl w:val="0"/>
        <w:numPr>
          <w:ilvl w:val="2"/>
          <w:numId w:val="136"/>
        </w:numPr>
        <w:tabs>
          <w:tab w:val="left" w:pos="1824"/>
        </w:tabs>
        <w:suppressAutoHyphens/>
        <w:spacing w:after="0" w:line="240" w:lineRule="auto"/>
        <w:ind w:right="0"/>
        <w:jc w:val="left"/>
        <w:rPr>
          <w:rFonts w:ascii="Arial" w:hAnsi="Arial" w:cs="Arial"/>
          <w:b/>
          <w:bCs/>
          <w:sz w:val="22"/>
          <w:lang w:eastAsia="ar-SA"/>
        </w:rPr>
      </w:pPr>
      <w:r w:rsidRPr="006F5AFC">
        <w:rPr>
          <w:rFonts w:ascii="Arial" w:hAnsi="Arial" w:cs="Arial"/>
          <w:b/>
          <w:bCs/>
          <w:sz w:val="22"/>
          <w:lang w:eastAsia="ar-SA"/>
        </w:rPr>
        <w:t>Wymagania techniczne dla wyposażenia pojazdu</w:t>
      </w:r>
    </w:p>
    <w:p w14:paraId="08DE93B0"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color w:val="auto"/>
          <w:sz w:val="22"/>
          <w:lang w:eastAsia="ar-SA"/>
        </w:rPr>
      </w:pPr>
      <w:r w:rsidRPr="006F5AFC">
        <w:rPr>
          <w:rFonts w:ascii="Arial" w:hAnsi="Arial" w:cs="Arial"/>
          <w:color w:val="auto"/>
          <w:sz w:val="22"/>
          <w:lang w:eastAsia="ar-SA"/>
        </w:rPr>
        <w:t>Trzypunktowe pasy bezpieczeństwa dla wszystkich miejsc siedzących.</w:t>
      </w:r>
    </w:p>
    <w:p w14:paraId="5DD479E3"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sz w:val="22"/>
          <w:lang w:eastAsia="ar-SA"/>
        </w:rPr>
      </w:pPr>
      <w:r w:rsidRPr="006F5AFC">
        <w:rPr>
          <w:rFonts w:ascii="Arial" w:hAnsi="Arial" w:cs="Arial"/>
          <w:color w:val="auto"/>
          <w:sz w:val="22"/>
          <w:lang w:eastAsia="ar-SA"/>
        </w:rPr>
        <w:t>Poduszki gazowe przednie i boczne, co najmniej dla I-go rzędu siedzeń.</w:t>
      </w:r>
    </w:p>
    <w:p w14:paraId="3B54E716"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color w:val="auto"/>
          <w:sz w:val="22"/>
          <w:lang w:eastAsia="ar-SA"/>
        </w:rPr>
      </w:pPr>
      <w:r w:rsidRPr="006F5AFC">
        <w:rPr>
          <w:rFonts w:ascii="Arial" w:hAnsi="Arial" w:cs="Arial"/>
          <w:sz w:val="22"/>
          <w:lang w:eastAsia="ar-SA"/>
        </w:rPr>
        <w:t>Pełno wymiarowe kurtyny gazowe boczne, obejmujące swym działaniem przestrzeń  I-go i II-go rzędu siedzeń.</w:t>
      </w:r>
    </w:p>
    <w:p w14:paraId="433206DE"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color w:val="auto"/>
          <w:sz w:val="22"/>
          <w:lang w:eastAsia="ar-SA"/>
        </w:rPr>
      </w:pPr>
      <w:r w:rsidRPr="006F5AFC">
        <w:rPr>
          <w:rFonts w:ascii="Arial" w:hAnsi="Arial" w:cs="Arial"/>
          <w:color w:val="auto"/>
          <w:sz w:val="22"/>
          <w:lang w:eastAsia="ar-SA"/>
        </w:rPr>
        <w:t>Elektrycznie sterowane i podgrzewane lusterka zewnętrzne.</w:t>
      </w:r>
    </w:p>
    <w:p w14:paraId="713E3E40"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sz w:val="22"/>
          <w:lang w:eastAsia="ar-SA"/>
        </w:rPr>
      </w:pPr>
      <w:r w:rsidRPr="006F5AFC">
        <w:rPr>
          <w:rFonts w:ascii="Arial" w:hAnsi="Arial" w:cs="Arial"/>
          <w:color w:val="auto"/>
          <w:sz w:val="22"/>
          <w:lang w:eastAsia="ar-SA"/>
        </w:rPr>
        <w:t xml:space="preserve">Elektrycznie opuszczane i podnoszone szyby drzwi przednich i tylnych </w:t>
      </w:r>
      <w:r w:rsidRPr="006F5AFC">
        <w:rPr>
          <w:rFonts w:ascii="Arial" w:hAnsi="Arial" w:cs="Arial"/>
          <w:color w:val="auto"/>
          <w:sz w:val="22"/>
          <w:lang w:eastAsia="ar-SA"/>
        </w:rPr>
        <w:br/>
        <w:t>z możliwością blokowania szyb w drzwiach tylnych z miejsca kierowcy.</w:t>
      </w:r>
    </w:p>
    <w:p w14:paraId="7BE701A7"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Szyba tylna podgrzewana.</w:t>
      </w:r>
    </w:p>
    <w:p w14:paraId="68374CCA"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Pojazd musi być wyposażony w:</w:t>
      </w:r>
    </w:p>
    <w:p w14:paraId="2C89DB98" w14:textId="77777777" w:rsidR="006F5AFC" w:rsidRPr="006F5AFC" w:rsidRDefault="006F5AFC" w:rsidP="0043222E">
      <w:pPr>
        <w:widowControl w:val="0"/>
        <w:numPr>
          <w:ilvl w:val="0"/>
          <w:numId w:val="53"/>
        </w:numPr>
        <w:suppressAutoHyphens/>
        <w:spacing w:after="0" w:line="240" w:lineRule="auto"/>
        <w:ind w:left="1418" w:right="0" w:hanging="425"/>
        <w:jc w:val="left"/>
        <w:rPr>
          <w:rFonts w:ascii="Arial" w:hAnsi="Arial" w:cs="Arial"/>
          <w:sz w:val="22"/>
          <w:lang w:eastAsia="ar-SA"/>
        </w:rPr>
      </w:pPr>
      <w:r w:rsidRPr="006F5AFC">
        <w:rPr>
          <w:rFonts w:ascii="Arial" w:hAnsi="Arial" w:cs="Arial"/>
          <w:sz w:val="22"/>
          <w:lang w:eastAsia="ar-SA"/>
        </w:rPr>
        <w:t xml:space="preserve">Reflektory przednie ksenonowe lub </w:t>
      </w:r>
      <w:proofErr w:type="spellStart"/>
      <w:r w:rsidRPr="006F5AFC">
        <w:rPr>
          <w:rFonts w:ascii="Arial" w:hAnsi="Arial" w:cs="Arial"/>
          <w:sz w:val="22"/>
          <w:lang w:eastAsia="ar-SA"/>
        </w:rPr>
        <w:t>bi</w:t>
      </w:r>
      <w:proofErr w:type="spellEnd"/>
      <w:r w:rsidRPr="006F5AFC">
        <w:rPr>
          <w:rFonts w:ascii="Arial" w:hAnsi="Arial" w:cs="Arial"/>
          <w:sz w:val="22"/>
          <w:lang w:eastAsia="ar-SA"/>
        </w:rPr>
        <w:t>-ksenonowe lub wykonane w technologii LED,</w:t>
      </w:r>
    </w:p>
    <w:p w14:paraId="3FBA1383" w14:textId="77777777" w:rsidR="006F5AFC" w:rsidRPr="006F5AFC" w:rsidRDefault="006F5AFC" w:rsidP="0043222E">
      <w:pPr>
        <w:widowControl w:val="0"/>
        <w:numPr>
          <w:ilvl w:val="0"/>
          <w:numId w:val="53"/>
        </w:numPr>
        <w:suppressAutoHyphens/>
        <w:spacing w:after="0" w:line="240" w:lineRule="auto"/>
        <w:ind w:left="1418" w:right="0" w:hanging="425"/>
        <w:jc w:val="left"/>
        <w:rPr>
          <w:rFonts w:ascii="Arial" w:hAnsi="Arial" w:cs="Arial"/>
          <w:sz w:val="22"/>
          <w:lang w:eastAsia="ar-SA"/>
        </w:rPr>
      </w:pPr>
      <w:r w:rsidRPr="006F5AFC">
        <w:rPr>
          <w:rFonts w:ascii="Arial" w:hAnsi="Arial" w:cs="Arial"/>
          <w:sz w:val="22"/>
          <w:lang w:eastAsia="ar-SA"/>
        </w:rPr>
        <w:t>Światła do jazdy dziennej wykonane w technologii LED,</w:t>
      </w:r>
    </w:p>
    <w:p w14:paraId="608B5264" w14:textId="77777777" w:rsidR="006F5AFC" w:rsidRPr="006F5AFC" w:rsidRDefault="006F5AFC" w:rsidP="0043222E">
      <w:pPr>
        <w:widowControl w:val="0"/>
        <w:numPr>
          <w:ilvl w:val="0"/>
          <w:numId w:val="53"/>
        </w:numPr>
        <w:suppressAutoHyphens/>
        <w:spacing w:after="0" w:line="240" w:lineRule="auto"/>
        <w:ind w:left="1418" w:right="0" w:hanging="425"/>
        <w:jc w:val="left"/>
        <w:rPr>
          <w:rFonts w:ascii="Arial" w:hAnsi="Arial" w:cs="Arial"/>
          <w:sz w:val="22"/>
          <w:lang w:eastAsia="ar-SA"/>
        </w:rPr>
      </w:pPr>
      <w:r w:rsidRPr="006F5AFC">
        <w:rPr>
          <w:rFonts w:ascii="Arial" w:hAnsi="Arial" w:cs="Arial"/>
          <w:sz w:val="22"/>
          <w:lang w:eastAsia="ar-SA"/>
        </w:rPr>
        <w:t>Przednie światła przeciwmgłowe.</w:t>
      </w:r>
    </w:p>
    <w:p w14:paraId="5BE4C34F"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color w:val="auto"/>
          <w:sz w:val="22"/>
          <w:lang w:eastAsia="ar-SA"/>
        </w:rPr>
      </w:pPr>
      <w:r w:rsidRPr="006F5AFC">
        <w:rPr>
          <w:rFonts w:ascii="Arial" w:hAnsi="Arial" w:cs="Arial"/>
          <w:sz w:val="22"/>
          <w:lang w:eastAsia="ar-SA"/>
        </w:rPr>
        <w:t>Gniazdko zapalniczki o napięciu 12V DC.</w:t>
      </w:r>
    </w:p>
    <w:p w14:paraId="722586A3"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Oświetlenie wnętrza przestrzeni bagażowej.</w:t>
      </w:r>
    </w:p>
    <w:p w14:paraId="24AB0C5C"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Centralny zamek sterowany pilotem.</w:t>
      </w:r>
    </w:p>
    <w:p w14:paraId="5105E3B0"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Zderzaki oraz klamki zewnętrzne drzwi w kolorze nadwozia.</w:t>
      </w:r>
    </w:p>
    <w:p w14:paraId="69FCAE9A"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Regulacja siedzenia kierowcy co najmniej w płaszczyznach: przód – tył, góra- dół oraz siedzenia dysponenta co najmniej w płaszczyźnie: przód – tył. Płynna regulacja pochylenia oparć siedzeń I-go rzędu realizowana manualnie (z wykorzystaniem np. uchwytu, pokrętła) lub automatycznie.</w:t>
      </w:r>
    </w:p>
    <w:p w14:paraId="1DC337B8"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Minimum dwa komplety kluczyków/kart do pojazdu i pilotów do sterowania centralnym zamkiem.</w:t>
      </w:r>
    </w:p>
    <w:p w14:paraId="653D454A"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Klimatyzacja co najmniej dwustrefowa sterowana elektronicznie/ automatycznie.</w:t>
      </w:r>
    </w:p>
    <w:p w14:paraId="7A98119A"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Komplet dywaników gumowych dla I-go i II-go rzędu siedzeń oraz przestrzeni bagażowej.</w:t>
      </w:r>
    </w:p>
    <w:p w14:paraId="36E84C76"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Radioodbiornik montowany na linii fabrycznej wyposażony w kolorowy monitor o przekątnej min. 5 cali, zintegrowany (zabudowany) w desce rozdzielczej pojazdu (konsoli centralnej). Radioodbiornik musi być wyposażony, co najmniej w cztery głośniki i bezprzewodowy zestaw głośnomówiący telefonii komórkowej działający w systemie Bluetooth.</w:t>
      </w:r>
    </w:p>
    <w:p w14:paraId="08CA2D1A"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color w:val="auto"/>
          <w:sz w:val="22"/>
          <w:lang w:eastAsia="ar-SA"/>
        </w:rPr>
      </w:pPr>
      <w:r w:rsidRPr="006F5AFC">
        <w:rPr>
          <w:rFonts w:ascii="Arial" w:hAnsi="Arial" w:cs="Arial"/>
          <w:color w:val="auto"/>
          <w:sz w:val="22"/>
          <w:lang w:eastAsia="ar-SA"/>
        </w:rPr>
        <w:t xml:space="preserve">Kamera cofania montowana na linii fabrycznej, wyświetlająca obszar za pojazdem na </w:t>
      </w:r>
      <w:r w:rsidRPr="006F5AFC">
        <w:rPr>
          <w:rFonts w:ascii="Arial" w:hAnsi="Arial" w:cs="Arial"/>
          <w:color w:val="auto"/>
          <w:sz w:val="22"/>
          <w:lang w:eastAsia="ar-SA"/>
        </w:rPr>
        <w:lastRenderedPageBreak/>
        <w:t>kolorowym monitorze radioodbiornika, o którym mowa w pkt 1.4.8.16.</w:t>
      </w:r>
    </w:p>
    <w:p w14:paraId="4F30F6F1"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color w:val="auto"/>
          <w:sz w:val="22"/>
          <w:lang w:eastAsia="ar-SA"/>
        </w:rPr>
      </w:pPr>
      <w:r w:rsidRPr="006F5AFC">
        <w:rPr>
          <w:rFonts w:ascii="Arial" w:hAnsi="Arial" w:cs="Arial"/>
          <w:sz w:val="22"/>
          <w:lang w:eastAsia="ar-SA"/>
        </w:rPr>
        <w:t xml:space="preserve">Podłokietnik ze schowkiem, umieszczony pomiędzy siedzeniami foteli kierowcy i pasażera. </w:t>
      </w:r>
    </w:p>
    <w:p w14:paraId="247E53BE"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Dwie ramki pod  tablicę rejestracyjną zamontowane na pojeździe. Na ramkach nie mogą znajdować się żadne napisy.</w:t>
      </w:r>
    </w:p>
    <w:p w14:paraId="1D5F71D9"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color w:val="auto"/>
          <w:sz w:val="22"/>
          <w:lang w:eastAsia="ar-SA"/>
        </w:rPr>
      </w:pPr>
      <w:r w:rsidRPr="006F5AFC">
        <w:rPr>
          <w:rFonts w:ascii="Arial" w:hAnsi="Arial" w:cs="Arial"/>
          <w:sz w:val="22"/>
          <w:lang w:eastAsia="ar-SA"/>
        </w:rPr>
        <w:t>Czujniki parkowania przednie i tylnie, montowane na linii montażowej pojazdów z sygnalizacją akustyczną i wizualną.</w:t>
      </w:r>
    </w:p>
    <w:p w14:paraId="719F52CB"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color w:val="auto"/>
          <w:sz w:val="22"/>
          <w:lang w:eastAsia="ar-SA"/>
        </w:rPr>
      </w:pPr>
      <w:r w:rsidRPr="006F5AFC">
        <w:rPr>
          <w:rFonts w:ascii="Arial" w:hAnsi="Arial" w:cs="Arial"/>
          <w:color w:val="auto"/>
          <w:sz w:val="22"/>
          <w:lang w:eastAsia="ar-SA"/>
        </w:rPr>
        <w:t>Tempomat.</w:t>
      </w:r>
    </w:p>
    <w:p w14:paraId="08382219" w14:textId="77777777" w:rsidR="006F5AFC" w:rsidRPr="006F5AFC" w:rsidRDefault="006F5AFC" w:rsidP="0043222E">
      <w:pPr>
        <w:widowControl w:val="0"/>
        <w:numPr>
          <w:ilvl w:val="0"/>
          <w:numId w:val="133"/>
        </w:numPr>
        <w:suppressAutoHyphens/>
        <w:spacing w:after="0" w:line="240" w:lineRule="auto"/>
        <w:ind w:left="993" w:right="0" w:hanging="993"/>
        <w:jc w:val="left"/>
        <w:rPr>
          <w:rFonts w:ascii="Arial" w:hAnsi="Arial" w:cs="Arial"/>
          <w:color w:val="auto"/>
          <w:sz w:val="22"/>
          <w:lang w:eastAsia="ar-SA"/>
        </w:rPr>
      </w:pPr>
      <w:r w:rsidRPr="006F5AFC">
        <w:rPr>
          <w:rFonts w:ascii="Arial" w:hAnsi="Arial" w:cs="Arial"/>
          <w:color w:val="auto"/>
          <w:sz w:val="22"/>
          <w:lang w:eastAsia="ar-SA"/>
        </w:rPr>
        <w:t xml:space="preserve">Kierownica wielofunkcyjna </w:t>
      </w:r>
      <w:r w:rsidRPr="006F5AFC">
        <w:rPr>
          <w:rFonts w:ascii="Arial" w:hAnsi="Arial" w:cs="Arial"/>
          <w:sz w:val="22"/>
          <w:lang w:eastAsia="ar-SA"/>
        </w:rPr>
        <w:t>wykończona skórą</w:t>
      </w:r>
      <w:r w:rsidRPr="006F5AFC">
        <w:rPr>
          <w:rFonts w:ascii="Arial" w:hAnsi="Arial" w:cs="Arial"/>
          <w:color w:val="auto"/>
          <w:sz w:val="22"/>
          <w:lang w:eastAsia="ar-SA"/>
        </w:rPr>
        <w:t xml:space="preserve"> umożliwiająca obsługę, co najmniej radioodtwarzacza i zestawu głośnomówiącego telefonu komórkowego.</w:t>
      </w:r>
    </w:p>
    <w:p w14:paraId="223A7262" w14:textId="244FB07A"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p w14:paraId="3742EF8C" w14:textId="77777777" w:rsidR="006F5AFC" w:rsidRPr="006F5AFC" w:rsidRDefault="006F5AFC" w:rsidP="006F5AFC">
      <w:pPr>
        <w:spacing w:after="0" w:line="240" w:lineRule="auto"/>
        <w:ind w:left="0" w:right="0" w:firstLine="0"/>
        <w:jc w:val="left"/>
        <w:rPr>
          <w:rFonts w:ascii="Arial" w:eastAsia="Calibri" w:hAnsi="Arial" w:cs="Arial"/>
          <w:color w:val="auto"/>
          <w:sz w:val="22"/>
          <w:lang w:eastAsia="en-US" w:bidi="en-US"/>
        </w:rPr>
      </w:pPr>
      <w:r w:rsidRPr="006F5AFC">
        <w:rPr>
          <w:rFonts w:ascii="Arial" w:hAnsi="Arial" w:cs="Arial"/>
          <w:b/>
          <w:color w:val="auto"/>
          <w:sz w:val="22"/>
          <w:lang w:eastAsia="en-US" w:bidi="en-US"/>
        </w:rPr>
        <w:t>1.4.9</w:t>
      </w:r>
      <w:r w:rsidRPr="006F5AFC">
        <w:rPr>
          <w:rFonts w:ascii="Arial" w:hAnsi="Arial" w:cs="Arial"/>
          <w:b/>
          <w:color w:val="auto"/>
          <w:sz w:val="22"/>
          <w:lang w:eastAsia="en-US" w:bidi="en-US"/>
        </w:rPr>
        <w:tab/>
      </w:r>
      <w:r w:rsidRPr="006F5AFC">
        <w:rPr>
          <w:rFonts w:ascii="Arial" w:eastAsia="Calibri" w:hAnsi="Arial" w:cs="Arial"/>
          <w:b/>
          <w:color w:val="auto"/>
          <w:sz w:val="22"/>
          <w:lang w:eastAsia="en-US" w:bidi="en-US"/>
        </w:rPr>
        <w:t>Wymagania techniczne dla kolorystyki pojazdu</w:t>
      </w:r>
      <w:r w:rsidRPr="006F5AFC">
        <w:rPr>
          <w:rFonts w:ascii="Arial" w:eastAsia="Calibri" w:hAnsi="Arial" w:cs="Arial"/>
          <w:color w:val="auto"/>
          <w:sz w:val="22"/>
          <w:lang w:eastAsia="en-US" w:bidi="en-US"/>
        </w:rPr>
        <w:t>.</w:t>
      </w:r>
    </w:p>
    <w:p w14:paraId="1DEC8E73" w14:textId="77777777" w:rsidR="006F5AFC" w:rsidRPr="006F5AFC" w:rsidRDefault="006F5AFC" w:rsidP="00AE5588">
      <w:pPr>
        <w:widowControl w:val="0"/>
        <w:numPr>
          <w:ilvl w:val="0"/>
          <w:numId w:val="194"/>
        </w:numPr>
        <w:tabs>
          <w:tab w:val="left" w:pos="993"/>
        </w:tabs>
        <w:suppressAutoHyphens/>
        <w:spacing w:after="0" w:line="100" w:lineRule="atLeast"/>
        <w:ind w:left="993" w:right="0" w:hanging="993"/>
        <w:jc w:val="left"/>
        <w:rPr>
          <w:rFonts w:ascii="Arial" w:hAnsi="Arial" w:cs="Arial"/>
          <w:b/>
          <w:color w:val="auto"/>
          <w:sz w:val="22"/>
          <w:lang w:eastAsia="ar-SA"/>
        </w:rPr>
      </w:pPr>
      <w:r w:rsidRPr="006F5AFC">
        <w:rPr>
          <w:rFonts w:ascii="Arial" w:hAnsi="Arial" w:cs="Arial"/>
          <w:color w:val="auto"/>
          <w:sz w:val="22"/>
          <w:lang w:eastAsia="ar-SA"/>
        </w:rPr>
        <w:t xml:space="preserve">Wykonawca przedstawi propozycję co najmniej 2 ciemnych, </w:t>
      </w:r>
      <w:r w:rsidRPr="006F5AFC">
        <w:rPr>
          <w:rFonts w:ascii="Arial" w:eastAsia="SimSun" w:hAnsi="Arial" w:cs="Arial"/>
          <w:color w:val="auto"/>
          <w:kern w:val="1"/>
          <w:sz w:val="22"/>
          <w:lang w:eastAsia="hi-IN" w:bidi="hi-IN"/>
        </w:rPr>
        <w:t xml:space="preserve">lakierów nadwozia z oferty </w:t>
      </w:r>
      <w:r w:rsidRPr="006F5AFC">
        <w:rPr>
          <w:rFonts w:ascii="Arial" w:hAnsi="Arial" w:cs="Arial"/>
          <w:color w:val="auto"/>
          <w:sz w:val="22"/>
          <w:lang w:eastAsia="ar-SA"/>
        </w:rPr>
        <w:t>producenta/importera</w:t>
      </w:r>
      <w:r w:rsidRPr="006F5AFC">
        <w:rPr>
          <w:rFonts w:ascii="Arial" w:eastAsia="SimSun" w:hAnsi="Arial" w:cs="Arial"/>
          <w:color w:val="auto"/>
          <w:kern w:val="1"/>
          <w:sz w:val="22"/>
          <w:lang w:eastAsia="hi-IN" w:bidi="hi-IN"/>
        </w:rPr>
        <w:t xml:space="preserve"> pojazdu, przy czym muszą to być kolory stonowane ciemne w odcieniach np. ciemnoszarym, brązowym, grafitowym, czarnym lub srebrnym</w:t>
      </w:r>
      <w:r w:rsidRPr="006F5AFC">
        <w:rPr>
          <w:rFonts w:ascii="Arial" w:hAnsi="Arial" w:cs="Arial"/>
          <w:color w:val="auto"/>
          <w:sz w:val="22"/>
          <w:lang w:eastAsia="ar-SA"/>
        </w:rPr>
        <w:t>. Zamawiający dokona wyboru kolorów lakierów spośród zaoferowanych przez Wykonawcę po podpisaniu umowy, wskazując liczbę pojazdów w wybranym kolorze. Wykonawca zaznaczy oferowane kolory lakierów w oficjalnym katalogu (sporządzonym w języku polskim) producenta/importera pojazdu. Dokument musi być przedstawiony przez Wykonawcę po podpisaniu umowy.</w:t>
      </w:r>
    </w:p>
    <w:p w14:paraId="17219B49" w14:textId="77777777" w:rsidR="006F5AFC" w:rsidRPr="006F5AFC" w:rsidRDefault="006F5AFC" w:rsidP="00AE5588">
      <w:pPr>
        <w:widowControl w:val="0"/>
        <w:numPr>
          <w:ilvl w:val="0"/>
          <w:numId w:val="194"/>
        </w:numPr>
        <w:tabs>
          <w:tab w:val="left" w:pos="993"/>
        </w:tabs>
        <w:suppressAutoHyphens/>
        <w:spacing w:after="0" w:line="240" w:lineRule="auto"/>
        <w:ind w:left="993" w:right="0" w:hanging="993"/>
        <w:jc w:val="left"/>
        <w:rPr>
          <w:rFonts w:ascii="Arial" w:hAnsi="Arial" w:cs="Arial"/>
          <w:sz w:val="22"/>
          <w:lang w:eastAsia="ar-SA"/>
        </w:rPr>
      </w:pPr>
      <w:r w:rsidRPr="006F5AFC">
        <w:rPr>
          <w:rFonts w:ascii="Arial" w:hAnsi="Arial" w:cs="Arial"/>
          <w:sz w:val="22"/>
          <w:lang w:eastAsia="ar-SA"/>
        </w:rPr>
        <w:t>Materiały obiciowe siedzeń I-go i II-go rzędu oraz wszystkich elementów wykończenia wnętrza kabiny pasażerskiej znajdujących się poniżej linii szyb muszą być w kolorze ciemnym, łatwe do utrzymania w czystości.</w:t>
      </w:r>
    </w:p>
    <w:p w14:paraId="7F4EFA43"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p w14:paraId="13E3C5C4" w14:textId="77777777" w:rsidR="006F5AFC" w:rsidRPr="006F5AFC" w:rsidRDefault="006F5AFC" w:rsidP="006F5AFC">
      <w:pPr>
        <w:widowControl w:val="0"/>
        <w:suppressAutoHyphens/>
        <w:spacing w:after="0" w:line="240" w:lineRule="auto"/>
        <w:ind w:left="0" w:right="0" w:firstLine="0"/>
        <w:rPr>
          <w:rFonts w:ascii="Arial" w:hAnsi="Arial" w:cs="Arial"/>
          <w:b/>
          <w:sz w:val="22"/>
          <w:lang w:eastAsia="ar-SA"/>
        </w:rPr>
      </w:pPr>
      <w:r w:rsidRPr="006F5AFC">
        <w:rPr>
          <w:rFonts w:ascii="Arial" w:hAnsi="Arial" w:cs="Arial"/>
          <w:b/>
          <w:sz w:val="22"/>
          <w:lang w:eastAsia="ar-SA"/>
        </w:rPr>
        <w:t>Spełnienie wszystkich wymogów określonych w pkt 1.4 musi być potwierdzone oświadczeniem Wykonawcy wystawionym na podstawie dokumentu wystawionego przez producenta/importera pojazdu bazowego potwierdzającego spełnienie wszystkich ww. wymagań oraz pozytywnym wynikiem oględzin dokonanych przez przedstawicieli Zamawiającego w fazie oceny projektu modyfikacji pojazdu.</w:t>
      </w:r>
    </w:p>
    <w:p w14:paraId="2426B98F" w14:textId="77777777" w:rsidR="006F5AFC" w:rsidRPr="006F5AFC" w:rsidRDefault="006F5AFC" w:rsidP="006F5AFC">
      <w:pPr>
        <w:widowControl w:val="0"/>
        <w:suppressAutoHyphens/>
        <w:spacing w:after="0" w:line="240" w:lineRule="auto"/>
        <w:ind w:left="0" w:right="0" w:firstLine="0"/>
        <w:rPr>
          <w:rFonts w:ascii="Arial" w:hAnsi="Arial" w:cs="Arial"/>
          <w:b/>
          <w:bCs/>
          <w:sz w:val="22"/>
          <w:lang w:eastAsia="ar-SA"/>
        </w:rPr>
      </w:pPr>
      <w:r w:rsidRPr="006F5AFC">
        <w:rPr>
          <w:rFonts w:ascii="Arial" w:hAnsi="Arial" w:cs="Arial"/>
          <w:b/>
          <w:bCs/>
          <w:sz w:val="22"/>
          <w:lang w:eastAsia="ar-SA"/>
        </w:rPr>
        <w:t>Dokumenty potwierdzające spełnienie wymogu muszą być przekazane Zamawiającemu przez Wykonawcę w fazie oceny projektu modyfikacji pojazdu.</w:t>
      </w:r>
    </w:p>
    <w:p w14:paraId="0C254E91" w14:textId="695E6C00"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p w14:paraId="0E43D949" w14:textId="77777777" w:rsidR="006F5AFC" w:rsidRPr="006F5AFC" w:rsidRDefault="006F5AFC" w:rsidP="0043222E">
      <w:pPr>
        <w:widowControl w:val="0"/>
        <w:numPr>
          <w:ilvl w:val="1"/>
          <w:numId w:val="136"/>
        </w:numPr>
        <w:suppressAutoHyphens/>
        <w:spacing w:after="0" w:line="240" w:lineRule="auto"/>
        <w:ind w:left="567" w:right="0" w:hanging="567"/>
        <w:jc w:val="left"/>
        <w:rPr>
          <w:rFonts w:ascii="Arial" w:eastAsiaTheme="minorHAnsi" w:hAnsi="Arial" w:cs="Arial"/>
          <w:b/>
          <w:color w:val="auto"/>
          <w:sz w:val="22"/>
          <w:lang w:eastAsia="en-US"/>
        </w:rPr>
      </w:pPr>
      <w:r w:rsidRPr="006F5AFC">
        <w:rPr>
          <w:rFonts w:ascii="Arial" w:eastAsiaTheme="minorHAnsi" w:hAnsi="Arial" w:cs="Arial"/>
          <w:b/>
          <w:color w:val="auto"/>
          <w:sz w:val="22"/>
          <w:lang w:eastAsia="en-US"/>
        </w:rPr>
        <w:t>Wymagania techniczne dla zabudowy pojazdu</w:t>
      </w:r>
    </w:p>
    <w:p w14:paraId="5BF3795E" w14:textId="77777777" w:rsidR="006F5AFC" w:rsidRPr="006F5AFC" w:rsidRDefault="006F5AFC" w:rsidP="006F5AFC">
      <w:pPr>
        <w:widowControl w:val="0"/>
        <w:suppressAutoHyphens/>
        <w:spacing w:after="0" w:line="240" w:lineRule="auto"/>
        <w:ind w:left="0" w:right="0" w:firstLine="0"/>
        <w:rPr>
          <w:rFonts w:ascii="Arial" w:eastAsiaTheme="minorHAnsi" w:hAnsi="Arial" w:cs="Arial"/>
          <w:b/>
          <w:color w:val="auto"/>
          <w:sz w:val="22"/>
          <w:lang w:eastAsia="en-US"/>
        </w:rPr>
      </w:pPr>
    </w:p>
    <w:p w14:paraId="2683FFAA" w14:textId="77777777" w:rsidR="006F5AFC" w:rsidRPr="006F5AFC" w:rsidRDefault="006F5AFC" w:rsidP="0043222E">
      <w:pPr>
        <w:widowControl w:val="0"/>
        <w:numPr>
          <w:ilvl w:val="2"/>
          <w:numId w:val="147"/>
        </w:numPr>
        <w:suppressAutoHyphens/>
        <w:spacing w:after="0" w:line="240" w:lineRule="auto"/>
        <w:ind w:left="851" w:right="0" w:hanging="851"/>
        <w:jc w:val="left"/>
        <w:rPr>
          <w:rFonts w:ascii="Arial" w:eastAsiaTheme="minorHAnsi" w:hAnsi="Arial" w:cs="Arial"/>
          <w:b/>
          <w:color w:val="auto"/>
          <w:sz w:val="22"/>
          <w:lang w:eastAsia="en-US"/>
        </w:rPr>
      </w:pPr>
      <w:r w:rsidRPr="006F5AFC">
        <w:rPr>
          <w:rFonts w:ascii="Arial" w:eastAsiaTheme="minorHAnsi" w:hAnsi="Arial" w:cs="Arial"/>
          <w:b/>
          <w:color w:val="auto"/>
          <w:sz w:val="22"/>
          <w:lang w:eastAsia="en-US"/>
        </w:rPr>
        <w:t xml:space="preserve">Ogólne wymagania techniczne dla zabudowy pojazdu </w:t>
      </w:r>
    </w:p>
    <w:p w14:paraId="30F3E18B" w14:textId="77777777" w:rsidR="006F5AFC" w:rsidRPr="006F5AFC" w:rsidRDefault="006F5AFC" w:rsidP="0043222E">
      <w:pPr>
        <w:widowControl w:val="0"/>
        <w:numPr>
          <w:ilvl w:val="3"/>
          <w:numId w:val="147"/>
        </w:numPr>
        <w:suppressAutoHyphens/>
        <w:spacing w:after="0" w:line="240" w:lineRule="auto"/>
        <w:ind w:left="993" w:right="0" w:hanging="993"/>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Pojazd musi być przystosowany do przewożenia w jego wnętrzu: </w:t>
      </w:r>
    </w:p>
    <w:p w14:paraId="17206199" w14:textId="77777777" w:rsidR="006F5AFC" w:rsidRPr="006F5AFC" w:rsidRDefault="006F5AFC" w:rsidP="0043222E">
      <w:pPr>
        <w:widowControl w:val="0"/>
        <w:numPr>
          <w:ilvl w:val="6"/>
          <w:numId w:val="138"/>
        </w:numPr>
        <w:suppressAutoHyphens/>
        <w:spacing w:after="0" w:line="240" w:lineRule="auto"/>
        <w:ind w:left="1418" w:right="0" w:hanging="425"/>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I rząd siedzeń – 2 funkcjonariuszy (w tym kierowcy), </w:t>
      </w:r>
    </w:p>
    <w:p w14:paraId="504CE4BA" w14:textId="77777777" w:rsidR="006F5AFC" w:rsidRPr="006F5AFC" w:rsidRDefault="006F5AFC" w:rsidP="0043222E">
      <w:pPr>
        <w:widowControl w:val="0"/>
        <w:numPr>
          <w:ilvl w:val="6"/>
          <w:numId w:val="138"/>
        </w:numPr>
        <w:suppressAutoHyphens/>
        <w:spacing w:after="0" w:line="240" w:lineRule="auto"/>
        <w:ind w:left="1418" w:right="0" w:hanging="425"/>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II rząd siedzeń – co najmniej 3 funkcjonariuszy. </w:t>
      </w:r>
    </w:p>
    <w:p w14:paraId="30EF8B9D" w14:textId="77777777" w:rsidR="006F5AFC" w:rsidRPr="006F5AFC" w:rsidRDefault="006F5AFC" w:rsidP="006F5AFC">
      <w:pPr>
        <w:spacing w:after="0" w:line="240" w:lineRule="auto"/>
        <w:ind w:left="0" w:right="0" w:firstLine="0"/>
        <w:rPr>
          <w:rFonts w:ascii="Arial" w:eastAsiaTheme="minorHAnsi" w:hAnsi="Arial" w:cs="Arial"/>
          <w:b/>
          <w:color w:val="auto"/>
          <w:sz w:val="22"/>
          <w:lang w:eastAsia="en-US"/>
        </w:rPr>
      </w:pPr>
      <w:r w:rsidRPr="006F5AFC">
        <w:rPr>
          <w:rFonts w:ascii="Arial" w:eastAsiaTheme="minorHAnsi" w:hAnsi="Arial" w:cs="Arial"/>
          <w:b/>
          <w:color w:val="auto"/>
          <w:sz w:val="22"/>
          <w:lang w:eastAsia="en-US"/>
        </w:rPr>
        <w:t xml:space="preserve">Do celów obliczeniowych należy przyjąć wagę jednego funkcjonariusza (w tym kierowcy) – 95 kg.  </w:t>
      </w:r>
    </w:p>
    <w:p w14:paraId="70CBC9EB" w14:textId="77777777" w:rsidR="006F5AFC" w:rsidRPr="006F5AFC" w:rsidRDefault="006F5AFC" w:rsidP="0043222E">
      <w:pPr>
        <w:widowControl w:val="0"/>
        <w:numPr>
          <w:ilvl w:val="3"/>
          <w:numId w:val="147"/>
        </w:numPr>
        <w:suppressAutoHyphens/>
        <w:spacing w:after="0" w:line="240" w:lineRule="auto"/>
        <w:ind w:left="993" w:right="0" w:hanging="993"/>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Masa pojazdu po zabudowie wraz z pełnym wyposażeniem oraz z paliwem, olejami, smarami, i cieczami w ilościach nominalnych powiększona o masę 5 funkcjonariuszy (5 x 95 kg) nie może przekraczać maksymalnej wartości określonej przez producenta pojazdu bazowego. </w:t>
      </w:r>
      <w:r w:rsidRPr="006F5AFC">
        <w:rPr>
          <w:rFonts w:ascii="Arial" w:eastAsiaTheme="minorHAnsi" w:hAnsi="Arial" w:cs="Arial"/>
          <w:b/>
          <w:color w:val="auto"/>
          <w:sz w:val="22"/>
          <w:lang w:eastAsia="en-US"/>
        </w:rPr>
        <w:t>Dokument potwierdzający spełnienie wymogu (badanie techniczne pojazdu ze wskazaną jego masą własną po zabudowie wydane przez uprawnioną stację kontroli pojazdów) musi być przedstawiony przez Wykonawcę w fazie oceny projektu modyfikacji pojazdu</w:t>
      </w:r>
      <w:r w:rsidRPr="006F5AFC">
        <w:rPr>
          <w:rFonts w:ascii="Arial" w:eastAsiaTheme="minorHAnsi" w:hAnsi="Arial" w:cs="Arial"/>
          <w:color w:val="auto"/>
          <w:sz w:val="22"/>
          <w:lang w:eastAsia="en-US"/>
        </w:rPr>
        <w:t xml:space="preserve">. </w:t>
      </w:r>
      <w:r w:rsidRPr="006F5AFC">
        <w:rPr>
          <w:rFonts w:ascii="Arial" w:eastAsiaTheme="minorHAnsi" w:hAnsi="Arial" w:cs="Arial"/>
          <w:b/>
          <w:color w:val="auto"/>
          <w:sz w:val="22"/>
          <w:lang w:eastAsia="en-US"/>
        </w:rPr>
        <w:t>W fazie odbioru pojazdu Wykonawca dołączy do  dostarczonego pojazdu badanie techniczne ze wskazaną jego masą własną po zabudowie   wydane przez uprawnioną stację kontroli pojazdów.</w:t>
      </w:r>
      <w:r w:rsidRPr="006F5AFC">
        <w:rPr>
          <w:rFonts w:ascii="Arial" w:eastAsiaTheme="minorHAnsi" w:hAnsi="Arial" w:cs="Arial"/>
          <w:color w:val="auto"/>
          <w:sz w:val="22"/>
          <w:lang w:eastAsia="en-US"/>
        </w:rPr>
        <w:t xml:space="preserve"> </w:t>
      </w:r>
    </w:p>
    <w:p w14:paraId="550E2BF0" w14:textId="77777777" w:rsidR="006F5AFC" w:rsidRPr="006F5AFC" w:rsidRDefault="006F5AFC" w:rsidP="0043222E">
      <w:pPr>
        <w:widowControl w:val="0"/>
        <w:numPr>
          <w:ilvl w:val="3"/>
          <w:numId w:val="147"/>
        </w:numPr>
        <w:suppressAutoHyphens/>
        <w:spacing w:after="0" w:line="240" w:lineRule="auto"/>
        <w:ind w:left="993" w:right="0" w:hanging="993"/>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I rząd siedzeń musi być wyposażony w dodatkowe 2 lampki </w:t>
      </w:r>
      <w:proofErr w:type="spellStart"/>
      <w:r w:rsidRPr="006F5AFC">
        <w:rPr>
          <w:rFonts w:ascii="Arial" w:eastAsiaTheme="minorHAnsi" w:hAnsi="Arial" w:cs="Arial"/>
          <w:color w:val="auto"/>
          <w:sz w:val="22"/>
          <w:lang w:eastAsia="en-US"/>
        </w:rPr>
        <w:t>ledowe</w:t>
      </w:r>
      <w:proofErr w:type="spellEnd"/>
      <w:r w:rsidRPr="006F5AFC">
        <w:rPr>
          <w:rFonts w:ascii="Arial" w:eastAsiaTheme="minorHAnsi" w:hAnsi="Arial" w:cs="Arial"/>
          <w:color w:val="auto"/>
          <w:sz w:val="22"/>
          <w:lang w:eastAsia="en-US"/>
        </w:rPr>
        <w:t xml:space="preserve"> umieszczone nad siedzeniem kierowcy i dysponenta.</w:t>
      </w:r>
      <w:r w:rsidRPr="006F5AFC">
        <w:rPr>
          <w:rFonts w:ascii="Arial" w:eastAsiaTheme="minorHAnsi" w:hAnsi="Arial" w:cs="Arial"/>
          <w:b/>
          <w:color w:val="auto"/>
          <w:sz w:val="22"/>
          <w:lang w:eastAsia="en-US"/>
        </w:rPr>
        <w:t xml:space="preserve"> </w:t>
      </w:r>
    </w:p>
    <w:p w14:paraId="1BB881DD" w14:textId="77777777" w:rsidR="006F5AFC" w:rsidRPr="006F5AFC" w:rsidRDefault="006F5AFC" w:rsidP="0043222E">
      <w:pPr>
        <w:widowControl w:val="0"/>
        <w:numPr>
          <w:ilvl w:val="3"/>
          <w:numId w:val="147"/>
        </w:numPr>
        <w:suppressAutoHyphens/>
        <w:spacing w:after="0" w:line="240" w:lineRule="auto"/>
        <w:ind w:left="993" w:right="0" w:hanging="993"/>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II rząd siedzeń musi być wyposażony w minimum 1 lampkę </w:t>
      </w:r>
      <w:proofErr w:type="spellStart"/>
      <w:r w:rsidRPr="006F5AFC">
        <w:rPr>
          <w:rFonts w:ascii="Arial" w:eastAsiaTheme="minorHAnsi" w:hAnsi="Arial" w:cs="Arial"/>
          <w:color w:val="auto"/>
          <w:sz w:val="22"/>
          <w:lang w:eastAsia="en-US"/>
        </w:rPr>
        <w:t>ledową</w:t>
      </w:r>
      <w:proofErr w:type="spellEnd"/>
      <w:r w:rsidRPr="006F5AFC">
        <w:rPr>
          <w:rFonts w:ascii="Arial" w:eastAsiaTheme="minorHAnsi" w:hAnsi="Arial" w:cs="Arial"/>
          <w:color w:val="auto"/>
          <w:sz w:val="22"/>
          <w:lang w:eastAsia="en-US"/>
        </w:rPr>
        <w:t xml:space="preserve"> umieszczoną  w podsufitce nad tylną kanapą. </w:t>
      </w:r>
    </w:p>
    <w:p w14:paraId="105AAF70" w14:textId="77777777" w:rsidR="006F5AFC" w:rsidRPr="006F5AFC" w:rsidRDefault="006F5AFC" w:rsidP="0043222E">
      <w:pPr>
        <w:widowControl w:val="0"/>
        <w:numPr>
          <w:ilvl w:val="3"/>
          <w:numId w:val="147"/>
        </w:numPr>
        <w:suppressAutoHyphens/>
        <w:spacing w:after="0" w:line="240" w:lineRule="auto"/>
        <w:ind w:left="993" w:right="0" w:hanging="993"/>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Pojazd musi być wyposażony w 1 lampkę </w:t>
      </w:r>
      <w:proofErr w:type="spellStart"/>
      <w:r w:rsidRPr="006F5AFC">
        <w:rPr>
          <w:rFonts w:ascii="Arial" w:eastAsiaTheme="minorHAnsi" w:hAnsi="Arial" w:cs="Arial"/>
          <w:color w:val="auto"/>
          <w:sz w:val="22"/>
          <w:lang w:eastAsia="en-US"/>
        </w:rPr>
        <w:t>ledową</w:t>
      </w:r>
      <w:proofErr w:type="spellEnd"/>
      <w:r w:rsidRPr="006F5AFC">
        <w:rPr>
          <w:rFonts w:ascii="Arial" w:eastAsiaTheme="minorHAnsi" w:hAnsi="Arial" w:cs="Arial"/>
          <w:color w:val="auto"/>
          <w:sz w:val="22"/>
          <w:lang w:eastAsia="en-US"/>
        </w:rPr>
        <w:t xml:space="preserve"> umieszczoną w bagażniku. </w:t>
      </w:r>
    </w:p>
    <w:p w14:paraId="02091F5A" w14:textId="77777777" w:rsidR="006F5AFC" w:rsidRPr="006F5AFC" w:rsidRDefault="006F5AFC" w:rsidP="0043222E">
      <w:pPr>
        <w:widowControl w:val="0"/>
        <w:numPr>
          <w:ilvl w:val="3"/>
          <w:numId w:val="147"/>
        </w:numPr>
        <w:suppressAutoHyphens/>
        <w:spacing w:after="0" w:line="240" w:lineRule="auto"/>
        <w:ind w:left="993" w:right="0" w:hanging="993"/>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Każda z lampek </w:t>
      </w:r>
      <w:proofErr w:type="spellStart"/>
      <w:r w:rsidRPr="006F5AFC">
        <w:rPr>
          <w:rFonts w:ascii="Arial" w:eastAsiaTheme="minorHAnsi" w:hAnsi="Arial" w:cs="Arial"/>
          <w:color w:val="auto"/>
          <w:sz w:val="22"/>
          <w:lang w:eastAsia="en-US"/>
        </w:rPr>
        <w:t>ledowych</w:t>
      </w:r>
      <w:proofErr w:type="spellEnd"/>
      <w:r w:rsidRPr="006F5AFC">
        <w:rPr>
          <w:rFonts w:ascii="Arial" w:eastAsiaTheme="minorHAnsi" w:hAnsi="Arial" w:cs="Arial"/>
          <w:color w:val="auto"/>
          <w:sz w:val="22"/>
          <w:lang w:eastAsia="en-US"/>
        </w:rPr>
        <w:t xml:space="preserve">, o których mowa w pkt: 1.5.1.3, 1.5.1.4 i 1.5.1.5 musi posiadać moc strumienia świetlnego min. 250 lm i ciepłą barwę światła max. 3 500 K. </w:t>
      </w:r>
    </w:p>
    <w:p w14:paraId="330473FF" w14:textId="77777777" w:rsidR="006F5AFC" w:rsidRPr="006F5AFC" w:rsidRDefault="006F5AFC" w:rsidP="0043222E">
      <w:pPr>
        <w:widowControl w:val="0"/>
        <w:numPr>
          <w:ilvl w:val="3"/>
          <w:numId w:val="147"/>
        </w:numPr>
        <w:suppressAutoHyphens/>
        <w:spacing w:after="0" w:line="240" w:lineRule="auto"/>
        <w:ind w:left="993" w:right="0" w:hanging="993"/>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lastRenderedPageBreak/>
        <w:t xml:space="preserve">Zabudowa wnętrza pojazdu w tym </w:t>
      </w:r>
      <w:proofErr w:type="spellStart"/>
      <w:r w:rsidRPr="006F5AFC">
        <w:rPr>
          <w:rFonts w:ascii="Arial" w:eastAsiaTheme="minorHAnsi" w:hAnsi="Arial" w:cs="Arial"/>
          <w:color w:val="auto"/>
          <w:sz w:val="22"/>
          <w:lang w:eastAsia="en-US"/>
        </w:rPr>
        <w:t>videorejestrator</w:t>
      </w:r>
      <w:proofErr w:type="spellEnd"/>
      <w:r w:rsidRPr="006F5AFC">
        <w:rPr>
          <w:rFonts w:ascii="Arial" w:eastAsiaTheme="minorHAnsi" w:hAnsi="Arial" w:cs="Arial"/>
          <w:color w:val="auto"/>
          <w:sz w:val="22"/>
          <w:lang w:eastAsia="en-US"/>
        </w:rPr>
        <w:t xml:space="preserve"> musi spełniać wymogi bezpieczeństwa określone w Regulaminie 21 EKG ONZ.  </w:t>
      </w:r>
    </w:p>
    <w:p w14:paraId="4CE2CF3C" w14:textId="77777777" w:rsidR="006F5AFC" w:rsidRPr="006F5AFC" w:rsidRDefault="006F5AFC" w:rsidP="0043222E">
      <w:pPr>
        <w:widowControl w:val="0"/>
        <w:numPr>
          <w:ilvl w:val="3"/>
          <w:numId w:val="147"/>
        </w:numPr>
        <w:suppressAutoHyphens/>
        <w:spacing w:after="0" w:line="240" w:lineRule="auto"/>
        <w:ind w:left="993" w:right="0" w:hanging="993"/>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Zabudowa wnętrza pojazdu w tym </w:t>
      </w:r>
      <w:proofErr w:type="spellStart"/>
      <w:r w:rsidRPr="006F5AFC">
        <w:rPr>
          <w:rFonts w:ascii="Arial" w:eastAsiaTheme="minorHAnsi" w:hAnsi="Arial" w:cs="Arial"/>
          <w:color w:val="auto"/>
          <w:sz w:val="22"/>
          <w:lang w:eastAsia="en-US"/>
        </w:rPr>
        <w:t>videorejestrator</w:t>
      </w:r>
      <w:proofErr w:type="spellEnd"/>
      <w:r w:rsidRPr="006F5AFC">
        <w:rPr>
          <w:rFonts w:ascii="Arial" w:eastAsiaTheme="minorHAnsi" w:hAnsi="Arial" w:cs="Arial"/>
          <w:color w:val="auto"/>
          <w:sz w:val="22"/>
          <w:lang w:eastAsia="en-US"/>
        </w:rPr>
        <w:t xml:space="preserve"> nie może kolidować z poduszkami  i kurtynami gazowymi. </w:t>
      </w:r>
    </w:p>
    <w:p w14:paraId="34351A39"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b/>
          <w:color w:val="auto"/>
          <w:sz w:val="22"/>
          <w:lang w:eastAsia="en-US"/>
        </w:rPr>
        <w:t xml:space="preserve">Spełnienie wymagań określonych w pkt. 1.5.1 o ile nie zostały szczegółowo opisane  w poszczególnych punktach, musi być potwierdzone oświadczeniem Wykonawcy oraz pozytywnym wynikiem oględzin dokonanych przez przedstawicieli Zamawiającego w fazie oceny projektu modyfikacji pojazdu. </w:t>
      </w:r>
    </w:p>
    <w:p w14:paraId="743BC5FC"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3427471D" w14:textId="77777777" w:rsidR="006F5AFC" w:rsidRPr="006F5AFC" w:rsidRDefault="006F5AFC" w:rsidP="0043222E">
      <w:pPr>
        <w:widowControl w:val="0"/>
        <w:numPr>
          <w:ilvl w:val="2"/>
          <w:numId w:val="147"/>
        </w:numPr>
        <w:suppressAutoHyphens/>
        <w:spacing w:after="0" w:line="240" w:lineRule="auto"/>
        <w:ind w:left="851" w:right="0" w:hanging="851"/>
        <w:jc w:val="left"/>
        <w:rPr>
          <w:rFonts w:ascii="Arial" w:eastAsiaTheme="minorHAnsi" w:hAnsi="Arial" w:cs="Arial"/>
          <w:b/>
          <w:color w:val="auto"/>
          <w:sz w:val="22"/>
          <w:lang w:eastAsia="en-US"/>
        </w:rPr>
      </w:pPr>
      <w:r w:rsidRPr="006F5AFC">
        <w:rPr>
          <w:rFonts w:ascii="Arial" w:eastAsiaTheme="minorHAnsi" w:hAnsi="Arial" w:cs="Arial"/>
          <w:b/>
          <w:color w:val="auto"/>
          <w:sz w:val="22"/>
          <w:lang w:eastAsia="en-US"/>
        </w:rPr>
        <w:t xml:space="preserve">Wymagania techniczne dla instalacji elektrycznej </w:t>
      </w:r>
    </w:p>
    <w:p w14:paraId="61DFF308" w14:textId="77777777" w:rsidR="006F5AFC" w:rsidRPr="006F5AFC" w:rsidRDefault="006F5AFC" w:rsidP="0043222E">
      <w:pPr>
        <w:widowControl w:val="0"/>
        <w:numPr>
          <w:ilvl w:val="3"/>
          <w:numId w:val="147"/>
        </w:numPr>
        <w:suppressAutoHyphens/>
        <w:spacing w:after="0" w:line="240" w:lineRule="auto"/>
        <w:ind w:left="993" w:right="0" w:hanging="993"/>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Wyposażenie elektryczne i elektroniczne pojazdu wymienione w poszczególnych punktach niniejszej specyfikacji technicznej musi poprawnie współpracować z wyposażeniem pojazdu bazowego oraz zapewniać wymaganą jakość i odpowiedni poziom bezpieczeństwa. </w:t>
      </w:r>
    </w:p>
    <w:p w14:paraId="677B6F64" w14:textId="77777777" w:rsidR="006F5AFC" w:rsidRPr="006F5AFC" w:rsidRDefault="006F5AFC" w:rsidP="00CF1EE6">
      <w:pPr>
        <w:widowControl w:val="0"/>
        <w:numPr>
          <w:ilvl w:val="3"/>
          <w:numId w:val="147"/>
        </w:numPr>
        <w:suppressAutoHyphens/>
        <w:spacing w:after="0" w:line="240" w:lineRule="auto"/>
        <w:ind w:left="993" w:right="0" w:hanging="993"/>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Wymagania techniczne dla instalacji elektrycznej muszą być potwierdzone bilansem mocy wykonanym przez Wykonawcę dla kompletnej zabudowy pojazdu. Bilans musi uwzględniać parametry nominalne (moc, napięcie, natężenie prądu) wszystkich odbiorników zainstalowanych w pojeździe, planowanego do zainstalowania radiotelefonu policyjnej łączności radiowej (moc niezbędna do zasilania radiotelefonu: 100W) oraz całej instalacji elektrycznej. Do bilansu Wykonawca musi dostarczyć opisy techniczne (w tym dane techniczne i numery seryjne urządzeń), schematy oraz dokumentację zdjęciową całej instalacji elektrycznej oraz wszystkich zastosowanych przez Wykonawcę urządzeń i podzespołów. Ponadto Wykonawca do bilansu dołączy oświadczenie wystawione przez producenta/importera pojazdu bazowego potwierdzające spełnienie wymogu w zakresie pkt 1.4.7.3 i 1.4.7.4 oraz zawierające wartość zapotrzebowania pojazdu bazowego na energię elektryczną (napięcie, natężenie prądu oraz moc). </w:t>
      </w:r>
      <w:r w:rsidRPr="006F5AFC">
        <w:rPr>
          <w:rFonts w:ascii="Arial" w:eastAsiaTheme="minorHAnsi" w:hAnsi="Arial" w:cs="Arial"/>
          <w:b/>
          <w:color w:val="auto"/>
          <w:sz w:val="22"/>
          <w:lang w:eastAsia="en-US"/>
        </w:rPr>
        <w:t>Dokument potwierdzający spełnienie wymogów musi być przedstawiony przez Wykonawcę  w fazie oceny projektu modyfikacji pojazdu.</w:t>
      </w:r>
    </w:p>
    <w:p w14:paraId="056D4857" w14:textId="77777777" w:rsidR="006F5AFC" w:rsidRPr="006F5AFC" w:rsidRDefault="006F5AFC" w:rsidP="00CF1EE6">
      <w:pPr>
        <w:widowControl w:val="0"/>
        <w:numPr>
          <w:ilvl w:val="3"/>
          <w:numId w:val="147"/>
        </w:numPr>
        <w:suppressAutoHyphens/>
        <w:spacing w:after="0" w:line="240" w:lineRule="auto"/>
        <w:ind w:left="993" w:right="0" w:hanging="993"/>
        <w:rPr>
          <w:rFonts w:ascii="Arial" w:eastAsiaTheme="minorHAnsi" w:hAnsi="Arial" w:cs="Arial"/>
          <w:color w:val="auto"/>
          <w:sz w:val="22"/>
          <w:lang w:eastAsia="en-US"/>
        </w:rPr>
      </w:pPr>
      <w:r w:rsidRPr="006F5AFC">
        <w:rPr>
          <w:rFonts w:ascii="Arial" w:eastAsiaTheme="minorHAnsi" w:hAnsi="Arial" w:cs="Arial"/>
          <w:color w:val="auto"/>
          <w:sz w:val="22"/>
          <w:lang w:eastAsia="en-US"/>
        </w:rPr>
        <w:t>Pojazd musi posiadać zmodyfikowane fabryczne gniazdo zapalniczki o prądzie obciążenia min. 10 A oraz dwa gniazda USB każde o prądzie obciążenia min. 2 A. Wszystkie gniazda muszą być zasilane bez względu na położenie włącznika zapłonu.</w:t>
      </w:r>
    </w:p>
    <w:p w14:paraId="4C7CF27E" w14:textId="77777777" w:rsidR="006F5AFC" w:rsidRPr="006F5AFC" w:rsidRDefault="006F5AFC" w:rsidP="00CF1EE6">
      <w:pPr>
        <w:widowControl w:val="0"/>
        <w:numPr>
          <w:ilvl w:val="3"/>
          <w:numId w:val="147"/>
        </w:numPr>
        <w:suppressAutoHyphens/>
        <w:spacing w:after="0" w:line="240" w:lineRule="auto"/>
        <w:ind w:left="993" w:right="0" w:hanging="993"/>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Pojazd musi posiadać dodatkowe dwa gniazda zapalniczki z zaślepkami, zamontowane po lewej i prawej stronie wnętrza pojazdu w miejscach łatwo dostępnych dla kierowcy  i dysponenta, zasilane bez względu na położenie włącznika zapłonu, każde o prądzie obciążenia min. 10 A, służące do zasiania lamp sygnalizacji uprzywilejowania, o których mowa w pkt. 1.8.2 </w:t>
      </w:r>
    </w:p>
    <w:p w14:paraId="706FB126" w14:textId="4040A43F" w:rsidR="006F5AFC" w:rsidRDefault="006F5AFC" w:rsidP="0043222E">
      <w:pPr>
        <w:widowControl w:val="0"/>
        <w:numPr>
          <w:ilvl w:val="3"/>
          <w:numId w:val="147"/>
        </w:numPr>
        <w:suppressAutoHyphens/>
        <w:spacing w:after="0" w:line="240" w:lineRule="auto"/>
        <w:ind w:left="993" w:right="0" w:hanging="993"/>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Pojazd musi posiadać zamontowane w bagażniku gniazdo zapalniczki o prądzie obciążenia min. 10 A zasilane bez względu na położenie włącznika zapłonu. </w:t>
      </w:r>
    </w:p>
    <w:p w14:paraId="0AE9CAE0" w14:textId="04B9015D" w:rsidR="00CF1EE6" w:rsidRPr="00CF1EE6" w:rsidRDefault="00CF1EE6" w:rsidP="00CF1EE6">
      <w:pPr>
        <w:pStyle w:val="Akapitzlist"/>
        <w:numPr>
          <w:ilvl w:val="3"/>
          <w:numId w:val="147"/>
        </w:numPr>
        <w:spacing w:after="0" w:line="240" w:lineRule="auto"/>
        <w:ind w:left="993" w:right="0" w:hanging="993"/>
        <w:contextualSpacing w:val="0"/>
        <w:rPr>
          <w:rFonts w:ascii="Arial" w:eastAsiaTheme="minorHAnsi" w:hAnsi="Arial" w:cs="Arial"/>
          <w:color w:val="auto"/>
          <w:sz w:val="22"/>
          <w:lang w:eastAsia="en-US"/>
        </w:rPr>
      </w:pPr>
      <w:r w:rsidRPr="00CF1EE6">
        <w:rPr>
          <w:rFonts w:ascii="Arial" w:hAnsi="Arial" w:cs="Arial"/>
          <w:color w:val="auto"/>
          <w:sz w:val="22"/>
        </w:rPr>
        <w:t>Pojazd musi być wyposażony w jedną listwę bezpiecznikową stanowiącą wspólny punkt zasilania elektrycznego dla: gniazd opisanych w pkt 1.5.2.3, 1.5.2.4 i 1.5.2.5, urządzeń łączności radiowej, opisanych w pkt 1.7, oraz urządzeń sygnalizacji uprzywilejowania w ruchu, opisanych w pkt 1.8. Listwa bezpiecznikowa musi być zamontowana we wnętrzu pojazdu w pobliżu głównych modułów zasilających/sterujących sygnalizacją uprzywilejowania lub łączności. Usytuowanie listwy bezpiecznikowej nie może ograniczać przestrzeni użytkowej pojazdu oraz musi zapewniać łatwy dostęp bez wykorzystywania narzędzi do listwy bezpiecznikowej w celu wymiany bezpieczników. Listwa bezpiecznikowa musi być stale zasilana bez względu na położenie włącznika zapłonu, bezpośrednio z akumulatora za pomocą pojedynczego giętkiego przewodu miedzianego o przekroju min. 16 mm</w:t>
      </w:r>
      <w:r w:rsidRPr="00CF1EE6">
        <w:rPr>
          <w:rFonts w:ascii="Arial" w:hAnsi="Arial" w:cs="Arial"/>
          <w:color w:val="auto"/>
          <w:sz w:val="22"/>
          <w:vertAlign w:val="superscript"/>
        </w:rPr>
        <w:t>2</w:t>
      </w:r>
      <w:r w:rsidRPr="00CF1EE6">
        <w:rPr>
          <w:rFonts w:ascii="Arial" w:hAnsi="Arial" w:cs="Arial"/>
          <w:color w:val="auto"/>
          <w:sz w:val="22"/>
        </w:rPr>
        <w:t xml:space="preserve">. Na przewodzie zasilającym listwę bezpiecznikową, w odległości nie większej niż 40 cm od przyłącza do akumulatora, musi być umieszczone gniazdo z bezpiecznikiem topikowym min. 80 A. Na przewodzie zasilającym listwę bezpiecznikową, pomiędzy gniazdem bezpiecznika a listwą bezpiecznikową, musi być zainstalowany wyłącznik przekaźnikowy min. 100 A, sterowany  wyłącznikiem sterującym zamontowanym wewnątrz kabiny pojazdu w miejscu widocznym i łatwo dostępnym dla kierowcy. Wyłącznik sterujący musi być mechaniczny, obrotowy, o solidnej (prąd obciążenia, co najmniej 50 A) i zwartej konstrukcji typu </w:t>
      </w:r>
      <w:r w:rsidRPr="00CF1EE6">
        <w:rPr>
          <w:rFonts w:ascii="Arial" w:hAnsi="Arial" w:cs="Arial"/>
          <w:color w:val="auto"/>
          <w:sz w:val="22"/>
        </w:rPr>
        <w:lastRenderedPageBreak/>
        <w:t>głównego samochodowego wyłącznika prądowego, z pokrętłem o średnicy 30-40 mm z trwale naniesionymi oznaczeniami pozycji włączony/wyłączony oraz graficznym opisem wskazującym na przeznaczenie włącznika (np. piktogram akumulatora).  Obwody zasilające ww. gniazda, urządzenia łączności radiowej oraz urządzenia sygnalizacji uprzywilejowania muszą posiadać odrębne zasilenia w listwie bezpiecznikowej, zabezpieczone bezpiecznikami topikowymi (dopuszcza się jeden główny przewód zasilający dla gniazd opisanych w pkt 1.5.2.3). Listwa bezpiecznikowa musi posiadać zasilone co najmniej 3 dodatkowe wolne gniazda bezpiecznikowe</w:t>
      </w:r>
      <w:r w:rsidRPr="00CF1EE6">
        <w:rPr>
          <w:rFonts w:ascii="Arial" w:eastAsia="Calibri" w:hAnsi="Arial" w:cs="Arial"/>
          <w:color w:val="auto"/>
          <w:sz w:val="22"/>
          <w:lang w:eastAsia="en-US"/>
        </w:rPr>
        <w:t xml:space="preserve"> z konektorami wyjściowymi dla przewodów o przekroju min. 2,5 mm</w:t>
      </w:r>
      <w:r w:rsidRPr="00CF1EE6">
        <w:rPr>
          <w:rFonts w:ascii="Arial" w:eastAsia="Calibri" w:hAnsi="Arial" w:cs="Arial"/>
          <w:color w:val="auto"/>
          <w:sz w:val="22"/>
          <w:vertAlign w:val="superscript"/>
          <w:lang w:eastAsia="en-US"/>
        </w:rPr>
        <w:t>2</w:t>
      </w:r>
      <w:r w:rsidRPr="00CF1EE6">
        <w:rPr>
          <w:rFonts w:ascii="Arial" w:eastAsia="Calibri" w:hAnsi="Arial" w:cs="Arial"/>
          <w:color w:val="auto"/>
          <w:sz w:val="22"/>
          <w:lang w:eastAsia="en-US"/>
        </w:rPr>
        <w:t>.</w:t>
      </w:r>
      <w:r w:rsidRPr="00CF1EE6">
        <w:rPr>
          <w:rFonts w:ascii="Arial" w:hAnsi="Arial" w:cs="Arial"/>
          <w:color w:val="auto"/>
          <w:sz w:val="22"/>
        </w:rPr>
        <w:t xml:space="preserve"> Na listwie bezpiecznikowej lub w jej pobliżu musi znajdować się trwale zamontowany opis zastosowanych bezpieczników (przeznaczenie, rodzaj i prąd bezpiecznika). Wszystkie komponenty wykorzystane do wykonania ww. instalacji zasilającej muszą być przeznaczone do zastosowań motoryzacyjnych, do pracy ciągłej w warunkach opisanych w pkt 1.2, oraz pochodzić z oferty katalogowej dostępnej na rynku krajowym. Wykonawca dostarczy po 2 bezpieczniki zapasowe (wraz z opisem przeznaczenia) dla każdego bezpiecznika zastosowanego w listwie bezpiecznikowej. Bezpieczniki zapasowe muszą być identyczne (typ, marka, wartość prądowa) z bezpiecznikami zastosowanymi w listwie bezpiecznikowej.</w:t>
      </w:r>
    </w:p>
    <w:p w14:paraId="0241314F" w14:textId="0545FA39"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0DFE3DB4" w14:textId="142072D5" w:rsidR="006F5AFC" w:rsidRPr="006F5AFC" w:rsidRDefault="006F5AFC" w:rsidP="006F5AFC">
      <w:pPr>
        <w:spacing w:after="160" w:line="240" w:lineRule="auto"/>
        <w:ind w:left="0" w:right="0" w:firstLine="0"/>
        <w:rPr>
          <w:rFonts w:ascii="Arial" w:eastAsiaTheme="minorHAnsi" w:hAnsi="Arial" w:cs="Arial"/>
          <w:b/>
          <w:color w:val="auto"/>
          <w:sz w:val="22"/>
          <w:lang w:eastAsia="en-US"/>
        </w:rPr>
      </w:pPr>
      <w:r w:rsidRPr="006F5AFC">
        <w:rPr>
          <w:rFonts w:ascii="Arial" w:eastAsiaTheme="minorHAnsi" w:hAnsi="Arial" w:cs="Arial"/>
          <w:b/>
          <w:color w:val="auto"/>
          <w:sz w:val="22"/>
          <w:lang w:eastAsia="en-US"/>
        </w:rPr>
        <w:t xml:space="preserve">Spełnienie wymagań określonych w pkt. 1.5.2, o ile nie zostały szczegółowo opisane  w poszczególnych punktach, musi być potwierdzone oświadczeniem Wykonawcy oraz pozytywnym wynikiem oględzin dokonanych przez przedstawicieli Zamawiającego w fazie oceny projektu modyfikacji pojazdu. </w:t>
      </w:r>
    </w:p>
    <w:p w14:paraId="6D91E9F2" w14:textId="77777777" w:rsidR="006F5AFC" w:rsidRPr="006F5AFC" w:rsidRDefault="006F5AFC" w:rsidP="0043222E">
      <w:pPr>
        <w:widowControl w:val="0"/>
        <w:numPr>
          <w:ilvl w:val="1"/>
          <w:numId w:val="147"/>
        </w:numPr>
        <w:suppressAutoHyphens/>
        <w:spacing w:after="160" w:line="240" w:lineRule="auto"/>
        <w:ind w:left="567" w:right="0"/>
        <w:jc w:val="left"/>
        <w:rPr>
          <w:rFonts w:ascii="Arial" w:eastAsiaTheme="minorHAnsi" w:hAnsi="Arial" w:cs="Arial"/>
          <w:b/>
          <w:color w:val="auto"/>
          <w:sz w:val="22"/>
          <w:lang w:eastAsia="en-US"/>
        </w:rPr>
      </w:pPr>
      <w:r w:rsidRPr="006F5AFC">
        <w:rPr>
          <w:rFonts w:ascii="Arial" w:eastAsiaTheme="minorHAnsi" w:hAnsi="Arial" w:cs="Arial"/>
          <w:b/>
          <w:color w:val="auto"/>
          <w:sz w:val="22"/>
          <w:lang w:eastAsia="en-US"/>
        </w:rPr>
        <w:t xml:space="preserve">Wymagania dla wyposażenia pojazdu </w:t>
      </w:r>
    </w:p>
    <w:p w14:paraId="11C8D4AA" w14:textId="77777777" w:rsidR="006F5AFC" w:rsidRPr="006F5AFC" w:rsidRDefault="006F5AFC" w:rsidP="0043222E">
      <w:pPr>
        <w:widowControl w:val="0"/>
        <w:numPr>
          <w:ilvl w:val="2"/>
          <w:numId w:val="147"/>
        </w:numPr>
        <w:suppressAutoHyphens/>
        <w:spacing w:after="0" w:line="240" w:lineRule="auto"/>
        <w:ind w:left="851" w:right="0" w:hanging="851"/>
        <w:jc w:val="left"/>
        <w:rPr>
          <w:rFonts w:ascii="Arial" w:eastAsia="Calibri" w:hAnsi="Arial" w:cs="Arial"/>
          <w:color w:val="auto"/>
          <w:sz w:val="22"/>
          <w:lang w:eastAsia="en-US"/>
        </w:rPr>
      </w:pPr>
      <w:r w:rsidRPr="006F5AFC">
        <w:rPr>
          <w:rFonts w:ascii="Arial" w:eastAsia="Calibri" w:hAnsi="Arial" w:cs="Arial"/>
          <w:color w:val="auto"/>
          <w:sz w:val="22"/>
          <w:lang w:eastAsia="en-US"/>
        </w:rPr>
        <w:t>Zestaw pierwszej pomocy (apteczka R0 – wraz ze spisem wyposażenia),</w:t>
      </w:r>
    </w:p>
    <w:p w14:paraId="60933906" w14:textId="77777777" w:rsidR="006F5AFC" w:rsidRPr="006F5AFC" w:rsidRDefault="006F5AFC" w:rsidP="006F5AFC">
      <w:pPr>
        <w:spacing w:after="0" w:line="240" w:lineRule="auto"/>
        <w:ind w:left="0" w:right="0" w:firstLine="0"/>
        <w:rPr>
          <w:rFonts w:ascii="Arial" w:eastAsia="Calibri" w:hAnsi="Arial" w:cs="Arial"/>
          <w:color w:val="auto"/>
          <w:sz w:val="22"/>
          <w:lang w:eastAsia="en-US"/>
        </w:rPr>
      </w:pPr>
      <w:r w:rsidRPr="006F5AFC">
        <w:rPr>
          <w:rFonts w:ascii="Arial" w:eastAsia="Calibri" w:hAnsi="Arial" w:cs="Arial"/>
          <w:color w:val="auto"/>
          <w:sz w:val="22"/>
          <w:lang w:eastAsia="en-US"/>
        </w:rPr>
        <w:t xml:space="preserve">   w którego skład wchodzą, co najmniej::</w:t>
      </w:r>
    </w:p>
    <w:p w14:paraId="0AFF8F06"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en-US"/>
        </w:rPr>
      </w:pPr>
    </w:p>
    <w:tbl>
      <w:tblPr>
        <w:tblW w:w="8595" w:type="dxa"/>
        <w:tblInd w:w="427" w:type="dxa"/>
        <w:tblCellMar>
          <w:left w:w="0" w:type="dxa"/>
          <w:right w:w="0" w:type="dxa"/>
        </w:tblCellMar>
        <w:tblLook w:val="04A0" w:firstRow="1" w:lastRow="0" w:firstColumn="1" w:lastColumn="0" w:noHBand="0" w:noVBand="1"/>
      </w:tblPr>
      <w:tblGrid>
        <w:gridCol w:w="471"/>
        <w:gridCol w:w="5160"/>
        <w:gridCol w:w="1315"/>
        <w:gridCol w:w="829"/>
        <w:gridCol w:w="820"/>
      </w:tblGrid>
      <w:tr w:rsidR="006F5AFC" w:rsidRPr="006F5AFC" w14:paraId="58D9655F" w14:textId="77777777" w:rsidTr="0010386E">
        <w:trPr>
          <w:trHeight w:val="397"/>
          <w:tblHeader/>
        </w:trPr>
        <w:tc>
          <w:tcPr>
            <w:tcW w:w="474"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14:paraId="091E859E"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Lp.</w:t>
            </w:r>
          </w:p>
        </w:tc>
        <w:tc>
          <w:tcPr>
            <w:tcW w:w="5468"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14:paraId="72F8A6DB"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Nazwa/rodzaj sprzętu</w:t>
            </w:r>
          </w:p>
        </w:tc>
        <w:tc>
          <w:tcPr>
            <w:tcW w:w="992"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14:paraId="4826230F"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Jednostka miary</w:t>
            </w:r>
          </w:p>
        </w:tc>
        <w:tc>
          <w:tcPr>
            <w:tcW w:w="83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A1BC7E5"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Liczba</w:t>
            </w:r>
          </w:p>
        </w:tc>
        <w:tc>
          <w:tcPr>
            <w:tcW w:w="827"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14:paraId="16D0870B"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Uwagi</w:t>
            </w:r>
          </w:p>
        </w:tc>
      </w:tr>
      <w:tr w:rsidR="006F5AFC" w:rsidRPr="006F5AFC" w14:paraId="5E8629EA"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712C614"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1</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645BB92"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Opatrunek indywidualny wodoszczelny typu W duży</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C397C66"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4661CEA"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C6FF7E7"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07F4BE9F"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C02DD68"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2</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4F4D218"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Opatrunek taktyczny z elementem dociskowym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F2CD176"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56C87B1"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F9E5376"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73A59FA8"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3418AB0"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3</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472733B"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Opatrunek hemostatyczny na gazie</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5BB6A7D"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1F0FEE7"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56F8DF5"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597C9265"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3EAF4F5"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4</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7C41778" w14:textId="77777777" w:rsidR="006F5AFC" w:rsidRPr="006F5AFC" w:rsidRDefault="006F5AFC" w:rsidP="006F5AFC">
            <w:pPr>
              <w:widowControl w:val="0"/>
              <w:suppressAutoHyphens/>
              <w:spacing w:after="0" w:line="240" w:lineRule="auto"/>
              <w:ind w:left="0" w:right="-504" w:firstLine="0"/>
              <w:rPr>
                <w:rFonts w:ascii="Arial" w:hAnsi="Arial" w:cs="Arial"/>
                <w:color w:val="auto"/>
                <w:sz w:val="22"/>
                <w:lang w:eastAsia="ar-SA"/>
              </w:rPr>
            </w:pPr>
            <w:r w:rsidRPr="006F5AFC">
              <w:rPr>
                <w:rFonts w:ascii="Arial" w:hAnsi="Arial" w:cs="Arial"/>
                <w:color w:val="auto"/>
                <w:sz w:val="22"/>
                <w:lang w:eastAsia="ar-SA"/>
              </w:rPr>
              <w:t>Opatrunek wentylowy z zastawką</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8C546D7"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33B5D53"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7783455"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244BF7EE"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B090DBA"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5</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56054AA"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Rękawiczki nitrylowe</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B9CCB29"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para</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92AAFB8"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20</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5A41F28"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10889B36"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1733A5C"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6</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C92872F"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Maska do sztucznego oddychania POCKET MASK</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C58CC8B"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5ABF2B9"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08B715B"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37228F9A"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3B7105A"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7</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0FB2D35"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 xml:space="preserve">Rurki </w:t>
            </w:r>
            <w:proofErr w:type="spellStart"/>
            <w:r w:rsidRPr="006F5AFC">
              <w:rPr>
                <w:rFonts w:ascii="Arial" w:hAnsi="Arial" w:cs="Arial"/>
                <w:color w:val="auto"/>
                <w:sz w:val="22"/>
                <w:lang w:eastAsia="ar-SA"/>
              </w:rPr>
              <w:t>ustno</w:t>
            </w:r>
            <w:proofErr w:type="spellEnd"/>
            <w:r w:rsidRPr="006F5AFC">
              <w:rPr>
                <w:rFonts w:ascii="Arial" w:hAnsi="Arial" w:cs="Arial"/>
                <w:color w:val="auto"/>
                <w:sz w:val="22"/>
                <w:lang w:eastAsia="ar-SA"/>
              </w:rPr>
              <w:t xml:space="preserve"> - gardłowe w różnych rozmiarach</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F01FBEF"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proofErr w:type="spellStart"/>
            <w:r w:rsidRPr="006F5AFC">
              <w:rPr>
                <w:rFonts w:ascii="Arial" w:hAnsi="Arial" w:cs="Arial"/>
                <w:color w:val="auto"/>
                <w:sz w:val="22"/>
                <w:lang w:eastAsia="ar-SA"/>
              </w:rPr>
              <w:t>kpl</w:t>
            </w:r>
            <w:proofErr w:type="spellEnd"/>
            <w:r w:rsidRPr="006F5AFC">
              <w:rPr>
                <w:rFonts w:ascii="Arial" w:hAnsi="Arial" w:cs="Arial"/>
                <w:color w:val="auto"/>
                <w:sz w:val="22"/>
                <w:lang w:eastAsia="ar-SA"/>
              </w:rPr>
              <w: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A2AC3B6"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5A2F1C9"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8 szt.</w:t>
            </w:r>
          </w:p>
        </w:tc>
      </w:tr>
      <w:tr w:rsidR="006F5AFC" w:rsidRPr="006F5AFC" w14:paraId="76CA6ECE"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3EBC9C8"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8</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7A8D865"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Rurka nosowa - gardłowa (rozmiar:6 i 7)</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3827342"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E8C7947"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E156B83"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2585F59C"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F09DC75"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9</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85B45A7"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roofErr w:type="spellStart"/>
            <w:r w:rsidRPr="006F5AFC">
              <w:rPr>
                <w:rFonts w:ascii="Arial" w:hAnsi="Arial" w:cs="Arial"/>
                <w:color w:val="auto"/>
                <w:sz w:val="22"/>
                <w:lang w:eastAsia="ar-SA"/>
              </w:rPr>
              <w:t>Staza</w:t>
            </w:r>
            <w:proofErr w:type="spellEnd"/>
            <w:r w:rsidRPr="006F5AFC">
              <w:rPr>
                <w:rFonts w:ascii="Arial" w:hAnsi="Arial" w:cs="Arial"/>
                <w:color w:val="auto"/>
                <w:sz w:val="22"/>
                <w:lang w:eastAsia="ar-SA"/>
              </w:rPr>
              <w:t xml:space="preserve"> taktyczna typu CAT (co najmniej siódmej generacji)</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08BE6A4"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21C0CA7"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91E2BDF"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17C5B709"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F2C3538"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10</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E026D1F"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Chusta trójkątna bawełniana</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E213EEA"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C776C34"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C7ECE86"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38512D6F"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70B8B45"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11</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0EA95FB"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Kompresy z gazy jałowe 9 cm x 9 cm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28895B3"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opakowanie</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CE3D3DC"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5</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B4384FA"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15 szt.</w:t>
            </w:r>
          </w:p>
        </w:tc>
      </w:tr>
      <w:tr w:rsidR="006F5AFC" w:rsidRPr="006F5AFC" w14:paraId="003B3CBE"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D48C129"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12</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B270077"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Gaza opatrunkowa jałowa 1/2 m</w:t>
            </w:r>
            <w:r w:rsidRPr="006F5AFC">
              <w:rPr>
                <w:rFonts w:ascii="Arial" w:hAnsi="Arial" w:cs="Arial"/>
                <w:color w:val="auto"/>
                <w:sz w:val="22"/>
                <w:vertAlign w:val="superscript"/>
                <w:lang w:eastAsia="ar-SA"/>
              </w:rPr>
              <w:t>2</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2497C0A"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8288F49"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4</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70D9C8B"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71EA64A3"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B95F9FF"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13</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3A49596"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Gaza opatrunkowa jałowa 1 m</w:t>
            </w:r>
            <w:r w:rsidRPr="006F5AFC">
              <w:rPr>
                <w:rFonts w:ascii="Arial" w:hAnsi="Arial" w:cs="Arial"/>
                <w:color w:val="auto"/>
                <w:sz w:val="22"/>
                <w:vertAlign w:val="superscript"/>
                <w:lang w:eastAsia="ar-SA"/>
              </w:rPr>
              <w:t>2</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C0B7D93"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FDD4152"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4</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61FED95"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1590625F"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823B68D"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14</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D1F2A73"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Bandaż uciskowy niejałowy z zapinką 10 cm x 5 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FAC2E7B"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B800113"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4</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8B5E7F5"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2B3A4BB2"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F1A8B1C"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15</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8579EA5"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Bandaż podtrzymujący niejałowy 10 cm x 4 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46DE1E0"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67F4895"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4</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C105FDC"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09E3EC9B"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676BE28"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lastRenderedPageBreak/>
              <w:t>16</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46A0436"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Plaster tkaninowy z opatrunkiem do cięcia 8 cm x 1 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23052E0"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opakowanie</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2E82B41"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FD001DB"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02787D2F"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7F8A9B7"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17</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99375D2"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Przylepiec tkaninowy na szpulce 2,5 cm x 5 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91BD6CC"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opakowanie</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C0C4453"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DA5F36E"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4BD15568"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3672CB8"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18</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82B74FA"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Elastyczna siatka opatrunkowa 3 cm x 1m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633550B"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A523FA3"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0605CB5"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444A32AC"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8C665D3"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19</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E3D30D6"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Elastyczna siatka opatrunkowa 6 cm x 1m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C874BC5"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D72B016"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3DA2F01"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6204B979"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D86CD3E"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20</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77CBEC7"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Opatrunek hydrożelowy 10 cm x 10 cm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7AFD0DA"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EEC1EFF"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36E1ABD"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3522FD42"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A4C37B0"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21</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90147E3"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Opatrunek hydrożelowy 20 cm x 20 cm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12F86FD"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75A623D"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1779F32"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568E3DC4"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A5A9A61"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22</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0E14711"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Płyn do dezynfekcji ran, błony śluzowej i skóry 250 ml</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D702A1E"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30CC406"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BC8EF3A"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004E81BE"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9E45CCD"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23</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8C8DAB9"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Płyn do dezynfekcji rąk 250 ml</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C7BB22B"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06ECFA0"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61FE2D9"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220D875A"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ED40BF8"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24</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7DC20E9"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Szyna usztywniająca typu SPLINT 91 cm x 11 cm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2E73727"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B3BA8F7"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ACDBE61"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2BF219CE"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C0E41B0"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25</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9FAED68"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Kołnierz ratowniczy dla dorosłych z możliwością regulacji wysokości</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A727AFC"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4E4E4F8"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C30EC9C"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473B75FB"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1D4B481"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26</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81D62F9"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Kołnierz ratowniczy dla dzieci z możliwością regulacji wysokości</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A6AC771"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D723ADA"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248A053"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4CAFBAA2"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F29F241"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27</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173F79D0"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Koc ratunkowy/termiczny 210 cm x 160 cm</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7930DE00"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2C1A41A"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2</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9C16E42"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230AB5B7"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0C97BED5"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28</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3480AD06"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Nożyczki ratownicze</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477A8922"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2EBC1E8"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97AB1FA"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r w:rsidR="006F5AFC" w:rsidRPr="006F5AFC" w14:paraId="28604FBD" w14:textId="77777777" w:rsidTr="0010386E">
        <w:trPr>
          <w:trHeight w:val="397"/>
        </w:trPr>
        <w:tc>
          <w:tcPr>
            <w:tcW w:w="47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CE9E48D"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29</w:t>
            </w:r>
          </w:p>
        </w:tc>
        <w:tc>
          <w:tcPr>
            <w:tcW w:w="546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63F1E277"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Młotek awaryjny do wybijania szyb z nożem do cięcia pasów</w:t>
            </w:r>
          </w:p>
        </w:tc>
        <w:tc>
          <w:tcPr>
            <w:tcW w:w="99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5189E923"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szt.</w:t>
            </w:r>
          </w:p>
        </w:tc>
        <w:tc>
          <w:tcPr>
            <w:tcW w:w="83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2C1D1DC" w14:textId="77777777" w:rsidR="006F5AFC" w:rsidRPr="006F5AFC" w:rsidRDefault="006F5AFC" w:rsidP="006F5AFC">
            <w:pPr>
              <w:widowControl w:val="0"/>
              <w:suppressAutoHyphens/>
              <w:spacing w:after="0" w:line="240" w:lineRule="auto"/>
              <w:ind w:left="0" w:right="0" w:firstLine="0"/>
              <w:jc w:val="center"/>
              <w:rPr>
                <w:rFonts w:ascii="Arial" w:hAnsi="Arial" w:cs="Arial"/>
                <w:color w:val="auto"/>
                <w:sz w:val="22"/>
                <w:lang w:eastAsia="ar-SA"/>
              </w:rPr>
            </w:pPr>
            <w:r w:rsidRPr="006F5AFC">
              <w:rPr>
                <w:rFonts w:ascii="Arial" w:hAnsi="Arial" w:cs="Arial"/>
                <w:color w:val="auto"/>
                <w:sz w:val="22"/>
                <w:lang w:eastAsia="ar-SA"/>
              </w:rPr>
              <w:t>1</w:t>
            </w:r>
          </w:p>
        </w:tc>
        <w:tc>
          <w:tcPr>
            <w:tcW w:w="82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09CBF36" w14:textId="77777777" w:rsidR="006F5AFC" w:rsidRPr="006F5AFC" w:rsidRDefault="006F5AFC" w:rsidP="006F5AFC">
            <w:pPr>
              <w:widowControl w:val="0"/>
              <w:suppressAutoHyphens/>
              <w:spacing w:after="0" w:line="240" w:lineRule="auto"/>
              <w:ind w:left="0" w:right="0" w:firstLine="0"/>
              <w:rPr>
                <w:rFonts w:ascii="Arial" w:hAnsi="Arial" w:cs="Arial"/>
                <w:color w:val="auto"/>
                <w:sz w:val="22"/>
                <w:lang w:eastAsia="ar-SA"/>
              </w:rPr>
            </w:pPr>
          </w:p>
        </w:tc>
      </w:tr>
    </w:tbl>
    <w:p w14:paraId="11DFC654" w14:textId="77777777" w:rsidR="006F5AFC" w:rsidRPr="006F5AFC" w:rsidRDefault="006F5AFC" w:rsidP="006F5AFC">
      <w:pPr>
        <w:widowControl w:val="0"/>
        <w:suppressAutoHyphens/>
        <w:spacing w:after="0" w:line="240" w:lineRule="auto"/>
        <w:ind w:left="0" w:right="0" w:firstLine="0"/>
        <w:rPr>
          <w:rFonts w:ascii="Arial" w:eastAsia="Calibri" w:hAnsi="Arial" w:cs="Arial"/>
          <w:color w:val="auto"/>
          <w:sz w:val="22"/>
          <w:lang w:eastAsia="en-US"/>
        </w:rPr>
      </w:pPr>
    </w:p>
    <w:p w14:paraId="50C82EA0" w14:textId="77777777" w:rsidR="006F5AFC" w:rsidRPr="006F5AFC" w:rsidRDefault="006F5AFC" w:rsidP="006F5AFC">
      <w:pPr>
        <w:widowControl w:val="0"/>
        <w:suppressAutoHyphens/>
        <w:spacing w:after="0" w:line="240" w:lineRule="auto"/>
        <w:ind w:left="0" w:right="0" w:firstLine="0"/>
        <w:rPr>
          <w:rFonts w:ascii="Arial" w:hAnsi="Arial" w:cs="Arial"/>
          <w:b/>
          <w:bCs/>
          <w:color w:val="auto"/>
          <w:sz w:val="22"/>
          <w:lang w:eastAsia="ar-SA"/>
        </w:rPr>
      </w:pPr>
      <w:r w:rsidRPr="006F5AFC">
        <w:rPr>
          <w:rFonts w:ascii="Arial" w:hAnsi="Arial" w:cs="Arial"/>
          <w:b/>
          <w:bCs/>
          <w:color w:val="auto"/>
          <w:sz w:val="22"/>
          <w:lang w:eastAsia="ar-SA"/>
        </w:rPr>
        <w:t>Torba transportowa do apteczki:</w:t>
      </w:r>
    </w:p>
    <w:p w14:paraId="2AB18D1D" w14:textId="77777777" w:rsidR="006F5AFC" w:rsidRPr="006F5AFC" w:rsidRDefault="006F5AFC" w:rsidP="0043222E">
      <w:pPr>
        <w:widowControl w:val="0"/>
        <w:numPr>
          <w:ilvl w:val="0"/>
          <w:numId w:val="87"/>
        </w:numPr>
        <w:suppressAutoHyphens/>
        <w:spacing w:after="0" w:line="240" w:lineRule="auto"/>
        <w:ind w:left="993" w:right="0"/>
        <w:jc w:val="left"/>
        <w:rPr>
          <w:rFonts w:ascii="Arial" w:hAnsi="Arial" w:cs="Arial"/>
          <w:color w:val="auto"/>
          <w:sz w:val="22"/>
          <w:lang w:eastAsia="ar-SA"/>
        </w:rPr>
      </w:pPr>
      <w:r w:rsidRPr="006F5AFC">
        <w:rPr>
          <w:rFonts w:ascii="Arial" w:hAnsi="Arial" w:cs="Arial"/>
          <w:color w:val="auto"/>
          <w:sz w:val="22"/>
          <w:lang w:eastAsia="ar-SA"/>
        </w:rPr>
        <w:t>wykonana z materiału w kolorze granatowym,</w:t>
      </w:r>
    </w:p>
    <w:p w14:paraId="787F54F8" w14:textId="77777777" w:rsidR="006F5AFC" w:rsidRPr="006F5AFC" w:rsidRDefault="006F5AFC" w:rsidP="0043222E">
      <w:pPr>
        <w:widowControl w:val="0"/>
        <w:numPr>
          <w:ilvl w:val="0"/>
          <w:numId w:val="87"/>
        </w:numPr>
        <w:suppressAutoHyphens/>
        <w:spacing w:after="0" w:line="240" w:lineRule="auto"/>
        <w:ind w:left="993" w:right="0"/>
        <w:jc w:val="left"/>
        <w:rPr>
          <w:rFonts w:ascii="Arial" w:hAnsi="Arial" w:cs="Arial"/>
          <w:color w:val="auto"/>
          <w:sz w:val="22"/>
          <w:lang w:eastAsia="ar-SA"/>
        </w:rPr>
      </w:pPr>
      <w:r w:rsidRPr="006F5AFC">
        <w:rPr>
          <w:rFonts w:ascii="Arial" w:hAnsi="Arial" w:cs="Arial"/>
          <w:color w:val="auto"/>
          <w:sz w:val="22"/>
          <w:lang w:eastAsia="ar-SA"/>
        </w:rPr>
        <w:t>posiadająca certyfikowane elementy odblaskowe oraz napis POLICJA na odblaskowym pasie,</w:t>
      </w:r>
    </w:p>
    <w:p w14:paraId="47EB9A37" w14:textId="77777777" w:rsidR="006F5AFC" w:rsidRPr="006F5AFC" w:rsidRDefault="006F5AFC" w:rsidP="0043222E">
      <w:pPr>
        <w:widowControl w:val="0"/>
        <w:numPr>
          <w:ilvl w:val="0"/>
          <w:numId w:val="87"/>
        </w:numPr>
        <w:suppressAutoHyphens/>
        <w:spacing w:after="0" w:line="240" w:lineRule="auto"/>
        <w:ind w:left="993" w:right="0"/>
        <w:jc w:val="left"/>
        <w:rPr>
          <w:rFonts w:ascii="Arial" w:hAnsi="Arial" w:cs="Arial"/>
          <w:color w:val="auto"/>
          <w:sz w:val="22"/>
          <w:lang w:eastAsia="ar-SA"/>
        </w:rPr>
      </w:pPr>
      <w:r w:rsidRPr="006F5AFC">
        <w:rPr>
          <w:rFonts w:ascii="Arial" w:hAnsi="Arial" w:cs="Arial"/>
          <w:color w:val="auto"/>
          <w:sz w:val="22"/>
          <w:lang w:eastAsia="ar-SA"/>
        </w:rPr>
        <w:t>z oznaczeniem w postaci białego krzyża na zielonym tle,</w:t>
      </w:r>
    </w:p>
    <w:p w14:paraId="34880E04" w14:textId="77777777" w:rsidR="006F5AFC" w:rsidRPr="006F5AFC" w:rsidRDefault="006F5AFC" w:rsidP="0043222E">
      <w:pPr>
        <w:widowControl w:val="0"/>
        <w:numPr>
          <w:ilvl w:val="0"/>
          <w:numId w:val="87"/>
        </w:numPr>
        <w:suppressAutoHyphens/>
        <w:spacing w:after="0" w:line="240" w:lineRule="auto"/>
        <w:ind w:left="993" w:right="0"/>
        <w:jc w:val="left"/>
        <w:rPr>
          <w:rFonts w:ascii="Arial" w:hAnsi="Arial" w:cs="Arial"/>
          <w:color w:val="auto"/>
          <w:sz w:val="22"/>
          <w:lang w:eastAsia="ar-SA"/>
        </w:rPr>
      </w:pPr>
      <w:r w:rsidRPr="006F5AFC">
        <w:rPr>
          <w:rFonts w:ascii="Arial" w:hAnsi="Arial" w:cs="Arial"/>
          <w:color w:val="auto"/>
          <w:sz w:val="22"/>
          <w:lang w:eastAsia="ar-SA"/>
        </w:rPr>
        <w:t>posiadająca zamki YKK oraz nylonowe klamry,</w:t>
      </w:r>
    </w:p>
    <w:p w14:paraId="628E87B8" w14:textId="77777777" w:rsidR="006F5AFC" w:rsidRPr="006F5AFC" w:rsidRDefault="006F5AFC" w:rsidP="0043222E">
      <w:pPr>
        <w:widowControl w:val="0"/>
        <w:numPr>
          <w:ilvl w:val="0"/>
          <w:numId w:val="87"/>
        </w:numPr>
        <w:suppressAutoHyphens/>
        <w:spacing w:after="0" w:line="240" w:lineRule="auto"/>
        <w:ind w:left="993" w:right="0"/>
        <w:jc w:val="left"/>
        <w:rPr>
          <w:rFonts w:ascii="Arial" w:hAnsi="Arial" w:cs="Arial"/>
          <w:color w:val="auto"/>
          <w:sz w:val="22"/>
          <w:lang w:eastAsia="ar-SA"/>
        </w:rPr>
      </w:pPr>
      <w:r w:rsidRPr="006F5AFC">
        <w:rPr>
          <w:rFonts w:ascii="Arial" w:hAnsi="Arial" w:cs="Arial"/>
          <w:color w:val="auto"/>
          <w:sz w:val="22"/>
          <w:lang w:eastAsia="ar-SA"/>
        </w:rPr>
        <w:t>z możliwością przenoszenia w ręku i na ramieniu.</w:t>
      </w:r>
    </w:p>
    <w:p w14:paraId="10F976A3" w14:textId="77777777" w:rsidR="006F5AFC" w:rsidRPr="006F5AFC" w:rsidRDefault="006F5AFC" w:rsidP="0043222E">
      <w:pPr>
        <w:widowControl w:val="0"/>
        <w:numPr>
          <w:ilvl w:val="2"/>
          <w:numId w:val="147"/>
        </w:numPr>
        <w:suppressAutoHyphens/>
        <w:spacing w:after="0" w:line="240" w:lineRule="auto"/>
        <w:ind w:left="851" w:right="0" w:hanging="851"/>
        <w:jc w:val="left"/>
        <w:rPr>
          <w:rFonts w:ascii="Arial" w:eastAsia="Calibri" w:hAnsi="Arial" w:cs="Arial"/>
          <w:b/>
          <w:color w:val="auto"/>
          <w:sz w:val="22"/>
          <w:lang w:eastAsia="en-US"/>
        </w:rPr>
      </w:pPr>
      <w:r w:rsidRPr="006F5AFC">
        <w:rPr>
          <w:rFonts w:ascii="Arial" w:eastAsia="Calibri" w:hAnsi="Arial" w:cs="Arial"/>
          <w:color w:val="auto"/>
          <w:sz w:val="22"/>
          <w:lang w:eastAsia="en-US"/>
        </w:rPr>
        <w:t>Gaśnica proszkowa typu samochodowego o masie środka gaśniczego 1 kg, posiadająca odpowiedni certyfikat CNBOP.</w:t>
      </w:r>
    </w:p>
    <w:p w14:paraId="4D49080E" w14:textId="77777777" w:rsidR="006F5AFC" w:rsidRPr="006F5AFC" w:rsidRDefault="006F5AFC" w:rsidP="0043222E">
      <w:pPr>
        <w:widowControl w:val="0"/>
        <w:numPr>
          <w:ilvl w:val="2"/>
          <w:numId w:val="147"/>
        </w:numPr>
        <w:suppressAutoHyphens/>
        <w:spacing w:after="0" w:line="240" w:lineRule="auto"/>
        <w:ind w:left="851" w:right="0" w:hanging="851"/>
        <w:jc w:val="left"/>
        <w:rPr>
          <w:rFonts w:ascii="Arial" w:eastAsia="Calibri" w:hAnsi="Arial" w:cs="Arial"/>
          <w:b/>
          <w:color w:val="auto"/>
          <w:sz w:val="22"/>
          <w:lang w:eastAsia="en-US"/>
        </w:rPr>
      </w:pPr>
      <w:r w:rsidRPr="006F5AFC">
        <w:rPr>
          <w:rFonts w:ascii="Arial" w:eastAsia="Calibri" w:hAnsi="Arial" w:cs="Arial"/>
          <w:color w:val="auto"/>
          <w:sz w:val="22"/>
          <w:lang w:eastAsia="en-US"/>
        </w:rPr>
        <w:t>Trójkąt ostrzegawczy posiadający homologację zgodną z Regulaminem 27 EKG ONZ.</w:t>
      </w:r>
      <w:r w:rsidRPr="006F5AFC">
        <w:rPr>
          <w:rFonts w:ascii="Arial" w:eastAsia="Calibri" w:hAnsi="Arial" w:cs="Arial"/>
          <w:b/>
          <w:i/>
          <w:color w:val="auto"/>
          <w:sz w:val="22"/>
          <w:lang w:eastAsia="en-US"/>
        </w:rPr>
        <w:t xml:space="preserve"> </w:t>
      </w:r>
    </w:p>
    <w:p w14:paraId="05C6EDD0" w14:textId="77777777" w:rsidR="006F5AFC" w:rsidRPr="006F5AFC" w:rsidRDefault="006F5AFC" w:rsidP="0043222E">
      <w:pPr>
        <w:widowControl w:val="0"/>
        <w:numPr>
          <w:ilvl w:val="2"/>
          <w:numId w:val="147"/>
        </w:numPr>
        <w:suppressAutoHyphens/>
        <w:spacing w:after="0" w:line="240" w:lineRule="auto"/>
        <w:ind w:left="851" w:right="0" w:hanging="851"/>
        <w:jc w:val="left"/>
        <w:rPr>
          <w:rFonts w:ascii="Arial" w:eastAsia="Calibri" w:hAnsi="Arial" w:cs="Arial"/>
          <w:b/>
          <w:color w:val="auto"/>
          <w:sz w:val="22"/>
          <w:lang w:eastAsia="en-US"/>
        </w:rPr>
      </w:pPr>
      <w:r w:rsidRPr="006F5AFC">
        <w:rPr>
          <w:rFonts w:ascii="Arial" w:eastAsia="Calibri" w:hAnsi="Arial" w:cs="Arial"/>
          <w:color w:val="auto"/>
          <w:sz w:val="22"/>
          <w:lang w:eastAsia="en-US"/>
        </w:rPr>
        <w:t xml:space="preserve">Dwa urządzenia zintegrowane służące do rozbijania szyb i cięcia pasów bezpieczeństwa oraz latarką, zamontowane w zasięgu ręki kierowcy </w:t>
      </w:r>
      <w:r w:rsidRPr="006F5AFC">
        <w:rPr>
          <w:rFonts w:ascii="Arial" w:eastAsia="Calibri" w:hAnsi="Arial" w:cs="Arial"/>
          <w:color w:val="auto"/>
          <w:sz w:val="22"/>
          <w:lang w:eastAsia="en-US"/>
        </w:rPr>
        <w:br/>
        <w:t xml:space="preserve">i dysponenta. </w:t>
      </w:r>
    </w:p>
    <w:p w14:paraId="3B9DE72E" w14:textId="77777777" w:rsidR="006F5AFC" w:rsidRPr="006F5AFC" w:rsidRDefault="006F5AFC" w:rsidP="0043222E">
      <w:pPr>
        <w:widowControl w:val="0"/>
        <w:numPr>
          <w:ilvl w:val="2"/>
          <w:numId w:val="147"/>
        </w:numPr>
        <w:suppressAutoHyphens/>
        <w:spacing w:after="0" w:line="240" w:lineRule="auto"/>
        <w:ind w:left="851" w:right="0" w:hanging="851"/>
        <w:jc w:val="left"/>
        <w:rPr>
          <w:rFonts w:ascii="Arial" w:eastAsia="Calibri" w:hAnsi="Arial" w:cs="Arial"/>
          <w:b/>
          <w:color w:val="auto"/>
          <w:sz w:val="22"/>
          <w:lang w:eastAsia="en-US"/>
        </w:rPr>
      </w:pPr>
      <w:r w:rsidRPr="006F5AFC">
        <w:rPr>
          <w:rFonts w:ascii="Arial" w:eastAsia="Calibri" w:hAnsi="Arial" w:cs="Arial"/>
          <w:color w:val="auto"/>
          <w:sz w:val="22"/>
          <w:lang w:eastAsia="en-US"/>
        </w:rPr>
        <w:t>Zestaw podręcznych narzędzi, w którego skład wchodzi, co najmniej:</w:t>
      </w:r>
    </w:p>
    <w:p w14:paraId="33BAA667" w14:textId="77777777" w:rsidR="006F5AFC" w:rsidRPr="006F5AFC" w:rsidRDefault="006F5AFC" w:rsidP="0043222E">
      <w:pPr>
        <w:widowControl w:val="0"/>
        <w:numPr>
          <w:ilvl w:val="0"/>
          <w:numId w:val="148"/>
        </w:numPr>
        <w:suppressAutoHyphens/>
        <w:spacing w:after="0" w:line="240" w:lineRule="auto"/>
        <w:ind w:left="1134" w:right="0" w:hanging="283"/>
        <w:jc w:val="left"/>
        <w:rPr>
          <w:rFonts w:ascii="Arial" w:eastAsia="Calibri" w:hAnsi="Arial" w:cs="Arial"/>
          <w:color w:val="auto"/>
          <w:sz w:val="22"/>
          <w:lang w:eastAsia="en-US"/>
        </w:rPr>
      </w:pPr>
      <w:r w:rsidRPr="006F5AFC">
        <w:rPr>
          <w:rFonts w:ascii="Arial" w:eastAsia="Calibri" w:hAnsi="Arial" w:cs="Arial"/>
          <w:color w:val="auto"/>
          <w:sz w:val="22"/>
          <w:lang w:eastAsia="en-US"/>
        </w:rPr>
        <w:t xml:space="preserve">podnośnik samochodowy dostosowany do masy pojazdu, </w:t>
      </w:r>
    </w:p>
    <w:p w14:paraId="1A8E9D54" w14:textId="77777777" w:rsidR="006F5AFC" w:rsidRPr="006F5AFC" w:rsidRDefault="006F5AFC" w:rsidP="0043222E">
      <w:pPr>
        <w:widowControl w:val="0"/>
        <w:numPr>
          <w:ilvl w:val="0"/>
          <w:numId w:val="148"/>
        </w:numPr>
        <w:suppressAutoHyphens/>
        <w:spacing w:after="0" w:line="240" w:lineRule="auto"/>
        <w:ind w:left="1134" w:right="0" w:hanging="283"/>
        <w:jc w:val="left"/>
        <w:rPr>
          <w:rFonts w:ascii="Arial" w:eastAsia="Calibri" w:hAnsi="Arial" w:cs="Arial"/>
          <w:color w:val="auto"/>
          <w:sz w:val="22"/>
          <w:lang w:eastAsia="en-US"/>
        </w:rPr>
      </w:pPr>
      <w:r w:rsidRPr="006F5AFC">
        <w:rPr>
          <w:rFonts w:ascii="Arial" w:eastAsia="Calibri" w:hAnsi="Arial" w:cs="Arial"/>
          <w:color w:val="auto"/>
          <w:sz w:val="22"/>
          <w:lang w:eastAsia="en-US"/>
        </w:rPr>
        <w:t xml:space="preserve">klucz do kół, </w:t>
      </w:r>
    </w:p>
    <w:p w14:paraId="6C36662C" w14:textId="77777777" w:rsidR="006F5AFC" w:rsidRPr="006F5AFC" w:rsidRDefault="006F5AFC" w:rsidP="0043222E">
      <w:pPr>
        <w:widowControl w:val="0"/>
        <w:numPr>
          <w:ilvl w:val="0"/>
          <w:numId w:val="148"/>
        </w:numPr>
        <w:suppressAutoHyphens/>
        <w:spacing w:after="0" w:line="240" w:lineRule="auto"/>
        <w:ind w:left="1134" w:right="0" w:hanging="283"/>
        <w:jc w:val="left"/>
        <w:rPr>
          <w:rFonts w:ascii="Arial" w:eastAsia="Calibri" w:hAnsi="Arial" w:cs="Arial"/>
          <w:color w:val="auto"/>
          <w:sz w:val="22"/>
          <w:lang w:eastAsia="en-US"/>
        </w:rPr>
      </w:pPr>
      <w:r w:rsidRPr="006F5AFC">
        <w:rPr>
          <w:rFonts w:ascii="Arial" w:eastAsia="Calibri" w:hAnsi="Arial" w:cs="Arial"/>
          <w:color w:val="auto"/>
          <w:sz w:val="22"/>
          <w:lang w:eastAsia="en-US"/>
        </w:rPr>
        <w:t xml:space="preserve">wkrętak/klucz dostosowany do wkrętów zastosowanych w pojeździe,  </w:t>
      </w:r>
    </w:p>
    <w:p w14:paraId="7DFA8AD6" w14:textId="77777777" w:rsidR="006F5AFC" w:rsidRPr="006F5AFC" w:rsidRDefault="006F5AFC" w:rsidP="0043222E">
      <w:pPr>
        <w:widowControl w:val="0"/>
        <w:numPr>
          <w:ilvl w:val="0"/>
          <w:numId w:val="148"/>
        </w:numPr>
        <w:suppressAutoHyphens/>
        <w:spacing w:after="0" w:line="240" w:lineRule="auto"/>
        <w:ind w:left="1134" w:right="0" w:hanging="283"/>
        <w:jc w:val="left"/>
        <w:rPr>
          <w:rFonts w:ascii="Arial" w:eastAsia="Calibri" w:hAnsi="Arial" w:cs="Arial"/>
          <w:color w:val="auto"/>
          <w:sz w:val="22"/>
          <w:lang w:eastAsia="en-US"/>
        </w:rPr>
      </w:pPr>
      <w:r w:rsidRPr="006F5AFC">
        <w:rPr>
          <w:rFonts w:ascii="Arial" w:eastAsia="Calibri" w:hAnsi="Arial" w:cs="Arial"/>
          <w:color w:val="auto"/>
          <w:sz w:val="22"/>
          <w:lang w:eastAsia="en-US"/>
        </w:rPr>
        <w:t>klucz umożliwiający odłączenie zacisków akumulatora.</w:t>
      </w:r>
    </w:p>
    <w:p w14:paraId="0FAD2077" w14:textId="77777777" w:rsidR="006F5AFC" w:rsidRPr="006F5AFC" w:rsidRDefault="006F5AFC" w:rsidP="0043222E">
      <w:pPr>
        <w:widowControl w:val="0"/>
        <w:numPr>
          <w:ilvl w:val="2"/>
          <w:numId w:val="147"/>
        </w:numPr>
        <w:suppressAutoHyphens/>
        <w:spacing w:after="0" w:line="240" w:lineRule="auto"/>
        <w:ind w:left="851" w:right="0" w:hanging="851"/>
        <w:jc w:val="left"/>
        <w:rPr>
          <w:rFonts w:ascii="Arial" w:eastAsia="Calibri" w:hAnsi="Arial" w:cs="Arial"/>
          <w:color w:val="auto"/>
          <w:sz w:val="22"/>
          <w:lang w:eastAsia="en-US"/>
        </w:rPr>
      </w:pPr>
      <w:r w:rsidRPr="006F5AFC">
        <w:rPr>
          <w:rFonts w:ascii="Arial" w:eastAsia="Calibri" w:hAnsi="Arial" w:cs="Arial"/>
          <w:color w:val="auto"/>
          <w:sz w:val="22"/>
          <w:lang w:eastAsia="en-US"/>
        </w:rPr>
        <w:t>Pojazd musi być wyposażony w osłonę komory silnika zabezpieczającą dolną część silnika i skrzyni biegów przed uszkodzeniami mechanicznymi. Zastosowane rozwiązanie konstrukcyjnie musi zapewnić dobre chłodzenie komory silnika.</w:t>
      </w:r>
    </w:p>
    <w:p w14:paraId="7FC33E48" w14:textId="77777777" w:rsidR="006F5AFC" w:rsidRPr="006F5AFC" w:rsidRDefault="006F5AFC" w:rsidP="0043222E">
      <w:pPr>
        <w:widowControl w:val="0"/>
        <w:numPr>
          <w:ilvl w:val="2"/>
          <w:numId w:val="147"/>
        </w:numPr>
        <w:suppressAutoHyphens/>
        <w:spacing w:after="0" w:line="240" w:lineRule="auto"/>
        <w:ind w:left="851" w:right="0" w:hanging="851"/>
        <w:jc w:val="left"/>
        <w:rPr>
          <w:rFonts w:ascii="Arial" w:eastAsia="Calibri" w:hAnsi="Arial" w:cs="Arial"/>
          <w:color w:val="auto"/>
          <w:sz w:val="22"/>
          <w:lang w:eastAsia="en-US"/>
        </w:rPr>
      </w:pPr>
      <w:r w:rsidRPr="006F5AFC">
        <w:rPr>
          <w:rFonts w:ascii="Arial" w:eastAsia="Calibri" w:hAnsi="Arial" w:cs="Arial"/>
          <w:color w:val="auto"/>
          <w:sz w:val="22"/>
          <w:lang w:eastAsia="en-US"/>
        </w:rPr>
        <w:t>Pojazd ma być wyposażony w dwie tablice odblaskowe z folii magnetycznej z napisem „ POLICJA” umieszczanych na drzwiach kierowcy i dysponenta.</w:t>
      </w:r>
    </w:p>
    <w:p w14:paraId="0039542F" w14:textId="77777777" w:rsidR="006F5AFC" w:rsidRPr="006F5AFC" w:rsidRDefault="006F5AFC" w:rsidP="0043222E">
      <w:pPr>
        <w:widowControl w:val="0"/>
        <w:numPr>
          <w:ilvl w:val="2"/>
          <w:numId w:val="147"/>
        </w:numPr>
        <w:suppressAutoHyphens/>
        <w:spacing w:after="0" w:line="240" w:lineRule="auto"/>
        <w:ind w:left="851" w:right="0" w:hanging="851"/>
        <w:jc w:val="left"/>
        <w:rPr>
          <w:rFonts w:ascii="Arial" w:eastAsia="Calibri" w:hAnsi="Arial" w:cs="Arial"/>
          <w:color w:val="auto"/>
          <w:sz w:val="22"/>
          <w:lang w:eastAsia="en-US"/>
        </w:rPr>
      </w:pPr>
      <w:r w:rsidRPr="006F5AFC">
        <w:rPr>
          <w:rFonts w:ascii="Arial" w:eastAsia="Calibri" w:hAnsi="Arial" w:cs="Arial"/>
          <w:color w:val="auto"/>
          <w:sz w:val="22"/>
          <w:lang w:eastAsia="en-US"/>
        </w:rPr>
        <w:t>Wykonawca musi zapewnić miejsca transportowe dla wszystkich elementów wyposażenia pojazdu gwarantujące ich nieprzemieszczanie się podczas jazdy pojazdem oraz w przypadku gwałtownego ruszania i hamowania.</w:t>
      </w:r>
    </w:p>
    <w:p w14:paraId="12BF5D34" w14:textId="334D6AB9" w:rsidR="006F5AFC" w:rsidRPr="006F5AFC" w:rsidRDefault="006F5AFC" w:rsidP="006F5AFC">
      <w:pPr>
        <w:spacing w:after="0" w:line="240" w:lineRule="auto"/>
        <w:ind w:left="0" w:right="0" w:firstLine="0"/>
        <w:rPr>
          <w:rFonts w:ascii="Arial" w:eastAsia="Calibri" w:hAnsi="Arial" w:cs="Arial"/>
          <w:color w:val="auto"/>
          <w:sz w:val="22"/>
          <w:lang w:eastAsia="en-US"/>
        </w:rPr>
      </w:pPr>
    </w:p>
    <w:p w14:paraId="52675826" w14:textId="77777777" w:rsidR="006F5AFC" w:rsidRPr="006F5AFC" w:rsidRDefault="006F5AFC" w:rsidP="0043222E">
      <w:pPr>
        <w:widowControl w:val="0"/>
        <w:numPr>
          <w:ilvl w:val="1"/>
          <w:numId w:val="145"/>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lastRenderedPageBreak/>
        <w:t xml:space="preserve"> Wymagania techniczne dla instalacji łączności radiowej </w:t>
      </w:r>
    </w:p>
    <w:p w14:paraId="61AD95D9" w14:textId="77777777" w:rsidR="006F5AFC" w:rsidRPr="006F5AFC" w:rsidRDefault="006F5AFC" w:rsidP="006C1F5B">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Pojazd musi być przystosowany do montażu radiotelefonu przewoźnego </w:t>
      </w:r>
      <w:r w:rsidRPr="006F5AFC">
        <w:rPr>
          <w:rFonts w:ascii="Arial" w:eastAsiaTheme="minorHAnsi" w:hAnsi="Arial" w:cs="Arial"/>
          <w:color w:val="auto"/>
          <w:sz w:val="22"/>
          <w:lang w:eastAsia="en-US"/>
        </w:rPr>
        <w:br/>
        <w:t>(załącznik nr 1 ŁN).</w:t>
      </w:r>
    </w:p>
    <w:p w14:paraId="5B5AA330" w14:textId="77777777" w:rsidR="006F5AFC" w:rsidRPr="006F5AFC" w:rsidRDefault="006F5AFC" w:rsidP="006C1F5B">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Radiotelefon musi być dostarczony i zamontowany przez Wykonawcę (specyfikacja radiotelefonu znajduje się w załączniku 1ŁN), z uwzględnieniem miejsca instalacji w przedziale bagażowym pojazdu.</w:t>
      </w:r>
    </w:p>
    <w:p w14:paraId="3F333DDB" w14:textId="77777777" w:rsidR="006F5AFC" w:rsidRPr="006F5AFC" w:rsidRDefault="006F5AFC" w:rsidP="006C1F5B">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Szczegółowe sprecyzowanie miejsca montażu radiotelefonu nastąpi podczas oceny projektu modyfikacji pojazdu.</w:t>
      </w:r>
    </w:p>
    <w:p w14:paraId="5100622E" w14:textId="77777777" w:rsidR="00CF1EE6" w:rsidRPr="00CF1EE6" w:rsidRDefault="00CF1EE6" w:rsidP="006C1F5B">
      <w:pPr>
        <w:pStyle w:val="Akapitzlist"/>
        <w:numPr>
          <w:ilvl w:val="2"/>
          <w:numId w:val="146"/>
        </w:numPr>
        <w:spacing w:after="0" w:line="240" w:lineRule="auto"/>
        <w:ind w:left="851" w:right="0" w:hanging="851"/>
        <w:contextualSpacing w:val="0"/>
        <w:rPr>
          <w:rFonts w:ascii="Arial" w:eastAsiaTheme="minorHAnsi" w:hAnsi="Arial" w:cs="Arial"/>
          <w:color w:val="auto"/>
          <w:sz w:val="22"/>
          <w:lang w:eastAsia="en-US"/>
        </w:rPr>
      </w:pPr>
      <w:r w:rsidRPr="00CF1EE6">
        <w:rPr>
          <w:rFonts w:ascii="Arial" w:eastAsia="Calibri" w:hAnsi="Arial" w:cs="Arial"/>
          <w:color w:val="auto"/>
          <w:sz w:val="22"/>
          <w:lang w:eastAsia="en-US"/>
        </w:rPr>
        <w:t>Wykonawca musi podłączyć urządzenia łączności radiowej do listwy bezpiecznikowej opisanej w pkt 1.5.4.5.</w:t>
      </w:r>
    </w:p>
    <w:p w14:paraId="38C09A12" w14:textId="77777777" w:rsidR="006F5AFC" w:rsidRPr="006F5AFC" w:rsidRDefault="006F5AFC" w:rsidP="006C1F5B">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Zamawiający wymaga od Wykonawcy zapewnienia min. 100 W mocy dla ww. urządzeń łączności.</w:t>
      </w:r>
    </w:p>
    <w:p w14:paraId="4FE38306" w14:textId="77777777" w:rsidR="006F5AFC" w:rsidRPr="006F5AFC" w:rsidRDefault="006F5AFC" w:rsidP="006C1F5B">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Pojazd musi być przystosowany konstrukcyjnie do montażu anten dostarczonych i zainstalowanych przez Wykonawcę opis anten znajduje się w załączniku 1 ŁN,</w:t>
      </w:r>
    </w:p>
    <w:p w14:paraId="662658E4" w14:textId="77777777" w:rsidR="006F5AFC" w:rsidRPr="006F5AFC" w:rsidRDefault="006F5AFC" w:rsidP="006C1F5B">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Konstrukcja ww. anteny musi umożliwiać mycie pojazdu w automatycznej myjni. Parametry współczynnika SWR (WFS) dla anten musi wynosić ≤ 1,5 w całym zakresie częstotliwości. Rodzaj zastosowanej anteny (kamuflowana, zintegrowana, standardowa) uzależniony jest od rodzaju pojazdu. Szczegółowe sprecyzowanie miejsca montażu anteny nastąpi podczas oceny modyfikacji pojazdu.</w:t>
      </w:r>
    </w:p>
    <w:p w14:paraId="682D0941" w14:textId="77777777" w:rsidR="006F5AFC" w:rsidRPr="006F5AFC" w:rsidRDefault="006F5AFC" w:rsidP="006C1F5B">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Anteny muszą być zainstalowane na dachu, w podłużnej osi symetrii pojazdu lub (po uzgodnieniu z Zamawiającym) symetrycznie do niej.</w:t>
      </w:r>
    </w:p>
    <w:p w14:paraId="22C8E811" w14:textId="77777777" w:rsidR="006F5AFC" w:rsidRPr="006F5AFC" w:rsidRDefault="006F5AFC" w:rsidP="006C1F5B">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Wszystkie punkty przewidziane do instalacji anten muszą zapewniać im właściwą przeciwwagę elektromagnetyczną oraz gwarantować dookólną charakterystykę promieniowania anteny. Lokalizacja punktów ich instalacji musi gwarantować właściwą separację od zakłóceń elektromagnetycznych generowanych przez pokładowe urządzenia elektryczne i elektroniczne pojazdu – zwłaszcza w pasmach pracy 88MHz÷108 MHz, 148÷174 MHz, 380÷400 MHz, 450÷470 MHz, w pasmach częstotliwości pracy wykorzystywanych przez systemy telefonii komórkowej GSM/WCDMA używanych na terenie Polski, oraz w pasmach pracy Bluetooth i GPS.</w:t>
      </w:r>
    </w:p>
    <w:p w14:paraId="107BABC5" w14:textId="77777777" w:rsidR="006F5AFC" w:rsidRPr="006F5AFC" w:rsidRDefault="006F5AFC" w:rsidP="006C1F5B">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Instalacja elektryczna pojazdu musi być przystosowana do zasilania urządzeń łączności radiowej, a poziom przewodowych zaburzeń elektrycznych i elektromagnetycznych w instalacji nie może powodować zakłóceń w pracy radiotelefonów z przyłączonymi do nich zestawami kamuflowanymi, przewodowymi i bezprzewodowymi.</w:t>
      </w:r>
    </w:p>
    <w:p w14:paraId="73796500" w14:textId="77777777" w:rsidR="006F5AFC" w:rsidRPr="006F5AFC" w:rsidRDefault="006F5AFC" w:rsidP="006C1F5B">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Miejsca prowadzenia instalacji dla łączności radiowej mają być łatwo dostępne, bez konieczności demontażu wyposażenia pojazdu.</w:t>
      </w:r>
    </w:p>
    <w:p w14:paraId="1324B94C" w14:textId="77777777" w:rsidR="006F5AFC" w:rsidRPr="006F5AFC" w:rsidRDefault="006F5AFC" w:rsidP="006C1F5B">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Wykonawca dostarczy dokumentację dotyczącą parametrów zastosowanych w pojeździe materiałów użytych dla instalacji łączności radiowej. Ponadto Wykonawca dostarczy instrukcję instalacji zgodne z ww. wymaganiami. Instrukcja musi zawierać (w postaci nośnika oraz wydrukowanych opisów, schematów i zdjęć) zagadnienia związane z miejscami instalacji ww. urządzeń łączności, strojenia anten, z trasami i sposobem prowadzenia przewodów antenowych, zasilających, sygnałowych i sterujących, a także miejscem i sposobem podłączenia zasilania. Dokumentacja i instrukcja instalacji ma być wykonana w języku polskim.</w:t>
      </w:r>
    </w:p>
    <w:p w14:paraId="02E55BAD" w14:textId="77777777" w:rsidR="006F5AFC" w:rsidRPr="006F5AFC" w:rsidRDefault="006F5AFC" w:rsidP="006C1F5B">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Wszystkie urządzenia, materiały i czynności dotyczące punktów „Instalacji łączności radiowej” muszą zawierać się w cenie pojazdu.</w:t>
      </w:r>
    </w:p>
    <w:p w14:paraId="33FA9EC4" w14:textId="77777777" w:rsidR="006F5AFC" w:rsidRPr="006F5AFC" w:rsidRDefault="006F5AFC" w:rsidP="006C1F5B">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Zainstalowane anteny zewnętrzne muszą być w kolorze czarnym lub w kolorze nadwozia oraz być wyglądem maksymalnie zbliżone do fabrycznej anteny radiowej przewidzianej dla oferowanego pojazdu.</w:t>
      </w:r>
    </w:p>
    <w:p w14:paraId="30A99169" w14:textId="77777777" w:rsidR="006F5AFC" w:rsidRPr="006F5AFC" w:rsidRDefault="006F5AFC" w:rsidP="006F5AFC">
      <w:pPr>
        <w:spacing w:after="0" w:line="240" w:lineRule="auto"/>
        <w:ind w:left="0" w:right="0" w:firstLine="0"/>
        <w:rPr>
          <w:rFonts w:ascii="Arial" w:eastAsiaTheme="minorHAnsi" w:hAnsi="Arial" w:cs="Arial"/>
          <w:b/>
          <w:color w:val="auto"/>
          <w:sz w:val="22"/>
          <w:lang w:eastAsia="en-US"/>
        </w:rPr>
      </w:pPr>
      <w:r w:rsidRPr="006F5AFC">
        <w:rPr>
          <w:rFonts w:ascii="Arial" w:eastAsiaTheme="minorHAnsi" w:hAnsi="Arial" w:cs="Arial"/>
          <w:b/>
          <w:color w:val="auto"/>
          <w:sz w:val="22"/>
          <w:lang w:eastAsia="en-US"/>
        </w:rPr>
        <w:t>Wykonawca przed przystąpieniem do realizacji projektu modyfikacji przedstawi do akceptacji Zamawiającemu projekt wykonania systemu łączności radiowej.</w:t>
      </w:r>
      <w:r w:rsidRPr="006F5AFC">
        <w:rPr>
          <w:rFonts w:ascii="Arial" w:eastAsiaTheme="minorHAnsi" w:hAnsi="Arial" w:cs="Arial"/>
          <w:color w:val="auto"/>
          <w:sz w:val="22"/>
          <w:lang w:eastAsia="en-US"/>
        </w:rPr>
        <w:t xml:space="preserve"> </w:t>
      </w:r>
      <w:r w:rsidRPr="006F5AFC">
        <w:rPr>
          <w:rFonts w:ascii="Arial" w:eastAsiaTheme="minorHAnsi" w:hAnsi="Arial" w:cs="Arial"/>
          <w:b/>
          <w:color w:val="auto"/>
          <w:sz w:val="22"/>
          <w:lang w:eastAsia="en-US"/>
        </w:rPr>
        <w:t xml:space="preserve">Spełnienie wymagań określonych w pkt. 1.7, o ile nie zostały szczegółowo opisane  w poszczególnych punktach, musi być potwierdzone oświadczeniem Wykonawcy oraz pozytywnym wynikiem oględzin dokonanych przez przedstawicieli Zamawiającego w fazie oceny projektu modyfikacji pojazdu. </w:t>
      </w:r>
    </w:p>
    <w:p w14:paraId="4305BBB5" w14:textId="6422D8E8"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 </w:t>
      </w:r>
    </w:p>
    <w:p w14:paraId="4DFEE67F" w14:textId="77777777" w:rsidR="006F5AFC" w:rsidRPr="006F5AFC" w:rsidRDefault="006F5AFC" w:rsidP="0043222E">
      <w:pPr>
        <w:widowControl w:val="0"/>
        <w:numPr>
          <w:ilvl w:val="1"/>
          <w:numId w:val="146"/>
        </w:numPr>
        <w:suppressAutoHyphens/>
        <w:spacing w:after="0" w:line="240" w:lineRule="auto"/>
        <w:ind w:right="0"/>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 xml:space="preserve">Wymagania techniczne dla uprzywilejowania w ruchu </w:t>
      </w:r>
    </w:p>
    <w:p w14:paraId="46DD6483"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lastRenderedPageBreak/>
        <w:t xml:space="preserve">Pojazd musi być wyposażony w system uprzywilejowania w ruchu drogowym, w którego skład wchodzić muszą urządzenia określone w pkt. od 1.8.2 do 1.8.12. </w:t>
      </w:r>
    </w:p>
    <w:p w14:paraId="3665CF48"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Pojazd musi posiadać lampę LED o kloszu w kolorze niebieskim o barwie światła niebieskiej z mocowaniem magnetycznym oraz lampę LED o kloszu w kolorze czerwonym o barwie światła czerwonej z mocowaniem magnetycznym. Każda z lamp musi posiadać przewód spiralny o długości w zakresie od 5 do 5,5 metra w stanie rozciągniętym służący do jej zasilania z gniazd, o których mowa w pkt. 1.5.2.4. Podstawy lamp nie mogą powodować uszkodzeń powłoki lakierniczej dachu pojazdu. Sposób mocowania lamp musi zapewniać możliwość jazdy pojazdem z maksymalną prędkością określoną dla pojazdu bazowego. </w:t>
      </w:r>
      <w:r w:rsidRPr="006F5AFC">
        <w:rPr>
          <w:rFonts w:ascii="Arial" w:eastAsiaTheme="minorHAnsi" w:hAnsi="Arial" w:cs="Arial"/>
          <w:b/>
          <w:color w:val="auto"/>
          <w:sz w:val="22"/>
          <w:lang w:eastAsia="en-US"/>
        </w:rPr>
        <w:t>Wymóg musi być potwierdzony badaniem wykonanym przez właściwą akredytowaną jednostkę badawczą. Wyniki badań muszą być uzyskane na</w:t>
      </w:r>
      <w:r w:rsidRPr="006F5AFC">
        <w:rPr>
          <w:rFonts w:ascii="Arial" w:eastAsiaTheme="minorHAnsi" w:hAnsi="Arial" w:cs="Arial"/>
          <w:color w:val="auto"/>
          <w:sz w:val="22"/>
          <w:lang w:eastAsia="en-US"/>
        </w:rPr>
        <w:t xml:space="preserve"> </w:t>
      </w:r>
      <w:r w:rsidRPr="006F5AFC">
        <w:rPr>
          <w:rFonts w:ascii="Arial" w:eastAsiaTheme="minorHAnsi" w:hAnsi="Arial" w:cs="Arial"/>
          <w:b/>
          <w:color w:val="auto"/>
          <w:sz w:val="22"/>
          <w:lang w:eastAsia="en-US"/>
        </w:rPr>
        <w:t>podstawie badań drogowych i muszą uwzględniać drgania spowodowane nierównościami nawierzchni drogi, przeciążenia wynikające z</w:t>
      </w:r>
      <w:r w:rsidRPr="006F5AFC">
        <w:rPr>
          <w:rFonts w:ascii="Arial" w:eastAsiaTheme="minorHAnsi" w:hAnsi="Arial" w:cs="Arial"/>
          <w:color w:val="auto"/>
          <w:sz w:val="22"/>
          <w:lang w:eastAsia="en-US"/>
        </w:rPr>
        <w:t xml:space="preserve"> </w:t>
      </w:r>
      <w:r w:rsidRPr="006F5AFC">
        <w:rPr>
          <w:rFonts w:ascii="Arial" w:eastAsiaTheme="minorHAnsi" w:hAnsi="Arial" w:cs="Arial"/>
          <w:b/>
          <w:color w:val="auto"/>
          <w:sz w:val="22"/>
          <w:lang w:eastAsia="en-US"/>
        </w:rPr>
        <w:t xml:space="preserve">poruszania się pojazdu po łuku, nagłego hamowania oraz podmuchu wiatru. Dokument potwierdzający spełnienie wymogu musi być przedstawiony przez Wykonawcę w fazie oceny projektu modyfikacji pojazdu. </w:t>
      </w:r>
      <w:r w:rsidRPr="006F5AFC">
        <w:rPr>
          <w:rFonts w:ascii="Arial" w:eastAsiaTheme="minorHAnsi" w:hAnsi="Arial" w:cs="Arial"/>
          <w:color w:val="auto"/>
          <w:sz w:val="22"/>
          <w:lang w:eastAsia="en-US"/>
        </w:rPr>
        <w:t xml:space="preserve">Wykonawca we wnętrzu pojazdu musi zapewnić miejsca do przewozu lamp LED umożliwiające ich łatwe podłączenie i umieszczenie na dachu pojazdu przez funkcjonariuszy poruszających się pojazdem. </w:t>
      </w:r>
    </w:p>
    <w:p w14:paraId="7ACDC0E3"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 przedniej części pojazdu, w atrapie chłodnicy lub w zderzaku przednim muszą być zamontowane w sposób skryty (zakamuflowany) dwie lampy LED o kloszach bezbarwnych, o barwie światła niebieskiej. Lampy muszą być zamocowane w sposób umożliwiający mycie pojazdu w myjni automatycznej szczotkowej bez konieczności ich demontażu. Lampy muszą świecić naprzemiennie. </w:t>
      </w:r>
    </w:p>
    <w:p w14:paraId="426DCC76"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hAnsi="Arial" w:cs="Arial"/>
          <w:color w:val="auto"/>
          <w:sz w:val="22"/>
          <w:lang w:eastAsia="ar-SA"/>
        </w:rPr>
        <w:t xml:space="preserve">Po prawej i lewej stronie pojazdu w zderzaku przednim powinny być zamontowane lampy LED o kloszach bezbarwnych, o barwie światła niebieskiej. Lampy muszą być zamontowane w taki sposób, aby </w:t>
      </w:r>
      <w:r w:rsidRPr="006F5AFC">
        <w:rPr>
          <w:rFonts w:ascii="Arial" w:eastAsia="Calibri" w:hAnsi="Arial" w:cs="Arial"/>
          <w:color w:val="auto"/>
          <w:sz w:val="22"/>
          <w:lang w:eastAsia="ar-SA"/>
        </w:rPr>
        <w:t xml:space="preserve">źródło światła było umieszczone prostopadle do osi poziomej pojazdu </w:t>
      </w:r>
      <w:r w:rsidRPr="006F5AFC">
        <w:rPr>
          <w:rFonts w:ascii="Arial" w:hAnsi="Arial" w:cs="Arial"/>
          <w:color w:val="auto"/>
          <w:sz w:val="22"/>
          <w:lang w:eastAsia="ar-SA"/>
        </w:rPr>
        <w:t>(lampy zostaną zamontowane po ustaleniach z Zamawiającym)</w:t>
      </w:r>
      <w:r w:rsidRPr="006F5AFC">
        <w:rPr>
          <w:rFonts w:ascii="Arial" w:eastAsiaTheme="minorHAnsi" w:hAnsi="Arial" w:cs="Arial"/>
          <w:color w:val="auto"/>
          <w:sz w:val="22"/>
          <w:lang w:eastAsia="en-US"/>
        </w:rPr>
        <w:t xml:space="preserve">. </w:t>
      </w:r>
    </w:p>
    <w:p w14:paraId="0949986C"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Każda z lamp LED, o których mowa w pkt. 1.8.3 musi posiadać jeden rząd z co najmniej czterema LED-ami o wysokiej światłości.</w:t>
      </w:r>
    </w:p>
    <w:p w14:paraId="67691AA2"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Pojazd musi posiadać po wewnętrznej stronie dolnej, lewej i prawej, skrajnej części drzwi/klapy tyłu nadwozia zamontowane dwie lampy LED o barwie światła niebieskiej. Każda z lamp musi posiada łącznie, co najmniej cztery diody LED wysokiej światłości. Lampy muszą świecić naprzemiennie. Lampy te muszą załączać się automatycznie po otwarciu drzwi/klapy tyłu nadwozia w przypadku działania głównych świateł uprzywilejowania i być widoczne z tyłu pojazdu. Wymiary lamp muszą umożliwiać ich zamontowanie do wewnętrznej powierzchni drzwi/klapy, która po ich otwarciu będzie znajdowała się w najwyższym punkcie mierzonym od powierzchni gruntu. Sposób i miejsce montażu lamp musi ograniczać możliwość ich przesłonięcia przez funkcjonariuszy korzystających z przestrzeni bagażowej oraz musi zabezpieczać lampy przed uszkodzeniem przez wyposażenie przewożone w przestrzeni bagażowej.</w:t>
      </w:r>
    </w:p>
    <w:p w14:paraId="462FA9EB"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Pojazd musi posiadać tablicę świetlną tekstową zamontowaną wewnątrz pojazdu pomiędzy zagłówkami siedzeń II rzędu a tylną szybą, przeznaczoną do wysyłania poleceń o przykładowej  treści: „STOP POLICJA", „JEDŹ ZA  MNĄ",  natomiast dwie lampy LED o kloszu bezbarwnym zamontowane na stałe za szybą tylną wewnątrz pod dachem. Każda z lamp musi posiadać jeden rząd z co najmniej trzema LED-ami o wysokiej światłości. Lampy muszą świecić naprzemiennie. Tablica musi posiadać mechanizm pozwalający na jej automatyczne składanie i otwieranie. W chwili włączenia sygnalizacji świetlnej uprzywilejowania pojazdu tablica świetlna wraz ze światłami uprzywilejowania nie będzie się automatycznie podnosić musi jednak w takiej sytuacji istnieć możliwość podniesienia tablicy świetlnej wraz ze światłami uprzywilejowania za pomocą panelu sterującego. Sterowanie tablicą musi odbywać się za pomocą panelu umieszczonego w miejscu łatwo dostępnym dla kierowcy i dysponenta. Treść komunikatów wyświetlana na tablicy świetlnej musi być jednocześnie widoczna na panelu. Tablica świetlna musi mieć możliwość wyświetlania, co najmniej wszystkich cyfr arabskich i liter polskiego alfabetu. Musi również istnieć możliwość samodzielnego wyboru przez użytkowników bezpośrednio z panelu tablicy świetlnej, co najmniej 50-ciu różnych komunikatów, które będą przechowywane w </w:t>
      </w:r>
      <w:r w:rsidRPr="006F5AFC">
        <w:rPr>
          <w:rFonts w:ascii="Arial" w:eastAsiaTheme="minorHAnsi" w:hAnsi="Arial" w:cs="Arial"/>
          <w:color w:val="auto"/>
          <w:sz w:val="22"/>
          <w:lang w:eastAsia="en-US"/>
        </w:rPr>
        <w:lastRenderedPageBreak/>
        <w:t xml:space="preserve">wewnętrznej nieulotnej pamięci. Musi również istnieć możliwość samodzielnego edytowania przez użytkowników treści ww. komunikatów (bez ponoszenia dodatkowych kosztów przez Zamawiającego). Wykonawca dostarczy stosowną instrukcje obsługi dla tablicy świetlnej wykonaną w języku polskim. </w:t>
      </w:r>
    </w:p>
    <w:p w14:paraId="2D9679E2"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Zastosowane w pojeździe lampy uprzywilejowania w ruchu drogowym   muszą: </w:t>
      </w:r>
    </w:p>
    <w:p w14:paraId="00CEA0F5" w14:textId="77777777" w:rsidR="006F5AFC" w:rsidRPr="006F5AFC" w:rsidRDefault="006F5AFC" w:rsidP="007465C9">
      <w:pPr>
        <w:widowControl w:val="0"/>
        <w:numPr>
          <w:ilvl w:val="0"/>
          <w:numId w:val="149"/>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posiadać homologację, </w:t>
      </w:r>
    </w:p>
    <w:p w14:paraId="12017FEB" w14:textId="77777777" w:rsidR="006F5AFC" w:rsidRPr="006F5AFC" w:rsidRDefault="006F5AFC" w:rsidP="007465C9">
      <w:pPr>
        <w:widowControl w:val="0"/>
        <w:numPr>
          <w:ilvl w:val="0"/>
          <w:numId w:val="149"/>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być zamontowane lub umieszczone w taki sposób, aby źródło światła było skierowane prostopadle do osi poziomej pojazdu, </w:t>
      </w:r>
    </w:p>
    <w:p w14:paraId="5E951497" w14:textId="77777777" w:rsidR="006F5AFC" w:rsidRPr="006F5AFC" w:rsidRDefault="006F5AFC" w:rsidP="007465C9">
      <w:pPr>
        <w:widowControl w:val="0"/>
        <w:numPr>
          <w:ilvl w:val="0"/>
          <w:numId w:val="149"/>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posiadać klosze wykonane z poliwęglanu. </w:t>
      </w:r>
    </w:p>
    <w:p w14:paraId="1843CF5E"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Po zamontowaniu w pojeździe urządzenie wysyłające ostrzegawcze sygnały dźwiękowe uprzywilejowania pojazdu w ruchu drogowym i rozgłaszające komunikaty musi: </w:t>
      </w:r>
    </w:p>
    <w:p w14:paraId="7C771785" w14:textId="77777777" w:rsidR="006F5AFC" w:rsidRPr="006F5AFC" w:rsidRDefault="006F5AFC" w:rsidP="007465C9">
      <w:pPr>
        <w:widowControl w:val="0"/>
        <w:numPr>
          <w:ilvl w:val="0"/>
          <w:numId w:val="150"/>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wytwarzać dźwięki, których ekwiwalentny poziom ciśnienia akustycznego wg krzywej korekcyjnej A mierzony całkującym miernikiem  poziomu dźwięku  umieszczonym w odległości 7 m od przedniego zderzaka pojazdu musi zawierać się w granicach 105 </w:t>
      </w:r>
      <w:proofErr w:type="spellStart"/>
      <w:r w:rsidRPr="006F5AFC">
        <w:rPr>
          <w:rFonts w:ascii="Arial" w:eastAsiaTheme="minorHAnsi" w:hAnsi="Arial" w:cs="Arial"/>
          <w:color w:val="auto"/>
          <w:sz w:val="22"/>
          <w:lang w:eastAsia="en-US"/>
        </w:rPr>
        <w:t>dB</w:t>
      </w:r>
      <w:proofErr w:type="spellEnd"/>
      <w:r w:rsidRPr="006F5AFC">
        <w:rPr>
          <w:rFonts w:ascii="Arial" w:eastAsiaTheme="minorHAnsi" w:hAnsi="Arial" w:cs="Arial"/>
          <w:color w:val="auto"/>
          <w:sz w:val="22"/>
          <w:lang w:eastAsia="en-US"/>
        </w:rPr>
        <w:t xml:space="preserve">(A) + 115 </w:t>
      </w:r>
      <w:proofErr w:type="spellStart"/>
      <w:r w:rsidRPr="006F5AFC">
        <w:rPr>
          <w:rFonts w:ascii="Arial" w:eastAsiaTheme="minorHAnsi" w:hAnsi="Arial" w:cs="Arial"/>
          <w:color w:val="auto"/>
          <w:sz w:val="22"/>
          <w:lang w:eastAsia="en-US"/>
        </w:rPr>
        <w:t>dB</w:t>
      </w:r>
      <w:proofErr w:type="spellEnd"/>
      <w:r w:rsidRPr="006F5AFC">
        <w:rPr>
          <w:rFonts w:ascii="Arial" w:eastAsiaTheme="minorHAnsi" w:hAnsi="Arial" w:cs="Arial"/>
          <w:color w:val="auto"/>
          <w:sz w:val="22"/>
          <w:lang w:eastAsia="en-US"/>
        </w:rPr>
        <w:t xml:space="preserve">(A), dla każdego rodzaju dźwięku. Warunki badań wg PN-92/S-76004 lub regulaminu 28 EKG ONZ. Wymóg musi być potwierdzony badaniem wykonanym przez właściwą akredytowaną jednostkę badawczą. Dokument potwierdzający spełnienie wymogu musi być przedstawiony przez Wykonawcę w fazie odbioru pojazdów, </w:t>
      </w:r>
    </w:p>
    <w:p w14:paraId="7FCE495E" w14:textId="77777777" w:rsidR="006F5AFC" w:rsidRPr="006F5AFC" w:rsidRDefault="006F5AFC" w:rsidP="007465C9">
      <w:pPr>
        <w:widowControl w:val="0"/>
        <w:numPr>
          <w:ilvl w:val="0"/>
          <w:numId w:val="150"/>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wytwarzać dźwięki, których ekwiwalentny poziom ciśnienia akustycznego wg krzywej korekcyjnej A mierzony całkującym miernikiem poziomu dźwięku w kabinie, na postoju nie może przekraczać 80 </w:t>
      </w:r>
      <w:proofErr w:type="spellStart"/>
      <w:r w:rsidRPr="006F5AFC">
        <w:rPr>
          <w:rFonts w:ascii="Arial" w:eastAsiaTheme="minorHAnsi" w:hAnsi="Arial" w:cs="Arial"/>
          <w:color w:val="auto"/>
          <w:sz w:val="22"/>
          <w:lang w:eastAsia="en-US"/>
        </w:rPr>
        <w:t>dB</w:t>
      </w:r>
      <w:proofErr w:type="spellEnd"/>
      <w:r w:rsidRPr="006F5AFC">
        <w:rPr>
          <w:rFonts w:ascii="Arial" w:eastAsiaTheme="minorHAnsi" w:hAnsi="Arial" w:cs="Arial"/>
          <w:color w:val="auto"/>
          <w:sz w:val="22"/>
          <w:lang w:eastAsia="en-US"/>
        </w:rPr>
        <w:t>(A), dla każdego rodzaju dźwięku. Warunki badań wg PN-90/S-04052 ISO 5128. Wymóg musi być potwierdzony badaniem wykonanym przez właściwą akredytowaną jednostkę badawczą. Dokument potwierdzający spełnienie wymogu musi być przedstawiony przez Wykonawcę w fazie odbioru pojazdów,</w:t>
      </w:r>
    </w:p>
    <w:p w14:paraId="27E18553" w14:textId="77777777" w:rsidR="006F5AFC" w:rsidRPr="006F5AFC" w:rsidRDefault="006F5AFC" w:rsidP="007465C9">
      <w:pPr>
        <w:widowControl w:val="0"/>
        <w:numPr>
          <w:ilvl w:val="0"/>
          <w:numId w:val="150"/>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być zamontowane w komorze silnika w sposób nieutrudniający dostępu do innych elementów pojazdu, </w:t>
      </w:r>
    </w:p>
    <w:p w14:paraId="11C48378" w14:textId="77777777" w:rsidR="006F5AFC" w:rsidRPr="006F5AFC" w:rsidRDefault="006F5AFC" w:rsidP="007465C9">
      <w:pPr>
        <w:widowControl w:val="0"/>
        <w:numPr>
          <w:ilvl w:val="0"/>
          <w:numId w:val="150"/>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spełniać wymagania dla obudów ochronnych, co najmniej w klasie IP 56 wg normy PNEN 60529:2003. Dokument potwierdzający spełnienie wymogu musi być przedstawiony przez Wykonawcę w fazie oceny projektu modyfikacji. </w:t>
      </w:r>
    </w:p>
    <w:p w14:paraId="3AF43C8E"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Urządzenie, o którym mowa w pkt. 1.8.9</w:t>
      </w:r>
      <w:r w:rsidRPr="006F5AFC">
        <w:rPr>
          <w:rFonts w:ascii="Arial" w:eastAsiaTheme="minorHAnsi" w:hAnsi="Arial" w:cs="Arial"/>
          <w:color w:val="FF0000"/>
          <w:sz w:val="22"/>
          <w:lang w:eastAsia="en-US"/>
        </w:rPr>
        <w:t xml:space="preserve"> </w:t>
      </w:r>
      <w:r w:rsidRPr="006F5AFC">
        <w:rPr>
          <w:rFonts w:ascii="Arial" w:eastAsiaTheme="minorHAnsi" w:hAnsi="Arial" w:cs="Arial"/>
          <w:color w:val="auto"/>
          <w:sz w:val="22"/>
          <w:lang w:eastAsia="en-US"/>
        </w:rPr>
        <w:t xml:space="preserve">musi ponadto posiadać funkcje: </w:t>
      </w:r>
    </w:p>
    <w:p w14:paraId="46C3E2A3" w14:textId="77777777" w:rsidR="006F5AFC" w:rsidRPr="006F5AFC" w:rsidRDefault="006F5AFC" w:rsidP="007465C9">
      <w:pPr>
        <w:widowControl w:val="0"/>
        <w:numPr>
          <w:ilvl w:val="6"/>
          <w:numId w:val="140"/>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wytwarzania, co najmniej 3 rodzajów dźwięków, </w:t>
      </w:r>
    </w:p>
    <w:p w14:paraId="63DA52E4" w14:textId="77777777" w:rsidR="006F5AFC" w:rsidRPr="006F5AFC" w:rsidRDefault="006F5AFC" w:rsidP="007465C9">
      <w:pPr>
        <w:widowControl w:val="0"/>
        <w:numPr>
          <w:ilvl w:val="6"/>
          <w:numId w:val="140"/>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przełączania tonu sygnału uprzywilejowania: „Le-on", „Wilk", „Pies" (Hi-</w:t>
      </w:r>
      <w:proofErr w:type="spellStart"/>
      <w:r w:rsidRPr="006F5AFC">
        <w:rPr>
          <w:rFonts w:ascii="Arial" w:eastAsiaTheme="minorHAnsi" w:hAnsi="Arial" w:cs="Arial"/>
          <w:color w:val="auto"/>
          <w:sz w:val="22"/>
          <w:lang w:eastAsia="en-US"/>
        </w:rPr>
        <w:t>lo</w:t>
      </w:r>
      <w:proofErr w:type="spellEnd"/>
      <w:r w:rsidRPr="006F5AFC">
        <w:rPr>
          <w:rFonts w:ascii="Arial" w:eastAsiaTheme="minorHAnsi" w:hAnsi="Arial" w:cs="Arial"/>
          <w:color w:val="auto"/>
          <w:sz w:val="22"/>
          <w:lang w:eastAsia="en-US"/>
        </w:rPr>
        <w:t xml:space="preserve">, </w:t>
      </w:r>
      <w:proofErr w:type="spellStart"/>
      <w:r w:rsidRPr="006F5AFC">
        <w:rPr>
          <w:rFonts w:ascii="Arial" w:eastAsiaTheme="minorHAnsi" w:hAnsi="Arial" w:cs="Arial"/>
          <w:color w:val="auto"/>
          <w:sz w:val="22"/>
          <w:lang w:eastAsia="en-US"/>
        </w:rPr>
        <w:t>Yelp</w:t>
      </w:r>
      <w:proofErr w:type="spellEnd"/>
      <w:r w:rsidRPr="006F5AFC">
        <w:rPr>
          <w:rFonts w:ascii="Arial" w:eastAsiaTheme="minorHAnsi" w:hAnsi="Arial" w:cs="Arial"/>
          <w:color w:val="auto"/>
          <w:sz w:val="22"/>
          <w:lang w:eastAsia="en-US"/>
        </w:rPr>
        <w:t xml:space="preserve">, </w:t>
      </w:r>
      <w:proofErr w:type="spellStart"/>
      <w:r w:rsidRPr="006F5AFC">
        <w:rPr>
          <w:rFonts w:ascii="Arial" w:eastAsiaTheme="minorHAnsi" w:hAnsi="Arial" w:cs="Arial"/>
          <w:color w:val="auto"/>
          <w:sz w:val="22"/>
          <w:lang w:eastAsia="en-US"/>
        </w:rPr>
        <w:t>Wail</w:t>
      </w:r>
      <w:proofErr w:type="spellEnd"/>
      <w:r w:rsidRPr="006F5AFC">
        <w:rPr>
          <w:rFonts w:ascii="Arial" w:eastAsiaTheme="minorHAnsi" w:hAnsi="Arial" w:cs="Arial"/>
          <w:color w:val="auto"/>
          <w:sz w:val="22"/>
          <w:lang w:eastAsia="en-US"/>
        </w:rPr>
        <w:t xml:space="preserve">) co najmniej z wykorzystaniem klaksonu pojazdu, </w:t>
      </w:r>
    </w:p>
    <w:p w14:paraId="49AAE033" w14:textId="77777777" w:rsidR="006F5AFC" w:rsidRPr="006F5AFC" w:rsidRDefault="006F5AFC" w:rsidP="007465C9">
      <w:pPr>
        <w:widowControl w:val="0"/>
        <w:numPr>
          <w:ilvl w:val="6"/>
          <w:numId w:val="140"/>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sterowania lampami sygnalizacji świetlnej, o których mowa w pkt. 1.8.2, 1.8.3, 1.8.4 i 1.8.5, </w:t>
      </w:r>
    </w:p>
    <w:p w14:paraId="3B67E988" w14:textId="77777777" w:rsidR="006F5AFC" w:rsidRPr="006F5AFC" w:rsidRDefault="006F5AFC" w:rsidP="007465C9">
      <w:pPr>
        <w:widowControl w:val="0"/>
        <w:numPr>
          <w:ilvl w:val="6"/>
          <w:numId w:val="140"/>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rozgłaszania komunikatów i sterowania urządzeniem rozgłoszeniowym. </w:t>
      </w:r>
    </w:p>
    <w:p w14:paraId="1C76DA8E"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We wnętrzu pojazdu w miejscu gwarantującym łatwa obsługę przez dysponenta i kierowcę musi być zamontowany manipulator (z wbudowanym mikrofonem) umożliwiający sterowanie urządzeniem, o którym mowa w pkt. 1.8.8 i 1.8.9. </w:t>
      </w:r>
    </w:p>
    <w:p w14:paraId="16AB2C64"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Działanie systemu sygnalizacji uprzywilejowania pojazdu w ruchu drogowym musi spełniać następujące warunki: </w:t>
      </w:r>
    </w:p>
    <w:p w14:paraId="3FD2B1A6" w14:textId="77777777" w:rsidR="006F5AFC" w:rsidRPr="006F5AFC" w:rsidRDefault="006F5AFC" w:rsidP="007465C9">
      <w:pPr>
        <w:widowControl w:val="0"/>
        <w:numPr>
          <w:ilvl w:val="6"/>
          <w:numId w:val="139"/>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włączenie sygnalizacji dźwiękowej musi pociągać za sobą jednocześnie włączenie sygnalizacji świetlnej (nie może być możliwości włączenia samej sygnalizacji dźwiękowej, tj. bez równoczesnej sygnalizacji świetlnej), </w:t>
      </w:r>
    </w:p>
    <w:p w14:paraId="10F6056C" w14:textId="77777777" w:rsidR="006F5AFC" w:rsidRPr="006F5AFC" w:rsidRDefault="006F5AFC" w:rsidP="007465C9">
      <w:pPr>
        <w:widowControl w:val="0"/>
        <w:numPr>
          <w:ilvl w:val="6"/>
          <w:numId w:val="139"/>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musi istnieć możliwość włączenia samej sygnalizacji świetlnej (bez sygnalizacji dźwiękowej), </w:t>
      </w:r>
    </w:p>
    <w:p w14:paraId="493ACB16" w14:textId="77777777" w:rsidR="006F5AFC" w:rsidRPr="006F5AFC" w:rsidRDefault="006F5AFC" w:rsidP="007465C9">
      <w:pPr>
        <w:widowControl w:val="0"/>
        <w:numPr>
          <w:ilvl w:val="6"/>
          <w:numId w:val="139"/>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włączenie lamp uprzywilejowania pojazdu w ruchu drogowym musi być sygnalizowane lampką kontrolną, </w:t>
      </w:r>
    </w:p>
    <w:p w14:paraId="6F8DF670" w14:textId="77777777" w:rsidR="006F5AFC" w:rsidRPr="006F5AFC" w:rsidRDefault="006F5AFC" w:rsidP="007465C9">
      <w:pPr>
        <w:widowControl w:val="0"/>
        <w:numPr>
          <w:ilvl w:val="6"/>
          <w:numId w:val="139"/>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włączenie urządzenia rozgłoszeniowego musi przerywać emisję dźwiękowych sygnałów ostrzegawczych, zaś jego wyłączenie powodować dalszą pracę sygnalizacji dźwiękowej, o ile była ona wcześniej włączona, </w:t>
      </w:r>
    </w:p>
    <w:p w14:paraId="343412A9" w14:textId="77777777" w:rsidR="006F5AFC" w:rsidRPr="006F5AFC" w:rsidRDefault="006F5AFC" w:rsidP="007465C9">
      <w:pPr>
        <w:widowControl w:val="0"/>
        <w:numPr>
          <w:ilvl w:val="6"/>
          <w:numId w:val="139"/>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działanie sygnalizacji świetlnej musi być możliwe również przy wyjętym kluczyku ze stacyjki pojazdu, </w:t>
      </w:r>
    </w:p>
    <w:p w14:paraId="4CBCAD7E" w14:textId="77777777" w:rsidR="006F5AFC" w:rsidRPr="006F5AFC" w:rsidRDefault="006F5AFC" w:rsidP="007465C9">
      <w:pPr>
        <w:widowControl w:val="0"/>
        <w:numPr>
          <w:ilvl w:val="6"/>
          <w:numId w:val="139"/>
        </w:numPr>
        <w:suppressAutoHyphens/>
        <w:spacing w:after="0" w:line="240" w:lineRule="auto"/>
        <w:ind w:left="1276" w:right="0" w:hanging="425"/>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przy zapalonych światłach do jazdy dziennej włączenie sygnalizacji dźwiękowej musi </w:t>
      </w:r>
      <w:r w:rsidRPr="006F5AFC">
        <w:rPr>
          <w:rFonts w:ascii="Arial" w:eastAsiaTheme="minorHAnsi" w:hAnsi="Arial" w:cs="Arial"/>
          <w:color w:val="auto"/>
          <w:sz w:val="22"/>
          <w:lang w:eastAsia="en-US"/>
        </w:rPr>
        <w:lastRenderedPageBreak/>
        <w:t xml:space="preserve">pociągać za sobą włączenie świateł mijania, a wyłączenie sygnalizacji dźwiękowej musi powodować wyłączenie świateł mijania i powrót do funkcji świecenia świateł do jazdy dziennej. </w:t>
      </w:r>
    </w:p>
    <w:p w14:paraId="7D589B47"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4B49F132"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b/>
          <w:color w:val="auto"/>
          <w:sz w:val="22"/>
          <w:lang w:eastAsia="en-US"/>
        </w:rPr>
        <w:t>Spełnienie wymagań określonych pkt. 1.8, o ile nie zostały szczegółowo opisane w poszczególnych punktach, muszą być potwierdzone oświadczeniem Wykonawcy oraz pozytywnym wynikiem oględzin dokonanych przez przedstawicieli Zamawiającego w fazie oceny projektu modyfikacji pojazdu</w:t>
      </w:r>
      <w:r w:rsidRPr="006F5AFC">
        <w:rPr>
          <w:rFonts w:ascii="Arial" w:eastAsiaTheme="minorHAnsi" w:hAnsi="Arial" w:cs="Arial"/>
          <w:color w:val="auto"/>
          <w:sz w:val="22"/>
          <w:lang w:eastAsia="en-US"/>
        </w:rPr>
        <w:t xml:space="preserve">. </w:t>
      </w:r>
    </w:p>
    <w:p w14:paraId="7BF48C95" w14:textId="30CEAFF6"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 </w:t>
      </w:r>
    </w:p>
    <w:p w14:paraId="6FC217C1" w14:textId="77777777" w:rsidR="006F5AFC" w:rsidRPr="006F5AFC" w:rsidRDefault="006F5AFC" w:rsidP="0043222E">
      <w:pPr>
        <w:widowControl w:val="0"/>
        <w:numPr>
          <w:ilvl w:val="1"/>
          <w:numId w:val="14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 xml:space="preserve">Wymagania techniczne dla </w:t>
      </w:r>
      <w:proofErr w:type="spellStart"/>
      <w:r w:rsidRPr="006F5AFC">
        <w:rPr>
          <w:rFonts w:ascii="Arial" w:eastAsiaTheme="minorHAnsi" w:hAnsi="Arial" w:cs="Arial"/>
          <w:b/>
          <w:color w:val="auto"/>
          <w:sz w:val="22"/>
          <w:lang w:eastAsia="en-US"/>
        </w:rPr>
        <w:t>videorejestratora</w:t>
      </w:r>
      <w:proofErr w:type="spellEnd"/>
      <w:r w:rsidRPr="006F5AFC">
        <w:rPr>
          <w:rFonts w:ascii="Arial" w:eastAsiaTheme="minorHAnsi" w:hAnsi="Arial" w:cs="Arial"/>
          <w:b/>
          <w:color w:val="auto"/>
          <w:sz w:val="22"/>
          <w:lang w:eastAsia="en-US"/>
        </w:rPr>
        <w:t xml:space="preserve"> </w:t>
      </w:r>
    </w:p>
    <w:p w14:paraId="0416290C"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FF0000"/>
          <w:sz w:val="22"/>
          <w:lang w:eastAsia="en-US"/>
        </w:rPr>
      </w:pPr>
      <w:r w:rsidRPr="006F5AFC">
        <w:rPr>
          <w:rFonts w:ascii="Arial" w:eastAsiaTheme="minorHAnsi" w:hAnsi="Arial" w:cs="Arial"/>
          <w:color w:val="auto"/>
          <w:sz w:val="22"/>
          <w:lang w:eastAsia="en-US"/>
        </w:rPr>
        <w:t xml:space="preserve">Wymagania techniczne dla </w:t>
      </w:r>
      <w:proofErr w:type="spellStart"/>
      <w:r w:rsidRPr="006F5AFC">
        <w:rPr>
          <w:rFonts w:ascii="Arial" w:eastAsiaTheme="minorHAnsi" w:hAnsi="Arial" w:cs="Arial"/>
          <w:color w:val="auto"/>
          <w:sz w:val="22"/>
          <w:lang w:eastAsia="en-US"/>
        </w:rPr>
        <w:t>videorejestratora</w:t>
      </w:r>
      <w:proofErr w:type="spellEnd"/>
      <w:r w:rsidRPr="006F5AFC">
        <w:rPr>
          <w:rFonts w:ascii="Arial" w:eastAsiaTheme="minorHAnsi" w:hAnsi="Arial" w:cs="Arial"/>
          <w:color w:val="auto"/>
          <w:sz w:val="22"/>
          <w:lang w:eastAsia="en-US"/>
        </w:rPr>
        <w:t xml:space="preserve"> zostały określone w </w:t>
      </w:r>
      <w:r w:rsidRPr="006F5AFC">
        <w:rPr>
          <w:rFonts w:ascii="Arial" w:eastAsiaTheme="minorHAnsi" w:hAnsi="Arial" w:cs="Arial"/>
          <w:color w:val="000000" w:themeColor="text1"/>
          <w:sz w:val="22"/>
          <w:lang w:eastAsia="en-US"/>
        </w:rPr>
        <w:t>pkt VII.</w:t>
      </w:r>
    </w:p>
    <w:p w14:paraId="6131746B"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FF0000"/>
          <w:sz w:val="22"/>
          <w:lang w:eastAsia="en-US"/>
        </w:rPr>
      </w:pPr>
      <w:r w:rsidRPr="006F5AFC">
        <w:rPr>
          <w:rFonts w:ascii="Arial" w:eastAsiaTheme="minorHAnsi" w:hAnsi="Arial" w:cs="Arial"/>
          <w:color w:val="auto"/>
          <w:sz w:val="22"/>
          <w:lang w:eastAsia="en-US"/>
        </w:rPr>
        <w:t xml:space="preserve">We wnętrzu pojazdu, w miejscu łatwo dostępnym dla kierowcy i dysponenta, musi być zamontowane gniazdo USB służące do przegrywania materiału zarejestrowanego na </w:t>
      </w:r>
      <w:proofErr w:type="spellStart"/>
      <w:r w:rsidRPr="006F5AFC">
        <w:rPr>
          <w:rFonts w:ascii="Arial" w:eastAsiaTheme="minorHAnsi" w:hAnsi="Arial" w:cs="Arial"/>
          <w:color w:val="auto"/>
          <w:sz w:val="22"/>
          <w:lang w:eastAsia="en-US"/>
        </w:rPr>
        <w:t>videorejestratorze</w:t>
      </w:r>
      <w:proofErr w:type="spellEnd"/>
      <w:r w:rsidRPr="006F5AFC">
        <w:rPr>
          <w:rFonts w:ascii="Arial" w:eastAsiaTheme="minorHAnsi" w:hAnsi="Arial" w:cs="Arial"/>
          <w:color w:val="auto"/>
          <w:sz w:val="22"/>
          <w:lang w:eastAsia="en-US"/>
        </w:rPr>
        <w:t xml:space="preserve">.  </w:t>
      </w:r>
    </w:p>
    <w:p w14:paraId="1FEEC028" w14:textId="2816BFC8"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 </w:t>
      </w:r>
    </w:p>
    <w:p w14:paraId="254E8DF5" w14:textId="77777777" w:rsidR="006F5AFC" w:rsidRPr="006F5AFC" w:rsidRDefault="006F5AFC" w:rsidP="0043222E">
      <w:pPr>
        <w:widowControl w:val="0"/>
        <w:numPr>
          <w:ilvl w:val="1"/>
          <w:numId w:val="146"/>
        </w:numPr>
        <w:suppressAutoHyphens/>
        <w:spacing w:after="0" w:line="240" w:lineRule="auto"/>
        <w:ind w:right="0"/>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 xml:space="preserve">Wymagania techniczne dotyczące montażu elementów specjalistycznej zabudowy </w:t>
      </w:r>
    </w:p>
    <w:p w14:paraId="51A8B829"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 ramach konsultacji określonych w pkt. 1.3.7 Wykonawca zobowiązany jest do przedstawienia Zamawiającemu wstępnego planu zabudowy pojazdu uwzględniającego wymagania określone w specyfikacji technicznej i zawierającego wstępne schematy, rysunki oraz dane techniczne urządzeń przewidzianych do zabudowy. </w:t>
      </w:r>
    </w:p>
    <w:p w14:paraId="50ADD3A9"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Wszystkie elementy zabudowy, systemy ich mocowania, instalacje zasilania i sterujące itp. musza być zamontowane w sposób, jak najmniej ingerujący w strukturę pojazdu bazowego. W przypadku konieczności wykonania dodatkowych otworów w poszyciu zewnętrznym lub wewnętrznym pojazdu bazowego (np. w celu przeprowadzenia przewodów instalacji zasilającej lub sterującej), należy w taki sposób zaplanować i zaprojektować miejsca otworów, aby były one jak najmniej widoczne (</w:t>
      </w:r>
      <w:proofErr w:type="spellStart"/>
      <w:r w:rsidRPr="006F5AFC">
        <w:rPr>
          <w:rFonts w:ascii="Arial" w:eastAsiaTheme="minorHAnsi" w:hAnsi="Arial" w:cs="Arial"/>
          <w:color w:val="auto"/>
          <w:sz w:val="22"/>
          <w:lang w:eastAsia="en-US"/>
        </w:rPr>
        <w:t>skamuflowane</w:t>
      </w:r>
      <w:proofErr w:type="spellEnd"/>
      <w:r w:rsidRPr="006F5AFC">
        <w:rPr>
          <w:rFonts w:ascii="Arial" w:eastAsiaTheme="minorHAnsi" w:hAnsi="Arial" w:cs="Arial"/>
          <w:color w:val="auto"/>
          <w:sz w:val="22"/>
          <w:lang w:eastAsia="en-US"/>
        </w:rPr>
        <w:t xml:space="preserve">). </w:t>
      </w:r>
    </w:p>
    <w:p w14:paraId="379DE146"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Podczas montażu poszczególnych elementów zabudowy pojazdu Wykonawca musi korzystać z fabrycznych lub dedykowanych elementów przewidzianych przez producenta danego urządzenia. </w:t>
      </w:r>
    </w:p>
    <w:p w14:paraId="3ED7FCF7"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Wszystkie elementy zabudowy oraz systemy ich mocowania muszą zapewniać szczelność konstrukcji (przez okres minimum 8 lat), wytrzymałość na zmienne warunki atmosferyczne oraz gwarantować odpowiednią jakość i estetykę wykonania. </w:t>
      </w:r>
    </w:p>
    <w:p w14:paraId="7F1074F4"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Wszystkie stosowane przewody instalacji elektrycznej muszą spełniać wymogi określone w obowiązujących normach i przepisach dotyczących instalacji elektrycznej w motoryzacji. Przewody muszą znajdować się w osłonach w kolorze czarnym lub szarym. Wszystkie przewody należy odpowiednio oznaczyć. Przy układaniu przewodów należy koniecznie uwzględnić minimalny promień zagięcia przewodu zgodny z wymaganiami producenta. </w:t>
      </w:r>
    </w:p>
    <w:p w14:paraId="3563C40E"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w:t>
      </w:r>
    </w:p>
    <w:p w14:paraId="4F651A09"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Przewody antenowe urządzeń łączności radiowej nie mogą być układane razem z przewodami instalacji elektrycznej.</w:t>
      </w:r>
    </w:p>
    <w:p w14:paraId="74A4BA03"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W przypadku zmian kierunku ułożenia przewodu, przed i za łukiem należy przymocować uchwyty przewodowe; jeśli przewód prowadzony jest po linii prostej, trzeba przewidzieć dostateczną ilość uchwytów. Należy stosować uchwyty pierścieniowe z tworzywa sztucznego dopasowane do liczby i grubości układanych przewodów.</w:t>
      </w:r>
    </w:p>
    <w:p w14:paraId="6E80F0C2"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Wszystkie otwory i przewierty należy wygładzić i zabezpieczyć tulejkami ochronnymi krawędziowymi lub gumowymi prowadnicami.</w:t>
      </w:r>
    </w:p>
    <w:p w14:paraId="63A1436D"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Każde miejsce ingerencji w metalowe elementy nadwozia pojazdu musi zostać dodatkowo zabezpieczone antykorozyjnie.</w:t>
      </w:r>
    </w:p>
    <w:p w14:paraId="3CA49DAA"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Zamawiający dopuszcza jedynie stosowanie następujących technologii mocowania elementów i podzespołów zabudowy do nadwozia pojazdu: nitowanie za pomocą nitów </w:t>
      </w:r>
      <w:proofErr w:type="spellStart"/>
      <w:r w:rsidRPr="006F5AFC">
        <w:rPr>
          <w:rFonts w:ascii="Arial" w:eastAsiaTheme="minorHAnsi" w:hAnsi="Arial" w:cs="Arial"/>
          <w:color w:val="auto"/>
          <w:sz w:val="22"/>
          <w:lang w:eastAsia="en-US"/>
        </w:rPr>
        <w:lastRenderedPageBreak/>
        <w:t>zrywalnych</w:t>
      </w:r>
      <w:proofErr w:type="spellEnd"/>
      <w:r w:rsidRPr="006F5AFC">
        <w:rPr>
          <w:rFonts w:ascii="Arial" w:eastAsiaTheme="minorHAnsi" w:hAnsi="Arial" w:cs="Arial"/>
          <w:color w:val="auto"/>
          <w:sz w:val="22"/>
          <w:lang w:eastAsia="en-US"/>
        </w:rPr>
        <w:t xml:space="preserve"> stalowych, łączenie za pomocą śrub, wkrętów, śrub i nitonakrętek sześciokątnych.</w:t>
      </w:r>
    </w:p>
    <w:p w14:paraId="12416045"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Wszystkie zastosowane elementy zabudowy pojazdu wykonane z metalu oraz wszystkie elementy łączące muszą być wykonane w technologii antykorozyjnej.</w:t>
      </w:r>
    </w:p>
    <w:p w14:paraId="711704EA"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Wszystkie elementy zabudowy należy umieścić w pojeździe w taki sposób, aby  w przypadku uszkodzenia lub prac konserwacyjnych możliwe było ich jak najłatwiejsze wymontowanie i ponowne zamontowanie.</w:t>
      </w:r>
    </w:p>
    <w:p w14:paraId="1B247AA6"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Wszystkie elementy zabudowy muszą być zamontowane w pojeździe zgodnie ze wskazówkami montażu podanymi przez producentów tych elementów.</w:t>
      </w:r>
    </w:p>
    <w:p w14:paraId="6181ECAC"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Wykonawca przy planowaniu zabudowy musi w pierwszej kolejności zakładać wykorzystanie wolnych przestrzeni w konstrukcji pojazdu bazowego takich jak: schowki, wnęki, itp. W przypadku braku możliwości zabudowy w wolnych  przestrzeniach Wykonawca musi osłonić dodatkowe zamontowane elementy wyposażenia dedykowanymi metalowymi pokrywami gwarantującymi odpowiedni poziom wentylacji, możliwość serwisu oraz brak dostępu przez osoby nieuprawnione. </w:t>
      </w:r>
    </w:p>
    <w:p w14:paraId="50616F6E"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 </w:t>
      </w:r>
    </w:p>
    <w:p w14:paraId="44FCACD9"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b/>
          <w:color w:val="auto"/>
          <w:sz w:val="22"/>
          <w:lang w:eastAsia="en-US"/>
        </w:rPr>
        <w:t>Spełnienie wymagań określonych w pkt. 1.10, o ile nie zostały szczegółowo opisane w poszczególnych punktach, musi być potwierdzone oświadczeniem Wykonawcy oraz pozytywnym wynikiem oględzin dokonanych przez przedstawicieli Zamawiającego w fazie oceny projektu modyfikacji pojazdu.</w:t>
      </w:r>
      <w:r w:rsidRPr="006F5AFC">
        <w:rPr>
          <w:rFonts w:ascii="Arial" w:eastAsiaTheme="minorHAnsi" w:hAnsi="Arial" w:cs="Arial"/>
          <w:color w:val="auto"/>
          <w:sz w:val="22"/>
          <w:lang w:eastAsia="en-US"/>
        </w:rPr>
        <w:t xml:space="preserve"> </w:t>
      </w:r>
    </w:p>
    <w:p w14:paraId="3DA1C4ED" w14:textId="69B02671"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020C9A8F" w14:textId="77777777" w:rsidR="006F5AFC" w:rsidRPr="006F5AFC" w:rsidRDefault="006F5AFC" w:rsidP="0043222E">
      <w:pPr>
        <w:widowControl w:val="0"/>
        <w:numPr>
          <w:ilvl w:val="1"/>
          <w:numId w:val="14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 xml:space="preserve">Wymagania konstrukcyjne </w:t>
      </w:r>
    </w:p>
    <w:p w14:paraId="389206FD"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Konstrukcja pojazdu oraz wyposażenia musi być oparta na dostępnych na rynku krajowym zespołach, podzespołach i elementach oraz materiałach. </w:t>
      </w:r>
    </w:p>
    <w:p w14:paraId="5522E3BD"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Wszystkie zastosowane w konstrukcji pojazdu oraz wyposażeniu powłoki ochronne (np. cynkowanie, powłoki lakiernicze i z tworzyw sztucznych) muszą zapewniać skuteczną ochronę antykorozyjną. </w:t>
      </w:r>
    </w:p>
    <w:p w14:paraId="3687B39C"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Wszystkie urządzenia pojazdu muszą mieć budowę blokowo-modułową i być zamocowane w pojeździe w sposób nie utrudniający dostępu do innych zespołów i urządzeń. </w:t>
      </w:r>
    </w:p>
    <w:p w14:paraId="0F023B5F"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Wszystkie urządzenia pojazdu muszą mieć zwartą budowę i uwzględniać zdobycze techniki w zakresie miniaturyzacji. </w:t>
      </w:r>
    </w:p>
    <w:p w14:paraId="63AC5ADD" w14:textId="77777777" w:rsidR="006F5AFC" w:rsidRPr="006F5AFC" w:rsidRDefault="006F5AFC" w:rsidP="007465C9">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 </w:t>
      </w:r>
    </w:p>
    <w:p w14:paraId="6626C8B1" w14:textId="77777777" w:rsidR="006F5AFC" w:rsidRPr="006F5AFC" w:rsidRDefault="006F5AFC" w:rsidP="007465C9">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b/>
          <w:color w:val="auto"/>
          <w:sz w:val="22"/>
          <w:lang w:eastAsia="en-US"/>
        </w:rPr>
        <w:t>Spełnienie wymagań określonych w pkt. 1.11, o ile nie zostały szczegółowo opisane  w poszczególnych punktach, musi być potwierdzone oświadczeniem Wykonawcy oraz pozytywnym wynikiem oględzin dokonanych przez przedstawicieli Zamawiającego w fazie oceny projektu modyfikacji pojazdu.</w:t>
      </w:r>
      <w:r w:rsidRPr="006F5AFC">
        <w:rPr>
          <w:rFonts w:ascii="Arial" w:eastAsiaTheme="minorHAnsi" w:hAnsi="Arial" w:cs="Arial"/>
          <w:color w:val="auto"/>
          <w:sz w:val="22"/>
          <w:lang w:eastAsia="en-US"/>
        </w:rPr>
        <w:t xml:space="preserve"> </w:t>
      </w:r>
    </w:p>
    <w:p w14:paraId="78EE2A87" w14:textId="77777777" w:rsidR="006F5AFC" w:rsidRPr="006F5AFC" w:rsidRDefault="006F5AFC" w:rsidP="007465C9">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 </w:t>
      </w:r>
    </w:p>
    <w:p w14:paraId="63E28363"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03D76108" w14:textId="77777777" w:rsidR="006F5AFC" w:rsidRPr="006F5AFC" w:rsidRDefault="006F5AFC" w:rsidP="0043222E">
      <w:pPr>
        <w:widowControl w:val="0"/>
        <w:numPr>
          <w:ilvl w:val="1"/>
          <w:numId w:val="14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 xml:space="preserve">Wymagania odnośnie oznaczania i znakowania </w:t>
      </w:r>
    </w:p>
    <w:p w14:paraId="78B2313E"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Pojazd musi posiadać trwale umieszczone w miejscu łatwo dostępnym wewnątrz pojazdu: </w:t>
      </w:r>
    </w:p>
    <w:p w14:paraId="67180059" w14:textId="77777777" w:rsidR="006F5AFC" w:rsidRPr="006F5AFC" w:rsidRDefault="006F5AFC" w:rsidP="007465C9">
      <w:pPr>
        <w:widowControl w:val="0"/>
        <w:numPr>
          <w:ilvl w:val="5"/>
          <w:numId w:val="141"/>
        </w:numPr>
        <w:suppressAutoHyphens/>
        <w:spacing w:after="0" w:line="240" w:lineRule="auto"/>
        <w:ind w:left="1134" w:right="0" w:hanging="283"/>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tabliczkę zawierającą naniesione w sposób trwały, co najmniej dane o producencie, typie, roku produkcji oraz numerze identyfikacyjnym pojazdu (VIN) lub numerze nadwozia, podwozia lub ramy, </w:t>
      </w:r>
    </w:p>
    <w:p w14:paraId="1ED234AB" w14:textId="77777777" w:rsidR="006F5AFC" w:rsidRPr="006F5AFC" w:rsidRDefault="006F5AFC" w:rsidP="007465C9">
      <w:pPr>
        <w:widowControl w:val="0"/>
        <w:numPr>
          <w:ilvl w:val="5"/>
          <w:numId w:val="141"/>
        </w:numPr>
        <w:suppressAutoHyphens/>
        <w:spacing w:after="0" w:line="240" w:lineRule="auto"/>
        <w:ind w:left="1134" w:right="0" w:hanging="283"/>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tabliczkę wskazującą dopuszczalną liczbę przewożonych osób łącznie z kierowcą. </w:t>
      </w:r>
    </w:p>
    <w:p w14:paraId="013B51E7"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Wszystkie urządzenia zamontowane jako elementy zabudowy pojazdu muszą posiadać tabliczki znamionowe zawierające co najmniej następujące dane: </w:t>
      </w:r>
    </w:p>
    <w:p w14:paraId="5BC1ACDC" w14:textId="77777777" w:rsidR="006F5AFC" w:rsidRPr="006F5AFC" w:rsidRDefault="006F5AFC" w:rsidP="007465C9">
      <w:pPr>
        <w:widowControl w:val="0"/>
        <w:numPr>
          <w:ilvl w:val="0"/>
          <w:numId w:val="151"/>
        </w:numPr>
        <w:suppressAutoHyphens/>
        <w:spacing w:after="0" w:line="240" w:lineRule="auto"/>
        <w:ind w:left="1134" w:right="0" w:hanging="283"/>
        <w:rPr>
          <w:rFonts w:ascii="Arial" w:eastAsiaTheme="minorHAnsi" w:hAnsi="Arial" w:cs="Arial"/>
          <w:color w:val="auto"/>
          <w:sz w:val="22"/>
          <w:lang w:eastAsia="en-US"/>
        </w:rPr>
      </w:pPr>
      <w:r w:rsidRPr="006F5AFC">
        <w:rPr>
          <w:rFonts w:ascii="Arial" w:eastAsiaTheme="minorHAnsi" w:hAnsi="Arial" w:cs="Arial"/>
          <w:color w:val="auto"/>
          <w:sz w:val="22"/>
          <w:lang w:eastAsia="en-US"/>
        </w:rPr>
        <w:t>symbol lub numer producenta,</w:t>
      </w:r>
    </w:p>
    <w:p w14:paraId="301158A1" w14:textId="77777777" w:rsidR="006F5AFC" w:rsidRPr="006F5AFC" w:rsidRDefault="006F5AFC" w:rsidP="007465C9">
      <w:pPr>
        <w:widowControl w:val="0"/>
        <w:numPr>
          <w:ilvl w:val="0"/>
          <w:numId w:val="151"/>
        </w:numPr>
        <w:suppressAutoHyphens/>
        <w:spacing w:after="0" w:line="240" w:lineRule="auto"/>
        <w:ind w:left="1134" w:right="0" w:hanging="283"/>
        <w:rPr>
          <w:rFonts w:ascii="Arial" w:eastAsiaTheme="minorHAnsi" w:hAnsi="Arial" w:cs="Arial"/>
          <w:color w:val="auto"/>
          <w:sz w:val="22"/>
          <w:lang w:eastAsia="en-US"/>
        </w:rPr>
      </w:pPr>
      <w:r w:rsidRPr="006F5AFC">
        <w:rPr>
          <w:rFonts w:ascii="Arial" w:eastAsiaTheme="minorHAnsi" w:hAnsi="Arial" w:cs="Arial"/>
          <w:color w:val="auto"/>
          <w:sz w:val="22"/>
          <w:lang w:eastAsia="en-US"/>
        </w:rPr>
        <w:t>numer kolejny wyrobu,</w:t>
      </w:r>
    </w:p>
    <w:p w14:paraId="2481DC3A" w14:textId="77777777" w:rsidR="006F5AFC" w:rsidRPr="006F5AFC" w:rsidRDefault="006F5AFC" w:rsidP="007465C9">
      <w:pPr>
        <w:widowControl w:val="0"/>
        <w:numPr>
          <w:ilvl w:val="0"/>
          <w:numId w:val="151"/>
        </w:numPr>
        <w:suppressAutoHyphens/>
        <w:spacing w:after="0" w:line="240" w:lineRule="auto"/>
        <w:ind w:left="1134" w:right="0" w:hanging="283"/>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rok produkcji. </w:t>
      </w:r>
    </w:p>
    <w:p w14:paraId="24EA5857" w14:textId="77777777" w:rsidR="006F5AFC" w:rsidRPr="006F5AFC" w:rsidRDefault="006F5AFC" w:rsidP="007465C9">
      <w:pPr>
        <w:widowControl w:val="0"/>
        <w:numPr>
          <w:ilvl w:val="2"/>
          <w:numId w:val="146"/>
        </w:numPr>
        <w:suppressAutoHyphens/>
        <w:spacing w:after="0" w:line="240" w:lineRule="auto"/>
        <w:ind w:left="851" w:right="0" w:hanging="851"/>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Wszystkie elementy zabudowy pojazdu, takie jak: przełączniki, gniazda itp., sterujące wyposażeniem pojazdu, muszą być oznaczone tabliczkami z opisem (słownym lub graficznym) ich funkcji i przeznaczenia. Tabliczki muszą być czytelne oraz wykonane  i zamocowane w sposób trwały. </w:t>
      </w:r>
    </w:p>
    <w:p w14:paraId="4D4BCF15"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 </w:t>
      </w:r>
    </w:p>
    <w:p w14:paraId="70542B6C"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b/>
          <w:color w:val="auto"/>
          <w:sz w:val="22"/>
          <w:lang w:eastAsia="en-US"/>
        </w:rPr>
        <w:t xml:space="preserve">Spełnienie wymagań określonych w pkt. 1.12, o ile nie zostały szczegółowo opisane  w poszczególnych punktach, musi być potwierdzone oświadczeniem Wykonawcy oraz </w:t>
      </w:r>
      <w:r w:rsidRPr="006F5AFC">
        <w:rPr>
          <w:rFonts w:ascii="Arial" w:eastAsiaTheme="minorHAnsi" w:hAnsi="Arial" w:cs="Arial"/>
          <w:b/>
          <w:color w:val="auto"/>
          <w:sz w:val="22"/>
          <w:lang w:eastAsia="en-US"/>
        </w:rPr>
        <w:lastRenderedPageBreak/>
        <w:t>pozytywnym wynikiem oględzin dokonanych przez przedstawicieli Zamawiającego w fazie oceny projektu modyfikacji pojazdu.</w:t>
      </w:r>
      <w:r w:rsidRPr="006F5AFC">
        <w:rPr>
          <w:rFonts w:ascii="Arial" w:eastAsiaTheme="minorHAnsi" w:hAnsi="Arial" w:cs="Arial"/>
          <w:color w:val="auto"/>
          <w:sz w:val="22"/>
          <w:lang w:eastAsia="en-US"/>
        </w:rPr>
        <w:t xml:space="preserve"> </w:t>
      </w:r>
    </w:p>
    <w:p w14:paraId="6812C36C"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 </w:t>
      </w:r>
    </w:p>
    <w:p w14:paraId="32DFE35F"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522284E2" w14:textId="77777777" w:rsidR="006F5AFC" w:rsidRPr="006F5AFC" w:rsidRDefault="006F5AFC" w:rsidP="0043222E">
      <w:pPr>
        <w:widowControl w:val="0"/>
        <w:numPr>
          <w:ilvl w:val="1"/>
          <w:numId w:val="14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 xml:space="preserve">Wymagania dotyczące pakowania, przechowywania, transportu </w:t>
      </w:r>
    </w:p>
    <w:p w14:paraId="1150B5FC"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Pojazd po przekazaniu Zamawiającemu musi być gotowy do użycia.</w:t>
      </w:r>
    </w:p>
    <w:p w14:paraId="60623CE4"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Pojazd wraz z wyposażeniem musi być przystosowany do przechowywania na wolnym powietrzu </w:t>
      </w:r>
      <w:r w:rsidRPr="006F5AFC">
        <w:rPr>
          <w:rFonts w:ascii="Arial" w:hAnsi="Arial" w:cs="Arial"/>
          <w:sz w:val="22"/>
          <w:lang w:eastAsia="ar-SA"/>
        </w:rPr>
        <w:t>we wszystkich porach roku i doby w warunkach atmosferycznych spotykanych w polskiej strefie klimatycznej</w:t>
      </w:r>
      <w:r w:rsidRPr="006F5AFC">
        <w:rPr>
          <w:rFonts w:ascii="Arial" w:eastAsiaTheme="minorHAnsi" w:hAnsi="Arial" w:cs="Arial"/>
          <w:color w:val="auto"/>
          <w:sz w:val="22"/>
          <w:lang w:eastAsia="en-US"/>
        </w:rPr>
        <w:t>.</w:t>
      </w:r>
    </w:p>
    <w:p w14:paraId="33C6E772"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Pojazd musi być przystosowany do transportu środkami transportu kołowego. Załadunek pojazdu musi odbywać się samodzielnie (na kołach). </w:t>
      </w:r>
    </w:p>
    <w:p w14:paraId="70A9DA7A" w14:textId="77777777" w:rsidR="006F5AFC" w:rsidRPr="006F5AFC" w:rsidRDefault="006F5AFC" w:rsidP="006F5AFC">
      <w:pPr>
        <w:spacing w:after="0" w:line="240" w:lineRule="auto"/>
        <w:ind w:left="0" w:right="0" w:firstLine="0"/>
        <w:rPr>
          <w:rFonts w:ascii="Arial" w:eastAsiaTheme="minorHAnsi" w:hAnsi="Arial" w:cs="Arial"/>
          <w:b/>
          <w:color w:val="auto"/>
          <w:sz w:val="22"/>
          <w:lang w:eastAsia="en-US"/>
        </w:rPr>
      </w:pPr>
    </w:p>
    <w:p w14:paraId="3F2F60E6"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b/>
          <w:color w:val="auto"/>
          <w:sz w:val="22"/>
          <w:lang w:eastAsia="en-US"/>
        </w:rPr>
        <w:t xml:space="preserve">Spełnienie wymagań określonych w pkt. 1.13, o ile nie zostały szczegółowo opisane  w poszczególnych punktach, musi być potwierdzone oświadczeniem Wykonawcy oraz pozytywnym wynikiem oględzin dokonanych przez przedstawicieli Zamawiającego w fazie oceny projektu modyfikacji pojazdu. </w:t>
      </w:r>
    </w:p>
    <w:p w14:paraId="55624093" w14:textId="7329C31B"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35542D28" w14:textId="77777777" w:rsidR="006F5AFC" w:rsidRPr="006F5AFC" w:rsidRDefault="006F5AFC" w:rsidP="0043222E">
      <w:pPr>
        <w:widowControl w:val="0"/>
        <w:numPr>
          <w:ilvl w:val="1"/>
          <w:numId w:val="14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 xml:space="preserve">WYMAGANIA JAKOŚCIOWE </w:t>
      </w:r>
    </w:p>
    <w:p w14:paraId="795524A1"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Pojazd musi być wykonany zgodnie z zasadami wiedzy technicznej, powszechnie obowiązującymi w tym zakresie normami i standardami z uwzględnieniem obowiązujących przepisów.</w:t>
      </w:r>
    </w:p>
    <w:p w14:paraId="526B312B"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Zamawiający nie przewiduje przeprowadzania badań odbiorczych. </w:t>
      </w:r>
    </w:p>
    <w:p w14:paraId="754A220C" w14:textId="77777777" w:rsidR="006F5AFC" w:rsidRPr="006F5AFC" w:rsidRDefault="006F5AFC" w:rsidP="006F5AFC">
      <w:pPr>
        <w:spacing w:after="0" w:line="240" w:lineRule="auto"/>
        <w:ind w:left="0" w:right="0" w:firstLine="0"/>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 </w:t>
      </w:r>
    </w:p>
    <w:p w14:paraId="380927FC"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b/>
          <w:color w:val="auto"/>
          <w:sz w:val="22"/>
          <w:lang w:eastAsia="en-US"/>
        </w:rPr>
        <w:t>Spełnienie wymagań określonych w pkt. 1.14, o ile nie zostały szczegółowo opisane  w poszczególnych punktach, musi być potwierdzone oświadczeniem Wykonawcy oraz pozytywnym wynikiem oględzin dokonanych przez przedstawicieli Zamawiającego w fazie oceny projektu modyfikacji pojazdu.</w:t>
      </w:r>
      <w:r w:rsidRPr="006F5AFC">
        <w:rPr>
          <w:rFonts w:ascii="Arial" w:eastAsiaTheme="minorHAnsi" w:hAnsi="Arial" w:cs="Arial"/>
          <w:color w:val="auto"/>
          <w:sz w:val="22"/>
          <w:lang w:eastAsia="en-US"/>
        </w:rPr>
        <w:t xml:space="preserve"> </w:t>
      </w:r>
    </w:p>
    <w:p w14:paraId="524FD1AD"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 </w:t>
      </w:r>
    </w:p>
    <w:p w14:paraId="5B2BBF99" w14:textId="77777777" w:rsidR="006F5AFC" w:rsidRPr="006F5AFC" w:rsidRDefault="006F5AFC" w:rsidP="006F5AFC">
      <w:pPr>
        <w:spacing w:after="0" w:line="240" w:lineRule="auto"/>
        <w:ind w:left="0" w:right="0" w:firstLine="0"/>
        <w:rPr>
          <w:rFonts w:ascii="Arial" w:eastAsiaTheme="minorHAnsi" w:hAnsi="Arial" w:cs="Arial"/>
          <w:b/>
          <w:color w:val="auto"/>
          <w:sz w:val="22"/>
          <w:lang w:eastAsia="en-US"/>
        </w:rPr>
      </w:pPr>
    </w:p>
    <w:p w14:paraId="3862440C" w14:textId="77777777" w:rsidR="006F5AFC" w:rsidRPr="006F5AFC" w:rsidRDefault="006F5AFC" w:rsidP="0043222E">
      <w:pPr>
        <w:widowControl w:val="0"/>
        <w:numPr>
          <w:ilvl w:val="1"/>
          <w:numId w:val="14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 xml:space="preserve">WYMAGANIA DOTYCZĄCE BEZPIECZEŃSTWA UŻYTKOWANIA </w:t>
      </w:r>
    </w:p>
    <w:p w14:paraId="2CD956AE"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Instrukcja obsługi pojazdu musi zawierać zapisy dotyczące bezpiecznego użytkowania i obsługi pojazdu.</w:t>
      </w:r>
    </w:p>
    <w:p w14:paraId="28DF0E47"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Rozwiązania konstrukcyjne muszą spełniać wymagania BHP.</w:t>
      </w:r>
    </w:p>
    <w:p w14:paraId="1033950F"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Niezbędne ostrzeżenia w zakresie BHP muszą być umieszczone w sposób trwały w widocznych miejscach.</w:t>
      </w:r>
    </w:p>
    <w:p w14:paraId="25EA1D11"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Pojazd na zewnątrz oraz wewnątrz nie może posiadać ostrych krawędzi, które mogłyby powodować zranienia i kontuzje osób podczas użytkowania pojazdu.</w:t>
      </w:r>
    </w:p>
    <w:p w14:paraId="2169ECFE"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Konstrukcja pojazdu musi zapewniać bezpieczeństwo pożarowe.</w:t>
      </w:r>
    </w:p>
    <w:p w14:paraId="77B5A19D"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Pojazd musi być wyposażony w gaśnicę typu samochodowego opisaną w pkt 1.6.2.</w:t>
      </w:r>
    </w:p>
    <w:p w14:paraId="0E05FFF8"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Pojazd musi być wyposażony w  apteczkę samochodową opisaną w pkt 1.6.1.</w:t>
      </w:r>
    </w:p>
    <w:p w14:paraId="1739915B"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Zabudowa pojazdu nie może utrudniać dostępu do elementów i wyposażenia  pojazdu związanych z bezpieczeństwem użytkowania.</w:t>
      </w:r>
    </w:p>
    <w:p w14:paraId="168A15BF"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auto"/>
          <w:sz w:val="22"/>
          <w:lang w:eastAsia="en-US"/>
        </w:rPr>
      </w:pPr>
      <w:r w:rsidRPr="006F5AFC">
        <w:rPr>
          <w:rFonts w:ascii="Arial" w:hAnsi="Arial" w:cs="Arial"/>
          <w:color w:val="auto"/>
          <w:sz w:val="22"/>
          <w:lang w:eastAsia="ar-SA"/>
        </w:rPr>
        <w:t>Wykonawca, w terminie uzgodnionym z Zamawiającym, przeprowadzi (przed odbiorem pojazdów) instruktaż dla przedstawicieli użytkowników z zakresu obsługi pojazdu bazowego wraz z zabudową. Instruktaż musi być przeprowadzony z wykorzystaniem pojazdu wykonanego zgodnie z zatwierdzoną modyfikacją pojazdu.</w:t>
      </w:r>
      <w:r w:rsidRPr="006F5AFC">
        <w:rPr>
          <w:rFonts w:ascii="Arial" w:eastAsiaTheme="minorHAnsi" w:hAnsi="Arial" w:cs="Arial"/>
          <w:color w:val="auto"/>
          <w:sz w:val="22"/>
          <w:lang w:eastAsia="en-US"/>
        </w:rPr>
        <w:t xml:space="preserve">  </w:t>
      </w:r>
    </w:p>
    <w:p w14:paraId="4A70F104" w14:textId="77777777" w:rsidR="006F5AFC" w:rsidRPr="006F5AFC" w:rsidRDefault="006F5AFC" w:rsidP="0043222E">
      <w:pPr>
        <w:widowControl w:val="0"/>
        <w:numPr>
          <w:ilvl w:val="2"/>
          <w:numId w:val="146"/>
        </w:numPr>
        <w:suppressAutoHyphens/>
        <w:spacing w:after="0" w:line="240" w:lineRule="auto"/>
        <w:ind w:left="851" w:right="0" w:hanging="851"/>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Po dokonanym odbiorze pojazdu Wykonawca przeprowadzi instruktarz z obsługi pojazdu wraz z </w:t>
      </w:r>
      <w:proofErr w:type="spellStart"/>
      <w:r w:rsidRPr="006F5AFC">
        <w:rPr>
          <w:rFonts w:ascii="Arial" w:eastAsiaTheme="minorHAnsi" w:hAnsi="Arial" w:cs="Arial"/>
          <w:color w:val="auto"/>
          <w:sz w:val="22"/>
          <w:lang w:eastAsia="en-US"/>
        </w:rPr>
        <w:t>videorejestratorem</w:t>
      </w:r>
      <w:proofErr w:type="spellEnd"/>
      <w:r w:rsidRPr="006F5AFC">
        <w:rPr>
          <w:rFonts w:ascii="Arial" w:eastAsiaTheme="minorHAnsi" w:hAnsi="Arial" w:cs="Arial"/>
          <w:color w:val="auto"/>
          <w:sz w:val="22"/>
          <w:lang w:eastAsia="en-US"/>
        </w:rPr>
        <w:t>, który odbędzie się w trakcie próby drogowej. Instruktarz zostanie przeprowadzony w Białymstoku w terminie uzgodnionym przez obie strony.</w:t>
      </w:r>
      <w:r w:rsidRPr="006F5AFC">
        <w:rPr>
          <w:rFonts w:ascii="Arial" w:hAnsi="Arial" w:cs="Arial"/>
          <w:color w:val="auto"/>
          <w:sz w:val="22"/>
          <w:lang w:eastAsia="ar-SA"/>
        </w:rPr>
        <w:t xml:space="preserve"> Przedmiotowe przedsięwzięcie zostanie zakończone wydaniem dla każdego z przeszkolonych przedstawicieli użytkowników imiennego zaświadczenia lub świadectwa potwierdzającego udział w instruktarzu i zawierającego informację o jego zakresie.</w:t>
      </w:r>
    </w:p>
    <w:p w14:paraId="69DAFBDF"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 </w:t>
      </w:r>
    </w:p>
    <w:p w14:paraId="10FD768D"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b/>
          <w:color w:val="auto"/>
          <w:sz w:val="22"/>
          <w:lang w:eastAsia="en-US"/>
        </w:rPr>
        <w:t xml:space="preserve">Spełnienie wymagań określonych w pkt. 1.15, o ile nie zostały szczegółowo opisane  w poszczególnych punktach, musi być potwierdzone oświadczeniem Wykonawcy oraz </w:t>
      </w:r>
      <w:r w:rsidRPr="006F5AFC">
        <w:rPr>
          <w:rFonts w:ascii="Arial" w:eastAsiaTheme="minorHAnsi" w:hAnsi="Arial" w:cs="Arial"/>
          <w:b/>
          <w:color w:val="auto"/>
          <w:sz w:val="22"/>
          <w:lang w:eastAsia="en-US"/>
        </w:rPr>
        <w:lastRenderedPageBreak/>
        <w:t>pozytywnym wynikiem oględzin dokonanych przez przedstawicieli Zamawiającego w fazie oceny projektu modyfikacji pojazdu.</w:t>
      </w:r>
      <w:r w:rsidRPr="006F5AFC">
        <w:rPr>
          <w:rFonts w:ascii="Arial" w:eastAsiaTheme="minorHAnsi" w:hAnsi="Arial" w:cs="Arial"/>
          <w:color w:val="auto"/>
          <w:sz w:val="22"/>
          <w:lang w:eastAsia="en-US"/>
        </w:rPr>
        <w:t xml:space="preserve"> </w:t>
      </w:r>
    </w:p>
    <w:p w14:paraId="7B6D47EB" w14:textId="669B89C0"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590C1628" w14:textId="77777777" w:rsidR="006F5AFC" w:rsidRPr="006F5AFC" w:rsidRDefault="006F5AFC" w:rsidP="0043222E">
      <w:pPr>
        <w:widowControl w:val="0"/>
        <w:numPr>
          <w:ilvl w:val="0"/>
          <w:numId w:val="143"/>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hAnsi="Arial" w:cs="Arial"/>
          <w:b/>
          <w:bCs/>
          <w:sz w:val="22"/>
          <w:lang w:eastAsia="ar-SA"/>
        </w:rPr>
        <w:t>GWARANCJA WYKONAWCY</w:t>
      </w:r>
    </w:p>
    <w:p w14:paraId="3FBAE2F5" w14:textId="77777777" w:rsidR="006F5AFC" w:rsidRPr="006F5AFC" w:rsidRDefault="006F5AFC" w:rsidP="0043222E">
      <w:pPr>
        <w:widowControl w:val="0"/>
        <w:numPr>
          <w:ilvl w:val="0"/>
          <w:numId w:val="167"/>
        </w:numPr>
        <w:suppressAutoHyphens/>
        <w:spacing w:after="0" w:line="240" w:lineRule="auto"/>
        <w:ind w:left="567" w:right="0" w:hanging="567"/>
        <w:jc w:val="left"/>
        <w:rPr>
          <w:rFonts w:ascii="Arial" w:eastAsia="Calibri" w:hAnsi="Arial" w:cs="Arial"/>
          <w:sz w:val="22"/>
          <w:lang w:eastAsia="en-US"/>
        </w:rPr>
      </w:pPr>
      <w:r w:rsidRPr="006F5AFC">
        <w:rPr>
          <w:rFonts w:ascii="Arial" w:eastAsia="Calibri" w:hAnsi="Arial" w:cs="Arial"/>
          <w:sz w:val="22"/>
          <w:lang w:eastAsia="en-US"/>
        </w:rPr>
        <w:t>Pojazd musi być wolny od wad oraz spełniać warunki, o których mowa w ustawie Prawo o ruchu drogowym i przepisach wydanych na jej podstawie.</w:t>
      </w:r>
    </w:p>
    <w:p w14:paraId="7FA1B674" w14:textId="77777777" w:rsidR="006F5AFC" w:rsidRPr="006F5AFC" w:rsidRDefault="006F5AFC" w:rsidP="0043222E">
      <w:pPr>
        <w:widowControl w:val="0"/>
        <w:numPr>
          <w:ilvl w:val="0"/>
          <w:numId w:val="167"/>
        </w:numPr>
        <w:suppressAutoHyphens/>
        <w:spacing w:after="0" w:line="240" w:lineRule="auto"/>
        <w:ind w:left="567" w:right="0" w:hanging="567"/>
        <w:jc w:val="left"/>
        <w:rPr>
          <w:rFonts w:ascii="Arial" w:eastAsia="Calibri" w:hAnsi="Arial" w:cs="Arial"/>
          <w:sz w:val="22"/>
          <w:lang w:eastAsia="en-US"/>
        </w:rPr>
      </w:pPr>
      <w:r w:rsidRPr="006F5AFC">
        <w:rPr>
          <w:rFonts w:ascii="Arial" w:eastAsia="Calibri" w:hAnsi="Arial" w:cs="Arial"/>
          <w:sz w:val="22"/>
          <w:lang w:eastAsia="en-US"/>
        </w:rPr>
        <w:t xml:space="preserve">Pojazd musi być objęty gwarancją na okres: </w:t>
      </w:r>
    </w:p>
    <w:p w14:paraId="79E17E18" w14:textId="77777777" w:rsidR="006F5AFC" w:rsidRPr="006F5AFC" w:rsidRDefault="006F5AFC" w:rsidP="0043222E">
      <w:pPr>
        <w:widowControl w:val="0"/>
        <w:numPr>
          <w:ilvl w:val="0"/>
          <w:numId w:val="168"/>
        </w:numPr>
        <w:suppressAutoHyphens/>
        <w:spacing w:after="0" w:line="240" w:lineRule="auto"/>
        <w:ind w:left="1134" w:right="70" w:hanging="425"/>
        <w:jc w:val="left"/>
        <w:rPr>
          <w:rFonts w:ascii="Arial" w:eastAsia="Calibri" w:hAnsi="Arial" w:cs="Arial"/>
          <w:sz w:val="22"/>
          <w:lang w:eastAsia="en-US"/>
        </w:rPr>
      </w:pPr>
      <w:r w:rsidRPr="006F5AFC">
        <w:rPr>
          <w:rFonts w:ascii="Arial" w:eastAsia="Calibri" w:hAnsi="Arial" w:cs="Arial"/>
          <w:sz w:val="22"/>
          <w:lang w:eastAsia="en-US"/>
        </w:rPr>
        <w:t xml:space="preserve"> (min. 24 miesiące </w:t>
      </w:r>
      <w:r w:rsidRPr="006F5AFC">
        <w:rPr>
          <w:rFonts w:ascii="Arial" w:hAnsi="Arial" w:cs="Arial"/>
          <w:sz w:val="22"/>
          <w:lang w:eastAsia="ar-SA"/>
        </w:rPr>
        <w:t xml:space="preserve">bez limitu kilometrów lub min. 36 miesięcy z limitem 100 000 km przebiegu) - </w:t>
      </w:r>
      <w:r w:rsidRPr="006F5AFC">
        <w:rPr>
          <w:rFonts w:ascii="Arial" w:eastAsia="Calibri" w:hAnsi="Arial" w:cs="Arial"/>
          <w:sz w:val="22"/>
          <w:lang w:eastAsia="en-US"/>
        </w:rPr>
        <w:t>gwarancja na podzespoły mechaniczne, elektryczne i elektroniczne pojazdu, na którym wykonano zabudowę,</w:t>
      </w:r>
    </w:p>
    <w:p w14:paraId="5AAF4598" w14:textId="77777777" w:rsidR="006F5AFC" w:rsidRPr="006F5AFC" w:rsidRDefault="006F5AFC" w:rsidP="0043222E">
      <w:pPr>
        <w:widowControl w:val="0"/>
        <w:numPr>
          <w:ilvl w:val="0"/>
          <w:numId w:val="168"/>
        </w:numPr>
        <w:suppressAutoHyphens/>
        <w:spacing w:after="0" w:line="240" w:lineRule="auto"/>
        <w:ind w:left="1134" w:right="70" w:hanging="425"/>
        <w:jc w:val="left"/>
        <w:rPr>
          <w:rFonts w:ascii="Arial" w:eastAsia="Calibri" w:hAnsi="Arial" w:cs="Arial"/>
          <w:sz w:val="22"/>
          <w:lang w:eastAsia="en-US"/>
        </w:rPr>
      </w:pPr>
      <w:r w:rsidRPr="006F5AFC">
        <w:rPr>
          <w:rFonts w:ascii="Arial" w:eastAsia="Calibri" w:hAnsi="Arial" w:cs="Arial"/>
          <w:sz w:val="22"/>
          <w:lang w:eastAsia="en-US"/>
        </w:rPr>
        <w:t>…. (min. 24 miesiące) - gwarancja na powłokę lakierniczą,</w:t>
      </w:r>
    </w:p>
    <w:p w14:paraId="110DC132" w14:textId="77777777" w:rsidR="006F5AFC" w:rsidRPr="006F5AFC" w:rsidRDefault="006F5AFC" w:rsidP="0043222E">
      <w:pPr>
        <w:widowControl w:val="0"/>
        <w:numPr>
          <w:ilvl w:val="0"/>
          <w:numId w:val="168"/>
        </w:numPr>
        <w:suppressAutoHyphens/>
        <w:spacing w:after="0" w:line="240" w:lineRule="auto"/>
        <w:ind w:left="1134" w:right="70" w:hanging="425"/>
        <w:jc w:val="left"/>
        <w:rPr>
          <w:rFonts w:ascii="Arial" w:eastAsia="Calibri" w:hAnsi="Arial" w:cs="Arial"/>
          <w:sz w:val="22"/>
          <w:lang w:eastAsia="en-US"/>
        </w:rPr>
      </w:pPr>
      <w:r w:rsidRPr="006F5AFC">
        <w:rPr>
          <w:rFonts w:ascii="Arial" w:eastAsia="Calibri" w:hAnsi="Arial" w:cs="Arial"/>
          <w:sz w:val="22"/>
          <w:lang w:eastAsia="en-US"/>
        </w:rPr>
        <w:t>…. (min. 36 miesięcy) - gwarancja na perforację elementów nadwozia,</w:t>
      </w:r>
    </w:p>
    <w:p w14:paraId="57B960FF" w14:textId="77777777" w:rsidR="006F5AFC" w:rsidRPr="006F5AFC" w:rsidRDefault="006F5AFC" w:rsidP="0043222E">
      <w:pPr>
        <w:widowControl w:val="0"/>
        <w:numPr>
          <w:ilvl w:val="0"/>
          <w:numId w:val="168"/>
        </w:numPr>
        <w:suppressAutoHyphens/>
        <w:spacing w:after="0" w:line="240" w:lineRule="auto"/>
        <w:ind w:left="1134" w:right="70" w:hanging="425"/>
        <w:jc w:val="left"/>
        <w:rPr>
          <w:rFonts w:ascii="Arial" w:eastAsia="Calibri" w:hAnsi="Arial" w:cs="Arial"/>
          <w:sz w:val="22"/>
          <w:lang w:eastAsia="en-US"/>
        </w:rPr>
      </w:pPr>
      <w:r w:rsidRPr="006F5AFC">
        <w:rPr>
          <w:rFonts w:ascii="Arial" w:eastAsia="Calibri" w:hAnsi="Arial" w:cs="Arial"/>
          <w:sz w:val="22"/>
          <w:lang w:eastAsia="en-US"/>
        </w:rPr>
        <w:t xml:space="preserve">…. (min. 24 miesięcy) - gwarancja na całość zabudowy i wyposażenia    pojazdu (w tym </w:t>
      </w:r>
      <w:proofErr w:type="spellStart"/>
      <w:r w:rsidRPr="006F5AFC">
        <w:rPr>
          <w:rFonts w:ascii="Arial" w:eastAsia="Calibri" w:hAnsi="Arial" w:cs="Arial"/>
          <w:sz w:val="22"/>
          <w:lang w:eastAsia="en-US"/>
        </w:rPr>
        <w:t>videorejestrator</w:t>
      </w:r>
      <w:proofErr w:type="spellEnd"/>
      <w:r w:rsidRPr="006F5AFC">
        <w:rPr>
          <w:rFonts w:ascii="Arial" w:eastAsia="Calibri" w:hAnsi="Arial" w:cs="Arial"/>
          <w:sz w:val="22"/>
          <w:lang w:eastAsia="en-US"/>
        </w:rPr>
        <w:t>),</w:t>
      </w:r>
    </w:p>
    <w:p w14:paraId="7DCAFB90" w14:textId="77777777" w:rsidR="006F5AFC" w:rsidRPr="006F5AFC" w:rsidRDefault="006F5AFC" w:rsidP="0043222E">
      <w:pPr>
        <w:widowControl w:val="0"/>
        <w:numPr>
          <w:ilvl w:val="0"/>
          <w:numId w:val="168"/>
        </w:numPr>
        <w:suppressAutoHyphens/>
        <w:spacing w:after="0" w:line="240" w:lineRule="auto"/>
        <w:ind w:left="1134" w:right="70" w:hanging="425"/>
        <w:jc w:val="left"/>
        <w:rPr>
          <w:rFonts w:ascii="Arial" w:eastAsia="Calibri" w:hAnsi="Arial" w:cs="Arial"/>
          <w:sz w:val="22"/>
          <w:lang w:eastAsia="en-US"/>
        </w:rPr>
      </w:pPr>
      <w:r w:rsidRPr="006F5AFC">
        <w:rPr>
          <w:rFonts w:ascii="Arial" w:eastAsia="Calibri" w:hAnsi="Arial" w:cs="Arial"/>
          <w:sz w:val="22"/>
          <w:lang w:eastAsia="en-US"/>
        </w:rPr>
        <w:t>…. (min. 60 miesięcy) – gwarancja na instalację i urządzenia uprzywilejowanie pojazdu,</w:t>
      </w:r>
    </w:p>
    <w:p w14:paraId="6F21B6D9" w14:textId="77777777" w:rsidR="006F5AFC" w:rsidRPr="006F5AFC" w:rsidRDefault="006F5AFC" w:rsidP="0043222E">
      <w:pPr>
        <w:widowControl w:val="0"/>
        <w:numPr>
          <w:ilvl w:val="0"/>
          <w:numId w:val="168"/>
        </w:numPr>
        <w:suppressAutoHyphens/>
        <w:spacing w:after="0" w:line="240" w:lineRule="auto"/>
        <w:ind w:left="1134" w:right="70" w:hanging="425"/>
        <w:jc w:val="left"/>
        <w:rPr>
          <w:rFonts w:ascii="Arial" w:eastAsia="Calibri" w:hAnsi="Arial" w:cs="Arial"/>
          <w:sz w:val="22"/>
          <w:lang w:eastAsia="en-US"/>
        </w:rPr>
      </w:pPr>
      <w:r w:rsidRPr="006F5AFC">
        <w:rPr>
          <w:rFonts w:ascii="Arial" w:eastAsia="Calibri" w:hAnsi="Arial" w:cs="Arial"/>
          <w:sz w:val="22"/>
          <w:lang w:eastAsia="en-US"/>
        </w:rPr>
        <w:t>…. (min. 36 miesięcy) – gwarancja na instalację i urządzenia łączności,</w:t>
      </w:r>
    </w:p>
    <w:p w14:paraId="7B70A6A1" w14:textId="77777777" w:rsidR="006F5AFC" w:rsidRPr="006F5AFC" w:rsidRDefault="006F5AFC" w:rsidP="006F5AFC">
      <w:pPr>
        <w:spacing w:after="0" w:line="240" w:lineRule="auto"/>
        <w:ind w:left="0" w:right="70" w:firstLine="0"/>
        <w:rPr>
          <w:rFonts w:ascii="Arial" w:eastAsia="Calibri" w:hAnsi="Arial" w:cs="Arial"/>
          <w:sz w:val="22"/>
          <w:lang w:eastAsia="en-US"/>
        </w:rPr>
      </w:pPr>
      <w:r w:rsidRPr="006F5AFC">
        <w:rPr>
          <w:rFonts w:ascii="Arial" w:eastAsia="Calibri" w:hAnsi="Arial" w:cs="Arial"/>
          <w:sz w:val="22"/>
          <w:lang w:eastAsia="en-US"/>
        </w:rPr>
        <w:t>licząc od daty odbioru pojazdu przez Zamawiającego.</w:t>
      </w:r>
    </w:p>
    <w:p w14:paraId="2BB55BCF" w14:textId="77777777" w:rsidR="006F5AFC" w:rsidRPr="006F5AFC" w:rsidRDefault="006F5AFC" w:rsidP="0043222E">
      <w:pPr>
        <w:widowControl w:val="0"/>
        <w:numPr>
          <w:ilvl w:val="0"/>
          <w:numId w:val="167"/>
        </w:numPr>
        <w:suppressAutoHyphens/>
        <w:spacing w:after="0" w:line="240" w:lineRule="auto"/>
        <w:ind w:left="567" w:right="0" w:hanging="567"/>
        <w:rPr>
          <w:rFonts w:ascii="Arial" w:eastAsia="Calibri" w:hAnsi="Arial" w:cs="Arial"/>
          <w:sz w:val="22"/>
          <w:lang w:eastAsia="en-US"/>
        </w:rPr>
      </w:pPr>
      <w:r w:rsidRPr="006F5AFC">
        <w:rPr>
          <w:rFonts w:ascii="Arial" w:eastAsia="Calibri" w:hAnsi="Arial" w:cs="Arial"/>
          <w:sz w:val="22"/>
          <w:lang w:eastAsia="en-US"/>
        </w:rPr>
        <w:t xml:space="preserve">W </w:t>
      </w:r>
      <w:r w:rsidRPr="006F5AFC">
        <w:rPr>
          <w:rFonts w:ascii="Arial" w:hAnsi="Arial" w:cs="Arial"/>
          <w:sz w:val="22"/>
          <w:lang w:eastAsia="ar-SA"/>
        </w:rPr>
        <w:t xml:space="preserve">przypadku gdy Wykonawca zaoferuje dłuższe okresy gwarancji </w:t>
      </w:r>
      <w:r w:rsidRPr="006F5AFC">
        <w:rPr>
          <w:rFonts w:ascii="Arial" w:hAnsi="Arial" w:cs="Arial"/>
          <w:sz w:val="22"/>
          <w:lang w:eastAsia="ar-SA"/>
        </w:rPr>
        <w:br/>
        <w:t xml:space="preserve">niż minimalne wymagane przez Zamawiającego na poszczególne elementy </w:t>
      </w:r>
      <w:r w:rsidRPr="006F5AFC">
        <w:rPr>
          <w:rFonts w:ascii="Arial" w:hAnsi="Arial" w:cs="Arial"/>
          <w:sz w:val="22"/>
          <w:lang w:eastAsia="ar-SA"/>
        </w:rPr>
        <w:br/>
        <w:t>lub podzespoły pojazdu określone w ust. 2 pkt. 1 – 6, zostaną one uwzględnione w zawartej umowie, jednakże Zamawiający zastrzega sobie prawo do ich skrócenia do okresów minimalnych, wymaganych w postępowaniu przetargowym, indywidualnie dla każdego z dostarczonych pojazdów, a Wykonawca nie może wnosić roszczeń z tego tytułu.</w:t>
      </w:r>
    </w:p>
    <w:p w14:paraId="678FEEA3" w14:textId="77777777" w:rsidR="006F5AFC" w:rsidRPr="006F5AFC" w:rsidRDefault="006F5AFC" w:rsidP="0043222E">
      <w:pPr>
        <w:widowControl w:val="0"/>
        <w:numPr>
          <w:ilvl w:val="0"/>
          <w:numId w:val="167"/>
        </w:numPr>
        <w:suppressAutoHyphens/>
        <w:spacing w:after="0" w:line="240" w:lineRule="auto"/>
        <w:ind w:left="567" w:right="0" w:hanging="567"/>
        <w:rPr>
          <w:rFonts w:ascii="Arial" w:eastAsia="Calibri" w:hAnsi="Arial" w:cs="Arial"/>
          <w:sz w:val="22"/>
          <w:lang w:eastAsia="en-US"/>
        </w:rPr>
      </w:pPr>
      <w:r w:rsidRPr="006F5AFC">
        <w:rPr>
          <w:rFonts w:ascii="Arial" w:eastAsia="Calibri" w:hAnsi="Arial" w:cs="Arial"/>
          <w:sz w:val="22"/>
          <w:lang w:eastAsia="en-US"/>
        </w:rPr>
        <w:t xml:space="preserve">Gwarancji muszą podlegać wszystkie zespoły i podzespoły bez </w:t>
      </w:r>
      <w:proofErr w:type="spellStart"/>
      <w:r w:rsidRPr="006F5AFC">
        <w:rPr>
          <w:rFonts w:ascii="Arial" w:eastAsia="Calibri" w:hAnsi="Arial" w:cs="Arial"/>
          <w:sz w:val="22"/>
          <w:lang w:eastAsia="en-US"/>
        </w:rPr>
        <w:t>wyłączeń</w:t>
      </w:r>
      <w:proofErr w:type="spellEnd"/>
      <w:r w:rsidRPr="006F5AFC">
        <w:rPr>
          <w:rFonts w:ascii="Arial" w:eastAsia="Calibri" w:hAnsi="Arial" w:cs="Arial"/>
          <w:sz w:val="22"/>
          <w:lang w:eastAsia="en-US"/>
        </w:rPr>
        <w:t xml:space="preserve">, </w:t>
      </w:r>
      <w:r w:rsidRPr="006F5AFC">
        <w:rPr>
          <w:rFonts w:ascii="Arial" w:eastAsia="Calibri" w:hAnsi="Arial" w:cs="Arial"/>
          <w:sz w:val="22"/>
          <w:lang w:eastAsia="en-US"/>
        </w:rPr>
        <w:br/>
        <w:t xml:space="preserve">z wyjątkiem materiałów eksploatacyjnych. Za materiały eksploatacyjne uważa się elementy wymieniane podczas okresowych przeglądów technicznych, </w:t>
      </w:r>
      <w:r w:rsidRPr="006F5AFC">
        <w:rPr>
          <w:rFonts w:ascii="Arial" w:eastAsia="Calibri" w:hAnsi="Arial" w:cs="Arial"/>
          <w:sz w:val="22"/>
          <w:lang w:eastAsia="en-US"/>
        </w:rPr>
        <w:br/>
        <w:t>w szczególności: oleje, inne płyny eksploatacyjne.</w:t>
      </w:r>
    </w:p>
    <w:p w14:paraId="17C2C646" w14:textId="77777777" w:rsidR="006F5AFC" w:rsidRPr="006F5AFC" w:rsidRDefault="006F5AFC" w:rsidP="0043222E">
      <w:pPr>
        <w:widowControl w:val="0"/>
        <w:numPr>
          <w:ilvl w:val="0"/>
          <w:numId w:val="167"/>
        </w:numPr>
        <w:suppressAutoHyphens/>
        <w:spacing w:after="0" w:line="240" w:lineRule="auto"/>
        <w:ind w:left="567" w:right="0" w:hanging="567"/>
        <w:rPr>
          <w:rFonts w:ascii="Arial" w:eastAsia="Calibri" w:hAnsi="Arial" w:cs="Arial"/>
          <w:sz w:val="22"/>
          <w:lang w:eastAsia="en-US"/>
        </w:rPr>
      </w:pPr>
      <w:r w:rsidRPr="006F5AFC">
        <w:rPr>
          <w:rFonts w:ascii="Arial" w:eastAsia="Calibri" w:hAnsi="Arial" w:cs="Arial"/>
          <w:sz w:val="22"/>
          <w:lang w:eastAsia="en-US"/>
        </w:rPr>
        <w:t>Warunki gwarancji muszą być odnotowane w książce gwarancyjnej pojazdu.</w:t>
      </w:r>
    </w:p>
    <w:p w14:paraId="263D23DA" w14:textId="77777777" w:rsidR="006F5AFC" w:rsidRPr="006F5AFC" w:rsidRDefault="006F5AFC" w:rsidP="0043222E">
      <w:pPr>
        <w:widowControl w:val="0"/>
        <w:numPr>
          <w:ilvl w:val="0"/>
          <w:numId w:val="167"/>
        </w:numPr>
        <w:suppressAutoHyphens/>
        <w:spacing w:after="0" w:line="240" w:lineRule="auto"/>
        <w:ind w:left="567" w:right="0" w:hanging="567"/>
        <w:rPr>
          <w:rFonts w:ascii="Arial" w:eastAsia="Calibri" w:hAnsi="Arial" w:cs="Arial"/>
          <w:sz w:val="22"/>
          <w:lang w:eastAsia="en-US"/>
        </w:rPr>
      </w:pPr>
      <w:r w:rsidRPr="006F5AFC">
        <w:rPr>
          <w:rFonts w:ascii="Arial" w:eastAsia="Calibri" w:hAnsi="Arial" w:cs="Arial"/>
          <w:sz w:val="22"/>
          <w:lang w:eastAsia="en-US"/>
        </w:rPr>
        <w:t xml:space="preserve">Zgłoszenie o wystąpieniu wady będą dokonywać upoważnieni przez Zamawiającego przedstawiciele jednostek organizacyjnych Policji i przekażą </w:t>
      </w:r>
      <w:r w:rsidRPr="006F5AFC">
        <w:rPr>
          <w:rFonts w:ascii="Arial" w:eastAsia="Calibri" w:hAnsi="Arial" w:cs="Arial"/>
          <w:sz w:val="22"/>
          <w:lang w:eastAsia="en-US"/>
        </w:rPr>
        <w:br/>
        <w:t xml:space="preserve">je Wykonawcy telefonicznie na nr …………………….., co zostanie dodatkowo potwierdzone przesłaną tego samego dnia reklamacją zawierającą informacje </w:t>
      </w:r>
      <w:r w:rsidRPr="006F5AFC">
        <w:rPr>
          <w:rFonts w:ascii="Arial" w:eastAsia="Calibri" w:hAnsi="Arial" w:cs="Arial"/>
          <w:sz w:val="22"/>
          <w:lang w:eastAsia="en-US"/>
        </w:rPr>
        <w:br/>
        <w:t xml:space="preserve">o wystąpieniu wady faksem na nr ………………………… lub elektronicznie </w:t>
      </w:r>
      <w:r w:rsidRPr="006F5AFC">
        <w:rPr>
          <w:rFonts w:ascii="Arial" w:eastAsia="Calibri" w:hAnsi="Arial" w:cs="Arial"/>
          <w:sz w:val="22"/>
          <w:lang w:eastAsia="en-US"/>
        </w:rPr>
        <w:br/>
        <w:t>na adres e-mail …………………………………...</w:t>
      </w:r>
    </w:p>
    <w:p w14:paraId="1295336C" w14:textId="77777777" w:rsidR="006F5AFC" w:rsidRPr="006F5AFC" w:rsidRDefault="006F5AFC" w:rsidP="0043222E">
      <w:pPr>
        <w:widowControl w:val="0"/>
        <w:numPr>
          <w:ilvl w:val="0"/>
          <w:numId w:val="167"/>
        </w:numPr>
        <w:suppressAutoHyphens/>
        <w:spacing w:after="0" w:line="240" w:lineRule="auto"/>
        <w:ind w:left="567" w:right="0" w:hanging="567"/>
        <w:rPr>
          <w:rFonts w:ascii="Arial" w:eastAsia="Calibri" w:hAnsi="Arial" w:cs="Arial"/>
          <w:sz w:val="22"/>
          <w:lang w:eastAsia="en-US"/>
        </w:rPr>
      </w:pPr>
      <w:r w:rsidRPr="006F5AFC">
        <w:rPr>
          <w:rFonts w:ascii="Arial" w:eastAsia="Calibri" w:hAnsi="Arial" w:cs="Arial"/>
          <w:sz w:val="22"/>
          <w:lang w:eastAsia="en-US"/>
        </w:rPr>
        <w:t xml:space="preserve">Usunięcie wady (zakończenie naprawy) musi następować niezwłocznie, </w:t>
      </w:r>
      <w:r w:rsidRPr="006F5AFC">
        <w:rPr>
          <w:rFonts w:ascii="Arial" w:eastAsia="Calibri" w:hAnsi="Arial" w:cs="Arial"/>
          <w:sz w:val="22"/>
          <w:lang w:eastAsia="en-US"/>
        </w:rPr>
        <w:br/>
        <w:t>nie później jednak niż w ciągu 14 kolejnych dni licząc od dnia jej zgłoszenia.</w:t>
      </w:r>
    </w:p>
    <w:p w14:paraId="00E265D1" w14:textId="77777777" w:rsidR="006F5AFC" w:rsidRPr="006F5AFC" w:rsidRDefault="006F5AFC" w:rsidP="0043222E">
      <w:pPr>
        <w:widowControl w:val="0"/>
        <w:numPr>
          <w:ilvl w:val="0"/>
          <w:numId w:val="167"/>
        </w:numPr>
        <w:suppressAutoHyphens/>
        <w:spacing w:after="0" w:line="240" w:lineRule="auto"/>
        <w:ind w:left="567" w:right="0" w:hanging="567"/>
        <w:rPr>
          <w:rFonts w:ascii="Arial" w:eastAsia="Calibri" w:hAnsi="Arial" w:cs="Arial"/>
          <w:sz w:val="22"/>
          <w:lang w:eastAsia="en-US"/>
        </w:rPr>
      </w:pPr>
      <w:r w:rsidRPr="006F5AFC">
        <w:rPr>
          <w:rFonts w:ascii="Arial" w:eastAsia="Calibri" w:hAnsi="Arial" w:cs="Arial"/>
          <w:sz w:val="22"/>
          <w:lang w:eastAsia="en-US"/>
        </w:rPr>
        <w:t>Usuwanie we własnym zakresie drobnych usterek oraz uzupełnianie materiałów eksploatacyjnych nie może powodować utraty ani ograniczenia uprawnień wynikających z fabrycznej gwarancji.</w:t>
      </w:r>
    </w:p>
    <w:p w14:paraId="0868C385" w14:textId="77777777" w:rsidR="006F5AFC" w:rsidRPr="006F5AFC" w:rsidRDefault="006F5AFC" w:rsidP="0043222E">
      <w:pPr>
        <w:widowControl w:val="0"/>
        <w:numPr>
          <w:ilvl w:val="0"/>
          <w:numId w:val="167"/>
        </w:numPr>
        <w:suppressAutoHyphens/>
        <w:spacing w:after="0" w:line="240" w:lineRule="auto"/>
        <w:ind w:left="567" w:right="0" w:hanging="567"/>
        <w:rPr>
          <w:rFonts w:ascii="Arial" w:eastAsia="Calibri" w:hAnsi="Arial" w:cs="Arial"/>
          <w:sz w:val="22"/>
          <w:lang w:eastAsia="en-US"/>
        </w:rPr>
      </w:pPr>
      <w:r w:rsidRPr="006F5AFC">
        <w:rPr>
          <w:rFonts w:ascii="Arial" w:eastAsia="Calibri" w:hAnsi="Arial" w:cs="Arial"/>
          <w:sz w:val="22"/>
          <w:lang w:eastAsia="en-US"/>
        </w:rPr>
        <w:t>Zmiany adaptacyjne pojazdu, dotyczące montażu wyposażenia służbowego dokonane przez Zamawiającego w uzgodnieniu z Wykonawcą, nie mogą powodować utraty ani ograniczenia uprawnień wynikających z fabrycznej gwarancji.</w:t>
      </w:r>
    </w:p>
    <w:p w14:paraId="36216876" w14:textId="77777777" w:rsidR="006F5AFC" w:rsidRPr="006F5AFC" w:rsidRDefault="006F5AFC" w:rsidP="0043222E">
      <w:pPr>
        <w:widowControl w:val="0"/>
        <w:numPr>
          <w:ilvl w:val="0"/>
          <w:numId w:val="167"/>
        </w:numPr>
        <w:suppressAutoHyphens/>
        <w:spacing w:after="0" w:line="240" w:lineRule="auto"/>
        <w:ind w:left="567" w:right="0" w:hanging="567"/>
        <w:rPr>
          <w:rFonts w:ascii="Arial" w:eastAsia="Calibri" w:hAnsi="Arial" w:cs="Arial"/>
          <w:sz w:val="22"/>
          <w:lang w:eastAsia="en-US"/>
        </w:rPr>
      </w:pPr>
      <w:r w:rsidRPr="006F5AFC">
        <w:rPr>
          <w:rFonts w:ascii="Arial" w:eastAsia="Calibri" w:hAnsi="Arial" w:cs="Arial"/>
          <w:sz w:val="22"/>
          <w:lang w:eastAsia="en-US"/>
        </w:rPr>
        <w:t>Wykonawca musi zobowiązać się do bezpłatnego udzielania konsultacji w zakresie możliwości zabudowania oraz zaleceń dotyczących montażu w pojeździe:</w:t>
      </w:r>
    </w:p>
    <w:p w14:paraId="3AB13D1D" w14:textId="77777777" w:rsidR="006F5AFC" w:rsidRPr="006F5AFC" w:rsidRDefault="006F5AFC" w:rsidP="0043222E">
      <w:pPr>
        <w:widowControl w:val="0"/>
        <w:numPr>
          <w:ilvl w:val="0"/>
          <w:numId w:val="169"/>
        </w:numPr>
        <w:tabs>
          <w:tab w:val="num" w:pos="1276"/>
          <w:tab w:val="num" w:pos="1843"/>
        </w:tabs>
        <w:suppressAutoHyphens/>
        <w:spacing w:after="0" w:line="240" w:lineRule="auto"/>
        <w:ind w:right="0" w:hanging="927"/>
        <w:jc w:val="left"/>
        <w:rPr>
          <w:rFonts w:ascii="Arial" w:eastAsia="Calibri" w:hAnsi="Arial" w:cs="Arial"/>
          <w:sz w:val="22"/>
          <w:lang w:eastAsia="en-US"/>
        </w:rPr>
      </w:pPr>
      <w:r w:rsidRPr="006F5AFC">
        <w:rPr>
          <w:rFonts w:ascii="Arial" w:eastAsia="Calibri" w:hAnsi="Arial" w:cs="Arial"/>
          <w:sz w:val="22"/>
          <w:lang w:eastAsia="en-US"/>
        </w:rPr>
        <w:t>instalacji antenowych i zasilania,</w:t>
      </w:r>
    </w:p>
    <w:p w14:paraId="3C825335" w14:textId="77777777" w:rsidR="006F5AFC" w:rsidRPr="006F5AFC" w:rsidRDefault="006F5AFC" w:rsidP="0043222E">
      <w:pPr>
        <w:widowControl w:val="0"/>
        <w:numPr>
          <w:ilvl w:val="0"/>
          <w:numId w:val="169"/>
        </w:numPr>
        <w:suppressAutoHyphens/>
        <w:spacing w:after="0" w:line="240" w:lineRule="auto"/>
        <w:ind w:left="1134" w:right="0" w:hanging="425"/>
        <w:jc w:val="left"/>
        <w:rPr>
          <w:rFonts w:ascii="Arial" w:eastAsia="Calibri" w:hAnsi="Arial" w:cs="Arial"/>
          <w:sz w:val="22"/>
          <w:lang w:eastAsia="en-US"/>
        </w:rPr>
      </w:pPr>
      <w:r w:rsidRPr="006F5AFC">
        <w:rPr>
          <w:rFonts w:ascii="Arial" w:eastAsia="Calibri" w:hAnsi="Arial" w:cs="Arial"/>
          <w:sz w:val="22"/>
          <w:lang w:eastAsia="en-US"/>
        </w:rPr>
        <w:t>urządzeń łączności radiowej,</w:t>
      </w:r>
    </w:p>
    <w:p w14:paraId="6EBEF1A4" w14:textId="77777777" w:rsidR="006F5AFC" w:rsidRPr="006F5AFC" w:rsidRDefault="006F5AFC" w:rsidP="0043222E">
      <w:pPr>
        <w:widowControl w:val="0"/>
        <w:numPr>
          <w:ilvl w:val="0"/>
          <w:numId w:val="169"/>
        </w:numPr>
        <w:suppressAutoHyphens/>
        <w:spacing w:after="0" w:line="240" w:lineRule="auto"/>
        <w:ind w:left="1134" w:right="0" w:hanging="425"/>
        <w:jc w:val="left"/>
        <w:rPr>
          <w:rFonts w:ascii="Arial" w:eastAsia="Calibri" w:hAnsi="Arial" w:cs="Arial"/>
          <w:sz w:val="22"/>
          <w:lang w:eastAsia="en-US"/>
        </w:rPr>
      </w:pPr>
      <w:r w:rsidRPr="006F5AFC">
        <w:rPr>
          <w:rFonts w:ascii="Arial" w:eastAsia="Calibri" w:hAnsi="Arial" w:cs="Arial"/>
          <w:sz w:val="22"/>
          <w:lang w:eastAsia="en-US"/>
        </w:rPr>
        <w:t>urządzeń do pomiaru zużycia paliwa,</w:t>
      </w:r>
    </w:p>
    <w:p w14:paraId="2E49152B" w14:textId="77777777" w:rsidR="006F5AFC" w:rsidRPr="006F5AFC" w:rsidRDefault="006F5AFC" w:rsidP="0043222E">
      <w:pPr>
        <w:widowControl w:val="0"/>
        <w:numPr>
          <w:ilvl w:val="0"/>
          <w:numId w:val="169"/>
        </w:numPr>
        <w:suppressAutoHyphens/>
        <w:spacing w:after="0" w:line="240" w:lineRule="auto"/>
        <w:ind w:left="1134" w:right="0" w:hanging="425"/>
        <w:jc w:val="left"/>
        <w:rPr>
          <w:rFonts w:ascii="Arial" w:eastAsia="Calibri" w:hAnsi="Arial" w:cs="Arial"/>
          <w:sz w:val="22"/>
          <w:lang w:eastAsia="en-US"/>
        </w:rPr>
      </w:pPr>
      <w:r w:rsidRPr="006F5AFC">
        <w:rPr>
          <w:rFonts w:ascii="Arial" w:eastAsia="Calibri" w:hAnsi="Arial" w:cs="Arial"/>
          <w:sz w:val="22"/>
          <w:lang w:eastAsia="en-US"/>
        </w:rPr>
        <w:t>innego sprzętu służbowego.</w:t>
      </w:r>
    </w:p>
    <w:p w14:paraId="44BDDE60" w14:textId="77777777" w:rsidR="006F5AFC" w:rsidRPr="006F5AFC" w:rsidRDefault="006F5AFC" w:rsidP="0043222E">
      <w:pPr>
        <w:widowControl w:val="0"/>
        <w:numPr>
          <w:ilvl w:val="0"/>
          <w:numId w:val="167"/>
        </w:numPr>
        <w:suppressAutoHyphens/>
        <w:spacing w:after="0" w:line="240" w:lineRule="auto"/>
        <w:ind w:left="709" w:right="0" w:hanging="709"/>
        <w:rPr>
          <w:rFonts w:ascii="Arial" w:eastAsia="Calibri" w:hAnsi="Arial" w:cs="Arial"/>
          <w:sz w:val="22"/>
          <w:lang w:eastAsia="en-US"/>
        </w:rPr>
      </w:pPr>
      <w:r w:rsidRPr="006F5AFC">
        <w:rPr>
          <w:rFonts w:ascii="Arial" w:eastAsia="Calibri" w:hAnsi="Arial" w:cs="Arial"/>
          <w:sz w:val="22"/>
          <w:lang w:eastAsia="en-US"/>
        </w:rPr>
        <w:t xml:space="preserve">Wykonawca w cenie każdego pojazdu uwzględni koszty wykonania czterech kolejnych przeglądów okresowych (koszt części, materiałów eksploatacyjnych, płynów i robocizny) przewidzianych do wykonania przez producenta pojazdu w celu zachowania gwarancji. Zakres czynności serwisowych kolejnych przeglądów okresowych musi być zgodny z procedurami jakościowymi, zaleceniami technicznymi oraz specyfikacjami producenta pojazdu. </w:t>
      </w:r>
      <w:r w:rsidRPr="006F5AFC">
        <w:rPr>
          <w:rFonts w:ascii="Arial" w:hAnsi="Arial" w:cs="Arial"/>
          <w:sz w:val="22"/>
          <w:lang w:eastAsia="ar-SA"/>
        </w:rPr>
        <w:t xml:space="preserve">W ramach każdego przeglądu okresowego musi zostać wykonana wymiana oleju silnikowego oraz filtra oleju. Terminy przeglądów okresowych wynikają ze wskazań układu </w:t>
      </w:r>
      <w:r w:rsidRPr="006F5AFC">
        <w:rPr>
          <w:rFonts w:ascii="Arial" w:hAnsi="Arial" w:cs="Arial"/>
          <w:sz w:val="22"/>
          <w:lang w:eastAsia="ar-SA"/>
        </w:rPr>
        <w:lastRenderedPageBreak/>
        <w:t>sygnalizacji wyświetlanych w postaci komunikatów na desce rozdzielczej, jednak nie rzadziej niż co 15 tys. km przebiegu lub przed upływem roku eksploatacji od ostatniej wymiany oleju w zależności co nastąpi wcześniej.</w:t>
      </w:r>
    </w:p>
    <w:p w14:paraId="4308D4DA" w14:textId="475C89CF" w:rsidR="006F5AFC" w:rsidRPr="006F5AFC" w:rsidRDefault="006F5AFC" w:rsidP="0043222E">
      <w:pPr>
        <w:widowControl w:val="0"/>
        <w:numPr>
          <w:ilvl w:val="0"/>
          <w:numId w:val="167"/>
        </w:numPr>
        <w:suppressAutoHyphens/>
        <w:spacing w:after="0" w:line="240" w:lineRule="auto"/>
        <w:ind w:left="709" w:right="0" w:hanging="425"/>
        <w:rPr>
          <w:rFonts w:ascii="Arial" w:eastAsia="Calibri" w:hAnsi="Arial" w:cs="Arial"/>
          <w:sz w:val="22"/>
          <w:lang w:eastAsia="en-US"/>
        </w:rPr>
      </w:pPr>
      <w:r w:rsidRPr="006F5AFC">
        <w:rPr>
          <w:rFonts w:ascii="Arial" w:eastAsia="Calibri" w:hAnsi="Arial" w:cs="Arial"/>
          <w:sz w:val="22"/>
          <w:lang w:eastAsia="en-US"/>
        </w:rPr>
        <w:t>Przeglądy okresowe opisane w pkt. 11 oraz naprawy w ramach gwarancji określonej w ust. 2 pkt 1, 2 i 3 realizowane będą bezpłatnie w autoryzowanych stacjach obsługi. Zamawiający wymaga wskazania przez Wykonawcę co najmniej jednej autoryzowanej stacji obsługi pojazdów na terenie województwa podlaskiego.</w:t>
      </w:r>
      <w:r w:rsidRPr="006F5AFC">
        <w:rPr>
          <w:rFonts w:ascii="Arial" w:hAnsi="Arial" w:cs="Arial"/>
          <w:sz w:val="22"/>
          <w:lang w:eastAsia="ar-SA"/>
        </w:rPr>
        <w:t xml:space="preserve"> Zamawiający zastrzega sobie prawo do wykonywania odpłatnych przeglądów gwarancyjnych we wszystkich autoryzowanych stacjach obsługi producenta pojazdów na terenie całego kraju dostępnych dla klientów indywidualnych.</w:t>
      </w:r>
      <w:r w:rsidRPr="006F5AFC">
        <w:rPr>
          <w:rFonts w:ascii="Arial" w:hAnsi="Arial" w:cs="Arial"/>
          <w:b/>
          <w:sz w:val="22"/>
          <w:lang w:eastAsia="ar-SA"/>
        </w:rPr>
        <w:t xml:space="preserve"> </w:t>
      </w:r>
      <w:r w:rsidRPr="006F5AFC">
        <w:rPr>
          <w:rFonts w:ascii="Arial" w:eastAsia="Calibri" w:hAnsi="Arial" w:cs="Arial"/>
          <w:sz w:val="22"/>
          <w:lang w:eastAsia="en-US"/>
        </w:rPr>
        <w:t>W przypadku napraw w ramach gwarancji określonej w ust. 2 pkt 1, 2 i 3 Wykonawca zobowiązany jest do zorganizowania na własny koszt transportu pojazdu do autoryzowanej stacji obsługi oraz po wykonanej naprawie do miejsca użytkowania pojazdu.</w:t>
      </w:r>
      <w:r w:rsidRPr="006F5AFC">
        <w:rPr>
          <w:rFonts w:ascii="Arial" w:hAnsi="Arial" w:cs="Arial"/>
          <w:b/>
          <w:bCs/>
          <w:i/>
          <w:iCs/>
          <w:sz w:val="22"/>
          <w:lang w:eastAsia="ar-SA"/>
        </w:rPr>
        <w:t xml:space="preserve"> </w:t>
      </w:r>
      <w:r w:rsidRPr="006F5AFC">
        <w:rPr>
          <w:rFonts w:ascii="Arial" w:hAnsi="Arial" w:cs="Arial"/>
          <w:b/>
          <w:bCs/>
          <w:iCs/>
          <w:sz w:val="22"/>
          <w:lang w:eastAsia="ar-SA"/>
        </w:rPr>
        <w:t xml:space="preserve">Zamawiający wymaga dostarczenia listy autoryzowanych stacji obsługi </w:t>
      </w:r>
      <w:r w:rsidR="000B4616">
        <w:rPr>
          <w:rFonts w:ascii="Arial" w:hAnsi="Arial" w:cs="Arial"/>
          <w:b/>
          <w:bCs/>
          <w:iCs/>
          <w:sz w:val="22"/>
          <w:lang w:eastAsia="ar-SA"/>
        </w:rPr>
        <w:t>przed zawarciem umowy.</w:t>
      </w:r>
    </w:p>
    <w:p w14:paraId="44DA9014" w14:textId="77777777" w:rsidR="006F5AFC" w:rsidRPr="006F5AFC" w:rsidRDefault="006F5AFC" w:rsidP="0043222E">
      <w:pPr>
        <w:widowControl w:val="0"/>
        <w:numPr>
          <w:ilvl w:val="0"/>
          <w:numId w:val="167"/>
        </w:numPr>
        <w:suppressAutoHyphens/>
        <w:spacing w:after="0" w:line="240" w:lineRule="auto"/>
        <w:ind w:left="709" w:right="0" w:hanging="425"/>
        <w:rPr>
          <w:rFonts w:ascii="Arial" w:eastAsia="Calibri" w:hAnsi="Arial" w:cs="Arial"/>
          <w:sz w:val="22"/>
          <w:lang w:eastAsia="en-US"/>
        </w:rPr>
      </w:pPr>
      <w:r w:rsidRPr="006F5AFC">
        <w:rPr>
          <w:rFonts w:ascii="Arial" w:eastAsia="Calibri" w:hAnsi="Arial" w:cs="Arial"/>
          <w:sz w:val="22"/>
          <w:lang w:eastAsia="en-US"/>
        </w:rPr>
        <w:t xml:space="preserve">Przeglądy </w:t>
      </w:r>
      <w:r w:rsidRPr="006F5AFC">
        <w:rPr>
          <w:rFonts w:ascii="Arial" w:hAnsi="Arial" w:cs="Arial"/>
          <w:sz w:val="22"/>
          <w:lang w:eastAsia="ar-SA"/>
        </w:rPr>
        <w:t xml:space="preserve">okresowe oraz naprawy w ramach gwarancji określonej w ust. 2 pkt. 4, 5 i 6 realizowane będą bezpłatnie w miejscu użytkowania pojazdu. W przypadku gdy przegląd lub naprawa jest niemożliwa do wykonania w  miejscu użytkowania pojazdu Zamawiający dopuszcza możliwość wykonywania przeglądów lub napraw w miejscu wskazanym przez Wykonawcę. Wykonawca zobowiązany jest do zorganizowania na własny koszt transportu pojazdu do miejsca wykonania przeglądu/naprawy oraz po wykonanym przeglądzie/naprawie do miejsca użytkowania </w:t>
      </w:r>
      <w:r w:rsidRPr="006F5AFC">
        <w:rPr>
          <w:rFonts w:ascii="Arial" w:eastAsia="Calibri" w:hAnsi="Arial" w:cs="Arial"/>
          <w:sz w:val="22"/>
          <w:lang w:eastAsia="en-US"/>
        </w:rPr>
        <w:t xml:space="preserve">pojazdu.  </w:t>
      </w:r>
    </w:p>
    <w:p w14:paraId="0FD623CA" w14:textId="77777777" w:rsidR="006F5AFC" w:rsidRPr="006F5AFC" w:rsidRDefault="006F5AFC" w:rsidP="006F5AFC">
      <w:pPr>
        <w:widowControl w:val="0"/>
        <w:suppressAutoHyphens/>
        <w:spacing w:after="0" w:line="240" w:lineRule="auto"/>
        <w:ind w:left="0" w:right="70" w:firstLine="0"/>
        <w:rPr>
          <w:rFonts w:ascii="Arial" w:hAnsi="Arial" w:cs="Arial"/>
          <w:b/>
          <w:color w:val="auto"/>
          <w:sz w:val="22"/>
          <w:lang w:eastAsia="ar-SA"/>
        </w:rPr>
      </w:pPr>
    </w:p>
    <w:p w14:paraId="2527ABAA"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hAnsi="Arial" w:cs="Arial"/>
          <w:b/>
          <w:color w:val="auto"/>
          <w:sz w:val="22"/>
          <w:lang w:eastAsia="ar-SA"/>
        </w:rPr>
        <w:t>Spełnienie wymagań określonych rozdziale VI, o ile nie zostały szczegółowo opisane w poszczególnych punktach, muszą być potwierdzone oświadczeniem Wykonawcy oraz pozytywnym wynikiem oględzin dokonanych przez przedstawicieli Zamawiającego w fazie oceny projektu modyfikacji pojazdu</w:t>
      </w:r>
      <w:r w:rsidRPr="006F5AFC">
        <w:rPr>
          <w:rFonts w:ascii="Arial" w:hAnsi="Arial" w:cs="Arial"/>
          <w:color w:val="auto"/>
          <w:sz w:val="22"/>
          <w:lang w:eastAsia="ar-SA"/>
        </w:rPr>
        <w:t xml:space="preserve">. </w:t>
      </w:r>
      <w:r w:rsidRPr="006F5AFC">
        <w:rPr>
          <w:rFonts w:ascii="Arial" w:hAnsi="Arial" w:cs="Arial"/>
          <w:b/>
          <w:color w:val="auto"/>
          <w:sz w:val="22"/>
          <w:lang w:eastAsia="ar-SA"/>
        </w:rPr>
        <w:t>Dokument potwierdzający spełnienie wymogu musi być przekazany Zamawiającemu przez Wykonawcę w fazie oceny projektu modyfikacji pojazdu</w:t>
      </w:r>
    </w:p>
    <w:p w14:paraId="7DF163D5"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308FE2BB"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1AF9FF9F" w14:textId="77777777" w:rsidR="006F5AFC" w:rsidRPr="006F5AFC" w:rsidRDefault="006F5AFC" w:rsidP="0043222E">
      <w:pPr>
        <w:widowControl w:val="0"/>
        <w:numPr>
          <w:ilvl w:val="0"/>
          <w:numId w:val="143"/>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 xml:space="preserve">WYMAGANE DOKUMENTY POTWIERDZAJĄCE SPEŁNIENIE </w:t>
      </w:r>
      <w:r w:rsidRPr="006F5AFC">
        <w:rPr>
          <w:rFonts w:ascii="Arial" w:eastAsiaTheme="minorHAnsi" w:hAnsi="Arial" w:cs="Arial"/>
          <w:b/>
          <w:color w:val="auto"/>
          <w:sz w:val="22"/>
          <w:lang w:eastAsia="en-US"/>
        </w:rPr>
        <w:tab/>
        <w:t xml:space="preserve">WYMAGAŃ SPECYFIKACJI TECHNICZNEJ </w:t>
      </w:r>
    </w:p>
    <w:p w14:paraId="03D02885"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63AF1ACE" w14:textId="77777777" w:rsidR="006F5AFC" w:rsidRPr="006F5AFC" w:rsidRDefault="006F5AFC" w:rsidP="004D25EC">
      <w:pPr>
        <w:widowControl w:val="0"/>
        <w:numPr>
          <w:ilvl w:val="0"/>
          <w:numId w:val="154"/>
        </w:numPr>
        <w:suppressAutoHyphens/>
        <w:spacing w:after="0" w:line="240" w:lineRule="auto"/>
        <w:ind w:left="426" w:right="0" w:hanging="426"/>
        <w:rPr>
          <w:rFonts w:ascii="Arial" w:eastAsiaTheme="minorHAnsi" w:hAnsi="Arial" w:cs="Arial"/>
          <w:color w:val="auto"/>
          <w:sz w:val="22"/>
          <w:lang w:eastAsia="en-US"/>
        </w:rPr>
      </w:pPr>
      <w:r w:rsidRPr="006F5AFC">
        <w:rPr>
          <w:rFonts w:ascii="Arial" w:eastAsiaTheme="minorHAnsi" w:hAnsi="Arial" w:cs="Arial"/>
          <w:b/>
          <w:color w:val="auto"/>
          <w:sz w:val="22"/>
          <w:lang w:eastAsia="en-US"/>
        </w:rPr>
        <w:t xml:space="preserve">Dokumenty wymagane od Wykonawców w fazie oceny ofert przetargowych. </w:t>
      </w:r>
    </w:p>
    <w:p w14:paraId="4FA43C48" w14:textId="77777777" w:rsidR="006F5AFC" w:rsidRPr="006F5AFC" w:rsidRDefault="006F5AFC" w:rsidP="004D25EC">
      <w:pPr>
        <w:widowControl w:val="0"/>
        <w:numPr>
          <w:ilvl w:val="1"/>
          <w:numId w:val="154"/>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Kopia świadectwa zgodności WE pojazdu bazowego. </w:t>
      </w:r>
    </w:p>
    <w:p w14:paraId="03F1FC04" w14:textId="77777777" w:rsidR="006F5AFC" w:rsidRPr="006F5AFC" w:rsidRDefault="006F5AFC" w:rsidP="004D25EC">
      <w:pPr>
        <w:widowControl w:val="0"/>
        <w:numPr>
          <w:ilvl w:val="1"/>
          <w:numId w:val="154"/>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Oświadczenie wykonawcy, że zaproponowany pojazd spełnia wymagania techniczne</w:t>
      </w:r>
    </w:p>
    <w:p w14:paraId="0C23EE55" w14:textId="4D0766C2"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597AE72D" w14:textId="77777777" w:rsidR="006F5AFC" w:rsidRPr="006F5AFC" w:rsidRDefault="006F5AFC" w:rsidP="0043222E">
      <w:pPr>
        <w:widowControl w:val="0"/>
        <w:numPr>
          <w:ilvl w:val="0"/>
          <w:numId w:val="154"/>
        </w:numPr>
        <w:suppressAutoHyphens/>
        <w:spacing w:after="0" w:line="240" w:lineRule="auto"/>
        <w:ind w:left="426" w:right="0" w:hanging="426"/>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 xml:space="preserve">Dokumenty wymagane od Wykonawcy w fazie oceny projektu modyfikacji pojazdu. </w:t>
      </w:r>
    </w:p>
    <w:p w14:paraId="5B03A14E" w14:textId="77777777" w:rsidR="006F5AFC" w:rsidRPr="006F5AFC" w:rsidRDefault="006F5AFC" w:rsidP="0043222E">
      <w:pPr>
        <w:widowControl w:val="0"/>
        <w:numPr>
          <w:ilvl w:val="1"/>
          <w:numId w:val="154"/>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Dokumenty określone w specyfikacji technicznej. </w:t>
      </w:r>
    </w:p>
    <w:p w14:paraId="3550261F" w14:textId="65E13769" w:rsidR="006F5AFC" w:rsidRDefault="006F5AFC" w:rsidP="0043222E">
      <w:pPr>
        <w:widowControl w:val="0"/>
        <w:numPr>
          <w:ilvl w:val="1"/>
          <w:numId w:val="154"/>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laboratoryjnych (w tym np. protokołów z badań). </w:t>
      </w:r>
    </w:p>
    <w:p w14:paraId="57629195" w14:textId="3AEEC5AD" w:rsidR="002154C7" w:rsidRDefault="002154C7" w:rsidP="002154C7">
      <w:pPr>
        <w:widowControl w:val="0"/>
        <w:numPr>
          <w:ilvl w:val="1"/>
          <w:numId w:val="154"/>
        </w:numPr>
        <w:suppressAutoHyphens/>
        <w:spacing w:after="0" w:line="240" w:lineRule="auto"/>
        <w:ind w:left="567" w:right="0" w:hanging="567"/>
        <w:rPr>
          <w:rFonts w:ascii="Arial" w:eastAsiaTheme="minorHAnsi" w:hAnsi="Arial" w:cs="Arial"/>
          <w:color w:val="auto"/>
          <w:sz w:val="22"/>
          <w:lang w:eastAsia="en-US"/>
        </w:rPr>
      </w:pPr>
      <w:r w:rsidRPr="002154C7">
        <w:rPr>
          <w:rFonts w:ascii="Arial" w:eastAsiaTheme="minorHAnsi" w:hAnsi="Arial" w:cs="Arial"/>
          <w:color w:val="auto"/>
          <w:sz w:val="22"/>
          <w:lang w:eastAsia="en-US"/>
        </w:rPr>
        <w:t xml:space="preserve">Kserokopia (kserokopie) poświadczona za zgodność z oryginałem decyzji Prezesa Głównego Urzędu Miar zatwierdzającą typ przyrządu do pomiaru prędkości pojazdów w ruchu drogowym lub decyzję Prezesa Głównego Urzędu Miar uznającą odpowiednie dokumenty potwierdzające dokonanie prawnej kontroli metrologicznej </w:t>
      </w:r>
      <w:proofErr w:type="spellStart"/>
      <w:r w:rsidRPr="002154C7">
        <w:rPr>
          <w:rFonts w:ascii="Arial" w:eastAsiaTheme="minorHAnsi" w:hAnsi="Arial" w:cs="Arial"/>
          <w:color w:val="auto"/>
          <w:sz w:val="22"/>
          <w:lang w:eastAsia="en-US"/>
        </w:rPr>
        <w:t>videorejestratora</w:t>
      </w:r>
      <w:proofErr w:type="spellEnd"/>
      <w:r w:rsidRPr="002154C7">
        <w:rPr>
          <w:rFonts w:ascii="Arial" w:eastAsiaTheme="minorHAnsi" w:hAnsi="Arial" w:cs="Arial"/>
          <w:color w:val="auto"/>
          <w:sz w:val="22"/>
          <w:lang w:eastAsia="en-US"/>
        </w:rPr>
        <w:t xml:space="preserve"> przez właściwe zagraniczne instytucje metrologiczne. </w:t>
      </w:r>
    </w:p>
    <w:p w14:paraId="75225C54" w14:textId="29079AFC" w:rsidR="002154C7" w:rsidRPr="002154C7" w:rsidRDefault="002154C7" w:rsidP="002154C7">
      <w:pPr>
        <w:widowControl w:val="0"/>
        <w:numPr>
          <w:ilvl w:val="1"/>
          <w:numId w:val="154"/>
        </w:numPr>
        <w:suppressAutoHyphens/>
        <w:spacing w:after="0" w:line="240" w:lineRule="auto"/>
        <w:ind w:left="567" w:right="0" w:hanging="567"/>
        <w:rPr>
          <w:rFonts w:ascii="Arial" w:eastAsiaTheme="minorHAnsi" w:hAnsi="Arial" w:cs="Arial"/>
          <w:color w:val="auto"/>
          <w:sz w:val="22"/>
          <w:lang w:eastAsia="en-US"/>
        </w:rPr>
      </w:pPr>
      <w:r>
        <w:rPr>
          <w:rFonts w:ascii="Arial" w:eastAsiaTheme="minorHAnsi" w:hAnsi="Arial" w:cs="Arial"/>
          <w:color w:val="auto"/>
          <w:sz w:val="22"/>
          <w:lang w:eastAsia="en-US"/>
        </w:rPr>
        <w:t xml:space="preserve">Dokument potwierdzający, że </w:t>
      </w:r>
      <w:proofErr w:type="spellStart"/>
      <w:r>
        <w:rPr>
          <w:rFonts w:ascii="Arial" w:eastAsiaTheme="minorHAnsi" w:hAnsi="Arial" w:cs="Arial"/>
          <w:color w:val="auto"/>
          <w:sz w:val="22"/>
          <w:lang w:eastAsia="en-US"/>
        </w:rPr>
        <w:t>videorejestrator</w:t>
      </w:r>
      <w:proofErr w:type="spellEnd"/>
      <w:r>
        <w:rPr>
          <w:rFonts w:ascii="Arial" w:eastAsiaTheme="minorHAnsi" w:hAnsi="Arial" w:cs="Arial"/>
          <w:color w:val="auto"/>
          <w:sz w:val="22"/>
          <w:lang w:eastAsia="en-US"/>
        </w:rPr>
        <w:t xml:space="preserve"> jest zgodny </w:t>
      </w:r>
      <w:r w:rsidRPr="002154C7">
        <w:rPr>
          <w:rFonts w:ascii="Arial" w:eastAsiaTheme="minorHAnsi" w:hAnsi="Arial" w:cs="Arial"/>
          <w:color w:val="auto"/>
          <w:sz w:val="22"/>
          <w:lang w:eastAsia="en-US"/>
        </w:rPr>
        <w:t>z regulaminem EKG ONZ nr 10 wraz z poprawkami według stanu prawnego na dzień składania ofert</w:t>
      </w:r>
      <w:r>
        <w:rPr>
          <w:rFonts w:ascii="Arial" w:eastAsiaTheme="minorHAnsi" w:hAnsi="Arial" w:cs="Arial"/>
          <w:color w:val="auto"/>
          <w:sz w:val="22"/>
          <w:lang w:eastAsia="en-US"/>
        </w:rPr>
        <w:t>.</w:t>
      </w:r>
    </w:p>
    <w:p w14:paraId="5ED3459B" w14:textId="414CE355"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6A223D0C" w14:textId="77777777" w:rsidR="006F5AFC" w:rsidRPr="006F5AFC" w:rsidRDefault="006F5AFC" w:rsidP="0043222E">
      <w:pPr>
        <w:widowControl w:val="0"/>
        <w:numPr>
          <w:ilvl w:val="0"/>
          <w:numId w:val="154"/>
        </w:numPr>
        <w:suppressAutoHyphens/>
        <w:spacing w:after="0" w:line="240" w:lineRule="auto"/>
        <w:ind w:left="426" w:right="0" w:hanging="426"/>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 xml:space="preserve">Dokumenty wymagane w fazie odbioru pojazdów. </w:t>
      </w:r>
    </w:p>
    <w:p w14:paraId="3E8CEB39" w14:textId="77777777" w:rsidR="006F5AFC" w:rsidRPr="006F5AFC" w:rsidRDefault="006F5AFC" w:rsidP="00EB2C24">
      <w:pPr>
        <w:widowControl w:val="0"/>
        <w:numPr>
          <w:ilvl w:val="1"/>
          <w:numId w:val="154"/>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Dokumenty określone w specyfikacji technicznej.</w:t>
      </w:r>
    </w:p>
    <w:p w14:paraId="3F28B8D5" w14:textId="77777777" w:rsidR="006F5AFC" w:rsidRPr="006F5AFC" w:rsidRDefault="006F5AFC" w:rsidP="00EB2C24">
      <w:pPr>
        <w:widowControl w:val="0"/>
        <w:numPr>
          <w:ilvl w:val="1"/>
          <w:numId w:val="154"/>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W celu potwierdzenia spełnienia przez oferowany pojazd poszczególnych punktów specyfikacji technicznej Zamawiający zastrzega sobie prawo do żądania przedstawienia przez Wykonawcę niezbędnych dokumentów, w szczególności dokumentacji technicznej pojazdu i wyników badań laboratoryjnych (w tym np. protokołów z badań).</w:t>
      </w:r>
    </w:p>
    <w:p w14:paraId="18479607" w14:textId="77777777" w:rsidR="006F5AFC" w:rsidRPr="006F5AFC" w:rsidRDefault="006F5AFC" w:rsidP="00EB2C24">
      <w:pPr>
        <w:widowControl w:val="0"/>
        <w:numPr>
          <w:ilvl w:val="1"/>
          <w:numId w:val="154"/>
        </w:numPr>
        <w:suppressAutoHyphens/>
        <w:spacing w:after="0" w:line="240" w:lineRule="auto"/>
        <w:ind w:left="567" w:right="0" w:hanging="567"/>
        <w:rPr>
          <w:rFonts w:ascii="Arial" w:eastAsiaTheme="minorHAnsi" w:hAnsi="Arial" w:cs="Arial"/>
          <w:color w:val="auto"/>
          <w:sz w:val="22"/>
          <w:lang w:eastAsia="en-US"/>
        </w:rPr>
      </w:pPr>
      <w:r w:rsidRPr="006F5AFC">
        <w:rPr>
          <w:rFonts w:ascii="Arial" w:hAnsi="Arial" w:cs="Arial"/>
          <w:sz w:val="22"/>
          <w:lang w:eastAsia="ar-SA"/>
        </w:rPr>
        <w:lastRenderedPageBreak/>
        <w:t>Do wydawanego pojazdu Wykonawca dołączy dokumenty sporządzone w języku polskim</w:t>
      </w:r>
      <w:r w:rsidRPr="006F5AFC">
        <w:rPr>
          <w:rFonts w:ascii="Arial" w:eastAsiaTheme="minorHAnsi" w:hAnsi="Arial" w:cs="Arial"/>
          <w:color w:val="auto"/>
          <w:sz w:val="22"/>
          <w:lang w:eastAsia="en-US"/>
        </w:rPr>
        <w:t xml:space="preserve">:  </w:t>
      </w:r>
    </w:p>
    <w:p w14:paraId="0D534B6F" w14:textId="77777777" w:rsidR="006F5AFC" w:rsidRPr="006F5AFC" w:rsidRDefault="006F5AFC" w:rsidP="00EB2C24">
      <w:pPr>
        <w:widowControl w:val="0"/>
        <w:numPr>
          <w:ilvl w:val="1"/>
          <w:numId w:val="131"/>
        </w:numPr>
        <w:suppressAutoHyphens/>
        <w:spacing w:after="0" w:line="240" w:lineRule="auto"/>
        <w:ind w:left="993" w:right="0" w:hanging="426"/>
        <w:rPr>
          <w:rFonts w:ascii="Arial" w:eastAsiaTheme="minorHAnsi" w:hAnsi="Arial" w:cs="Arial"/>
          <w:color w:val="auto"/>
          <w:sz w:val="22"/>
          <w:lang w:eastAsia="en-US"/>
        </w:rPr>
      </w:pPr>
      <w:r w:rsidRPr="006F5AFC">
        <w:rPr>
          <w:rFonts w:ascii="Arial" w:hAnsi="Arial" w:cs="Arial"/>
          <w:sz w:val="22"/>
          <w:lang w:eastAsia="ar-SA"/>
        </w:rPr>
        <w:t>książkę gwarancyjną,</w:t>
      </w:r>
      <w:r w:rsidRPr="006F5AFC">
        <w:rPr>
          <w:rFonts w:ascii="Arial" w:hAnsi="Arial" w:cs="Arial"/>
          <w:color w:val="auto"/>
          <w:sz w:val="22"/>
        </w:rPr>
        <w:t xml:space="preserve"> w przypadku dostawy pojazdów wyposażanych dla klientów indywidualnych w wersję papierową tego dokumentu, lub dokument informujący o elektronicznym systemie realizacji gwarancji</w:t>
      </w:r>
      <w:r w:rsidRPr="006F5AFC">
        <w:rPr>
          <w:rFonts w:ascii="Arial" w:eastAsiaTheme="minorHAnsi" w:hAnsi="Arial" w:cs="Arial"/>
          <w:color w:val="auto"/>
          <w:sz w:val="22"/>
          <w:lang w:eastAsia="en-US"/>
        </w:rPr>
        <w:t>,</w:t>
      </w:r>
    </w:p>
    <w:p w14:paraId="4F81A057" w14:textId="77777777" w:rsidR="006F5AFC" w:rsidRPr="006F5AFC" w:rsidRDefault="006F5AFC" w:rsidP="00EB2C24">
      <w:pPr>
        <w:widowControl w:val="0"/>
        <w:numPr>
          <w:ilvl w:val="1"/>
          <w:numId w:val="131"/>
        </w:numPr>
        <w:suppressAutoHyphens/>
        <w:spacing w:after="0" w:line="240" w:lineRule="auto"/>
        <w:ind w:left="993" w:right="0" w:hanging="426"/>
        <w:rPr>
          <w:rFonts w:ascii="Arial" w:eastAsiaTheme="minorHAnsi" w:hAnsi="Arial" w:cs="Arial"/>
          <w:color w:val="auto"/>
          <w:sz w:val="22"/>
          <w:lang w:eastAsia="en-US"/>
        </w:rPr>
      </w:pPr>
      <w:r w:rsidRPr="006F5AFC">
        <w:rPr>
          <w:rFonts w:ascii="Arial" w:eastAsiaTheme="minorHAnsi" w:hAnsi="Arial" w:cs="Arial"/>
          <w:color w:val="auto"/>
          <w:sz w:val="22"/>
          <w:lang w:eastAsia="en-US"/>
        </w:rPr>
        <w:t>wykaz wyposażenia,</w:t>
      </w:r>
    </w:p>
    <w:p w14:paraId="3AF0FA3B" w14:textId="77777777" w:rsidR="006F5AFC" w:rsidRPr="006F5AFC" w:rsidRDefault="006F5AFC" w:rsidP="00EB2C24">
      <w:pPr>
        <w:widowControl w:val="0"/>
        <w:numPr>
          <w:ilvl w:val="1"/>
          <w:numId w:val="131"/>
        </w:numPr>
        <w:suppressAutoHyphens/>
        <w:spacing w:after="0" w:line="240" w:lineRule="auto"/>
        <w:ind w:left="993" w:right="0" w:hanging="426"/>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instrukcję obsługi pojazdu bazowego oraz elementów zabudowy i wyposażenia, która musi zawierać (w postaci opisów, schematów, rysunków i zdjęć) zagadnienia związane z: </w:t>
      </w:r>
    </w:p>
    <w:p w14:paraId="49BC6DFE" w14:textId="77777777" w:rsidR="006F5AFC" w:rsidRPr="006F5AFC" w:rsidRDefault="006F5AFC" w:rsidP="00EB2C24">
      <w:pPr>
        <w:widowControl w:val="0"/>
        <w:numPr>
          <w:ilvl w:val="0"/>
          <w:numId w:val="155"/>
        </w:numPr>
        <w:suppressAutoHyphens/>
        <w:spacing w:after="0" w:line="240" w:lineRule="auto"/>
        <w:ind w:left="1418" w:right="0"/>
        <w:rPr>
          <w:rFonts w:ascii="Arial" w:eastAsiaTheme="minorHAnsi" w:hAnsi="Arial" w:cs="Arial"/>
          <w:color w:val="auto"/>
          <w:sz w:val="22"/>
          <w:lang w:eastAsia="en-US"/>
        </w:rPr>
      </w:pPr>
      <w:r w:rsidRPr="006F5AFC">
        <w:rPr>
          <w:rFonts w:ascii="Arial" w:hAnsi="Arial" w:cs="Arial"/>
          <w:sz w:val="22"/>
          <w:lang w:eastAsia="ar-SA"/>
        </w:rPr>
        <w:t>bezpiecznym użytkowaniem pojazdu,</w:t>
      </w:r>
    </w:p>
    <w:p w14:paraId="5CD48AD4" w14:textId="77777777" w:rsidR="006F5AFC" w:rsidRPr="006F5AFC" w:rsidRDefault="006F5AFC" w:rsidP="00EB2C24">
      <w:pPr>
        <w:widowControl w:val="0"/>
        <w:numPr>
          <w:ilvl w:val="0"/>
          <w:numId w:val="155"/>
        </w:numPr>
        <w:suppressAutoHyphens/>
        <w:spacing w:after="0" w:line="240" w:lineRule="auto"/>
        <w:ind w:left="1418" w:right="0"/>
        <w:rPr>
          <w:rFonts w:ascii="Arial" w:eastAsiaTheme="minorHAnsi" w:hAnsi="Arial" w:cs="Arial"/>
          <w:color w:val="auto"/>
          <w:sz w:val="22"/>
          <w:lang w:eastAsia="en-US"/>
        </w:rPr>
      </w:pPr>
      <w:r w:rsidRPr="006F5AFC">
        <w:rPr>
          <w:rFonts w:ascii="Arial" w:eastAsiaTheme="minorHAnsi" w:hAnsi="Arial" w:cs="Arial"/>
          <w:color w:val="auto"/>
          <w:sz w:val="22"/>
          <w:lang w:eastAsia="en-US"/>
        </w:rPr>
        <w:t>konstrukcją, obsługą i serwisem pojazdu bazowego oraz elementów zabudowy i wyposażenia,</w:t>
      </w:r>
    </w:p>
    <w:p w14:paraId="60DED3E2" w14:textId="77777777" w:rsidR="006F5AFC" w:rsidRPr="006F5AFC" w:rsidRDefault="006F5AFC" w:rsidP="00EB2C24">
      <w:pPr>
        <w:widowControl w:val="0"/>
        <w:numPr>
          <w:ilvl w:val="0"/>
          <w:numId w:val="155"/>
        </w:numPr>
        <w:suppressAutoHyphens/>
        <w:spacing w:after="0" w:line="240" w:lineRule="auto"/>
        <w:ind w:left="1418" w:right="0"/>
        <w:rPr>
          <w:rFonts w:ascii="Arial" w:eastAsiaTheme="minorHAnsi" w:hAnsi="Arial" w:cs="Arial"/>
          <w:color w:val="auto"/>
          <w:sz w:val="22"/>
          <w:lang w:eastAsia="en-US"/>
        </w:rPr>
      </w:pPr>
      <w:r w:rsidRPr="006F5AFC">
        <w:rPr>
          <w:rFonts w:ascii="Arial" w:eastAsiaTheme="minorHAnsi" w:hAnsi="Arial" w:cs="Arial"/>
          <w:color w:val="auto"/>
          <w:sz w:val="22"/>
          <w:lang w:eastAsia="en-US"/>
        </w:rPr>
        <w:t>wymaganych terminów przeglądów okresowych, specyfikacji olejów i płynów eksploatacyjnych,</w:t>
      </w:r>
    </w:p>
    <w:p w14:paraId="5F738261" w14:textId="6D1DD7D7" w:rsidR="006F5AFC" w:rsidRPr="006F5AFC" w:rsidRDefault="006F5AFC" w:rsidP="00EB2C24">
      <w:pPr>
        <w:widowControl w:val="0"/>
        <w:numPr>
          <w:ilvl w:val="0"/>
          <w:numId w:val="155"/>
        </w:numPr>
        <w:suppressAutoHyphens/>
        <w:spacing w:after="0" w:line="240" w:lineRule="auto"/>
        <w:ind w:left="1418" w:right="0" w:hanging="425"/>
        <w:rPr>
          <w:rFonts w:ascii="Arial" w:hAnsi="Arial" w:cs="Arial"/>
          <w:sz w:val="22"/>
          <w:lang w:eastAsia="ar-SA"/>
        </w:rPr>
      </w:pPr>
      <w:r w:rsidRPr="006F5AFC">
        <w:rPr>
          <w:rFonts w:ascii="Arial" w:hAnsi="Arial" w:cs="Arial"/>
          <w:sz w:val="22"/>
          <w:lang w:eastAsia="ar-SA"/>
        </w:rPr>
        <w:t>parametrami zastosowanych w pojeździe materiałów użytych dla instalacji łączności radiowej. Ponadto instrukcję instalacji zgodną z ww. wymaganiami. Instrukcja musi zawierać (w postaci nośnika CD oraz wydrukowanych opisów, schematów</w:t>
      </w:r>
      <w:r w:rsidR="007D5B90">
        <w:rPr>
          <w:rFonts w:ascii="Arial" w:hAnsi="Arial" w:cs="Arial"/>
          <w:sz w:val="22"/>
          <w:lang w:eastAsia="ar-SA"/>
        </w:rPr>
        <w:t xml:space="preserve"> i zdjęć) zagadnienia związane </w:t>
      </w:r>
      <w:bookmarkStart w:id="5" w:name="_GoBack"/>
      <w:bookmarkEnd w:id="5"/>
      <w:r w:rsidRPr="006F5AFC">
        <w:rPr>
          <w:rFonts w:ascii="Arial" w:hAnsi="Arial" w:cs="Arial"/>
          <w:sz w:val="22"/>
          <w:lang w:eastAsia="ar-SA"/>
        </w:rPr>
        <w:t xml:space="preserve">z miejscami instalacji ww. urządzeń łączności, strojenia anten, </w:t>
      </w:r>
      <w:r w:rsidRPr="006F5AFC">
        <w:rPr>
          <w:rFonts w:ascii="Arial" w:hAnsi="Arial" w:cs="Arial"/>
          <w:sz w:val="22"/>
          <w:lang w:eastAsia="ar-SA"/>
        </w:rPr>
        <w:br/>
        <w:t>z trasami i sposobem prowadzenia przewodów antenowych, zasilających, sygnałowych i sterujących, a także miejscem i sposobem podłączenia zasilania,</w:t>
      </w:r>
    </w:p>
    <w:p w14:paraId="6D5DB80D" w14:textId="77777777" w:rsidR="006F5AFC" w:rsidRPr="006F5AFC" w:rsidRDefault="006F5AFC" w:rsidP="00EB2C24">
      <w:pPr>
        <w:widowControl w:val="0"/>
        <w:numPr>
          <w:ilvl w:val="1"/>
          <w:numId w:val="131"/>
        </w:numPr>
        <w:suppressAutoHyphens/>
        <w:spacing w:after="0" w:line="240" w:lineRule="auto"/>
        <w:ind w:left="993" w:right="0" w:hanging="426"/>
        <w:rPr>
          <w:rFonts w:ascii="Arial" w:eastAsiaTheme="minorHAnsi" w:hAnsi="Arial" w:cs="Arial"/>
          <w:color w:val="auto"/>
          <w:sz w:val="22"/>
          <w:lang w:eastAsia="en-US"/>
        </w:rPr>
      </w:pPr>
      <w:r w:rsidRPr="006F5AFC">
        <w:rPr>
          <w:rFonts w:ascii="Arial" w:hAnsi="Arial" w:cs="Arial"/>
          <w:sz w:val="22"/>
          <w:lang w:eastAsia="ar-SA"/>
        </w:rPr>
        <w:t>książkę przeglądów serwisowych,</w:t>
      </w:r>
      <w:r w:rsidRPr="006F5AFC">
        <w:rPr>
          <w:rFonts w:ascii="Arial" w:hAnsi="Arial" w:cs="Arial"/>
          <w:color w:val="auto"/>
          <w:sz w:val="22"/>
        </w:rPr>
        <w:t xml:space="preserve"> w przypadku dostawy pojazdów wyposażanych dla klientów indywidualnych w wersję papierową tego dokumentu, lub dokument informujący o elektronicznym systemie realizacji przeglądów</w:t>
      </w:r>
      <w:r w:rsidRPr="006F5AFC">
        <w:rPr>
          <w:rFonts w:ascii="Arial" w:eastAsiaTheme="minorHAnsi" w:hAnsi="Arial" w:cs="Arial"/>
          <w:color w:val="auto"/>
          <w:sz w:val="22"/>
          <w:lang w:eastAsia="en-US"/>
        </w:rPr>
        <w:t>,</w:t>
      </w:r>
    </w:p>
    <w:p w14:paraId="3F6AAB61" w14:textId="77777777" w:rsidR="006F5AFC" w:rsidRPr="006F5AFC" w:rsidRDefault="006F5AFC" w:rsidP="00EB2C24">
      <w:pPr>
        <w:widowControl w:val="0"/>
        <w:numPr>
          <w:ilvl w:val="1"/>
          <w:numId w:val="131"/>
        </w:numPr>
        <w:suppressAutoHyphens/>
        <w:spacing w:after="0" w:line="240" w:lineRule="auto"/>
        <w:ind w:left="993" w:right="0" w:hanging="426"/>
        <w:rPr>
          <w:rFonts w:ascii="Arial" w:eastAsiaTheme="minorHAnsi" w:hAnsi="Arial" w:cs="Arial"/>
          <w:color w:val="auto"/>
          <w:sz w:val="22"/>
          <w:lang w:eastAsia="en-US"/>
        </w:rPr>
      </w:pPr>
      <w:r w:rsidRPr="006F5AFC">
        <w:rPr>
          <w:rFonts w:ascii="Arial" w:hAnsi="Arial" w:cs="Arial"/>
          <w:color w:val="auto"/>
          <w:sz w:val="22"/>
        </w:rPr>
        <w:t>dokumenty niezbędne do rejestracji pojazdu, w tym świadectwo zgodności WE pojazdu bazowego wraz z oświadczeniem producenta/importera potwierdzającym dane pojazdu nie znajdujące się w świadectwie zgodności, a niezbędne do zarejestrowania pojazdu</w:t>
      </w:r>
      <w:r w:rsidRPr="006F5AFC">
        <w:rPr>
          <w:rFonts w:ascii="Arial" w:eastAsiaTheme="minorHAnsi" w:hAnsi="Arial" w:cs="Arial"/>
          <w:color w:val="auto"/>
          <w:sz w:val="22"/>
          <w:lang w:eastAsia="en-US"/>
        </w:rPr>
        <w:t xml:space="preserve">, </w:t>
      </w:r>
    </w:p>
    <w:p w14:paraId="7A3D8E5D" w14:textId="77777777" w:rsidR="006F5AFC" w:rsidRPr="006F5AFC" w:rsidRDefault="006F5AFC" w:rsidP="00EB2C24">
      <w:pPr>
        <w:widowControl w:val="0"/>
        <w:numPr>
          <w:ilvl w:val="1"/>
          <w:numId w:val="131"/>
        </w:numPr>
        <w:suppressAutoHyphens/>
        <w:spacing w:after="0" w:line="240" w:lineRule="auto"/>
        <w:ind w:left="993" w:right="0" w:hanging="426"/>
        <w:rPr>
          <w:rFonts w:ascii="Arial" w:eastAsiaTheme="minorHAnsi" w:hAnsi="Arial" w:cs="Arial"/>
          <w:color w:val="auto"/>
          <w:sz w:val="22"/>
          <w:lang w:eastAsia="en-US"/>
        </w:rPr>
      </w:pPr>
      <w:r w:rsidRPr="006F5AFC">
        <w:rPr>
          <w:rFonts w:ascii="Arial" w:hAnsi="Arial" w:cs="Arial"/>
          <w:color w:val="auto"/>
          <w:sz w:val="22"/>
        </w:rPr>
        <w:t>zaświadczenie z upoważnionej stacji kontroli pojazdów wraz z opisem zakresu zmian dokonanych w pojeździe, w tym co najmniej: rodzaju pojazdu, masy własnej, liczby miejsc siedzących, poziomu współczynnika przepuszczalności światła tylnych szyb, montażu haka holowniczego oraz o przeprowadzeniu badania technicznego przed dopuszczeniem do ruchu pojazdu uprzywilejowanego zgodnie z ustawą Prawo o ruchu drogowym</w:t>
      </w:r>
    </w:p>
    <w:p w14:paraId="268B75BB" w14:textId="77777777" w:rsidR="006F5AFC" w:rsidRPr="006F5AFC" w:rsidRDefault="006F5AFC" w:rsidP="00EB2C24">
      <w:pPr>
        <w:widowControl w:val="0"/>
        <w:numPr>
          <w:ilvl w:val="1"/>
          <w:numId w:val="131"/>
        </w:numPr>
        <w:suppressAutoHyphens/>
        <w:spacing w:after="0" w:line="240" w:lineRule="auto"/>
        <w:ind w:left="993" w:right="0" w:hanging="426"/>
        <w:rPr>
          <w:rFonts w:ascii="Arial" w:eastAsiaTheme="minorHAnsi" w:hAnsi="Arial" w:cs="Arial"/>
          <w:color w:val="auto"/>
          <w:sz w:val="22"/>
          <w:lang w:eastAsia="en-US"/>
        </w:rPr>
      </w:pPr>
      <w:r w:rsidRPr="006F5AFC">
        <w:rPr>
          <w:rFonts w:ascii="Arial" w:hAnsi="Arial" w:cs="Arial"/>
          <w:sz w:val="22"/>
          <w:lang w:eastAsia="ar-SA"/>
        </w:rPr>
        <w:t>dokument potwierdzający przeprowadzenie przeglądu zerowego (przedsprzedażnego),</w:t>
      </w:r>
    </w:p>
    <w:p w14:paraId="4F3048CC" w14:textId="77777777" w:rsidR="006F5AFC" w:rsidRPr="006F5AFC" w:rsidRDefault="006F5AFC" w:rsidP="00EB2C24">
      <w:pPr>
        <w:widowControl w:val="0"/>
        <w:numPr>
          <w:ilvl w:val="1"/>
          <w:numId w:val="131"/>
        </w:numPr>
        <w:suppressAutoHyphens/>
        <w:spacing w:after="0" w:line="240" w:lineRule="auto"/>
        <w:ind w:left="993" w:right="0" w:hanging="426"/>
        <w:rPr>
          <w:rFonts w:ascii="Arial" w:eastAsiaTheme="minorHAnsi" w:hAnsi="Arial" w:cs="Arial"/>
          <w:color w:val="auto"/>
          <w:sz w:val="22"/>
          <w:lang w:eastAsia="en-US"/>
        </w:rPr>
      </w:pPr>
      <w:r w:rsidRPr="006F5AFC">
        <w:rPr>
          <w:rFonts w:ascii="Arial" w:eastAsiaTheme="minorHAnsi" w:hAnsi="Arial" w:cs="Arial"/>
          <w:color w:val="auto"/>
          <w:sz w:val="22"/>
          <w:lang w:eastAsia="en-US"/>
        </w:rPr>
        <w:t>dokument potwierdzający przeprowadzenie pierwszego badania technicznego pojazdu uprzywilejowanego przed pierwszą rejestracją, zgodnie z przepisami ustawy Prawo o ruchu drogowym,</w:t>
      </w:r>
    </w:p>
    <w:p w14:paraId="0A6586FD" w14:textId="77777777" w:rsidR="006F5AFC" w:rsidRPr="006F5AFC" w:rsidRDefault="006F5AFC" w:rsidP="00EB2C24">
      <w:pPr>
        <w:widowControl w:val="0"/>
        <w:numPr>
          <w:ilvl w:val="1"/>
          <w:numId w:val="131"/>
        </w:numPr>
        <w:suppressAutoHyphens/>
        <w:spacing w:after="0" w:line="240" w:lineRule="auto"/>
        <w:ind w:left="993" w:right="0" w:hanging="426"/>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świadectwo legalizacji pierwotnej </w:t>
      </w:r>
      <w:proofErr w:type="spellStart"/>
      <w:r w:rsidRPr="006F5AFC">
        <w:rPr>
          <w:rFonts w:ascii="Arial" w:eastAsiaTheme="minorHAnsi" w:hAnsi="Arial" w:cs="Arial"/>
          <w:color w:val="auto"/>
          <w:sz w:val="22"/>
          <w:lang w:eastAsia="en-US"/>
        </w:rPr>
        <w:t>videorejestratora</w:t>
      </w:r>
      <w:proofErr w:type="spellEnd"/>
      <w:r w:rsidRPr="006F5AFC">
        <w:rPr>
          <w:rFonts w:ascii="Arial" w:eastAsiaTheme="minorHAnsi" w:hAnsi="Arial" w:cs="Arial"/>
          <w:color w:val="auto"/>
          <w:sz w:val="22"/>
          <w:lang w:eastAsia="en-US"/>
        </w:rPr>
        <w:t xml:space="preserve"> wystawione na okres, co najmniej 12 miesięcy od momentu dostarczenia pojazdu do Zamawiającego.</w:t>
      </w:r>
    </w:p>
    <w:p w14:paraId="73F85952" w14:textId="77777777" w:rsidR="006F5AFC" w:rsidRPr="006F5AFC" w:rsidRDefault="006F5AFC" w:rsidP="00EB2C24">
      <w:pPr>
        <w:widowControl w:val="0"/>
        <w:numPr>
          <w:ilvl w:val="1"/>
          <w:numId w:val="131"/>
        </w:numPr>
        <w:suppressAutoHyphens/>
        <w:spacing w:after="0" w:line="240" w:lineRule="auto"/>
        <w:ind w:left="993" w:right="0" w:hanging="426"/>
        <w:rPr>
          <w:rFonts w:ascii="Arial" w:eastAsiaTheme="minorHAnsi" w:hAnsi="Arial" w:cs="Arial"/>
          <w:color w:val="auto"/>
          <w:sz w:val="22"/>
          <w:lang w:eastAsia="en-US"/>
        </w:rPr>
      </w:pPr>
      <w:r w:rsidRPr="006F5AFC">
        <w:rPr>
          <w:rFonts w:ascii="Arial" w:hAnsi="Arial" w:cs="Arial"/>
          <w:sz w:val="22"/>
          <w:lang w:eastAsia="ar-SA"/>
        </w:rPr>
        <w:t>dokumenty określone w specyfikacji technicznej.</w:t>
      </w:r>
    </w:p>
    <w:p w14:paraId="0075C446" w14:textId="4E083877"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 </w:t>
      </w:r>
    </w:p>
    <w:p w14:paraId="40F75240" w14:textId="77777777" w:rsidR="006F5AFC" w:rsidRPr="006F5AFC" w:rsidRDefault="006F5AFC" w:rsidP="0043222E">
      <w:pPr>
        <w:widowControl w:val="0"/>
        <w:numPr>
          <w:ilvl w:val="0"/>
          <w:numId w:val="143"/>
        </w:numPr>
        <w:suppressAutoHyphens/>
        <w:spacing w:after="0" w:line="240" w:lineRule="auto"/>
        <w:ind w:left="567" w:right="0" w:hanging="567"/>
        <w:jc w:val="left"/>
        <w:rPr>
          <w:rFonts w:ascii="Arial" w:eastAsiaTheme="minorHAnsi" w:hAnsi="Arial" w:cs="Arial"/>
          <w:b/>
          <w:color w:val="auto"/>
          <w:sz w:val="22"/>
          <w:lang w:eastAsia="en-US"/>
        </w:rPr>
      </w:pPr>
      <w:r w:rsidRPr="006F5AFC">
        <w:rPr>
          <w:rFonts w:ascii="Arial" w:eastAsiaTheme="minorHAnsi" w:hAnsi="Arial" w:cs="Arial"/>
          <w:b/>
          <w:color w:val="auto"/>
          <w:sz w:val="22"/>
          <w:lang w:eastAsia="en-US"/>
        </w:rPr>
        <w:t xml:space="preserve">SPECYFIKACJA TECHNICZNA VIDEOREJESTRATORA. </w:t>
      </w:r>
    </w:p>
    <w:p w14:paraId="6B1B2A27"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0C2D1BB9" w14:textId="77777777" w:rsidR="006F5AFC" w:rsidRPr="006F5AFC" w:rsidRDefault="006F5AFC" w:rsidP="0043222E">
      <w:pPr>
        <w:widowControl w:val="0"/>
        <w:numPr>
          <w:ilvl w:val="3"/>
          <w:numId w:val="131"/>
        </w:numPr>
        <w:suppressAutoHyphens/>
        <w:spacing w:after="0" w:line="240" w:lineRule="auto"/>
        <w:ind w:left="426" w:right="0" w:hanging="426"/>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ZAKRES STOSOWANIA DOKUMENTU</w:t>
      </w:r>
      <w:r w:rsidRPr="006F5AFC">
        <w:rPr>
          <w:rFonts w:ascii="Arial" w:eastAsiaTheme="minorHAnsi" w:hAnsi="Arial" w:cs="Arial"/>
          <w:color w:val="auto"/>
          <w:sz w:val="22"/>
          <w:lang w:eastAsia="en-US"/>
        </w:rPr>
        <w:t xml:space="preserve"> </w:t>
      </w:r>
    </w:p>
    <w:p w14:paraId="398D3DEE"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Specyfikacja Techniczna jest wykorzystywana w toku realizacji zamówień publicznych. </w:t>
      </w:r>
    </w:p>
    <w:p w14:paraId="7A8DB65D"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299A04FF" w14:textId="77777777" w:rsidR="006F5AFC" w:rsidRPr="006F5AFC" w:rsidRDefault="006F5AFC" w:rsidP="0043222E">
      <w:pPr>
        <w:widowControl w:val="0"/>
        <w:numPr>
          <w:ilvl w:val="3"/>
          <w:numId w:val="131"/>
        </w:numPr>
        <w:suppressAutoHyphens/>
        <w:spacing w:after="0" w:line="240" w:lineRule="auto"/>
        <w:ind w:left="426" w:right="0" w:hanging="426"/>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PRZEZNACZENIE VIDEOREJESTRATORA (VR)</w:t>
      </w:r>
      <w:r w:rsidRPr="006F5AFC">
        <w:rPr>
          <w:rFonts w:ascii="Arial" w:eastAsiaTheme="minorHAnsi" w:hAnsi="Arial" w:cs="Arial"/>
          <w:color w:val="auto"/>
          <w:sz w:val="22"/>
          <w:lang w:eastAsia="en-US"/>
        </w:rPr>
        <w:t xml:space="preserve"> </w:t>
      </w:r>
    </w:p>
    <w:p w14:paraId="14BE842E"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proofErr w:type="spellStart"/>
      <w:r w:rsidRPr="006F5AFC">
        <w:rPr>
          <w:rFonts w:ascii="Arial" w:eastAsiaTheme="minorHAnsi" w:hAnsi="Arial" w:cs="Arial"/>
          <w:b/>
          <w:color w:val="auto"/>
          <w:sz w:val="22"/>
          <w:lang w:eastAsia="en-US"/>
        </w:rPr>
        <w:t>Videorejestrator</w:t>
      </w:r>
      <w:proofErr w:type="spellEnd"/>
      <w:r w:rsidRPr="006F5AFC">
        <w:rPr>
          <w:rFonts w:ascii="Arial" w:eastAsiaTheme="minorHAnsi" w:hAnsi="Arial" w:cs="Arial"/>
          <w:b/>
          <w:color w:val="auto"/>
          <w:sz w:val="22"/>
          <w:lang w:eastAsia="en-US"/>
        </w:rPr>
        <w:t xml:space="preserve"> (skrót </w:t>
      </w:r>
      <w:r w:rsidRPr="006F5AFC">
        <w:rPr>
          <w:rFonts w:ascii="Arial" w:eastAsiaTheme="minorHAnsi" w:hAnsi="Arial" w:cs="Arial"/>
          <w:color w:val="auto"/>
          <w:sz w:val="22"/>
          <w:lang w:eastAsia="en-US"/>
        </w:rPr>
        <w:t xml:space="preserve">- </w:t>
      </w:r>
      <w:r w:rsidRPr="006F5AFC">
        <w:rPr>
          <w:rFonts w:ascii="Arial" w:eastAsiaTheme="minorHAnsi" w:hAnsi="Arial" w:cs="Arial"/>
          <w:b/>
          <w:color w:val="auto"/>
          <w:sz w:val="22"/>
          <w:lang w:eastAsia="en-US"/>
        </w:rPr>
        <w:t xml:space="preserve">VR) </w:t>
      </w:r>
      <w:r w:rsidRPr="006F5AFC">
        <w:rPr>
          <w:rFonts w:ascii="Arial" w:eastAsiaTheme="minorHAnsi" w:hAnsi="Arial" w:cs="Arial"/>
          <w:color w:val="auto"/>
          <w:sz w:val="22"/>
          <w:lang w:eastAsia="en-US"/>
        </w:rPr>
        <w:t xml:space="preserve">- urządzenie zamontowane w pojeździe umożliwiające: </w:t>
      </w:r>
    </w:p>
    <w:p w14:paraId="6BE18E82" w14:textId="77777777" w:rsidR="006F5AFC" w:rsidRPr="006F5AFC" w:rsidRDefault="006F5AFC" w:rsidP="0043222E">
      <w:pPr>
        <w:widowControl w:val="0"/>
        <w:numPr>
          <w:ilvl w:val="4"/>
          <w:numId w:val="130"/>
        </w:numPr>
        <w:suppressAutoHyphens/>
        <w:spacing w:after="0" w:line="240" w:lineRule="auto"/>
        <w:ind w:left="851"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ciągłą rejestrację zdarzeń w ruchu drogowym przed lub za pojazdem kontrolującym, za pomocą dwóch kamer;</w:t>
      </w:r>
    </w:p>
    <w:p w14:paraId="4724FB1A" w14:textId="77777777" w:rsidR="006F5AFC" w:rsidRPr="006F5AFC" w:rsidRDefault="006F5AFC" w:rsidP="0043222E">
      <w:pPr>
        <w:widowControl w:val="0"/>
        <w:numPr>
          <w:ilvl w:val="4"/>
          <w:numId w:val="130"/>
        </w:numPr>
        <w:suppressAutoHyphens/>
        <w:spacing w:after="0" w:line="240" w:lineRule="auto"/>
        <w:ind w:left="851"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pośredni pomiar prędkości pojazdu kontrolowanego, za pomocą prędkościomierza kontrolnego, dokonywany w czasie ruchu pojazdu kontrolującego (dynamiczny pomiar prędkości). </w:t>
      </w:r>
    </w:p>
    <w:p w14:paraId="70C1E13F"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58EB0EB1" w14:textId="77777777" w:rsidR="006F5AFC" w:rsidRPr="006F5AFC" w:rsidRDefault="006F5AFC" w:rsidP="0043222E">
      <w:pPr>
        <w:widowControl w:val="0"/>
        <w:numPr>
          <w:ilvl w:val="3"/>
          <w:numId w:val="131"/>
        </w:numPr>
        <w:suppressAutoHyphens/>
        <w:spacing w:after="0" w:line="240" w:lineRule="auto"/>
        <w:ind w:left="426" w:right="0" w:hanging="426"/>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DOKUMENTY ZWIĄZANE Z WYBOREM</w:t>
      </w:r>
      <w:r w:rsidRPr="006F5AFC">
        <w:rPr>
          <w:rFonts w:ascii="Arial" w:eastAsiaTheme="minorHAnsi" w:hAnsi="Arial" w:cs="Arial"/>
          <w:color w:val="auto"/>
          <w:sz w:val="22"/>
          <w:lang w:eastAsia="en-US"/>
        </w:rPr>
        <w:t xml:space="preserve"> </w:t>
      </w:r>
    </w:p>
    <w:p w14:paraId="4C9F9037" w14:textId="77777777" w:rsidR="006F5AFC" w:rsidRPr="006F5AFC" w:rsidRDefault="006F5AFC" w:rsidP="0043222E">
      <w:pPr>
        <w:widowControl w:val="0"/>
        <w:numPr>
          <w:ilvl w:val="2"/>
          <w:numId w:val="144"/>
        </w:numPr>
        <w:suppressAutoHyphens/>
        <w:spacing w:after="0" w:line="240" w:lineRule="auto"/>
        <w:ind w:left="851" w:right="0" w:hanging="425"/>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Ustawa z dnia 11 maja 2001 r. </w:t>
      </w:r>
      <w:r w:rsidRPr="006F5AFC">
        <w:rPr>
          <w:rFonts w:ascii="Arial" w:eastAsiaTheme="minorHAnsi" w:hAnsi="Arial" w:cs="Arial"/>
          <w:i/>
          <w:color w:val="auto"/>
          <w:sz w:val="22"/>
          <w:lang w:eastAsia="en-US"/>
        </w:rPr>
        <w:t xml:space="preserve">Prawo o miarach </w:t>
      </w:r>
      <w:r w:rsidRPr="006F5AFC">
        <w:rPr>
          <w:rFonts w:ascii="Arial" w:eastAsiaTheme="minorHAnsi" w:hAnsi="Arial" w:cs="Arial"/>
          <w:color w:val="auto"/>
          <w:sz w:val="22"/>
          <w:lang w:eastAsia="en-US"/>
        </w:rPr>
        <w:t xml:space="preserve">(tj. Dz. U. z 2022 r., poz. 2063) </w:t>
      </w:r>
    </w:p>
    <w:p w14:paraId="206C67BF" w14:textId="77777777" w:rsidR="006F5AFC" w:rsidRPr="006F5AFC" w:rsidRDefault="006F5AFC" w:rsidP="0043222E">
      <w:pPr>
        <w:widowControl w:val="0"/>
        <w:numPr>
          <w:ilvl w:val="2"/>
          <w:numId w:val="144"/>
        </w:numPr>
        <w:suppressAutoHyphens/>
        <w:spacing w:after="0" w:line="240" w:lineRule="auto"/>
        <w:ind w:left="851" w:right="0" w:hanging="425"/>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Rozporządzenie Ministra Gospodarki z dnia 10 stycznia 2019 roku </w:t>
      </w:r>
      <w:r w:rsidRPr="006F5AFC">
        <w:rPr>
          <w:rFonts w:ascii="Arial" w:eastAsiaTheme="minorHAnsi" w:hAnsi="Arial" w:cs="Arial"/>
          <w:i/>
          <w:color w:val="auto"/>
          <w:sz w:val="22"/>
          <w:lang w:eastAsia="en-US"/>
        </w:rPr>
        <w:t xml:space="preserve">w sprawie wymagań, którym powinny odpowiadać przyrządy do pomiaru prędkości pojazdów w ruchu </w:t>
      </w:r>
      <w:r w:rsidRPr="006F5AFC">
        <w:rPr>
          <w:rFonts w:ascii="Arial" w:eastAsiaTheme="minorHAnsi" w:hAnsi="Arial" w:cs="Arial"/>
          <w:i/>
          <w:color w:val="auto"/>
          <w:sz w:val="22"/>
          <w:lang w:eastAsia="en-US"/>
        </w:rPr>
        <w:lastRenderedPageBreak/>
        <w:t xml:space="preserve">drogowym, oraz szczegółowego zakresu badań i sprawdzeń wykonywanych podczas prawnej kontroli metrologicznej tych przyrządów pomiarowych </w:t>
      </w:r>
      <w:r w:rsidRPr="006F5AFC">
        <w:rPr>
          <w:rFonts w:ascii="Arial" w:eastAsiaTheme="minorHAnsi" w:hAnsi="Arial" w:cs="Arial"/>
          <w:color w:val="auto"/>
          <w:sz w:val="22"/>
          <w:lang w:eastAsia="en-US"/>
        </w:rPr>
        <w:t xml:space="preserve">(tj. Dz. U. z 2019 r. poz. 1081). </w:t>
      </w:r>
    </w:p>
    <w:p w14:paraId="79D4D516" w14:textId="77777777" w:rsidR="006F5AFC" w:rsidRPr="006F5AFC" w:rsidRDefault="006F5AFC" w:rsidP="0043222E">
      <w:pPr>
        <w:widowControl w:val="0"/>
        <w:numPr>
          <w:ilvl w:val="2"/>
          <w:numId w:val="144"/>
        </w:numPr>
        <w:suppressAutoHyphens/>
        <w:spacing w:after="0" w:line="240" w:lineRule="auto"/>
        <w:ind w:left="851" w:right="0" w:hanging="425"/>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Rozporządzenie Ministra Rozwoju i Finansów z dnia 13 kwietnia 2017 r. w sprawie </w:t>
      </w:r>
      <w:r w:rsidRPr="006F5AFC">
        <w:rPr>
          <w:rFonts w:ascii="Arial" w:eastAsiaTheme="minorHAnsi" w:hAnsi="Arial" w:cs="Arial"/>
          <w:i/>
          <w:color w:val="auto"/>
          <w:sz w:val="22"/>
          <w:lang w:eastAsia="en-US"/>
        </w:rPr>
        <w:t xml:space="preserve">rodzajów przyrządów pomiarowych podlegającej prawnej kontroli metrologicznej oraz zakresu tej kontroli </w:t>
      </w:r>
      <w:r w:rsidRPr="006F5AFC">
        <w:rPr>
          <w:rFonts w:ascii="Arial" w:eastAsiaTheme="minorHAnsi" w:hAnsi="Arial" w:cs="Arial"/>
          <w:color w:val="auto"/>
          <w:sz w:val="22"/>
          <w:lang w:eastAsia="en-US"/>
        </w:rPr>
        <w:t xml:space="preserve">(Dz. U. z 2017 r. poz. 885). </w:t>
      </w:r>
    </w:p>
    <w:p w14:paraId="4339B7D9" w14:textId="70C7BD57" w:rsidR="006F5AFC" w:rsidRPr="006F5AFC" w:rsidRDefault="006F5AFC" w:rsidP="006F5AFC">
      <w:pPr>
        <w:spacing w:after="0" w:line="240" w:lineRule="auto"/>
        <w:ind w:left="0" w:right="0" w:firstLine="0"/>
        <w:rPr>
          <w:rFonts w:ascii="Arial" w:eastAsiaTheme="minorHAnsi" w:hAnsi="Arial" w:cs="Arial"/>
          <w:b/>
          <w:color w:val="auto"/>
          <w:sz w:val="22"/>
          <w:lang w:eastAsia="en-US"/>
        </w:rPr>
      </w:pPr>
    </w:p>
    <w:p w14:paraId="184EE763" w14:textId="77777777" w:rsidR="006F5AFC" w:rsidRPr="006F5AFC" w:rsidRDefault="006F5AFC" w:rsidP="0043222E">
      <w:pPr>
        <w:widowControl w:val="0"/>
        <w:numPr>
          <w:ilvl w:val="3"/>
          <w:numId w:val="131"/>
        </w:numPr>
        <w:suppressAutoHyphens/>
        <w:spacing w:after="0" w:line="240" w:lineRule="auto"/>
        <w:ind w:left="426" w:right="0" w:hanging="426"/>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MINIMALNE WYMAGANIA TECHNICZNO – UŻYTKOWE VIDEOREJESTRATORA (VR).</w:t>
      </w:r>
      <w:r w:rsidRPr="006F5AFC">
        <w:rPr>
          <w:rFonts w:ascii="Arial" w:eastAsiaTheme="minorHAnsi" w:hAnsi="Arial" w:cs="Arial"/>
          <w:color w:val="auto"/>
          <w:sz w:val="22"/>
          <w:lang w:eastAsia="en-US"/>
        </w:rPr>
        <w:t xml:space="preserve"> </w:t>
      </w:r>
    </w:p>
    <w:p w14:paraId="260F757E"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VR musi być kompletny, nie wymagający od Zamawiającego prac i nakładów dostosowawczych, kompatybilny wewnętrznie (poszczególne elementy muszą poprawnie współpracować w ramach urządzenia).</w:t>
      </w:r>
    </w:p>
    <w:p w14:paraId="3A1B22EA"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VR musi charakteryzować się łatwym demontażem. Zamawiający musi mieć możliwość samodzielnego przeniesienia VR do innego pojazdu bez utraty gwarancji na urządzenie. Koszty ewentualnej ponownej legalizacji urządzeń oraz przemontowania urządzeń ponosi Zamawiający. </w:t>
      </w:r>
    </w:p>
    <w:p w14:paraId="3E173111"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Zrealizowana dostawa sprzętu musi być w całości jednorodna konstrukcyjnie. </w:t>
      </w:r>
    </w:p>
    <w:p w14:paraId="1AC22CA6"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Wszystkie elementy VR muszą posiadać oznakowanie CE lub inne, obowiązujące w unormowaniach dotyczących dopuszczenia do użytkowania w pojazdach na terenie Unii Europejskiej. </w:t>
      </w:r>
    </w:p>
    <w:p w14:paraId="26379D1F"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 skład VR wchodzi: </w:t>
      </w:r>
    </w:p>
    <w:p w14:paraId="3E93664F" w14:textId="77777777" w:rsidR="006F5AFC" w:rsidRPr="006F5AFC" w:rsidRDefault="006F5AFC" w:rsidP="0043222E">
      <w:pPr>
        <w:widowControl w:val="0"/>
        <w:numPr>
          <w:ilvl w:val="1"/>
          <w:numId w:val="143"/>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jednostka centralna (może spełniać również funkcję rejestratora);</w:t>
      </w:r>
    </w:p>
    <w:p w14:paraId="37C8B972" w14:textId="77777777" w:rsidR="006F5AFC" w:rsidRPr="006F5AFC" w:rsidRDefault="006F5AFC" w:rsidP="0043222E">
      <w:pPr>
        <w:widowControl w:val="0"/>
        <w:numPr>
          <w:ilvl w:val="1"/>
          <w:numId w:val="143"/>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rejestrator - rejestrujący obraz i dźwięk na wymiennym dysku SSD; </w:t>
      </w:r>
    </w:p>
    <w:p w14:paraId="2A7F0E9A" w14:textId="77777777" w:rsidR="006F5AFC" w:rsidRPr="006F5AFC" w:rsidRDefault="006F5AFC" w:rsidP="0043222E">
      <w:pPr>
        <w:widowControl w:val="0"/>
        <w:numPr>
          <w:ilvl w:val="1"/>
          <w:numId w:val="143"/>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kamera przednia; </w:t>
      </w:r>
    </w:p>
    <w:p w14:paraId="675FE8A9" w14:textId="77777777" w:rsidR="006F5AFC" w:rsidRPr="006F5AFC" w:rsidRDefault="006F5AFC" w:rsidP="0043222E">
      <w:pPr>
        <w:widowControl w:val="0"/>
        <w:numPr>
          <w:ilvl w:val="1"/>
          <w:numId w:val="143"/>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kamera tylna; </w:t>
      </w:r>
    </w:p>
    <w:p w14:paraId="656D7681" w14:textId="77777777" w:rsidR="006F5AFC" w:rsidRPr="006F5AFC" w:rsidRDefault="006F5AFC" w:rsidP="0043222E">
      <w:pPr>
        <w:widowControl w:val="0"/>
        <w:numPr>
          <w:ilvl w:val="1"/>
          <w:numId w:val="143"/>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pulpit sterowniczy/pilot;</w:t>
      </w:r>
    </w:p>
    <w:p w14:paraId="33682E45" w14:textId="77777777" w:rsidR="006F5AFC" w:rsidRPr="006F5AFC" w:rsidRDefault="006F5AFC" w:rsidP="0043222E">
      <w:pPr>
        <w:widowControl w:val="0"/>
        <w:numPr>
          <w:ilvl w:val="1"/>
          <w:numId w:val="143"/>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monitor;</w:t>
      </w:r>
    </w:p>
    <w:p w14:paraId="3EC3ED20" w14:textId="77777777" w:rsidR="006F5AFC" w:rsidRPr="006F5AFC" w:rsidRDefault="006F5AFC" w:rsidP="0043222E">
      <w:pPr>
        <w:widowControl w:val="0"/>
        <w:numPr>
          <w:ilvl w:val="1"/>
          <w:numId w:val="143"/>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dwa wymienne dyski SSD do rejestracji przebiegu służby, o tych samych parametrach;</w:t>
      </w:r>
    </w:p>
    <w:p w14:paraId="7D6CB937" w14:textId="77777777" w:rsidR="006F5AFC" w:rsidRPr="006F5AFC" w:rsidRDefault="006F5AFC" w:rsidP="0043222E">
      <w:pPr>
        <w:widowControl w:val="0"/>
        <w:numPr>
          <w:ilvl w:val="1"/>
          <w:numId w:val="143"/>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przenośne zewnętrzne urządzenie do wizualizacji i archiwizacji materiału zapisanego na dysku SSD rejestratora musi umożliwiać zgranie wybranych fragmentów zarejestrowanych obrazów na nośnik DVD oraz zapewniać przygotowanie materiału dowodowego w sposób umożliwiający zapoznanie się z zarejestrowanym obrazem wykorzystywanym w czynnościach procesowych (sąd, prokuratura);</w:t>
      </w:r>
    </w:p>
    <w:p w14:paraId="4F0A75F4" w14:textId="77777777" w:rsidR="006F5AFC" w:rsidRPr="006F5AFC" w:rsidRDefault="006F5AFC" w:rsidP="0043222E">
      <w:pPr>
        <w:widowControl w:val="0"/>
        <w:numPr>
          <w:ilvl w:val="1"/>
          <w:numId w:val="143"/>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dodatkowa kieszeń do wymiennego dysku SSD lub inne rozwiązanie umożliwiające podłączenie do zewnętrznego komputera PC;</w:t>
      </w:r>
    </w:p>
    <w:p w14:paraId="5F5BFEF6" w14:textId="77777777" w:rsidR="006F5AFC" w:rsidRPr="006F5AFC" w:rsidRDefault="006F5AFC" w:rsidP="0043222E">
      <w:pPr>
        <w:widowControl w:val="0"/>
        <w:numPr>
          <w:ilvl w:val="1"/>
          <w:numId w:val="143"/>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pendrive (przenośna pamięć) o pojemności min. 16 GB, z interfejsem USB min. 2.0;</w:t>
      </w:r>
    </w:p>
    <w:p w14:paraId="6750FDBB" w14:textId="77777777" w:rsidR="006F5AFC" w:rsidRPr="006F5AFC" w:rsidRDefault="006F5AFC" w:rsidP="0043222E">
      <w:pPr>
        <w:widowControl w:val="0"/>
        <w:numPr>
          <w:ilvl w:val="1"/>
          <w:numId w:val="143"/>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komplet okablowania do prawidłowego funkcjonowania </w:t>
      </w:r>
      <w:proofErr w:type="spellStart"/>
      <w:r w:rsidRPr="006F5AFC">
        <w:rPr>
          <w:rFonts w:ascii="Arial" w:eastAsiaTheme="minorHAnsi" w:hAnsi="Arial" w:cs="Arial"/>
          <w:color w:val="auto"/>
          <w:sz w:val="22"/>
          <w:lang w:eastAsia="en-US"/>
        </w:rPr>
        <w:t>videorejestratora</w:t>
      </w:r>
      <w:proofErr w:type="spellEnd"/>
      <w:r w:rsidRPr="006F5AFC">
        <w:rPr>
          <w:rFonts w:ascii="Arial" w:eastAsiaTheme="minorHAnsi" w:hAnsi="Arial" w:cs="Arial"/>
          <w:color w:val="auto"/>
          <w:sz w:val="22"/>
          <w:lang w:eastAsia="en-US"/>
        </w:rPr>
        <w:t>;</w:t>
      </w:r>
    </w:p>
    <w:p w14:paraId="2922CB06" w14:textId="77777777" w:rsidR="006F5AFC" w:rsidRPr="006F5AFC" w:rsidRDefault="006F5AFC" w:rsidP="0043222E">
      <w:pPr>
        <w:widowControl w:val="0"/>
        <w:numPr>
          <w:ilvl w:val="1"/>
          <w:numId w:val="143"/>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mikrofon przewodowy zamontowany wewnątrz pojazdu. </w:t>
      </w:r>
    </w:p>
    <w:p w14:paraId="36D361B9"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VR musi umożliwiać zainstalowanie w różnych markach samochodów osobowych i musi być zasilany z instalacji elektrycznej pojazdu 12V/24V prądu stałego (zgodnie z napięciem instalacji pojazdu, w którym będzie zamontowany VR), minus na masie. W instalacji dostarczającej zasilanie do VR ma być wmontowany wyłącznik, umożliwiający odcięcie zasilania.</w:t>
      </w:r>
    </w:p>
    <w:p w14:paraId="6658C70D"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VR musi mieć możliwość zasilania, niezależnie od zapłonu silnika samochodowego.</w:t>
      </w:r>
    </w:p>
    <w:p w14:paraId="76D93D8C"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VR musi posiadać dokładność pomiaru w zakresie do 100 km/h +/- 3 km/h, ponad 100 km/h +/- 3% wartości mierzonej prędkości.</w:t>
      </w:r>
    </w:p>
    <w:p w14:paraId="071B1F6C"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Pomiar prędkości będzie wykonywany, od co najmniej 10 km/h do co najmniej 220 km/h za pomocą prędkościomierza kontrolnego.</w:t>
      </w:r>
    </w:p>
    <w:p w14:paraId="36911394"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VR musi posiadać możliwość rejestrowania dźwięku z wnętrza kabiny pojazdu.</w:t>
      </w:r>
    </w:p>
    <w:p w14:paraId="76A8E815"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Obraz musi być rejestrowany w postaci cyfrowej, w formie ciągłej nie mniej niż 25 </w:t>
      </w:r>
      <w:proofErr w:type="spellStart"/>
      <w:r w:rsidRPr="006F5AFC">
        <w:rPr>
          <w:rFonts w:ascii="Arial" w:eastAsiaTheme="minorHAnsi" w:hAnsi="Arial" w:cs="Arial"/>
          <w:color w:val="auto"/>
          <w:sz w:val="22"/>
          <w:lang w:eastAsia="en-US"/>
        </w:rPr>
        <w:t>kl</w:t>
      </w:r>
      <w:proofErr w:type="spellEnd"/>
      <w:r w:rsidRPr="006F5AFC">
        <w:rPr>
          <w:rFonts w:ascii="Arial" w:eastAsiaTheme="minorHAnsi" w:hAnsi="Arial" w:cs="Arial"/>
          <w:color w:val="auto"/>
          <w:sz w:val="22"/>
          <w:lang w:eastAsia="en-US"/>
        </w:rPr>
        <w:t>/s bez względu na formę rejestracji - przeglądanie zapisów ma umożliwiać wyszukiwanie rejestrów według daty i czasu nagrania.</w:t>
      </w:r>
    </w:p>
    <w:p w14:paraId="48DC6D3B"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VR musi mieć możliwość bezpośredniego przeniesienia zarejestrowanego materiału na przenośną pamięć zewnętrzną USB (pendrive) bez użycia dodatkowych urządzeń.</w:t>
      </w:r>
    </w:p>
    <w:p w14:paraId="4B575729"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VR musi mieć możliwość zadokowania jednego z wymiennych dysków SSD, na którym rejestrowane będą zdarzenia w ruchu drogowym. Montaż dysku musi uniemożliwiać samoczynne rozłączenie, dysk ma być zabezpieczony przed skutkami gwałtownych ruchów </w:t>
      </w:r>
      <w:r w:rsidRPr="006F5AFC">
        <w:rPr>
          <w:rFonts w:ascii="Arial" w:eastAsiaTheme="minorHAnsi" w:hAnsi="Arial" w:cs="Arial"/>
          <w:color w:val="auto"/>
          <w:sz w:val="22"/>
          <w:lang w:eastAsia="en-US"/>
        </w:rPr>
        <w:lastRenderedPageBreak/>
        <w:t>urządzenia.</w:t>
      </w:r>
    </w:p>
    <w:p w14:paraId="70B79ADB"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Pomiar z prędkościomierza kontrolnego i jego zakończenie musi być sygnalizowane. Rozpoczęcie pomiaru następuje w chwili naciśnięcia przycisku rozpoczynającego pomiar.</w:t>
      </w:r>
    </w:p>
    <w:p w14:paraId="4EBCB107"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VR musi posiadać możliwość odtwarzania z jednoczesną możliwością nagrywania.</w:t>
      </w:r>
    </w:p>
    <w:p w14:paraId="37E041EB"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VR musi posiadać możliwość utrwalenia w treści obrazu następujących danych:</w:t>
      </w:r>
    </w:p>
    <w:p w14:paraId="314DAF2F" w14:textId="77777777" w:rsidR="006F5AFC" w:rsidRPr="006F5AFC" w:rsidRDefault="006F5AFC" w:rsidP="0043222E">
      <w:pPr>
        <w:widowControl w:val="0"/>
        <w:numPr>
          <w:ilvl w:val="1"/>
          <w:numId w:val="13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data i czas; </w:t>
      </w:r>
    </w:p>
    <w:p w14:paraId="0C467D9C" w14:textId="77777777" w:rsidR="006F5AFC" w:rsidRPr="006F5AFC" w:rsidRDefault="006F5AFC" w:rsidP="0043222E">
      <w:pPr>
        <w:widowControl w:val="0"/>
        <w:numPr>
          <w:ilvl w:val="1"/>
          <w:numId w:val="13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licznik drogi;</w:t>
      </w:r>
    </w:p>
    <w:p w14:paraId="074D93DB" w14:textId="77777777" w:rsidR="006F5AFC" w:rsidRPr="006F5AFC" w:rsidRDefault="006F5AFC" w:rsidP="0043222E">
      <w:pPr>
        <w:widowControl w:val="0"/>
        <w:numPr>
          <w:ilvl w:val="1"/>
          <w:numId w:val="13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licznik klatek;</w:t>
      </w:r>
    </w:p>
    <w:p w14:paraId="462DE54A" w14:textId="77777777" w:rsidR="006F5AFC" w:rsidRPr="006F5AFC" w:rsidRDefault="006F5AFC" w:rsidP="0043222E">
      <w:pPr>
        <w:widowControl w:val="0"/>
        <w:numPr>
          <w:ilvl w:val="1"/>
          <w:numId w:val="13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współczynnik zoom;</w:t>
      </w:r>
    </w:p>
    <w:p w14:paraId="69C23294" w14:textId="77777777" w:rsidR="006F5AFC" w:rsidRPr="006F5AFC" w:rsidRDefault="006F5AFC" w:rsidP="0043222E">
      <w:pPr>
        <w:widowControl w:val="0"/>
        <w:numPr>
          <w:ilvl w:val="1"/>
          <w:numId w:val="13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prędkość własna;</w:t>
      </w:r>
    </w:p>
    <w:p w14:paraId="5A1B4AC7" w14:textId="77777777" w:rsidR="006F5AFC" w:rsidRPr="006F5AFC" w:rsidRDefault="006F5AFC" w:rsidP="0043222E">
      <w:pPr>
        <w:widowControl w:val="0"/>
        <w:numPr>
          <w:ilvl w:val="1"/>
          <w:numId w:val="13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czas rozpoczęcia pomiaru;</w:t>
      </w:r>
    </w:p>
    <w:p w14:paraId="6410AD86" w14:textId="77777777" w:rsidR="006F5AFC" w:rsidRPr="006F5AFC" w:rsidRDefault="006F5AFC" w:rsidP="0043222E">
      <w:pPr>
        <w:widowControl w:val="0"/>
        <w:numPr>
          <w:ilvl w:val="1"/>
          <w:numId w:val="13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czas trwania pomiaru;</w:t>
      </w:r>
    </w:p>
    <w:p w14:paraId="6EDDE9D5" w14:textId="77777777" w:rsidR="006F5AFC" w:rsidRPr="006F5AFC" w:rsidRDefault="006F5AFC" w:rsidP="0043222E">
      <w:pPr>
        <w:widowControl w:val="0"/>
        <w:numPr>
          <w:ilvl w:val="1"/>
          <w:numId w:val="13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dystans pomiaru;</w:t>
      </w:r>
    </w:p>
    <w:p w14:paraId="52608FC2" w14:textId="77777777" w:rsidR="006F5AFC" w:rsidRPr="006F5AFC" w:rsidRDefault="006F5AFC" w:rsidP="0043222E">
      <w:pPr>
        <w:widowControl w:val="0"/>
        <w:numPr>
          <w:ilvl w:val="1"/>
          <w:numId w:val="13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wynik pomiaru - prędkość rejestrowanego pojazdu;</w:t>
      </w:r>
    </w:p>
    <w:p w14:paraId="5D77D739" w14:textId="77777777" w:rsidR="006F5AFC" w:rsidRPr="006F5AFC" w:rsidRDefault="006F5AFC" w:rsidP="0043222E">
      <w:pPr>
        <w:widowControl w:val="0"/>
        <w:numPr>
          <w:ilvl w:val="1"/>
          <w:numId w:val="13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nazwa i numer urządzenia; </w:t>
      </w:r>
    </w:p>
    <w:p w14:paraId="59888610"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VR musi posiadać możliwość ręcznej, łatwej i płynnej regulacji położenia kamery, z możliwością zablokowania ustawionej pozycji kamery.</w:t>
      </w:r>
    </w:p>
    <w:p w14:paraId="658C0447"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Obraz widziany przez kamerę (przednią i tylną) musi być widoczny na ekranie monitora zamontowanego wewnątrz pojazdu, bez opóźnień w czasie rzeczywistym bez względu na stopień kompresji.</w:t>
      </w:r>
    </w:p>
    <w:p w14:paraId="478D0A49"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Zastosowane kamery (przednia i tylna) muszą posiadać następujące parametry: </w:t>
      </w:r>
    </w:p>
    <w:p w14:paraId="08D05AFB" w14:textId="77777777" w:rsidR="006F5AFC" w:rsidRPr="006F5AFC" w:rsidRDefault="006F5AFC" w:rsidP="0043222E">
      <w:pPr>
        <w:widowControl w:val="0"/>
        <w:numPr>
          <w:ilvl w:val="1"/>
          <w:numId w:val="152"/>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możliwość rejestracji w trybie Dzień/Noc;</w:t>
      </w:r>
    </w:p>
    <w:p w14:paraId="3C3EF519" w14:textId="77777777" w:rsidR="006F5AFC" w:rsidRPr="006F5AFC" w:rsidRDefault="006F5AFC" w:rsidP="0043222E">
      <w:pPr>
        <w:widowControl w:val="0"/>
        <w:numPr>
          <w:ilvl w:val="1"/>
          <w:numId w:val="152"/>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generować barwny sygnał w systemie min. PAL;</w:t>
      </w:r>
    </w:p>
    <w:p w14:paraId="564D9679" w14:textId="77777777" w:rsidR="006F5AFC" w:rsidRPr="006F5AFC" w:rsidRDefault="006F5AFC" w:rsidP="0043222E">
      <w:pPr>
        <w:widowControl w:val="0"/>
        <w:numPr>
          <w:ilvl w:val="1"/>
          <w:numId w:val="152"/>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automatyczne i ręczne ustawianie ostrości;</w:t>
      </w:r>
    </w:p>
    <w:p w14:paraId="79928A5A" w14:textId="77777777" w:rsidR="006F5AFC" w:rsidRPr="006F5AFC" w:rsidRDefault="006F5AFC" w:rsidP="0043222E">
      <w:pPr>
        <w:widowControl w:val="0"/>
        <w:numPr>
          <w:ilvl w:val="1"/>
          <w:numId w:val="152"/>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zoom optyczny nie mniejszy niż 22x;</w:t>
      </w:r>
    </w:p>
    <w:p w14:paraId="05D29C34" w14:textId="77777777" w:rsidR="006F5AFC" w:rsidRPr="006F5AFC" w:rsidRDefault="006F5AFC" w:rsidP="0043222E">
      <w:pPr>
        <w:widowControl w:val="0"/>
        <w:numPr>
          <w:ilvl w:val="1"/>
          <w:numId w:val="152"/>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korekcja balansu bieli;</w:t>
      </w:r>
    </w:p>
    <w:p w14:paraId="7BBF33F4" w14:textId="77777777" w:rsidR="006F5AFC" w:rsidRPr="006F5AFC" w:rsidRDefault="006F5AFC" w:rsidP="0043222E">
      <w:pPr>
        <w:widowControl w:val="0"/>
        <w:numPr>
          <w:ilvl w:val="1"/>
          <w:numId w:val="152"/>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stabilizacja obrazu;</w:t>
      </w:r>
    </w:p>
    <w:p w14:paraId="71391944" w14:textId="77777777" w:rsidR="006F5AFC" w:rsidRPr="006F5AFC" w:rsidRDefault="006F5AFC" w:rsidP="0043222E">
      <w:pPr>
        <w:widowControl w:val="0"/>
        <w:numPr>
          <w:ilvl w:val="1"/>
          <w:numId w:val="152"/>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gabaryty kamery nie mogą być większe niż 80 x 80 x 140 mm;</w:t>
      </w:r>
    </w:p>
    <w:p w14:paraId="368B28D6" w14:textId="77777777" w:rsidR="006F5AFC" w:rsidRPr="006F5AFC" w:rsidRDefault="006F5AFC" w:rsidP="0043222E">
      <w:pPr>
        <w:widowControl w:val="0"/>
        <w:numPr>
          <w:ilvl w:val="1"/>
          <w:numId w:val="152"/>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zasilanie z urządzenia wchodzącego w skład </w:t>
      </w:r>
      <w:proofErr w:type="spellStart"/>
      <w:r w:rsidRPr="006F5AFC">
        <w:rPr>
          <w:rFonts w:ascii="Arial" w:eastAsiaTheme="minorHAnsi" w:hAnsi="Arial" w:cs="Arial"/>
          <w:color w:val="auto"/>
          <w:sz w:val="22"/>
          <w:lang w:eastAsia="en-US"/>
        </w:rPr>
        <w:t>videorejestratora</w:t>
      </w:r>
      <w:proofErr w:type="spellEnd"/>
      <w:r w:rsidRPr="006F5AFC">
        <w:rPr>
          <w:rFonts w:ascii="Arial" w:eastAsiaTheme="minorHAnsi" w:hAnsi="Arial" w:cs="Arial"/>
          <w:color w:val="auto"/>
          <w:sz w:val="22"/>
          <w:lang w:eastAsia="en-US"/>
        </w:rPr>
        <w:t>;</w:t>
      </w:r>
    </w:p>
    <w:p w14:paraId="13AA5936" w14:textId="77777777" w:rsidR="006F5AFC" w:rsidRPr="006F5AFC" w:rsidRDefault="006F5AFC" w:rsidP="0043222E">
      <w:pPr>
        <w:widowControl w:val="0"/>
        <w:numPr>
          <w:ilvl w:val="1"/>
          <w:numId w:val="152"/>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kompensacja oświetlenia;</w:t>
      </w:r>
    </w:p>
    <w:p w14:paraId="092D1A54" w14:textId="77777777" w:rsidR="006F5AFC" w:rsidRPr="006F5AFC" w:rsidRDefault="006F5AFC" w:rsidP="0043222E">
      <w:pPr>
        <w:widowControl w:val="0"/>
        <w:numPr>
          <w:ilvl w:val="1"/>
          <w:numId w:val="152"/>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regulowana prędkość zoom;</w:t>
      </w:r>
    </w:p>
    <w:p w14:paraId="2257B45A" w14:textId="77777777" w:rsidR="006F5AFC" w:rsidRPr="006F5AFC" w:rsidRDefault="006F5AFC" w:rsidP="0043222E">
      <w:pPr>
        <w:widowControl w:val="0"/>
        <w:numPr>
          <w:ilvl w:val="1"/>
          <w:numId w:val="152"/>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możliwość pracy w trybie z wyłączonym manualnie filtrem podczerwieni (dopuszcza się systemy automatycznej filtracji). </w:t>
      </w:r>
    </w:p>
    <w:p w14:paraId="19AE9E24"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Obsługa VR za pomocą mobilnego pulpitu sterowniczego/pilota mocowanego wewnątrz pojazdu z oznakowaniem w języku polskim lub w postaci łatwo rozpoznawalnych znaków (piktogramów). Przez mobilność rozumie się możliwość przenoszenia pulpitu sterowniczego / pilota wewnątrz pojazdu. Przyciski muszą być podświetlane i umożliwiające odczytanie oznaczeń przycisków.</w:t>
      </w:r>
    </w:p>
    <w:p w14:paraId="5AF57C74"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Pulpit musi posiadać funkcje: </w:t>
      </w:r>
    </w:p>
    <w:p w14:paraId="16B462E2" w14:textId="77777777" w:rsidR="006F5AFC" w:rsidRPr="006F5AFC" w:rsidRDefault="006F5AFC" w:rsidP="0043222E">
      <w:pPr>
        <w:widowControl w:val="0"/>
        <w:numPr>
          <w:ilvl w:val="0"/>
          <w:numId w:val="15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włącz/wyłącz VR;</w:t>
      </w:r>
    </w:p>
    <w:p w14:paraId="21422B6E" w14:textId="77777777" w:rsidR="006F5AFC" w:rsidRPr="006F5AFC" w:rsidRDefault="006F5AFC" w:rsidP="0043222E">
      <w:pPr>
        <w:widowControl w:val="0"/>
        <w:numPr>
          <w:ilvl w:val="0"/>
          <w:numId w:val="15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rozpoczęcie pomiaru na zdefiniowanym odcinku drogi;</w:t>
      </w:r>
    </w:p>
    <w:p w14:paraId="0288DEB3" w14:textId="77777777" w:rsidR="006F5AFC" w:rsidRPr="006F5AFC" w:rsidRDefault="006F5AFC" w:rsidP="0043222E">
      <w:pPr>
        <w:widowControl w:val="0"/>
        <w:numPr>
          <w:ilvl w:val="0"/>
          <w:numId w:val="15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wybór rejestracji kamery przód/tył;</w:t>
      </w:r>
    </w:p>
    <w:p w14:paraId="57D4344B" w14:textId="77777777" w:rsidR="006F5AFC" w:rsidRPr="006F5AFC" w:rsidRDefault="006F5AFC" w:rsidP="0043222E">
      <w:pPr>
        <w:widowControl w:val="0"/>
        <w:numPr>
          <w:ilvl w:val="0"/>
          <w:numId w:val="15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zapis;</w:t>
      </w:r>
    </w:p>
    <w:p w14:paraId="02E71517" w14:textId="77777777" w:rsidR="006F5AFC" w:rsidRPr="006F5AFC" w:rsidRDefault="006F5AFC" w:rsidP="0043222E">
      <w:pPr>
        <w:widowControl w:val="0"/>
        <w:numPr>
          <w:ilvl w:val="0"/>
          <w:numId w:val="15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stop;</w:t>
      </w:r>
    </w:p>
    <w:p w14:paraId="7620D6CA" w14:textId="77777777" w:rsidR="006F5AFC" w:rsidRPr="006F5AFC" w:rsidRDefault="006F5AFC" w:rsidP="0043222E">
      <w:pPr>
        <w:widowControl w:val="0"/>
        <w:numPr>
          <w:ilvl w:val="0"/>
          <w:numId w:val="15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odtwarzanie (w obydwu kierunkach);</w:t>
      </w:r>
    </w:p>
    <w:p w14:paraId="64DCEF81" w14:textId="77777777" w:rsidR="006F5AFC" w:rsidRPr="006F5AFC" w:rsidRDefault="006F5AFC" w:rsidP="0043222E">
      <w:pPr>
        <w:widowControl w:val="0"/>
        <w:numPr>
          <w:ilvl w:val="0"/>
          <w:numId w:val="15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odtwarzanie zwolnione (w obydwu kierunkach);</w:t>
      </w:r>
    </w:p>
    <w:p w14:paraId="0ADD1CD4" w14:textId="77777777" w:rsidR="006F5AFC" w:rsidRPr="006F5AFC" w:rsidRDefault="006F5AFC" w:rsidP="0043222E">
      <w:pPr>
        <w:widowControl w:val="0"/>
        <w:numPr>
          <w:ilvl w:val="0"/>
          <w:numId w:val="15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odtwarzanie po klatkowe (w obydwu kierunkach);</w:t>
      </w:r>
    </w:p>
    <w:p w14:paraId="5FA7B93F" w14:textId="77777777" w:rsidR="006F5AFC" w:rsidRPr="006F5AFC" w:rsidRDefault="006F5AFC" w:rsidP="0043222E">
      <w:pPr>
        <w:widowControl w:val="0"/>
        <w:numPr>
          <w:ilvl w:val="0"/>
          <w:numId w:val="15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pauza;</w:t>
      </w:r>
    </w:p>
    <w:p w14:paraId="407A839F" w14:textId="77777777" w:rsidR="006F5AFC" w:rsidRPr="006F5AFC" w:rsidRDefault="006F5AFC" w:rsidP="0043222E">
      <w:pPr>
        <w:widowControl w:val="0"/>
        <w:numPr>
          <w:ilvl w:val="0"/>
          <w:numId w:val="15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przewijanie w tył i w przód;</w:t>
      </w:r>
    </w:p>
    <w:p w14:paraId="37184D85" w14:textId="77777777" w:rsidR="006F5AFC" w:rsidRPr="006F5AFC" w:rsidRDefault="006F5AFC" w:rsidP="0043222E">
      <w:pPr>
        <w:widowControl w:val="0"/>
        <w:numPr>
          <w:ilvl w:val="0"/>
          <w:numId w:val="15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przewijanie z podglądem w tył i w przód (ze zróżnicowaniem prędkości);</w:t>
      </w:r>
    </w:p>
    <w:p w14:paraId="3A62AA3A" w14:textId="77777777" w:rsidR="006F5AFC" w:rsidRPr="006F5AFC" w:rsidRDefault="006F5AFC" w:rsidP="0043222E">
      <w:pPr>
        <w:widowControl w:val="0"/>
        <w:numPr>
          <w:ilvl w:val="0"/>
          <w:numId w:val="15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dokonywanie zbliżeń i </w:t>
      </w:r>
      <w:proofErr w:type="spellStart"/>
      <w:r w:rsidRPr="006F5AFC">
        <w:rPr>
          <w:rFonts w:ascii="Arial" w:eastAsiaTheme="minorHAnsi" w:hAnsi="Arial" w:cs="Arial"/>
          <w:color w:val="auto"/>
          <w:sz w:val="22"/>
          <w:lang w:eastAsia="en-US"/>
        </w:rPr>
        <w:t>oddaleń</w:t>
      </w:r>
      <w:proofErr w:type="spellEnd"/>
      <w:r w:rsidRPr="006F5AFC">
        <w:rPr>
          <w:rFonts w:ascii="Arial" w:eastAsiaTheme="minorHAnsi" w:hAnsi="Arial" w:cs="Arial"/>
          <w:color w:val="auto"/>
          <w:sz w:val="22"/>
          <w:lang w:eastAsia="en-US"/>
        </w:rPr>
        <w:t xml:space="preserve"> (zoom);</w:t>
      </w:r>
    </w:p>
    <w:p w14:paraId="762954C6" w14:textId="77777777" w:rsidR="006F5AFC" w:rsidRPr="006F5AFC" w:rsidRDefault="006F5AFC" w:rsidP="0043222E">
      <w:pPr>
        <w:widowControl w:val="0"/>
        <w:numPr>
          <w:ilvl w:val="0"/>
          <w:numId w:val="157"/>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automatyczne ustawienie ostrości. </w:t>
      </w:r>
    </w:p>
    <w:p w14:paraId="2AA62ABD"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Monitor musi posiadać następujące parametry: </w:t>
      </w:r>
    </w:p>
    <w:p w14:paraId="43C26369" w14:textId="77777777" w:rsidR="006F5AFC" w:rsidRPr="006F5AFC" w:rsidRDefault="006F5AFC" w:rsidP="0043222E">
      <w:pPr>
        <w:widowControl w:val="0"/>
        <w:numPr>
          <w:ilvl w:val="0"/>
          <w:numId w:val="158"/>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rozdzielczość nie mniejsza niż 800 x 480 </w:t>
      </w:r>
      <w:proofErr w:type="spellStart"/>
      <w:r w:rsidRPr="006F5AFC">
        <w:rPr>
          <w:rFonts w:ascii="Arial" w:eastAsiaTheme="minorHAnsi" w:hAnsi="Arial" w:cs="Arial"/>
          <w:color w:val="auto"/>
          <w:sz w:val="22"/>
          <w:lang w:eastAsia="en-US"/>
        </w:rPr>
        <w:t>pix</w:t>
      </w:r>
      <w:proofErr w:type="spellEnd"/>
      <w:r w:rsidRPr="006F5AFC">
        <w:rPr>
          <w:rFonts w:ascii="Arial" w:eastAsiaTheme="minorHAnsi" w:hAnsi="Arial" w:cs="Arial"/>
          <w:color w:val="auto"/>
          <w:sz w:val="22"/>
          <w:lang w:eastAsia="en-US"/>
        </w:rPr>
        <w:t>;</w:t>
      </w:r>
    </w:p>
    <w:p w14:paraId="136C8951" w14:textId="77777777" w:rsidR="006F5AFC" w:rsidRPr="006F5AFC" w:rsidRDefault="006F5AFC" w:rsidP="0043222E">
      <w:pPr>
        <w:widowControl w:val="0"/>
        <w:numPr>
          <w:ilvl w:val="0"/>
          <w:numId w:val="158"/>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przekątna ekranu nie mniejsza niż 7" i nie większa niż 9";</w:t>
      </w:r>
    </w:p>
    <w:p w14:paraId="45DC978E" w14:textId="77777777" w:rsidR="006F5AFC" w:rsidRPr="006F5AFC" w:rsidRDefault="006F5AFC" w:rsidP="0043222E">
      <w:pPr>
        <w:widowControl w:val="0"/>
        <w:numPr>
          <w:ilvl w:val="0"/>
          <w:numId w:val="158"/>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przynajmniej 32-bitowa głębia kolorów z regulacją kontrastu i jasności;</w:t>
      </w:r>
    </w:p>
    <w:p w14:paraId="3AAF0617" w14:textId="77777777" w:rsidR="006F5AFC" w:rsidRPr="006F5AFC" w:rsidRDefault="006F5AFC" w:rsidP="0043222E">
      <w:pPr>
        <w:widowControl w:val="0"/>
        <w:numPr>
          <w:ilvl w:val="0"/>
          <w:numId w:val="158"/>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lastRenderedPageBreak/>
        <w:t xml:space="preserve"> jasność matrycy nie mniejsza niż 350 cd/m2 ;</w:t>
      </w:r>
    </w:p>
    <w:p w14:paraId="67898296" w14:textId="77777777" w:rsidR="006F5AFC" w:rsidRPr="006F5AFC" w:rsidRDefault="006F5AFC" w:rsidP="0043222E">
      <w:pPr>
        <w:widowControl w:val="0"/>
        <w:numPr>
          <w:ilvl w:val="0"/>
          <w:numId w:val="158"/>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regulacja położenia w osi poziomej i pionowej (zmiana kąta nachylenia);</w:t>
      </w:r>
    </w:p>
    <w:p w14:paraId="2163935B" w14:textId="77777777" w:rsidR="006F5AFC" w:rsidRPr="006F5AFC" w:rsidRDefault="006F5AFC" w:rsidP="0043222E">
      <w:pPr>
        <w:widowControl w:val="0"/>
        <w:numPr>
          <w:ilvl w:val="0"/>
          <w:numId w:val="158"/>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nie może posiadać nakładki dotykowej. </w:t>
      </w:r>
    </w:p>
    <w:p w14:paraId="0418BBE4"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Obraz z przebiegu służby musi być rejestrowany na wymiennym dysku SSD o pojemności umożliwiającej 36 godz. ciągłego zapisu obrazu i dźwięku (przy zachowaniu warunków określonych w pkt. 4.11).</w:t>
      </w:r>
    </w:p>
    <w:p w14:paraId="43ECC549"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Rejestracja i archiwizacja następuje w formacie specyficznym dla urządzenia, informacje zapisane na wymiennym nośniku danych mogą być odczytane tylko za pomocą oprogramowania dostarczonego przez producenta urządzenia wraz z nieograniczoną czasowo licencją. Zarejestrowany materiał na dysku SSD nie może być skasowany przez osobę nieuprawnioną (zabezpieczenie kodowe).</w:t>
      </w:r>
    </w:p>
    <w:p w14:paraId="6D5968D8"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Mikrofon musi być kompatybilny z pozostałymi elementami składowymi VR, a nagrywany dźwięk zsynchronizowany z obrazem.</w:t>
      </w:r>
    </w:p>
    <w:p w14:paraId="1A1812D1" w14:textId="77777777" w:rsidR="006F5AFC" w:rsidRPr="006F5AFC"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Dostarczony sprzęt musi być odporny na warunki panujące podczas eksploatacji pojazdu, czyli wibracje, zapylenie, wilgotność, temperaturę. Gwarantowana temperatura uruchomienia i pracy urządzeń musi znajdować się w przedziale 0° m ÷ +50° C, temperatura przechowywania od -25° C do +70° C.</w:t>
      </w:r>
    </w:p>
    <w:p w14:paraId="2896A894" w14:textId="6251B204" w:rsidR="006F5AFC" w:rsidRPr="00121A88"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121A88">
        <w:rPr>
          <w:rFonts w:ascii="Arial" w:eastAsiaTheme="minorHAnsi" w:hAnsi="Arial" w:cs="Arial"/>
          <w:color w:val="auto"/>
          <w:sz w:val="22"/>
          <w:lang w:eastAsia="en-US"/>
        </w:rPr>
        <w:t xml:space="preserve">VR musi być zgodny z regulaminem EKG ONZ nr 10 wraz z poprawkami według stanu prawnego na dzień składania ofert (dokument potwierdzający zgodność musi być dostarczony na etapie </w:t>
      </w:r>
      <w:r w:rsidR="002154C7" w:rsidRPr="00121A88">
        <w:rPr>
          <w:rFonts w:ascii="Arial" w:eastAsiaTheme="minorHAnsi" w:hAnsi="Arial" w:cs="Arial"/>
          <w:color w:val="auto"/>
          <w:sz w:val="22"/>
          <w:lang w:eastAsia="en-US"/>
        </w:rPr>
        <w:t>projektu modyfikacji pojazdu</w:t>
      </w:r>
      <w:r w:rsidRPr="00121A88">
        <w:rPr>
          <w:rFonts w:ascii="Arial" w:eastAsiaTheme="minorHAnsi" w:hAnsi="Arial" w:cs="Arial"/>
          <w:color w:val="auto"/>
          <w:sz w:val="22"/>
          <w:lang w:eastAsia="en-US"/>
        </w:rPr>
        <w:t>).</w:t>
      </w:r>
    </w:p>
    <w:p w14:paraId="36CE08A3" w14:textId="150722F1" w:rsidR="006F5AFC" w:rsidRPr="00121A88" w:rsidRDefault="006F5AFC" w:rsidP="0043222E">
      <w:pPr>
        <w:widowControl w:val="0"/>
        <w:numPr>
          <w:ilvl w:val="1"/>
          <w:numId w:val="156"/>
        </w:numPr>
        <w:suppressAutoHyphens/>
        <w:spacing w:after="0" w:line="240" w:lineRule="auto"/>
        <w:ind w:left="567" w:right="0" w:hanging="567"/>
        <w:jc w:val="left"/>
        <w:rPr>
          <w:rFonts w:ascii="Arial" w:eastAsiaTheme="minorHAnsi" w:hAnsi="Arial" w:cs="Arial"/>
          <w:color w:val="auto"/>
          <w:sz w:val="22"/>
          <w:lang w:eastAsia="en-US"/>
        </w:rPr>
      </w:pPr>
      <w:r w:rsidRPr="00121A88">
        <w:rPr>
          <w:rFonts w:ascii="Arial" w:eastAsiaTheme="minorHAnsi" w:hAnsi="Arial" w:cs="Arial"/>
          <w:color w:val="auto"/>
          <w:sz w:val="22"/>
          <w:lang w:eastAsia="en-US"/>
        </w:rPr>
        <w:t xml:space="preserve">VR musi posiadać decyzję Prezesa Głównego Urzędu Miar zatwierdzającą typ przyrządów do pomiaru prędkości pojazdów w ruchu drogowym lub decyzję Prezesa Głównego Urzędu Miar uznającą odpowiednie dokumenty potwierdzające dokonanie prawnej kontroli metrologicznej VR przez właściwe zagraniczne instytucje metrologiczne (kserokopia poświadczona za zgodność z oryginałem decyzji Prezesa GUM musi być dostarczona na etapie </w:t>
      </w:r>
      <w:r w:rsidR="002154C7" w:rsidRPr="00121A88">
        <w:rPr>
          <w:rFonts w:ascii="Arial" w:eastAsiaTheme="minorHAnsi" w:hAnsi="Arial" w:cs="Arial"/>
          <w:color w:val="auto"/>
          <w:sz w:val="22"/>
          <w:lang w:eastAsia="en-US"/>
        </w:rPr>
        <w:t>projektu modyfikacji pojazdu</w:t>
      </w:r>
      <w:r w:rsidRPr="00121A88">
        <w:rPr>
          <w:rFonts w:ascii="Arial" w:eastAsiaTheme="minorHAnsi" w:hAnsi="Arial" w:cs="Arial"/>
          <w:color w:val="auto"/>
          <w:sz w:val="22"/>
          <w:lang w:eastAsia="en-US"/>
        </w:rPr>
        <w:t xml:space="preserve">). </w:t>
      </w:r>
    </w:p>
    <w:p w14:paraId="192E2B03" w14:textId="77777777" w:rsidR="006F5AFC" w:rsidRPr="006F5AFC" w:rsidRDefault="006F5AFC" w:rsidP="006F5AFC">
      <w:pPr>
        <w:spacing w:after="0" w:line="240" w:lineRule="auto"/>
        <w:ind w:left="0" w:right="0" w:firstLine="0"/>
        <w:rPr>
          <w:rFonts w:ascii="Arial" w:eastAsiaTheme="minorHAnsi" w:hAnsi="Arial" w:cs="Arial"/>
          <w:b/>
          <w:color w:val="auto"/>
          <w:sz w:val="22"/>
          <w:lang w:eastAsia="en-US"/>
        </w:rPr>
      </w:pPr>
    </w:p>
    <w:p w14:paraId="1B34C4BE" w14:textId="77777777" w:rsidR="006F5AFC" w:rsidRPr="006F5AFC" w:rsidRDefault="006F5AFC" w:rsidP="0043222E">
      <w:pPr>
        <w:widowControl w:val="0"/>
        <w:numPr>
          <w:ilvl w:val="3"/>
          <w:numId w:val="131"/>
        </w:numPr>
        <w:suppressAutoHyphens/>
        <w:spacing w:after="0" w:line="240" w:lineRule="auto"/>
        <w:ind w:left="426" w:right="0" w:hanging="426"/>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WYMAGANIA DOTYCZĄCE SPOSOBU MONTAŻU VIDEOREJESTRATORA (VR) W POJEŹDZIE.</w:t>
      </w:r>
      <w:r w:rsidRPr="006F5AFC">
        <w:rPr>
          <w:rFonts w:ascii="Arial" w:eastAsiaTheme="minorHAnsi" w:hAnsi="Arial" w:cs="Arial"/>
          <w:color w:val="auto"/>
          <w:sz w:val="22"/>
          <w:lang w:eastAsia="en-US"/>
        </w:rPr>
        <w:t xml:space="preserve"> </w:t>
      </w:r>
    </w:p>
    <w:p w14:paraId="526C7EC5" w14:textId="77777777" w:rsidR="006F5AFC" w:rsidRPr="006F5AFC" w:rsidRDefault="006F5AFC" w:rsidP="00A5479D">
      <w:pPr>
        <w:widowControl w:val="0"/>
        <w:numPr>
          <w:ilvl w:val="1"/>
          <w:numId w:val="159"/>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Sposób instalacji VR w pojeździe musi umożliwiać wykorzystanie wszystkich funkcji VR w trakcie poruszania się pojazdu, funkcjonariuszowi siedzącemu w miejscu pasażera oraz nie może ograniczać wykonywania czynności kierowcy (zmiana biegów, ruchy kierownicą, uruchamianie pojazdu). Jednocześnie sposób instalacji VR musi zapewnić możliwość swobodnego opuszczania i zajmowania miejsca dla kierowcy oraz dla pasażera obok kierowcy.</w:t>
      </w:r>
    </w:p>
    <w:p w14:paraId="27482BED" w14:textId="77777777" w:rsidR="006F5AFC" w:rsidRPr="006F5AFC" w:rsidRDefault="006F5AFC" w:rsidP="00A5479D">
      <w:pPr>
        <w:widowControl w:val="0"/>
        <w:numPr>
          <w:ilvl w:val="1"/>
          <w:numId w:val="159"/>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Sposób instalacji VR nie może pogarszać warunków bezpieczeństwa użytkowników pojazdu ani innych uczestników ruchu.</w:t>
      </w:r>
    </w:p>
    <w:p w14:paraId="16C9ED34" w14:textId="77777777" w:rsidR="006F5AFC" w:rsidRPr="006F5AFC" w:rsidRDefault="006F5AFC" w:rsidP="00A5479D">
      <w:pPr>
        <w:widowControl w:val="0"/>
        <w:numPr>
          <w:ilvl w:val="1"/>
          <w:numId w:val="159"/>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Kierowca i pasażer obok kierowcy, w czasie postoju muszą mieć możliwość obsługi urządzenia bez zmiany zajmowanego miejsca.</w:t>
      </w:r>
    </w:p>
    <w:p w14:paraId="5B9DB004" w14:textId="77777777" w:rsidR="006F5AFC" w:rsidRPr="006F5AFC" w:rsidRDefault="006F5AFC" w:rsidP="00A5479D">
      <w:pPr>
        <w:widowControl w:val="0"/>
        <w:numPr>
          <w:ilvl w:val="1"/>
          <w:numId w:val="159"/>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Zamontowany VR nie może niszczyć elementów i wyposażenia pojazdu. Miejsce montażu VR nie może kolidować z działaniem poduszek powietrznych. Elementy VR poprzez uchwyty muszą być przymocowane do elementów stałych pojazdu. Montaż VR musi być zgodny ze specyfikacją techniczną samochodu (załącznik do SIWZ) tj. z punktem „Wymagania techniczne dotyczące montażu specjalistycznej zabudowy".</w:t>
      </w:r>
    </w:p>
    <w:p w14:paraId="4B767846" w14:textId="77777777" w:rsidR="006F5AFC" w:rsidRPr="006F5AFC" w:rsidRDefault="006F5AFC" w:rsidP="00A5479D">
      <w:pPr>
        <w:widowControl w:val="0"/>
        <w:numPr>
          <w:ilvl w:val="1"/>
          <w:numId w:val="159"/>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Kamery będą zamontowane wewnątrz pojazdu, w górnej lub dolnej części podszybia odpowiednio szyby przedniej i tylnej, w sposób eliminujący odbicie obrazu od wewnętrznej powierzchni tych szyb.</w:t>
      </w:r>
    </w:p>
    <w:p w14:paraId="1AF0E1B6" w14:textId="77777777" w:rsidR="006F5AFC" w:rsidRPr="006F5AFC" w:rsidRDefault="006F5AFC" w:rsidP="00A5479D">
      <w:pPr>
        <w:widowControl w:val="0"/>
        <w:numPr>
          <w:ilvl w:val="1"/>
          <w:numId w:val="159"/>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Monitor będzie zamontowany w środkowej części konsoli deski rozdzielczej. Bez możliwości jego złożenia. Nie będzie ograniczał pola widzenia kierowcy oraz nie będzie utrudniał korzystania z elementów umieszczonych na konsoli deski rozdzielczej.</w:t>
      </w:r>
    </w:p>
    <w:p w14:paraId="260FB326" w14:textId="77777777" w:rsidR="006F5AFC" w:rsidRPr="006F5AFC" w:rsidRDefault="006F5AFC" w:rsidP="00A5479D">
      <w:pPr>
        <w:widowControl w:val="0"/>
        <w:numPr>
          <w:ilvl w:val="1"/>
          <w:numId w:val="159"/>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Pulpit sterowniczy/pilot będzie umieszczony w miejscu umożliwiającym obsługę przez kierowcę i pasażera (po prawej stronie dźwigni zmiany biegów).</w:t>
      </w:r>
    </w:p>
    <w:p w14:paraId="43587CD7" w14:textId="77777777" w:rsidR="006F5AFC" w:rsidRPr="006F5AFC" w:rsidRDefault="006F5AFC" w:rsidP="00A5479D">
      <w:pPr>
        <w:widowControl w:val="0"/>
        <w:numPr>
          <w:ilvl w:val="1"/>
          <w:numId w:val="159"/>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Elementy wchodzące w skład VR będą umieszczone w miejscach wskazanych przez Wykonawcę, w uzgodnieniu z Zamawiającym. Ocena projektu modyfikacji pojazdu będzie polegała między innymi na sprawdzeniu proponowanego miejsca montażu urządzeń oraz ich działania.</w:t>
      </w:r>
    </w:p>
    <w:p w14:paraId="34BA1B40" w14:textId="77777777" w:rsidR="006F5AFC" w:rsidRPr="006F5AFC" w:rsidRDefault="006F5AFC" w:rsidP="00A5479D">
      <w:pPr>
        <w:widowControl w:val="0"/>
        <w:numPr>
          <w:ilvl w:val="1"/>
          <w:numId w:val="159"/>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lastRenderedPageBreak/>
        <w:t xml:space="preserve">Sposób montażu sprzętu w pojeździe musi być zgodny z wytycznymi Regulaminu EKG ONZ nr 21. Spełnienie warunku musi być potwierdzone badaniem wykonanym przez akredytowaną jednostkę badawczą lub certyfikującą (dokument potwierdzający zgodność musi być dostarczony na etapie odbioru przedmiotu umowy). </w:t>
      </w:r>
    </w:p>
    <w:p w14:paraId="62B4233D"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33B8D5D2" w14:textId="77777777" w:rsidR="006F5AFC" w:rsidRPr="006F5AFC" w:rsidRDefault="006F5AFC" w:rsidP="0043222E">
      <w:pPr>
        <w:widowControl w:val="0"/>
        <w:numPr>
          <w:ilvl w:val="3"/>
          <w:numId w:val="131"/>
        </w:numPr>
        <w:suppressAutoHyphens/>
        <w:spacing w:after="0" w:line="240" w:lineRule="auto"/>
        <w:ind w:left="426" w:right="0" w:hanging="426"/>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WYMAGANIA W ZAKRESIE GWARANCJI I SERWISU VIDEOREJESTRATORA (VR).</w:t>
      </w:r>
      <w:r w:rsidRPr="006F5AFC">
        <w:rPr>
          <w:rFonts w:ascii="Arial" w:eastAsiaTheme="minorHAnsi" w:hAnsi="Arial" w:cs="Arial"/>
          <w:color w:val="auto"/>
          <w:sz w:val="22"/>
          <w:lang w:eastAsia="en-US"/>
        </w:rPr>
        <w:t xml:space="preserve"> </w:t>
      </w:r>
    </w:p>
    <w:p w14:paraId="54EF9A07" w14:textId="77777777" w:rsidR="006F5AFC" w:rsidRPr="006F5AFC" w:rsidRDefault="006F5AFC" w:rsidP="00A5479D">
      <w:pPr>
        <w:widowControl w:val="0"/>
        <w:numPr>
          <w:ilvl w:val="1"/>
          <w:numId w:val="160"/>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Okres gwarancji na VR musi wynosić, co najmniej 36 miesięcy.</w:t>
      </w:r>
    </w:p>
    <w:p w14:paraId="06F4D5FD" w14:textId="77777777" w:rsidR="006F5AFC" w:rsidRPr="006F5AFC" w:rsidRDefault="006F5AFC" w:rsidP="00A5479D">
      <w:pPr>
        <w:widowControl w:val="0"/>
        <w:numPr>
          <w:ilvl w:val="1"/>
          <w:numId w:val="160"/>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W okresie gwarancji Wykonawca jest zobowiązany do nieodpłatnego usuwania wszelkich wad ujawnionych po odbiorze VR (dotyczy również ewentualnych kosztów wykonania legalizacji ponownej).</w:t>
      </w:r>
    </w:p>
    <w:p w14:paraId="79C1FD69" w14:textId="77777777" w:rsidR="006F5AFC" w:rsidRPr="006F5AFC" w:rsidRDefault="006F5AFC" w:rsidP="00A5479D">
      <w:pPr>
        <w:widowControl w:val="0"/>
        <w:numPr>
          <w:ilvl w:val="1"/>
          <w:numId w:val="160"/>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W przypadku konieczności przeprowadzenia napraw bądź wymiany elementów zawierających dane Zamawiającego, poza jego siedzibą, nośniki danych pozostają w siedzibie Zamawiającego i nie podlegają wydaniu Wykonawcy. W przypadku awarii dysków w okresie gwarancji, będą one wymienione przez Wykonawcę na nowe bez konieczności zwrotu uszkodzonych i dokonywania ekspertyzy poza siedzibą użytkownika.</w:t>
      </w:r>
    </w:p>
    <w:p w14:paraId="22238F52" w14:textId="77777777" w:rsidR="006F5AFC" w:rsidRPr="006F5AFC" w:rsidRDefault="006F5AFC" w:rsidP="00A5479D">
      <w:pPr>
        <w:widowControl w:val="0"/>
        <w:numPr>
          <w:ilvl w:val="1"/>
          <w:numId w:val="160"/>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Wykonawca będzie świadczył serwis gwarancyjny na terenie całego kraju. </w:t>
      </w:r>
      <w:r w:rsidRPr="006F5AFC">
        <w:rPr>
          <w:rFonts w:ascii="Arial" w:eastAsiaTheme="minorHAnsi" w:hAnsi="Arial" w:cs="Arial"/>
          <w:b/>
          <w:bCs/>
          <w:color w:val="auto"/>
          <w:sz w:val="22"/>
          <w:lang w:eastAsia="en-US"/>
        </w:rPr>
        <w:t>Urządzenie w przypadku awarii jeżeli zajdzie potrzeba dostarczenia go wraz z pojazdem do Wykonawcy zostanie dostarczone i zwrócone przy pomocy holownika na koszt producenta lub wykonawcy a okres gwarancji zostanie wydłużony o czas naprawy)</w:t>
      </w:r>
    </w:p>
    <w:p w14:paraId="493DFF1A" w14:textId="77777777" w:rsidR="006F5AFC" w:rsidRPr="006F5AFC" w:rsidRDefault="006F5AFC" w:rsidP="00A5479D">
      <w:pPr>
        <w:widowControl w:val="0"/>
        <w:numPr>
          <w:ilvl w:val="1"/>
          <w:numId w:val="160"/>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Gwarancja obejmuje wszystkie elementy VR wymienione w pkt. 4.5.</w:t>
      </w:r>
    </w:p>
    <w:p w14:paraId="6A7058C4" w14:textId="77777777" w:rsidR="006F5AFC" w:rsidRPr="006F5AFC" w:rsidRDefault="006F5AFC" w:rsidP="00A5479D">
      <w:pPr>
        <w:widowControl w:val="0"/>
        <w:numPr>
          <w:ilvl w:val="1"/>
          <w:numId w:val="160"/>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Bieg okresu gwarancji będzie liczony od daty podpisania przez upoważnionych przedstawicieli Stron protokołu odbioru bez zastrzeżeń.</w:t>
      </w:r>
    </w:p>
    <w:p w14:paraId="730A4C9D" w14:textId="77777777" w:rsidR="006F5AFC" w:rsidRPr="006F5AFC" w:rsidRDefault="006F5AFC" w:rsidP="00A5479D">
      <w:pPr>
        <w:widowControl w:val="0"/>
        <w:numPr>
          <w:ilvl w:val="1"/>
          <w:numId w:val="160"/>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Wykonawca do dostarczonego sprzętu, będącego przedmiotem Umowy, dołączy karty gwarancyjne zawierające nazwy i numery seryjne przyrządów pomiarowych, termin i warunki ważności gwarancji, adresy i numery telefonów punktów serwisowych świadczących usługi serwisowe i pogwarancyjne. Wzór karty gwarancyjnej musi być dostarczony na etapie oceny projektu modyfikacji pojazdu.</w:t>
      </w:r>
    </w:p>
    <w:p w14:paraId="6D2A1513" w14:textId="77777777" w:rsidR="006F5AFC" w:rsidRPr="006F5AFC" w:rsidRDefault="006F5AFC" w:rsidP="00A5479D">
      <w:pPr>
        <w:widowControl w:val="0"/>
        <w:numPr>
          <w:ilvl w:val="1"/>
          <w:numId w:val="160"/>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Naprawa gwarancyjna musi być wykonana wyłącznie przez serwis Wykonawcy lub serwis autoryzowany przez producenta, w ciągu 7 dni kalendarzowych od momentu pisemnego zgłoszenia wady do siedziby serwisu.</w:t>
      </w:r>
    </w:p>
    <w:p w14:paraId="0277656E" w14:textId="77777777" w:rsidR="006F5AFC" w:rsidRPr="006F5AFC" w:rsidRDefault="006F5AFC" w:rsidP="00A5479D">
      <w:pPr>
        <w:widowControl w:val="0"/>
        <w:numPr>
          <w:ilvl w:val="1"/>
          <w:numId w:val="160"/>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Fakt wystąpienia wady, naprawy lub ewentualnej wymiany VR na nowy zostanie każdorazowo odnotowany w karcie gwarancyjnej, a okres gwarancji na VR będzie przedłużony o czas jego naprawy lub wymiany.</w:t>
      </w:r>
    </w:p>
    <w:p w14:paraId="397AD340" w14:textId="77777777" w:rsidR="006F5AFC" w:rsidRPr="006F5AFC" w:rsidRDefault="006F5AFC" w:rsidP="00A5479D">
      <w:pPr>
        <w:widowControl w:val="0"/>
        <w:numPr>
          <w:ilvl w:val="1"/>
          <w:numId w:val="160"/>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Wykonawca nie ponosi odpowiedzialności za wady powstałe na skutek wykorzystywania VR niezgodnie z przeznaczeniem oraz za uszkodzenia mechaniczne wynikłe z niewłaściwego postępowania z urządzeniem.</w:t>
      </w:r>
    </w:p>
    <w:p w14:paraId="38071120" w14:textId="77777777" w:rsidR="006F5AFC" w:rsidRPr="006F5AFC" w:rsidRDefault="006F5AFC" w:rsidP="00A5479D">
      <w:pPr>
        <w:widowControl w:val="0"/>
        <w:numPr>
          <w:ilvl w:val="1"/>
          <w:numId w:val="160"/>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Wykonawca ponosi pełną odpowiedzialność w przypadku ewentualnych roszczeń osób trzecich z tytułu naruszenia praw autorskich oraz innych praw pokrewnych, a w szczególności patentów, licencji, zarejestrowanych znaków i wzorów w związku z użytkowaniem towaru będącego przedmiotem umowy.</w:t>
      </w:r>
    </w:p>
    <w:p w14:paraId="0228BF10" w14:textId="77777777" w:rsidR="006F5AFC" w:rsidRPr="006F5AFC" w:rsidRDefault="006F5AFC" w:rsidP="00A5479D">
      <w:pPr>
        <w:widowControl w:val="0"/>
        <w:numPr>
          <w:ilvl w:val="1"/>
          <w:numId w:val="160"/>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Ewentualne koszty przesyłki, od końcowych użytkowników, sprzętu do naprawy i po naprawie lub koszty związane z wymianą reklamowanego VR na towar wolny od wad, w okresie obowiązywania gwarancji, ponosić będzie Wykonawca. </w:t>
      </w:r>
    </w:p>
    <w:p w14:paraId="70367265" w14:textId="77777777" w:rsidR="006F5AFC" w:rsidRPr="006F5AFC" w:rsidRDefault="006F5AFC" w:rsidP="006F5AFC">
      <w:pPr>
        <w:spacing w:after="0" w:line="240" w:lineRule="auto"/>
        <w:ind w:left="0" w:right="0" w:firstLine="0"/>
        <w:rPr>
          <w:rFonts w:ascii="Arial" w:eastAsiaTheme="minorHAnsi" w:hAnsi="Arial" w:cs="Arial"/>
          <w:b/>
          <w:color w:val="auto"/>
          <w:sz w:val="22"/>
          <w:lang w:eastAsia="en-US"/>
        </w:rPr>
      </w:pPr>
    </w:p>
    <w:p w14:paraId="73CF85A0" w14:textId="77777777" w:rsidR="006F5AFC" w:rsidRPr="006F5AFC" w:rsidRDefault="006F5AFC" w:rsidP="0043222E">
      <w:pPr>
        <w:widowControl w:val="0"/>
        <w:numPr>
          <w:ilvl w:val="3"/>
          <w:numId w:val="131"/>
        </w:numPr>
        <w:suppressAutoHyphens/>
        <w:spacing w:after="0" w:line="240" w:lineRule="auto"/>
        <w:ind w:left="426" w:right="0" w:hanging="426"/>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WYMAGANIA DOTYCZĄCE LEGALIZACJI VIDEOREJE STRATORA (VR):</w:t>
      </w:r>
      <w:r w:rsidRPr="006F5AFC">
        <w:rPr>
          <w:rFonts w:ascii="Arial" w:eastAsiaTheme="minorHAnsi" w:hAnsi="Arial" w:cs="Arial"/>
          <w:color w:val="auto"/>
          <w:sz w:val="22"/>
          <w:lang w:eastAsia="en-US"/>
        </w:rPr>
        <w:t xml:space="preserve"> </w:t>
      </w:r>
    </w:p>
    <w:p w14:paraId="7B46427C" w14:textId="0370150D" w:rsidR="006F5AFC" w:rsidRPr="00121A88" w:rsidRDefault="006F5AFC" w:rsidP="0043222E">
      <w:pPr>
        <w:widowControl w:val="0"/>
        <w:numPr>
          <w:ilvl w:val="1"/>
          <w:numId w:val="161"/>
        </w:numPr>
        <w:suppressAutoHyphens/>
        <w:spacing w:after="0" w:line="240" w:lineRule="auto"/>
        <w:ind w:left="567" w:right="0" w:hanging="567"/>
        <w:jc w:val="left"/>
        <w:rPr>
          <w:rFonts w:ascii="Arial" w:eastAsiaTheme="minorHAnsi" w:hAnsi="Arial" w:cs="Arial"/>
          <w:color w:val="auto"/>
          <w:sz w:val="22"/>
          <w:lang w:eastAsia="en-US"/>
        </w:rPr>
      </w:pPr>
      <w:r w:rsidRPr="00121A88">
        <w:rPr>
          <w:rFonts w:ascii="Arial" w:eastAsiaTheme="minorHAnsi" w:hAnsi="Arial" w:cs="Arial"/>
          <w:color w:val="auto"/>
          <w:sz w:val="22"/>
          <w:lang w:eastAsia="en-US"/>
        </w:rPr>
        <w:t xml:space="preserve">VR musi być zgodny z regulaminem EKG ONZ nr 10 wraz z poprawkami według stanu prawnego na dzień składania ofert (dokument potwierdzający zgodność musi być dostarczony na etapie </w:t>
      </w:r>
      <w:r w:rsidR="00121A88" w:rsidRPr="00121A88">
        <w:rPr>
          <w:rFonts w:ascii="Arial" w:eastAsiaTheme="minorHAnsi" w:hAnsi="Arial" w:cs="Arial"/>
          <w:color w:val="auto"/>
          <w:sz w:val="22"/>
          <w:lang w:eastAsia="en-US"/>
        </w:rPr>
        <w:t>projektu modyfikacji pojazdu</w:t>
      </w:r>
      <w:r w:rsidRPr="00121A88">
        <w:rPr>
          <w:rFonts w:ascii="Arial" w:eastAsiaTheme="minorHAnsi" w:hAnsi="Arial" w:cs="Arial"/>
          <w:color w:val="auto"/>
          <w:sz w:val="22"/>
          <w:lang w:eastAsia="en-US"/>
        </w:rPr>
        <w:t>).</w:t>
      </w:r>
    </w:p>
    <w:p w14:paraId="51717686" w14:textId="77777777" w:rsidR="006F5AFC" w:rsidRPr="006F5AFC" w:rsidRDefault="006F5AFC" w:rsidP="0043222E">
      <w:pPr>
        <w:widowControl w:val="0"/>
        <w:numPr>
          <w:ilvl w:val="1"/>
          <w:numId w:val="161"/>
        </w:numPr>
        <w:suppressAutoHyphens/>
        <w:spacing w:after="0" w:line="240" w:lineRule="auto"/>
        <w:ind w:left="567" w:right="0" w:hanging="567"/>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VR musi posiadać zgodnie z ustawą z dnia 11 maja 2001 r. Prawo o miarach (Dz. U. z 2022 r. poz. 2063) oraz Rozporządzeniem Ministra Rozwoju i Finansów z dnia 13 kwietnia 2017 roku w sprawie rodzajów przyrządów pomiarowych podlegającej prawnej kontroli metrologicznej oraz zakresu tej kontroli (Dz. U. z 2017r. poz. 885): </w:t>
      </w:r>
    </w:p>
    <w:p w14:paraId="08DCC6AE" w14:textId="1C75BFCB" w:rsidR="006F5AFC" w:rsidRPr="002856EE" w:rsidRDefault="006F5AFC" w:rsidP="0043222E">
      <w:pPr>
        <w:widowControl w:val="0"/>
        <w:numPr>
          <w:ilvl w:val="0"/>
          <w:numId w:val="162"/>
        </w:numPr>
        <w:suppressAutoHyphens/>
        <w:spacing w:after="0" w:line="240" w:lineRule="auto"/>
        <w:ind w:left="993" w:right="0" w:hanging="426"/>
        <w:jc w:val="left"/>
        <w:rPr>
          <w:rFonts w:ascii="Arial" w:eastAsiaTheme="minorHAnsi" w:hAnsi="Arial" w:cs="Arial"/>
          <w:color w:val="auto"/>
          <w:sz w:val="22"/>
          <w:lang w:eastAsia="en-US"/>
        </w:rPr>
      </w:pPr>
      <w:r w:rsidRPr="002856EE">
        <w:rPr>
          <w:rFonts w:ascii="Arial" w:eastAsiaTheme="minorHAnsi" w:hAnsi="Arial" w:cs="Arial"/>
          <w:color w:val="auto"/>
          <w:sz w:val="22"/>
          <w:lang w:eastAsia="en-US"/>
        </w:rPr>
        <w:t xml:space="preserve">Decyzję Prezesa Głównego Urzędu Miar zatwierdzającą typ przyrządów do pomiaru prędkości pojazdów w ruchu drogowym lub decyzję Prezesa Głównego Urzędu Miar uznającą odpowiednie dokumenty potwierdzające dokonanie prawnej kontroli metrologicznej VR przez właściwe zagraniczne instytucje metrologiczne (kserokopia </w:t>
      </w:r>
      <w:r w:rsidRPr="002856EE">
        <w:rPr>
          <w:rFonts w:ascii="Arial" w:eastAsiaTheme="minorHAnsi" w:hAnsi="Arial" w:cs="Arial"/>
          <w:color w:val="auto"/>
          <w:sz w:val="22"/>
          <w:lang w:eastAsia="en-US"/>
        </w:rPr>
        <w:lastRenderedPageBreak/>
        <w:t xml:space="preserve">poświadczona za zgodność z oryginałem decyzji Prezesa GUM musi być dostarczona na etapie </w:t>
      </w:r>
      <w:r w:rsidR="002856EE" w:rsidRPr="002856EE">
        <w:rPr>
          <w:rFonts w:ascii="Arial" w:eastAsiaTheme="minorHAnsi" w:hAnsi="Arial" w:cs="Arial"/>
          <w:color w:val="auto"/>
          <w:sz w:val="22"/>
          <w:lang w:eastAsia="en-US"/>
        </w:rPr>
        <w:t>projektu modyfikacji pojazdu</w:t>
      </w:r>
      <w:r w:rsidRPr="002856EE">
        <w:rPr>
          <w:rFonts w:ascii="Arial" w:eastAsiaTheme="minorHAnsi" w:hAnsi="Arial" w:cs="Arial"/>
          <w:color w:val="auto"/>
          <w:sz w:val="22"/>
          <w:lang w:eastAsia="en-US"/>
        </w:rPr>
        <w:t>).</w:t>
      </w:r>
    </w:p>
    <w:p w14:paraId="18BEA614" w14:textId="77777777" w:rsidR="006F5AFC" w:rsidRPr="006F5AFC" w:rsidRDefault="006F5AFC" w:rsidP="0043222E">
      <w:pPr>
        <w:widowControl w:val="0"/>
        <w:numPr>
          <w:ilvl w:val="0"/>
          <w:numId w:val="162"/>
        </w:numPr>
        <w:suppressAutoHyphens/>
        <w:spacing w:after="0" w:line="240" w:lineRule="auto"/>
        <w:ind w:left="993" w:right="0" w:hanging="426"/>
        <w:jc w:val="left"/>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Świadectwo pierwotnej legalizacji (dostarczone na etapie odbioru jakościowego). </w:t>
      </w:r>
    </w:p>
    <w:p w14:paraId="64F60ED3" w14:textId="77777777" w:rsidR="006F5AFC" w:rsidRPr="006F5AFC" w:rsidRDefault="006F5AFC" w:rsidP="006F5AFC">
      <w:pPr>
        <w:spacing w:after="0" w:line="240" w:lineRule="auto"/>
        <w:ind w:left="0" w:right="0" w:firstLine="0"/>
        <w:rPr>
          <w:rFonts w:ascii="Arial" w:eastAsiaTheme="minorHAnsi" w:hAnsi="Arial" w:cs="Arial"/>
          <w:b/>
          <w:bCs/>
          <w:color w:val="auto"/>
          <w:sz w:val="22"/>
          <w:lang w:eastAsia="en-US"/>
        </w:rPr>
      </w:pPr>
      <w:r w:rsidRPr="006F5AFC">
        <w:rPr>
          <w:rFonts w:ascii="Arial" w:eastAsiaTheme="minorHAnsi" w:hAnsi="Arial" w:cs="Arial"/>
          <w:b/>
          <w:bCs/>
          <w:color w:val="auto"/>
          <w:sz w:val="22"/>
          <w:lang w:eastAsia="en-US"/>
        </w:rPr>
        <w:t>Gdy zajdzie potrzeba wykonania legalizacji ponownej wynikającej z wady urządzenia w okrasie gwarancyjnym zostanie ona dokonana w jednostce w której urządzenie jest wykorzystywane lub pojazd zostanie przewieziony na koszt wykonawcy przy wykorzystaniu pomocy drogowej (holownika) we wskazane miejsce a następnie po wykonanej naprawie zwrócony jednostce macierzystej.</w:t>
      </w:r>
    </w:p>
    <w:p w14:paraId="78FF2B7F" w14:textId="587A0A5C" w:rsidR="006F5AFC" w:rsidRPr="006F5AFC" w:rsidRDefault="006F5AFC" w:rsidP="006F5AFC">
      <w:pPr>
        <w:spacing w:after="0" w:line="240" w:lineRule="auto"/>
        <w:ind w:left="0" w:right="0" w:firstLine="0"/>
        <w:rPr>
          <w:rFonts w:ascii="Arial" w:eastAsiaTheme="minorHAnsi" w:hAnsi="Arial" w:cs="Arial"/>
          <w:b/>
          <w:bCs/>
          <w:color w:val="auto"/>
          <w:sz w:val="22"/>
          <w:lang w:eastAsia="en-US"/>
        </w:rPr>
      </w:pPr>
    </w:p>
    <w:p w14:paraId="7034956E" w14:textId="77777777" w:rsidR="006F5AFC" w:rsidRPr="006F5AFC" w:rsidRDefault="006F5AFC" w:rsidP="0043222E">
      <w:pPr>
        <w:widowControl w:val="0"/>
        <w:numPr>
          <w:ilvl w:val="3"/>
          <w:numId w:val="131"/>
        </w:numPr>
        <w:suppressAutoHyphens/>
        <w:spacing w:after="0" w:line="240" w:lineRule="auto"/>
        <w:ind w:left="426" w:right="0" w:hanging="426"/>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WYMAGANIA DOTYCZĄCE ODBIORU VIDEOREJESTRATORA (VR).</w:t>
      </w:r>
      <w:r w:rsidRPr="006F5AFC">
        <w:rPr>
          <w:rFonts w:ascii="Arial" w:eastAsiaTheme="minorHAnsi" w:hAnsi="Arial" w:cs="Arial"/>
          <w:color w:val="auto"/>
          <w:sz w:val="22"/>
          <w:lang w:eastAsia="en-US"/>
        </w:rPr>
        <w:t xml:space="preserve"> </w:t>
      </w:r>
    </w:p>
    <w:p w14:paraId="2C558530" w14:textId="77777777" w:rsidR="006F5AFC" w:rsidRPr="006F5AFC" w:rsidRDefault="006F5AFC" w:rsidP="00786E05">
      <w:pPr>
        <w:widowControl w:val="0"/>
        <w:numPr>
          <w:ilvl w:val="1"/>
          <w:numId w:val="163"/>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Odbiór VR oraz sprawdzenie funkcjonalne VR będzie się odbywało w ramach odbioru pojazdów.</w:t>
      </w:r>
    </w:p>
    <w:p w14:paraId="67E34F63" w14:textId="77777777" w:rsidR="006F5AFC" w:rsidRPr="006F5AFC" w:rsidRDefault="006F5AFC" w:rsidP="00786E05">
      <w:pPr>
        <w:widowControl w:val="0"/>
        <w:numPr>
          <w:ilvl w:val="1"/>
          <w:numId w:val="163"/>
        </w:numPr>
        <w:suppressAutoHyphens/>
        <w:spacing w:after="0" w:line="240" w:lineRule="auto"/>
        <w:ind w:left="567" w:right="0" w:hanging="567"/>
        <w:rPr>
          <w:rFonts w:ascii="Arial" w:eastAsiaTheme="minorHAnsi" w:hAnsi="Arial" w:cs="Arial"/>
          <w:color w:val="auto"/>
          <w:sz w:val="22"/>
          <w:lang w:eastAsia="en-US"/>
        </w:rPr>
      </w:pPr>
      <w:r w:rsidRPr="006F5AFC">
        <w:rPr>
          <w:rFonts w:ascii="Arial" w:eastAsiaTheme="minorHAnsi" w:hAnsi="Arial" w:cs="Arial"/>
          <w:color w:val="auto"/>
          <w:sz w:val="22"/>
          <w:lang w:eastAsia="en-US"/>
        </w:rPr>
        <w:t>Do każdego VR Wykonawca dostarczy: świadectwo legalizacji pierwotnej wystawione na okres co najmniej  12 miesięcy od momentu dostarczenia urządzenia do Zamawiającego. Legalizacja przyrządów pomiarowych musi być przeprowadzona w miejscu ich zainstalowania (w pojeździe); przy zachowaniu warunków określonych w pkt. 4.26</w:t>
      </w:r>
      <w:r w:rsidRPr="006F5AFC">
        <w:rPr>
          <w:rFonts w:ascii="Arial" w:eastAsiaTheme="minorHAnsi" w:hAnsi="Arial" w:cs="Arial"/>
          <w:color w:val="FF0000"/>
          <w:sz w:val="22"/>
          <w:lang w:eastAsia="en-US"/>
        </w:rPr>
        <w:t xml:space="preserve"> </w:t>
      </w:r>
      <w:r w:rsidRPr="006F5AFC">
        <w:rPr>
          <w:rFonts w:ascii="Arial" w:eastAsiaTheme="minorHAnsi" w:hAnsi="Arial" w:cs="Arial"/>
          <w:color w:val="auto"/>
          <w:sz w:val="22"/>
          <w:lang w:eastAsia="en-US"/>
        </w:rPr>
        <w:t xml:space="preserve">kopię decyzji Prezesa Głównego Urzędu Miar zatwierdzającej  typ przyrządów do pomiaru prędkości pojazdów w ruchu drogowym (kserokopia poświadczona za zgodność z oryginałem); instrukcję obsługi/użytkowania w języku polskim w wersji papierowej i elektronicznej dla całego VR; wykaz ukompletowania VR; kartę gwarancyjną dla całego VR; opisy techniczne kamer i monitora wystawione przez ich producenta; oprogramowanie, do wizualizacji i archiwizacji materiału zapisanego na twardym dysku, na nośniku CD/DVD. </w:t>
      </w:r>
    </w:p>
    <w:p w14:paraId="166977B6"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6722466C" w14:textId="77777777" w:rsidR="006F5AFC" w:rsidRPr="006F5AFC" w:rsidRDefault="006F5AFC" w:rsidP="0043222E">
      <w:pPr>
        <w:widowControl w:val="0"/>
        <w:numPr>
          <w:ilvl w:val="3"/>
          <w:numId w:val="131"/>
        </w:numPr>
        <w:suppressAutoHyphens/>
        <w:spacing w:after="0" w:line="240" w:lineRule="auto"/>
        <w:ind w:left="426" w:right="0" w:hanging="426"/>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WYMAGANIA DOTYCZĄCE BEZPIECZEŃSTWA UŻYTKOWANIA VIDEOREJESTRATORA (VR)</w:t>
      </w:r>
      <w:r w:rsidRPr="006F5AFC">
        <w:rPr>
          <w:rFonts w:ascii="Arial" w:eastAsiaTheme="minorHAnsi" w:hAnsi="Arial" w:cs="Arial"/>
          <w:color w:val="auto"/>
          <w:sz w:val="22"/>
          <w:lang w:eastAsia="en-US"/>
        </w:rPr>
        <w:t xml:space="preserve"> </w:t>
      </w:r>
    </w:p>
    <w:p w14:paraId="28F49E1D" w14:textId="31D83D19" w:rsid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VR użytkowany zgodnie z instrukcją obsługi producenta, nie może stwarzać zagrożenia dla użytkownika. </w:t>
      </w:r>
    </w:p>
    <w:p w14:paraId="4FACBCE6" w14:textId="77777777" w:rsidR="007E598C" w:rsidRPr="006F5AFC" w:rsidRDefault="007E598C" w:rsidP="006F5AFC">
      <w:pPr>
        <w:spacing w:after="0" w:line="240" w:lineRule="auto"/>
        <w:ind w:left="0" w:right="0" w:firstLine="0"/>
        <w:rPr>
          <w:rFonts w:ascii="Arial" w:eastAsiaTheme="minorHAnsi" w:hAnsi="Arial" w:cs="Arial"/>
          <w:color w:val="auto"/>
          <w:sz w:val="22"/>
          <w:lang w:eastAsia="en-US"/>
        </w:rPr>
      </w:pPr>
    </w:p>
    <w:p w14:paraId="4B628232" w14:textId="77777777" w:rsidR="006F5AFC" w:rsidRPr="006F5AFC" w:rsidRDefault="006F5AFC" w:rsidP="006F5AFC">
      <w:pPr>
        <w:spacing w:after="0" w:line="240" w:lineRule="auto"/>
        <w:ind w:left="0" w:right="0" w:firstLine="0"/>
        <w:rPr>
          <w:rFonts w:ascii="Arial" w:eastAsiaTheme="minorHAnsi" w:hAnsi="Arial" w:cs="Arial"/>
          <w:color w:val="auto"/>
          <w:sz w:val="22"/>
          <w:lang w:eastAsia="en-US"/>
        </w:rPr>
      </w:pPr>
    </w:p>
    <w:p w14:paraId="1D2992D4" w14:textId="77777777" w:rsidR="006F5AFC" w:rsidRPr="006F5AFC" w:rsidRDefault="006F5AFC" w:rsidP="0043222E">
      <w:pPr>
        <w:widowControl w:val="0"/>
        <w:numPr>
          <w:ilvl w:val="3"/>
          <w:numId w:val="131"/>
        </w:numPr>
        <w:suppressAutoHyphens/>
        <w:spacing w:after="0" w:line="240" w:lineRule="auto"/>
        <w:ind w:left="426" w:right="0" w:hanging="426"/>
        <w:jc w:val="left"/>
        <w:rPr>
          <w:rFonts w:ascii="Arial" w:eastAsiaTheme="minorHAnsi" w:hAnsi="Arial" w:cs="Arial"/>
          <w:color w:val="auto"/>
          <w:sz w:val="22"/>
          <w:lang w:eastAsia="en-US"/>
        </w:rPr>
      </w:pPr>
      <w:r w:rsidRPr="006F5AFC">
        <w:rPr>
          <w:rFonts w:ascii="Arial" w:eastAsiaTheme="minorHAnsi" w:hAnsi="Arial" w:cs="Arial"/>
          <w:b/>
          <w:color w:val="auto"/>
          <w:sz w:val="22"/>
          <w:lang w:eastAsia="en-US"/>
        </w:rPr>
        <w:t>WYMAGANIA DOTYCZĄCE ZNAKOWANIA I CECHOWANIA VIDEOREJESTRATORA (VR)</w:t>
      </w:r>
      <w:r w:rsidRPr="006F5AFC">
        <w:rPr>
          <w:rFonts w:ascii="Arial" w:eastAsiaTheme="minorHAnsi" w:hAnsi="Arial" w:cs="Arial"/>
          <w:color w:val="auto"/>
          <w:sz w:val="22"/>
          <w:lang w:eastAsia="en-US"/>
        </w:rPr>
        <w:t xml:space="preserve"> </w:t>
      </w:r>
    </w:p>
    <w:p w14:paraId="3148BB51" w14:textId="3C369257" w:rsidR="006F5AFC" w:rsidRPr="006F5AFC" w:rsidRDefault="006F5AFC" w:rsidP="006F5AFC">
      <w:pPr>
        <w:spacing w:after="0" w:line="240" w:lineRule="auto"/>
        <w:ind w:left="0" w:right="0" w:firstLine="0"/>
        <w:rPr>
          <w:rFonts w:ascii="Arial" w:eastAsiaTheme="minorHAnsi" w:hAnsi="Arial" w:cs="Arial"/>
          <w:color w:val="auto"/>
          <w:sz w:val="22"/>
          <w:lang w:eastAsia="en-US"/>
        </w:rPr>
      </w:pPr>
      <w:r w:rsidRPr="006F5AFC">
        <w:rPr>
          <w:rFonts w:ascii="Arial" w:eastAsiaTheme="minorHAnsi" w:hAnsi="Arial" w:cs="Arial"/>
          <w:color w:val="auto"/>
          <w:sz w:val="22"/>
          <w:lang w:eastAsia="en-US"/>
        </w:rPr>
        <w:t xml:space="preserve">VR musi posiadać indywidualne oznakowanie, zawierające  numer seryjny oraz typ/model/wersję itp. </w:t>
      </w:r>
    </w:p>
    <w:p w14:paraId="4E46F089" w14:textId="77777777" w:rsidR="006F5AFC" w:rsidRPr="006F5AFC" w:rsidRDefault="006F5AFC" w:rsidP="006F5AFC">
      <w:pPr>
        <w:autoSpaceDN w:val="0"/>
        <w:spacing w:after="0" w:line="240" w:lineRule="auto"/>
        <w:ind w:left="0" w:right="0" w:firstLine="0"/>
        <w:jc w:val="right"/>
        <w:textAlignment w:val="baseline"/>
        <w:rPr>
          <w:rFonts w:ascii="Arial" w:eastAsia="Calibri" w:hAnsi="Arial" w:cs="Arial"/>
          <w:b/>
          <w:color w:val="auto"/>
          <w:kern w:val="3"/>
          <w:sz w:val="22"/>
          <w:lang w:eastAsia="en-US" w:bidi="hi-IN"/>
        </w:rPr>
      </w:pPr>
      <w:r w:rsidRPr="006F5AFC">
        <w:rPr>
          <w:rFonts w:ascii="Arial" w:eastAsia="Calibri" w:hAnsi="Arial" w:cs="Arial"/>
          <w:b/>
          <w:color w:val="auto"/>
          <w:kern w:val="3"/>
          <w:sz w:val="22"/>
          <w:lang w:eastAsia="en-US" w:bidi="hi-IN"/>
        </w:rPr>
        <w:t>Załącznik 1 ŁN</w:t>
      </w:r>
    </w:p>
    <w:p w14:paraId="1286A565" w14:textId="77777777" w:rsidR="006F5AFC" w:rsidRPr="006F5AFC" w:rsidRDefault="006F5AFC" w:rsidP="006F5AFC">
      <w:pPr>
        <w:autoSpaceDN w:val="0"/>
        <w:spacing w:after="0" w:line="240" w:lineRule="auto"/>
        <w:ind w:left="0" w:right="0" w:firstLine="0"/>
        <w:jc w:val="center"/>
        <w:textAlignment w:val="baseline"/>
        <w:rPr>
          <w:rFonts w:ascii="Arial" w:eastAsia="Calibri" w:hAnsi="Arial" w:cs="Arial"/>
          <w:b/>
          <w:color w:val="auto"/>
          <w:kern w:val="3"/>
          <w:sz w:val="22"/>
          <w:lang w:eastAsia="en-US" w:bidi="hi-IN"/>
        </w:rPr>
      </w:pPr>
    </w:p>
    <w:p w14:paraId="5283BD33" w14:textId="77777777" w:rsidR="006F5AFC" w:rsidRPr="006F5AFC" w:rsidRDefault="006F5AFC" w:rsidP="006F5AFC">
      <w:pPr>
        <w:autoSpaceDN w:val="0"/>
        <w:spacing w:after="0" w:line="240" w:lineRule="auto"/>
        <w:ind w:left="0" w:right="0" w:firstLine="0"/>
        <w:jc w:val="center"/>
        <w:textAlignment w:val="baseline"/>
        <w:rPr>
          <w:rFonts w:ascii="Arial" w:eastAsia="Calibri" w:hAnsi="Arial" w:cs="Arial"/>
          <w:b/>
          <w:color w:val="auto"/>
          <w:kern w:val="3"/>
          <w:sz w:val="22"/>
          <w:lang w:eastAsia="en-US" w:bidi="hi-IN"/>
        </w:rPr>
      </w:pPr>
    </w:p>
    <w:p w14:paraId="22FE3F7F" w14:textId="77777777" w:rsidR="006F5AFC" w:rsidRPr="006F5AFC" w:rsidRDefault="006F5AFC" w:rsidP="006F5AFC">
      <w:pPr>
        <w:widowControl w:val="0"/>
        <w:suppressAutoHyphens/>
        <w:spacing w:after="0" w:line="100" w:lineRule="atLeast"/>
        <w:ind w:left="0" w:right="0" w:firstLine="0"/>
        <w:jc w:val="center"/>
        <w:rPr>
          <w:rFonts w:ascii="Arial" w:hAnsi="Arial" w:cs="Arial"/>
          <w:b/>
          <w:color w:val="auto"/>
          <w:kern w:val="1"/>
          <w:sz w:val="22"/>
          <w:lang w:eastAsia="en-US" w:bidi="hi-IN"/>
        </w:rPr>
      </w:pPr>
      <w:r w:rsidRPr="006F5AFC">
        <w:rPr>
          <w:rFonts w:ascii="Arial" w:hAnsi="Arial" w:cs="Arial"/>
          <w:b/>
          <w:color w:val="auto"/>
          <w:kern w:val="1"/>
          <w:sz w:val="22"/>
          <w:lang w:eastAsia="en-US" w:bidi="hi-IN"/>
        </w:rPr>
        <w:t>Radiotelefon przewoźny</w:t>
      </w:r>
    </w:p>
    <w:tbl>
      <w:tblPr>
        <w:tblW w:w="873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9"/>
        <w:gridCol w:w="8027"/>
      </w:tblGrid>
      <w:tr w:rsidR="006F5AFC" w:rsidRPr="006F5AFC" w14:paraId="145C51BB" w14:textId="77777777" w:rsidTr="0010386E">
        <w:trPr>
          <w:trHeight w:val="567"/>
          <w:tblHeader/>
        </w:trPr>
        <w:tc>
          <w:tcPr>
            <w:tcW w:w="709" w:type="dxa"/>
            <w:shd w:val="clear" w:color="auto" w:fill="FFFFFF"/>
            <w:vAlign w:val="center"/>
            <w:hideMark/>
          </w:tcPr>
          <w:p w14:paraId="0ED6A92E" w14:textId="77777777" w:rsidR="006F5AFC" w:rsidRPr="006F5AFC" w:rsidRDefault="006F5AFC" w:rsidP="006F5AFC">
            <w:pPr>
              <w:widowControl w:val="0"/>
              <w:suppressAutoHyphens/>
              <w:spacing w:after="0" w:line="100" w:lineRule="atLeast"/>
              <w:ind w:left="0" w:right="0" w:firstLine="0"/>
              <w:rPr>
                <w:rFonts w:ascii="Arial" w:hAnsi="Arial" w:cs="Arial"/>
                <w:b/>
                <w:color w:val="auto"/>
                <w:kern w:val="1"/>
                <w:sz w:val="22"/>
                <w:lang w:eastAsia="hi-IN" w:bidi="hi-IN"/>
              </w:rPr>
            </w:pPr>
            <w:r w:rsidRPr="006F5AFC">
              <w:rPr>
                <w:rFonts w:ascii="Arial" w:hAnsi="Arial" w:cs="Arial"/>
                <w:b/>
                <w:color w:val="auto"/>
                <w:kern w:val="1"/>
                <w:sz w:val="22"/>
                <w:lang w:eastAsia="hi-IN" w:bidi="hi-IN"/>
              </w:rPr>
              <w:t>Lp.</w:t>
            </w:r>
          </w:p>
        </w:tc>
        <w:tc>
          <w:tcPr>
            <w:tcW w:w="8029" w:type="dxa"/>
            <w:shd w:val="clear" w:color="auto" w:fill="FFFFFF"/>
            <w:vAlign w:val="center"/>
            <w:hideMark/>
          </w:tcPr>
          <w:p w14:paraId="5C250C78" w14:textId="77777777" w:rsidR="006F5AFC" w:rsidRPr="006F5AFC" w:rsidRDefault="006F5AFC" w:rsidP="006F5AFC">
            <w:pPr>
              <w:widowControl w:val="0"/>
              <w:suppressAutoHyphens/>
              <w:spacing w:after="0" w:line="100" w:lineRule="atLeast"/>
              <w:ind w:left="0" w:right="0" w:firstLine="0"/>
              <w:rPr>
                <w:rFonts w:ascii="Arial" w:hAnsi="Arial" w:cs="Arial"/>
                <w:b/>
                <w:color w:val="auto"/>
                <w:kern w:val="1"/>
                <w:sz w:val="22"/>
                <w:lang w:eastAsia="hi-IN" w:bidi="hi-IN"/>
              </w:rPr>
            </w:pPr>
            <w:r w:rsidRPr="006F5AFC">
              <w:rPr>
                <w:rFonts w:ascii="Arial" w:hAnsi="Arial" w:cs="Arial"/>
                <w:b/>
                <w:color w:val="auto"/>
                <w:kern w:val="1"/>
                <w:sz w:val="22"/>
                <w:lang w:eastAsia="hi-IN" w:bidi="hi-IN"/>
              </w:rPr>
              <w:t>Cechy radiotelefonu przewoźnego w wersji rozdzielnej wymagane przez Zamawiającego</w:t>
            </w:r>
          </w:p>
        </w:tc>
      </w:tr>
      <w:tr w:rsidR="006F5AFC" w:rsidRPr="006F5AFC" w14:paraId="4290F229" w14:textId="77777777" w:rsidTr="0010386E">
        <w:trPr>
          <w:trHeight w:val="340"/>
        </w:trPr>
        <w:tc>
          <w:tcPr>
            <w:tcW w:w="709" w:type="dxa"/>
            <w:shd w:val="clear" w:color="auto" w:fill="FFFFFF"/>
            <w:vAlign w:val="center"/>
            <w:hideMark/>
          </w:tcPr>
          <w:p w14:paraId="34B82942"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lang w:eastAsia="hi-IN" w:bidi="hi-IN"/>
              </w:rPr>
            </w:pPr>
            <w:r w:rsidRPr="006F5AFC">
              <w:rPr>
                <w:rFonts w:ascii="Arial" w:hAnsi="Arial" w:cs="Arial"/>
                <w:b/>
                <w:i/>
                <w:color w:val="auto"/>
                <w:kern w:val="1"/>
                <w:sz w:val="22"/>
                <w:lang w:eastAsia="hi-IN" w:bidi="hi-IN"/>
              </w:rPr>
              <w:t>1</w:t>
            </w:r>
          </w:p>
        </w:tc>
        <w:tc>
          <w:tcPr>
            <w:tcW w:w="8029" w:type="dxa"/>
            <w:shd w:val="clear" w:color="auto" w:fill="FFFFFF"/>
            <w:vAlign w:val="center"/>
            <w:hideMark/>
          </w:tcPr>
          <w:p w14:paraId="181396E8"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u w:val="single"/>
                <w:lang w:eastAsia="hi-IN" w:bidi="hi-IN"/>
              </w:rPr>
            </w:pPr>
            <w:r w:rsidRPr="006F5AFC">
              <w:rPr>
                <w:rFonts w:ascii="Arial" w:hAnsi="Arial" w:cs="Arial"/>
                <w:b/>
                <w:i/>
                <w:color w:val="auto"/>
                <w:kern w:val="1"/>
                <w:sz w:val="22"/>
                <w:u w:val="single"/>
                <w:lang w:eastAsia="hi-IN" w:bidi="hi-IN"/>
              </w:rPr>
              <w:t>Ogólne cechy funkcjonalno-użytkowe</w:t>
            </w:r>
          </w:p>
        </w:tc>
      </w:tr>
      <w:tr w:rsidR="006F5AFC" w:rsidRPr="006F5AFC" w14:paraId="6B988EA7" w14:textId="77777777" w:rsidTr="0010386E">
        <w:trPr>
          <w:trHeight w:val="397"/>
        </w:trPr>
        <w:tc>
          <w:tcPr>
            <w:tcW w:w="709" w:type="dxa"/>
            <w:vAlign w:val="center"/>
            <w:hideMark/>
          </w:tcPr>
          <w:p w14:paraId="4DA6EB5B"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1.1</w:t>
            </w:r>
          </w:p>
        </w:tc>
        <w:tc>
          <w:tcPr>
            <w:tcW w:w="8029" w:type="dxa"/>
            <w:vAlign w:val="center"/>
            <w:hideMark/>
          </w:tcPr>
          <w:p w14:paraId="179FE172"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Praca w standardach: cyfrowym ETSI TS 102 361 oraz analogowym; w trybach simpleks/</w:t>
            </w:r>
            <w:proofErr w:type="spellStart"/>
            <w:r w:rsidRPr="006F5AFC">
              <w:rPr>
                <w:rFonts w:ascii="Arial" w:hAnsi="Arial" w:cs="Arial"/>
                <w:color w:val="auto"/>
                <w:kern w:val="1"/>
                <w:sz w:val="22"/>
                <w:lang w:eastAsia="hi-IN" w:bidi="hi-IN"/>
              </w:rPr>
              <w:t>duosimpleks</w:t>
            </w:r>
            <w:proofErr w:type="spellEnd"/>
          </w:p>
        </w:tc>
      </w:tr>
      <w:tr w:rsidR="006F5AFC" w:rsidRPr="006F5AFC" w14:paraId="259180A6" w14:textId="77777777" w:rsidTr="0010386E">
        <w:trPr>
          <w:trHeight w:val="397"/>
        </w:trPr>
        <w:tc>
          <w:tcPr>
            <w:tcW w:w="709" w:type="dxa"/>
            <w:vAlign w:val="center"/>
            <w:hideMark/>
          </w:tcPr>
          <w:p w14:paraId="56A59E5E"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1.2</w:t>
            </w:r>
          </w:p>
        </w:tc>
        <w:tc>
          <w:tcPr>
            <w:tcW w:w="8029" w:type="dxa"/>
            <w:vAlign w:val="center"/>
            <w:hideMark/>
          </w:tcPr>
          <w:p w14:paraId="2AB9662C"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Moduł BLUETOOTH wewnętrzny lub zewnętrzny</w:t>
            </w:r>
          </w:p>
        </w:tc>
      </w:tr>
      <w:tr w:rsidR="006F5AFC" w:rsidRPr="006F5AFC" w14:paraId="211204F4" w14:textId="77777777" w:rsidTr="0010386E">
        <w:trPr>
          <w:trHeight w:val="397"/>
        </w:trPr>
        <w:tc>
          <w:tcPr>
            <w:tcW w:w="709" w:type="dxa"/>
            <w:vAlign w:val="center"/>
            <w:hideMark/>
          </w:tcPr>
          <w:p w14:paraId="5A0131E6"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1.3</w:t>
            </w:r>
          </w:p>
        </w:tc>
        <w:tc>
          <w:tcPr>
            <w:tcW w:w="8029" w:type="dxa"/>
            <w:vAlign w:val="center"/>
            <w:hideMark/>
          </w:tcPr>
          <w:p w14:paraId="7AE43D56"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Możliwość zaprogramowania min. 250 kanałów z możliwością podziału na strefy</w:t>
            </w:r>
          </w:p>
        </w:tc>
      </w:tr>
      <w:tr w:rsidR="006F5AFC" w:rsidRPr="006F5AFC" w14:paraId="53AD9F71" w14:textId="77777777" w:rsidTr="0010386E">
        <w:trPr>
          <w:trHeight w:val="397"/>
        </w:trPr>
        <w:tc>
          <w:tcPr>
            <w:tcW w:w="709" w:type="dxa"/>
            <w:vAlign w:val="center"/>
            <w:hideMark/>
          </w:tcPr>
          <w:p w14:paraId="4B54D018"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1.4</w:t>
            </w:r>
          </w:p>
        </w:tc>
        <w:tc>
          <w:tcPr>
            <w:tcW w:w="8029" w:type="dxa"/>
            <w:vAlign w:val="center"/>
            <w:hideMark/>
          </w:tcPr>
          <w:p w14:paraId="0FBFFF30"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Czytelny wyświetlacz z matrycą punktową i podświetlaniem (min. 2 wiersze), umożliwiający wizualizację odbieranych i wysyłanych </w:t>
            </w:r>
            <w:proofErr w:type="spellStart"/>
            <w:r w:rsidRPr="006F5AFC">
              <w:rPr>
                <w:rFonts w:ascii="Arial" w:hAnsi="Arial" w:cs="Arial"/>
                <w:color w:val="auto"/>
                <w:kern w:val="1"/>
                <w:sz w:val="22"/>
                <w:lang w:eastAsia="hi-IN" w:bidi="hi-IN"/>
              </w:rPr>
              <w:t>wywołań</w:t>
            </w:r>
            <w:proofErr w:type="spellEnd"/>
            <w:r w:rsidRPr="006F5AFC">
              <w:rPr>
                <w:rFonts w:ascii="Arial" w:hAnsi="Arial" w:cs="Arial"/>
                <w:color w:val="auto"/>
                <w:kern w:val="1"/>
                <w:sz w:val="22"/>
                <w:lang w:eastAsia="hi-IN" w:bidi="hi-IN"/>
              </w:rPr>
              <w:t xml:space="preserve"> oraz poziomu sygnału w trybie cyfrowym</w:t>
            </w:r>
          </w:p>
        </w:tc>
      </w:tr>
      <w:tr w:rsidR="006F5AFC" w:rsidRPr="006F5AFC" w14:paraId="143812D8" w14:textId="77777777" w:rsidTr="0010386E">
        <w:trPr>
          <w:trHeight w:val="397"/>
        </w:trPr>
        <w:tc>
          <w:tcPr>
            <w:tcW w:w="709" w:type="dxa"/>
            <w:vAlign w:val="center"/>
            <w:hideMark/>
          </w:tcPr>
          <w:p w14:paraId="46CA8512"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1.5</w:t>
            </w:r>
          </w:p>
        </w:tc>
        <w:tc>
          <w:tcPr>
            <w:tcW w:w="8029" w:type="dxa"/>
            <w:vAlign w:val="center"/>
            <w:hideMark/>
          </w:tcPr>
          <w:p w14:paraId="625FE744"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Programowanie wyświetlanej nazwy kanału – min. 14 znaków</w:t>
            </w:r>
          </w:p>
        </w:tc>
      </w:tr>
      <w:tr w:rsidR="006F5AFC" w:rsidRPr="006F5AFC" w14:paraId="62391E98" w14:textId="77777777" w:rsidTr="0010386E">
        <w:trPr>
          <w:trHeight w:val="397"/>
        </w:trPr>
        <w:tc>
          <w:tcPr>
            <w:tcW w:w="709" w:type="dxa"/>
            <w:vAlign w:val="center"/>
            <w:hideMark/>
          </w:tcPr>
          <w:p w14:paraId="4637949A"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1.6</w:t>
            </w:r>
          </w:p>
        </w:tc>
        <w:tc>
          <w:tcPr>
            <w:tcW w:w="8029" w:type="dxa"/>
            <w:vAlign w:val="center"/>
            <w:hideMark/>
          </w:tcPr>
          <w:p w14:paraId="5D4CB142"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Praca z dużą lub małą mocą fali nośnej nadajnika, programowana indywidualnie dla każdego kanału</w:t>
            </w:r>
          </w:p>
        </w:tc>
      </w:tr>
      <w:tr w:rsidR="006F5AFC" w:rsidRPr="006F5AFC" w14:paraId="6EB36F36" w14:textId="77777777" w:rsidTr="0010386E">
        <w:trPr>
          <w:trHeight w:val="397"/>
        </w:trPr>
        <w:tc>
          <w:tcPr>
            <w:tcW w:w="709" w:type="dxa"/>
            <w:vAlign w:val="center"/>
            <w:hideMark/>
          </w:tcPr>
          <w:p w14:paraId="4457A375"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1.7</w:t>
            </w:r>
          </w:p>
        </w:tc>
        <w:tc>
          <w:tcPr>
            <w:tcW w:w="8029" w:type="dxa"/>
            <w:vAlign w:val="center"/>
            <w:hideMark/>
          </w:tcPr>
          <w:p w14:paraId="71268B1B"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Programowe ograniczanie czasu nadawania</w:t>
            </w:r>
          </w:p>
        </w:tc>
      </w:tr>
      <w:tr w:rsidR="006F5AFC" w:rsidRPr="006F5AFC" w14:paraId="342CEF61" w14:textId="77777777" w:rsidTr="0010386E">
        <w:trPr>
          <w:trHeight w:val="397"/>
        </w:trPr>
        <w:tc>
          <w:tcPr>
            <w:tcW w:w="709" w:type="dxa"/>
            <w:vAlign w:val="center"/>
            <w:hideMark/>
          </w:tcPr>
          <w:p w14:paraId="74BE53BD"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1.8</w:t>
            </w:r>
          </w:p>
        </w:tc>
        <w:tc>
          <w:tcPr>
            <w:tcW w:w="8029" w:type="dxa"/>
            <w:vAlign w:val="center"/>
            <w:hideMark/>
          </w:tcPr>
          <w:p w14:paraId="449F73DE"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Możliwość skanowania kanałów analogowych z kanału cyfrowego oraz użytkowników, grup i kanałów cyfrowych z kanału analogowego</w:t>
            </w:r>
          </w:p>
        </w:tc>
      </w:tr>
      <w:tr w:rsidR="006F5AFC" w:rsidRPr="006F5AFC" w14:paraId="23B7B9CF" w14:textId="77777777" w:rsidTr="0010386E">
        <w:trPr>
          <w:trHeight w:val="397"/>
        </w:trPr>
        <w:tc>
          <w:tcPr>
            <w:tcW w:w="709" w:type="dxa"/>
            <w:vAlign w:val="center"/>
            <w:hideMark/>
          </w:tcPr>
          <w:p w14:paraId="3AE82D03"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lastRenderedPageBreak/>
              <w:t>1.9</w:t>
            </w:r>
          </w:p>
        </w:tc>
        <w:tc>
          <w:tcPr>
            <w:tcW w:w="8029" w:type="dxa"/>
            <w:vAlign w:val="center"/>
            <w:hideMark/>
          </w:tcPr>
          <w:p w14:paraId="78139E95"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Możliwość wysyłania i odbierania wiadomości tekstowych</w:t>
            </w:r>
          </w:p>
        </w:tc>
      </w:tr>
      <w:tr w:rsidR="006F5AFC" w:rsidRPr="006F5AFC" w14:paraId="0B4F15D8" w14:textId="77777777" w:rsidTr="0010386E">
        <w:trPr>
          <w:trHeight w:val="397"/>
        </w:trPr>
        <w:tc>
          <w:tcPr>
            <w:tcW w:w="709" w:type="dxa"/>
            <w:vAlign w:val="center"/>
            <w:hideMark/>
          </w:tcPr>
          <w:p w14:paraId="5A600174"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1.10</w:t>
            </w:r>
          </w:p>
        </w:tc>
        <w:tc>
          <w:tcPr>
            <w:tcW w:w="8029" w:type="dxa"/>
            <w:vAlign w:val="center"/>
            <w:hideMark/>
          </w:tcPr>
          <w:p w14:paraId="3024B561"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Wizualna sygnalizacja (np. diodowa) stanów pracy radiotelefonu, w tym: </w:t>
            </w:r>
            <w:proofErr w:type="spellStart"/>
            <w:r w:rsidRPr="006F5AFC">
              <w:rPr>
                <w:rFonts w:ascii="Arial" w:hAnsi="Arial" w:cs="Arial"/>
                <w:color w:val="auto"/>
                <w:kern w:val="1"/>
                <w:sz w:val="22"/>
                <w:lang w:eastAsia="hi-IN" w:bidi="hi-IN"/>
              </w:rPr>
              <w:t>wywołań</w:t>
            </w:r>
            <w:proofErr w:type="spellEnd"/>
            <w:r w:rsidRPr="006F5AFC">
              <w:rPr>
                <w:rFonts w:ascii="Arial" w:hAnsi="Arial" w:cs="Arial"/>
                <w:color w:val="auto"/>
                <w:kern w:val="1"/>
                <w:sz w:val="22"/>
                <w:lang w:eastAsia="hi-IN" w:bidi="hi-IN"/>
              </w:rPr>
              <w:t>, skaningu i stanów monitorowania</w:t>
            </w:r>
          </w:p>
        </w:tc>
      </w:tr>
      <w:tr w:rsidR="006F5AFC" w:rsidRPr="006F5AFC" w14:paraId="1CC1098B" w14:textId="77777777" w:rsidTr="0010386E">
        <w:trPr>
          <w:trHeight w:val="397"/>
        </w:trPr>
        <w:tc>
          <w:tcPr>
            <w:tcW w:w="709" w:type="dxa"/>
            <w:vAlign w:val="center"/>
            <w:hideMark/>
          </w:tcPr>
          <w:p w14:paraId="7405BD82"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1.11</w:t>
            </w:r>
          </w:p>
        </w:tc>
        <w:tc>
          <w:tcPr>
            <w:tcW w:w="8029" w:type="dxa"/>
            <w:vAlign w:val="center"/>
            <w:hideMark/>
          </w:tcPr>
          <w:p w14:paraId="1B440D5B"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Wbudowany odbiornik GPS</w:t>
            </w:r>
          </w:p>
        </w:tc>
      </w:tr>
      <w:tr w:rsidR="006F5AFC" w:rsidRPr="006F5AFC" w14:paraId="6C27810D" w14:textId="77777777" w:rsidTr="0010386E">
        <w:trPr>
          <w:trHeight w:val="454"/>
        </w:trPr>
        <w:tc>
          <w:tcPr>
            <w:tcW w:w="709" w:type="dxa"/>
            <w:vAlign w:val="center"/>
            <w:hideMark/>
          </w:tcPr>
          <w:p w14:paraId="3497D6CA"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1.12</w:t>
            </w:r>
          </w:p>
        </w:tc>
        <w:tc>
          <w:tcPr>
            <w:tcW w:w="8029" w:type="dxa"/>
            <w:vAlign w:val="center"/>
            <w:hideMark/>
          </w:tcPr>
          <w:p w14:paraId="4017CD30"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Wywołanie indywidualne, grupowe, alarmowe oraz okólnikowe (wszystkich) w trybie cyfrowym z identyfikacją na wyświetlaczu abonenta wywołującego i sygnalizacją akustyczną (z możliwością wyłączenia sygnalizacji akustycznej)</w:t>
            </w:r>
          </w:p>
        </w:tc>
      </w:tr>
      <w:tr w:rsidR="006F5AFC" w:rsidRPr="006F5AFC" w14:paraId="1F00B024" w14:textId="77777777" w:rsidTr="0010386E">
        <w:trPr>
          <w:trHeight w:val="397"/>
        </w:trPr>
        <w:tc>
          <w:tcPr>
            <w:tcW w:w="709" w:type="dxa"/>
            <w:vAlign w:val="center"/>
            <w:hideMark/>
          </w:tcPr>
          <w:p w14:paraId="428ECF07"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1.13</w:t>
            </w:r>
          </w:p>
        </w:tc>
        <w:tc>
          <w:tcPr>
            <w:tcW w:w="8029" w:type="dxa"/>
            <w:vAlign w:val="center"/>
            <w:hideMark/>
          </w:tcPr>
          <w:p w14:paraId="7BA90A65"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Programowalny adres IP radiotelefonu</w:t>
            </w:r>
          </w:p>
        </w:tc>
      </w:tr>
      <w:tr w:rsidR="006F5AFC" w:rsidRPr="006F5AFC" w14:paraId="0CB8128B" w14:textId="77777777" w:rsidTr="0010386E">
        <w:trPr>
          <w:trHeight w:val="454"/>
        </w:trPr>
        <w:tc>
          <w:tcPr>
            <w:tcW w:w="709" w:type="dxa"/>
            <w:vAlign w:val="center"/>
            <w:hideMark/>
          </w:tcPr>
          <w:p w14:paraId="78721AD5"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1.14</w:t>
            </w:r>
          </w:p>
        </w:tc>
        <w:tc>
          <w:tcPr>
            <w:tcW w:w="8029" w:type="dxa"/>
            <w:vAlign w:val="center"/>
            <w:hideMark/>
          </w:tcPr>
          <w:p w14:paraId="4C7C61B4"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Radiotelefon musi posiadać poniższe funkcje sygnalizacji:</w:t>
            </w:r>
          </w:p>
          <w:p w14:paraId="5ABD07D6"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zdalne sprawdzenie obecności radiotelefonu w sieci</w:t>
            </w:r>
          </w:p>
          <w:p w14:paraId="20E28798"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zdalny monitoring</w:t>
            </w:r>
          </w:p>
          <w:p w14:paraId="2D788672"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zdalne zablokowanie radiotelefonu</w:t>
            </w:r>
          </w:p>
          <w:p w14:paraId="03CA8E0C"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zdalne odblokowanie radiotelefonu</w:t>
            </w:r>
          </w:p>
        </w:tc>
      </w:tr>
      <w:tr w:rsidR="006F5AFC" w:rsidRPr="006F5AFC" w14:paraId="5D190FDB" w14:textId="77777777" w:rsidTr="0010386E">
        <w:trPr>
          <w:trHeight w:val="397"/>
        </w:trPr>
        <w:tc>
          <w:tcPr>
            <w:tcW w:w="709" w:type="dxa"/>
            <w:vAlign w:val="center"/>
            <w:hideMark/>
          </w:tcPr>
          <w:p w14:paraId="0CAC0A1C"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1.15</w:t>
            </w:r>
          </w:p>
        </w:tc>
        <w:tc>
          <w:tcPr>
            <w:tcW w:w="8029" w:type="dxa"/>
            <w:vAlign w:val="center"/>
            <w:hideMark/>
          </w:tcPr>
          <w:p w14:paraId="3F0C7CB5" w14:textId="77777777" w:rsidR="006F5AFC" w:rsidRPr="006F5AFC" w:rsidRDefault="006F5AFC" w:rsidP="006F5AFC">
            <w:pPr>
              <w:widowControl w:val="0"/>
              <w:suppressAutoHyphens/>
              <w:autoSpaceDN w:val="0"/>
              <w:spacing w:after="0" w:line="100" w:lineRule="atLeast"/>
              <w:ind w:left="0" w:right="0" w:firstLine="0"/>
              <w:rPr>
                <w:rFonts w:ascii="Arial" w:hAnsi="Arial" w:cs="Arial"/>
                <w:b/>
                <w:color w:val="auto"/>
                <w:kern w:val="1"/>
                <w:sz w:val="22"/>
                <w:lang w:eastAsia="en-US" w:bidi="hi-IN"/>
              </w:rPr>
            </w:pPr>
            <w:r w:rsidRPr="006F5AFC">
              <w:rPr>
                <w:rFonts w:ascii="Arial" w:hAnsi="Arial" w:cs="Arial"/>
                <w:color w:val="auto"/>
                <w:kern w:val="1"/>
                <w:sz w:val="22"/>
                <w:lang w:eastAsia="en-US" w:bidi="hi-IN"/>
              </w:rPr>
              <w:t xml:space="preserve">Kodowa blokada szumów CTCSS wybierana programowo na dowolnym kanale analogowym </w:t>
            </w:r>
          </w:p>
        </w:tc>
      </w:tr>
      <w:tr w:rsidR="006F5AFC" w:rsidRPr="006F5AFC" w14:paraId="34280359" w14:textId="77777777" w:rsidTr="0010386E">
        <w:trPr>
          <w:trHeight w:val="397"/>
        </w:trPr>
        <w:tc>
          <w:tcPr>
            <w:tcW w:w="709" w:type="dxa"/>
            <w:vAlign w:val="center"/>
            <w:hideMark/>
          </w:tcPr>
          <w:p w14:paraId="2582382D"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1.16</w:t>
            </w:r>
          </w:p>
        </w:tc>
        <w:tc>
          <w:tcPr>
            <w:tcW w:w="8029" w:type="dxa"/>
            <w:vAlign w:val="center"/>
            <w:hideMark/>
          </w:tcPr>
          <w:p w14:paraId="0FB1D43E"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Możliwość maskowania w trybie cyfrowym – ARC4 (40 bitów)</w:t>
            </w:r>
          </w:p>
        </w:tc>
      </w:tr>
      <w:tr w:rsidR="006F5AFC" w:rsidRPr="006F5AFC" w14:paraId="7DE2E952" w14:textId="77777777" w:rsidTr="0010386E">
        <w:trPr>
          <w:trHeight w:val="397"/>
        </w:trPr>
        <w:tc>
          <w:tcPr>
            <w:tcW w:w="709" w:type="dxa"/>
            <w:vAlign w:val="center"/>
            <w:hideMark/>
          </w:tcPr>
          <w:p w14:paraId="7E154957"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1.17</w:t>
            </w:r>
          </w:p>
        </w:tc>
        <w:tc>
          <w:tcPr>
            <w:tcW w:w="8029" w:type="dxa"/>
            <w:vAlign w:val="center"/>
            <w:hideMark/>
          </w:tcPr>
          <w:p w14:paraId="11AB90E9"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Możliwość utworzenia min. 16 kluczy kodowych i przypisywania ich do kanałów</w:t>
            </w:r>
          </w:p>
        </w:tc>
      </w:tr>
      <w:tr w:rsidR="006F5AFC" w:rsidRPr="006F5AFC" w14:paraId="7A22CCF7" w14:textId="77777777" w:rsidTr="0010386E">
        <w:trPr>
          <w:trHeight w:val="397"/>
        </w:trPr>
        <w:tc>
          <w:tcPr>
            <w:tcW w:w="709" w:type="dxa"/>
            <w:vAlign w:val="center"/>
            <w:hideMark/>
          </w:tcPr>
          <w:p w14:paraId="051DF537"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1.18</w:t>
            </w:r>
          </w:p>
        </w:tc>
        <w:tc>
          <w:tcPr>
            <w:tcW w:w="8029" w:type="dxa"/>
            <w:vAlign w:val="center"/>
            <w:hideMark/>
          </w:tcPr>
          <w:p w14:paraId="6954ED5C"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Możliwość pracy w systemie cyfrowym z wieloma urządzeniami retransmisyjnymi pracującymi na tej samej parze częstotliwości, z możliwością rozróżnienia urządzeń retransmisyjnych</w:t>
            </w:r>
          </w:p>
        </w:tc>
      </w:tr>
      <w:tr w:rsidR="006F5AFC" w:rsidRPr="006F5AFC" w14:paraId="0AA4FE00" w14:textId="77777777" w:rsidTr="0010386E">
        <w:trPr>
          <w:trHeight w:val="397"/>
        </w:trPr>
        <w:tc>
          <w:tcPr>
            <w:tcW w:w="709" w:type="dxa"/>
            <w:vAlign w:val="center"/>
            <w:hideMark/>
          </w:tcPr>
          <w:p w14:paraId="241E2B2D"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1.19</w:t>
            </w:r>
          </w:p>
        </w:tc>
        <w:tc>
          <w:tcPr>
            <w:tcW w:w="8029" w:type="dxa"/>
            <w:vAlign w:val="center"/>
            <w:hideMark/>
          </w:tcPr>
          <w:p w14:paraId="346B122C"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Sterowanie MENU dedykowanymi do tego celu przyciskami, oraz dodatkowo min. 4 programowalne przyciski</w:t>
            </w:r>
          </w:p>
        </w:tc>
      </w:tr>
      <w:tr w:rsidR="006F5AFC" w:rsidRPr="006F5AFC" w14:paraId="42B114C0" w14:textId="77777777" w:rsidTr="0010386E">
        <w:trPr>
          <w:trHeight w:val="397"/>
        </w:trPr>
        <w:tc>
          <w:tcPr>
            <w:tcW w:w="709" w:type="dxa"/>
            <w:vAlign w:val="center"/>
            <w:hideMark/>
          </w:tcPr>
          <w:p w14:paraId="76B0FB92"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1.20</w:t>
            </w:r>
          </w:p>
        </w:tc>
        <w:tc>
          <w:tcPr>
            <w:tcW w:w="8029" w:type="dxa"/>
            <w:vAlign w:val="center"/>
            <w:hideMark/>
          </w:tcPr>
          <w:p w14:paraId="7EB00B5E"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Wybór kanałów – przełącznikiem obrotowym lub dedykowanymi do tego celu przyciskami</w:t>
            </w:r>
          </w:p>
        </w:tc>
      </w:tr>
      <w:tr w:rsidR="006F5AFC" w:rsidRPr="006F5AFC" w14:paraId="2162DEA1" w14:textId="77777777" w:rsidTr="0010386E">
        <w:trPr>
          <w:trHeight w:val="397"/>
        </w:trPr>
        <w:tc>
          <w:tcPr>
            <w:tcW w:w="709" w:type="dxa"/>
            <w:vAlign w:val="center"/>
            <w:hideMark/>
          </w:tcPr>
          <w:p w14:paraId="1E75F07B"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1.21</w:t>
            </w:r>
          </w:p>
        </w:tc>
        <w:tc>
          <w:tcPr>
            <w:tcW w:w="8029" w:type="dxa"/>
            <w:vAlign w:val="center"/>
            <w:hideMark/>
          </w:tcPr>
          <w:p w14:paraId="2D975349"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Regulacja głośności przełącznikiem obrotowym (potencjometrem) lub dedykowanymi do tego celu przyciskami</w:t>
            </w:r>
          </w:p>
        </w:tc>
      </w:tr>
      <w:tr w:rsidR="006F5AFC" w:rsidRPr="006F5AFC" w14:paraId="4FF97FB4" w14:textId="77777777" w:rsidTr="0010386E">
        <w:trPr>
          <w:trHeight w:val="397"/>
        </w:trPr>
        <w:tc>
          <w:tcPr>
            <w:tcW w:w="709" w:type="dxa"/>
            <w:vAlign w:val="center"/>
            <w:hideMark/>
          </w:tcPr>
          <w:p w14:paraId="6903886C"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1.22</w:t>
            </w:r>
          </w:p>
        </w:tc>
        <w:tc>
          <w:tcPr>
            <w:tcW w:w="8029" w:type="dxa"/>
            <w:vAlign w:val="center"/>
            <w:hideMark/>
          </w:tcPr>
          <w:p w14:paraId="47959171"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Złącze akcesoryjne – umożliwiające transmisję zgodną ze standardem USB, podłączenie dodatkowego głośnika i mikrofonu, przycisku nadawania, itp.</w:t>
            </w:r>
          </w:p>
        </w:tc>
      </w:tr>
      <w:tr w:rsidR="006F5AFC" w:rsidRPr="006F5AFC" w14:paraId="551FB39D" w14:textId="77777777" w:rsidTr="0010386E">
        <w:trPr>
          <w:trHeight w:val="397"/>
        </w:trPr>
        <w:tc>
          <w:tcPr>
            <w:tcW w:w="709" w:type="dxa"/>
            <w:vAlign w:val="center"/>
            <w:hideMark/>
          </w:tcPr>
          <w:p w14:paraId="31A50C8F"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1.23</w:t>
            </w:r>
          </w:p>
        </w:tc>
        <w:tc>
          <w:tcPr>
            <w:tcW w:w="8029" w:type="dxa"/>
            <w:vAlign w:val="center"/>
            <w:hideMark/>
          </w:tcPr>
          <w:p w14:paraId="23DFA092"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Zabezpieczenie przepięciowe i przed odwrotnym podłączeniem biegunów zasilania</w:t>
            </w:r>
          </w:p>
        </w:tc>
      </w:tr>
      <w:tr w:rsidR="006F5AFC" w:rsidRPr="006F5AFC" w14:paraId="160B1FBF" w14:textId="77777777" w:rsidTr="0010386E">
        <w:trPr>
          <w:trHeight w:val="397"/>
        </w:trPr>
        <w:tc>
          <w:tcPr>
            <w:tcW w:w="709" w:type="dxa"/>
            <w:vAlign w:val="center"/>
            <w:hideMark/>
          </w:tcPr>
          <w:p w14:paraId="3C3A7F2D"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1.24</w:t>
            </w:r>
          </w:p>
        </w:tc>
        <w:tc>
          <w:tcPr>
            <w:tcW w:w="8029" w:type="dxa"/>
            <w:vAlign w:val="center"/>
            <w:hideMark/>
          </w:tcPr>
          <w:p w14:paraId="2B2DC5D4"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Gniazdo antenowe VHF typ BNC, gniazdo do anteny zewnętrznej GPS</w:t>
            </w:r>
          </w:p>
        </w:tc>
      </w:tr>
      <w:tr w:rsidR="006F5AFC" w:rsidRPr="006F5AFC" w14:paraId="7231E748" w14:textId="77777777" w:rsidTr="0010386E">
        <w:trPr>
          <w:trHeight w:val="397"/>
        </w:trPr>
        <w:tc>
          <w:tcPr>
            <w:tcW w:w="709" w:type="dxa"/>
            <w:vAlign w:val="center"/>
            <w:hideMark/>
          </w:tcPr>
          <w:p w14:paraId="43CDB209"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1.25</w:t>
            </w:r>
          </w:p>
        </w:tc>
        <w:tc>
          <w:tcPr>
            <w:tcW w:w="8029" w:type="dxa"/>
            <w:vAlign w:val="center"/>
            <w:hideMark/>
          </w:tcPr>
          <w:p w14:paraId="4533E055"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Głośnik wbudowany w panel sterujący</w:t>
            </w:r>
          </w:p>
        </w:tc>
      </w:tr>
      <w:tr w:rsidR="006F5AFC" w:rsidRPr="006F5AFC" w14:paraId="6C26437F" w14:textId="77777777" w:rsidTr="0010386E">
        <w:trPr>
          <w:trHeight w:val="397"/>
        </w:trPr>
        <w:tc>
          <w:tcPr>
            <w:tcW w:w="709" w:type="dxa"/>
            <w:vAlign w:val="center"/>
            <w:hideMark/>
          </w:tcPr>
          <w:p w14:paraId="7F829D27"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1.26</w:t>
            </w:r>
          </w:p>
        </w:tc>
        <w:tc>
          <w:tcPr>
            <w:tcW w:w="8029" w:type="dxa"/>
            <w:vAlign w:val="center"/>
            <w:hideMark/>
          </w:tcPr>
          <w:p w14:paraId="50D3E5DE"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Możliwość programowego tworzenia listy kontaktów (książki adresowej) - </w:t>
            </w:r>
            <w:proofErr w:type="spellStart"/>
            <w:r w:rsidRPr="006F5AFC">
              <w:rPr>
                <w:rFonts w:ascii="Arial" w:hAnsi="Arial" w:cs="Arial"/>
                <w:color w:val="auto"/>
                <w:kern w:val="1"/>
                <w:sz w:val="22"/>
                <w:lang w:eastAsia="hi-IN" w:bidi="hi-IN"/>
              </w:rPr>
              <w:t>wywołań</w:t>
            </w:r>
            <w:proofErr w:type="spellEnd"/>
            <w:r w:rsidRPr="006F5AFC">
              <w:rPr>
                <w:rFonts w:ascii="Arial" w:hAnsi="Arial" w:cs="Arial"/>
                <w:color w:val="auto"/>
                <w:kern w:val="1"/>
                <w:sz w:val="22"/>
                <w:lang w:eastAsia="hi-IN" w:bidi="hi-IN"/>
              </w:rPr>
              <w:t xml:space="preserve"> indywidualnych w trybie cyfrowym</w:t>
            </w:r>
          </w:p>
        </w:tc>
      </w:tr>
      <w:tr w:rsidR="006F5AFC" w:rsidRPr="006F5AFC" w14:paraId="31611057" w14:textId="77777777" w:rsidTr="0010386E">
        <w:trPr>
          <w:trHeight w:val="397"/>
        </w:trPr>
        <w:tc>
          <w:tcPr>
            <w:tcW w:w="709" w:type="dxa"/>
            <w:vAlign w:val="center"/>
            <w:hideMark/>
          </w:tcPr>
          <w:p w14:paraId="12F854C7"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1.27</w:t>
            </w:r>
          </w:p>
        </w:tc>
        <w:tc>
          <w:tcPr>
            <w:tcW w:w="8029" w:type="dxa"/>
            <w:vAlign w:val="center"/>
            <w:hideMark/>
          </w:tcPr>
          <w:p w14:paraId="5BD910A9"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Menu radiotelefonu w języku polskim</w:t>
            </w:r>
          </w:p>
        </w:tc>
      </w:tr>
      <w:tr w:rsidR="006F5AFC" w:rsidRPr="006F5AFC" w14:paraId="6460F17A" w14:textId="77777777" w:rsidTr="0010386E">
        <w:trPr>
          <w:trHeight w:hRule="exact" w:val="340"/>
        </w:trPr>
        <w:tc>
          <w:tcPr>
            <w:tcW w:w="709" w:type="dxa"/>
            <w:shd w:val="clear" w:color="auto" w:fill="FFFFFF"/>
            <w:vAlign w:val="center"/>
            <w:hideMark/>
          </w:tcPr>
          <w:p w14:paraId="73BCB77D"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lang w:eastAsia="hi-IN" w:bidi="hi-IN"/>
              </w:rPr>
            </w:pPr>
            <w:r w:rsidRPr="006F5AFC">
              <w:rPr>
                <w:rFonts w:ascii="Arial" w:hAnsi="Arial" w:cs="Arial"/>
                <w:b/>
                <w:i/>
                <w:color w:val="auto"/>
                <w:kern w:val="1"/>
                <w:sz w:val="22"/>
                <w:lang w:eastAsia="hi-IN" w:bidi="hi-IN"/>
              </w:rPr>
              <w:t>2</w:t>
            </w:r>
          </w:p>
        </w:tc>
        <w:tc>
          <w:tcPr>
            <w:tcW w:w="8029" w:type="dxa"/>
            <w:shd w:val="clear" w:color="auto" w:fill="FFFFFF"/>
            <w:vAlign w:val="center"/>
            <w:hideMark/>
          </w:tcPr>
          <w:p w14:paraId="29D8271B"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u w:val="single"/>
                <w:lang w:eastAsia="hi-IN" w:bidi="hi-IN"/>
              </w:rPr>
            </w:pPr>
            <w:r w:rsidRPr="006F5AFC">
              <w:rPr>
                <w:rFonts w:ascii="Arial" w:hAnsi="Arial" w:cs="Arial"/>
                <w:b/>
                <w:i/>
                <w:color w:val="auto"/>
                <w:kern w:val="1"/>
                <w:sz w:val="22"/>
                <w:u w:val="single"/>
                <w:lang w:eastAsia="hi-IN" w:bidi="hi-IN"/>
              </w:rPr>
              <w:t>Parametry techniczne ogólne</w:t>
            </w:r>
          </w:p>
        </w:tc>
      </w:tr>
      <w:tr w:rsidR="006F5AFC" w:rsidRPr="006F5AFC" w14:paraId="45E3EA91" w14:textId="77777777" w:rsidTr="0010386E">
        <w:trPr>
          <w:trHeight w:val="397"/>
        </w:trPr>
        <w:tc>
          <w:tcPr>
            <w:tcW w:w="709" w:type="dxa"/>
            <w:vAlign w:val="center"/>
            <w:hideMark/>
          </w:tcPr>
          <w:p w14:paraId="761CB7C6"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2.1</w:t>
            </w:r>
          </w:p>
        </w:tc>
        <w:tc>
          <w:tcPr>
            <w:tcW w:w="8029" w:type="dxa"/>
            <w:vAlign w:val="center"/>
            <w:hideMark/>
          </w:tcPr>
          <w:p w14:paraId="46C31AB2"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Pasmo częstotliwości pracy 148÷174 MHz</w:t>
            </w:r>
          </w:p>
        </w:tc>
      </w:tr>
      <w:tr w:rsidR="006F5AFC" w:rsidRPr="006F5AFC" w14:paraId="00319C63" w14:textId="77777777" w:rsidTr="0010386E">
        <w:trPr>
          <w:trHeight w:val="397"/>
        </w:trPr>
        <w:tc>
          <w:tcPr>
            <w:tcW w:w="709" w:type="dxa"/>
            <w:vAlign w:val="center"/>
            <w:hideMark/>
          </w:tcPr>
          <w:p w14:paraId="53AA9697"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2.2</w:t>
            </w:r>
          </w:p>
        </w:tc>
        <w:tc>
          <w:tcPr>
            <w:tcW w:w="8029" w:type="dxa"/>
            <w:vAlign w:val="center"/>
            <w:hideMark/>
          </w:tcPr>
          <w:p w14:paraId="525FF77F"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Modulacja na kanale analogowym: częstotliwości (11K0F3E)</w:t>
            </w:r>
          </w:p>
          <w:p w14:paraId="46A69868"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Modulacja na kanale cyfrowym: 2 szczelinowa TDMA (7K60FXD dane, 7K60FXW dane i głos)</w:t>
            </w:r>
          </w:p>
        </w:tc>
      </w:tr>
      <w:tr w:rsidR="006F5AFC" w:rsidRPr="006F5AFC" w14:paraId="4F6FC9AB" w14:textId="77777777" w:rsidTr="0010386E">
        <w:trPr>
          <w:trHeight w:val="397"/>
        </w:trPr>
        <w:tc>
          <w:tcPr>
            <w:tcW w:w="709" w:type="dxa"/>
            <w:vAlign w:val="center"/>
            <w:hideMark/>
          </w:tcPr>
          <w:p w14:paraId="0A4923D6"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2.3</w:t>
            </w:r>
          </w:p>
        </w:tc>
        <w:tc>
          <w:tcPr>
            <w:tcW w:w="8029" w:type="dxa"/>
            <w:vAlign w:val="center"/>
            <w:hideMark/>
          </w:tcPr>
          <w:p w14:paraId="32F0801E"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Odstęp międzykanałowy 12,5 kHz</w:t>
            </w:r>
          </w:p>
        </w:tc>
      </w:tr>
      <w:tr w:rsidR="006F5AFC" w:rsidRPr="006F5AFC" w14:paraId="6AE9F9CF" w14:textId="77777777" w:rsidTr="0010386E">
        <w:trPr>
          <w:trHeight w:val="397"/>
        </w:trPr>
        <w:tc>
          <w:tcPr>
            <w:tcW w:w="709" w:type="dxa"/>
            <w:vAlign w:val="center"/>
            <w:hideMark/>
          </w:tcPr>
          <w:p w14:paraId="0E987A5B"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2.4</w:t>
            </w:r>
          </w:p>
        </w:tc>
        <w:tc>
          <w:tcPr>
            <w:tcW w:w="8029" w:type="dxa"/>
            <w:vAlign w:val="center"/>
            <w:hideMark/>
          </w:tcPr>
          <w:p w14:paraId="0A9AACF5"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Zasilanie stałoprądowe 13,2 V ±20% minus na masie z zabezpieczeniem przepięciowym i przed odwrotnym podłączeniem biegunów zasilania</w:t>
            </w:r>
          </w:p>
        </w:tc>
      </w:tr>
      <w:tr w:rsidR="006F5AFC" w:rsidRPr="006F5AFC" w14:paraId="3718A851" w14:textId="77777777" w:rsidTr="0010386E">
        <w:trPr>
          <w:trHeight w:hRule="exact" w:val="340"/>
        </w:trPr>
        <w:tc>
          <w:tcPr>
            <w:tcW w:w="709" w:type="dxa"/>
            <w:shd w:val="clear" w:color="auto" w:fill="FFFFFF"/>
            <w:vAlign w:val="center"/>
            <w:hideMark/>
          </w:tcPr>
          <w:p w14:paraId="2D216CFE"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lang w:eastAsia="hi-IN" w:bidi="hi-IN"/>
              </w:rPr>
            </w:pPr>
            <w:r w:rsidRPr="006F5AFC">
              <w:rPr>
                <w:rFonts w:ascii="Arial" w:hAnsi="Arial" w:cs="Arial"/>
                <w:b/>
                <w:i/>
                <w:color w:val="auto"/>
                <w:kern w:val="1"/>
                <w:sz w:val="22"/>
                <w:lang w:eastAsia="hi-IN" w:bidi="hi-IN"/>
              </w:rPr>
              <w:t>3</w:t>
            </w:r>
          </w:p>
        </w:tc>
        <w:tc>
          <w:tcPr>
            <w:tcW w:w="8029" w:type="dxa"/>
            <w:shd w:val="clear" w:color="auto" w:fill="FFFFFF"/>
            <w:vAlign w:val="center"/>
            <w:hideMark/>
          </w:tcPr>
          <w:p w14:paraId="765F0A3C"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u w:val="single"/>
                <w:lang w:eastAsia="hi-IN" w:bidi="hi-IN"/>
              </w:rPr>
            </w:pPr>
            <w:r w:rsidRPr="006F5AFC">
              <w:rPr>
                <w:rFonts w:ascii="Arial" w:hAnsi="Arial" w:cs="Arial"/>
                <w:b/>
                <w:i/>
                <w:color w:val="auto"/>
                <w:kern w:val="1"/>
                <w:sz w:val="22"/>
                <w:u w:val="single"/>
                <w:lang w:eastAsia="hi-IN" w:bidi="hi-IN"/>
              </w:rPr>
              <w:t>Parametry techniczne nadajnika</w:t>
            </w:r>
          </w:p>
        </w:tc>
      </w:tr>
      <w:tr w:rsidR="006F5AFC" w:rsidRPr="006F5AFC" w14:paraId="514BF5E3" w14:textId="77777777" w:rsidTr="0010386E">
        <w:trPr>
          <w:trHeight w:val="397"/>
        </w:trPr>
        <w:tc>
          <w:tcPr>
            <w:tcW w:w="709" w:type="dxa"/>
            <w:vAlign w:val="center"/>
            <w:hideMark/>
          </w:tcPr>
          <w:p w14:paraId="47FE0377"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3.1</w:t>
            </w:r>
          </w:p>
        </w:tc>
        <w:tc>
          <w:tcPr>
            <w:tcW w:w="8029" w:type="dxa"/>
            <w:vAlign w:val="center"/>
            <w:hideMark/>
          </w:tcPr>
          <w:p w14:paraId="76D7D67A"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Moc wyjściowa fali nośnej nadajnika programowana w całym zakresie częstotliwości od 1 W do 25 W (tylko w trybie serwisowym)</w:t>
            </w:r>
          </w:p>
        </w:tc>
      </w:tr>
      <w:tr w:rsidR="006F5AFC" w:rsidRPr="006F5AFC" w14:paraId="0C4CE919" w14:textId="77777777" w:rsidTr="0010386E">
        <w:trPr>
          <w:trHeight w:val="397"/>
        </w:trPr>
        <w:tc>
          <w:tcPr>
            <w:tcW w:w="709" w:type="dxa"/>
            <w:vAlign w:val="center"/>
            <w:hideMark/>
          </w:tcPr>
          <w:p w14:paraId="6A24F122"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lastRenderedPageBreak/>
              <w:t>3.2</w:t>
            </w:r>
          </w:p>
        </w:tc>
        <w:tc>
          <w:tcPr>
            <w:tcW w:w="8029" w:type="dxa"/>
            <w:vAlign w:val="center"/>
            <w:hideMark/>
          </w:tcPr>
          <w:p w14:paraId="2643A63B"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Możliwość ustawienia dwóch poziomów mocy ( moc niska, moc wysoka) na dowolnym kanale</w:t>
            </w:r>
          </w:p>
        </w:tc>
      </w:tr>
      <w:tr w:rsidR="006F5AFC" w:rsidRPr="006F5AFC" w14:paraId="19922C07" w14:textId="77777777" w:rsidTr="0010386E">
        <w:trPr>
          <w:trHeight w:val="397"/>
        </w:trPr>
        <w:tc>
          <w:tcPr>
            <w:tcW w:w="709" w:type="dxa"/>
            <w:vAlign w:val="center"/>
            <w:hideMark/>
          </w:tcPr>
          <w:p w14:paraId="7D971861"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3.3</w:t>
            </w:r>
          </w:p>
        </w:tc>
        <w:tc>
          <w:tcPr>
            <w:tcW w:w="8029" w:type="dxa"/>
            <w:vAlign w:val="center"/>
            <w:hideMark/>
          </w:tcPr>
          <w:p w14:paraId="288F3933"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Maksymalna dopuszczalna dewiacja częstotliwości </w:t>
            </w:r>
            <w:r w:rsidRPr="006F5AFC">
              <w:rPr>
                <w:rFonts w:ascii="Arial" w:eastAsia="SimSun" w:hAnsi="Arial" w:cs="Arial"/>
                <w:color w:val="auto"/>
                <w:kern w:val="1"/>
                <w:sz w:val="22"/>
                <w:lang w:eastAsia="hi-IN" w:bidi="hi-IN"/>
              </w:rPr>
              <w:sym w:font="Symbol" w:char="F0B1"/>
            </w:r>
            <w:r w:rsidRPr="006F5AFC">
              <w:rPr>
                <w:rFonts w:ascii="Arial" w:hAnsi="Arial" w:cs="Arial"/>
                <w:color w:val="auto"/>
                <w:kern w:val="1"/>
                <w:sz w:val="22"/>
                <w:lang w:eastAsia="hi-IN" w:bidi="hi-IN"/>
              </w:rPr>
              <w:t xml:space="preserve"> 2,5 kHz, dla odstępu 12,5 kHz</w:t>
            </w:r>
          </w:p>
        </w:tc>
      </w:tr>
      <w:tr w:rsidR="006F5AFC" w:rsidRPr="006F5AFC" w14:paraId="096CF892" w14:textId="77777777" w:rsidTr="0010386E">
        <w:trPr>
          <w:trHeight w:val="397"/>
        </w:trPr>
        <w:tc>
          <w:tcPr>
            <w:tcW w:w="709" w:type="dxa"/>
            <w:vAlign w:val="center"/>
            <w:hideMark/>
          </w:tcPr>
          <w:p w14:paraId="17AFBB7F"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3.4</w:t>
            </w:r>
          </w:p>
        </w:tc>
        <w:tc>
          <w:tcPr>
            <w:tcW w:w="8029" w:type="dxa"/>
            <w:vAlign w:val="center"/>
            <w:hideMark/>
          </w:tcPr>
          <w:p w14:paraId="4BB8BE65"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Stabilność częstotliwości +/- 2,0 </w:t>
            </w:r>
            <w:proofErr w:type="spellStart"/>
            <w:r w:rsidRPr="006F5AFC">
              <w:rPr>
                <w:rFonts w:ascii="Arial" w:hAnsi="Arial" w:cs="Arial"/>
                <w:color w:val="auto"/>
                <w:kern w:val="1"/>
                <w:sz w:val="22"/>
                <w:lang w:eastAsia="hi-IN" w:bidi="hi-IN"/>
              </w:rPr>
              <w:t>ppm</w:t>
            </w:r>
            <w:proofErr w:type="spellEnd"/>
            <w:r w:rsidRPr="006F5AFC">
              <w:rPr>
                <w:rFonts w:ascii="Arial" w:hAnsi="Arial" w:cs="Arial"/>
                <w:color w:val="auto"/>
                <w:kern w:val="1"/>
                <w:sz w:val="22"/>
                <w:lang w:eastAsia="hi-IN" w:bidi="hi-IN"/>
              </w:rPr>
              <w:t>.</w:t>
            </w:r>
          </w:p>
        </w:tc>
      </w:tr>
      <w:tr w:rsidR="006F5AFC" w:rsidRPr="006F5AFC" w14:paraId="6EBADD49" w14:textId="77777777" w:rsidTr="0010386E">
        <w:trPr>
          <w:trHeight w:val="397"/>
        </w:trPr>
        <w:tc>
          <w:tcPr>
            <w:tcW w:w="709" w:type="dxa"/>
            <w:vAlign w:val="center"/>
            <w:hideMark/>
          </w:tcPr>
          <w:p w14:paraId="34889E48"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3.5</w:t>
            </w:r>
          </w:p>
        </w:tc>
        <w:tc>
          <w:tcPr>
            <w:tcW w:w="8029" w:type="dxa"/>
            <w:vAlign w:val="center"/>
            <w:hideMark/>
          </w:tcPr>
          <w:p w14:paraId="782CEE32"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Charakterystyka pasma akustycznego (+1,-3 </w:t>
            </w:r>
            <w:proofErr w:type="spellStart"/>
            <w:r w:rsidRPr="006F5AFC">
              <w:rPr>
                <w:rFonts w:ascii="Arial" w:hAnsi="Arial" w:cs="Arial"/>
                <w:color w:val="auto"/>
                <w:kern w:val="1"/>
                <w:sz w:val="22"/>
                <w:lang w:eastAsia="hi-IN" w:bidi="hi-IN"/>
              </w:rPr>
              <w:t>dB</w:t>
            </w:r>
            <w:proofErr w:type="spellEnd"/>
            <w:r w:rsidRPr="006F5AFC">
              <w:rPr>
                <w:rFonts w:ascii="Arial" w:hAnsi="Arial" w:cs="Arial"/>
                <w:color w:val="auto"/>
                <w:kern w:val="1"/>
                <w:sz w:val="22"/>
                <w:lang w:eastAsia="hi-IN" w:bidi="hi-IN"/>
              </w:rPr>
              <w:t>)</w:t>
            </w:r>
          </w:p>
        </w:tc>
      </w:tr>
      <w:tr w:rsidR="006F5AFC" w:rsidRPr="006F5AFC" w14:paraId="56B03CBF" w14:textId="77777777" w:rsidTr="0010386E">
        <w:trPr>
          <w:trHeight w:val="397"/>
        </w:trPr>
        <w:tc>
          <w:tcPr>
            <w:tcW w:w="709" w:type="dxa"/>
            <w:vAlign w:val="center"/>
            <w:hideMark/>
          </w:tcPr>
          <w:p w14:paraId="11C833BB"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3.6</w:t>
            </w:r>
          </w:p>
        </w:tc>
        <w:tc>
          <w:tcPr>
            <w:tcW w:w="8029" w:type="dxa"/>
            <w:vAlign w:val="center"/>
            <w:hideMark/>
          </w:tcPr>
          <w:p w14:paraId="48754A4D"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Łączne zniekształcenia modulacji </w:t>
            </w:r>
            <w:r w:rsidRPr="006F5AFC">
              <w:rPr>
                <w:rFonts w:ascii="Arial" w:eastAsia="SimSun" w:hAnsi="Arial" w:cs="Arial"/>
                <w:color w:val="auto"/>
                <w:kern w:val="1"/>
                <w:sz w:val="22"/>
                <w:lang w:eastAsia="hi-IN" w:bidi="hi-IN"/>
              </w:rPr>
              <w:sym w:font="Symbol" w:char="F0A3"/>
            </w:r>
            <w:r w:rsidRPr="006F5AFC">
              <w:rPr>
                <w:rFonts w:ascii="Arial" w:hAnsi="Arial" w:cs="Arial"/>
                <w:color w:val="auto"/>
                <w:kern w:val="1"/>
                <w:sz w:val="22"/>
                <w:lang w:eastAsia="hi-IN" w:bidi="hi-IN"/>
              </w:rPr>
              <w:t xml:space="preserve"> 5%, przy 1 kHz, dewiacja 60% wartości maksymalnej</w:t>
            </w:r>
          </w:p>
        </w:tc>
      </w:tr>
      <w:tr w:rsidR="006F5AFC" w:rsidRPr="006F5AFC" w14:paraId="79873020" w14:textId="77777777" w:rsidTr="0010386E">
        <w:trPr>
          <w:trHeight w:val="397"/>
        </w:trPr>
        <w:tc>
          <w:tcPr>
            <w:tcW w:w="709" w:type="dxa"/>
            <w:vAlign w:val="center"/>
            <w:hideMark/>
          </w:tcPr>
          <w:p w14:paraId="42173DE2"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3.7</w:t>
            </w:r>
          </w:p>
        </w:tc>
        <w:tc>
          <w:tcPr>
            <w:tcW w:w="8029" w:type="dxa"/>
            <w:vAlign w:val="center"/>
            <w:hideMark/>
          </w:tcPr>
          <w:p w14:paraId="10ADE06B"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Odstęp od zakłóceń min. 40 </w:t>
            </w:r>
            <w:proofErr w:type="spellStart"/>
            <w:r w:rsidRPr="006F5AFC">
              <w:rPr>
                <w:rFonts w:ascii="Arial" w:hAnsi="Arial" w:cs="Arial"/>
                <w:color w:val="auto"/>
                <w:kern w:val="1"/>
                <w:sz w:val="22"/>
                <w:lang w:eastAsia="hi-IN" w:bidi="hi-IN"/>
              </w:rPr>
              <w:t>dB</w:t>
            </w:r>
            <w:proofErr w:type="spellEnd"/>
          </w:p>
        </w:tc>
      </w:tr>
      <w:tr w:rsidR="006F5AFC" w:rsidRPr="006F5AFC" w14:paraId="3409C69C" w14:textId="77777777" w:rsidTr="0010386E">
        <w:trPr>
          <w:trHeight w:val="397"/>
        </w:trPr>
        <w:tc>
          <w:tcPr>
            <w:tcW w:w="709" w:type="dxa"/>
            <w:vAlign w:val="center"/>
            <w:hideMark/>
          </w:tcPr>
          <w:p w14:paraId="524E31DC"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3.8</w:t>
            </w:r>
          </w:p>
        </w:tc>
        <w:tc>
          <w:tcPr>
            <w:tcW w:w="8029" w:type="dxa"/>
            <w:vAlign w:val="center"/>
            <w:hideMark/>
          </w:tcPr>
          <w:p w14:paraId="1CDBB70A"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Moc emitowana na kanałach sąsiednich </w:t>
            </w:r>
            <w:r w:rsidRPr="006F5AFC">
              <w:rPr>
                <w:rFonts w:ascii="Arial" w:eastAsia="SimSun" w:hAnsi="Arial" w:cs="Arial"/>
                <w:color w:val="auto"/>
                <w:kern w:val="1"/>
                <w:sz w:val="22"/>
                <w:lang w:eastAsia="hi-IN" w:bidi="hi-IN"/>
              </w:rPr>
              <w:sym w:font="Symbol" w:char="F0A3"/>
            </w:r>
            <w:r w:rsidRPr="006F5AFC">
              <w:rPr>
                <w:rFonts w:ascii="Arial" w:hAnsi="Arial" w:cs="Arial"/>
                <w:color w:val="auto"/>
                <w:kern w:val="1"/>
                <w:sz w:val="22"/>
                <w:lang w:eastAsia="hi-IN" w:bidi="hi-IN"/>
              </w:rPr>
              <w:t xml:space="preserve"> 60dB dla odstępu 12,5 kHz</w:t>
            </w:r>
          </w:p>
        </w:tc>
      </w:tr>
      <w:tr w:rsidR="006F5AFC" w:rsidRPr="006F5AFC" w14:paraId="71F1F473" w14:textId="77777777" w:rsidTr="0010386E">
        <w:trPr>
          <w:trHeight w:val="397"/>
        </w:trPr>
        <w:tc>
          <w:tcPr>
            <w:tcW w:w="709" w:type="dxa"/>
            <w:vAlign w:val="center"/>
            <w:hideMark/>
          </w:tcPr>
          <w:p w14:paraId="76152F8D"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3.9</w:t>
            </w:r>
          </w:p>
        </w:tc>
        <w:tc>
          <w:tcPr>
            <w:tcW w:w="8029" w:type="dxa"/>
            <w:vAlign w:val="center"/>
            <w:hideMark/>
          </w:tcPr>
          <w:p w14:paraId="25CE2F1B"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Wokoder cyfrowy zgodny z AMBE+2, dotyczy również odbiornika</w:t>
            </w:r>
          </w:p>
        </w:tc>
      </w:tr>
      <w:tr w:rsidR="006F5AFC" w:rsidRPr="006F5AFC" w14:paraId="1A4EFB3B" w14:textId="77777777" w:rsidTr="0010386E">
        <w:trPr>
          <w:trHeight w:val="397"/>
        </w:trPr>
        <w:tc>
          <w:tcPr>
            <w:tcW w:w="709" w:type="dxa"/>
            <w:vAlign w:val="center"/>
            <w:hideMark/>
          </w:tcPr>
          <w:p w14:paraId="6A3BD137"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3.10</w:t>
            </w:r>
          </w:p>
        </w:tc>
        <w:tc>
          <w:tcPr>
            <w:tcW w:w="8029" w:type="dxa"/>
            <w:vAlign w:val="center"/>
            <w:hideMark/>
          </w:tcPr>
          <w:p w14:paraId="13D62B7C"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Protokół cyfrowy zgodny z ETSI TS102 361</w:t>
            </w:r>
          </w:p>
        </w:tc>
      </w:tr>
      <w:tr w:rsidR="006F5AFC" w:rsidRPr="006F5AFC" w14:paraId="7D70D68B" w14:textId="77777777" w:rsidTr="0010386E">
        <w:trPr>
          <w:trHeight w:hRule="exact" w:val="490"/>
        </w:trPr>
        <w:tc>
          <w:tcPr>
            <w:tcW w:w="709" w:type="dxa"/>
            <w:shd w:val="clear" w:color="auto" w:fill="FFFFFF"/>
            <w:vAlign w:val="center"/>
            <w:hideMark/>
          </w:tcPr>
          <w:p w14:paraId="6308CF56"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lang w:eastAsia="hi-IN" w:bidi="hi-IN"/>
              </w:rPr>
            </w:pPr>
            <w:r w:rsidRPr="006F5AFC">
              <w:rPr>
                <w:rFonts w:ascii="Arial" w:hAnsi="Arial" w:cs="Arial"/>
                <w:b/>
                <w:i/>
                <w:color w:val="auto"/>
                <w:kern w:val="1"/>
                <w:sz w:val="22"/>
                <w:lang w:eastAsia="hi-IN" w:bidi="hi-IN"/>
              </w:rPr>
              <w:t>4</w:t>
            </w:r>
          </w:p>
        </w:tc>
        <w:tc>
          <w:tcPr>
            <w:tcW w:w="8029" w:type="dxa"/>
            <w:shd w:val="clear" w:color="auto" w:fill="FFFFFF"/>
            <w:vAlign w:val="center"/>
            <w:hideMark/>
          </w:tcPr>
          <w:p w14:paraId="64070C54"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u w:val="single"/>
                <w:lang w:eastAsia="hi-IN" w:bidi="hi-IN"/>
              </w:rPr>
            </w:pPr>
            <w:r w:rsidRPr="006F5AFC">
              <w:rPr>
                <w:rFonts w:ascii="Arial" w:hAnsi="Arial" w:cs="Arial"/>
                <w:b/>
                <w:i/>
                <w:color w:val="auto"/>
                <w:kern w:val="1"/>
                <w:sz w:val="22"/>
                <w:u w:val="single"/>
                <w:lang w:eastAsia="hi-IN" w:bidi="hi-IN"/>
              </w:rPr>
              <w:t>Parametry techniczne odbiornika</w:t>
            </w:r>
          </w:p>
        </w:tc>
      </w:tr>
      <w:tr w:rsidR="006F5AFC" w:rsidRPr="006F5AFC" w14:paraId="0E85DFE8" w14:textId="77777777" w:rsidTr="0010386E">
        <w:trPr>
          <w:trHeight w:val="397"/>
        </w:trPr>
        <w:tc>
          <w:tcPr>
            <w:tcW w:w="709" w:type="dxa"/>
            <w:vAlign w:val="center"/>
            <w:hideMark/>
          </w:tcPr>
          <w:p w14:paraId="6CE37F24"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4.1</w:t>
            </w:r>
          </w:p>
        </w:tc>
        <w:tc>
          <w:tcPr>
            <w:tcW w:w="8029" w:type="dxa"/>
            <w:vAlign w:val="center"/>
            <w:hideMark/>
          </w:tcPr>
          <w:p w14:paraId="6E91709A"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Czułość analogowa nie gorsza niż 0,35 </w:t>
            </w:r>
            <w:r w:rsidRPr="006F5AFC">
              <w:rPr>
                <w:rFonts w:ascii="Arial" w:eastAsia="SimSun" w:hAnsi="Arial" w:cs="Arial"/>
                <w:color w:val="auto"/>
                <w:kern w:val="1"/>
                <w:sz w:val="22"/>
                <w:lang w:eastAsia="hi-IN" w:bidi="hi-IN"/>
              </w:rPr>
              <w:sym w:font="Symbol" w:char="F06D"/>
            </w:r>
            <w:r w:rsidRPr="006F5AFC">
              <w:rPr>
                <w:rFonts w:ascii="Arial" w:hAnsi="Arial" w:cs="Arial"/>
                <w:color w:val="auto"/>
                <w:kern w:val="1"/>
                <w:sz w:val="22"/>
                <w:lang w:eastAsia="hi-IN" w:bidi="hi-IN"/>
              </w:rPr>
              <w:t xml:space="preserve">V przy SINAD wynoszącym 12 </w:t>
            </w:r>
            <w:proofErr w:type="spellStart"/>
            <w:r w:rsidRPr="006F5AFC">
              <w:rPr>
                <w:rFonts w:ascii="Arial" w:hAnsi="Arial" w:cs="Arial"/>
                <w:color w:val="auto"/>
                <w:kern w:val="1"/>
                <w:sz w:val="22"/>
                <w:lang w:eastAsia="hi-IN" w:bidi="hi-IN"/>
              </w:rPr>
              <w:t>dB</w:t>
            </w:r>
            <w:proofErr w:type="spellEnd"/>
            <w:r w:rsidRPr="006F5AFC">
              <w:rPr>
                <w:rFonts w:ascii="Arial" w:hAnsi="Arial" w:cs="Arial"/>
                <w:color w:val="auto"/>
                <w:kern w:val="1"/>
                <w:sz w:val="22"/>
                <w:lang w:eastAsia="hi-IN" w:bidi="hi-IN"/>
              </w:rPr>
              <w:t>.</w:t>
            </w:r>
          </w:p>
          <w:p w14:paraId="5C99ACC5"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Czułość cyfrowa 5% BER/0,3 </w:t>
            </w:r>
            <w:r w:rsidRPr="006F5AFC">
              <w:rPr>
                <w:rFonts w:ascii="Arial" w:eastAsia="SimSun" w:hAnsi="Arial" w:cs="Arial"/>
                <w:color w:val="auto"/>
                <w:kern w:val="1"/>
                <w:sz w:val="22"/>
                <w:lang w:eastAsia="hi-IN" w:bidi="hi-IN"/>
              </w:rPr>
              <w:sym w:font="Symbol" w:char="F06D"/>
            </w:r>
            <w:r w:rsidRPr="006F5AFC">
              <w:rPr>
                <w:rFonts w:ascii="Arial" w:hAnsi="Arial" w:cs="Arial"/>
                <w:color w:val="auto"/>
                <w:kern w:val="1"/>
                <w:sz w:val="22"/>
                <w:lang w:eastAsia="hi-IN" w:bidi="hi-IN"/>
              </w:rPr>
              <w:t>V</w:t>
            </w:r>
          </w:p>
        </w:tc>
      </w:tr>
      <w:tr w:rsidR="006F5AFC" w:rsidRPr="006F5AFC" w14:paraId="2ECE90CC" w14:textId="77777777" w:rsidTr="0010386E">
        <w:trPr>
          <w:trHeight w:val="397"/>
        </w:trPr>
        <w:tc>
          <w:tcPr>
            <w:tcW w:w="709" w:type="dxa"/>
            <w:vAlign w:val="center"/>
            <w:hideMark/>
          </w:tcPr>
          <w:p w14:paraId="40EB6EB2"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4.2</w:t>
            </w:r>
          </w:p>
        </w:tc>
        <w:tc>
          <w:tcPr>
            <w:tcW w:w="8029" w:type="dxa"/>
            <w:vAlign w:val="center"/>
            <w:hideMark/>
          </w:tcPr>
          <w:p w14:paraId="23026AF9" w14:textId="77777777" w:rsidR="006F5AFC" w:rsidRPr="006F5AFC" w:rsidRDefault="006F5AFC" w:rsidP="006F5AFC">
            <w:pPr>
              <w:widowControl w:val="0"/>
              <w:suppressAutoHyphens/>
              <w:spacing w:after="0" w:line="100" w:lineRule="atLeast"/>
              <w:ind w:left="0" w:right="-193"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Współczynnik zawartości harmonicznych </w:t>
            </w:r>
            <w:r w:rsidRPr="006F5AFC">
              <w:rPr>
                <w:rFonts w:ascii="Arial" w:eastAsia="SimSun" w:hAnsi="Arial" w:cs="Arial"/>
                <w:color w:val="auto"/>
                <w:kern w:val="1"/>
                <w:sz w:val="22"/>
                <w:lang w:eastAsia="hi-IN" w:bidi="hi-IN"/>
              </w:rPr>
              <w:sym w:font="Symbol" w:char="F0A3"/>
            </w:r>
            <w:r w:rsidRPr="006F5AFC">
              <w:rPr>
                <w:rFonts w:ascii="Arial" w:hAnsi="Arial" w:cs="Arial"/>
                <w:color w:val="auto"/>
                <w:kern w:val="1"/>
                <w:sz w:val="22"/>
                <w:lang w:eastAsia="hi-IN" w:bidi="hi-IN"/>
              </w:rPr>
              <w:t xml:space="preserve"> 5 %, przy 1 kHz, dewiacja 60% wartości maksymalnej</w:t>
            </w:r>
          </w:p>
        </w:tc>
      </w:tr>
      <w:tr w:rsidR="006F5AFC" w:rsidRPr="006F5AFC" w14:paraId="0F0EFEAC" w14:textId="77777777" w:rsidTr="0010386E">
        <w:trPr>
          <w:trHeight w:val="397"/>
        </w:trPr>
        <w:tc>
          <w:tcPr>
            <w:tcW w:w="709" w:type="dxa"/>
            <w:vAlign w:val="center"/>
            <w:hideMark/>
          </w:tcPr>
          <w:p w14:paraId="4595C0BE"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4.3</w:t>
            </w:r>
          </w:p>
        </w:tc>
        <w:tc>
          <w:tcPr>
            <w:tcW w:w="8029" w:type="dxa"/>
            <w:vAlign w:val="center"/>
            <w:hideMark/>
          </w:tcPr>
          <w:p w14:paraId="1D1022AD"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Charakterystyka pasma akustycznego (+1, -3 </w:t>
            </w:r>
            <w:proofErr w:type="spellStart"/>
            <w:r w:rsidRPr="006F5AFC">
              <w:rPr>
                <w:rFonts w:ascii="Arial" w:hAnsi="Arial" w:cs="Arial"/>
                <w:color w:val="auto"/>
                <w:kern w:val="1"/>
                <w:sz w:val="22"/>
                <w:lang w:eastAsia="hi-IN" w:bidi="hi-IN"/>
              </w:rPr>
              <w:t>dB</w:t>
            </w:r>
            <w:proofErr w:type="spellEnd"/>
            <w:r w:rsidRPr="006F5AFC">
              <w:rPr>
                <w:rFonts w:ascii="Arial" w:hAnsi="Arial" w:cs="Arial"/>
                <w:color w:val="auto"/>
                <w:kern w:val="1"/>
                <w:sz w:val="22"/>
                <w:lang w:eastAsia="hi-IN" w:bidi="hi-IN"/>
              </w:rPr>
              <w:t>)</w:t>
            </w:r>
          </w:p>
        </w:tc>
      </w:tr>
      <w:tr w:rsidR="006F5AFC" w:rsidRPr="006F5AFC" w14:paraId="4ABC22FB" w14:textId="77777777" w:rsidTr="0010386E">
        <w:trPr>
          <w:trHeight w:val="397"/>
        </w:trPr>
        <w:tc>
          <w:tcPr>
            <w:tcW w:w="709" w:type="dxa"/>
            <w:vAlign w:val="center"/>
            <w:hideMark/>
          </w:tcPr>
          <w:p w14:paraId="4D4CCC53"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4.4</w:t>
            </w:r>
          </w:p>
        </w:tc>
        <w:tc>
          <w:tcPr>
            <w:tcW w:w="8029" w:type="dxa"/>
            <w:vAlign w:val="center"/>
            <w:hideMark/>
          </w:tcPr>
          <w:p w14:paraId="16475CB4"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Selektywność sąsiedniokanałowa min. 60 </w:t>
            </w:r>
            <w:proofErr w:type="spellStart"/>
            <w:r w:rsidRPr="006F5AFC">
              <w:rPr>
                <w:rFonts w:ascii="Arial" w:hAnsi="Arial" w:cs="Arial"/>
                <w:color w:val="auto"/>
                <w:kern w:val="1"/>
                <w:sz w:val="22"/>
                <w:lang w:eastAsia="hi-IN" w:bidi="hi-IN"/>
              </w:rPr>
              <w:t>dB</w:t>
            </w:r>
            <w:proofErr w:type="spellEnd"/>
            <w:r w:rsidRPr="006F5AFC">
              <w:rPr>
                <w:rFonts w:ascii="Arial" w:hAnsi="Arial" w:cs="Arial"/>
                <w:color w:val="auto"/>
                <w:kern w:val="1"/>
                <w:sz w:val="22"/>
                <w:lang w:eastAsia="hi-IN" w:bidi="hi-IN"/>
              </w:rPr>
              <w:t xml:space="preserve"> dla odstępu 12,5 kHz</w:t>
            </w:r>
          </w:p>
        </w:tc>
      </w:tr>
      <w:tr w:rsidR="006F5AFC" w:rsidRPr="006F5AFC" w14:paraId="637F734F" w14:textId="77777777" w:rsidTr="0010386E">
        <w:trPr>
          <w:trHeight w:val="397"/>
        </w:trPr>
        <w:tc>
          <w:tcPr>
            <w:tcW w:w="709" w:type="dxa"/>
            <w:vAlign w:val="center"/>
            <w:hideMark/>
          </w:tcPr>
          <w:p w14:paraId="2E96DCDD"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4.5</w:t>
            </w:r>
          </w:p>
        </w:tc>
        <w:tc>
          <w:tcPr>
            <w:tcW w:w="8029" w:type="dxa"/>
            <w:vAlign w:val="center"/>
            <w:hideMark/>
          </w:tcPr>
          <w:p w14:paraId="6CA3D06A"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Tłumienie sygnałów niepożądanych ≥ 70 </w:t>
            </w:r>
            <w:proofErr w:type="spellStart"/>
            <w:r w:rsidRPr="006F5AFC">
              <w:rPr>
                <w:rFonts w:ascii="Arial" w:hAnsi="Arial" w:cs="Arial"/>
                <w:color w:val="auto"/>
                <w:kern w:val="1"/>
                <w:sz w:val="22"/>
                <w:lang w:eastAsia="hi-IN" w:bidi="hi-IN"/>
              </w:rPr>
              <w:t>dB</w:t>
            </w:r>
            <w:proofErr w:type="spellEnd"/>
            <w:r w:rsidRPr="006F5AFC">
              <w:rPr>
                <w:rFonts w:ascii="Arial" w:hAnsi="Arial" w:cs="Arial"/>
                <w:color w:val="auto"/>
                <w:kern w:val="1"/>
                <w:sz w:val="22"/>
                <w:lang w:eastAsia="hi-IN" w:bidi="hi-IN"/>
              </w:rPr>
              <w:t>. Dla odstępu 12,5 kHz</w:t>
            </w:r>
          </w:p>
        </w:tc>
      </w:tr>
      <w:tr w:rsidR="006F5AFC" w:rsidRPr="006F5AFC" w14:paraId="75F394AA" w14:textId="77777777" w:rsidTr="0010386E">
        <w:trPr>
          <w:trHeight w:val="397"/>
        </w:trPr>
        <w:tc>
          <w:tcPr>
            <w:tcW w:w="709" w:type="dxa"/>
            <w:vAlign w:val="center"/>
            <w:hideMark/>
          </w:tcPr>
          <w:p w14:paraId="2B7780D5"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4.6</w:t>
            </w:r>
          </w:p>
        </w:tc>
        <w:tc>
          <w:tcPr>
            <w:tcW w:w="8029" w:type="dxa"/>
            <w:vAlign w:val="center"/>
            <w:hideMark/>
          </w:tcPr>
          <w:p w14:paraId="22962AC5"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Moc wyjściowa akustyczna dla głośnika wewnętrznego minimum 3 W</w:t>
            </w:r>
          </w:p>
        </w:tc>
      </w:tr>
      <w:tr w:rsidR="006F5AFC" w:rsidRPr="006F5AFC" w14:paraId="3213602A" w14:textId="77777777" w:rsidTr="0010386E">
        <w:trPr>
          <w:trHeight w:val="397"/>
        </w:trPr>
        <w:tc>
          <w:tcPr>
            <w:tcW w:w="709" w:type="dxa"/>
            <w:vAlign w:val="center"/>
            <w:hideMark/>
          </w:tcPr>
          <w:p w14:paraId="1C9B3A71"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4.7</w:t>
            </w:r>
          </w:p>
        </w:tc>
        <w:tc>
          <w:tcPr>
            <w:tcW w:w="8029" w:type="dxa"/>
            <w:vAlign w:val="center"/>
            <w:hideMark/>
          </w:tcPr>
          <w:p w14:paraId="0A1DBE1F"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Przydźwięki i szumy nie więcej niż –40 </w:t>
            </w:r>
            <w:proofErr w:type="spellStart"/>
            <w:r w:rsidRPr="006F5AFC">
              <w:rPr>
                <w:rFonts w:ascii="Arial" w:hAnsi="Arial" w:cs="Arial"/>
                <w:color w:val="auto"/>
                <w:kern w:val="1"/>
                <w:sz w:val="22"/>
                <w:lang w:eastAsia="hi-IN" w:bidi="hi-IN"/>
              </w:rPr>
              <w:t>dB</w:t>
            </w:r>
            <w:proofErr w:type="spellEnd"/>
            <w:r w:rsidRPr="006F5AFC">
              <w:rPr>
                <w:rFonts w:ascii="Arial" w:hAnsi="Arial" w:cs="Arial"/>
                <w:color w:val="auto"/>
                <w:kern w:val="1"/>
                <w:sz w:val="22"/>
                <w:lang w:eastAsia="hi-IN" w:bidi="hi-IN"/>
              </w:rPr>
              <w:t xml:space="preserve"> dla odstępu 12,5 kHz</w:t>
            </w:r>
          </w:p>
        </w:tc>
      </w:tr>
      <w:tr w:rsidR="006F5AFC" w:rsidRPr="006F5AFC" w14:paraId="2302B125" w14:textId="77777777" w:rsidTr="0010386E">
        <w:trPr>
          <w:trHeight w:val="340"/>
        </w:trPr>
        <w:tc>
          <w:tcPr>
            <w:tcW w:w="709" w:type="dxa"/>
            <w:shd w:val="clear" w:color="auto" w:fill="FFFFFF"/>
            <w:vAlign w:val="center"/>
            <w:hideMark/>
          </w:tcPr>
          <w:p w14:paraId="2C5CE7E0"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lang w:eastAsia="hi-IN" w:bidi="hi-IN"/>
              </w:rPr>
            </w:pPr>
            <w:r w:rsidRPr="006F5AFC">
              <w:rPr>
                <w:rFonts w:ascii="Arial" w:hAnsi="Arial" w:cs="Arial"/>
                <w:b/>
                <w:i/>
                <w:color w:val="auto"/>
                <w:kern w:val="1"/>
                <w:sz w:val="22"/>
                <w:lang w:eastAsia="hi-IN" w:bidi="hi-IN"/>
              </w:rPr>
              <w:t>5</w:t>
            </w:r>
          </w:p>
        </w:tc>
        <w:tc>
          <w:tcPr>
            <w:tcW w:w="8029" w:type="dxa"/>
            <w:shd w:val="clear" w:color="auto" w:fill="FFFFFF"/>
            <w:vAlign w:val="center"/>
            <w:hideMark/>
          </w:tcPr>
          <w:p w14:paraId="03385432"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u w:val="single"/>
                <w:lang w:eastAsia="hi-IN" w:bidi="hi-IN"/>
              </w:rPr>
            </w:pPr>
            <w:r w:rsidRPr="006F5AFC">
              <w:rPr>
                <w:rFonts w:ascii="Arial" w:hAnsi="Arial" w:cs="Arial"/>
                <w:b/>
                <w:i/>
                <w:color w:val="auto"/>
                <w:kern w:val="1"/>
                <w:sz w:val="22"/>
                <w:u w:val="single"/>
                <w:lang w:eastAsia="hi-IN" w:bidi="hi-IN"/>
              </w:rPr>
              <w:t xml:space="preserve">Parametry GPS- dla 5 satelitów przy mocy sygnału –130 </w:t>
            </w:r>
            <w:proofErr w:type="spellStart"/>
            <w:r w:rsidRPr="006F5AFC">
              <w:rPr>
                <w:rFonts w:ascii="Arial" w:hAnsi="Arial" w:cs="Arial"/>
                <w:b/>
                <w:i/>
                <w:color w:val="auto"/>
                <w:kern w:val="1"/>
                <w:sz w:val="22"/>
                <w:u w:val="single"/>
                <w:lang w:eastAsia="hi-IN" w:bidi="hi-IN"/>
              </w:rPr>
              <w:t>dBm</w:t>
            </w:r>
            <w:proofErr w:type="spellEnd"/>
          </w:p>
        </w:tc>
      </w:tr>
      <w:tr w:rsidR="006F5AFC" w:rsidRPr="006F5AFC" w14:paraId="46DE93EF" w14:textId="77777777" w:rsidTr="0010386E">
        <w:trPr>
          <w:trHeight w:val="397"/>
        </w:trPr>
        <w:tc>
          <w:tcPr>
            <w:tcW w:w="709" w:type="dxa"/>
            <w:vAlign w:val="center"/>
            <w:hideMark/>
          </w:tcPr>
          <w:p w14:paraId="3952AE03"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5.1</w:t>
            </w:r>
          </w:p>
        </w:tc>
        <w:tc>
          <w:tcPr>
            <w:tcW w:w="8029" w:type="dxa"/>
            <w:vAlign w:val="center"/>
            <w:hideMark/>
          </w:tcPr>
          <w:p w14:paraId="33EA8434"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Czas  do pierwszego określenia pozycji po włączeniu </w:t>
            </w:r>
            <w:r w:rsidRPr="006F5AFC">
              <w:rPr>
                <w:rFonts w:ascii="Arial" w:eastAsia="SimSun" w:hAnsi="Arial" w:cs="Arial"/>
                <w:color w:val="auto"/>
                <w:kern w:val="1"/>
                <w:sz w:val="22"/>
                <w:lang w:eastAsia="hi-IN" w:bidi="hi-IN"/>
              </w:rPr>
              <w:sym w:font="Symbol" w:char="F0A3"/>
            </w:r>
            <w:r w:rsidRPr="006F5AFC">
              <w:rPr>
                <w:rFonts w:ascii="Arial" w:hAnsi="Arial" w:cs="Arial"/>
                <w:color w:val="auto"/>
                <w:kern w:val="1"/>
                <w:sz w:val="22"/>
                <w:lang w:eastAsia="hi-IN" w:bidi="hi-IN"/>
              </w:rPr>
              <w:t xml:space="preserve"> 1min.</w:t>
            </w:r>
          </w:p>
        </w:tc>
      </w:tr>
      <w:tr w:rsidR="006F5AFC" w:rsidRPr="006F5AFC" w14:paraId="72E54246" w14:textId="77777777" w:rsidTr="0010386E">
        <w:trPr>
          <w:trHeight w:val="397"/>
        </w:trPr>
        <w:tc>
          <w:tcPr>
            <w:tcW w:w="709" w:type="dxa"/>
            <w:vAlign w:val="center"/>
            <w:hideMark/>
          </w:tcPr>
          <w:p w14:paraId="63DE17E1"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5.2</w:t>
            </w:r>
          </w:p>
        </w:tc>
        <w:tc>
          <w:tcPr>
            <w:tcW w:w="8029" w:type="dxa"/>
            <w:vAlign w:val="center"/>
            <w:hideMark/>
          </w:tcPr>
          <w:p w14:paraId="5A470DB2"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Czas  do pierwszego określenia pozycji ze stanu oczekiwania </w:t>
            </w:r>
            <w:r w:rsidRPr="006F5AFC">
              <w:rPr>
                <w:rFonts w:ascii="Arial" w:eastAsia="SimSun" w:hAnsi="Arial" w:cs="Arial"/>
                <w:color w:val="auto"/>
                <w:kern w:val="1"/>
                <w:sz w:val="22"/>
                <w:lang w:eastAsia="hi-IN" w:bidi="hi-IN"/>
              </w:rPr>
              <w:sym w:font="Symbol" w:char="F0A3"/>
            </w:r>
            <w:r w:rsidRPr="006F5AFC">
              <w:rPr>
                <w:rFonts w:ascii="Arial" w:hAnsi="Arial" w:cs="Arial"/>
                <w:color w:val="auto"/>
                <w:kern w:val="1"/>
                <w:sz w:val="22"/>
                <w:lang w:eastAsia="hi-IN" w:bidi="hi-IN"/>
              </w:rPr>
              <w:t xml:space="preserve"> 10 s</w:t>
            </w:r>
          </w:p>
        </w:tc>
      </w:tr>
      <w:tr w:rsidR="006F5AFC" w:rsidRPr="006F5AFC" w14:paraId="0BA1B87F" w14:textId="77777777" w:rsidTr="0010386E">
        <w:trPr>
          <w:trHeight w:val="397"/>
        </w:trPr>
        <w:tc>
          <w:tcPr>
            <w:tcW w:w="709" w:type="dxa"/>
            <w:vAlign w:val="center"/>
            <w:hideMark/>
          </w:tcPr>
          <w:p w14:paraId="602C64C0"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5.3</w:t>
            </w:r>
          </w:p>
        </w:tc>
        <w:tc>
          <w:tcPr>
            <w:tcW w:w="8029" w:type="dxa"/>
            <w:vAlign w:val="center"/>
            <w:hideMark/>
          </w:tcPr>
          <w:p w14:paraId="2221F431"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Dokładność lepsza niż 10 m</w:t>
            </w:r>
          </w:p>
        </w:tc>
      </w:tr>
      <w:tr w:rsidR="006F5AFC" w:rsidRPr="006F5AFC" w14:paraId="4274A8ED" w14:textId="77777777" w:rsidTr="0010386E">
        <w:trPr>
          <w:trHeight w:val="340"/>
        </w:trPr>
        <w:tc>
          <w:tcPr>
            <w:tcW w:w="709" w:type="dxa"/>
            <w:shd w:val="clear" w:color="auto" w:fill="FFFFFF"/>
            <w:vAlign w:val="center"/>
            <w:hideMark/>
          </w:tcPr>
          <w:p w14:paraId="562F988F"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lang w:eastAsia="hi-IN" w:bidi="hi-IN"/>
              </w:rPr>
            </w:pPr>
            <w:r w:rsidRPr="006F5AFC">
              <w:rPr>
                <w:rFonts w:ascii="Arial" w:hAnsi="Arial" w:cs="Arial"/>
                <w:b/>
                <w:i/>
                <w:color w:val="auto"/>
                <w:kern w:val="1"/>
                <w:sz w:val="22"/>
                <w:lang w:eastAsia="hi-IN" w:bidi="hi-IN"/>
              </w:rPr>
              <w:t>6</w:t>
            </w:r>
          </w:p>
        </w:tc>
        <w:tc>
          <w:tcPr>
            <w:tcW w:w="8029" w:type="dxa"/>
            <w:shd w:val="clear" w:color="auto" w:fill="FFFFFF"/>
            <w:vAlign w:val="center"/>
            <w:hideMark/>
          </w:tcPr>
          <w:p w14:paraId="7AFC772B"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u w:val="single"/>
                <w:lang w:eastAsia="hi-IN" w:bidi="hi-IN"/>
              </w:rPr>
            </w:pPr>
            <w:r w:rsidRPr="006F5AFC">
              <w:rPr>
                <w:rFonts w:ascii="Arial" w:hAnsi="Arial" w:cs="Arial"/>
                <w:b/>
                <w:i/>
                <w:color w:val="auto"/>
                <w:kern w:val="1"/>
                <w:sz w:val="22"/>
                <w:u w:val="single"/>
                <w:lang w:eastAsia="hi-IN" w:bidi="hi-IN"/>
              </w:rPr>
              <w:t>Antena GPS</w:t>
            </w:r>
          </w:p>
        </w:tc>
      </w:tr>
      <w:tr w:rsidR="006F5AFC" w:rsidRPr="006F5AFC" w14:paraId="62289311" w14:textId="77777777" w:rsidTr="0010386E">
        <w:trPr>
          <w:trHeight w:val="59"/>
        </w:trPr>
        <w:tc>
          <w:tcPr>
            <w:tcW w:w="709" w:type="dxa"/>
            <w:vAlign w:val="center"/>
            <w:hideMark/>
          </w:tcPr>
          <w:p w14:paraId="10817321"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6.1</w:t>
            </w:r>
          </w:p>
        </w:tc>
        <w:tc>
          <w:tcPr>
            <w:tcW w:w="8029" w:type="dxa"/>
            <w:vAlign w:val="center"/>
            <w:hideMark/>
          </w:tcPr>
          <w:p w14:paraId="512A6319"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eastAsia="SimSun" w:hAnsi="Arial" w:cs="Arial"/>
                <w:color w:val="auto"/>
                <w:kern w:val="1"/>
                <w:sz w:val="22"/>
                <w:lang w:eastAsia="hi-IN" w:bidi="hi-IN"/>
              </w:rPr>
              <w:t>Antena GPS do umieszczenia wewnątrz lub na zewnątrz pojazdu. Kabel instalacji GPS (długość min. 5m) zakończony złączem odpowiednim dla gniazda GPS radiotelefonu.</w:t>
            </w:r>
          </w:p>
        </w:tc>
      </w:tr>
      <w:tr w:rsidR="006F5AFC" w:rsidRPr="006F5AFC" w14:paraId="2B7193BA" w14:textId="77777777" w:rsidTr="0010386E">
        <w:trPr>
          <w:trHeight w:hRule="exact" w:val="340"/>
        </w:trPr>
        <w:tc>
          <w:tcPr>
            <w:tcW w:w="709" w:type="dxa"/>
            <w:vAlign w:val="center"/>
            <w:hideMark/>
          </w:tcPr>
          <w:p w14:paraId="499EDCF9"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lang w:eastAsia="hi-IN" w:bidi="hi-IN"/>
              </w:rPr>
            </w:pPr>
            <w:r w:rsidRPr="006F5AFC">
              <w:rPr>
                <w:rFonts w:ascii="Arial" w:hAnsi="Arial" w:cs="Arial"/>
                <w:b/>
                <w:i/>
                <w:color w:val="auto"/>
                <w:kern w:val="1"/>
                <w:sz w:val="22"/>
                <w:lang w:eastAsia="hi-IN" w:bidi="hi-IN"/>
              </w:rPr>
              <w:t>7</w:t>
            </w:r>
          </w:p>
        </w:tc>
        <w:tc>
          <w:tcPr>
            <w:tcW w:w="8029" w:type="dxa"/>
            <w:vAlign w:val="center"/>
            <w:hideMark/>
          </w:tcPr>
          <w:p w14:paraId="6E902893"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b/>
                <w:i/>
                <w:color w:val="auto"/>
                <w:kern w:val="1"/>
                <w:sz w:val="22"/>
                <w:u w:val="single"/>
                <w:lang w:eastAsia="hi-IN" w:bidi="hi-IN"/>
              </w:rPr>
              <w:t>Środowisko i klimatyczne warunki pracy</w:t>
            </w:r>
          </w:p>
        </w:tc>
      </w:tr>
      <w:tr w:rsidR="006F5AFC" w:rsidRPr="006F5AFC" w14:paraId="1A493090" w14:textId="77777777" w:rsidTr="0010386E">
        <w:trPr>
          <w:trHeight w:val="397"/>
        </w:trPr>
        <w:tc>
          <w:tcPr>
            <w:tcW w:w="709" w:type="dxa"/>
            <w:vAlign w:val="center"/>
            <w:hideMark/>
          </w:tcPr>
          <w:p w14:paraId="3F3D1805"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7.1</w:t>
            </w:r>
          </w:p>
        </w:tc>
        <w:tc>
          <w:tcPr>
            <w:tcW w:w="8029" w:type="dxa"/>
            <w:vAlign w:val="center"/>
            <w:hideMark/>
          </w:tcPr>
          <w:p w14:paraId="25CF3C4E"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Minimalny zakres temperatury pracy N/O -25</w:t>
            </w:r>
            <w:r w:rsidRPr="006F5AFC">
              <w:rPr>
                <w:rFonts w:ascii="Arial" w:hAnsi="Arial" w:cs="Arial"/>
                <w:color w:val="auto"/>
                <w:kern w:val="1"/>
                <w:sz w:val="22"/>
                <w:vertAlign w:val="superscript"/>
                <w:lang w:eastAsia="hi-IN" w:bidi="hi-IN"/>
              </w:rPr>
              <w:t xml:space="preserve">0 </w:t>
            </w:r>
            <w:r w:rsidRPr="006F5AFC">
              <w:rPr>
                <w:rFonts w:ascii="Arial" w:eastAsia="SimSun" w:hAnsi="Arial" w:cs="Arial"/>
                <w:color w:val="auto"/>
                <w:kern w:val="1"/>
                <w:sz w:val="22"/>
                <w:lang w:eastAsia="hi-IN" w:bidi="hi-IN"/>
              </w:rPr>
              <w:sym w:font="Symbol" w:char="F0B8"/>
            </w:r>
            <w:r w:rsidRPr="006F5AFC">
              <w:rPr>
                <w:rFonts w:ascii="Arial" w:hAnsi="Arial" w:cs="Arial"/>
                <w:color w:val="auto"/>
                <w:kern w:val="1"/>
                <w:sz w:val="22"/>
                <w:lang w:eastAsia="hi-IN" w:bidi="hi-IN"/>
              </w:rPr>
              <w:t xml:space="preserve"> +55</w:t>
            </w:r>
            <w:r w:rsidRPr="006F5AFC">
              <w:rPr>
                <w:rFonts w:ascii="Arial" w:hAnsi="Arial" w:cs="Arial"/>
                <w:color w:val="auto"/>
                <w:kern w:val="1"/>
                <w:sz w:val="22"/>
                <w:vertAlign w:val="superscript"/>
                <w:lang w:eastAsia="hi-IN" w:bidi="hi-IN"/>
              </w:rPr>
              <w:t>0</w:t>
            </w:r>
            <w:r w:rsidRPr="006F5AFC">
              <w:rPr>
                <w:rFonts w:ascii="Arial" w:hAnsi="Arial" w:cs="Arial"/>
                <w:color w:val="auto"/>
                <w:kern w:val="1"/>
                <w:sz w:val="22"/>
                <w:lang w:eastAsia="hi-IN" w:bidi="hi-IN"/>
              </w:rPr>
              <w:t>C</w:t>
            </w:r>
          </w:p>
        </w:tc>
      </w:tr>
      <w:tr w:rsidR="006F5AFC" w:rsidRPr="006F5AFC" w14:paraId="5060CCB1" w14:textId="77777777" w:rsidTr="0010386E">
        <w:trPr>
          <w:trHeight w:val="397"/>
        </w:trPr>
        <w:tc>
          <w:tcPr>
            <w:tcW w:w="709" w:type="dxa"/>
            <w:vAlign w:val="center"/>
            <w:hideMark/>
          </w:tcPr>
          <w:p w14:paraId="04D8CEF2"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7.2</w:t>
            </w:r>
          </w:p>
        </w:tc>
        <w:tc>
          <w:tcPr>
            <w:tcW w:w="8029" w:type="dxa"/>
            <w:vAlign w:val="center"/>
            <w:hideMark/>
          </w:tcPr>
          <w:p w14:paraId="0C87CA19"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Minimalny zakres temperatury pracy anteny samochodowej -30</w:t>
            </w:r>
            <w:r w:rsidRPr="006F5AFC">
              <w:rPr>
                <w:rFonts w:ascii="Arial" w:hAnsi="Arial" w:cs="Arial"/>
                <w:color w:val="auto"/>
                <w:kern w:val="1"/>
                <w:sz w:val="22"/>
                <w:vertAlign w:val="superscript"/>
                <w:lang w:eastAsia="hi-IN" w:bidi="hi-IN"/>
              </w:rPr>
              <w:t xml:space="preserve">0 </w:t>
            </w:r>
            <w:r w:rsidRPr="006F5AFC">
              <w:rPr>
                <w:rFonts w:ascii="Arial" w:eastAsia="SimSun" w:hAnsi="Arial" w:cs="Arial"/>
                <w:color w:val="auto"/>
                <w:kern w:val="1"/>
                <w:sz w:val="22"/>
                <w:lang w:eastAsia="hi-IN" w:bidi="hi-IN"/>
              </w:rPr>
              <w:sym w:font="Symbol" w:char="F0B8"/>
            </w:r>
            <w:r w:rsidRPr="006F5AFC">
              <w:rPr>
                <w:rFonts w:ascii="Arial" w:hAnsi="Arial" w:cs="Arial"/>
                <w:color w:val="auto"/>
                <w:kern w:val="1"/>
                <w:sz w:val="22"/>
                <w:lang w:eastAsia="hi-IN" w:bidi="hi-IN"/>
              </w:rPr>
              <w:t xml:space="preserve"> +60</w:t>
            </w:r>
            <w:r w:rsidRPr="006F5AFC">
              <w:rPr>
                <w:rFonts w:ascii="Arial" w:hAnsi="Arial" w:cs="Arial"/>
                <w:color w:val="auto"/>
                <w:kern w:val="1"/>
                <w:sz w:val="22"/>
                <w:vertAlign w:val="superscript"/>
                <w:lang w:eastAsia="hi-IN" w:bidi="hi-IN"/>
              </w:rPr>
              <w:t>0</w:t>
            </w:r>
            <w:r w:rsidRPr="006F5AFC">
              <w:rPr>
                <w:rFonts w:ascii="Arial" w:hAnsi="Arial" w:cs="Arial"/>
                <w:color w:val="auto"/>
                <w:kern w:val="1"/>
                <w:sz w:val="22"/>
                <w:lang w:eastAsia="hi-IN" w:bidi="hi-IN"/>
              </w:rPr>
              <w:t>C</w:t>
            </w:r>
          </w:p>
        </w:tc>
      </w:tr>
      <w:tr w:rsidR="006F5AFC" w:rsidRPr="006F5AFC" w14:paraId="19B1351B" w14:textId="77777777" w:rsidTr="0010386E">
        <w:trPr>
          <w:trHeight w:val="397"/>
        </w:trPr>
        <w:tc>
          <w:tcPr>
            <w:tcW w:w="709" w:type="dxa"/>
            <w:vAlign w:val="center"/>
            <w:hideMark/>
          </w:tcPr>
          <w:p w14:paraId="2C997134"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7.3</w:t>
            </w:r>
          </w:p>
        </w:tc>
        <w:tc>
          <w:tcPr>
            <w:tcW w:w="8029" w:type="dxa"/>
            <w:vAlign w:val="center"/>
            <w:hideMark/>
          </w:tcPr>
          <w:p w14:paraId="159895A2"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Minimalny zakres temperatury składowania – 40</w:t>
            </w:r>
            <w:r w:rsidRPr="006F5AFC">
              <w:rPr>
                <w:rFonts w:ascii="Arial" w:hAnsi="Arial" w:cs="Arial"/>
                <w:color w:val="auto"/>
                <w:kern w:val="1"/>
                <w:sz w:val="22"/>
                <w:vertAlign w:val="superscript"/>
                <w:lang w:eastAsia="hi-IN" w:bidi="hi-IN"/>
              </w:rPr>
              <w:t>0</w:t>
            </w:r>
            <w:r w:rsidRPr="006F5AFC">
              <w:rPr>
                <w:rFonts w:ascii="Arial" w:eastAsia="SimSun" w:hAnsi="Arial" w:cs="Arial"/>
                <w:color w:val="auto"/>
                <w:kern w:val="1"/>
                <w:sz w:val="22"/>
                <w:lang w:eastAsia="hi-IN" w:bidi="hi-IN"/>
              </w:rPr>
              <w:sym w:font="Symbol" w:char="F0B8"/>
            </w:r>
            <w:r w:rsidRPr="006F5AFC">
              <w:rPr>
                <w:rFonts w:ascii="Arial" w:hAnsi="Arial" w:cs="Arial"/>
                <w:color w:val="auto"/>
                <w:kern w:val="1"/>
                <w:sz w:val="22"/>
                <w:lang w:eastAsia="hi-IN" w:bidi="hi-IN"/>
              </w:rPr>
              <w:t xml:space="preserve"> +65</w:t>
            </w:r>
            <w:r w:rsidRPr="006F5AFC">
              <w:rPr>
                <w:rFonts w:ascii="Arial" w:hAnsi="Arial" w:cs="Arial"/>
                <w:color w:val="auto"/>
                <w:kern w:val="1"/>
                <w:sz w:val="22"/>
                <w:vertAlign w:val="superscript"/>
                <w:lang w:eastAsia="hi-IN" w:bidi="hi-IN"/>
              </w:rPr>
              <w:t>0</w:t>
            </w:r>
            <w:r w:rsidRPr="006F5AFC">
              <w:rPr>
                <w:rFonts w:ascii="Arial" w:hAnsi="Arial" w:cs="Arial"/>
                <w:color w:val="auto"/>
                <w:kern w:val="1"/>
                <w:sz w:val="22"/>
                <w:lang w:eastAsia="hi-IN" w:bidi="hi-IN"/>
              </w:rPr>
              <w:t>C</w:t>
            </w:r>
          </w:p>
        </w:tc>
      </w:tr>
      <w:tr w:rsidR="006F5AFC" w:rsidRPr="006F5AFC" w14:paraId="18C429FF" w14:textId="77777777" w:rsidTr="0010386E">
        <w:trPr>
          <w:trHeight w:val="397"/>
        </w:trPr>
        <w:tc>
          <w:tcPr>
            <w:tcW w:w="709" w:type="dxa"/>
            <w:vAlign w:val="center"/>
            <w:hideMark/>
          </w:tcPr>
          <w:p w14:paraId="3E4F0AB3"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7.4</w:t>
            </w:r>
          </w:p>
        </w:tc>
        <w:tc>
          <w:tcPr>
            <w:tcW w:w="8029" w:type="dxa"/>
            <w:vAlign w:val="center"/>
            <w:hideMark/>
          </w:tcPr>
          <w:p w14:paraId="795A5036"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Klasa odporności na warunki środowiskowe IP 54</w:t>
            </w:r>
          </w:p>
        </w:tc>
      </w:tr>
      <w:tr w:rsidR="006F5AFC" w:rsidRPr="006F5AFC" w14:paraId="1AD92896" w14:textId="77777777" w:rsidTr="0010386E">
        <w:trPr>
          <w:trHeight w:val="397"/>
        </w:trPr>
        <w:tc>
          <w:tcPr>
            <w:tcW w:w="709" w:type="dxa"/>
            <w:vAlign w:val="center"/>
            <w:hideMark/>
          </w:tcPr>
          <w:p w14:paraId="388BD136"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7.5</w:t>
            </w:r>
          </w:p>
        </w:tc>
        <w:tc>
          <w:tcPr>
            <w:tcW w:w="8029" w:type="dxa"/>
            <w:vAlign w:val="center"/>
            <w:hideMark/>
          </w:tcPr>
          <w:p w14:paraId="66E5D995"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Odporność na przepięcia (ESD) zgodnie z normą IEC 801-2 KV</w:t>
            </w:r>
          </w:p>
        </w:tc>
      </w:tr>
      <w:tr w:rsidR="006F5AFC" w:rsidRPr="006F5AFC" w14:paraId="70C9503B" w14:textId="77777777" w:rsidTr="0010386E">
        <w:trPr>
          <w:trHeight w:hRule="exact" w:val="340"/>
        </w:trPr>
        <w:tc>
          <w:tcPr>
            <w:tcW w:w="709" w:type="dxa"/>
            <w:shd w:val="clear" w:color="auto" w:fill="FFFFFF"/>
            <w:vAlign w:val="center"/>
            <w:hideMark/>
          </w:tcPr>
          <w:p w14:paraId="17F6B4D9"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lang w:eastAsia="hi-IN" w:bidi="hi-IN"/>
              </w:rPr>
            </w:pPr>
            <w:r w:rsidRPr="006F5AFC">
              <w:rPr>
                <w:rFonts w:ascii="Arial" w:hAnsi="Arial" w:cs="Arial"/>
                <w:b/>
                <w:i/>
                <w:color w:val="auto"/>
                <w:kern w:val="1"/>
                <w:sz w:val="22"/>
                <w:lang w:eastAsia="hi-IN" w:bidi="hi-IN"/>
              </w:rPr>
              <w:t>8</w:t>
            </w:r>
          </w:p>
        </w:tc>
        <w:tc>
          <w:tcPr>
            <w:tcW w:w="8029" w:type="dxa"/>
            <w:shd w:val="clear" w:color="auto" w:fill="FFFFFF"/>
            <w:vAlign w:val="center"/>
            <w:hideMark/>
          </w:tcPr>
          <w:p w14:paraId="6E849EB4"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u w:val="single"/>
                <w:lang w:eastAsia="hi-IN" w:bidi="hi-IN"/>
              </w:rPr>
            </w:pPr>
            <w:r w:rsidRPr="006F5AFC">
              <w:rPr>
                <w:rFonts w:ascii="Arial" w:hAnsi="Arial" w:cs="Arial"/>
                <w:b/>
                <w:i/>
                <w:color w:val="auto"/>
                <w:kern w:val="1"/>
                <w:sz w:val="22"/>
                <w:u w:val="single"/>
                <w:lang w:eastAsia="hi-IN" w:bidi="hi-IN"/>
              </w:rPr>
              <w:t>Wymagania uzupełniające</w:t>
            </w:r>
          </w:p>
        </w:tc>
      </w:tr>
      <w:tr w:rsidR="006F5AFC" w:rsidRPr="006F5AFC" w14:paraId="7F8653BA" w14:textId="77777777" w:rsidTr="0010386E">
        <w:trPr>
          <w:trHeight w:val="750"/>
        </w:trPr>
        <w:tc>
          <w:tcPr>
            <w:tcW w:w="709" w:type="dxa"/>
            <w:vAlign w:val="center"/>
            <w:hideMark/>
          </w:tcPr>
          <w:p w14:paraId="7617D68D"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lastRenderedPageBreak/>
              <w:t>8.1</w:t>
            </w:r>
          </w:p>
        </w:tc>
        <w:tc>
          <w:tcPr>
            <w:tcW w:w="8029" w:type="dxa"/>
            <w:vAlign w:val="center"/>
            <w:hideMark/>
          </w:tcPr>
          <w:p w14:paraId="0B8EC774" w14:textId="77777777" w:rsidR="006F5AFC" w:rsidRPr="006F5AFC" w:rsidRDefault="006F5AFC" w:rsidP="006F5AFC">
            <w:pPr>
              <w:widowControl w:val="0"/>
              <w:suppressAutoHyphens/>
              <w:autoSpaceDN w:val="0"/>
              <w:spacing w:after="0" w:line="100" w:lineRule="atLeast"/>
              <w:ind w:left="0" w:right="0" w:firstLine="0"/>
              <w:rPr>
                <w:rFonts w:ascii="Arial" w:hAnsi="Arial" w:cs="Arial"/>
                <w:color w:val="auto"/>
                <w:kern w:val="1"/>
                <w:sz w:val="22"/>
                <w:lang w:eastAsia="en-US" w:bidi="hi-IN"/>
              </w:rPr>
            </w:pPr>
            <w:r w:rsidRPr="006F5AFC">
              <w:rPr>
                <w:rFonts w:ascii="Arial" w:hAnsi="Arial" w:cs="Arial"/>
                <w:color w:val="auto"/>
                <w:kern w:val="1"/>
                <w:sz w:val="22"/>
                <w:lang w:eastAsia="en-US" w:bidi="hi-IN"/>
              </w:rPr>
              <w:t xml:space="preserve">Metody pomiarów i parametry radiowe nie ujęte w niniejszych wymaganiach muszą być zgodne z normami: ETSI EN 300 086, ETSI EN 300 113, ETSI EN 102 361-2. </w:t>
            </w:r>
            <w:r w:rsidRPr="006F5AFC">
              <w:rPr>
                <w:rFonts w:ascii="Arial" w:hAnsi="Arial" w:cs="Arial"/>
                <w:color w:val="auto"/>
                <w:spacing w:val="-1"/>
                <w:kern w:val="1"/>
                <w:sz w:val="22"/>
                <w:lang w:eastAsia="en-US" w:bidi="hi-IN"/>
              </w:rPr>
              <w:t>Wymagania dotyczące kompatybilności elektromagnetycznej muszą być zgodne z normami: ETSI EN 301 489-1 i ETSI EN 301 489-5. Wymagania odnośnie bezpieczeństwa urządzeń nadawczych muszą być zgodne z normą EN 60950-1</w:t>
            </w:r>
          </w:p>
        </w:tc>
      </w:tr>
      <w:tr w:rsidR="006F5AFC" w:rsidRPr="006F5AFC" w14:paraId="22426B8E" w14:textId="77777777" w:rsidTr="0010386E">
        <w:trPr>
          <w:trHeight w:val="439"/>
        </w:trPr>
        <w:tc>
          <w:tcPr>
            <w:tcW w:w="709" w:type="dxa"/>
            <w:vAlign w:val="center"/>
            <w:hideMark/>
          </w:tcPr>
          <w:p w14:paraId="5F46F550"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8.2</w:t>
            </w:r>
          </w:p>
        </w:tc>
        <w:tc>
          <w:tcPr>
            <w:tcW w:w="8029" w:type="dxa"/>
            <w:vAlign w:val="center"/>
            <w:hideMark/>
          </w:tcPr>
          <w:p w14:paraId="403DE9E2"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 xml:space="preserve"> Deklaracja zgodności</w:t>
            </w:r>
          </w:p>
        </w:tc>
      </w:tr>
      <w:tr w:rsidR="006F5AFC" w:rsidRPr="006F5AFC" w14:paraId="43D96BD9" w14:textId="77777777" w:rsidTr="0010386E">
        <w:trPr>
          <w:trHeight w:hRule="exact" w:val="651"/>
        </w:trPr>
        <w:tc>
          <w:tcPr>
            <w:tcW w:w="709" w:type="dxa"/>
            <w:shd w:val="clear" w:color="auto" w:fill="FFFFFF"/>
            <w:vAlign w:val="center"/>
            <w:hideMark/>
          </w:tcPr>
          <w:p w14:paraId="6924E200"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lang w:eastAsia="hi-IN" w:bidi="hi-IN"/>
              </w:rPr>
            </w:pPr>
            <w:r w:rsidRPr="006F5AFC">
              <w:rPr>
                <w:rFonts w:ascii="Arial" w:hAnsi="Arial" w:cs="Arial"/>
                <w:b/>
                <w:i/>
                <w:color w:val="auto"/>
                <w:kern w:val="1"/>
                <w:sz w:val="22"/>
                <w:lang w:eastAsia="hi-IN" w:bidi="hi-IN"/>
              </w:rPr>
              <w:t>9</w:t>
            </w:r>
          </w:p>
        </w:tc>
        <w:tc>
          <w:tcPr>
            <w:tcW w:w="8029" w:type="dxa"/>
            <w:shd w:val="clear" w:color="auto" w:fill="FFFFFF"/>
            <w:vAlign w:val="center"/>
            <w:hideMark/>
          </w:tcPr>
          <w:p w14:paraId="46FF1BC7" w14:textId="77777777" w:rsidR="006F5AFC" w:rsidRPr="006F5AFC" w:rsidRDefault="006F5AFC" w:rsidP="006F5AFC">
            <w:pPr>
              <w:widowControl w:val="0"/>
              <w:suppressAutoHyphens/>
              <w:spacing w:after="0" w:line="100" w:lineRule="atLeast"/>
              <w:ind w:left="0" w:right="0" w:firstLine="0"/>
              <w:rPr>
                <w:rFonts w:ascii="Arial" w:hAnsi="Arial" w:cs="Arial"/>
                <w:b/>
                <w:i/>
                <w:color w:val="auto"/>
                <w:kern w:val="1"/>
                <w:sz w:val="22"/>
                <w:u w:val="single"/>
                <w:lang w:eastAsia="hi-IN" w:bidi="hi-IN"/>
              </w:rPr>
            </w:pPr>
            <w:r w:rsidRPr="006F5AFC">
              <w:rPr>
                <w:rFonts w:ascii="Arial" w:hAnsi="Arial" w:cs="Arial"/>
                <w:b/>
                <w:i/>
                <w:color w:val="auto"/>
                <w:kern w:val="1"/>
                <w:sz w:val="22"/>
                <w:u w:val="single"/>
                <w:lang w:eastAsia="hi-IN" w:bidi="hi-IN"/>
              </w:rPr>
              <w:t>Wyposażenie radiotelefonu przewoźnego w ukompletowaniu do montażu rozdzielnego (kamuflowanego)</w:t>
            </w:r>
          </w:p>
        </w:tc>
      </w:tr>
      <w:tr w:rsidR="006F5AFC" w:rsidRPr="006F5AFC" w14:paraId="05D549E7" w14:textId="77777777" w:rsidTr="0010386E">
        <w:trPr>
          <w:trHeight w:val="397"/>
        </w:trPr>
        <w:tc>
          <w:tcPr>
            <w:tcW w:w="709" w:type="dxa"/>
            <w:vAlign w:val="center"/>
            <w:hideMark/>
          </w:tcPr>
          <w:p w14:paraId="070B3369"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9.1</w:t>
            </w:r>
          </w:p>
        </w:tc>
        <w:tc>
          <w:tcPr>
            <w:tcW w:w="8029" w:type="dxa"/>
            <w:vAlign w:val="center"/>
            <w:hideMark/>
          </w:tcPr>
          <w:p w14:paraId="53BFF2DF"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Radiotelefon w wersji rozdzielnej</w:t>
            </w:r>
          </w:p>
        </w:tc>
      </w:tr>
      <w:tr w:rsidR="006F5AFC" w:rsidRPr="006F5AFC" w14:paraId="5CD8FCBE" w14:textId="77777777" w:rsidTr="0010386E">
        <w:trPr>
          <w:trHeight w:val="397"/>
        </w:trPr>
        <w:tc>
          <w:tcPr>
            <w:tcW w:w="709" w:type="dxa"/>
            <w:vAlign w:val="center"/>
            <w:hideMark/>
          </w:tcPr>
          <w:p w14:paraId="6280E42E"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9.2</w:t>
            </w:r>
          </w:p>
        </w:tc>
        <w:tc>
          <w:tcPr>
            <w:tcW w:w="8029" w:type="dxa"/>
            <w:vAlign w:val="center"/>
            <w:hideMark/>
          </w:tcPr>
          <w:p w14:paraId="05BE9A92"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Panel sterowania,</w:t>
            </w:r>
          </w:p>
          <w:p w14:paraId="7C3C8F0E"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moduł NO,</w:t>
            </w:r>
          </w:p>
          <w:p w14:paraId="3A48F8E2"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przewód akcesoryjny dostosowany do długości pojazdu,</w:t>
            </w:r>
          </w:p>
          <w:p w14:paraId="1C80C60D"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mikrofon kamuflowany z przewodem, mikrofon standardowy (gruszka),</w:t>
            </w:r>
          </w:p>
          <w:p w14:paraId="133AB34C"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przycisk PTT kamuflowany,</w:t>
            </w:r>
          </w:p>
          <w:p w14:paraId="4DFD2487"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głośnik zewnętrzny,</w:t>
            </w:r>
          </w:p>
          <w:p w14:paraId="036F388C"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wszystkie niezbędne akcesoria umożliwiające montaż w pojeździe.</w:t>
            </w:r>
          </w:p>
        </w:tc>
      </w:tr>
      <w:tr w:rsidR="006F5AFC" w:rsidRPr="006F5AFC" w14:paraId="4E177153" w14:textId="77777777" w:rsidTr="0010386E">
        <w:trPr>
          <w:trHeight w:val="397"/>
        </w:trPr>
        <w:tc>
          <w:tcPr>
            <w:tcW w:w="709" w:type="dxa"/>
            <w:vAlign w:val="center"/>
            <w:hideMark/>
          </w:tcPr>
          <w:p w14:paraId="0B64F379"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9.3</w:t>
            </w:r>
          </w:p>
        </w:tc>
        <w:tc>
          <w:tcPr>
            <w:tcW w:w="8029" w:type="dxa"/>
            <w:vAlign w:val="center"/>
            <w:hideMark/>
          </w:tcPr>
          <w:p w14:paraId="3ADD1265"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Instrukcja obsługi radiotelefonu w języku polskim</w:t>
            </w:r>
          </w:p>
        </w:tc>
      </w:tr>
      <w:tr w:rsidR="006F5AFC" w:rsidRPr="006F5AFC" w14:paraId="5A787306" w14:textId="77777777" w:rsidTr="0010386E">
        <w:trPr>
          <w:trHeight w:val="397"/>
        </w:trPr>
        <w:tc>
          <w:tcPr>
            <w:tcW w:w="709" w:type="dxa"/>
            <w:vAlign w:val="center"/>
            <w:hideMark/>
          </w:tcPr>
          <w:p w14:paraId="746365AD"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9.4</w:t>
            </w:r>
          </w:p>
        </w:tc>
        <w:tc>
          <w:tcPr>
            <w:tcW w:w="8029" w:type="dxa"/>
            <w:vAlign w:val="center"/>
            <w:hideMark/>
          </w:tcPr>
          <w:p w14:paraId="24408699"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Zestaw do programowania i strojenia radiotelefonów wraz z niezbędnym oprogramowaniem umożliwiającym strojenie i programowanie dostarczonego radiotelefonu  1 komplet do całego zadania.</w:t>
            </w:r>
          </w:p>
        </w:tc>
      </w:tr>
      <w:tr w:rsidR="006F5AFC" w:rsidRPr="006F5AFC" w14:paraId="24BDE039" w14:textId="77777777" w:rsidTr="0010386E">
        <w:trPr>
          <w:trHeight w:val="397"/>
        </w:trPr>
        <w:tc>
          <w:tcPr>
            <w:tcW w:w="709" w:type="dxa"/>
            <w:vAlign w:val="center"/>
            <w:hideMark/>
          </w:tcPr>
          <w:p w14:paraId="59E1860B"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9.5</w:t>
            </w:r>
          </w:p>
        </w:tc>
        <w:tc>
          <w:tcPr>
            <w:tcW w:w="8029" w:type="dxa"/>
            <w:vAlign w:val="center"/>
            <w:hideMark/>
          </w:tcPr>
          <w:p w14:paraId="3BE03E2C"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Antena GPS wraz z ukompletowaniem zgodnym z pkt.6, dopuszcza się zastosowanie anteny zintegrowanej.</w:t>
            </w:r>
          </w:p>
        </w:tc>
      </w:tr>
      <w:tr w:rsidR="006F5AFC" w:rsidRPr="006F5AFC" w14:paraId="7EE4B471" w14:textId="77777777" w:rsidTr="0010386E">
        <w:trPr>
          <w:trHeight w:val="397"/>
        </w:trPr>
        <w:tc>
          <w:tcPr>
            <w:tcW w:w="709" w:type="dxa"/>
            <w:vAlign w:val="center"/>
            <w:hideMark/>
          </w:tcPr>
          <w:p w14:paraId="234FB410"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9.6</w:t>
            </w:r>
          </w:p>
        </w:tc>
        <w:tc>
          <w:tcPr>
            <w:tcW w:w="8029" w:type="dxa"/>
            <w:vAlign w:val="center"/>
            <w:hideMark/>
          </w:tcPr>
          <w:p w14:paraId="43BB9CFC" w14:textId="77777777" w:rsidR="006F5AFC" w:rsidRPr="006F5AFC" w:rsidRDefault="006F5AFC" w:rsidP="006F5AFC">
            <w:pPr>
              <w:suppressAutoHyphens/>
              <w:spacing w:after="0" w:line="100" w:lineRule="atLeast"/>
              <w:ind w:left="0" w:right="0" w:firstLine="0"/>
              <w:rPr>
                <w:rFonts w:ascii="Arial" w:eastAsia="SimSun" w:hAnsi="Arial" w:cs="Arial"/>
                <w:color w:val="auto"/>
                <w:kern w:val="1"/>
                <w:sz w:val="22"/>
                <w:lang w:eastAsia="hi-IN" w:bidi="hi-IN"/>
              </w:rPr>
            </w:pPr>
            <w:r w:rsidRPr="006F5AFC">
              <w:rPr>
                <w:rFonts w:ascii="Arial" w:eastAsia="SimSun" w:hAnsi="Arial" w:cs="Arial"/>
                <w:color w:val="auto"/>
                <w:kern w:val="1"/>
                <w:sz w:val="22"/>
                <w:lang w:eastAsia="hi-IN" w:bidi="hi-IN"/>
              </w:rPr>
              <w:t>Antena dachowa UHF/VHF dwa promienniki, podstawa z przewodami współosiowymi o długości min. 5 m spełniająca wymagania:</w:t>
            </w:r>
          </w:p>
          <w:p w14:paraId="0F823ADA" w14:textId="77777777" w:rsidR="006F5AFC" w:rsidRPr="006F5AFC" w:rsidRDefault="006F5AFC" w:rsidP="006F5AFC">
            <w:pPr>
              <w:tabs>
                <w:tab w:val="left" w:pos="993"/>
              </w:tabs>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w:t>
            </w:r>
            <w:r w:rsidRPr="006F5AFC">
              <w:rPr>
                <w:rFonts w:ascii="Arial" w:hAnsi="Arial" w:cs="Arial"/>
                <w:color w:val="auto"/>
                <w:sz w:val="22"/>
                <w:lang w:eastAsia="ar-SA"/>
              </w:rPr>
              <w:tab/>
              <w:t>zakres częstotliwości pracy: 148-174 MHz /380-430 MHz;</w:t>
            </w:r>
          </w:p>
          <w:p w14:paraId="121885BB" w14:textId="77777777" w:rsidR="006F5AFC" w:rsidRPr="006F5AFC" w:rsidRDefault="006F5AFC" w:rsidP="006F5AFC">
            <w:pPr>
              <w:tabs>
                <w:tab w:val="left" w:pos="993"/>
              </w:tabs>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w:t>
            </w:r>
            <w:r w:rsidRPr="006F5AFC">
              <w:rPr>
                <w:rFonts w:ascii="Arial" w:hAnsi="Arial" w:cs="Arial"/>
                <w:color w:val="auto"/>
                <w:sz w:val="22"/>
                <w:lang w:eastAsia="ar-SA"/>
              </w:rPr>
              <w:tab/>
              <w:t>impedancja: 50 Ω;</w:t>
            </w:r>
          </w:p>
          <w:p w14:paraId="51CF03D1" w14:textId="77777777" w:rsidR="006F5AFC" w:rsidRPr="006F5AFC" w:rsidRDefault="006F5AFC" w:rsidP="006F5AFC">
            <w:pPr>
              <w:tabs>
                <w:tab w:val="left" w:pos="993"/>
              </w:tabs>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w:t>
            </w:r>
            <w:r w:rsidRPr="006F5AFC">
              <w:rPr>
                <w:rFonts w:ascii="Arial" w:hAnsi="Arial" w:cs="Arial"/>
                <w:color w:val="auto"/>
                <w:sz w:val="22"/>
                <w:lang w:eastAsia="ar-SA"/>
              </w:rPr>
              <w:tab/>
              <w:t>współczynnik fali stojącej WFS w wymaganym zakresie częstotliwości: ≤ 1,5;</w:t>
            </w:r>
          </w:p>
          <w:p w14:paraId="0DD23B33" w14:textId="77777777" w:rsidR="006F5AFC" w:rsidRPr="006F5AFC" w:rsidRDefault="006F5AFC" w:rsidP="006F5AFC">
            <w:pPr>
              <w:tabs>
                <w:tab w:val="left" w:pos="993"/>
              </w:tabs>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w:t>
            </w:r>
            <w:r w:rsidRPr="006F5AFC">
              <w:rPr>
                <w:rFonts w:ascii="Arial" w:hAnsi="Arial" w:cs="Arial"/>
                <w:color w:val="auto"/>
                <w:sz w:val="22"/>
                <w:lang w:eastAsia="ar-SA"/>
              </w:rPr>
              <w:tab/>
              <w:t xml:space="preserve">zysk: ≥ 0 </w:t>
            </w:r>
            <w:proofErr w:type="spellStart"/>
            <w:r w:rsidRPr="006F5AFC">
              <w:rPr>
                <w:rFonts w:ascii="Arial" w:hAnsi="Arial" w:cs="Arial"/>
                <w:color w:val="auto"/>
                <w:sz w:val="22"/>
                <w:lang w:eastAsia="ar-SA"/>
              </w:rPr>
              <w:t>dBd</w:t>
            </w:r>
            <w:proofErr w:type="spellEnd"/>
            <w:r w:rsidRPr="006F5AFC">
              <w:rPr>
                <w:rFonts w:ascii="Arial" w:hAnsi="Arial" w:cs="Arial"/>
                <w:color w:val="auto"/>
                <w:sz w:val="22"/>
                <w:lang w:eastAsia="ar-SA"/>
              </w:rPr>
              <w:t>;</w:t>
            </w:r>
          </w:p>
          <w:p w14:paraId="5535D7F0" w14:textId="77777777" w:rsidR="006F5AFC" w:rsidRPr="006F5AFC" w:rsidRDefault="006F5AFC" w:rsidP="006F5AFC">
            <w:pPr>
              <w:tabs>
                <w:tab w:val="left" w:pos="993"/>
              </w:tabs>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w:t>
            </w:r>
            <w:r w:rsidRPr="006F5AFC">
              <w:rPr>
                <w:rFonts w:ascii="Arial" w:hAnsi="Arial" w:cs="Arial"/>
                <w:color w:val="auto"/>
                <w:sz w:val="22"/>
                <w:lang w:eastAsia="ar-SA"/>
              </w:rPr>
              <w:tab/>
              <w:t>dopuszczalna moc: 50 W;</w:t>
            </w:r>
          </w:p>
          <w:p w14:paraId="0DA9E5D0" w14:textId="77777777" w:rsidR="006F5AFC" w:rsidRPr="006F5AFC" w:rsidRDefault="006F5AFC" w:rsidP="006F5AFC">
            <w:pPr>
              <w:tabs>
                <w:tab w:val="left" w:pos="993"/>
              </w:tabs>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w:t>
            </w:r>
            <w:r w:rsidRPr="006F5AFC">
              <w:rPr>
                <w:rFonts w:ascii="Arial" w:hAnsi="Arial" w:cs="Arial"/>
                <w:color w:val="auto"/>
                <w:sz w:val="22"/>
                <w:lang w:eastAsia="ar-SA"/>
              </w:rPr>
              <w:tab/>
              <w:t>polaryzacja: pionowa;</w:t>
            </w:r>
          </w:p>
          <w:p w14:paraId="49E204F3" w14:textId="77777777" w:rsidR="006F5AFC" w:rsidRPr="006F5AFC" w:rsidRDefault="006F5AFC" w:rsidP="006F5AFC">
            <w:pPr>
              <w:tabs>
                <w:tab w:val="left" w:pos="993"/>
              </w:tabs>
              <w:suppressAutoHyphens/>
              <w:spacing w:after="0" w:line="240" w:lineRule="auto"/>
              <w:ind w:left="0" w:right="0" w:firstLine="0"/>
              <w:rPr>
                <w:rFonts w:ascii="Arial" w:hAnsi="Arial" w:cs="Arial"/>
                <w:color w:val="auto"/>
                <w:sz w:val="22"/>
                <w:lang w:eastAsia="ar-SA"/>
              </w:rPr>
            </w:pPr>
            <w:r w:rsidRPr="006F5AFC">
              <w:rPr>
                <w:rFonts w:ascii="Arial" w:hAnsi="Arial" w:cs="Arial"/>
                <w:color w:val="auto"/>
                <w:sz w:val="22"/>
                <w:lang w:eastAsia="ar-SA"/>
              </w:rPr>
              <w:t>•</w:t>
            </w:r>
            <w:r w:rsidRPr="006F5AFC">
              <w:rPr>
                <w:rFonts w:ascii="Arial" w:hAnsi="Arial" w:cs="Arial"/>
                <w:color w:val="auto"/>
                <w:sz w:val="22"/>
                <w:lang w:eastAsia="ar-SA"/>
              </w:rPr>
              <w:tab/>
              <w:t>charakterystyka promieniowania w płaszczyźnie poziomej: dookólna.</w:t>
            </w:r>
          </w:p>
        </w:tc>
      </w:tr>
      <w:tr w:rsidR="006F5AFC" w:rsidRPr="006F5AFC" w14:paraId="079DCA20" w14:textId="77777777" w:rsidTr="0010386E">
        <w:trPr>
          <w:trHeight w:val="397"/>
        </w:trPr>
        <w:tc>
          <w:tcPr>
            <w:tcW w:w="709" w:type="dxa"/>
            <w:vAlign w:val="center"/>
            <w:hideMark/>
          </w:tcPr>
          <w:p w14:paraId="26EB4EE9" w14:textId="77777777" w:rsidR="006F5AFC" w:rsidRPr="006F5AFC" w:rsidRDefault="006F5AFC" w:rsidP="006F5AFC">
            <w:pPr>
              <w:widowControl w:val="0"/>
              <w:suppressAutoHyphens/>
              <w:spacing w:after="0" w:line="100" w:lineRule="atLeast"/>
              <w:ind w:left="0" w:right="0" w:firstLine="0"/>
              <w:rPr>
                <w:rFonts w:ascii="Arial" w:hAnsi="Arial" w:cs="Arial"/>
                <w:color w:val="auto"/>
                <w:kern w:val="1"/>
                <w:sz w:val="22"/>
                <w:lang w:eastAsia="hi-IN" w:bidi="hi-IN"/>
              </w:rPr>
            </w:pPr>
            <w:r w:rsidRPr="006F5AFC">
              <w:rPr>
                <w:rFonts w:ascii="Arial" w:hAnsi="Arial" w:cs="Arial"/>
                <w:color w:val="auto"/>
                <w:kern w:val="1"/>
                <w:sz w:val="22"/>
                <w:lang w:eastAsia="hi-IN" w:bidi="hi-IN"/>
              </w:rPr>
              <w:t>10</w:t>
            </w:r>
          </w:p>
        </w:tc>
        <w:tc>
          <w:tcPr>
            <w:tcW w:w="8029" w:type="dxa"/>
            <w:vAlign w:val="center"/>
            <w:hideMark/>
          </w:tcPr>
          <w:p w14:paraId="2C3EFDDD" w14:textId="77777777" w:rsidR="006F5AFC" w:rsidRPr="006F5AFC" w:rsidRDefault="006F5AFC" w:rsidP="006F5AFC">
            <w:pPr>
              <w:widowControl w:val="0"/>
              <w:suppressAutoHyphens/>
              <w:overflowPunct w:val="0"/>
              <w:autoSpaceDE w:val="0"/>
              <w:spacing w:after="0" w:line="100" w:lineRule="atLeast"/>
              <w:ind w:left="0" w:right="0" w:firstLine="0"/>
              <w:textAlignment w:val="baseline"/>
              <w:rPr>
                <w:rFonts w:ascii="Arial" w:hAnsi="Arial" w:cs="Arial"/>
                <w:color w:val="auto"/>
                <w:kern w:val="1"/>
                <w:sz w:val="22"/>
                <w:lang w:eastAsia="hi-IN" w:bidi="hi-IN"/>
              </w:rPr>
            </w:pPr>
            <w:r w:rsidRPr="006F5AFC">
              <w:rPr>
                <w:rFonts w:ascii="Arial" w:hAnsi="Arial" w:cs="Arial"/>
                <w:color w:val="auto"/>
                <w:kern w:val="1"/>
                <w:sz w:val="22"/>
                <w:lang w:eastAsia="hi-IN" w:bidi="hi-IN"/>
              </w:rPr>
              <w:t>Gwarancja 36 miesięcy</w:t>
            </w:r>
          </w:p>
        </w:tc>
      </w:tr>
    </w:tbl>
    <w:p w14:paraId="4B5FE200" w14:textId="77777777" w:rsidR="006F5AFC" w:rsidRPr="006F5AFC" w:rsidRDefault="006F5AFC" w:rsidP="006F5AFC">
      <w:pPr>
        <w:spacing w:after="0" w:line="240" w:lineRule="auto"/>
        <w:ind w:left="0" w:right="0" w:firstLine="0"/>
        <w:jc w:val="right"/>
        <w:rPr>
          <w:rFonts w:ascii="Arial" w:hAnsi="Arial" w:cs="Arial"/>
          <w:color w:val="auto"/>
          <w:sz w:val="22"/>
          <w:lang w:eastAsia="ar-SA"/>
        </w:rPr>
      </w:pPr>
    </w:p>
    <w:p w14:paraId="736183C8" w14:textId="77777777" w:rsidR="00484009" w:rsidRPr="00484009" w:rsidRDefault="00484009" w:rsidP="00484009">
      <w:pPr>
        <w:tabs>
          <w:tab w:val="num" w:pos="1560"/>
        </w:tabs>
        <w:suppressAutoHyphens/>
        <w:spacing w:after="0" w:line="240" w:lineRule="auto"/>
        <w:ind w:left="0" w:right="0" w:firstLine="0"/>
        <w:rPr>
          <w:rFonts w:ascii="Arial" w:hAnsi="Arial" w:cs="Arial"/>
          <w:b/>
          <w:sz w:val="22"/>
          <w:lang w:eastAsia="ar-SA"/>
        </w:rPr>
      </w:pPr>
    </w:p>
    <w:p w14:paraId="7F097BC6" w14:textId="77777777" w:rsidR="00484009" w:rsidRPr="00484009" w:rsidRDefault="00484009" w:rsidP="00484009">
      <w:pPr>
        <w:tabs>
          <w:tab w:val="num" w:pos="1560"/>
        </w:tabs>
        <w:suppressAutoHyphens/>
        <w:spacing w:after="0" w:line="240" w:lineRule="auto"/>
        <w:ind w:left="0" w:right="0" w:firstLine="0"/>
        <w:rPr>
          <w:rFonts w:ascii="Arial" w:hAnsi="Arial" w:cs="Arial"/>
          <w:b/>
          <w:szCs w:val="24"/>
          <w:lang w:eastAsia="ar-SA"/>
        </w:rPr>
      </w:pPr>
    </w:p>
    <w:p w14:paraId="29DE5F54" w14:textId="77777777" w:rsidR="00484009" w:rsidRPr="00484009" w:rsidRDefault="00484009" w:rsidP="00484009">
      <w:pPr>
        <w:spacing w:after="0" w:line="240" w:lineRule="auto"/>
        <w:ind w:left="0" w:right="0" w:firstLine="0"/>
        <w:jc w:val="left"/>
        <w:rPr>
          <w:rFonts w:eastAsia="Calibri"/>
          <w:b/>
          <w:color w:val="auto"/>
          <w:sz w:val="22"/>
          <w:lang w:eastAsia="en-US"/>
        </w:rPr>
      </w:pPr>
    </w:p>
    <w:p w14:paraId="135740E9" w14:textId="77777777" w:rsidR="00484009" w:rsidRPr="00484009" w:rsidRDefault="00484009" w:rsidP="00484009">
      <w:pPr>
        <w:tabs>
          <w:tab w:val="left" w:pos="9214"/>
        </w:tabs>
        <w:spacing w:after="4" w:line="270" w:lineRule="auto"/>
        <w:ind w:left="0" w:right="645" w:firstLine="0"/>
        <w:jc w:val="center"/>
        <w:rPr>
          <w:rFonts w:eastAsia="Calibri"/>
          <w:b/>
          <w:color w:val="auto"/>
        </w:rPr>
      </w:pPr>
    </w:p>
    <w:sectPr w:rsidR="00484009" w:rsidRPr="00484009" w:rsidSect="00272C1A">
      <w:headerReference w:type="even" r:id="rId10"/>
      <w:headerReference w:type="default" r:id="rId11"/>
      <w:footerReference w:type="even" r:id="rId12"/>
      <w:footerReference w:type="default" r:id="rId13"/>
      <w:headerReference w:type="first" r:id="rId14"/>
      <w:footerReference w:type="first" r:id="rId15"/>
      <w:pgSz w:w="11906" w:h="16838"/>
      <w:pgMar w:top="525" w:right="1133" w:bottom="851" w:left="1198" w:header="426"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C1BF2" w14:textId="77777777" w:rsidR="008D6E31" w:rsidRDefault="008D6E31">
      <w:pPr>
        <w:spacing w:after="0" w:line="240" w:lineRule="auto"/>
      </w:pPr>
      <w:r>
        <w:separator/>
      </w:r>
    </w:p>
  </w:endnote>
  <w:endnote w:type="continuationSeparator" w:id="0">
    <w:p w14:paraId="48585576" w14:textId="77777777" w:rsidR="008D6E31" w:rsidRDefault="008D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OpenSymbol">
    <w:altName w:val="Times New Roman"/>
    <w:charset w:val="00"/>
    <w:family w:val="auto"/>
    <w:pitch w:val="variable"/>
    <w:sig w:usb0="800000AF" w:usb1="1001ECEA"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415508"/>
      <w:docPartObj>
        <w:docPartGallery w:val="Page Numbers (Bottom of Page)"/>
        <w:docPartUnique/>
      </w:docPartObj>
    </w:sdtPr>
    <w:sdtEndPr/>
    <w:sdtContent>
      <w:p w14:paraId="196CE6A5" w14:textId="4E00DC82" w:rsidR="00223E18" w:rsidRDefault="00223E18" w:rsidP="00223E18">
        <w:pPr>
          <w:pStyle w:val="Stopka"/>
        </w:pPr>
        <w:r>
          <w:fldChar w:fldCharType="begin"/>
        </w:r>
        <w:r>
          <w:instrText>PAGE   \* MERGEFORMAT</w:instrText>
        </w:r>
        <w:r>
          <w:fldChar w:fldCharType="separate"/>
        </w:r>
        <w:r w:rsidR="00BB634C">
          <w:rPr>
            <w:noProof/>
          </w:rPr>
          <w:t>1</w:t>
        </w:r>
        <w:r>
          <w:fldChar w:fldCharType="end"/>
        </w:r>
      </w:p>
    </w:sdtContent>
  </w:sdt>
  <w:p w14:paraId="3BADBB0C" w14:textId="77777777" w:rsidR="00223E18" w:rsidRDefault="00223E1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BAA0" w14:textId="77777777" w:rsidR="00783A6F" w:rsidRDefault="00783A6F">
    <w:pPr>
      <w:spacing w:after="0" w:line="259" w:lineRule="auto"/>
      <w:ind w:left="4700" w:right="0" w:firstLine="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14:paraId="0BB04E37" w14:textId="77777777" w:rsidR="00783A6F" w:rsidRDefault="00783A6F">
    <w:pPr>
      <w:spacing w:after="0" w:line="259" w:lineRule="auto"/>
      <w:ind w:left="219" w:right="0" w:firstLine="0"/>
      <w:jc w:val="left"/>
    </w:pPr>
  </w:p>
  <w:p w14:paraId="05B54F67" w14:textId="77777777" w:rsidR="00783A6F" w:rsidRDefault="00783A6F"/>
  <w:p w14:paraId="1F092741" w14:textId="77777777" w:rsidR="00783A6F" w:rsidRDefault="00783A6F"/>
  <w:p w14:paraId="13D06CFD" w14:textId="77777777" w:rsidR="00783A6F" w:rsidRDefault="00783A6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064943"/>
      <w:docPartObj>
        <w:docPartGallery w:val="Page Numbers (Bottom of Page)"/>
        <w:docPartUnique/>
      </w:docPartObj>
    </w:sdtPr>
    <w:sdtEndPr/>
    <w:sdtContent>
      <w:p w14:paraId="664E3791" w14:textId="5F8EBD71" w:rsidR="00223E18" w:rsidRDefault="00223E18">
        <w:pPr>
          <w:pStyle w:val="Stopka"/>
          <w:jc w:val="center"/>
        </w:pPr>
        <w:r>
          <w:fldChar w:fldCharType="begin"/>
        </w:r>
        <w:r>
          <w:instrText>PAGE   \* MERGEFORMAT</w:instrText>
        </w:r>
        <w:r>
          <w:fldChar w:fldCharType="separate"/>
        </w:r>
        <w:r w:rsidR="007D5B90">
          <w:rPr>
            <w:noProof/>
          </w:rPr>
          <w:t>88</w:t>
        </w:r>
        <w:r>
          <w:fldChar w:fldCharType="end"/>
        </w:r>
      </w:p>
    </w:sdtContent>
  </w:sdt>
  <w:p w14:paraId="7EF022AF" w14:textId="77777777" w:rsidR="00783A6F" w:rsidRDefault="00783A6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C837B" w14:textId="77777777" w:rsidR="00783A6F" w:rsidRDefault="00783A6F">
    <w:pPr>
      <w:spacing w:after="0" w:line="259" w:lineRule="auto"/>
      <w:ind w:left="4700" w:right="0" w:firstLine="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14:paraId="339CB1E4" w14:textId="77777777" w:rsidR="00783A6F" w:rsidRDefault="00783A6F">
    <w:pPr>
      <w:spacing w:after="0" w:line="259" w:lineRule="auto"/>
      <w:ind w:left="219" w:right="0" w:firstLine="0"/>
      <w:jc w:val="left"/>
    </w:pPr>
  </w:p>
  <w:p w14:paraId="1D61581D" w14:textId="77777777" w:rsidR="00783A6F" w:rsidRDefault="00783A6F"/>
  <w:p w14:paraId="18232EC7" w14:textId="77777777" w:rsidR="00783A6F" w:rsidRDefault="00783A6F"/>
  <w:p w14:paraId="258EA0DF" w14:textId="77777777" w:rsidR="00783A6F" w:rsidRDefault="00783A6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D87F6" w14:textId="77777777" w:rsidR="008D6E31" w:rsidRDefault="008D6E31">
      <w:pPr>
        <w:spacing w:after="0" w:line="240" w:lineRule="auto"/>
      </w:pPr>
      <w:r>
        <w:separator/>
      </w:r>
    </w:p>
  </w:footnote>
  <w:footnote w:type="continuationSeparator" w:id="0">
    <w:p w14:paraId="19099D43" w14:textId="77777777" w:rsidR="008D6E31" w:rsidRDefault="008D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94667"/>
      <w:docPartObj>
        <w:docPartGallery w:val="Page Numbers (Margins)"/>
        <w:docPartUnique/>
      </w:docPartObj>
    </w:sdtPr>
    <w:sdtEndPr/>
    <w:sdtContent>
      <w:p w14:paraId="0C9930BC" w14:textId="6F6BA48B" w:rsidR="00BF1E2F" w:rsidRDefault="00BF1E2F">
        <w:pPr>
          <w:pStyle w:val="Nagwek"/>
        </w:pPr>
        <w:r>
          <w:rPr>
            <w:noProof/>
            <w:lang w:eastAsia="pl-PL"/>
          </w:rPr>
          <mc:AlternateContent>
            <mc:Choice Requires="wps">
              <w:drawing>
                <wp:anchor distT="0" distB="0" distL="114300" distR="114300" simplePos="0" relativeHeight="251659264" behindDoc="0" locked="0" layoutInCell="0" allowOverlap="1" wp14:anchorId="6E90E775" wp14:editId="07167F21">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C5FED" w14:textId="52CF7CFA" w:rsidR="00BF1E2F" w:rsidRDefault="00BF1E2F">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E90E775" id="Prostokąt 3" o:spid="_x0000_s1028"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80C5FED" w14:textId="52CF7CFA" w:rsidR="00BF1E2F" w:rsidRDefault="00BF1E2F">
                        <w:pPr>
                          <w:pStyle w:val="Stopka"/>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5D377" w14:textId="77777777" w:rsidR="00783A6F" w:rsidRDefault="00783A6F">
    <w:pPr>
      <w:spacing w:after="0" w:line="259" w:lineRule="auto"/>
      <w:ind w:left="5949" w:right="0" w:firstLine="0"/>
      <w:jc w:val="left"/>
    </w:pPr>
    <w:r>
      <w:rPr>
        <w:i/>
        <w:sz w:val="22"/>
      </w:rPr>
      <w:t xml:space="preserve">Numer postępowania:  SZPiFP-12-18 </w:t>
    </w:r>
  </w:p>
  <w:p w14:paraId="7FFE67C0" w14:textId="77777777" w:rsidR="00783A6F" w:rsidRDefault="00783A6F">
    <w:pPr>
      <w:spacing w:after="0" w:line="259" w:lineRule="auto"/>
      <w:ind w:left="219" w:right="0" w:firstLine="0"/>
      <w:jc w:val="left"/>
    </w:pPr>
  </w:p>
  <w:p w14:paraId="5DDF23B0" w14:textId="77777777" w:rsidR="00783A6F" w:rsidRDefault="00783A6F"/>
  <w:p w14:paraId="5592E3BE" w14:textId="77777777" w:rsidR="00783A6F" w:rsidRDefault="00783A6F"/>
  <w:p w14:paraId="6BB26360" w14:textId="77777777" w:rsidR="00783A6F" w:rsidRDefault="00783A6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D3041" w14:textId="77777777" w:rsidR="00783A6F" w:rsidRDefault="00783A6F">
    <w:pPr>
      <w:spacing w:after="0" w:line="259" w:lineRule="auto"/>
      <w:ind w:left="219" w:right="0" w:firstLine="0"/>
      <w:jc w:val="left"/>
    </w:pPr>
  </w:p>
  <w:p w14:paraId="7A2129FE" w14:textId="77777777" w:rsidR="00783A6F" w:rsidRDefault="00783A6F"/>
  <w:p w14:paraId="54F68285" w14:textId="77777777" w:rsidR="00783A6F" w:rsidRDefault="00783A6F"/>
  <w:p w14:paraId="19EF4B95" w14:textId="77777777" w:rsidR="00783A6F" w:rsidRDefault="00783A6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A30B" w14:textId="77777777" w:rsidR="00783A6F" w:rsidRDefault="00783A6F">
    <w:pPr>
      <w:spacing w:after="0" w:line="259" w:lineRule="auto"/>
      <w:ind w:left="5949" w:right="0" w:firstLine="0"/>
      <w:jc w:val="left"/>
    </w:pPr>
    <w:r>
      <w:rPr>
        <w:i/>
        <w:sz w:val="22"/>
      </w:rPr>
      <w:t xml:space="preserve">Numer postępowania:  SZPiFP-12-18 </w:t>
    </w:r>
  </w:p>
  <w:p w14:paraId="4ED9BEDA" w14:textId="77777777" w:rsidR="00783A6F" w:rsidRDefault="00783A6F">
    <w:pPr>
      <w:spacing w:after="0" w:line="259" w:lineRule="auto"/>
      <w:ind w:left="219" w:right="0" w:firstLine="0"/>
      <w:jc w:val="left"/>
    </w:pPr>
  </w:p>
  <w:p w14:paraId="127B9394" w14:textId="77777777" w:rsidR="00783A6F" w:rsidRDefault="00783A6F"/>
  <w:p w14:paraId="5305E7FB" w14:textId="77777777" w:rsidR="00783A6F" w:rsidRDefault="00783A6F"/>
  <w:p w14:paraId="46B05DDF" w14:textId="77777777" w:rsidR="00783A6F" w:rsidRDefault="00783A6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7A3ECA"/>
    <w:multiLevelType w:val="singleLevel"/>
    <w:tmpl w:val="9D7A3ECA"/>
    <w:lvl w:ilvl="0">
      <w:start w:val="1"/>
      <w:numFmt w:val="decimal"/>
      <w:lvlText w:val="%1)"/>
      <w:lvlJc w:val="left"/>
      <w:pPr>
        <w:tabs>
          <w:tab w:val="left" w:pos="1418"/>
        </w:tabs>
        <w:ind w:left="1418" w:hanging="425"/>
      </w:pPr>
      <w:rPr>
        <w:rFonts w:hint="default"/>
      </w:rPr>
    </w:lvl>
  </w:abstractNum>
  <w:abstractNum w:abstractNumId="1" w15:restartNumberingAfterBreak="0">
    <w:nsid w:val="A78F8DB1"/>
    <w:multiLevelType w:val="singleLevel"/>
    <w:tmpl w:val="A78F8DB1"/>
    <w:lvl w:ilvl="0">
      <w:start w:val="1"/>
      <w:numFmt w:val="decimal"/>
      <w:lvlText w:val="%1)"/>
      <w:lvlJc w:val="left"/>
      <w:pPr>
        <w:tabs>
          <w:tab w:val="left" w:pos="312"/>
        </w:tabs>
      </w:pPr>
    </w:lvl>
  </w:abstractNum>
  <w:abstractNum w:abstractNumId="2" w15:restartNumberingAfterBreak="0">
    <w:nsid w:val="C87C62E1"/>
    <w:multiLevelType w:val="singleLevel"/>
    <w:tmpl w:val="C87C62E1"/>
    <w:lvl w:ilvl="0">
      <w:start w:val="1"/>
      <w:numFmt w:val="lowerLetter"/>
      <w:lvlText w:val="%1)"/>
      <w:lvlJc w:val="left"/>
      <w:pPr>
        <w:tabs>
          <w:tab w:val="left" w:pos="425"/>
        </w:tabs>
        <w:ind w:left="425" w:hanging="425"/>
      </w:pPr>
      <w:rPr>
        <w:rFonts w:hint="default"/>
      </w:rPr>
    </w:lvl>
  </w:abstractNum>
  <w:abstractNum w:abstractNumId="3"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862" w:hanging="360"/>
      </w:pPr>
      <w:rPr>
        <w:b w:val="0"/>
        <w:bCs w:val="0"/>
      </w:rPr>
    </w:lvl>
    <w:lvl w:ilvl="1">
      <w:start w:val="1"/>
      <w:numFmt w:val="lowerLetter"/>
      <w:lvlText w:val="%2."/>
      <w:lvlJc w:val="left"/>
      <w:pPr>
        <w:tabs>
          <w:tab w:val="num" w:pos="0"/>
        </w:tabs>
        <w:ind w:left="1582" w:hanging="360"/>
      </w:pPr>
    </w:lvl>
    <w:lvl w:ilvl="2">
      <w:start w:val="1"/>
      <w:numFmt w:val="lowerRoman"/>
      <w:lvlText w:val="%3."/>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5" w15:restartNumberingAfterBreak="0">
    <w:nsid w:val="00000003"/>
    <w:multiLevelType w:val="multilevel"/>
    <w:tmpl w:val="00000003"/>
    <w:name w:val="WW8Num3"/>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4"/>
    <w:multiLevelType w:val="multilevel"/>
    <w:tmpl w:val="00000004"/>
    <w:name w:val="WW8Num4"/>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7" w15:restartNumberingAfterBreak="0">
    <w:nsid w:val="00000005"/>
    <w:multiLevelType w:val="singleLevel"/>
    <w:tmpl w:val="00000005"/>
    <w:name w:val="WW8Num5"/>
    <w:lvl w:ilvl="0">
      <w:start w:val="4"/>
      <w:numFmt w:val="decimal"/>
      <w:lvlText w:val="%1."/>
      <w:lvlJc w:val="left"/>
      <w:pPr>
        <w:tabs>
          <w:tab w:val="num" w:pos="0"/>
        </w:tabs>
        <w:ind w:left="927" w:hanging="360"/>
      </w:pPr>
      <w:rPr>
        <w:b w:val="0"/>
        <w:i w:val="0"/>
      </w:rPr>
    </w:lvl>
  </w:abstractNum>
  <w:abstractNum w:abstractNumId="8"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FD100DD6"/>
    <w:name w:val="WW8Num18"/>
    <w:lvl w:ilvl="0">
      <w:start w:val="1"/>
      <w:numFmt w:val="decimal"/>
      <w:lvlText w:val="%1."/>
      <w:lvlJc w:val="left"/>
      <w:pPr>
        <w:tabs>
          <w:tab w:val="num" w:pos="8335"/>
        </w:tabs>
        <w:ind w:left="8335" w:hanging="113"/>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11" w15:restartNumberingAfterBreak="0">
    <w:nsid w:val="0000000B"/>
    <w:multiLevelType w:val="multilevel"/>
    <w:tmpl w:val="1C229B4C"/>
    <w:lvl w:ilvl="0">
      <w:start w:val="1"/>
      <w:numFmt w:val="decimal"/>
      <w:lvlText w:val="1.4.1.%1"/>
      <w:lvlJc w:val="left"/>
      <w:pPr>
        <w:tabs>
          <w:tab w:val="num" w:pos="720"/>
        </w:tabs>
        <w:ind w:left="720" w:hanging="360"/>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000000D"/>
    <w:multiLevelType w:val="multilevel"/>
    <w:tmpl w:val="3870A7FA"/>
    <w:name w:val="WW8Num13"/>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 w15:restartNumberingAfterBreak="0">
    <w:nsid w:val="0000000F"/>
    <w:multiLevelType w:val="multilevel"/>
    <w:tmpl w:val="7D8A80F6"/>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568"/>
        </w:tabs>
        <w:ind w:left="568" w:hanging="360"/>
      </w:pPr>
    </w:lvl>
    <w:lvl w:ilvl="2">
      <w:start w:val="1"/>
      <w:numFmt w:val="lowerRoman"/>
      <w:lvlText w:val="%3."/>
      <w:lvlJc w:val="left"/>
      <w:pPr>
        <w:tabs>
          <w:tab w:val="num" w:pos="748"/>
        </w:tabs>
        <w:ind w:left="748" w:hanging="180"/>
      </w:pPr>
    </w:lvl>
    <w:lvl w:ilvl="3">
      <w:start w:val="1"/>
      <w:numFmt w:val="decimal"/>
      <w:lvlText w:val="%4."/>
      <w:lvlJc w:val="left"/>
      <w:pPr>
        <w:tabs>
          <w:tab w:val="num" w:pos="1108"/>
        </w:tabs>
        <w:ind w:left="1108" w:hanging="360"/>
      </w:pPr>
      <w:rPr>
        <w:b w:val="0"/>
      </w:rPr>
    </w:lvl>
    <w:lvl w:ilvl="4">
      <w:start w:val="1"/>
      <w:numFmt w:val="lowerLetter"/>
      <w:lvlText w:val="%5."/>
      <w:lvlJc w:val="left"/>
      <w:pPr>
        <w:tabs>
          <w:tab w:val="num" w:pos="1468"/>
        </w:tabs>
        <w:ind w:left="1468" w:hanging="360"/>
      </w:pPr>
    </w:lvl>
    <w:lvl w:ilvl="5">
      <w:start w:val="1"/>
      <w:numFmt w:val="lowerRoman"/>
      <w:lvlText w:val="%6."/>
      <w:lvlJc w:val="left"/>
      <w:pPr>
        <w:tabs>
          <w:tab w:val="num" w:pos="1648"/>
        </w:tabs>
        <w:ind w:left="1648" w:hanging="180"/>
      </w:pPr>
    </w:lvl>
    <w:lvl w:ilvl="6">
      <w:start w:val="1"/>
      <w:numFmt w:val="decimal"/>
      <w:lvlText w:val="%7."/>
      <w:lvlJc w:val="left"/>
      <w:pPr>
        <w:tabs>
          <w:tab w:val="num" w:pos="2008"/>
        </w:tabs>
        <w:ind w:left="2008" w:hanging="360"/>
      </w:pPr>
    </w:lvl>
    <w:lvl w:ilvl="7">
      <w:start w:val="1"/>
      <w:numFmt w:val="lowerLetter"/>
      <w:lvlText w:val="%8."/>
      <w:lvlJc w:val="left"/>
      <w:pPr>
        <w:tabs>
          <w:tab w:val="num" w:pos="2368"/>
        </w:tabs>
        <w:ind w:left="2368" w:hanging="360"/>
      </w:pPr>
    </w:lvl>
    <w:lvl w:ilvl="8">
      <w:start w:val="1"/>
      <w:numFmt w:val="lowerRoman"/>
      <w:lvlText w:val="%9."/>
      <w:lvlJc w:val="left"/>
      <w:pPr>
        <w:tabs>
          <w:tab w:val="num" w:pos="2548"/>
        </w:tabs>
        <w:ind w:left="2548" w:hanging="180"/>
      </w:pPr>
    </w:lvl>
  </w:abstractNum>
  <w:abstractNum w:abstractNumId="14" w15:restartNumberingAfterBreak="0">
    <w:nsid w:val="00000011"/>
    <w:multiLevelType w:val="singleLevel"/>
    <w:tmpl w:val="D9261DAA"/>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5" w15:restartNumberingAfterBreak="0">
    <w:nsid w:val="00000012"/>
    <w:multiLevelType w:val="multilevel"/>
    <w:tmpl w:val="C180E4DC"/>
    <w:name w:val="Outline"/>
    <w:lvl w:ilvl="0">
      <w:start w:val="1"/>
      <w:numFmt w:val="lowerLetter"/>
      <w:lvlText w:val="%1)"/>
      <w:lvlJc w:val="left"/>
      <w:pPr>
        <w:tabs>
          <w:tab w:val="num" w:pos="360"/>
        </w:tabs>
        <w:ind w:left="360" w:hanging="360"/>
      </w:pPr>
      <w:rPr>
        <w:rFonts w:hint="default"/>
        <w:b w:val="0"/>
        <w:color w:val="auto"/>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pStyle w:val="Nagwek8"/>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0000013"/>
    <w:multiLevelType w:val="multilevel"/>
    <w:tmpl w:val="00000013"/>
    <w:name w:val="WW8Num32"/>
    <w:lvl w:ilvl="0">
      <w:start w:val="1"/>
      <w:numFmt w:val="decimal"/>
      <w:lvlText w:val="%1."/>
      <w:lvlJc w:val="left"/>
      <w:pPr>
        <w:tabs>
          <w:tab w:val="num" w:pos="473"/>
        </w:tabs>
        <w:ind w:left="473" w:hanging="113"/>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6"/>
    <w:multiLevelType w:val="singleLevel"/>
    <w:tmpl w:val="00000016"/>
    <w:name w:val="WW8Num22"/>
    <w:lvl w:ilvl="0">
      <w:start w:val="1"/>
      <w:numFmt w:val="decimal"/>
      <w:lvlText w:val="%1)"/>
      <w:lvlJc w:val="left"/>
      <w:pPr>
        <w:tabs>
          <w:tab w:val="num" w:pos="-76"/>
        </w:tabs>
        <w:ind w:left="644" w:hanging="360"/>
      </w:pPr>
      <w:rPr>
        <w:b w:val="0"/>
      </w:rPr>
    </w:lvl>
  </w:abstractNum>
  <w:abstractNum w:abstractNumId="18" w15:restartNumberingAfterBreak="0">
    <w:nsid w:val="00000018"/>
    <w:multiLevelType w:val="multilevel"/>
    <w:tmpl w:val="EE7EFA3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644"/>
        </w:tabs>
        <w:ind w:left="644"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000001D"/>
    <w:multiLevelType w:val="singleLevel"/>
    <w:tmpl w:val="8D7C4F4E"/>
    <w:name w:val="WW8Num482"/>
    <w:lvl w:ilvl="0">
      <w:start w:val="1"/>
      <w:numFmt w:val="decimal"/>
      <w:lvlText w:val="1.4.8.%1"/>
      <w:lvlJc w:val="left"/>
      <w:pPr>
        <w:ind w:left="1800" w:hanging="360"/>
      </w:pPr>
      <w:rPr>
        <w:rFonts w:hint="default"/>
        <w:b w:val="0"/>
        <w:i w:val="0"/>
        <w:color w:val="auto"/>
        <w:sz w:val="22"/>
        <w:szCs w:val="22"/>
        <w:u w:val="none"/>
      </w:rPr>
    </w:lvl>
  </w:abstractNum>
  <w:abstractNum w:abstractNumId="20" w15:restartNumberingAfterBreak="0">
    <w:nsid w:val="00000020"/>
    <w:multiLevelType w:val="multilevel"/>
    <w:tmpl w:val="0000002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21"/>
    <w:multiLevelType w:val="multilevel"/>
    <w:tmpl w:val="00000021"/>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00A56C6D"/>
    <w:multiLevelType w:val="hybridMultilevel"/>
    <w:tmpl w:val="CA84E214"/>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00DF0A55"/>
    <w:multiLevelType w:val="hybridMultilevel"/>
    <w:tmpl w:val="03622CB4"/>
    <w:lvl w:ilvl="0" w:tplc="7A244E4A">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E90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CC7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CA13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44F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F8C6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65D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0C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0E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18A3D3F"/>
    <w:multiLevelType w:val="hybridMultilevel"/>
    <w:tmpl w:val="E2348F6A"/>
    <w:lvl w:ilvl="0" w:tplc="40BAAEFE">
      <w:start w:val="1"/>
      <w:numFmt w:val="lowerLetter"/>
      <w:lvlText w:val="%1)"/>
      <w:lvlJc w:val="left"/>
      <w:pPr>
        <w:ind w:left="890" w:hanging="5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28E3C64"/>
    <w:multiLevelType w:val="hybridMultilevel"/>
    <w:tmpl w:val="EF0C2920"/>
    <w:lvl w:ilvl="0" w:tplc="0C2667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B8B0E4">
      <w:start w:val="1"/>
      <w:numFmt w:val="lowerLetter"/>
      <w:lvlText w:val="%2"/>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0AC506">
      <w:start w:val="1"/>
      <w:numFmt w:val="lowerRoman"/>
      <w:lvlText w:val="%3"/>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60822C">
      <w:start w:val="1"/>
      <w:numFmt w:val="decimal"/>
      <w:lvlText w:val="%4"/>
      <w:lvlJc w:val="left"/>
      <w:pPr>
        <w:ind w:left="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69B6E">
      <w:start w:val="1"/>
      <w:numFmt w:val="lowerLetter"/>
      <w:lvlText w:val="%5"/>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101D16">
      <w:start w:val="1"/>
      <w:numFmt w:val="lowerRoman"/>
      <w:lvlText w:val="%6"/>
      <w:lvlJc w:val="left"/>
      <w:pPr>
        <w:ind w:left="1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447722">
      <w:start w:val="1"/>
      <w:numFmt w:val="lowerLetter"/>
      <w:lvlRestart w:val="0"/>
      <w:lvlText w:val="%7)"/>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204C4">
      <w:start w:val="1"/>
      <w:numFmt w:val="lowerLetter"/>
      <w:lvlText w:val="%8"/>
      <w:lvlJc w:val="left"/>
      <w:pPr>
        <w:ind w:left="2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68BC6">
      <w:start w:val="1"/>
      <w:numFmt w:val="lowerRoman"/>
      <w:lvlText w:val="%9"/>
      <w:lvlJc w:val="left"/>
      <w:pPr>
        <w:ind w:left="2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30045D6"/>
    <w:multiLevelType w:val="hybridMultilevel"/>
    <w:tmpl w:val="AFDC26C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035C204A"/>
    <w:multiLevelType w:val="hybridMultilevel"/>
    <w:tmpl w:val="D57A21DA"/>
    <w:name w:val="WW8Num22222222"/>
    <w:lvl w:ilvl="0" w:tplc="6A022A16">
      <w:start w:val="1"/>
      <w:numFmt w:val="decimal"/>
      <w:lvlText w:val="1.4.5.%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5D245C"/>
    <w:multiLevelType w:val="hybridMultilevel"/>
    <w:tmpl w:val="3648CF82"/>
    <w:lvl w:ilvl="0" w:tplc="222429C2">
      <w:start w:val="1"/>
      <w:numFmt w:val="bullet"/>
      <w:lvlText w:val=""/>
      <w:lvlJc w:val="left"/>
      <w:pPr>
        <w:ind w:left="1211" w:hanging="360"/>
      </w:pPr>
      <w:rPr>
        <w:rFonts w:ascii="Symbol" w:hAnsi="Symbo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05025BFC"/>
    <w:multiLevelType w:val="multilevel"/>
    <w:tmpl w:val="0000002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58B4684"/>
    <w:multiLevelType w:val="hybridMultilevel"/>
    <w:tmpl w:val="709229A0"/>
    <w:lvl w:ilvl="0" w:tplc="BE22A1CA">
      <w:start w:val="1"/>
      <w:numFmt w:val="decimal"/>
      <w:lvlText w:val="1.4.1.%1"/>
      <w:lvlJc w:val="left"/>
      <w:pPr>
        <w:ind w:left="6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C866D0"/>
    <w:multiLevelType w:val="hybridMultilevel"/>
    <w:tmpl w:val="D57A21DA"/>
    <w:lvl w:ilvl="0" w:tplc="6A022A16">
      <w:start w:val="1"/>
      <w:numFmt w:val="decimal"/>
      <w:lvlText w:val="1.4.5.%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046CCD"/>
    <w:multiLevelType w:val="hybridMultilevel"/>
    <w:tmpl w:val="6D70C5EC"/>
    <w:lvl w:ilvl="0" w:tplc="04150011">
      <w:start w:val="1"/>
      <w:numFmt w:val="decimal"/>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34" w15:restartNumberingAfterBreak="0">
    <w:nsid w:val="06732282"/>
    <w:multiLevelType w:val="hybridMultilevel"/>
    <w:tmpl w:val="AFA010C8"/>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06947A34"/>
    <w:multiLevelType w:val="hybridMultilevel"/>
    <w:tmpl w:val="C812EE9A"/>
    <w:lvl w:ilvl="0" w:tplc="0415000F">
      <w:start w:val="1"/>
      <w:numFmt w:val="decimal"/>
      <w:lvlText w:val="%1."/>
      <w:lvlJc w:val="left"/>
      <w:pPr>
        <w:ind w:left="288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6" w15:restartNumberingAfterBreak="0">
    <w:nsid w:val="06D54C97"/>
    <w:multiLevelType w:val="multilevel"/>
    <w:tmpl w:val="AEA43858"/>
    <w:lvl w:ilvl="0">
      <w:start w:val="1"/>
      <w:numFmt w:val="decimal"/>
      <w:lvlText w:val="%1."/>
      <w:lvlJc w:val="left"/>
      <w:pPr>
        <w:ind w:left="720" w:hanging="360"/>
      </w:pPr>
      <w:rPr>
        <w:rFonts w:hint="default"/>
      </w:rPr>
    </w:lvl>
    <w:lvl w:ilvl="1">
      <w:start w:val="4"/>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079D4472"/>
    <w:multiLevelType w:val="hybridMultilevel"/>
    <w:tmpl w:val="FF8088BA"/>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87E0922"/>
    <w:multiLevelType w:val="hybridMultilevel"/>
    <w:tmpl w:val="2020DEDA"/>
    <w:lvl w:ilvl="0" w:tplc="F17A64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5400CA">
      <w:start w:val="1"/>
      <w:numFmt w:val="lowerLetter"/>
      <w:lvlText w:val="%2"/>
      <w:lvlJc w:val="left"/>
      <w:pPr>
        <w:ind w:left="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9442DA">
      <w:start w:val="1"/>
      <w:numFmt w:val="lowerRoman"/>
      <w:lvlText w:val="%3"/>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BA0C3E">
      <w:start w:val="1"/>
      <w:numFmt w:val="decimal"/>
      <w:lvlText w:val="%4"/>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48CFC2">
      <w:start w:val="1"/>
      <w:numFmt w:val="lowerLetter"/>
      <w:lvlText w:val="%5"/>
      <w:lvlJc w:val="left"/>
      <w:pPr>
        <w:ind w:left="1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247E10">
      <w:start w:val="1"/>
      <w:numFmt w:val="lowerLetter"/>
      <w:lvlRestart w:val="0"/>
      <w:lvlText w:val="%6)"/>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B276FA">
      <w:start w:val="1"/>
      <w:numFmt w:val="decimal"/>
      <w:lvlText w:val="%7"/>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214E8">
      <w:start w:val="1"/>
      <w:numFmt w:val="lowerLetter"/>
      <w:lvlText w:val="%8"/>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1ECE68">
      <w:start w:val="1"/>
      <w:numFmt w:val="lowerRoman"/>
      <w:lvlText w:val="%9"/>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09E55362"/>
    <w:multiLevelType w:val="multilevel"/>
    <w:tmpl w:val="63CAAA6E"/>
    <w:lvl w:ilvl="0">
      <w:start w:val="1"/>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0A7E26A6"/>
    <w:multiLevelType w:val="multilevel"/>
    <w:tmpl w:val="E12C19D6"/>
    <w:name w:val="WW8Num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41" w15:restartNumberingAfterBreak="0">
    <w:nsid w:val="0B600C98"/>
    <w:multiLevelType w:val="hybridMultilevel"/>
    <w:tmpl w:val="AF1EA87E"/>
    <w:lvl w:ilvl="0" w:tplc="04150011">
      <w:start w:val="1"/>
      <w:numFmt w:val="decimal"/>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42" w15:restartNumberingAfterBreak="0">
    <w:nsid w:val="0B6E2204"/>
    <w:multiLevelType w:val="hybridMultilevel"/>
    <w:tmpl w:val="95D0C772"/>
    <w:lvl w:ilvl="0" w:tplc="6D5E38DA">
      <w:start w:val="1"/>
      <w:numFmt w:val="decimal"/>
      <w:lvlText w:val="%1)"/>
      <w:lvlJc w:val="left"/>
      <w:pPr>
        <w:ind w:left="822" w:hanging="360"/>
      </w:pPr>
      <w:rPr>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43" w15:restartNumberingAfterBreak="0">
    <w:nsid w:val="0C374123"/>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44" w15:restartNumberingAfterBreak="0">
    <w:nsid w:val="0CEB47E3"/>
    <w:multiLevelType w:val="hybridMultilevel"/>
    <w:tmpl w:val="344C9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D9C5208"/>
    <w:multiLevelType w:val="hybridMultilevel"/>
    <w:tmpl w:val="146235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EA27FAE"/>
    <w:multiLevelType w:val="hybridMultilevel"/>
    <w:tmpl w:val="E3E454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ECD0D54"/>
    <w:multiLevelType w:val="hybridMultilevel"/>
    <w:tmpl w:val="E4A40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671913"/>
    <w:multiLevelType w:val="hybridMultilevel"/>
    <w:tmpl w:val="9CF63AB2"/>
    <w:lvl w:ilvl="0" w:tplc="3070A05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0D86255"/>
    <w:multiLevelType w:val="hybridMultilevel"/>
    <w:tmpl w:val="D18C640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0" w15:restartNumberingAfterBreak="0">
    <w:nsid w:val="10ED1470"/>
    <w:multiLevelType w:val="hybridMultilevel"/>
    <w:tmpl w:val="2C88A66A"/>
    <w:lvl w:ilvl="0" w:tplc="A3380BDA">
      <w:start w:val="1"/>
      <w:numFmt w:val="decimal"/>
      <w:lvlText w:val="1.4.6.%1"/>
      <w:lvlJc w:val="left"/>
      <w:pPr>
        <w:ind w:left="720" w:hanging="360"/>
      </w:pPr>
      <w:rPr>
        <w:rFonts w:hint="default"/>
        <w:strike w:val="0"/>
        <w:color w:val="auto"/>
      </w:rPr>
    </w:lvl>
    <w:lvl w:ilvl="1" w:tplc="084C99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1166A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11772B56"/>
    <w:multiLevelType w:val="multilevel"/>
    <w:tmpl w:val="AA9A61D0"/>
    <w:lvl w:ilvl="0">
      <w:start w:val="2"/>
      <w:numFmt w:val="decimal"/>
      <w:lvlText w:val="%1"/>
      <w:lvlJc w:val="left"/>
      <w:pPr>
        <w:ind w:left="360" w:hanging="360"/>
      </w:pPr>
      <w:rPr>
        <w:rFonts w:hint="default"/>
      </w:rPr>
    </w:lvl>
    <w:lvl w:ilvl="1">
      <w:start w:val="2"/>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lowerLetter"/>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880" w:hanging="1800"/>
      </w:pPr>
      <w:rPr>
        <w:rFonts w:hint="default"/>
      </w:rPr>
    </w:lvl>
  </w:abstractNum>
  <w:abstractNum w:abstractNumId="53" w15:restartNumberingAfterBreak="0">
    <w:nsid w:val="11B742D5"/>
    <w:multiLevelType w:val="hybridMultilevel"/>
    <w:tmpl w:val="71C2BB8C"/>
    <w:lvl w:ilvl="0" w:tplc="3A64803E">
      <w:start w:val="1"/>
      <w:numFmt w:val="bullet"/>
      <w:lvlText w:val="˗"/>
      <w:lvlJc w:val="left"/>
      <w:pPr>
        <w:ind w:left="720" w:hanging="360"/>
      </w:pPr>
      <w:rPr>
        <w:rFonts w:ascii="Times New Roman" w:hAnsi="Times New Roman" w:cs="Times New Roman" w:hint="default"/>
        <w:b w:val="0"/>
        <w:bCs w:val="0"/>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327062C"/>
    <w:multiLevelType w:val="hybridMultilevel"/>
    <w:tmpl w:val="FF32EDE2"/>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55" w15:restartNumberingAfterBreak="0">
    <w:nsid w:val="13956F39"/>
    <w:multiLevelType w:val="hybridMultilevel"/>
    <w:tmpl w:val="9E8872DC"/>
    <w:lvl w:ilvl="0" w:tplc="C2803380">
      <w:start w:val="1"/>
      <w:numFmt w:val="lowerLetter"/>
      <w:lvlText w:val="%1)"/>
      <w:lvlJc w:val="left"/>
      <w:pPr>
        <w:tabs>
          <w:tab w:val="num" w:pos="383"/>
        </w:tabs>
        <w:ind w:left="383" w:hanging="360"/>
      </w:pPr>
      <w:rPr>
        <w:rFonts w:hint="default"/>
        <w:b w:val="0"/>
        <w:color w:val="auto"/>
      </w:rPr>
    </w:lvl>
    <w:lvl w:ilvl="1" w:tplc="04150003" w:tentative="1">
      <w:start w:val="1"/>
      <w:numFmt w:val="bullet"/>
      <w:lvlText w:val="o"/>
      <w:lvlJc w:val="left"/>
      <w:pPr>
        <w:tabs>
          <w:tab w:val="num" w:pos="2727"/>
        </w:tabs>
        <w:ind w:left="2727" w:hanging="360"/>
      </w:pPr>
      <w:rPr>
        <w:rFonts w:ascii="Courier New" w:hAnsi="Courier New" w:cs="Courier New" w:hint="default"/>
      </w:rPr>
    </w:lvl>
    <w:lvl w:ilvl="2" w:tplc="04150005" w:tentative="1">
      <w:start w:val="1"/>
      <w:numFmt w:val="bullet"/>
      <w:lvlText w:val=""/>
      <w:lvlJc w:val="left"/>
      <w:pPr>
        <w:tabs>
          <w:tab w:val="num" w:pos="3447"/>
        </w:tabs>
        <w:ind w:left="3447" w:hanging="360"/>
      </w:pPr>
      <w:rPr>
        <w:rFonts w:ascii="Wingdings" w:hAnsi="Wingdings" w:hint="default"/>
      </w:rPr>
    </w:lvl>
    <w:lvl w:ilvl="3" w:tplc="04150001" w:tentative="1">
      <w:start w:val="1"/>
      <w:numFmt w:val="bullet"/>
      <w:lvlText w:val=""/>
      <w:lvlJc w:val="left"/>
      <w:pPr>
        <w:tabs>
          <w:tab w:val="num" w:pos="4167"/>
        </w:tabs>
        <w:ind w:left="4167" w:hanging="360"/>
      </w:pPr>
      <w:rPr>
        <w:rFonts w:ascii="Symbol" w:hAnsi="Symbol" w:hint="default"/>
      </w:rPr>
    </w:lvl>
    <w:lvl w:ilvl="4" w:tplc="04150003" w:tentative="1">
      <w:start w:val="1"/>
      <w:numFmt w:val="bullet"/>
      <w:lvlText w:val="o"/>
      <w:lvlJc w:val="left"/>
      <w:pPr>
        <w:tabs>
          <w:tab w:val="num" w:pos="4887"/>
        </w:tabs>
        <w:ind w:left="4887" w:hanging="360"/>
      </w:pPr>
      <w:rPr>
        <w:rFonts w:ascii="Courier New" w:hAnsi="Courier New" w:cs="Courier New" w:hint="default"/>
      </w:rPr>
    </w:lvl>
    <w:lvl w:ilvl="5" w:tplc="04150005" w:tentative="1">
      <w:start w:val="1"/>
      <w:numFmt w:val="bullet"/>
      <w:lvlText w:val=""/>
      <w:lvlJc w:val="left"/>
      <w:pPr>
        <w:tabs>
          <w:tab w:val="num" w:pos="5607"/>
        </w:tabs>
        <w:ind w:left="5607" w:hanging="360"/>
      </w:pPr>
      <w:rPr>
        <w:rFonts w:ascii="Wingdings" w:hAnsi="Wingdings" w:hint="default"/>
      </w:rPr>
    </w:lvl>
    <w:lvl w:ilvl="6" w:tplc="04150001" w:tentative="1">
      <w:start w:val="1"/>
      <w:numFmt w:val="bullet"/>
      <w:lvlText w:val=""/>
      <w:lvlJc w:val="left"/>
      <w:pPr>
        <w:tabs>
          <w:tab w:val="num" w:pos="6327"/>
        </w:tabs>
        <w:ind w:left="6327" w:hanging="360"/>
      </w:pPr>
      <w:rPr>
        <w:rFonts w:ascii="Symbol" w:hAnsi="Symbol" w:hint="default"/>
      </w:rPr>
    </w:lvl>
    <w:lvl w:ilvl="7" w:tplc="04150003" w:tentative="1">
      <w:start w:val="1"/>
      <w:numFmt w:val="bullet"/>
      <w:lvlText w:val="o"/>
      <w:lvlJc w:val="left"/>
      <w:pPr>
        <w:tabs>
          <w:tab w:val="num" w:pos="7047"/>
        </w:tabs>
        <w:ind w:left="7047" w:hanging="360"/>
      </w:pPr>
      <w:rPr>
        <w:rFonts w:ascii="Courier New" w:hAnsi="Courier New" w:cs="Courier New" w:hint="default"/>
      </w:rPr>
    </w:lvl>
    <w:lvl w:ilvl="8" w:tplc="04150005" w:tentative="1">
      <w:start w:val="1"/>
      <w:numFmt w:val="bullet"/>
      <w:lvlText w:val=""/>
      <w:lvlJc w:val="left"/>
      <w:pPr>
        <w:tabs>
          <w:tab w:val="num" w:pos="7767"/>
        </w:tabs>
        <w:ind w:left="7767" w:hanging="360"/>
      </w:pPr>
      <w:rPr>
        <w:rFonts w:ascii="Wingdings" w:hAnsi="Wingdings" w:hint="default"/>
      </w:rPr>
    </w:lvl>
  </w:abstractNum>
  <w:abstractNum w:abstractNumId="56" w15:restartNumberingAfterBreak="0">
    <w:nsid w:val="13957EDB"/>
    <w:multiLevelType w:val="hybridMultilevel"/>
    <w:tmpl w:val="C812EE9A"/>
    <w:lvl w:ilvl="0" w:tplc="0415000F">
      <w:start w:val="1"/>
      <w:numFmt w:val="decimal"/>
      <w:lvlText w:val="%1."/>
      <w:lvlJc w:val="left"/>
      <w:pPr>
        <w:ind w:left="288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7" w15:restartNumberingAfterBreak="0">
    <w:nsid w:val="13C9317C"/>
    <w:multiLevelType w:val="hybridMultilevel"/>
    <w:tmpl w:val="DFC64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3F1311C"/>
    <w:multiLevelType w:val="hybridMultilevel"/>
    <w:tmpl w:val="25989B08"/>
    <w:lvl w:ilvl="0" w:tplc="4ABA3C84">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9" w15:restartNumberingAfterBreak="0">
    <w:nsid w:val="1401137F"/>
    <w:multiLevelType w:val="hybridMultilevel"/>
    <w:tmpl w:val="5A04CB0C"/>
    <w:lvl w:ilvl="0" w:tplc="285EF7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4147F49"/>
    <w:multiLevelType w:val="multilevel"/>
    <w:tmpl w:val="70922A16"/>
    <w:lvl w:ilvl="0">
      <w:start w:val="1"/>
      <w:numFmt w:val="decimal"/>
      <w:lvlText w:val="%1"/>
      <w:lvlJc w:val="left"/>
      <w:pPr>
        <w:ind w:left="730" w:hanging="730"/>
      </w:pPr>
      <w:rPr>
        <w:rFonts w:hint="default"/>
      </w:rPr>
    </w:lvl>
    <w:lvl w:ilvl="1">
      <w:start w:val="5"/>
      <w:numFmt w:val="decimal"/>
      <w:lvlText w:val="%1.%2"/>
      <w:lvlJc w:val="left"/>
      <w:pPr>
        <w:ind w:left="730" w:hanging="730"/>
      </w:pPr>
      <w:rPr>
        <w:rFonts w:hint="default"/>
      </w:rPr>
    </w:lvl>
    <w:lvl w:ilvl="2">
      <w:start w:val="7"/>
      <w:numFmt w:val="decimal"/>
      <w:lvlText w:val="%1.%2.%3"/>
      <w:lvlJc w:val="left"/>
      <w:pPr>
        <w:ind w:left="730" w:hanging="73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142339D2"/>
    <w:multiLevelType w:val="multilevel"/>
    <w:tmpl w:val="E1EA8F1E"/>
    <w:lvl w:ilvl="0">
      <w:start w:val="1"/>
      <w:numFmt w:val="decimal"/>
      <w:lvlText w:val="%1"/>
      <w:lvlJc w:val="left"/>
      <w:pPr>
        <w:ind w:left="744" w:hanging="744"/>
      </w:pPr>
      <w:rPr>
        <w:rFonts w:hint="default"/>
      </w:rPr>
    </w:lvl>
    <w:lvl w:ilvl="1">
      <w:start w:val="5"/>
      <w:numFmt w:val="decimal"/>
      <w:lvlText w:val="%1.%2"/>
      <w:lvlJc w:val="left"/>
      <w:pPr>
        <w:ind w:left="1075" w:hanging="744"/>
      </w:pPr>
      <w:rPr>
        <w:rFonts w:hint="default"/>
      </w:rPr>
    </w:lvl>
    <w:lvl w:ilvl="2">
      <w:start w:val="4"/>
      <w:numFmt w:val="decimal"/>
      <w:lvlText w:val="%1.%2.%3"/>
      <w:lvlJc w:val="left"/>
      <w:pPr>
        <w:ind w:left="1406" w:hanging="744"/>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62" w15:restartNumberingAfterBreak="0">
    <w:nsid w:val="15081566"/>
    <w:multiLevelType w:val="hybridMultilevel"/>
    <w:tmpl w:val="306E48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201A4A"/>
    <w:multiLevelType w:val="multilevel"/>
    <w:tmpl w:val="A3DEEB94"/>
    <w:lvl w:ilvl="0">
      <w:start w:val="1"/>
      <w:numFmt w:val="decimal"/>
      <w:lvlText w:val="%1"/>
      <w:lvlJc w:val="left"/>
      <w:pPr>
        <w:ind w:left="720" w:hanging="720"/>
      </w:pPr>
      <w:rPr>
        <w:rFonts w:hint="default"/>
      </w:rPr>
    </w:lvl>
    <w:lvl w:ilvl="1">
      <w:start w:val="4"/>
      <w:numFmt w:val="decimal"/>
      <w:lvlText w:val="%1.%2"/>
      <w:lvlJc w:val="left"/>
      <w:pPr>
        <w:ind w:left="723" w:hanging="720"/>
      </w:pPr>
      <w:rPr>
        <w:rFonts w:hint="default"/>
      </w:rPr>
    </w:lvl>
    <w:lvl w:ilvl="2">
      <w:start w:val="7"/>
      <w:numFmt w:val="decimal"/>
      <w:lvlText w:val="%1.%2.%3"/>
      <w:lvlJc w:val="left"/>
      <w:pPr>
        <w:ind w:left="726" w:hanging="720"/>
      </w:pPr>
      <w:rPr>
        <w:rFonts w:hint="default"/>
        <w:b/>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64" w15:restartNumberingAfterBreak="0">
    <w:nsid w:val="16BC4DF6"/>
    <w:multiLevelType w:val="hybridMultilevel"/>
    <w:tmpl w:val="C7C8B7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6CA6CF1"/>
    <w:multiLevelType w:val="multilevel"/>
    <w:tmpl w:val="51C2DEF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17EC6A32"/>
    <w:multiLevelType w:val="multilevel"/>
    <w:tmpl w:val="CD1EB35E"/>
    <w:lvl w:ilvl="0">
      <w:start w:val="1"/>
      <w:numFmt w:val="lowerLetter"/>
      <w:lvlText w:val="%1)"/>
      <w:lvlJc w:val="left"/>
      <w:pPr>
        <w:ind w:left="1146" w:hanging="360"/>
      </w:pPr>
      <w:rPr>
        <w:rFonts w:hint="default"/>
        <w:i w:val="0"/>
        <w:iCs/>
        <w:color w:val="auto"/>
        <w:sz w:val="24"/>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67" w15:restartNumberingAfterBreak="0">
    <w:nsid w:val="184C4A89"/>
    <w:multiLevelType w:val="hybridMultilevel"/>
    <w:tmpl w:val="9E8872DC"/>
    <w:lvl w:ilvl="0" w:tplc="C2803380">
      <w:start w:val="1"/>
      <w:numFmt w:val="lowerLetter"/>
      <w:lvlText w:val="%1)"/>
      <w:lvlJc w:val="left"/>
      <w:pPr>
        <w:tabs>
          <w:tab w:val="num" w:pos="383"/>
        </w:tabs>
        <w:ind w:left="383" w:hanging="360"/>
      </w:pPr>
      <w:rPr>
        <w:rFonts w:hint="default"/>
        <w:b w:val="0"/>
        <w:color w:val="auto"/>
      </w:rPr>
    </w:lvl>
    <w:lvl w:ilvl="1" w:tplc="04150003" w:tentative="1">
      <w:start w:val="1"/>
      <w:numFmt w:val="bullet"/>
      <w:lvlText w:val="o"/>
      <w:lvlJc w:val="left"/>
      <w:pPr>
        <w:tabs>
          <w:tab w:val="num" w:pos="2727"/>
        </w:tabs>
        <w:ind w:left="2727" w:hanging="360"/>
      </w:pPr>
      <w:rPr>
        <w:rFonts w:ascii="Courier New" w:hAnsi="Courier New" w:cs="Courier New" w:hint="default"/>
      </w:rPr>
    </w:lvl>
    <w:lvl w:ilvl="2" w:tplc="04150005" w:tentative="1">
      <w:start w:val="1"/>
      <w:numFmt w:val="bullet"/>
      <w:lvlText w:val=""/>
      <w:lvlJc w:val="left"/>
      <w:pPr>
        <w:tabs>
          <w:tab w:val="num" w:pos="3447"/>
        </w:tabs>
        <w:ind w:left="3447" w:hanging="360"/>
      </w:pPr>
      <w:rPr>
        <w:rFonts w:ascii="Wingdings" w:hAnsi="Wingdings" w:hint="default"/>
      </w:rPr>
    </w:lvl>
    <w:lvl w:ilvl="3" w:tplc="04150001" w:tentative="1">
      <w:start w:val="1"/>
      <w:numFmt w:val="bullet"/>
      <w:lvlText w:val=""/>
      <w:lvlJc w:val="left"/>
      <w:pPr>
        <w:tabs>
          <w:tab w:val="num" w:pos="4167"/>
        </w:tabs>
        <w:ind w:left="4167" w:hanging="360"/>
      </w:pPr>
      <w:rPr>
        <w:rFonts w:ascii="Symbol" w:hAnsi="Symbol" w:hint="default"/>
      </w:rPr>
    </w:lvl>
    <w:lvl w:ilvl="4" w:tplc="04150003" w:tentative="1">
      <w:start w:val="1"/>
      <w:numFmt w:val="bullet"/>
      <w:lvlText w:val="o"/>
      <w:lvlJc w:val="left"/>
      <w:pPr>
        <w:tabs>
          <w:tab w:val="num" w:pos="4887"/>
        </w:tabs>
        <w:ind w:left="4887" w:hanging="360"/>
      </w:pPr>
      <w:rPr>
        <w:rFonts w:ascii="Courier New" w:hAnsi="Courier New" w:cs="Courier New" w:hint="default"/>
      </w:rPr>
    </w:lvl>
    <w:lvl w:ilvl="5" w:tplc="04150005" w:tentative="1">
      <w:start w:val="1"/>
      <w:numFmt w:val="bullet"/>
      <w:lvlText w:val=""/>
      <w:lvlJc w:val="left"/>
      <w:pPr>
        <w:tabs>
          <w:tab w:val="num" w:pos="5607"/>
        </w:tabs>
        <w:ind w:left="5607" w:hanging="360"/>
      </w:pPr>
      <w:rPr>
        <w:rFonts w:ascii="Wingdings" w:hAnsi="Wingdings" w:hint="default"/>
      </w:rPr>
    </w:lvl>
    <w:lvl w:ilvl="6" w:tplc="04150001" w:tentative="1">
      <w:start w:val="1"/>
      <w:numFmt w:val="bullet"/>
      <w:lvlText w:val=""/>
      <w:lvlJc w:val="left"/>
      <w:pPr>
        <w:tabs>
          <w:tab w:val="num" w:pos="6327"/>
        </w:tabs>
        <w:ind w:left="6327" w:hanging="360"/>
      </w:pPr>
      <w:rPr>
        <w:rFonts w:ascii="Symbol" w:hAnsi="Symbol" w:hint="default"/>
      </w:rPr>
    </w:lvl>
    <w:lvl w:ilvl="7" w:tplc="04150003" w:tentative="1">
      <w:start w:val="1"/>
      <w:numFmt w:val="bullet"/>
      <w:lvlText w:val="o"/>
      <w:lvlJc w:val="left"/>
      <w:pPr>
        <w:tabs>
          <w:tab w:val="num" w:pos="7047"/>
        </w:tabs>
        <w:ind w:left="7047" w:hanging="360"/>
      </w:pPr>
      <w:rPr>
        <w:rFonts w:ascii="Courier New" w:hAnsi="Courier New" w:cs="Courier New" w:hint="default"/>
      </w:rPr>
    </w:lvl>
    <w:lvl w:ilvl="8" w:tplc="04150005" w:tentative="1">
      <w:start w:val="1"/>
      <w:numFmt w:val="bullet"/>
      <w:lvlText w:val=""/>
      <w:lvlJc w:val="left"/>
      <w:pPr>
        <w:tabs>
          <w:tab w:val="num" w:pos="7767"/>
        </w:tabs>
        <w:ind w:left="7767" w:hanging="360"/>
      </w:pPr>
      <w:rPr>
        <w:rFonts w:ascii="Wingdings" w:hAnsi="Wingdings" w:hint="default"/>
      </w:rPr>
    </w:lvl>
  </w:abstractNum>
  <w:abstractNum w:abstractNumId="68" w15:restartNumberingAfterBreak="0">
    <w:nsid w:val="19290046"/>
    <w:multiLevelType w:val="multilevel"/>
    <w:tmpl w:val="63CAAA6E"/>
    <w:lvl w:ilvl="0">
      <w:start w:val="1"/>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9" w15:restartNumberingAfterBreak="0">
    <w:nsid w:val="19B61466"/>
    <w:multiLevelType w:val="hybridMultilevel"/>
    <w:tmpl w:val="9FE6A62E"/>
    <w:lvl w:ilvl="0" w:tplc="00A62FEA">
      <w:start w:val="5"/>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0" w15:restartNumberingAfterBreak="0">
    <w:nsid w:val="19E23902"/>
    <w:multiLevelType w:val="hybridMultilevel"/>
    <w:tmpl w:val="19369916"/>
    <w:lvl w:ilvl="0" w:tplc="58DAF4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A7E17F3"/>
    <w:multiLevelType w:val="hybridMultilevel"/>
    <w:tmpl w:val="F5488756"/>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B147DED"/>
    <w:multiLevelType w:val="hybridMultilevel"/>
    <w:tmpl w:val="7DE433E2"/>
    <w:lvl w:ilvl="0" w:tplc="ADC2946A">
      <w:start w:val="1"/>
      <w:numFmt w:val="decimal"/>
      <w:lvlText w:val="1.4.9.%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B9B3CDD"/>
    <w:multiLevelType w:val="hybridMultilevel"/>
    <w:tmpl w:val="CBB45DC4"/>
    <w:lvl w:ilvl="0" w:tplc="AAF05BA8">
      <w:start w:val="1"/>
      <w:numFmt w:val="lowerLetter"/>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C3D09E1"/>
    <w:multiLevelType w:val="hybridMultilevel"/>
    <w:tmpl w:val="5EFC6C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CD42BA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1D2D7FE9"/>
    <w:multiLevelType w:val="hybridMultilevel"/>
    <w:tmpl w:val="B63CC11A"/>
    <w:lvl w:ilvl="0" w:tplc="04150017">
      <w:start w:val="1"/>
      <w:numFmt w:val="lowerLetter"/>
      <w:lvlText w:val="%1)"/>
      <w:lvlJc w:val="left"/>
      <w:pPr>
        <w:ind w:left="2421" w:hanging="360"/>
      </w:pPr>
    </w:lvl>
    <w:lvl w:ilvl="1" w:tplc="04150019">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04150019">
      <w:start w:val="1"/>
      <w:numFmt w:val="lowerLetter"/>
      <w:lvlText w:val="%5."/>
      <w:lvlJc w:val="left"/>
      <w:pPr>
        <w:ind w:left="5301" w:hanging="360"/>
      </w:pPr>
    </w:lvl>
    <w:lvl w:ilvl="5" w:tplc="0415001B">
      <w:start w:val="1"/>
      <w:numFmt w:val="lowerRoman"/>
      <w:lvlText w:val="%6."/>
      <w:lvlJc w:val="right"/>
      <w:pPr>
        <w:ind w:left="6021" w:hanging="180"/>
      </w:pPr>
    </w:lvl>
    <w:lvl w:ilvl="6" w:tplc="0415000F">
      <w:start w:val="1"/>
      <w:numFmt w:val="decimal"/>
      <w:lvlText w:val="%7."/>
      <w:lvlJc w:val="left"/>
      <w:pPr>
        <w:ind w:left="6741" w:hanging="360"/>
      </w:pPr>
    </w:lvl>
    <w:lvl w:ilvl="7" w:tplc="04150019">
      <w:start w:val="1"/>
      <w:numFmt w:val="lowerLetter"/>
      <w:lvlText w:val="%8."/>
      <w:lvlJc w:val="left"/>
      <w:pPr>
        <w:ind w:left="7461" w:hanging="360"/>
      </w:pPr>
    </w:lvl>
    <w:lvl w:ilvl="8" w:tplc="0415001B">
      <w:start w:val="1"/>
      <w:numFmt w:val="lowerRoman"/>
      <w:lvlText w:val="%9."/>
      <w:lvlJc w:val="right"/>
      <w:pPr>
        <w:ind w:left="8181" w:hanging="180"/>
      </w:pPr>
    </w:lvl>
  </w:abstractNum>
  <w:abstractNum w:abstractNumId="77" w15:restartNumberingAfterBreak="0">
    <w:nsid w:val="1ED5770E"/>
    <w:multiLevelType w:val="hybridMultilevel"/>
    <w:tmpl w:val="2D3CDA24"/>
    <w:lvl w:ilvl="0" w:tplc="666E1864">
      <w:start w:val="3"/>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210F0075"/>
    <w:multiLevelType w:val="hybridMultilevel"/>
    <w:tmpl w:val="919EC082"/>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177081D"/>
    <w:multiLevelType w:val="hybridMultilevel"/>
    <w:tmpl w:val="E3E454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29F6D60"/>
    <w:multiLevelType w:val="hybridMultilevel"/>
    <w:tmpl w:val="567AF908"/>
    <w:lvl w:ilvl="0" w:tplc="3500A09C">
      <w:start w:val="1"/>
      <w:numFmt w:val="decimal"/>
      <w:lvlText w:val="%1)"/>
      <w:lvlJc w:val="left"/>
      <w:pPr>
        <w:ind w:left="720" w:hanging="360"/>
      </w:pPr>
      <w:rPr>
        <w:b w:val="0"/>
        <w:bCs w:val="0"/>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44C3A17"/>
    <w:multiLevelType w:val="hybridMultilevel"/>
    <w:tmpl w:val="E93AE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5572723"/>
    <w:multiLevelType w:val="hybridMultilevel"/>
    <w:tmpl w:val="65AAC75C"/>
    <w:lvl w:ilvl="0" w:tplc="167E1F82">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60A12FC"/>
    <w:multiLevelType w:val="hybridMultilevel"/>
    <w:tmpl w:val="F5488756"/>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68C059B"/>
    <w:multiLevelType w:val="hybridMultilevel"/>
    <w:tmpl w:val="5A328AE6"/>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71F7F02"/>
    <w:multiLevelType w:val="hybridMultilevel"/>
    <w:tmpl w:val="6CE630F8"/>
    <w:lvl w:ilvl="0" w:tplc="690209F0">
      <w:start w:val="1"/>
      <w:numFmt w:val="decimal"/>
      <w:lvlText w:val="1.4.4.%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7AA613E"/>
    <w:multiLevelType w:val="hybridMultilevel"/>
    <w:tmpl w:val="A36AC8E2"/>
    <w:lvl w:ilvl="0" w:tplc="FFBA4FB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7DD10A0"/>
    <w:multiLevelType w:val="hybridMultilevel"/>
    <w:tmpl w:val="EA160846"/>
    <w:lvl w:ilvl="0" w:tplc="96D8494A">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04BCFA">
      <w:start w:val="1"/>
      <w:numFmt w:val="decimal"/>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2CE81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50A15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D07DA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98224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1A69B3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BE871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92D27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287A7F5A"/>
    <w:multiLevelType w:val="hybridMultilevel"/>
    <w:tmpl w:val="8F7AA144"/>
    <w:lvl w:ilvl="0" w:tplc="B266A8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87B2EF2"/>
    <w:multiLevelType w:val="multilevel"/>
    <w:tmpl w:val="007CDFEC"/>
    <w:lvl w:ilvl="0">
      <w:start w:val="1"/>
      <w:numFmt w:val="decimal"/>
      <w:lvlText w:val="%1"/>
      <w:lvlJc w:val="left"/>
      <w:pPr>
        <w:ind w:left="525" w:hanging="525"/>
      </w:pPr>
      <w:rPr>
        <w:rFonts w:hint="default"/>
      </w:rPr>
    </w:lvl>
    <w:lvl w:ilvl="1">
      <w:start w:val="5"/>
      <w:numFmt w:val="decimal"/>
      <w:lvlText w:val="%1.%2"/>
      <w:lvlJc w:val="left"/>
      <w:pPr>
        <w:ind w:left="1021" w:hanging="525"/>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90" w15:restartNumberingAfterBreak="0">
    <w:nsid w:val="296F44C5"/>
    <w:multiLevelType w:val="hybridMultilevel"/>
    <w:tmpl w:val="53E87846"/>
    <w:lvl w:ilvl="0" w:tplc="A62C7686">
      <w:start w:val="1"/>
      <w:numFmt w:val="decimal"/>
      <w:lvlText w:val="%1)"/>
      <w:lvlJc w:val="left"/>
      <w:pPr>
        <w:tabs>
          <w:tab w:val="num" w:pos="1636"/>
        </w:tabs>
        <w:ind w:left="1636" w:hanging="360"/>
      </w:pPr>
      <w:rPr>
        <w:rFonts w:ascii="Arial" w:eastAsia="Times New Roman" w:hAnsi="Arial" w:cs="Arial" w:hint="default"/>
      </w:rPr>
    </w:lvl>
    <w:lvl w:ilvl="1" w:tplc="04150019" w:tentative="1">
      <w:start w:val="1"/>
      <w:numFmt w:val="lowerLetter"/>
      <w:lvlText w:val="%2."/>
      <w:lvlJc w:val="left"/>
      <w:pPr>
        <w:tabs>
          <w:tab w:val="num" w:pos="2356"/>
        </w:tabs>
        <w:ind w:left="2356" w:hanging="360"/>
      </w:pPr>
    </w:lvl>
    <w:lvl w:ilvl="2" w:tplc="0415001B" w:tentative="1">
      <w:start w:val="1"/>
      <w:numFmt w:val="lowerRoman"/>
      <w:lvlText w:val="%3."/>
      <w:lvlJc w:val="right"/>
      <w:pPr>
        <w:tabs>
          <w:tab w:val="num" w:pos="3076"/>
        </w:tabs>
        <w:ind w:left="3076" w:hanging="180"/>
      </w:pPr>
    </w:lvl>
    <w:lvl w:ilvl="3" w:tplc="0415000F" w:tentative="1">
      <w:start w:val="1"/>
      <w:numFmt w:val="decimal"/>
      <w:lvlText w:val="%4."/>
      <w:lvlJc w:val="left"/>
      <w:pPr>
        <w:tabs>
          <w:tab w:val="num" w:pos="3796"/>
        </w:tabs>
        <w:ind w:left="3796" w:hanging="360"/>
      </w:pPr>
    </w:lvl>
    <w:lvl w:ilvl="4" w:tplc="04150019" w:tentative="1">
      <w:start w:val="1"/>
      <w:numFmt w:val="lowerLetter"/>
      <w:lvlText w:val="%5."/>
      <w:lvlJc w:val="left"/>
      <w:pPr>
        <w:tabs>
          <w:tab w:val="num" w:pos="4516"/>
        </w:tabs>
        <w:ind w:left="4516" w:hanging="360"/>
      </w:pPr>
    </w:lvl>
    <w:lvl w:ilvl="5" w:tplc="0415001B" w:tentative="1">
      <w:start w:val="1"/>
      <w:numFmt w:val="lowerRoman"/>
      <w:lvlText w:val="%6."/>
      <w:lvlJc w:val="right"/>
      <w:pPr>
        <w:tabs>
          <w:tab w:val="num" w:pos="5236"/>
        </w:tabs>
        <w:ind w:left="5236" w:hanging="180"/>
      </w:pPr>
    </w:lvl>
    <w:lvl w:ilvl="6" w:tplc="0415000F" w:tentative="1">
      <w:start w:val="1"/>
      <w:numFmt w:val="decimal"/>
      <w:lvlText w:val="%7."/>
      <w:lvlJc w:val="left"/>
      <w:pPr>
        <w:tabs>
          <w:tab w:val="num" w:pos="5956"/>
        </w:tabs>
        <w:ind w:left="5956" w:hanging="360"/>
      </w:pPr>
    </w:lvl>
    <w:lvl w:ilvl="7" w:tplc="04150019" w:tentative="1">
      <w:start w:val="1"/>
      <w:numFmt w:val="lowerLetter"/>
      <w:lvlText w:val="%8."/>
      <w:lvlJc w:val="left"/>
      <w:pPr>
        <w:tabs>
          <w:tab w:val="num" w:pos="6676"/>
        </w:tabs>
        <w:ind w:left="6676" w:hanging="360"/>
      </w:pPr>
    </w:lvl>
    <w:lvl w:ilvl="8" w:tplc="0415001B" w:tentative="1">
      <w:start w:val="1"/>
      <w:numFmt w:val="lowerRoman"/>
      <w:lvlText w:val="%9."/>
      <w:lvlJc w:val="right"/>
      <w:pPr>
        <w:tabs>
          <w:tab w:val="num" w:pos="7396"/>
        </w:tabs>
        <w:ind w:left="7396" w:hanging="180"/>
      </w:pPr>
    </w:lvl>
  </w:abstractNum>
  <w:abstractNum w:abstractNumId="91" w15:restartNumberingAfterBreak="0">
    <w:nsid w:val="29CA58C8"/>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29F606C4"/>
    <w:multiLevelType w:val="hybridMultilevel"/>
    <w:tmpl w:val="5A328AE6"/>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A3A2945"/>
    <w:multiLevelType w:val="hybridMultilevel"/>
    <w:tmpl w:val="E820C27C"/>
    <w:lvl w:ilvl="0" w:tplc="E0BC1012">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A6345AD"/>
    <w:multiLevelType w:val="hybridMultilevel"/>
    <w:tmpl w:val="8FB828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2A7E65E4"/>
    <w:multiLevelType w:val="hybridMultilevel"/>
    <w:tmpl w:val="57781416"/>
    <w:lvl w:ilvl="0" w:tplc="222429C2">
      <w:start w:val="1"/>
      <w:numFmt w:val="bullet"/>
      <w:lvlText w:val=""/>
      <w:lvlJc w:val="left"/>
      <w:pPr>
        <w:ind w:left="1215" w:hanging="360"/>
      </w:pPr>
      <w:rPr>
        <w:rFonts w:ascii="Symbol" w:hAnsi="Symbol"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6" w15:restartNumberingAfterBreak="0">
    <w:nsid w:val="2BB04408"/>
    <w:multiLevelType w:val="hybridMultilevel"/>
    <w:tmpl w:val="6D70C5EC"/>
    <w:lvl w:ilvl="0" w:tplc="04150011">
      <w:start w:val="1"/>
      <w:numFmt w:val="decimal"/>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97" w15:restartNumberingAfterBreak="0">
    <w:nsid w:val="2C3061A3"/>
    <w:multiLevelType w:val="hybridMultilevel"/>
    <w:tmpl w:val="ACCA7150"/>
    <w:lvl w:ilvl="0" w:tplc="7A56CB32">
      <w:start w:val="1"/>
      <w:numFmt w:val="decimal"/>
      <w:lvlText w:val="%1."/>
      <w:lvlJc w:val="left"/>
      <w:pPr>
        <w:tabs>
          <w:tab w:val="num" w:pos="1785"/>
        </w:tabs>
        <w:ind w:left="178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D361DBE"/>
    <w:multiLevelType w:val="hybridMultilevel"/>
    <w:tmpl w:val="E8246504"/>
    <w:lvl w:ilvl="0" w:tplc="CB5C272C">
      <w:start w:val="2"/>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D846C2A"/>
    <w:multiLevelType w:val="hybridMultilevel"/>
    <w:tmpl w:val="CA84E214"/>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0" w15:restartNumberingAfterBreak="0">
    <w:nsid w:val="2E151E06"/>
    <w:multiLevelType w:val="hybridMultilevel"/>
    <w:tmpl w:val="EED403A2"/>
    <w:lvl w:ilvl="0" w:tplc="B21EDB26">
      <w:start w:val="15"/>
      <w:numFmt w:val="upperRoman"/>
      <w:lvlText w:val="%1."/>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F614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D814E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04BB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34B08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8A11E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1A52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B0AE8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80429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2E1F0AD3"/>
    <w:multiLevelType w:val="multilevel"/>
    <w:tmpl w:val="B3E6F952"/>
    <w:lvl w:ilvl="0">
      <w:start w:val="1"/>
      <w:numFmt w:val="decimal"/>
      <w:lvlText w:val="%1."/>
      <w:lvlJc w:val="left"/>
      <w:pPr>
        <w:ind w:left="720" w:hanging="360"/>
      </w:pPr>
      <w:rPr>
        <w:b/>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2E5769A8"/>
    <w:multiLevelType w:val="multilevel"/>
    <w:tmpl w:val="D2E054C4"/>
    <w:lvl w:ilvl="0">
      <w:start w:val="5"/>
      <w:numFmt w:val="decimal"/>
      <w:lvlText w:val="%1."/>
      <w:lvlJc w:val="left"/>
      <w:pPr>
        <w:tabs>
          <w:tab w:val="num" w:pos="720"/>
        </w:tabs>
        <w:ind w:left="720" w:hanging="360"/>
      </w:pPr>
      <w:rPr>
        <w:rFonts w:hint="default"/>
        <w:b w:val="0"/>
        <w:i w:val="0"/>
        <w:sz w:val="22"/>
        <w:szCs w:val="22"/>
        <w:u w:val="no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2E582356"/>
    <w:multiLevelType w:val="multilevel"/>
    <w:tmpl w:val="F9D886E0"/>
    <w:lvl w:ilvl="0">
      <w:start w:val="1"/>
      <w:numFmt w:val="decimal"/>
      <w:lvlText w:val="1.6.%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4" w15:restartNumberingAfterBreak="0">
    <w:nsid w:val="30D80D25"/>
    <w:multiLevelType w:val="multilevel"/>
    <w:tmpl w:val="CA76A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5" w15:restartNumberingAfterBreak="0">
    <w:nsid w:val="31815F6D"/>
    <w:multiLevelType w:val="hybridMultilevel"/>
    <w:tmpl w:val="E820C27C"/>
    <w:lvl w:ilvl="0" w:tplc="E0BC1012">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185717C"/>
    <w:multiLevelType w:val="hybridMultilevel"/>
    <w:tmpl w:val="D18C6406"/>
    <w:name w:val="WW8Num1362222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7" w15:restartNumberingAfterBreak="0">
    <w:nsid w:val="32790BC6"/>
    <w:multiLevelType w:val="hybridMultilevel"/>
    <w:tmpl w:val="C08C2E9A"/>
    <w:lvl w:ilvl="0" w:tplc="27D68ED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35F027F"/>
    <w:multiLevelType w:val="hybridMultilevel"/>
    <w:tmpl w:val="CA6C36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3B56834"/>
    <w:multiLevelType w:val="hybridMultilevel"/>
    <w:tmpl w:val="E4A40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41C5F27"/>
    <w:multiLevelType w:val="multilevel"/>
    <w:tmpl w:val="00000013"/>
    <w:lvl w:ilvl="0">
      <w:start w:val="1"/>
      <w:numFmt w:val="decimal"/>
      <w:lvlText w:val="%1."/>
      <w:lvlJc w:val="left"/>
      <w:pPr>
        <w:tabs>
          <w:tab w:val="num" w:pos="473"/>
        </w:tabs>
        <w:ind w:left="473" w:hanging="113"/>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15:restartNumberingAfterBreak="0">
    <w:nsid w:val="344B5069"/>
    <w:multiLevelType w:val="hybridMultilevel"/>
    <w:tmpl w:val="41328B36"/>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4712136"/>
    <w:multiLevelType w:val="hybridMultilevel"/>
    <w:tmpl w:val="709229A0"/>
    <w:lvl w:ilvl="0" w:tplc="BE22A1CA">
      <w:start w:val="1"/>
      <w:numFmt w:val="decimal"/>
      <w:lvlText w:val="1.4.1.%1"/>
      <w:lvlJc w:val="left"/>
      <w:pPr>
        <w:ind w:left="6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4A673B2"/>
    <w:multiLevelType w:val="hybridMultilevel"/>
    <w:tmpl w:val="92649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5CC02CF"/>
    <w:multiLevelType w:val="hybridMultilevel"/>
    <w:tmpl w:val="E52EC14C"/>
    <w:lvl w:ilvl="0" w:tplc="947011DA">
      <w:start w:val="1"/>
      <w:numFmt w:val="bullet"/>
      <w:lvlText w:val=""/>
      <w:lvlJc w:val="left"/>
      <w:pPr>
        <w:ind w:left="92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6" w15:restartNumberingAfterBreak="0">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7" w15:restartNumberingAfterBreak="0">
    <w:nsid w:val="3A807817"/>
    <w:multiLevelType w:val="hybridMultilevel"/>
    <w:tmpl w:val="D28CC2E2"/>
    <w:lvl w:ilvl="0" w:tplc="C5FAA25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8" w15:restartNumberingAfterBreak="0">
    <w:nsid w:val="3AA61F42"/>
    <w:multiLevelType w:val="hybridMultilevel"/>
    <w:tmpl w:val="42C853FC"/>
    <w:lvl w:ilvl="0" w:tplc="5E82270C">
      <w:start w:val="1"/>
      <w:numFmt w:val="decimal"/>
      <w:lvlText w:val="1.4.2.%1"/>
      <w:lvlJc w:val="left"/>
      <w:pPr>
        <w:ind w:left="710" w:hanging="360"/>
      </w:pPr>
      <w:rPr>
        <w:rFonts w:hint="default"/>
        <w:strike w:val="0"/>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9" w15:restartNumberingAfterBreak="0">
    <w:nsid w:val="3AA74765"/>
    <w:multiLevelType w:val="hybridMultilevel"/>
    <w:tmpl w:val="5462B06E"/>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A95C9E3E">
      <w:start w:val="1"/>
      <w:numFmt w:val="decimal"/>
      <w:lvlText w:val="%3."/>
      <w:lvlJc w:val="right"/>
      <w:pPr>
        <w:ind w:left="2505" w:hanging="180"/>
      </w:pPr>
      <w:rPr>
        <w:rFonts w:ascii="Times New Roman" w:eastAsia="Times New Roman" w:hAnsi="Times New Roman" w:cs="Times New Roman"/>
        <w:b w:val="0"/>
      </w:rPr>
    </w:lvl>
    <w:lvl w:ilvl="3" w:tplc="F5DA6BCA">
      <w:start w:val="19"/>
      <w:numFmt w:val="upperRoman"/>
      <w:lvlText w:val="%4."/>
      <w:lvlJc w:val="left"/>
      <w:pPr>
        <w:ind w:left="3585" w:hanging="720"/>
      </w:pPr>
      <w:rPr>
        <w:rFonts w:hint="default"/>
      </w:r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0" w15:restartNumberingAfterBreak="0">
    <w:nsid w:val="3B043760"/>
    <w:multiLevelType w:val="hybridMultilevel"/>
    <w:tmpl w:val="8884AC0A"/>
    <w:lvl w:ilvl="0" w:tplc="9100328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3D1DB75D"/>
    <w:multiLevelType w:val="singleLevel"/>
    <w:tmpl w:val="3D1DB75D"/>
    <w:lvl w:ilvl="0">
      <w:start w:val="1"/>
      <w:numFmt w:val="lowerLetter"/>
      <w:lvlText w:val="%1)"/>
      <w:lvlJc w:val="left"/>
      <w:pPr>
        <w:tabs>
          <w:tab w:val="left" w:pos="425"/>
        </w:tabs>
        <w:ind w:left="425" w:hanging="425"/>
      </w:pPr>
      <w:rPr>
        <w:rFonts w:hint="default"/>
      </w:rPr>
    </w:lvl>
  </w:abstractNum>
  <w:abstractNum w:abstractNumId="122" w15:restartNumberingAfterBreak="0">
    <w:nsid w:val="3D995137"/>
    <w:multiLevelType w:val="hybridMultilevel"/>
    <w:tmpl w:val="D24AD998"/>
    <w:lvl w:ilvl="0" w:tplc="B7C486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080B26">
      <w:start w:val="1"/>
      <w:numFmt w:val="bullet"/>
      <w:lvlText w:val="o"/>
      <w:lvlJc w:val="left"/>
      <w:pPr>
        <w:ind w:left="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15000F">
      <w:start w:val="1"/>
      <w:numFmt w:val="decimal"/>
      <w:lvlText w:val="%3."/>
      <w:lvlJc w:val="left"/>
      <w:pPr>
        <w:ind w:left="1080"/>
      </w:pPr>
      <w:rPr>
        <w:b w:val="0"/>
        <w:i w:val="0"/>
        <w:strike w:val="0"/>
        <w:dstrike w:val="0"/>
        <w:color w:val="000000"/>
        <w:sz w:val="22"/>
        <w:szCs w:val="22"/>
        <w:u w:val="none" w:color="000000"/>
        <w:bdr w:val="none" w:sz="0" w:space="0" w:color="auto"/>
        <w:shd w:val="clear" w:color="auto" w:fill="auto"/>
        <w:vertAlign w:val="baseline"/>
      </w:rPr>
    </w:lvl>
    <w:lvl w:ilvl="3" w:tplc="1422AD78">
      <w:start w:val="1"/>
      <w:numFmt w:val="bullet"/>
      <w:lvlText w:val="•"/>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A45BBE">
      <w:start w:val="1"/>
      <w:numFmt w:val="bullet"/>
      <w:lvlText w:val="o"/>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46CE1A">
      <w:start w:val="1"/>
      <w:numFmt w:val="bullet"/>
      <w:lvlText w:val="▪"/>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3C1A7E">
      <w:start w:val="1"/>
      <w:numFmt w:val="bullet"/>
      <w:lvlText w:val="•"/>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742414">
      <w:start w:val="1"/>
      <w:numFmt w:val="bullet"/>
      <w:lvlText w:val="o"/>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3292CE">
      <w:start w:val="1"/>
      <w:numFmt w:val="bullet"/>
      <w:lvlText w:val="▪"/>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3DE65B9A"/>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3E7D0035"/>
    <w:multiLevelType w:val="hybridMultilevel"/>
    <w:tmpl w:val="E93AE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41E365B4"/>
    <w:multiLevelType w:val="hybridMultilevel"/>
    <w:tmpl w:val="9CF63AB2"/>
    <w:lvl w:ilvl="0" w:tplc="3070A05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2394642"/>
    <w:multiLevelType w:val="hybridMultilevel"/>
    <w:tmpl w:val="AF1EA87E"/>
    <w:lvl w:ilvl="0" w:tplc="04150011">
      <w:start w:val="1"/>
      <w:numFmt w:val="decimal"/>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27" w15:restartNumberingAfterBreak="0">
    <w:nsid w:val="424F1635"/>
    <w:multiLevelType w:val="multilevel"/>
    <w:tmpl w:val="5650C652"/>
    <w:lvl w:ilvl="0">
      <w:start w:val="1"/>
      <w:numFmt w:val="decimal"/>
      <w:lvlText w:val="%1"/>
      <w:lvlJc w:val="left"/>
      <w:pPr>
        <w:ind w:left="744" w:hanging="744"/>
      </w:pPr>
      <w:rPr>
        <w:rFonts w:eastAsia="Calibri" w:hint="default"/>
      </w:rPr>
    </w:lvl>
    <w:lvl w:ilvl="1">
      <w:start w:val="5"/>
      <w:numFmt w:val="decimal"/>
      <w:lvlText w:val="%1.%2"/>
      <w:lvlJc w:val="left"/>
      <w:pPr>
        <w:ind w:left="1075" w:hanging="744"/>
      </w:pPr>
      <w:rPr>
        <w:rFonts w:eastAsia="Calibri" w:hint="default"/>
      </w:rPr>
    </w:lvl>
    <w:lvl w:ilvl="2">
      <w:start w:val="2"/>
      <w:numFmt w:val="decimal"/>
      <w:lvlText w:val="%1.%2.%3"/>
      <w:lvlJc w:val="left"/>
      <w:pPr>
        <w:ind w:left="1406" w:hanging="744"/>
      </w:pPr>
      <w:rPr>
        <w:rFonts w:eastAsia="Calibri" w:hint="default"/>
      </w:rPr>
    </w:lvl>
    <w:lvl w:ilvl="3">
      <w:start w:val="2"/>
      <w:numFmt w:val="decimal"/>
      <w:lvlText w:val="%1.%2.%3.%4"/>
      <w:lvlJc w:val="left"/>
      <w:pPr>
        <w:ind w:left="2073" w:hanging="1080"/>
      </w:pPr>
      <w:rPr>
        <w:rFonts w:eastAsia="Calibri" w:hint="default"/>
        <w:b w:val="0"/>
        <w:color w:val="auto"/>
      </w:rPr>
    </w:lvl>
    <w:lvl w:ilvl="4">
      <w:start w:val="1"/>
      <w:numFmt w:val="decimal"/>
      <w:lvlText w:val="%1.%2.%3.%4.%5"/>
      <w:lvlJc w:val="left"/>
      <w:pPr>
        <w:ind w:left="2404" w:hanging="1080"/>
      </w:pPr>
      <w:rPr>
        <w:rFonts w:eastAsia="Calibri" w:hint="default"/>
      </w:rPr>
    </w:lvl>
    <w:lvl w:ilvl="5">
      <w:start w:val="1"/>
      <w:numFmt w:val="decimal"/>
      <w:lvlText w:val="%1.%2.%3.%4.%5.%6"/>
      <w:lvlJc w:val="left"/>
      <w:pPr>
        <w:ind w:left="3095" w:hanging="1440"/>
      </w:pPr>
      <w:rPr>
        <w:rFonts w:eastAsia="Calibri" w:hint="default"/>
      </w:rPr>
    </w:lvl>
    <w:lvl w:ilvl="6">
      <w:start w:val="1"/>
      <w:numFmt w:val="decimal"/>
      <w:lvlText w:val="%1.%2.%3.%4.%5.%6.%7"/>
      <w:lvlJc w:val="left"/>
      <w:pPr>
        <w:ind w:left="3426" w:hanging="1440"/>
      </w:pPr>
      <w:rPr>
        <w:rFonts w:eastAsia="Calibri" w:hint="default"/>
      </w:rPr>
    </w:lvl>
    <w:lvl w:ilvl="7">
      <w:start w:val="1"/>
      <w:numFmt w:val="decimal"/>
      <w:lvlText w:val="%1.%2.%3.%4.%5.%6.%7.%8"/>
      <w:lvlJc w:val="left"/>
      <w:pPr>
        <w:ind w:left="4117" w:hanging="1800"/>
      </w:pPr>
      <w:rPr>
        <w:rFonts w:eastAsia="Calibri" w:hint="default"/>
      </w:rPr>
    </w:lvl>
    <w:lvl w:ilvl="8">
      <w:start w:val="1"/>
      <w:numFmt w:val="decimal"/>
      <w:lvlText w:val="%1.%2.%3.%4.%5.%6.%7.%8.%9"/>
      <w:lvlJc w:val="left"/>
      <w:pPr>
        <w:ind w:left="4448" w:hanging="1800"/>
      </w:pPr>
      <w:rPr>
        <w:rFonts w:eastAsia="Calibri" w:hint="default"/>
      </w:rPr>
    </w:lvl>
  </w:abstractNum>
  <w:abstractNum w:abstractNumId="128" w15:restartNumberingAfterBreak="0">
    <w:nsid w:val="44AE7F3B"/>
    <w:multiLevelType w:val="hybridMultilevel"/>
    <w:tmpl w:val="5BC05E28"/>
    <w:lvl w:ilvl="0" w:tplc="BB763584">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9" w15:restartNumberingAfterBreak="0">
    <w:nsid w:val="45C2720C"/>
    <w:multiLevelType w:val="hybridMultilevel"/>
    <w:tmpl w:val="467A2A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5F75A96"/>
    <w:multiLevelType w:val="hybridMultilevel"/>
    <w:tmpl w:val="FDE035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6AC7485"/>
    <w:multiLevelType w:val="hybridMultilevel"/>
    <w:tmpl w:val="79AC51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86102D0"/>
    <w:multiLevelType w:val="multilevel"/>
    <w:tmpl w:val="D468248C"/>
    <w:lvl w:ilvl="0">
      <w:start w:val="1"/>
      <w:numFmt w:val="decimal"/>
      <w:lvlText w:val="%1"/>
      <w:lvlJc w:val="left"/>
      <w:pPr>
        <w:ind w:left="744" w:hanging="744"/>
      </w:pPr>
      <w:rPr>
        <w:rFonts w:hint="default"/>
      </w:rPr>
    </w:lvl>
    <w:lvl w:ilvl="1">
      <w:start w:val="5"/>
      <w:numFmt w:val="decimal"/>
      <w:lvlText w:val="%1.%2"/>
      <w:lvlJc w:val="left"/>
      <w:pPr>
        <w:ind w:left="1075" w:hanging="744"/>
      </w:pPr>
      <w:rPr>
        <w:rFonts w:hint="default"/>
      </w:rPr>
    </w:lvl>
    <w:lvl w:ilvl="2">
      <w:start w:val="6"/>
      <w:numFmt w:val="decimal"/>
      <w:lvlText w:val="%1.%2.%3"/>
      <w:lvlJc w:val="left"/>
      <w:pPr>
        <w:ind w:left="1406" w:hanging="744"/>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133" w15:restartNumberingAfterBreak="0">
    <w:nsid w:val="48C20141"/>
    <w:multiLevelType w:val="hybridMultilevel"/>
    <w:tmpl w:val="EAB48E98"/>
    <w:lvl w:ilvl="0" w:tplc="80943664">
      <w:start w:val="1"/>
      <w:numFmt w:val="lowerLetter"/>
      <w:lvlText w:val="%1)"/>
      <w:lvlJc w:val="left"/>
      <w:pPr>
        <w:ind w:left="564"/>
      </w:pPr>
      <w:rPr>
        <w:b/>
        <w:i w:val="0"/>
        <w:strike w:val="0"/>
        <w:dstrike w:val="0"/>
        <w:color w:val="auto"/>
        <w:sz w:val="24"/>
        <w:szCs w:val="24"/>
        <w:u w:val="none" w:color="000000"/>
        <w:bdr w:val="none" w:sz="0" w:space="0" w:color="auto"/>
        <w:shd w:val="clear" w:color="auto" w:fill="auto"/>
        <w:vertAlign w:val="baseline"/>
      </w:rPr>
    </w:lvl>
    <w:lvl w:ilvl="1" w:tplc="417CA21A">
      <w:start w:val="1"/>
      <w:numFmt w:val="decimal"/>
      <w:lvlText w:val="%2)"/>
      <w:lvlJc w:val="left"/>
      <w:pPr>
        <w:ind w:left="2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3A6DF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EF4C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AF54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EBF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CF0F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3401A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6850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48F470B5"/>
    <w:multiLevelType w:val="multilevel"/>
    <w:tmpl w:val="54E652B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5" w15:restartNumberingAfterBreak="0">
    <w:nsid w:val="49516F39"/>
    <w:multiLevelType w:val="hybridMultilevel"/>
    <w:tmpl w:val="E1504EAC"/>
    <w:lvl w:ilvl="0" w:tplc="71428B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96C6D0F"/>
    <w:multiLevelType w:val="multilevel"/>
    <w:tmpl w:val="65DAB692"/>
    <w:lvl w:ilvl="0">
      <w:start w:val="1"/>
      <w:numFmt w:val="decimal"/>
      <w:lvlText w:val="%1)"/>
      <w:lvlJc w:val="left"/>
      <w:pPr>
        <w:tabs>
          <w:tab w:val="num" w:pos="360"/>
        </w:tabs>
        <w:ind w:left="360" w:hanging="360"/>
      </w:pPr>
      <w:rPr>
        <w:rFonts w:hint="default"/>
        <w:b w:val="0"/>
        <w:i w:val="0"/>
        <w:strike w:val="0"/>
        <w:dstrike w:val="0"/>
        <w:color w:val="000000"/>
        <w:sz w:val="22"/>
        <w:szCs w:val="22"/>
        <w:u w:color="000000"/>
      </w:r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7" w15:restartNumberingAfterBreak="0">
    <w:nsid w:val="49EE7191"/>
    <w:multiLevelType w:val="multilevel"/>
    <w:tmpl w:val="44D2A64E"/>
    <w:lvl w:ilvl="0">
      <w:start w:val="1"/>
      <w:numFmt w:val="decimal"/>
      <w:lvlText w:val="%1"/>
      <w:lvlJc w:val="left"/>
      <w:pPr>
        <w:ind w:left="720" w:hanging="720"/>
      </w:pPr>
      <w:rPr>
        <w:rFonts w:hint="default"/>
      </w:rPr>
    </w:lvl>
    <w:lvl w:ilvl="1">
      <w:start w:val="4"/>
      <w:numFmt w:val="decimal"/>
      <w:lvlText w:val="%1.%2"/>
      <w:lvlJc w:val="left"/>
      <w:pPr>
        <w:ind w:left="723" w:hanging="720"/>
      </w:pPr>
      <w:rPr>
        <w:rFonts w:hint="default"/>
      </w:rPr>
    </w:lvl>
    <w:lvl w:ilvl="2">
      <w:start w:val="6"/>
      <w:numFmt w:val="decimal"/>
      <w:lvlText w:val="%1.%2.%3"/>
      <w:lvlJc w:val="left"/>
      <w:pPr>
        <w:ind w:left="726" w:hanging="720"/>
      </w:pPr>
      <w:rPr>
        <w:rFonts w:hint="default"/>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138" w15:restartNumberingAfterBreak="0">
    <w:nsid w:val="4A2B0CEA"/>
    <w:multiLevelType w:val="hybridMultilevel"/>
    <w:tmpl w:val="8F809872"/>
    <w:lvl w:ilvl="0" w:tplc="A70AC918">
      <w:start w:val="1"/>
      <w:numFmt w:val="upperRoman"/>
      <w:lvlText w:val="%1."/>
      <w:lvlJc w:val="left"/>
      <w:pPr>
        <w:ind w:left="2160" w:hanging="720"/>
      </w:pPr>
      <w:rPr>
        <w:rFonts w:hint="default"/>
      </w:rPr>
    </w:lvl>
    <w:lvl w:ilvl="1" w:tplc="85EE5A8E">
      <w:start w:val="1"/>
      <w:numFmt w:val="lowerLetter"/>
      <w:lvlText w:val="%2)"/>
      <w:lvlJc w:val="left"/>
      <w:pPr>
        <w:ind w:left="2520" w:hanging="360"/>
      </w:pPr>
      <w:rPr>
        <w:rFonts w:ascii="Arial" w:eastAsia="Times New Roman" w:hAnsi="Arial" w:cs="Arial"/>
      </w:rPr>
    </w:lvl>
    <w:lvl w:ilvl="2" w:tplc="BC3CF72A">
      <w:start w:val="1"/>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9" w15:restartNumberingAfterBreak="0">
    <w:nsid w:val="4B456D6A"/>
    <w:multiLevelType w:val="multilevel"/>
    <w:tmpl w:val="82FA445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0" w15:restartNumberingAfterBreak="0">
    <w:nsid w:val="4B5673B3"/>
    <w:multiLevelType w:val="hybridMultilevel"/>
    <w:tmpl w:val="C2000468"/>
    <w:lvl w:ilvl="0" w:tplc="FB8CF198">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41" w15:restartNumberingAfterBreak="0">
    <w:nsid w:val="4B596090"/>
    <w:multiLevelType w:val="multilevel"/>
    <w:tmpl w:val="A720227E"/>
    <w:lvl w:ilvl="0">
      <w:start w:val="1"/>
      <w:numFmt w:val="decimal"/>
      <w:lvlText w:val="%1"/>
      <w:lvlJc w:val="left"/>
      <w:pPr>
        <w:ind w:left="720" w:hanging="720"/>
      </w:pPr>
      <w:rPr>
        <w:rFonts w:hint="default"/>
      </w:rPr>
    </w:lvl>
    <w:lvl w:ilvl="1">
      <w:start w:val="5"/>
      <w:numFmt w:val="decimal"/>
      <w:lvlText w:val="%1.%2"/>
      <w:lvlJc w:val="left"/>
      <w:pPr>
        <w:ind w:left="723" w:hanging="720"/>
      </w:pPr>
      <w:rPr>
        <w:rFonts w:hint="default"/>
      </w:rPr>
    </w:lvl>
    <w:lvl w:ilvl="2">
      <w:start w:val="6"/>
      <w:numFmt w:val="decimal"/>
      <w:lvlText w:val="%1.%2.%3"/>
      <w:lvlJc w:val="left"/>
      <w:pPr>
        <w:ind w:left="726" w:hanging="720"/>
      </w:pPr>
      <w:rPr>
        <w:rFonts w:hint="default"/>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142" w15:restartNumberingAfterBreak="0">
    <w:nsid w:val="4C81303A"/>
    <w:multiLevelType w:val="multilevel"/>
    <w:tmpl w:val="13145D5A"/>
    <w:lvl w:ilvl="0">
      <w:start w:val="1"/>
      <w:numFmt w:val="decimal"/>
      <w:lvlText w:val="%1"/>
      <w:lvlJc w:val="left"/>
      <w:pPr>
        <w:ind w:left="744" w:hanging="744"/>
      </w:pPr>
      <w:rPr>
        <w:rFonts w:hint="default"/>
      </w:rPr>
    </w:lvl>
    <w:lvl w:ilvl="1">
      <w:start w:val="5"/>
      <w:numFmt w:val="decimal"/>
      <w:lvlText w:val="%1.%2"/>
      <w:lvlJc w:val="left"/>
      <w:pPr>
        <w:ind w:left="1075" w:hanging="744"/>
      </w:pPr>
      <w:rPr>
        <w:rFonts w:hint="default"/>
      </w:rPr>
    </w:lvl>
    <w:lvl w:ilvl="2">
      <w:start w:val="8"/>
      <w:numFmt w:val="decimal"/>
      <w:lvlText w:val="%1.%2.%3"/>
      <w:lvlJc w:val="left"/>
      <w:pPr>
        <w:ind w:left="1406" w:hanging="744"/>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143" w15:restartNumberingAfterBreak="0">
    <w:nsid w:val="4CE83552"/>
    <w:multiLevelType w:val="hybridMultilevel"/>
    <w:tmpl w:val="7C8216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CF3473C"/>
    <w:multiLevelType w:val="hybridMultilevel"/>
    <w:tmpl w:val="3DBCCD04"/>
    <w:lvl w:ilvl="0" w:tplc="3876532A">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6AD0A">
      <w:start w:val="1"/>
      <w:numFmt w:val="decimal"/>
      <w:lvlText w:val="%2)"/>
      <w:lvlJc w:val="left"/>
      <w:pPr>
        <w:ind w:left="939"/>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tplc="E7B25E94">
      <w:start w:val="1"/>
      <w:numFmt w:val="lowerRoman"/>
      <w:lvlText w:val="%3"/>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00882C">
      <w:start w:val="1"/>
      <w:numFmt w:val="decimal"/>
      <w:lvlText w:val="%4"/>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185506">
      <w:start w:val="1"/>
      <w:numFmt w:val="lowerLetter"/>
      <w:lvlText w:val="%5"/>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38A764">
      <w:start w:val="1"/>
      <w:numFmt w:val="lowerRoman"/>
      <w:lvlText w:val="%6"/>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0880F8">
      <w:start w:val="1"/>
      <w:numFmt w:val="decimal"/>
      <w:lvlText w:val="%7"/>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4E1EA6">
      <w:start w:val="1"/>
      <w:numFmt w:val="lowerLetter"/>
      <w:lvlText w:val="%8"/>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B4A748">
      <w:start w:val="1"/>
      <w:numFmt w:val="lowerRoman"/>
      <w:lvlText w:val="%9"/>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4D6020CE"/>
    <w:multiLevelType w:val="multilevel"/>
    <w:tmpl w:val="BA7E25B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46" w15:restartNumberingAfterBreak="0">
    <w:nsid w:val="4DE17B73"/>
    <w:multiLevelType w:val="hybridMultilevel"/>
    <w:tmpl w:val="347E1C28"/>
    <w:lvl w:ilvl="0" w:tplc="A6BC0E3C">
      <w:start w:val="4"/>
      <w:numFmt w:val="decimal"/>
      <w:lvlText w:val="%1)"/>
      <w:lvlJc w:val="left"/>
      <w:pPr>
        <w:ind w:left="108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E5C59B7"/>
    <w:multiLevelType w:val="multilevel"/>
    <w:tmpl w:val="0000000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4EEC738F"/>
    <w:multiLevelType w:val="hybridMultilevel"/>
    <w:tmpl w:val="D9088A74"/>
    <w:lvl w:ilvl="0" w:tplc="1BC827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F4670D2"/>
    <w:multiLevelType w:val="multilevel"/>
    <w:tmpl w:val="70922A16"/>
    <w:lvl w:ilvl="0">
      <w:start w:val="1"/>
      <w:numFmt w:val="decimal"/>
      <w:lvlText w:val="%1"/>
      <w:lvlJc w:val="left"/>
      <w:pPr>
        <w:ind w:left="730" w:hanging="730"/>
      </w:pPr>
      <w:rPr>
        <w:rFonts w:hint="default"/>
      </w:rPr>
    </w:lvl>
    <w:lvl w:ilvl="1">
      <w:start w:val="5"/>
      <w:numFmt w:val="decimal"/>
      <w:lvlText w:val="%1.%2"/>
      <w:lvlJc w:val="left"/>
      <w:pPr>
        <w:ind w:left="730" w:hanging="730"/>
      </w:pPr>
      <w:rPr>
        <w:rFonts w:hint="default"/>
      </w:rPr>
    </w:lvl>
    <w:lvl w:ilvl="2">
      <w:start w:val="7"/>
      <w:numFmt w:val="decimal"/>
      <w:lvlText w:val="%1.%2.%3"/>
      <w:lvlJc w:val="left"/>
      <w:pPr>
        <w:ind w:left="730" w:hanging="73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4F705463"/>
    <w:multiLevelType w:val="hybridMultilevel"/>
    <w:tmpl w:val="28524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F924E38"/>
    <w:multiLevelType w:val="hybridMultilevel"/>
    <w:tmpl w:val="EDB6F026"/>
    <w:lvl w:ilvl="0" w:tplc="5080A1F8">
      <w:start w:val="1"/>
      <w:numFmt w:val="decimal"/>
      <w:lvlText w:val="%1."/>
      <w:lvlJc w:val="left"/>
      <w:pPr>
        <w:ind w:left="9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C845E">
      <w:start w:val="1"/>
      <w:numFmt w:val="lowerLetter"/>
      <w:lvlText w:val="%2"/>
      <w:lvlJc w:val="left"/>
      <w:pPr>
        <w:ind w:left="10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8EA80">
      <w:start w:val="1"/>
      <w:numFmt w:val="lowerRoman"/>
      <w:lvlText w:val="%3"/>
      <w:lvlJc w:val="left"/>
      <w:pPr>
        <w:ind w:left="10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435F4">
      <w:start w:val="1"/>
      <w:numFmt w:val="decimal"/>
      <w:lvlText w:val="%4"/>
      <w:lvlJc w:val="left"/>
      <w:pPr>
        <w:ind w:left="1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F0A93E">
      <w:start w:val="1"/>
      <w:numFmt w:val="lowerLetter"/>
      <w:lvlText w:val="%5"/>
      <w:lvlJc w:val="left"/>
      <w:pPr>
        <w:ind w:left="1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66CF6">
      <w:start w:val="1"/>
      <w:numFmt w:val="lowerRoman"/>
      <w:lvlText w:val="%6"/>
      <w:lvlJc w:val="left"/>
      <w:pPr>
        <w:ind w:left="1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A43DF4">
      <w:start w:val="1"/>
      <w:numFmt w:val="decimal"/>
      <w:lvlText w:val="%7"/>
      <w:lvlJc w:val="left"/>
      <w:pPr>
        <w:ind w:left="1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058C8">
      <w:start w:val="1"/>
      <w:numFmt w:val="lowerLetter"/>
      <w:lvlText w:val="%8"/>
      <w:lvlJc w:val="left"/>
      <w:pPr>
        <w:ind w:left="1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4B406">
      <w:start w:val="1"/>
      <w:numFmt w:val="lowerRoman"/>
      <w:lvlText w:val="%9"/>
      <w:lvlJc w:val="left"/>
      <w:pPr>
        <w:ind w:left="1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4FDF603A"/>
    <w:multiLevelType w:val="hybridMultilevel"/>
    <w:tmpl w:val="A2448D06"/>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0A331CF"/>
    <w:multiLevelType w:val="hybridMultilevel"/>
    <w:tmpl w:val="C83E7A94"/>
    <w:lvl w:ilvl="0" w:tplc="1F1CD9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2C4E80">
      <w:start w:val="1"/>
      <w:numFmt w:val="lowerLetter"/>
      <w:lvlText w:val="%2"/>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368746">
      <w:start w:val="1"/>
      <w:numFmt w:val="lowerRoman"/>
      <w:lvlText w:val="%3"/>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642720">
      <w:start w:val="1"/>
      <w:numFmt w:val="decimal"/>
      <w:lvlText w:val="%4"/>
      <w:lvlJc w:val="left"/>
      <w:pPr>
        <w:ind w:left="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0B3FC">
      <w:start w:val="1"/>
      <w:numFmt w:val="lowerLetter"/>
      <w:lvlText w:val="%5"/>
      <w:lvlJc w:val="left"/>
      <w:pPr>
        <w:ind w:left="1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58BB04">
      <w:start w:val="1"/>
      <w:numFmt w:val="lowerRoman"/>
      <w:lvlText w:val="%6"/>
      <w:lvlJc w:val="left"/>
      <w:pPr>
        <w:ind w:left="1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7E1F82">
      <w:start w:val="1"/>
      <w:numFmt w:val="lowerLetter"/>
      <w:lvlRestart w:val="0"/>
      <w:lvlText w:val="%7)"/>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CE6374">
      <w:start w:val="1"/>
      <w:numFmt w:val="lowerLetter"/>
      <w:lvlText w:val="%8"/>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4A2AA">
      <w:start w:val="1"/>
      <w:numFmt w:val="lowerRoman"/>
      <w:lvlText w:val="%9"/>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50B4560C"/>
    <w:multiLevelType w:val="multilevel"/>
    <w:tmpl w:val="88DCD398"/>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56" w15:restartNumberingAfterBreak="0">
    <w:nsid w:val="51CA730F"/>
    <w:multiLevelType w:val="multilevel"/>
    <w:tmpl w:val="00000021"/>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7" w15:restartNumberingAfterBreak="0">
    <w:nsid w:val="51D35A71"/>
    <w:multiLevelType w:val="hybridMultilevel"/>
    <w:tmpl w:val="BC94FDDC"/>
    <w:lvl w:ilvl="0" w:tplc="7C764E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0ABF82">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6407AC">
      <w:start w:val="1"/>
      <w:numFmt w:val="lowerRoman"/>
      <w:lvlText w:val="%3"/>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DA5314">
      <w:start w:val="1"/>
      <w:numFmt w:val="decimal"/>
      <w:lvlText w:val="%4"/>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5ED098">
      <w:start w:val="1"/>
      <w:numFmt w:val="lowerLetter"/>
      <w:lvlText w:val="%5"/>
      <w:lvlJc w:val="left"/>
      <w:pPr>
        <w:ind w:left="1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0E7A96">
      <w:start w:val="1"/>
      <w:numFmt w:val="lowerRoman"/>
      <w:lvlText w:val="%6"/>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E22334">
      <w:start w:val="1"/>
      <w:numFmt w:val="lowerLetter"/>
      <w:lvlRestart w:val="0"/>
      <w:lvlText w:val="%7)"/>
      <w:lvlJc w:val="left"/>
      <w:pPr>
        <w:ind w:left="1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52C552">
      <w:start w:val="1"/>
      <w:numFmt w:val="lowerLetter"/>
      <w:lvlText w:val="%8"/>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34ECE8">
      <w:start w:val="1"/>
      <w:numFmt w:val="lowerRoman"/>
      <w:lvlText w:val="%9"/>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52611305"/>
    <w:multiLevelType w:val="multilevel"/>
    <w:tmpl w:val="C0702F0C"/>
    <w:lvl w:ilvl="0">
      <w:start w:val="1"/>
      <w:numFmt w:val="decimal"/>
      <w:lvlText w:val="%1"/>
      <w:lvlJc w:val="left"/>
      <w:pPr>
        <w:ind w:left="744" w:hanging="744"/>
      </w:pPr>
      <w:rPr>
        <w:rFonts w:hint="default"/>
      </w:rPr>
    </w:lvl>
    <w:lvl w:ilvl="1">
      <w:start w:val="5"/>
      <w:numFmt w:val="decimal"/>
      <w:lvlText w:val="%1.%2"/>
      <w:lvlJc w:val="left"/>
      <w:pPr>
        <w:ind w:left="744" w:hanging="744"/>
      </w:pPr>
      <w:rPr>
        <w:rFonts w:hint="default"/>
      </w:rPr>
    </w:lvl>
    <w:lvl w:ilvl="2">
      <w:start w:val="5"/>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53162D2A"/>
    <w:multiLevelType w:val="hybridMultilevel"/>
    <w:tmpl w:val="9EB85FBC"/>
    <w:lvl w:ilvl="0" w:tplc="ACBAF326">
      <w:start w:val="4"/>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40A3E02"/>
    <w:multiLevelType w:val="hybridMultilevel"/>
    <w:tmpl w:val="34B6B4A8"/>
    <w:lvl w:ilvl="0" w:tplc="C5FAA2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1" w15:restartNumberingAfterBreak="0">
    <w:nsid w:val="54854478"/>
    <w:multiLevelType w:val="singleLevel"/>
    <w:tmpl w:val="00000016"/>
    <w:lvl w:ilvl="0">
      <w:start w:val="1"/>
      <w:numFmt w:val="decimal"/>
      <w:lvlText w:val="%1)"/>
      <w:lvlJc w:val="left"/>
      <w:pPr>
        <w:tabs>
          <w:tab w:val="num" w:pos="-76"/>
        </w:tabs>
        <w:ind w:left="644" w:hanging="360"/>
      </w:pPr>
      <w:rPr>
        <w:b w:val="0"/>
      </w:rPr>
    </w:lvl>
  </w:abstractNum>
  <w:abstractNum w:abstractNumId="162" w15:restartNumberingAfterBreak="0">
    <w:nsid w:val="5495158F"/>
    <w:multiLevelType w:val="hybridMultilevel"/>
    <w:tmpl w:val="9B12736C"/>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54F1613E"/>
    <w:multiLevelType w:val="hybridMultilevel"/>
    <w:tmpl w:val="95D0C772"/>
    <w:lvl w:ilvl="0" w:tplc="6D5E38DA">
      <w:start w:val="1"/>
      <w:numFmt w:val="decimal"/>
      <w:lvlText w:val="%1)"/>
      <w:lvlJc w:val="left"/>
      <w:pPr>
        <w:ind w:left="822" w:hanging="360"/>
      </w:pPr>
      <w:rPr>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64" w15:restartNumberingAfterBreak="0">
    <w:nsid w:val="55CA7FFD"/>
    <w:multiLevelType w:val="multilevel"/>
    <w:tmpl w:val="F0069C1E"/>
    <w:lvl w:ilvl="0">
      <w:start w:val="1"/>
      <w:numFmt w:val="decimal"/>
      <w:lvlText w:val="%1"/>
      <w:lvlJc w:val="left"/>
      <w:pPr>
        <w:ind w:left="744" w:hanging="744"/>
      </w:pPr>
      <w:rPr>
        <w:rFonts w:hint="default"/>
      </w:rPr>
    </w:lvl>
    <w:lvl w:ilvl="1">
      <w:start w:val="5"/>
      <w:numFmt w:val="decimal"/>
      <w:lvlText w:val="%1.%2"/>
      <w:lvlJc w:val="left"/>
      <w:pPr>
        <w:ind w:left="744" w:hanging="744"/>
      </w:pPr>
      <w:rPr>
        <w:rFonts w:hint="default"/>
      </w:rPr>
    </w:lvl>
    <w:lvl w:ilvl="2">
      <w:start w:val="4"/>
      <w:numFmt w:val="decimal"/>
      <w:lvlText w:val="%1.%2.%3"/>
      <w:lvlJc w:val="left"/>
      <w:pPr>
        <w:ind w:left="744" w:hanging="744"/>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561F23C5"/>
    <w:multiLevelType w:val="multilevel"/>
    <w:tmpl w:val="E5DA838A"/>
    <w:lvl w:ilvl="0">
      <w:start w:val="1"/>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5"/>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6" w15:restartNumberingAfterBreak="0">
    <w:nsid w:val="5675056E"/>
    <w:multiLevelType w:val="hybridMultilevel"/>
    <w:tmpl w:val="7DE433E2"/>
    <w:lvl w:ilvl="0" w:tplc="ADC2946A">
      <w:start w:val="1"/>
      <w:numFmt w:val="decimal"/>
      <w:lvlText w:val="1.4.9.%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6CA4F5C"/>
    <w:multiLevelType w:val="multilevel"/>
    <w:tmpl w:val="E12C19D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68" w15:restartNumberingAfterBreak="0">
    <w:nsid w:val="56DF6D8C"/>
    <w:multiLevelType w:val="hybridMultilevel"/>
    <w:tmpl w:val="53E87846"/>
    <w:lvl w:ilvl="0" w:tplc="A62C7686">
      <w:start w:val="1"/>
      <w:numFmt w:val="decimal"/>
      <w:lvlText w:val="%1)"/>
      <w:lvlJc w:val="left"/>
      <w:pPr>
        <w:tabs>
          <w:tab w:val="num" w:pos="1636"/>
        </w:tabs>
        <w:ind w:left="1636" w:hanging="360"/>
      </w:pPr>
      <w:rPr>
        <w:rFonts w:ascii="Arial" w:eastAsia="Times New Roman" w:hAnsi="Arial" w:cs="Arial" w:hint="default"/>
      </w:rPr>
    </w:lvl>
    <w:lvl w:ilvl="1" w:tplc="04150019" w:tentative="1">
      <w:start w:val="1"/>
      <w:numFmt w:val="lowerLetter"/>
      <w:lvlText w:val="%2."/>
      <w:lvlJc w:val="left"/>
      <w:pPr>
        <w:tabs>
          <w:tab w:val="num" w:pos="2356"/>
        </w:tabs>
        <w:ind w:left="2356" w:hanging="360"/>
      </w:pPr>
    </w:lvl>
    <w:lvl w:ilvl="2" w:tplc="0415001B" w:tentative="1">
      <w:start w:val="1"/>
      <w:numFmt w:val="lowerRoman"/>
      <w:lvlText w:val="%3."/>
      <w:lvlJc w:val="right"/>
      <w:pPr>
        <w:tabs>
          <w:tab w:val="num" w:pos="3076"/>
        </w:tabs>
        <w:ind w:left="3076" w:hanging="180"/>
      </w:pPr>
    </w:lvl>
    <w:lvl w:ilvl="3" w:tplc="0415000F" w:tentative="1">
      <w:start w:val="1"/>
      <w:numFmt w:val="decimal"/>
      <w:lvlText w:val="%4."/>
      <w:lvlJc w:val="left"/>
      <w:pPr>
        <w:tabs>
          <w:tab w:val="num" w:pos="3796"/>
        </w:tabs>
        <w:ind w:left="3796" w:hanging="360"/>
      </w:pPr>
    </w:lvl>
    <w:lvl w:ilvl="4" w:tplc="04150019" w:tentative="1">
      <w:start w:val="1"/>
      <w:numFmt w:val="lowerLetter"/>
      <w:lvlText w:val="%5."/>
      <w:lvlJc w:val="left"/>
      <w:pPr>
        <w:tabs>
          <w:tab w:val="num" w:pos="4516"/>
        </w:tabs>
        <w:ind w:left="4516" w:hanging="360"/>
      </w:pPr>
    </w:lvl>
    <w:lvl w:ilvl="5" w:tplc="0415001B" w:tentative="1">
      <w:start w:val="1"/>
      <w:numFmt w:val="lowerRoman"/>
      <w:lvlText w:val="%6."/>
      <w:lvlJc w:val="right"/>
      <w:pPr>
        <w:tabs>
          <w:tab w:val="num" w:pos="5236"/>
        </w:tabs>
        <w:ind w:left="5236" w:hanging="180"/>
      </w:pPr>
    </w:lvl>
    <w:lvl w:ilvl="6" w:tplc="0415000F" w:tentative="1">
      <w:start w:val="1"/>
      <w:numFmt w:val="decimal"/>
      <w:lvlText w:val="%7."/>
      <w:lvlJc w:val="left"/>
      <w:pPr>
        <w:tabs>
          <w:tab w:val="num" w:pos="5956"/>
        </w:tabs>
        <w:ind w:left="5956" w:hanging="360"/>
      </w:pPr>
    </w:lvl>
    <w:lvl w:ilvl="7" w:tplc="04150019" w:tentative="1">
      <w:start w:val="1"/>
      <w:numFmt w:val="lowerLetter"/>
      <w:lvlText w:val="%8."/>
      <w:lvlJc w:val="left"/>
      <w:pPr>
        <w:tabs>
          <w:tab w:val="num" w:pos="6676"/>
        </w:tabs>
        <w:ind w:left="6676" w:hanging="360"/>
      </w:pPr>
    </w:lvl>
    <w:lvl w:ilvl="8" w:tplc="0415001B" w:tentative="1">
      <w:start w:val="1"/>
      <w:numFmt w:val="lowerRoman"/>
      <w:lvlText w:val="%9."/>
      <w:lvlJc w:val="right"/>
      <w:pPr>
        <w:tabs>
          <w:tab w:val="num" w:pos="7396"/>
        </w:tabs>
        <w:ind w:left="7396" w:hanging="180"/>
      </w:pPr>
    </w:lvl>
  </w:abstractNum>
  <w:abstractNum w:abstractNumId="169" w15:restartNumberingAfterBreak="0">
    <w:nsid w:val="56FC3C37"/>
    <w:multiLevelType w:val="hybridMultilevel"/>
    <w:tmpl w:val="78EC9B72"/>
    <w:lvl w:ilvl="0" w:tplc="39389898">
      <w:start w:val="1"/>
      <w:numFmt w:val="decimal"/>
      <w:lvlText w:val="%1)"/>
      <w:lvlJc w:val="left"/>
      <w:pPr>
        <w:tabs>
          <w:tab w:val="num" w:pos="720"/>
        </w:tabs>
        <w:ind w:left="720" w:hanging="360"/>
      </w:pPr>
      <w:rPr>
        <w:rFonts w:hint="default"/>
      </w:rPr>
    </w:lvl>
    <w:lvl w:ilvl="1" w:tplc="AFF25E80">
      <w:start w:val="1"/>
      <w:numFmt w:val="decimal"/>
      <w:lvlText w:val="%2."/>
      <w:lvlJc w:val="left"/>
      <w:pPr>
        <w:tabs>
          <w:tab w:val="num" w:pos="360"/>
        </w:tabs>
        <w:ind w:left="360" w:hanging="360"/>
      </w:pPr>
      <w:rPr>
        <w:rFonts w:hint="default"/>
        <w:b w:val="0"/>
      </w:rPr>
    </w:lvl>
    <w:lvl w:ilvl="2" w:tplc="62EA3AF8">
      <w:start w:val="1"/>
      <w:numFmt w:val="lowerLetter"/>
      <w:lvlText w:val="%3)"/>
      <w:lvlJc w:val="left"/>
      <w:pPr>
        <w:ind w:left="2340" w:hanging="360"/>
      </w:pPr>
      <w:rPr>
        <w:rFonts w:ascii="Times New Roman" w:eastAsia="Times New Roman" w:hAnsi="Times New Roman" w:cs="Times New Roman"/>
      </w:rPr>
    </w:lvl>
    <w:lvl w:ilvl="3" w:tplc="DF2E90D0">
      <w:start w:val="3"/>
      <w:numFmt w:val="decimal"/>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7105BE4"/>
    <w:multiLevelType w:val="multilevel"/>
    <w:tmpl w:val="57105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572E3A08"/>
    <w:multiLevelType w:val="hybridMultilevel"/>
    <w:tmpl w:val="5D26E5DE"/>
    <w:lvl w:ilvl="0" w:tplc="4118B23A">
      <w:start w:val="1"/>
      <w:numFmt w:val="upperRoman"/>
      <w:lvlText w:val="%1."/>
      <w:lvlJc w:val="left"/>
      <w:pPr>
        <w:ind w:left="1080" w:hanging="720"/>
      </w:pPr>
      <w:rPr>
        <w:rFonts w:hint="default"/>
        <w:b/>
      </w:rPr>
    </w:lvl>
    <w:lvl w:ilvl="1" w:tplc="029C82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7B9107A"/>
    <w:multiLevelType w:val="hybridMultilevel"/>
    <w:tmpl w:val="EEEC8B52"/>
    <w:lvl w:ilvl="0" w:tplc="4B44FB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7C567DC"/>
    <w:multiLevelType w:val="multilevel"/>
    <w:tmpl w:val="AA2E2B24"/>
    <w:lvl w:ilvl="0">
      <w:start w:val="1"/>
      <w:numFmt w:val="decimal"/>
      <w:lvlText w:val="%1"/>
      <w:lvlJc w:val="left"/>
      <w:pPr>
        <w:ind w:left="530" w:hanging="530"/>
      </w:pPr>
      <w:rPr>
        <w:rFonts w:hint="default"/>
      </w:rPr>
    </w:lvl>
    <w:lvl w:ilvl="1">
      <w:start w:val="5"/>
      <w:numFmt w:val="decimal"/>
      <w:lvlText w:val="%1.%2"/>
      <w:lvlJc w:val="left"/>
      <w:pPr>
        <w:ind w:left="890" w:hanging="53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4" w15:restartNumberingAfterBreak="0">
    <w:nsid w:val="57FC2080"/>
    <w:multiLevelType w:val="hybridMultilevel"/>
    <w:tmpl w:val="E8246504"/>
    <w:lvl w:ilvl="0" w:tplc="CB5C272C">
      <w:start w:val="2"/>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96C3C2C"/>
    <w:multiLevelType w:val="hybridMultilevel"/>
    <w:tmpl w:val="D8EEE22C"/>
    <w:lvl w:ilvl="0" w:tplc="D9AE871A">
      <w:start w:val="1"/>
      <w:numFmt w:val="decimal"/>
      <w:lvlText w:val="%1)"/>
      <w:lvlJc w:val="left"/>
      <w:pPr>
        <w:ind w:left="2160" w:hanging="360"/>
      </w:pPr>
      <w:rPr>
        <w:rFonts w:hint="default"/>
      </w:rPr>
    </w:lvl>
    <w:lvl w:ilvl="1" w:tplc="4A0AE2C4">
      <w:start w:val="1"/>
      <w:numFmt w:val="lowerLetter"/>
      <w:lvlText w:val="%2)"/>
      <w:lvlJc w:val="right"/>
      <w:pPr>
        <w:ind w:left="2880" w:hanging="360"/>
      </w:pPr>
      <w:rPr>
        <w:rFonts w:ascii="Arial" w:eastAsia="Calibri" w:hAnsi="Arial" w:cs="Arial"/>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6" w15:restartNumberingAfterBreak="0">
    <w:nsid w:val="599907A0"/>
    <w:multiLevelType w:val="multilevel"/>
    <w:tmpl w:val="8E7243D2"/>
    <w:lvl w:ilvl="0">
      <w:start w:val="6"/>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177" w15:restartNumberingAfterBreak="0">
    <w:nsid w:val="59A42936"/>
    <w:multiLevelType w:val="multilevel"/>
    <w:tmpl w:val="77B49580"/>
    <w:lvl w:ilvl="0">
      <w:start w:val="1"/>
      <w:numFmt w:val="decimal"/>
      <w:lvlText w:val="1.3.%1"/>
      <w:lvlJc w:val="left"/>
      <w:pPr>
        <w:tabs>
          <w:tab w:val="num" w:pos="1021"/>
        </w:tabs>
        <w:ind w:left="1021" w:hanging="1021"/>
      </w:pPr>
      <w:rPr>
        <w:rFonts w:ascii="Arial" w:hAnsi="Arial" w:cs="Arial" w:hint="default"/>
        <w:b w:val="0"/>
        <w:i w:val="0"/>
        <w:sz w:val="24"/>
        <w:szCs w:val="24"/>
      </w:rPr>
    </w:lvl>
    <w:lvl w:ilvl="1">
      <w:start w:val="4"/>
      <w:numFmt w:val="decimal"/>
      <w:lvlText w:val="%1.%2"/>
      <w:lvlJc w:val="left"/>
      <w:pPr>
        <w:tabs>
          <w:tab w:val="num" w:pos="0"/>
        </w:tabs>
        <w:ind w:left="660" w:hanging="660"/>
      </w:pPr>
    </w:lvl>
    <w:lvl w:ilvl="2">
      <w:start w:val="1"/>
      <w:numFmt w:val="decimal"/>
      <w:lvlText w:val="1.2.%3"/>
      <w:lvlJc w:val="left"/>
      <w:pPr>
        <w:tabs>
          <w:tab w:val="num" w:pos="1021"/>
        </w:tabs>
        <w:ind w:left="1021" w:hanging="1021"/>
      </w:pPr>
      <w:rPr>
        <w:b w:val="0"/>
        <w:i w:val="0"/>
      </w:rPr>
    </w:lvl>
    <w:lvl w:ilvl="3">
      <w:start w:val="1"/>
      <w:numFmt w:val="decimal"/>
      <w:lvlText w:val="%1.%2.%3.%4"/>
      <w:lvlJc w:val="left"/>
      <w:pPr>
        <w:tabs>
          <w:tab w:val="num" w:pos="0"/>
        </w:tabs>
        <w:ind w:left="720" w:hanging="720"/>
      </w:pPr>
      <w:rPr>
        <w:b w:val="0"/>
        <w:i w:val="0"/>
        <w:color w:val="auto"/>
      </w:rPr>
    </w:lvl>
    <w:lvl w:ilvl="4">
      <w:start w:val="1"/>
      <w:numFmt w:val="decimal"/>
      <w:lvlText w:val="%5."/>
      <w:lvlJc w:val="left"/>
      <w:pPr>
        <w:tabs>
          <w:tab w:val="num" w:pos="0"/>
        </w:tabs>
        <w:ind w:left="1080" w:hanging="1080"/>
      </w:pPr>
      <w:rPr>
        <w:b w:val="0"/>
        <w:i w:val="0"/>
      </w:r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8" w15:restartNumberingAfterBreak="0">
    <w:nsid w:val="5A6D576F"/>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179" w15:restartNumberingAfterBreak="0">
    <w:nsid w:val="5A984F09"/>
    <w:multiLevelType w:val="hybridMultilevel"/>
    <w:tmpl w:val="E1504EAC"/>
    <w:lvl w:ilvl="0" w:tplc="71428B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BC433EB"/>
    <w:multiLevelType w:val="multilevel"/>
    <w:tmpl w:val="F0069C1E"/>
    <w:lvl w:ilvl="0">
      <w:start w:val="1"/>
      <w:numFmt w:val="decimal"/>
      <w:lvlText w:val="%1"/>
      <w:lvlJc w:val="left"/>
      <w:pPr>
        <w:ind w:left="744" w:hanging="744"/>
      </w:pPr>
      <w:rPr>
        <w:rFonts w:hint="default"/>
      </w:rPr>
    </w:lvl>
    <w:lvl w:ilvl="1">
      <w:start w:val="5"/>
      <w:numFmt w:val="decimal"/>
      <w:lvlText w:val="%1.%2"/>
      <w:lvlJc w:val="left"/>
      <w:pPr>
        <w:ind w:left="744" w:hanging="744"/>
      </w:pPr>
      <w:rPr>
        <w:rFonts w:hint="default"/>
      </w:rPr>
    </w:lvl>
    <w:lvl w:ilvl="2">
      <w:start w:val="4"/>
      <w:numFmt w:val="decimal"/>
      <w:lvlText w:val="%1.%2.%3"/>
      <w:lvlJc w:val="left"/>
      <w:pPr>
        <w:ind w:left="744" w:hanging="744"/>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5BE516E0"/>
    <w:multiLevelType w:val="multilevel"/>
    <w:tmpl w:val="AA9A61D0"/>
    <w:lvl w:ilvl="0">
      <w:start w:val="2"/>
      <w:numFmt w:val="decimal"/>
      <w:lvlText w:val="%1"/>
      <w:lvlJc w:val="left"/>
      <w:pPr>
        <w:ind w:left="360" w:hanging="360"/>
      </w:pPr>
      <w:rPr>
        <w:rFonts w:hint="default"/>
      </w:rPr>
    </w:lvl>
    <w:lvl w:ilvl="1">
      <w:start w:val="2"/>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lowerLetter"/>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880" w:hanging="1800"/>
      </w:pPr>
      <w:rPr>
        <w:rFonts w:hint="default"/>
      </w:rPr>
    </w:lvl>
  </w:abstractNum>
  <w:abstractNum w:abstractNumId="182" w15:restartNumberingAfterBreak="0">
    <w:nsid w:val="5C241395"/>
    <w:multiLevelType w:val="hybridMultilevel"/>
    <w:tmpl w:val="E65034BA"/>
    <w:lvl w:ilvl="0" w:tplc="0415000F">
      <w:start w:val="1"/>
      <w:numFmt w:val="decimal"/>
      <w:lvlText w:val="%1."/>
      <w:lvlJc w:val="left"/>
      <w:pPr>
        <w:ind w:left="924" w:hanging="360"/>
      </w:p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83" w15:restartNumberingAfterBreak="0">
    <w:nsid w:val="5C266D4B"/>
    <w:multiLevelType w:val="hybridMultilevel"/>
    <w:tmpl w:val="2D349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C4D33BF"/>
    <w:multiLevelType w:val="multilevel"/>
    <w:tmpl w:val="BA7E25B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85" w15:restartNumberingAfterBreak="0">
    <w:nsid w:val="5CF034D0"/>
    <w:multiLevelType w:val="hybridMultilevel"/>
    <w:tmpl w:val="9B3278E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6" w15:restartNumberingAfterBreak="0">
    <w:nsid w:val="5DF711F4"/>
    <w:multiLevelType w:val="hybridMultilevel"/>
    <w:tmpl w:val="434E5D5E"/>
    <w:lvl w:ilvl="0" w:tplc="90F8FBA4">
      <w:start w:val="1"/>
      <w:numFmt w:val="decimal"/>
      <w:lvlText w:val="1.4.8.%1"/>
      <w:lvlJc w:val="left"/>
      <w:pPr>
        <w:ind w:left="1070" w:hanging="360"/>
      </w:pPr>
      <w:rPr>
        <w:rFonts w:hint="default"/>
        <w:color w:val="auto"/>
      </w:rPr>
    </w:lvl>
    <w:lvl w:ilvl="1" w:tplc="46ACAC6A">
      <w:start w:val="1"/>
      <w:numFmt w:val="low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7" w15:restartNumberingAfterBreak="0">
    <w:nsid w:val="5E1D3DF8"/>
    <w:multiLevelType w:val="multilevel"/>
    <w:tmpl w:val="F1A87B20"/>
    <w:lvl w:ilvl="0">
      <w:start w:val="1"/>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2"/>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8" w15:restartNumberingAfterBreak="0">
    <w:nsid w:val="5E430A1C"/>
    <w:multiLevelType w:val="multilevel"/>
    <w:tmpl w:val="8B8E6BAE"/>
    <w:lvl w:ilvl="0">
      <w:start w:val="1"/>
      <w:numFmt w:val="decimal"/>
      <w:lvlText w:val="%1"/>
      <w:lvlJc w:val="left"/>
      <w:pPr>
        <w:ind w:left="540" w:hanging="540"/>
      </w:pPr>
      <w:rPr>
        <w:rFonts w:hint="default"/>
      </w:rPr>
    </w:lvl>
    <w:lvl w:ilvl="1">
      <w:start w:val="5"/>
      <w:numFmt w:val="decimal"/>
      <w:lvlText w:val="%1.%2"/>
      <w:lvlJc w:val="left"/>
      <w:pPr>
        <w:ind w:left="545" w:hanging="54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89" w15:restartNumberingAfterBreak="0">
    <w:nsid w:val="5EF93403"/>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5FF4A184"/>
    <w:multiLevelType w:val="multilevel"/>
    <w:tmpl w:val="6FA0D4A8"/>
    <w:lvl w:ilvl="0">
      <w:start w:val="1"/>
      <w:numFmt w:val="decimal"/>
      <w:lvlText w:val="%1."/>
      <w:lvlJc w:val="left"/>
      <w:pPr>
        <w:tabs>
          <w:tab w:val="left" w:pos="425"/>
        </w:tabs>
        <w:ind w:left="425" w:hanging="425"/>
      </w:pPr>
      <w:rPr>
        <w:rFonts w:hint="default"/>
      </w:rPr>
    </w:lvl>
    <w:lvl w:ilvl="1">
      <w:start w:val="1"/>
      <w:numFmt w:val="bullet"/>
      <w:lvlText w:val=""/>
      <w:lvlJc w:val="left"/>
      <w:pPr>
        <w:tabs>
          <w:tab w:val="num" w:pos="99"/>
        </w:tabs>
        <w:ind w:left="99" w:hanging="540"/>
      </w:pPr>
      <w:rPr>
        <w:rFonts w:ascii="Symbol" w:hAnsi="Symbol" w:hint="default"/>
      </w:rPr>
    </w:lvl>
    <w:lvl w:ilvl="2">
      <w:start w:val="1"/>
      <w:numFmt w:val="decimal"/>
      <w:isLgl/>
      <w:lvlText w:val="%1.%2.%3."/>
      <w:lvlJc w:val="left"/>
      <w:pPr>
        <w:tabs>
          <w:tab w:val="num" w:pos="399"/>
        </w:tabs>
        <w:ind w:left="399" w:hanging="720"/>
      </w:pPr>
      <w:rPr>
        <w:rFonts w:hint="default"/>
      </w:rPr>
    </w:lvl>
    <w:lvl w:ilvl="3">
      <w:start w:val="1"/>
      <w:numFmt w:val="decimal"/>
      <w:isLgl/>
      <w:lvlText w:val="%1.%2.%3.%4."/>
      <w:lvlJc w:val="left"/>
      <w:pPr>
        <w:tabs>
          <w:tab w:val="num" w:pos="519"/>
        </w:tabs>
        <w:ind w:left="519" w:hanging="720"/>
      </w:pPr>
      <w:rPr>
        <w:rFonts w:hint="default"/>
      </w:rPr>
    </w:lvl>
    <w:lvl w:ilvl="4">
      <w:start w:val="1"/>
      <w:numFmt w:val="decimal"/>
      <w:isLgl/>
      <w:lvlText w:val="%1.%2.%3.%4.%5."/>
      <w:lvlJc w:val="left"/>
      <w:pPr>
        <w:tabs>
          <w:tab w:val="num" w:pos="999"/>
        </w:tabs>
        <w:ind w:left="999" w:hanging="1080"/>
      </w:pPr>
      <w:rPr>
        <w:rFonts w:hint="default"/>
      </w:rPr>
    </w:lvl>
    <w:lvl w:ilvl="5">
      <w:start w:val="1"/>
      <w:numFmt w:val="decimal"/>
      <w:isLgl/>
      <w:lvlText w:val="%1.%2.%3.%4.%5.%6."/>
      <w:lvlJc w:val="left"/>
      <w:pPr>
        <w:tabs>
          <w:tab w:val="num" w:pos="1119"/>
        </w:tabs>
        <w:ind w:left="1119" w:hanging="1080"/>
      </w:pPr>
      <w:rPr>
        <w:rFonts w:hint="default"/>
      </w:rPr>
    </w:lvl>
    <w:lvl w:ilvl="6">
      <w:start w:val="1"/>
      <w:numFmt w:val="decimal"/>
      <w:isLgl/>
      <w:lvlText w:val="%1.%2.%3.%4.%5.%6.%7."/>
      <w:lvlJc w:val="left"/>
      <w:pPr>
        <w:tabs>
          <w:tab w:val="num" w:pos="1599"/>
        </w:tabs>
        <w:ind w:left="1599" w:hanging="1440"/>
      </w:pPr>
      <w:rPr>
        <w:rFonts w:hint="default"/>
      </w:rPr>
    </w:lvl>
    <w:lvl w:ilvl="7">
      <w:start w:val="1"/>
      <w:numFmt w:val="decimal"/>
      <w:isLgl/>
      <w:lvlText w:val="%1.%2.%3.%4.%5.%6.%7.%8."/>
      <w:lvlJc w:val="left"/>
      <w:pPr>
        <w:tabs>
          <w:tab w:val="num" w:pos="1719"/>
        </w:tabs>
        <w:ind w:left="1719" w:hanging="1440"/>
      </w:pPr>
      <w:rPr>
        <w:rFonts w:hint="default"/>
      </w:rPr>
    </w:lvl>
    <w:lvl w:ilvl="8">
      <w:start w:val="1"/>
      <w:numFmt w:val="decimal"/>
      <w:isLgl/>
      <w:lvlText w:val="%1.%2.%3.%4.%5.%6.%7.%8.%9."/>
      <w:lvlJc w:val="left"/>
      <w:pPr>
        <w:tabs>
          <w:tab w:val="num" w:pos="2199"/>
        </w:tabs>
        <w:ind w:left="2199" w:hanging="1800"/>
      </w:pPr>
      <w:rPr>
        <w:rFonts w:hint="default"/>
      </w:rPr>
    </w:lvl>
  </w:abstractNum>
  <w:abstractNum w:abstractNumId="191" w15:restartNumberingAfterBreak="0">
    <w:nsid w:val="60833CD5"/>
    <w:multiLevelType w:val="hybridMultilevel"/>
    <w:tmpl w:val="7B083DB8"/>
    <w:lvl w:ilvl="0" w:tplc="1FD6CA36">
      <w:start w:val="1"/>
      <w:numFmt w:val="lowerLetter"/>
      <w:lvlText w:val="%1)"/>
      <w:lvlJc w:val="left"/>
      <w:pPr>
        <w:ind w:left="579"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192" w15:restartNumberingAfterBreak="0">
    <w:nsid w:val="615845E0"/>
    <w:multiLevelType w:val="hybridMultilevel"/>
    <w:tmpl w:val="B5260D0A"/>
    <w:lvl w:ilvl="0" w:tplc="BB5EBC46">
      <w:start w:val="1"/>
      <w:numFmt w:val="decimal"/>
      <w:lvlText w:val="%1."/>
      <w:lvlJc w:val="left"/>
      <w:pPr>
        <w:ind w:left="720" w:hanging="360"/>
      </w:pPr>
      <w:rPr>
        <w:b w:val="0"/>
        <w:strike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0688C968">
      <w:start w:val="1"/>
      <w:numFmt w:val="decimal"/>
      <w:lvlText w:val="%4."/>
      <w:lvlJc w:val="left"/>
      <w:pPr>
        <w:ind w:left="502" w:hanging="360"/>
      </w:pPr>
      <w:rPr>
        <w:i w:val="0"/>
        <w:color w:val="auto"/>
        <w:sz w:val="22"/>
        <w:szCs w:val="22"/>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20E0286"/>
    <w:multiLevelType w:val="hybridMultilevel"/>
    <w:tmpl w:val="440CE0CA"/>
    <w:lvl w:ilvl="0" w:tplc="29FC37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24C370E"/>
    <w:multiLevelType w:val="hybridMultilevel"/>
    <w:tmpl w:val="BFE68F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28F47B9"/>
    <w:multiLevelType w:val="multilevel"/>
    <w:tmpl w:val="F9D886E0"/>
    <w:lvl w:ilvl="0">
      <w:start w:val="1"/>
      <w:numFmt w:val="decimal"/>
      <w:lvlText w:val="1.6.%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6" w15:restartNumberingAfterBreak="0">
    <w:nsid w:val="629E214D"/>
    <w:multiLevelType w:val="hybridMultilevel"/>
    <w:tmpl w:val="95D0C772"/>
    <w:lvl w:ilvl="0" w:tplc="6D5E38DA">
      <w:start w:val="1"/>
      <w:numFmt w:val="decimal"/>
      <w:lvlText w:val="%1)"/>
      <w:lvlJc w:val="left"/>
      <w:pPr>
        <w:ind w:left="822" w:hanging="360"/>
      </w:pPr>
      <w:rPr>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97" w15:restartNumberingAfterBreak="0">
    <w:nsid w:val="62A40000"/>
    <w:multiLevelType w:val="multilevel"/>
    <w:tmpl w:val="3B7A445C"/>
    <w:lvl w:ilvl="0">
      <w:start w:val="1"/>
      <w:numFmt w:val="decimal"/>
      <w:lvlText w:val="%1)"/>
      <w:lvlJc w:val="left"/>
      <w:pPr>
        <w:tabs>
          <w:tab w:val="num" w:pos="2340"/>
        </w:tabs>
        <w:ind w:left="2340" w:hanging="360"/>
      </w:pPr>
      <w:rPr>
        <w:b w:val="0"/>
        <w:bCs w:val="0"/>
        <w:i w:val="0"/>
        <w:iCs w:val="0"/>
        <w:color w:val="auto"/>
        <w:sz w:val="22"/>
        <w:szCs w:val="22"/>
      </w:rPr>
    </w:lvl>
    <w:lvl w:ilvl="1">
      <w:start w:val="1"/>
      <w:numFmt w:val="lowerLetter"/>
      <w:lvlText w:val="%2)"/>
      <w:lvlJc w:val="left"/>
      <w:pPr>
        <w:tabs>
          <w:tab w:val="num" w:pos="1800"/>
        </w:tabs>
        <w:ind w:left="1800" w:hanging="360"/>
      </w:pPr>
      <w:rPr>
        <w:rFonts w:ascii="Calibri" w:hAnsi="Calibri" w:cs="Calibri"/>
        <w:sz w:val="22"/>
        <w:szCs w:val="22"/>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8" w15:restartNumberingAfterBreak="0">
    <w:nsid w:val="62EC41FF"/>
    <w:multiLevelType w:val="hybridMultilevel"/>
    <w:tmpl w:val="150477BA"/>
    <w:lvl w:ilvl="0" w:tplc="A3685C18">
      <w:start w:val="1"/>
      <w:numFmt w:val="lowerLetter"/>
      <w:lvlText w:val="%1)"/>
      <w:lvlJc w:val="left"/>
      <w:pPr>
        <w:ind w:left="1920" w:hanging="360"/>
      </w:pPr>
      <w:rPr>
        <w:rFonts w:hint="default"/>
        <w:color w:val="auto"/>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9" w15:restartNumberingAfterBreak="0">
    <w:nsid w:val="638B1BE5"/>
    <w:multiLevelType w:val="hybridMultilevel"/>
    <w:tmpl w:val="B01A612E"/>
    <w:lvl w:ilvl="0" w:tplc="0415000F">
      <w:start w:val="1"/>
      <w:numFmt w:val="decimal"/>
      <w:lvlText w:val="%1."/>
      <w:lvlJc w:val="left"/>
      <w:pPr>
        <w:ind w:left="720" w:hanging="360"/>
      </w:pPr>
    </w:lvl>
    <w:lvl w:ilvl="1" w:tplc="084493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5274E79"/>
    <w:multiLevelType w:val="multilevel"/>
    <w:tmpl w:val="34E4861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2"/>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1" w15:restartNumberingAfterBreak="0">
    <w:nsid w:val="655A676C"/>
    <w:multiLevelType w:val="hybridMultilevel"/>
    <w:tmpl w:val="DDACC4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57F149A"/>
    <w:multiLevelType w:val="hybridMultilevel"/>
    <w:tmpl w:val="625AAC10"/>
    <w:lvl w:ilvl="0" w:tplc="982C7066">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3" w15:restartNumberingAfterBreak="0">
    <w:nsid w:val="664B1384"/>
    <w:multiLevelType w:val="hybridMultilevel"/>
    <w:tmpl w:val="6CE630F8"/>
    <w:lvl w:ilvl="0" w:tplc="690209F0">
      <w:start w:val="1"/>
      <w:numFmt w:val="decimal"/>
      <w:lvlText w:val="1.4.4.%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6564642"/>
    <w:multiLevelType w:val="multilevel"/>
    <w:tmpl w:val="FAA2B160"/>
    <w:lvl w:ilvl="0">
      <w:start w:val="1"/>
      <w:numFmt w:val="decimal"/>
      <w:lvlText w:val="%1"/>
      <w:lvlJc w:val="left"/>
      <w:pPr>
        <w:ind w:left="525" w:hanging="525"/>
      </w:pPr>
      <w:rPr>
        <w:rFonts w:hint="default"/>
      </w:rPr>
    </w:lvl>
    <w:lvl w:ilvl="1">
      <w:start w:val="7"/>
      <w:numFmt w:val="decimal"/>
      <w:lvlText w:val="%1.%2"/>
      <w:lvlJc w:val="left"/>
      <w:pPr>
        <w:ind w:left="525" w:hanging="525"/>
      </w:pPr>
      <w:rPr>
        <w:rFonts w:hint="default"/>
        <w:b/>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670F704C"/>
    <w:multiLevelType w:val="multilevel"/>
    <w:tmpl w:val="E24E72D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06" w15:restartNumberingAfterBreak="0">
    <w:nsid w:val="675318F7"/>
    <w:multiLevelType w:val="multilevel"/>
    <w:tmpl w:val="EF9A8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67707C5B"/>
    <w:multiLevelType w:val="hybridMultilevel"/>
    <w:tmpl w:val="0A3AA7EE"/>
    <w:lvl w:ilvl="0" w:tplc="8B78E2A0">
      <w:start w:val="2"/>
      <w:numFmt w:val="decimal"/>
      <w:lvlText w:val="%1."/>
      <w:lvlJc w:val="center"/>
      <w:pPr>
        <w:ind w:left="720" w:hanging="360"/>
      </w:pPr>
      <w:rPr>
        <w:rFonts w:hint="default"/>
        <w:b/>
        <w:i w:val="0"/>
      </w:rPr>
    </w:lvl>
    <w:lvl w:ilvl="1" w:tplc="222429C2">
      <w:start w:val="1"/>
      <w:numFmt w:val="bullet"/>
      <w:lvlText w:val=""/>
      <w:lvlJc w:val="left"/>
      <w:pPr>
        <w:ind w:left="1440" w:hanging="360"/>
      </w:pPr>
      <w:rPr>
        <w:rFonts w:ascii="Symbol" w:hAnsi="Symbol" w:hint="default"/>
      </w:rPr>
    </w:lvl>
    <w:lvl w:ilvl="2" w:tplc="388A94E0">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CAC0B026">
      <w:start w:val="1"/>
      <w:numFmt w:val="lowerLetter"/>
      <w:lvlText w:val="%5)"/>
      <w:lvlJc w:val="left"/>
      <w:pPr>
        <w:ind w:left="3600" w:hanging="360"/>
      </w:pPr>
      <w:rPr>
        <w:rFonts w:ascii="Times New Roman" w:eastAsia="Times New Roman" w:hAnsi="Times New Roman" w:cs="Times New Roman" w:hint="default"/>
        <w:b w:val="0"/>
        <w:color w:val="auto"/>
        <w:sz w:val="24"/>
      </w:rPr>
    </w:lvl>
    <w:lvl w:ilvl="5" w:tplc="918C2F88">
      <w:start w:val="12"/>
      <w:numFmt w:val="upperRoman"/>
      <w:lvlText w:val="%6."/>
      <w:lvlJc w:val="left"/>
      <w:pPr>
        <w:ind w:left="4860" w:hanging="720"/>
      </w:pPr>
      <w:rPr>
        <w:rFonts w:hint="default"/>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88B6AE7"/>
    <w:multiLevelType w:val="hybridMultilevel"/>
    <w:tmpl w:val="D6A05038"/>
    <w:lvl w:ilvl="0" w:tplc="D9B2227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E22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8ADD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C49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0C9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1CC8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F63E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0F1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6F8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691F1D35"/>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697B631A"/>
    <w:multiLevelType w:val="multilevel"/>
    <w:tmpl w:val="3B7A445C"/>
    <w:lvl w:ilvl="0">
      <w:start w:val="1"/>
      <w:numFmt w:val="decimal"/>
      <w:lvlText w:val="%1)"/>
      <w:lvlJc w:val="left"/>
      <w:pPr>
        <w:tabs>
          <w:tab w:val="num" w:pos="2340"/>
        </w:tabs>
        <w:ind w:left="2340" w:hanging="360"/>
      </w:pPr>
      <w:rPr>
        <w:b w:val="0"/>
        <w:bCs w:val="0"/>
        <w:i w:val="0"/>
        <w:iCs w:val="0"/>
        <w:color w:val="auto"/>
        <w:sz w:val="22"/>
        <w:szCs w:val="22"/>
      </w:rPr>
    </w:lvl>
    <w:lvl w:ilvl="1">
      <w:start w:val="1"/>
      <w:numFmt w:val="lowerLetter"/>
      <w:lvlText w:val="%2)"/>
      <w:lvlJc w:val="left"/>
      <w:pPr>
        <w:tabs>
          <w:tab w:val="num" w:pos="1800"/>
        </w:tabs>
        <w:ind w:left="1800" w:hanging="360"/>
      </w:pPr>
      <w:rPr>
        <w:rFonts w:ascii="Calibri" w:hAnsi="Calibri" w:cs="Calibri"/>
        <w:sz w:val="22"/>
        <w:szCs w:val="22"/>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1" w15:restartNumberingAfterBreak="0">
    <w:nsid w:val="698D0CC4"/>
    <w:multiLevelType w:val="hybridMultilevel"/>
    <w:tmpl w:val="B6E28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6B240586"/>
    <w:multiLevelType w:val="hybridMultilevel"/>
    <w:tmpl w:val="344C9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B5E43B2"/>
    <w:multiLevelType w:val="hybridMultilevel"/>
    <w:tmpl w:val="08EEF0A4"/>
    <w:lvl w:ilvl="0" w:tplc="1BC01D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B893C19"/>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216" w15:restartNumberingAfterBreak="0">
    <w:nsid w:val="6D884F9C"/>
    <w:multiLevelType w:val="hybridMultilevel"/>
    <w:tmpl w:val="BDACF69A"/>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6D9B3388"/>
    <w:multiLevelType w:val="multilevel"/>
    <w:tmpl w:val="3CF4E6F2"/>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8" w15:restartNumberingAfterBreak="0">
    <w:nsid w:val="6D9C3F87"/>
    <w:multiLevelType w:val="hybridMultilevel"/>
    <w:tmpl w:val="ACCA7150"/>
    <w:lvl w:ilvl="0" w:tplc="7A56CB32">
      <w:start w:val="1"/>
      <w:numFmt w:val="decimal"/>
      <w:lvlText w:val="%1."/>
      <w:lvlJc w:val="left"/>
      <w:pPr>
        <w:tabs>
          <w:tab w:val="num" w:pos="1785"/>
        </w:tabs>
        <w:ind w:left="178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DF75AEB"/>
    <w:multiLevelType w:val="multilevel"/>
    <w:tmpl w:val="C0702F0C"/>
    <w:lvl w:ilvl="0">
      <w:start w:val="1"/>
      <w:numFmt w:val="decimal"/>
      <w:lvlText w:val="%1"/>
      <w:lvlJc w:val="left"/>
      <w:pPr>
        <w:ind w:left="744" w:hanging="744"/>
      </w:pPr>
      <w:rPr>
        <w:rFonts w:hint="default"/>
      </w:rPr>
    </w:lvl>
    <w:lvl w:ilvl="1">
      <w:start w:val="5"/>
      <w:numFmt w:val="decimal"/>
      <w:lvlText w:val="%1.%2"/>
      <w:lvlJc w:val="left"/>
      <w:pPr>
        <w:ind w:left="744" w:hanging="744"/>
      </w:pPr>
      <w:rPr>
        <w:rFonts w:hint="default"/>
      </w:rPr>
    </w:lvl>
    <w:lvl w:ilvl="2">
      <w:start w:val="5"/>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0" w15:restartNumberingAfterBreak="0">
    <w:nsid w:val="6F2071D5"/>
    <w:multiLevelType w:val="hybridMultilevel"/>
    <w:tmpl w:val="972E6356"/>
    <w:lvl w:ilvl="0" w:tplc="FFFFFFFF">
      <w:start w:val="8"/>
      <w:numFmt w:val="decimal"/>
      <w:pStyle w:val="Style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1" w15:restartNumberingAfterBreak="0">
    <w:nsid w:val="70D32305"/>
    <w:multiLevelType w:val="multilevel"/>
    <w:tmpl w:val="5052E2CE"/>
    <w:lvl w:ilvl="0">
      <w:start w:val="1"/>
      <w:numFmt w:val="decimal"/>
      <w:lvlText w:val="%1"/>
      <w:lvlJc w:val="left"/>
      <w:pPr>
        <w:ind w:left="530" w:hanging="530"/>
      </w:pPr>
      <w:rPr>
        <w:rFonts w:hint="default"/>
      </w:rPr>
    </w:lvl>
    <w:lvl w:ilvl="1">
      <w:start w:val="2"/>
      <w:numFmt w:val="decimal"/>
      <w:lvlText w:val="%1.%2"/>
      <w:lvlJc w:val="left"/>
      <w:pPr>
        <w:ind w:left="900" w:hanging="53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22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1907CF7"/>
    <w:multiLevelType w:val="hybridMultilevel"/>
    <w:tmpl w:val="42C853FC"/>
    <w:lvl w:ilvl="0" w:tplc="5E82270C">
      <w:start w:val="1"/>
      <w:numFmt w:val="decimal"/>
      <w:lvlText w:val="1.4.2.%1"/>
      <w:lvlJc w:val="left"/>
      <w:pPr>
        <w:ind w:left="710" w:hanging="360"/>
      </w:pPr>
      <w:rPr>
        <w:rFonts w:hint="default"/>
        <w:strike w:val="0"/>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24" w15:restartNumberingAfterBreak="0">
    <w:nsid w:val="71FC21AC"/>
    <w:multiLevelType w:val="multilevel"/>
    <w:tmpl w:val="65DAB692"/>
    <w:lvl w:ilvl="0">
      <w:start w:val="1"/>
      <w:numFmt w:val="decimal"/>
      <w:lvlText w:val="%1)"/>
      <w:lvlJc w:val="left"/>
      <w:pPr>
        <w:tabs>
          <w:tab w:val="num" w:pos="360"/>
        </w:tabs>
        <w:ind w:left="360" w:hanging="360"/>
      </w:pPr>
      <w:rPr>
        <w:rFonts w:hint="default"/>
        <w:b w:val="0"/>
        <w:i w:val="0"/>
        <w:strike w:val="0"/>
        <w:dstrike w:val="0"/>
        <w:color w:val="000000"/>
        <w:sz w:val="22"/>
        <w:szCs w:val="22"/>
        <w:u w:color="000000"/>
      </w:r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25" w15:restartNumberingAfterBreak="0">
    <w:nsid w:val="72EC1F64"/>
    <w:multiLevelType w:val="hybridMultilevel"/>
    <w:tmpl w:val="53E87846"/>
    <w:lvl w:ilvl="0" w:tplc="A62C7686">
      <w:start w:val="1"/>
      <w:numFmt w:val="decimal"/>
      <w:lvlText w:val="%1)"/>
      <w:lvlJc w:val="left"/>
      <w:pPr>
        <w:tabs>
          <w:tab w:val="num" w:pos="1636"/>
        </w:tabs>
        <w:ind w:left="1636" w:hanging="360"/>
      </w:pPr>
      <w:rPr>
        <w:rFonts w:ascii="Arial" w:eastAsia="Times New Roman" w:hAnsi="Arial" w:cs="Arial" w:hint="default"/>
      </w:rPr>
    </w:lvl>
    <w:lvl w:ilvl="1" w:tplc="04150019" w:tentative="1">
      <w:start w:val="1"/>
      <w:numFmt w:val="lowerLetter"/>
      <w:lvlText w:val="%2."/>
      <w:lvlJc w:val="left"/>
      <w:pPr>
        <w:tabs>
          <w:tab w:val="num" w:pos="2356"/>
        </w:tabs>
        <w:ind w:left="2356" w:hanging="360"/>
      </w:pPr>
    </w:lvl>
    <w:lvl w:ilvl="2" w:tplc="0415001B" w:tentative="1">
      <w:start w:val="1"/>
      <w:numFmt w:val="lowerRoman"/>
      <w:lvlText w:val="%3."/>
      <w:lvlJc w:val="right"/>
      <w:pPr>
        <w:tabs>
          <w:tab w:val="num" w:pos="3076"/>
        </w:tabs>
        <w:ind w:left="3076" w:hanging="180"/>
      </w:pPr>
    </w:lvl>
    <w:lvl w:ilvl="3" w:tplc="0415000F" w:tentative="1">
      <w:start w:val="1"/>
      <w:numFmt w:val="decimal"/>
      <w:lvlText w:val="%4."/>
      <w:lvlJc w:val="left"/>
      <w:pPr>
        <w:tabs>
          <w:tab w:val="num" w:pos="3796"/>
        </w:tabs>
        <w:ind w:left="3796" w:hanging="360"/>
      </w:pPr>
    </w:lvl>
    <w:lvl w:ilvl="4" w:tplc="04150019" w:tentative="1">
      <w:start w:val="1"/>
      <w:numFmt w:val="lowerLetter"/>
      <w:lvlText w:val="%5."/>
      <w:lvlJc w:val="left"/>
      <w:pPr>
        <w:tabs>
          <w:tab w:val="num" w:pos="4516"/>
        </w:tabs>
        <w:ind w:left="4516" w:hanging="360"/>
      </w:pPr>
    </w:lvl>
    <w:lvl w:ilvl="5" w:tplc="0415001B" w:tentative="1">
      <w:start w:val="1"/>
      <w:numFmt w:val="lowerRoman"/>
      <w:lvlText w:val="%6."/>
      <w:lvlJc w:val="right"/>
      <w:pPr>
        <w:tabs>
          <w:tab w:val="num" w:pos="5236"/>
        </w:tabs>
        <w:ind w:left="5236" w:hanging="180"/>
      </w:pPr>
    </w:lvl>
    <w:lvl w:ilvl="6" w:tplc="0415000F" w:tentative="1">
      <w:start w:val="1"/>
      <w:numFmt w:val="decimal"/>
      <w:lvlText w:val="%7."/>
      <w:lvlJc w:val="left"/>
      <w:pPr>
        <w:tabs>
          <w:tab w:val="num" w:pos="5956"/>
        </w:tabs>
        <w:ind w:left="5956" w:hanging="360"/>
      </w:pPr>
    </w:lvl>
    <w:lvl w:ilvl="7" w:tplc="04150019" w:tentative="1">
      <w:start w:val="1"/>
      <w:numFmt w:val="lowerLetter"/>
      <w:lvlText w:val="%8."/>
      <w:lvlJc w:val="left"/>
      <w:pPr>
        <w:tabs>
          <w:tab w:val="num" w:pos="6676"/>
        </w:tabs>
        <w:ind w:left="6676" w:hanging="360"/>
      </w:pPr>
    </w:lvl>
    <w:lvl w:ilvl="8" w:tplc="0415001B" w:tentative="1">
      <w:start w:val="1"/>
      <w:numFmt w:val="lowerRoman"/>
      <w:lvlText w:val="%9."/>
      <w:lvlJc w:val="right"/>
      <w:pPr>
        <w:tabs>
          <w:tab w:val="num" w:pos="7396"/>
        </w:tabs>
        <w:ind w:left="7396" w:hanging="180"/>
      </w:pPr>
    </w:lvl>
  </w:abstractNum>
  <w:abstractNum w:abstractNumId="226" w15:restartNumberingAfterBreak="0">
    <w:nsid w:val="730A0724"/>
    <w:multiLevelType w:val="hybridMultilevel"/>
    <w:tmpl w:val="95D0C772"/>
    <w:lvl w:ilvl="0" w:tplc="6D5E38DA">
      <w:start w:val="1"/>
      <w:numFmt w:val="decimal"/>
      <w:lvlText w:val="%1)"/>
      <w:lvlJc w:val="left"/>
      <w:pPr>
        <w:ind w:left="822" w:hanging="360"/>
      </w:pPr>
      <w:rPr>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227" w15:restartNumberingAfterBreak="0">
    <w:nsid w:val="736D7323"/>
    <w:multiLevelType w:val="multilevel"/>
    <w:tmpl w:val="5650C652"/>
    <w:lvl w:ilvl="0">
      <w:start w:val="1"/>
      <w:numFmt w:val="decimal"/>
      <w:lvlText w:val="%1"/>
      <w:lvlJc w:val="left"/>
      <w:pPr>
        <w:ind w:left="744" w:hanging="744"/>
      </w:pPr>
      <w:rPr>
        <w:rFonts w:eastAsia="Calibri" w:hint="default"/>
      </w:rPr>
    </w:lvl>
    <w:lvl w:ilvl="1">
      <w:start w:val="5"/>
      <w:numFmt w:val="decimal"/>
      <w:lvlText w:val="%1.%2"/>
      <w:lvlJc w:val="left"/>
      <w:pPr>
        <w:ind w:left="1075" w:hanging="744"/>
      </w:pPr>
      <w:rPr>
        <w:rFonts w:eastAsia="Calibri" w:hint="default"/>
      </w:rPr>
    </w:lvl>
    <w:lvl w:ilvl="2">
      <w:start w:val="2"/>
      <w:numFmt w:val="decimal"/>
      <w:lvlText w:val="%1.%2.%3"/>
      <w:lvlJc w:val="left"/>
      <w:pPr>
        <w:ind w:left="1406" w:hanging="744"/>
      </w:pPr>
      <w:rPr>
        <w:rFonts w:eastAsia="Calibri" w:hint="default"/>
      </w:rPr>
    </w:lvl>
    <w:lvl w:ilvl="3">
      <w:start w:val="2"/>
      <w:numFmt w:val="decimal"/>
      <w:lvlText w:val="%1.%2.%3.%4"/>
      <w:lvlJc w:val="left"/>
      <w:pPr>
        <w:ind w:left="2073" w:hanging="1080"/>
      </w:pPr>
      <w:rPr>
        <w:rFonts w:eastAsia="Calibri" w:hint="default"/>
        <w:b w:val="0"/>
        <w:color w:val="auto"/>
      </w:rPr>
    </w:lvl>
    <w:lvl w:ilvl="4">
      <w:start w:val="1"/>
      <w:numFmt w:val="decimal"/>
      <w:lvlText w:val="%1.%2.%3.%4.%5"/>
      <w:lvlJc w:val="left"/>
      <w:pPr>
        <w:ind w:left="2404" w:hanging="1080"/>
      </w:pPr>
      <w:rPr>
        <w:rFonts w:eastAsia="Calibri" w:hint="default"/>
      </w:rPr>
    </w:lvl>
    <w:lvl w:ilvl="5">
      <w:start w:val="1"/>
      <w:numFmt w:val="decimal"/>
      <w:lvlText w:val="%1.%2.%3.%4.%5.%6"/>
      <w:lvlJc w:val="left"/>
      <w:pPr>
        <w:ind w:left="3095" w:hanging="1440"/>
      </w:pPr>
      <w:rPr>
        <w:rFonts w:eastAsia="Calibri" w:hint="default"/>
      </w:rPr>
    </w:lvl>
    <w:lvl w:ilvl="6">
      <w:start w:val="1"/>
      <w:numFmt w:val="decimal"/>
      <w:lvlText w:val="%1.%2.%3.%4.%5.%6.%7"/>
      <w:lvlJc w:val="left"/>
      <w:pPr>
        <w:ind w:left="3426" w:hanging="1440"/>
      </w:pPr>
      <w:rPr>
        <w:rFonts w:eastAsia="Calibri" w:hint="default"/>
      </w:rPr>
    </w:lvl>
    <w:lvl w:ilvl="7">
      <w:start w:val="1"/>
      <w:numFmt w:val="decimal"/>
      <w:lvlText w:val="%1.%2.%3.%4.%5.%6.%7.%8"/>
      <w:lvlJc w:val="left"/>
      <w:pPr>
        <w:ind w:left="4117" w:hanging="1800"/>
      </w:pPr>
      <w:rPr>
        <w:rFonts w:eastAsia="Calibri" w:hint="default"/>
      </w:rPr>
    </w:lvl>
    <w:lvl w:ilvl="8">
      <w:start w:val="1"/>
      <w:numFmt w:val="decimal"/>
      <w:lvlText w:val="%1.%2.%3.%4.%5.%6.%7.%8.%9"/>
      <w:lvlJc w:val="left"/>
      <w:pPr>
        <w:ind w:left="4448" w:hanging="1800"/>
      </w:pPr>
      <w:rPr>
        <w:rFonts w:eastAsia="Calibri" w:hint="default"/>
      </w:rPr>
    </w:lvl>
  </w:abstractNum>
  <w:abstractNum w:abstractNumId="228" w15:restartNumberingAfterBreak="0">
    <w:nsid w:val="751E45F9"/>
    <w:multiLevelType w:val="hybridMultilevel"/>
    <w:tmpl w:val="D02E2680"/>
    <w:lvl w:ilvl="0" w:tplc="04150011">
      <w:start w:val="1"/>
      <w:numFmt w:val="decimal"/>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229" w15:restartNumberingAfterBreak="0">
    <w:nsid w:val="76265F6F"/>
    <w:multiLevelType w:val="hybridMultilevel"/>
    <w:tmpl w:val="434E5D5E"/>
    <w:lvl w:ilvl="0" w:tplc="90F8FBA4">
      <w:start w:val="1"/>
      <w:numFmt w:val="decimal"/>
      <w:lvlText w:val="1.4.8.%1"/>
      <w:lvlJc w:val="left"/>
      <w:pPr>
        <w:ind w:left="1070" w:hanging="360"/>
      </w:pPr>
      <w:rPr>
        <w:rFonts w:hint="default"/>
        <w:color w:val="auto"/>
      </w:rPr>
    </w:lvl>
    <w:lvl w:ilvl="1" w:tplc="46ACAC6A">
      <w:start w:val="1"/>
      <w:numFmt w:val="low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0" w15:restartNumberingAfterBreak="0">
    <w:nsid w:val="767F3ECF"/>
    <w:multiLevelType w:val="multilevel"/>
    <w:tmpl w:val="9EF0D142"/>
    <w:lvl w:ilvl="0">
      <w:start w:val="1"/>
      <w:numFmt w:val="lowerLetter"/>
      <w:lvlText w:val="%1)"/>
      <w:lvlJc w:val="left"/>
      <w:pPr>
        <w:ind w:left="1146" w:hanging="360"/>
      </w:pPr>
      <w:rPr>
        <w:rFonts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1" w15:restartNumberingAfterBreak="0">
    <w:nsid w:val="772219C4"/>
    <w:multiLevelType w:val="hybridMultilevel"/>
    <w:tmpl w:val="4FCCCFFA"/>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777C1430"/>
    <w:multiLevelType w:val="hybridMultilevel"/>
    <w:tmpl w:val="567AF908"/>
    <w:lvl w:ilvl="0" w:tplc="3500A09C">
      <w:start w:val="1"/>
      <w:numFmt w:val="decimal"/>
      <w:lvlText w:val="%1)"/>
      <w:lvlJc w:val="left"/>
      <w:pPr>
        <w:ind w:left="720" w:hanging="360"/>
      </w:pPr>
      <w:rPr>
        <w:b w:val="0"/>
        <w:bCs w:val="0"/>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7BF3482"/>
    <w:multiLevelType w:val="hybridMultilevel"/>
    <w:tmpl w:val="01543A3A"/>
    <w:lvl w:ilvl="0" w:tplc="04150011">
      <w:start w:val="1"/>
      <w:numFmt w:val="decimal"/>
      <w:lvlText w:val="%1)"/>
      <w:lvlJc w:val="left"/>
      <w:pPr>
        <w:ind w:left="1146" w:hanging="360"/>
      </w:pPr>
    </w:lvl>
    <w:lvl w:ilvl="1" w:tplc="625A9ADC">
      <w:start w:val="1"/>
      <w:numFmt w:val="decimal"/>
      <w:lvlText w:val="%2)"/>
      <w:lvlJc w:val="left"/>
      <w:pPr>
        <w:ind w:left="1866" w:hanging="360"/>
      </w:pPr>
      <w:rPr>
        <w:rFonts w:ascii="Times New Roman" w:hAnsi="Times New Roman" w:hint="default"/>
        <w:sz w:val="24"/>
        <w:szCs w:val="24"/>
      </w:rPr>
    </w:lvl>
    <w:lvl w:ilvl="2" w:tplc="4170EA1E">
      <w:start w:val="20"/>
      <w:numFmt w:val="upperRoman"/>
      <w:lvlText w:val="%3."/>
      <w:lvlJc w:val="left"/>
      <w:pPr>
        <w:ind w:left="3126" w:hanging="72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4" w15:restartNumberingAfterBreak="0">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lvl>
    <w:lvl w:ilvl="3" w:tplc="3E9426DE">
      <w:start w:val="1"/>
      <w:numFmt w:val="upperLetter"/>
      <w:lvlText w:val="%4)"/>
      <w:lvlJc w:val="left"/>
      <w:pPr>
        <w:ind w:left="2880" w:hanging="360"/>
      </w:pPr>
      <w:rPr>
        <w:sz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5" w15:restartNumberingAfterBreak="0">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36" w15:restartNumberingAfterBreak="0">
    <w:nsid w:val="78757CF8"/>
    <w:multiLevelType w:val="hybridMultilevel"/>
    <w:tmpl w:val="0FE408F6"/>
    <w:lvl w:ilvl="0" w:tplc="8D2EB0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7" w15:restartNumberingAfterBreak="0">
    <w:nsid w:val="79452979"/>
    <w:multiLevelType w:val="hybridMultilevel"/>
    <w:tmpl w:val="2D349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A474662"/>
    <w:multiLevelType w:val="hybridMultilevel"/>
    <w:tmpl w:val="D02E2680"/>
    <w:lvl w:ilvl="0" w:tplc="04150011">
      <w:start w:val="1"/>
      <w:numFmt w:val="decimal"/>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239" w15:restartNumberingAfterBreak="0">
    <w:nsid w:val="7A9151BB"/>
    <w:multiLevelType w:val="hybridMultilevel"/>
    <w:tmpl w:val="7DE433E2"/>
    <w:lvl w:ilvl="0" w:tplc="ADC2946A">
      <w:start w:val="1"/>
      <w:numFmt w:val="decimal"/>
      <w:lvlText w:val="1.4.9.%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A9F68AC"/>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15:restartNumberingAfterBreak="0">
    <w:nsid w:val="7BF35A93"/>
    <w:multiLevelType w:val="hybridMultilevel"/>
    <w:tmpl w:val="DFC64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3" w15:restartNumberingAfterBreak="0">
    <w:nsid w:val="7C412083"/>
    <w:multiLevelType w:val="multilevel"/>
    <w:tmpl w:val="8B8E6BAE"/>
    <w:lvl w:ilvl="0">
      <w:start w:val="1"/>
      <w:numFmt w:val="decimal"/>
      <w:lvlText w:val="%1"/>
      <w:lvlJc w:val="left"/>
      <w:pPr>
        <w:ind w:left="540" w:hanging="540"/>
      </w:pPr>
      <w:rPr>
        <w:rFonts w:hint="default"/>
      </w:rPr>
    </w:lvl>
    <w:lvl w:ilvl="1">
      <w:start w:val="5"/>
      <w:numFmt w:val="decimal"/>
      <w:lvlText w:val="%1.%2"/>
      <w:lvlJc w:val="left"/>
      <w:pPr>
        <w:ind w:left="545" w:hanging="54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244" w15:restartNumberingAfterBreak="0">
    <w:nsid w:val="7CE82D4C"/>
    <w:multiLevelType w:val="hybridMultilevel"/>
    <w:tmpl w:val="42CE3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D5D2AE9"/>
    <w:multiLevelType w:val="hybridMultilevel"/>
    <w:tmpl w:val="E87A20A0"/>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7E834229"/>
    <w:multiLevelType w:val="hybridMultilevel"/>
    <w:tmpl w:val="440CE0CA"/>
    <w:lvl w:ilvl="0" w:tplc="29FC37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ED17EC6"/>
    <w:multiLevelType w:val="hybridMultilevel"/>
    <w:tmpl w:val="829E50FA"/>
    <w:lvl w:ilvl="0" w:tplc="04150001">
      <w:start w:val="1"/>
      <w:numFmt w:val="bullet"/>
      <w:lvlText w:val=""/>
      <w:lvlJc w:val="left"/>
      <w:pPr>
        <w:ind w:left="2098" w:hanging="360"/>
      </w:pPr>
      <w:rPr>
        <w:rFonts w:ascii="Symbol" w:hAnsi="Symbol" w:hint="default"/>
      </w:rPr>
    </w:lvl>
    <w:lvl w:ilvl="1" w:tplc="04150003" w:tentative="1">
      <w:start w:val="1"/>
      <w:numFmt w:val="bullet"/>
      <w:lvlText w:val="o"/>
      <w:lvlJc w:val="left"/>
      <w:pPr>
        <w:ind w:left="2818" w:hanging="360"/>
      </w:pPr>
      <w:rPr>
        <w:rFonts w:ascii="Courier New" w:hAnsi="Courier New" w:cs="Courier New" w:hint="default"/>
      </w:rPr>
    </w:lvl>
    <w:lvl w:ilvl="2" w:tplc="04150005" w:tentative="1">
      <w:start w:val="1"/>
      <w:numFmt w:val="bullet"/>
      <w:lvlText w:val=""/>
      <w:lvlJc w:val="left"/>
      <w:pPr>
        <w:ind w:left="3538" w:hanging="360"/>
      </w:pPr>
      <w:rPr>
        <w:rFonts w:ascii="Wingdings" w:hAnsi="Wingdings" w:hint="default"/>
      </w:rPr>
    </w:lvl>
    <w:lvl w:ilvl="3" w:tplc="04150001" w:tentative="1">
      <w:start w:val="1"/>
      <w:numFmt w:val="bullet"/>
      <w:lvlText w:val=""/>
      <w:lvlJc w:val="left"/>
      <w:pPr>
        <w:ind w:left="4258" w:hanging="360"/>
      </w:pPr>
      <w:rPr>
        <w:rFonts w:ascii="Symbol" w:hAnsi="Symbol" w:hint="default"/>
      </w:rPr>
    </w:lvl>
    <w:lvl w:ilvl="4" w:tplc="04150003" w:tentative="1">
      <w:start w:val="1"/>
      <w:numFmt w:val="bullet"/>
      <w:lvlText w:val="o"/>
      <w:lvlJc w:val="left"/>
      <w:pPr>
        <w:ind w:left="4978" w:hanging="360"/>
      </w:pPr>
      <w:rPr>
        <w:rFonts w:ascii="Courier New" w:hAnsi="Courier New" w:cs="Courier New" w:hint="default"/>
      </w:rPr>
    </w:lvl>
    <w:lvl w:ilvl="5" w:tplc="04150005" w:tentative="1">
      <w:start w:val="1"/>
      <w:numFmt w:val="bullet"/>
      <w:lvlText w:val=""/>
      <w:lvlJc w:val="left"/>
      <w:pPr>
        <w:ind w:left="5698" w:hanging="360"/>
      </w:pPr>
      <w:rPr>
        <w:rFonts w:ascii="Wingdings" w:hAnsi="Wingdings" w:hint="default"/>
      </w:rPr>
    </w:lvl>
    <w:lvl w:ilvl="6" w:tplc="04150001" w:tentative="1">
      <w:start w:val="1"/>
      <w:numFmt w:val="bullet"/>
      <w:lvlText w:val=""/>
      <w:lvlJc w:val="left"/>
      <w:pPr>
        <w:ind w:left="6418" w:hanging="360"/>
      </w:pPr>
      <w:rPr>
        <w:rFonts w:ascii="Symbol" w:hAnsi="Symbol" w:hint="default"/>
      </w:rPr>
    </w:lvl>
    <w:lvl w:ilvl="7" w:tplc="04150003" w:tentative="1">
      <w:start w:val="1"/>
      <w:numFmt w:val="bullet"/>
      <w:lvlText w:val="o"/>
      <w:lvlJc w:val="left"/>
      <w:pPr>
        <w:ind w:left="7138" w:hanging="360"/>
      </w:pPr>
      <w:rPr>
        <w:rFonts w:ascii="Courier New" w:hAnsi="Courier New" w:cs="Courier New" w:hint="default"/>
      </w:rPr>
    </w:lvl>
    <w:lvl w:ilvl="8" w:tplc="04150005" w:tentative="1">
      <w:start w:val="1"/>
      <w:numFmt w:val="bullet"/>
      <w:lvlText w:val=""/>
      <w:lvlJc w:val="left"/>
      <w:pPr>
        <w:ind w:left="7858" w:hanging="360"/>
      </w:pPr>
      <w:rPr>
        <w:rFonts w:ascii="Wingdings" w:hAnsi="Wingdings" w:hint="default"/>
      </w:rPr>
    </w:lvl>
  </w:abstractNum>
  <w:abstractNum w:abstractNumId="248" w15:restartNumberingAfterBreak="0">
    <w:nsid w:val="7F0D5D0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9" w15:restartNumberingAfterBreak="0">
    <w:nsid w:val="7FF53F58"/>
    <w:multiLevelType w:val="multilevel"/>
    <w:tmpl w:val="7FF53F58"/>
    <w:lvl w:ilvl="0">
      <w:start w:val="1"/>
      <w:numFmt w:val="decimal"/>
      <w:lvlText w:val="%1)"/>
      <w:lvlJc w:val="left"/>
      <w:pPr>
        <w:ind w:left="502"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4"/>
  </w:num>
  <w:num w:numId="2">
    <w:abstractNumId w:val="87"/>
  </w:num>
  <w:num w:numId="3">
    <w:abstractNumId w:val="100"/>
  </w:num>
  <w:num w:numId="4">
    <w:abstractNumId w:val="151"/>
  </w:num>
  <w:num w:numId="5">
    <w:abstractNumId w:val="23"/>
  </w:num>
  <w:num w:numId="6">
    <w:abstractNumId w:val="172"/>
  </w:num>
  <w:num w:numId="7">
    <w:abstractNumId w:val="208"/>
  </w:num>
  <w:num w:numId="8">
    <w:abstractNumId w:val="146"/>
  </w:num>
  <w:num w:numId="9">
    <w:abstractNumId w:val="207"/>
  </w:num>
  <w:num w:numId="10">
    <w:abstractNumId w:val="119"/>
  </w:num>
  <w:num w:numId="11">
    <w:abstractNumId w:val="242"/>
  </w:num>
  <w:num w:numId="12">
    <w:abstractNumId w:val="73"/>
  </w:num>
  <w:num w:numId="13">
    <w:abstractNumId w:val="143"/>
  </w:num>
  <w:num w:numId="14">
    <w:abstractNumId w:val="191"/>
  </w:num>
  <w:num w:numId="15">
    <w:abstractNumId w:val="120"/>
  </w:num>
  <w:num w:numId="16">
    <w:abstractNumId w:val="69"/>
  </w:num>
  <w:num w:numId="17">
    <w:abstractNumId w:val="236"/>
  </w:num>
  <w:num w:numId="18">
    <w:abstractNumId w:val="159"/>
  </w:num>
  <w:num w:numId="19">
    <w:abstractNumId w:val="27"/>
  </w:num>
  <w:num w:numId="20">
    <w:abstractNumId w:val="182"/>
  </w:num>
  <w:num w:numId="21">
    <w:abstractNumId w:val="13"/>
  </w:num>
  <w:num w:numId="22">
    <w:abstractNumId w:val="34"/>
  </w:num>
  <w:num w:numId="23">
    <w:abstractNumId w:val="95"/>
  </w:num>
  <w:num w:numId="24">
    <w:abstractNumId w:val="29"/>
  </w:num>
  <w:num w:numId="25">
    <w:abstractNumId w:val="244"/>
  </w:num>
  <w:num w:numId="2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2"/>
  </w:num>
  <w:num w:numId="28">
    <w:abstractNumId w:val="214"/>
  </w:num>
  <w:num w:numId="29">
    <w:abstractNumId w:val="170"/>
  </w:num>
  <w:num w:numId="30">
    <w:abstractNumId w:val="1"/>
  </w:num>
  <w:num w:numId="31">
    <w:abstractNumId w:val="190"/>
  </w:num>
  <w:num w:numId="32">
    <w:abstractNumId w:val="0"/>
  </w:num>
  <w:num w:numId="33">
    <w:abstractNumId w:val="233"/>
  </w:num>
  <w:num w:numId="34">
    <w:abstractNumId w:val="249"/>
  </w:num>
  <w:num w:numId="35">
    <w:abstractNumId w:val="2"/>
  </w:num>
  <w:num w:numId="36">
    <w:abstractNumId w:val="121"/>
  </w:num>
  <w:num w:numId="37">
    <w:abstractNumId w:val="94"/>
  </w:num>
  <w:num w:numId="38">
    <w:abstractNumId w:val="66"/>
  </w:num>
  <w:num w:numId="39">
    <w:abstractNumId w:val="230"/>
  </w:num>
  <w:num w:numId="40">
    <w:abstractNumId w:val="234"/>
  </w:num>
  <w:num w:numId="41">
    <w:abstractNumId w:val="98"/>
  </w:num>
  <w:num w:numId="42">
    <w:abstractNumId w:val="116"/>
  </w:num>
  <w:num w:numId="43">
    <w:abstractNumId w:val="104"/>
  </w:num>
  <w:num w:numId="44">
    <w:abstractNumId w:val="174"/>
  </w:num>
  <w:num w:numId="45">
    <w:abstractNumId w:val="133"/>
  </w:num>
  <w:num w:numId="46">
    <w:abstractNumId w:val="77"/>
  </w:num>
  <w:num w:numId="47">
    <w:abstractNumId w:val="212"/>
  </w:num>
  <w:num w:numId="48">
    <w:abstractNumId w:val="123"/>
  </w:num>
  <w:num w:numId="49">
    <w:abstractNumId w:val="10"/>
  </w:num>
  <w:num w:numId="50">
    <w:abstractNumId w:val="106"/>
  </w:num>
  <w:num w:numId="51">
    <w:abstractNumId w:val="49"/>
  </w:num>
  <w:num w:numId="52">
    <w:abstractNumId w:val="22"/>
  </w:num>
  <w:num w:numId="53">
    <w:abstractNumId w:val="54"/>
  </w:num>
  <w:num w:numId="54">
    <w:abstractNumId w:val="215"/>
  </w:num>
  <w:num w:numId="55">
    <w:abstractNumId w:val="240"/>
  </w:num>
  <w:num w:numId="56">
    <w:abstractNumId w:val="43"/>
  </w:num>
  <w:num w:numId="57">
    <w:abstractNumId w:val="189"/>
  </w:num>
  <w:num w:numId="58">
    <w:abstractNumId w:val="91"/>
  </w:num>
  <w:num w:numId="59">
    <w:abstractNumId w:val="209"/>
  </w:num>
  <w:num w:numId="60">
    <w:abstractNumId w:val="222"/>
  </w:num>
  <w:num w:numId="61">
    <w:abstractNumId w:val="15"/>
  </w:num>
  <w:num w:numId="62">
    <w:abstractNumId w:val="220"/>
  </w:num>
  <w:num w:numId="63">
    <w:abstractNumId w:val="3"/>
  </w:num>
  <w:num w:numId="64">
    <w:abstractNumId w:val="20"/>
  </w:num>
  <w:num w:numId="65">
    <w:abstractNumId w:val="21"/>
  </w:num>
  <w:num w:numId="66">
    <w:abstractNumId w:val="137"/>
  </w:num>
  <w:num w:numId="67">
    <w:abstractNumId w:val="181"/>
  </w:num>
  <w:num w:numId="68">
    <w:abstractNumId w:val="241"/>
  </w:num>
  <w:num w:numId="69">
    <w:abstractNumId w:val="155"/>
  </w:num>
  <w:num w:numId="70">
    <w:abstractNumId w:val="225"/>
  </w:num>
  <w:num w:numId="71">
    <w:abstractNumId w:val="114"/>
  </w:num>
  <w:num w:numId="72">
    <w:abstractNumId w:val="118"/>
  </w:num>
  <w:num w:numId="73">
    <w:abstractNumId w:val="85"/>
  </w:num>
  <w:num w:numId="74">
    <w:abstractNumId w:val="186"/>
  </w:num>
  <w:num w:numId="75">
    <w:abstractNumId w:val="166"/>
  </w:num>
  <w:num w:numId="76">
    <w:abstractNumId w:val="195"/>
  </w:num>
  <w:num w:numId="77">
    <w:abstractNumId w:val="154"/>
  </w:num>
  <w:num w:numId="78">
    <w:abstractNumId w:val="243"/>
  </w:num>
  <w:num w:numId="79">
    <w:abstractNumId w:val="227"/>
  </w:num>
  <w:num w:numId="80">
    <w:abstractNumId w:val="184"/>
  </w:num>
  <w:num w:numId="81">
    <w:abstractNumId w:val="55"/>
  </w:num>
  <w:num w:numId="82">
    <w:abstractNumId w:val="89"/>
  </w:num>
  <w:num w:numId="83">
    <w:abstractNumId w:val="68"/>
  </w:num>
  <w:num w:numId="84">
    <w:abstractNumId w:val="112"/>
  </w:num>
  <w:num w:numId="85">
    <w:abstractNumId w:val="28"/>
  </w:num>
  <w:num w:numId="86">
    <w:abstractNumId w:val="64"/>
  </w:num>
  <w:num w:numId="87">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8"/>
  </w:num>
  <w:num w:numId="90">
    <w:abstractNumId w:val="58"/>
  </w:num>
  <w:num w:numId="91">
    <w:abstractNumId w:val="175"/>
  </w:num>
  <w:num w:numId="92">
    <w:abstractNumId w:val="142"/>
  </w:num>
  <w:num w:numId="93">
    <w:abstractNumId w:val="198"/>
  </w:num>
  <w:num w:numId="94">
    <w:abstractNumId w:val="75"/>
  </w:num>
  <w:num w:numId="95">
    <w:abstractNumId w:val="140"/>
  </w:num>
  <w:num w:numId="96">
    <w:abstractNumId w:val="180"/>
  </w:num>
  <w:num w:numId="97">
    <w:abstractNumId w:val="158"/>
  </w:num>
  <w:num w:numId="98">
    <w:abstractNumId w:val="128"/>
  </w:num>
  <w:num w:numId="99">
    <w:abstractNumId w:val="45"/>
  </w:num>
  <w:num w:numId="100">
    <w:abstractNumId w:val="202"/>
  </w:num>
  <w:num w:numId="101">
    <w:abstractNumId w:val="247"/>
  </w:num>
  <w:num w:numId="102">
    <w:abstractNumId w:val="238"/>
  </w:num>
  <w:num w:numId="103">
    <w:abstractNumId w:val="41"/>
  </w:num>
  <w:num w:numId="104">
    <w:abstractNumId w:val="96"/>
  </w:num>
  <w:num w:numId="105">
    <w:abstractNumId w:val="135"/>
  </w:num>
  <w:num w:numId="106">
    <w:abstractNumId w:val="150"/>
  </w:num>
  <w:num w:numId="107">
    <w:abstractNumId w:val="163"/>
  </w:num>
  <w:num w:numId="108">
    <w:abstractNumId w:val="42"/>
  </w:num>
  <w:num w:numId="109">
    <w:abstractNumId w:val="70"/>
  </w:num>
  <w:num w:numId="110">
    <w:abstractNumId w:val="109"/>
  </w:num>
  <w:num w:numId="111">
    <w:abstractNumId w:val="79"/>
  </w:num>
  <w:num w:numId="112">
    <w:abstractNumId w:val="61"/>
  </w:num>
  <w:num w:numId="113">
    <w:abstractNumId w:val="149"/>
  </w:num>
  <w:num w:numId="114">
    <w:abstractNumId w:val="130"/>
  </w:num>
  <w:num w:numId="115">
    <w:abstractNumId w:val="162"/>
  </w:num>
  <w:num w:numId="116">
    <w:abstractNumId w:val="211"/>
  </w:num>
  <w:num w:numId="117">
    <w:abstractNumId w:val="107"/>
  </w:num>
  <w:num w:numId="118">
    <w:abstractNumId w:val="74"/>
  </w:num>
  <w:num w:numId="119">
    <w:abstractNumId w:val="108"/>
  </w:num>
  <w:num w:numId="120">
    <w:abstractNumId w:val="213"/>
  </w:num>
  <w:num w:numId="121">
    <w:abstractNumId w:val="216"/>
  </w:num>
  <w:num w:numId="122">
    <w:abstractNumId w:val="37"/>
  </w:num>
  <w:num w:numId="123">
    <w:abstractNumId w:val="152"/>
  </w:num>
  <w:num w:numId="124">
    <w:abstractNumId w:val="245"/>
  </w:num>
  <w:num w:numId="125">
    <w:abstractNumId w:val="111"/>
  </w:num>
  <w:num w:numId="126">
    <w:abstractNumId w:val="231"/>
  </w:num>
  <w:num w:numId="127">
    <w:abstractNumId w:val="78"/>
  </w:num>
  <w:num w:numId="128">
    <w:abstractNumId w:val="160"/>
  </w:num>
  <w:num w:numId="129">
    <w:abstractNumId w:val="185"/>
  </w:num>
  <w:num w:numId="130">
    <w:abstractNumId w:val="177"/>
  </w:num>
  <w:num w:numId="131">
    <w:abstractNumId w:val="11"/>
  </w:num>
  <w:num w:numId="132">
    <w:abstractNumId w:val="17"/>
  </w:num>
  <w:num w:numId="133">
    <w:abstractNumId w:val="19"/>
  </w:num>
  <w:num w:numId="134">
    <w:abstractNumId w:val="187"/>
  </w:num>
  <w:num w:numId="135">
    <w:abstractNumId w:val="165"/>
  </w:num>
  <w:num w:numId="136">
    <w:abstractNumId w:val="63"/>
  </w:num>
  <w:num w:numId="137">
    <w:abstractNumId w:val="50"/>
  </w:num>
  <w:num w:numId="138">
    <w:abstractNumId w:val="157"/>
  </w:num>
  <w:num w:numId="139">
    <w:abstractNumId w:val="26"/>
  </w:num>
  <w:num w:numId="140">
    <w:abstractNumId w:val="153"/>
  </w:num>
  <w:num w:numId="141">
    <w:abstractNumId w:val="38"/>
  </w:num>
  <w:num w:numId="142">
    <w:abstractNumId w:val="36"/>
  </w:num>
  <w:num w:numId="143">
    <w:abstractNumId w:val="171"/>
  </w:num>
  <w:num w:numId="144">
    <w:abstractNumId w:val="122"/>
  </w:num>
  <w:num w:numId="145">
    <w:abstractNumId w:val="217"/>
  </w:num>
  <w:num w:numId="146">
    <w:abstractNumId w:val="204"/>
  </w:num>
  <w:num w:numId="147">
    <w:abstractNumId w:val="173"/>
  </w:num>
  <w:num w:numId="148">
    <w:abstractNumId w:val="194"/>
  </w:num>
  <w:num w:numId="149">
    <w:abstractNumId w:val="201"/>
  </w:num>
  <w:num w:numId="150">
    <w:abstractNumId w:val="131"/>
  </w:num>
  <w:num w:numId="151">
    <w:abstractNumId w:val="82"/>
  </w:num>
  <w:num w:numId="152">
    <w:abstractNumId w:val="199"/>
  </w:num>
  <w:num w:numId="153">
    <w:abstractNumId w:val="221"/>
  </w:num>
  <w:num w:numId="154">
    <w:abstractNumId w:val="101"/>
  </w:num>
  <w:num w:numId="155">
    <w:abstractNumId w:val="117"/>
  </w:num>
  <w:num w:numId="156">
    <w:abstractNumId w:val="206"/>
  </w:num>
  <w:num w:numId="157">
    <w:abstractNumId w:val="129"/>
  </w:num>
  <w:num w:numId="158">
    <w:abstractNumId w:val="62"/>
  </w:num>
  <w:num w:numId="159">
    <w:abstractNumId w:val="134"/>
  </w:num>
  <w:num w:numId="160">
    <w:abstractNumId w:val="176"/>
  </w:num>
  <w:num w:numId="161">
    <w:abstractNumId w:val="139"/>
  </w:num>
  <w:num w:numId="162">
    <w:abstractNumId w:val="24"/>
  </w:num>
  <w:num w:numId="163">
    <w:abstractNumId w:val="65"/>
  </w:num>
  <w:num w:numId="164">
    <w:abstractNumId w:val="56"/>
  </w:num>
  <w:num w:numId="165">
    <w:abstractNumId w:val="248"/>
  </w:num>
  <w:num w:numId="166">
    <w:abstractNumId w:val="90"/>
  </w:num>
  <w:num w:numId="167">
    <w:abstractNumId w:val="35"/>
  </w:num>
  <w:num w:numId="168">
    <w:abstractNumId w:val="51"/>
  </w:num>
  <w:num w:numId="169">
    <w:abstractNumId w:val="168"/>
  </w:num>
  <w:num w:numId="170">
    <w:abstractNumId w:val="57"/>
  </w:num>
  <w:num w:numId="171">
    <w:abstractNumId w:val="31"/>
  </w:num>
  <w:num w:numId="172">
    <w:abstractNumId w:val="223"/>
  </w:num>
  <w:num w:numId="173">
    <w:abstractNumId w:val="203"/>
  </w:num>
  <w:num w:numId="174">
    <w:abstractNumId w:val="32"/>
  </w:num>
  <w:num w:numId="175">
    <w:abstractNumId w:val="229"/>
  </w:num>
  <w:num w:numId="176">
    <w:abstractNumId w:val="239"/>
  </w:num>
  <w:num w:numId="177">
    <w:abstractNumId w:val="141"/>
  </w:num>
  <w:num w:numId="178">
    <w:abstractNumId w:val="188"/>
  </w:num>
  <w:num w:numId="179">
    <w:abstractNumId w:val="127"/>
  </w:num>
  <w:num w:numId="180">
    <w:abstractNumId w:val="164"/>
  </w:num>
  <w:num w:numId="181">
    <w:abstractNumId w:val="219"/>
  </w:num>
  <w:num w:numId="182">
    <w:abstractNumId w:val="132"/>
  </w:num>
  <w:num w:numId="183">
    <w:abstractNumId w:val="60"/>
  </w:num>
  <w:num w:numId="184">
    <w:abstractNumId w:val="44"/>
  </w:num>
  <w:num w:numId="185">
    <w:abstractNumId w:val="103"/>
  </w:num>
  <w:num w:numId="186">
    <w:abstractNumId w:val="52"/>
  </w:num>
  <w:num w:numId="187">
    <w:abstractNumId w:val="200"/>
  </w:num>
  <w:num w:numId="188">
    <w:abstractNumId w:val="145"/>
  </w:num>
  <w:num w:numId="189">
    <w:abstractNumId w:val="30"/>
  </w:num>
  <w:num w:numId="190">
    <w:abstractNumId w:val="156"/>
  </w:num>
  <w:num w:numId="191">
    <w:abstractNumId w:val="39"/>
  </w:num>
  <w:num w:numId="192">
    <w:abstractNumId w:val="67"/>
  </w:num>
  <w:num w:numId="193">
    <w:abstractNumId w:val="99"/>
  </w:num>
  <w:num w:numId="194">
    <w:abstractNumId w:val="72"/>
  </w:num>
  <w:num w:numId="195">
    <w:abstractNumId w:val="8"/>
  </w:num>
  <w:num w:numId="196">
    <w:abstractNumId w:val="9"/>
  </w:num>
  <w:num w:numId="197">
    <w:abstractNumId w:val="12"/>
  </w:num>
  <w:num w:numId="198">
    <w:abstractNumId w:val="14"/>
  </w:num>
  <w:num w:numId="199">
    <w:abstractNumId w:val="16"/>
  </w:num>
  <w:num w:numId="200">
    <w:abstractNumId w:val="18"/>
  </w:num>
  <w:num w:numId="201">
    <w:abstractNumId w:val="86"/>
  </w:num>
  <w:num w:numId="202">
    <w:abstractNumId w:val="193"/>
  </w:num>
  <w:num w:numId="203">
    <w:abstractNumId w:val="136"/>
  </w:num>
  <w:num w:numId="204">
    <w:abstractNumId w:val="102"/>
  </w:num>
  <w:num w:numId="205">
    <w:abstractNumId w:val="40"/>
  </w:num>
  <w:num w:numId="206">
    <w:abstractNumId w:val="232"/>
  </w:num>
  <w:num w:numId="207">
    <w:abstractNumId w:val="197"/>
  </w:num>
  <w:num w:numId="208">
    <w:abstractNumId w:val="53"/>
  </w:num>
  <w:num w:numId="209">
    <w:abstractNumId w:val="7"/>
  </w:num>
  <w:num w:numId="210">
    <w:abstractNumId w:val="81"/>
  </w:num>
  <w:num w:numId="211">
    <w:abstractNumId w:val="183"/>
  </w:num>
  <w:num w:numId="212">
    <w:abstractNumId w:val="48"/>
  </w:num>
  <w:num w:numId="213">
    <w:abstractNumId w:val="169"/>
  </w:num>
  <w:num w:numId="214">
    <w:abstractNumId w:val="218"/>
  </w:num>
  <w:num w:numId="215">
    <w:abstractNumId w:val="105"/>
  </w:num>
  <w:num w:numId="216">
    <w:abstractNumId w:val="83"/>
  </w:num>
  <w:num w:numId="217">
    <w:abstractNumId w:val="84"/>
  </w:num>
  <w:num w:numId="218">
    <w:abstractNumId w:val="20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59"/>
  </w:num>
  <w:num w:numId="221">
    <w:abstractNumId w:val="178"/>
  </w:num>
  <w:num w:numId="222">
    <w:abstractNumId w:val="113"/>
  </w:num>
  <w:num w:numId="223">
    <w:abstractNumId w:val="88"/>
  </w:num>
  <w:num w:numId="224">
    <w:abstractNumId w:val="147"/>
  </w:num>
  <w:num w:numId="225">
    <w:abstractNumId w:val="246"/>
  </w:num>
  <w:num w:numId="226">
    <w:abstractNumId w:val="124"/>
  </w:num>
  <w:num w:numId="227">
    <w:abstractNumId w:val="110"/>
  </w:num>
  <w:num w:numId="228">
    <w:abstractNumId w:val="80"/>
  </w:num>
  <w:num w:numId="229">
    <w:abstractNumId w:val="224"/>
  </w:num>
  <w:num w:numId="230">
    <w:abstractNumId w:val="210"/>
  </w:num>
  <w:num w:numId="231">
    <w:abstractNumId w:val="161"/>
  </w:num>
  <w:num w:numId="232">
    <w:abstractNumId w:val="237"/>
  </w:num>
  <w:num w:numId="233">
    <w:abstractNumId w:val="125"/>
  </w:num>
  <w:num w:numId="234">
    <w:abstractNumId w:val="97"/>
  </w:num>
  <w:num w:numId="235">
    <w:abstractNumId w:val="93"/>
  </w:num>
  <w:num w:numId="236">
    <w:abstractNumId w:val="92"/>
  </w:num>
  <w:num w:numId="237">
    <w:abstractNumId w:val="71"/>
  </w:num>
  <w:num w:numId="238">
    <w:abstractNumId w:val="167"/>
  </w:num>
  <w:num w:numId="239">
    <w:abstractNumId w:val="47"/>
  </w:num>
  <w:num w:numId="240">
    <w:abstractNumId w:val="46"/>
  </w:num>
  <w:num w:numId="241">
    <w:abstractNumId w:val="228"/>
  </w:num>
  <w:num w:numId="242">
    <w:abstractNumId w:val="126"/>
  </w:num>
  <w:num w:numId="243">
    <w:abstractNumId w:val="33"/>
  </w:num>
  <w:num w:numId="244">
    <w:abstractNumId w:val="179"/>
  </w:num>
  <w:num w:numId="245">
    <w:abstractNumId w:val="226"/>
  </w:num>
  <w:num w:numId="246">
    <w:abstractNumId w:val="196"/>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57"/>
    <w:rsid w:val="000015DE"/>
    <w:rsid w:val="00003B25"/>
    <w:rsid w:val="00006DD6"/>
    <w:rsid w:val="00012154"/>
    <w:rsid w:val="00013930"/>
    <w:rsid w:val="00014204"/>
    <w:rsid w:val="00014542"/>
    <w:rsid w:val="00016E7F"/>
    <w:rsid w:val="0002025F"/>
    <w:rsid w:val="00020831"/>
    <w:rsid w:val="000244ED"/>
    <w:rsid w:val="00031C0B"/>
    <w:rsid w:val="000322BE"/>
    <w:rsid w:val="000323E5"/>
    <w:rsid w:val="00033C78"/>
    <w:rsid w:val="00037CB4"/>
    <w:rsid w:val="0004064F"/>
    <w:rsid w:val="00043DB3"/>
    <w:rsid w:val="00044D58"/>
    <w:rsid w:val="00055419"/>
    <w:rsid w:val="00057306"/>
    <w:rsid w:val="00057550"/>
    <w:rsid w:val="00063D92"/>
    <w:rsid w:val="00063E42"/>
    <w:rsid w:val="00064BFE"/>
    <w:rsid w:val="00067DCF"/>
    <w:rsid w:val="00072EEF"/>
    <w:rsid w:val="00076949"/>
    <w:rsid w:val="00076AA9"/>
    <w:rsid w:val="000777B8"/>
    <w:rsid w:val="00082536"/>
    <w:rsid w:val="0008452E"/>
    <w:rsid w:val="00084589"/>
    <w:rsid w:val="000A1732"/>
    <w:rsid w:val="000A3BE1"/>
    <w:rsid w:val="000A51CA"/>
    <w:rsid w:val="000B2D90"/>
    <w:rsid w:val="000B4616"/>
    <w:rsid w:val="000B6E98"/>
    <w:rsid w:val="000C1B98"/>
    <w:rsid w:val="000D0FE2"/>
    <w:rsid w:val="000D1480"/>
    <w:rsid w:val="000E14A1"/>
    <w:rsid w:val="000E44CC"/>
    <w:rsid w:val="000E7644"/>
    <w:rsid w:val="000F35AA"/>
    <w:rsid w:val="0010386E"/>
    <w:rsid w:val="001057D8"/>
    <w:rsid w:val="00105A3D"/>
    <w:rsid w:val="001139BE"/>
    <w:rsid w:val="00114FB4"/>
    <w:rsid w:val="00120973"/>
    <w:rsid w:val="00121A88"/>
    <w:rsid w:val="00135692"/>
    <w:rsid w:val="00140406"/>
    <w:rsid w:val="00141EFF"/>
    <w:rsid w:val="001437A5"/>
    <w:rsid w:val="00143C71"/>
    <w:rsid w:val="00144E6E"/>
    <w:rsid w:val="0014539F"/>
    <w:rsid w:val="00147B51"/>
    <w:rsid w:val="0015150B"/>
    <w:rsid w:val="001530FD"/>
    <w:rsid w:val="00153EE0"/>
    <w:rsid w:val="0016080F"/>
    <w:rsid w:val="00163783"/>
    <w:rsid w:val="00163921"/>
    <w:rsid w:val="001653A0"/>
    <w:rsid w:val="001663B7"/>
    <w:rsid w:val="00170E99"/>
    <w:rsid w:val="001716E9"/>
    <w:rsid w:val="0017176A"/>
    <w:rsid w:val="00171DAB"/>
    <w:rsid w:val="00172E86"/>
    <w:rsid w:val="0017729C"/>
    <w:rsid w:val="001773B2"/>
    <w:rsid w:val="00180D02"/>
    <w:rsid w:val="00197A5F"/>
    <w:rsid w:val="001A1AE5"/>
    <w:rsid w:val="001A2542"/>
    <w:rsid w:val="001A2692"/>
    <w:rsid w:val="001B18E3"/>
    <w:rsid w:val="001B2DC3"/>
    <w:rsid w:val="001B357C"/>
    <w:rsid w:val="001B3A8B"/>
    <w:rsid w:val="001C161A"/>
    <w:rsid w:val="001C4AE2"/>
    <w:rsid w:val="001C5D32"/>
    <w:rsid w:val="001D0896"/>
    <w:rsid w:val="001D2A21"/>
    <w:rsid w:val="001D3080"/>
    <w:rsid w:val="001D50D0"/>
    <w:rsid w:val="001E2E9C"/>
    <w:rsid w:val="001E3680"/>
    <w:rsid w:val="001E5F8E"/>
    <w:rsid w:val="001E6766"/>
    <w:rsid w:val="001F0802"/>
    <w:rsid w:val="001F2B61"/>
    <w:rsid w:val="001F2EA6"/>
    <w:rsid w:val="001F4045"/>
    <w:rsid w:val="001F52D0"/>
    <w:rsid w:val="001F64A5"/>
    <w:rsid w:val="00201979"/>
    <w:rsid w:val="00205BB5"/>
    <w:rsid w:val="002154C7"/>
    <w:rsid w:val="00217E13"/>
    <w:rsid w:val="00223E18"/>
    <w:rsid w:val="0022586D"/>
    <w:rsid w:val="00235210"/>
    <w:rsid w:val="00236AD1"/>
    <w:rsid w:val="00237FCB"/>
    <w:rsid w:val="002402F7"/>
    <w:rsid w:val="002432BC"/>
    <w:rsid w:val="00244C38"/>
    <w:rsid w:val="0024615A"/>
    <w:rsid w:val="00247B2B"/>
    <w:rsid w:val="00254778"/>
    <w:rsid w:val="002553FD"/>
    <w:rsid w:val="00255AFE"/>
    <w:rsid w:val="00263D03"/>
    <w:rsid w:val="00265A2C"/>
    <w:rsid w:val="0027022B"/>
    <w:rsid w:val="00272C1A"/>
    <w:rsid w:val="002740E1"/>
    <w:rsid w:val="00275C87"/>
    <w:rsid w:val="0027696A"/>
    <w:rsid w:val="00280FD2"/>
    <w:rsid w:val="002856EE"/>
    <w:rsid w:val="00285DCD"/>
    <w:rsid w:val="00287658"/>
    <w:rsid w:val="00297A0D"/>
    <w:rsid w:val="002A2DE5"/>
    <w:rsid w:val="002A6754"/>
    <w:rsid w:val="002B1BEB"/>
    <w:rsid w:val="002B4B6E"/>
    <w:rsid w:val="002B58BD"/>
    <w:rsid w:val="002B6D4A"/>
    <w:rsid w:val="002C6762"/>
    <w:rsid w:val="002D59DA"/>
    <w:rsid w:val="002E06CA"/>
    <w:rsid w:val="002E792E"/>
    <w:rsid w:val="002F69B1"/>
    <w:rsid w:val="002F6A08"/>
    <w:rsid w:val="0030349D"/>
    <w:rsid w:val="003045B6"/>
    <w:rsid w:val="00306BD4"/>
    <w:rsid w:val="00312AEC"/>
    <w:rsid w:val="00314D62"/>
    <w:rsid w:val="00327C3C"/>
    <w:rsid w:val="00332ECA"/>
    <w:rsid w:val="003346D6"/>
    <w:rsid w:val="0033693D"/>
    <w:rsid w:val="0034366C"/>
    <w:rsid w:val="0034592C"/>
    <w:rsid w:val="0036717A"/>
    <w:rsid w:val="003714D3"/>
    <w:rsid w:val="0037586B"/>
    <w:rsid w:val="00391B8F"/>
    <w:rsid w:val="003A6B81"/>
    <w:rsid w:val="003A7E7C"/>
    <w:rsid w:val="003B1C30"/>
    <w:rsid w:val="003B7FA5"/>
    <w:rsid w:val="003C1296"/>
    <w:rsid w:val="003C2324"/>
    <w:rsid w:val="003C3106"/>
    <w:rsid w:val="003D171F"/>
    <w:rsid w:val="003D4251"/>
    <w:rsid w:val="003D47B6"/>
    <w:rsid w:val="003D6F15"/>
    <w:rsid w:val="003E2BB0"/>
    <w:rsid w:val="003F57A3"/>
    <w:rsid w:val="0043222E"/>
    <w:rsid w:val="004338EB"/>
    <w:rsid w:val="0044666A"/>
    <w:rsid w:val="00451933"/>
    <w:rsid w:val="0045314B"/>
    <w:rsid w:val="00456706"/>
    <w:rsid w:val="004705B8"/>
    <w:rsid w:val="004716C6"/>
    <w:rsid w:val="004755B7"/>
    <w:rsid w:val="004800AF"/>
    <w:rsid w:val="00480B0D"/>
    <w:rsid w:val="00484009"/>
    <w:rsid w:val="00484116"/>
    <w:rsid w:val="0048502C"/>
    <w:rsid w:val="0048547E"/>
    <w:rsid w:val="00486851"/>
    <w:rsid w:val="004A0901"/>
    <w:rsid w:val="004A18A1"/>
    <w:rsid w:val="004C2B17"/>
    <w:rsid w:val="004C308A"/>
    <w:rsid w:val="004C537A"/>
    <w:rsid w:val="004C7EF7"/>
    <w:rsid w:val="004D13F9"/>
    <w:rsid w:val="004D25EC"/>
    <w:rsid w:val="004D351D"/>
    <w:rsid w:val="004D6581"/>
    <w:rsid w:val="004E051D"/>
    <w:rsid w:val="004E2413"/>
    <w:rsid w:val="004E2C31"/>
    <w:rsid w:val="004E757A"/>
    <w:rsid w:val="004F015C"/>
    <w:rsid w:val="004F170E"/>
    <w:rsid w:val="004F418E"/>
    <w:rsid w:val="00500C6E"/>
    <w:rsid w:val="00502A1D"/>
    <w:rsid w:val="00504572"/>
    <w:rsid w:val="00510463"/>
    <w:rsid w:val="00511C25"/>
    <w:rsid w:val="00513656"/>
    <w:rsid w:val="0051497E"/>
    <w:rsid w:val="00514DE6"/>
    <w:rsid w:val="00520DCF"/>
    <w:rsid w:val="005316DB"/>
    <w:rsid w:val="00532409"/>
    <w:rsid w:val="005328EB"/>
    <w:rsid w:val="005346F7"/>
    <w:rsid w:val="00534FA2"/>
    <w:rsid w:val="00536DD6"/>
    <w:rsid w:val="005456ED"/>
    <w:rsid w:val="0055408F"/>
    <w:rsid w:val="00554EE3"/>
    <w:rsid w:val="005561B7"/>
    <w:rsid w:val="005578BC"/>
    <w:rsid w:val="00564617"/>
    <w:rsid w:val="00570CD3"/>
    <w:rsid w:val="00570F7A"/>
    <w:rsid w:val="005710E3"/>
    <w:rsid w:val="005728F5"/>
    <w:rsid w:val="00575B23"/>
    <w:rsid w:val="00575D4F"/>
    <w:rsid w:val="00582D10"/>
    <w:rsid w:val="0058663E"/>
    <w:rsid w:val="00594B47"/>
    <w:rsid w:val="005A2F03"/>
    <w:rsid w:val="005A4611"/>
    <w:rsid w:val="005B35E6"/>
    <w:rsid w:val="005B6C36"/>
    <w:rsid w:val="005B7BFF"/>
    <w:rsid w:val="005B7F6A"/>
    <w:rsid w:val="005C3960"/>
    <w:rsid w:val="005C39F1"/>
    <w:rsid w:val="005C40EE"/>
    <w:rsid w:val="005C5B47"/>
    <w:rsid w:val="005C60C7"/>
    <w:rsid w:val="005C6929"/>
    <w:rsid w:val="005D0C94"/>
    <w:rsid w:val="005D2E23"/>
    <w:rsid w:val="005D3955"/>
    <w:rsid w:val="005E2D41"/>
    <w:rsid w:val="005E4FA8"/>
    <w:rsid w:val="005F04DD"/>
    <w:rsid w:val="00600A13"/>
    <w:rsid w:val="0060125F"/>
    <w:rsid w:val="00602753"/>
    <w:rsid w:val="00604DF4"/>
    <w:rsid w:val="006053D4"/>
    <w:rsid w:val="0060739D"/>
    <w:rsid w:val="00610036"/>
    <w:rsid w:val="006110A8"/>
    <w:rsid w:val="0061396F"/>
    <w:rsid w:val="006217C5"/>
    <w:rsid w:val="00630F6E"/>
    <w:rsid w:val="0063145E"/>
    <w:rsid w:val="00645617"/>
    <w:rsid w:val="006507E8"/>
    <w:rsid w:val="00650B0B"/>
    <w:rsid w:val="006538A9"/>
    <w:rsid w:val="00662C9D"/>
    <w:rsid w:val="006643D0"/>
    <w:rsid w:val="006669D3"/>
    <w:rsid w:val="00673F94"/>
    <w:rsid w:val="00685667"/>
    <w:rsid w:val="006865FB"/>
    <w:rsid w:val="00687643"/>
    <w:rsid w:val="00691D11"/>
    <w:rsid w:val="006936AE"/>
    <w:rsid w:val="006937E9"/>
    <w:rsid w:val="00693C78"/>
    <w:rsid w:val="0069518E"/>
    <w:rsid w:val="00695653"/>
    <w:rsid w:val="00695685"/>
    <w:rsid w:val="006A5258"/>
    <w:rsid w:val="006B7867"/>
    <w:rsid w:val="006C1F5B"/>
    <w:rsid w:val="006C407C"/>
    <w:rsid w:val="006D094A"/>
    <w:rsid w:val="006D3F2A"/>
    <w:rsid w:val="006E55DF"/>
    <w:rsid w:val="006E5732"/>
    <w:rsid w:val="006F1C4C"/>
    <w:rsid w:val="006F1E9C"/>
    <w:rsid w:val="006F5AFC"/>
    <w:rsid w:val="007034B9"/>
    <w:rsid w:val="00703581"/>
    <w:rsid w:val="00714526"/>
    <w:rsid w:val="00714B75"/>
    <w:rsid w:val="00716E18"/>
    <w:rsid w:val="00717D94"/>
    <w:rsid w:val="0072236A"/>
    <w:rsid w:val="0073100B"/>
    <w:rsid w:val="00731365"/>
    <w:rsid w:val="00731D9D"/>
    <w:rsid w:val="0073725A"/>
    <w:rsid w:val="007465C9"/>
    <w:rsid w:val="00747554"/>
    <w:rsid w:val="007524E4"/>
    <w:rsid w:val="00756A0E"/>
    <w:rsid w:val="00761171"/>
    <w:rsid w:val="00765165"/>
    <w:rsid w:val="00783A6F"/>
    <w:rsid w:val="00786E05"/>
    <w:rsid w:val="0079484B"/>
    <w:rsid w:val="00797933"/>
    <w:rsid w:val="007A72E4"/>
    <w:rsid w:val="007B0231"/>
    <w:rsid w:val="007B04C2"/>
    <w:rsid w:val="007B0EBA"/>
    <w:rsid w:val="007B2469"/>
    <w:rsid w:val="007B5E39"/>
    <w:rsid w:val="007C2E64"/>
    <w:rsid w:val="007C5EA4"/>
    <w:rsid w:val="007D35F8"/>
    <w:rsid w:val="007D5B90"/>
    <w:rsid w:val="007E1F7C"/>
    <w:rsid w:val="007E598C"/>
    <w:rsid w:val="007F0C69"/>
    <w:rsid w:val="008003CB"/>
    <w:rsid w:val="0080047B"/>
    <w:rsid w:val="00806512"/>
    <w:rsid w:val="00807B21"/>
    <w:rsid w:val="00813117"/>
    <w:rsid w:val="00813407"/>
    <w:rsid w:val="008171B4"/>
    <w:rsid w:val="0082014A"/>
    <w:rsid w:val="00821B8A"/>
    <w:rsid w:val="00824B08"/>
    <w:rsid w:val="00826D6F"/>
    <w:rsid w:val="00830A9B"/>
    <w:rsid w:val="00832BBB"/>
    <w:rsid w:val="00841DBD"/>
    <w:rsid w:val="0085249D"/>
    <w:rsid w:val="0085636F"/>
    <w:rsid w:val="00856594"/>
    <w:rsid w:val="0086056D"/>
    <w:rsid w:val="00866816"/>
    <w:rsid w:val="0086734C"/>
    <w:rsid w:val="00870012"/>
    <w:rsid w:val="00871EDC"/>
    <w:rsid w:val="00875DD1"/>
    <w:rsid w:val="00876425"/>
    <w:rsid w:val="008777D1"/>
    <w:rsid w:val="008779AD"/>
    <w:rsid w:val="00877CD3"/>
    <w:rsid w:val="00884FEA"/>
    <w:rsid w:val="008851E9"/>
    <w:rsid w:val="00887A2A"/>
    <w:rsid w:val="00893640"/>
    <w:rsid w:val="00897BF9"/>
    <w:rsid w:val="008A177D"/>
    <w:rsid w:val="008B1738"/>
    <w:rsid w:val="008B3C8C"/>
    <w:rsid w:val="008B4ED1"/>
    <w:rsid w:val="008B559C"/>
    <w:rsid w:val="008B7E60"/>
    <w:rsid w:val="008C2A68"/>
    <w:rsid w:val="008C33BC"/>
    <w:rsid w:val="008C676E"/>
    <w:rsid w:val="008D11E4"/>
    <w:rsid w:val="008D23A4"/>
    <w:rsid w:val="008D6E31"/>
    <w:rsid w:val="008E4F31"/>
    <w:rsid w:val="008E6DC9"/>
    <w:rsid w:val="008F0AB5"/>
    <w:rsid w:val="008F388E"/>
    <w:rsid w:val="009015C1"/>
    <w:rsid w:val="009029C9"/>
    <w:rsid w:val="00902A47"/>
    <w:rsid w:val="00905354"/>
    <w:rsid w:val="0090781E"/>
    <w:rsid w:val="00916428"/>
    <w:rsid w:val="0092015C"/>
    <w:rsid w:val="00924682"/>
    <w:rsid w:val="00926B85"/>
    <w:rsid w:val="00933783"/>
    <w:rsid w:val="00942109"/>
    <w:rsid w:val="00943153"/>
    <w:rsid w:val="00946415"/>
    <w:rsid w:val="00964157"/>
    <w:rsid w:val="00965DFA"/>
    <w:rsid w:val="00965E3C"/>
    <w:rsid w:val="00966DB5"/>
    <w:rsid w:val="00975450"/>
    <w:rsid w:val="009767BB"/>
    <w:rsid w:val="00980D16"/>
    <w:rsid w:val="00982581"/>
    <w:rsid w:val="00987C2F"/>
    <w:rsid w:val="009914BD"/>
    <w:rsid w:val="00995F70"/>
    <w:rsid w:val="009A19CC"/>
    <w:rsid w:val="009B38A2"/>
    <w:rsid w:val="009B4976"/>
    <w:rsid w:val="009C2B9E"/>
    <w:rsid w:val="009C5950"/>
    <w:rsid w:val="009C6AD7"/>
    <w:rsid w:val="009D007F"/>
    <w:rsid w:val="009D45BE"/>
    <w:rsid w:val="009D4B27"/>
    <w:rsid w:val="009E6129"/>
    <w:rsid w:val="009F2B9D"/>
    <w:rsid w:val="009F52AF"/>
    <w:rsid w:val="009F74E3"/>
    <w:rsid w:val="009F7BE9"/>
    <w:rsid w:val="00A014BA"/>
    <w:rsid w:val="00A040D5"/>
    <w:rsid w:val="00A10F64"/>
    <w:rsid w:val="00A1593B"/>
    <w:rsid w:val="00A26BF9"/>
    <w:rsid w:val="00A2729B"/>
    <w:rsid w:val="00A3234E"/>
    <w:rsid w:val="00A43AA0"/>
    <w:rsid w:val="00A445CE"/>
    <w:rsid w:val="00A50035"/>
    <w:rsid w:val="00A52A41"/>
    <w:rsid w:val="00A53DED"/>
    <w:rsid w:val="00A5479D"/>
    <w:rsid w:val="00A7346B"/>
    <w:rsid w:val="00A82647"/>
    <w:rsid w:val="00A8337B"/>
    <w:rsid w:val="00A868C5"/>
    <w:rsid w:val="00A873B5"/>
    <w:rsid w:val="00A93260"/>
    <w:rsid w:val="00A945CB"/>
    <w:rsid w:val="00A949ED"/>
    <w:rsid w:val="00AA04DF"/>
    <w:rsid w:val="00AA1427"/>
    <w:rsid w:val="00AA5DAD"/>
    <w:rsid w:val="00AA635E"/>
    <w:rsid w:val="00AB09D4"/>
    <w:rsid w:val="00AD258D"/>
    <w:rsid w:val="00AD62AD"/>
    <w:rsid w:val="00AE5588"/>
    <w:rsid w:val="00AE5DB7"/>
    <w:rsid w:val="00AE7BE7"/>
    <w:rsid w:val="00AF4A6D"/>
    <w:rsid w:val="00AF6FE7"/>
    <w:rsid w:val="00AF79F5"/>
    <w:rsid w:val="00B03C94"/>
    <w:rsid w:val="00B04D0F"/>
    <w:rsid w:val="00B12A05"/>
    <w:rsid w:val="00B15780"/>
    <w:rsid w:val="00B162E5"/>
    <w:rsid w:val="00B3626F"/>
    <w:rsid w:val="00B36DE9"/>
    <w:rsid w:val="00B437A0"/>
    <w:rsid w:val="00B47AAF"/>
    <w:rsid w:val="00B54255"/>
    <w:rsid w:val="00B61371"/>
    <w:rsid w:val="00B84FA3"/>
    <w:rsid w:val="00B87741"/>
    <w:rsid w:val="00B929DF"/>
    <w:rsid w:val="00B947E4"/>
    <w:rsid w:val="00BA3BC2"/>
    <w:rsid w:val="00BA6F38"/>
    <w:rsid w:val="00BB1E85"/>
    <w:rsid w:val="00BB5C4C"/>
    <w:rsid w:val="00BB634C"/>
    <w:rsid w:val="00BB6B53"/>
    <w:rsid w:val="00BB7F10"/>
    <w:rsid w:val="00BC0A00"/>
    <w:rsid w:val="00BC25F1"/>
    <w:rsid w:val="00BD1782"/>
    <w:rsid w:val="00BD4FD4"/>
    <w:rsid w:val="00BD5F80"/>
    <w:rsid w:val="00BE1DA7"/>
    <w:rsid w:val="00BE5AC3"/>
    <w:rsid w:val="00BE62D2"/>
    <w:rsid w:val="00BE721D"/>
    <w:rsid w:val="00BF1E2F"/>
    <w:rsid w:val="00BF2C0A"/>
    <w:rsid w:val="00BF650C"/>
    <w:rsid w:val="00C13A8D"/>
    <w:rsid w:val="00C16F39"/>
    <w:rsid w:val="00C20F99"/>
    <w:rsid w:val="00C23C54"/>
    <w:rsid w:val="00C23EBC"/>
    <w:rsid w:val="00C317DA"/>
    <w:rsid w:val="00C34DAF"/>
    <w:rsid w:val="00C4601A"/>
    <w:rsid w:val="00C47454"/>
    <w:rsid w:val="00C52652"/>
    <w:rsid w:val="00C560FA"/>
    <w:rsid w:val="00C56202"/>
    <w:rsid w:val="00C5687C"/>
    <w:rsid w:val="00C57823"/>
    <w:rsid w:val="00C613F2"/>
    <w:rsid w:val="00C66D5B"/>
    <w:rsid w:val="00C70817"/>
    <w:rsid w:val="00C7115F"/>
    <w:rsid w:val="00C74CF4"/>
    <w:rsid w:val="00C91593"/>
    <w:rsid w:val="00CA0050"/>
    <w:rsid w:val="00CA04D5"/>
    <w:rsid w:val="00CA10BB"/>
    <w:rsid w:val="00CA3BA1"/>
    <w:rsid w:val="00CA54B8"/>
    <w:rsid w:val="00CA55CD"/>
    <w:rsid w:val="00CB28FC"/>
    <w:rsid w:val="00CB67C4"/>
    <w:rsid w:val="00CC2E18"/>
    <w:rsid w:val="00CC550A"/>
    <w:rsid w:val="00CC605C"/>
    <w:rsid w:val="00CC76EE"/>
    <w:rsid w:val="00CD0FE9"/>
    <w:rsid w:val="00CD1CE2"/>
    <w:rsid w:val="00CD329B"/>
    <w:rsid w:val="00CE419D"/>
    <w:rsid w:val="00CF1EE6"/>
    <w:rsid w:val="00CF284C"/>
    <w:rsid w:val="00D048AB"/>
    <w:rsid w:val="00D06C28"/>
    <w:rsid w:val="00D2151D"/>
    <w:rsid w:val="00D256F1"/>
    <w:rsid w:val="00D311AA"/>
    <w:rsid w:val="00D315B9"/>
    <w:rsid w:val="00D31FB8"/>
    <w:rsid w:val="00D338A9"/>
    <w:rsid w:val="00D3654E"/>
    <w:rsid w:val="00D44D00"/>
    <w:rsid w:val="00D57990"/>
    <w:rsid w:val="00D62A6F"/>
    <w:rsid w:val="00D7327C"/>
    <w:rsid w:val="00D73358"/>
    <w:rsid w:val="00D82412"/>
    <w:rsid w:val="00D826EB"/>
    <w:rsid w:val="00D97A67"/>
    <w:rsid w:val="00DA16FB"/>
    <w:rsid w:val="00DA17B6"/>
    <w:rsid w:val="00DA452E"/>
    <w:rsid w:val="00DB1D49"/>
    <w:rsid w:val="00DB4451"/>
    <w:rsid w:val="00DC52FB"/>
    <w:rsid w:val="00DD5395"/>
    <w:rsid w:val="00DE18FC"/>
    <w:rsid w:val="00DE1CB4"/>
    <w:rsid w:val="00DF19CE"/>
    <w:rsid w:val="00DF2826"/>
    <w:rsid w:val="00E017DE"/>
    <w:rsid w:val="00E01EB3"/>
    <w:rsid w:val="00E04817"/>
    <w:rsid w:val="00E06703"/>
    <w:rsid w:val="00E15D80"/>
    <w:rsid w:val="00E221F8"/>
    <w:rsid w:val="00E279F4"/>
    <w:rsid w:val="00E30E11"/>
    <w:rsid w:val="00E322AC"/>
    <w:rsid w:val="00E32F2B"/>
    <w:rsid w:val="00E353DB"/>
    <w:rsid w:val="00E35EB9"/>
    <w:rsid w:val="00E36F0F"/>
    <w:rsid w:val="00E40A5A"/>
    <w:rsid w:val="00E40B94"/>
    <w:rsid w:val="00E4342B"/>
    <w:rsid w:val="00E44743"/>
    <w:rsid w:val="00E51642"/>
    <w:rsid w:val="00E51E15"/>
    <w:rsid w:val="00E5204F"/>
    <w:rsid w:val="00E522A9"/>
    <w:rsid w:val="00E55075"/>
    <w:rsid w:val="00E620FA"/>
    <w:rsid w:val="00E638E7"/>
    <w:rsid w:val="00E64B16"/>
    <w:rsid w:val="00E66617"/>
    <w:rsid w:val="00E733A3"/>
    <w:rsid w:val="00E75753"/>
    <w:rsid w:val="00E76BBE"/>
    <w:rsid w:val="00E775A1"/>
    <w:rsid w:val="00E77864"/>
    <w:rsid w:val="00E77878"/>
    <w:rsid w:val="00E84955"/>
    <w:rsid w:val="00E84FE8"/>
    <w:rsid w:val="00E85993"/>
    <w:rsid w:val="00E869A6"/>
    <w:rsid w:val="00E8761F"/>
    <w:rsid w:val="00E87D49"/>
    <w:rsid w:val="00E94B8A"/>
    <w:rsid w:val="00E95FBD"/>
    <w:rsid w:val="00EA03A0"/>
    <w:rsid w:val="00EA72B7"/>
    <w:rsid w:val="00EA7DD2"/>
    <w:rsid w:val="00EB2C24"/>
    <w:rsid w:val="00EC1A15"/>
    <w:rsid w:val="00EC55D3"/>
    <w:rsid w:val="00ED1C73"/>
    <w:rsid w:val="00ED696F"/>
    <w:rsid w:val="00EE0B40"/>
    <w:rsid w:val="00EE1137"/>
    <w:rsid w:val="00EE1C55"/>
    <w:rsid w:val="00EE68B4"/>
    <w:rsid w:val="00EE6952"/>
    <w:rsid w:val="00EF029B"/>
    <w:rsid w:val="00EF23F2"/>
    <w:rsid w:val="00EF40CC"/>
    <w:rsid w:val="00EF46C0"/>
    <w:rsid w:val="00F10438"/>
    <w:rsid w:val="00F23520"/>
    <w:rsid w:val="00F25A93"/>
    <w:rsid w:val="00F32873"/>
    <w:rsid w:val="00F37B2A"/>
    <w:rsid w:val="00F43596"/>
    <w:rsid w:val="00F47E7D"/>
    <w:rsid w:val="00F51B94"/>
    <w:rsid w:val="00F55ABB"/>
    <w:rsid w:val="00F56B87"/>
    <w:rsid w:val="00F57012"/>
    <w:rsid w:val="00F6561D"/>
    <w:rsid w:val="00F67A0C"/>
    <w:rsid w:val="00F716AE"/>
    <w:rsid w:val="00F71F08"/>
    <w:rsid w:val="00F7425D"/>
    <w:rsid w:val="00F7487E"/>
    <w:rsid w:val="00F74B4C"/>
    <w:rsid w:val="00F770BA"/>
    <w:rsid w:val="00F81D6E"/>
    <w:rsid w:val="00F842E2"/>
    <w:rsid w:val="00F91088"/>
    <w:rsid w:val="00F929D2"/>
    <w:rsid w:val="00F92BA0"/>
    <w:rsid w:val="00F930BC"/>
    <w:rsid w:val="00F943C8"/>
    <w:rsid w:val="00F953AD"/>
    <w:rsid w:val="00FA5765"/>
    <w:rsid w:val="00FA5CF1"/>
    <w:rsid w:val="00FA727B"/>
    <w:rsid w:val="00FB0CCE"/>
    <w:rsid w:val="00FB6AA6"/>
    <w:rsid w:val="00FC2BC5"/>
    <w:rsid w:val="00FD3FC4"/>
    <w:rsid w:val="00FD589E"/>
    <w:rsid w:val="00FF0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1A81D2C"/>
  <w15:chartTrackingRefBased/>
  <w15:docId w15:val="{F333A797-0247-46DC-90C8-051B4F6A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0A00"/>
    <w:pPr>
      <w:spacing w:after="33" w:line="250" w:lineRule="auto"/>
      <w:ind w:left="229" w:right="5219" w:hanging="1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3714D3"/>
    <w:pPr>
      <w:keepNext/>
      <w:keepLines/>
      <w:spacing w:after="185"/>
      <w:ind w:left="3915"/>
      <w:outlineLvl w:val="0"/>
    </w:pPr>
    <w:rPr>
      <w:rFonts w:ascii="Times New Roman" w:eastAsia="Times New Roman" w:hAnsi="Times New Roman" w:cs="Times New Roman"/>
      <w:b/>
      <w:color w:val="000000"/>
      <w:sz w:val="28"/>
      <w:lang w:eastAsia="pl-PL"/>
    </w:rPr>
  </w:style>
  <w:style w:type="paragraph" w:styleId="Nagwek2">
    <w:name w:val="heading 2"/>
    <w:aliases w:val=" Znak"/>
    <w:next w:val="Normalny"/>
    <w:link w:val="Nagwek2Znak"/>
    <w:unhideWhenUsed/>
    <w:qFormat/>
    <w:rsid w:val="003714D3"/>
    <w:pPr>
      <w:keepNext/>
      <w:keepLines/>
      <w:pBdr>
        <w:top w:val="single" w:sz="4" w:space="0" w:color="000000"/>
        <w:left w:val="single" w:sz="4" w:space="0" w:color="000000"/>
        <w:bottom w:val="single" w:sz="4" w:space="0" w:color="000000"/>
        <w:right w:val="single" w:sz="4" w:space="0" w:color="000000"/>
      </w:pBdr>
      <w:spacing w:after="0"/>
      <w:ind w:left="2072"/>
      <w:outlineLvl w:val="1"/>
    </w:pPr>
    <w:rPr>
      <w:rFonts w:ascii="Times New Roman" w:eastAsia="Times New Roman" w:hAnsi="Times New Roman" w:cs="Times New Roman"/>
      <w:b/>
      <w:color w:val="000000"/>
      <w:sz w:val="24"/>
      <w:lang w:eastAsia="pl-PL"/>
    </w:rPr>
  </w:style>
  <w:style w:type="paragraph" w:styleId="Nagwek3">
    <w:name w:val="heading 3"/>
    <w:basedOn w:val="Normalny"/>
    <w:next w:val="Normalny"/>
    <w:link w:val="Nagwek3Znak"/>
    <w:qFormat/>
    <w:rsid w:val="00484009"/>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ind w:left="0" w:right="0" w:firstLine="0"/>
      <w:jc w:val="center"/>
      <w:outlineLvl w:val="2"/>
    </w:pPr>
    <w:rPr>
      <w:rFonts w:ascii="Arial" w:hAnsi="Arial"/>
      <w:b/>
      <w:smallCaps/>
      <w:color w:val="auto"/>
      <w:sz w:val="22"/>
      <w:szCs w:val="20"/>
      <w:lang w:eastAsia="ar-SA"/>
    </w:rPr>
  </w:style>
  <w:style w:type="paragraph" w:styleId="Nagwek4">
    <w:name w:val="heading 4"/>
    <w:basedOn w:val="Normalny"/>
    <w:next w:val="Normalny"/>
    <w:link w:val="Nagwek4Znak"/>
    <w:qFormat/>
    <w:rsid w:val="00484009"/>
    <w:pPr>
      <w:keepNext/>
      <w:widowControl w:val="0"/>
      <w:suppressAutoHyphens/>
      <w:spacing w:before="60" w:after="0" w:line="240" w:lineRule="auto"/>
      <w:ind w:left="0" w:right="0" w:firstLine="567"/>
      <w:jc w:val="left"/>
      <w:outlineLvl w:val="3"/>
    </w:pPr>
    <w:rPr>
      <w:rFonts w:ascii="Arial" w:hAnsi="Arial"/>
      <w:b/>
      <w:color w:val="auto"/>
      <w:szCs w:val="20"/>
      <w:lang w:eastAsia="ar-SA"/>
    </w:rPr>
  </w:style>
  <w:style w:type="paragraph" w:styleId="Nagwek5">
    <w:name w:val="heading 5"/>
    <w:basedOn w:val="Normalny"/>
    <w:next w:val="Normalny"/>
    <w:link w:val="Nagwek5Znak"/>
    <w:qFormat/>
    <w:rsid w:val="00484009"/>
    <w:pPr>
      <w:keepNext/>
      <w:widowControl w:val="0"/>
      <w:suppressAutoHyphens/>
      <w:spacing w:before="60" w:after="0" w:line="240" w:lineRule="auto"/>
      <w:ind w:left="284" w:right="0" w:firstLine="142"/>
      <w:jc w:val="center"/>
      <w:outlineLvl w:val="4"/>
    </w:pPr>
    <w:rPr>
      <w:rFonts w:ascii="Arial" w:hAnsi="Arial"/>
      <w:b/>
      <w:sz w:val="22"/>
      <w:szCs w:val="20"/>
      <w:lang w:eastAsia="ar-SA"/>
    </w:rPr>
  </w:style>
  <w:style w:type="paragraph" w:styleId="Nagwek6">
    <w:name w:val="heading 6"/>
    <w:basedOn w:val="Normalny"/>
    <w:next w:val="Normalny"/>
    <w:link w:val="Nagwek6Znak"/>
    <w:qFormat/>
    <w:rsid w:val="00484009"/>
    <w:pPr>
      <w:keepNext/>
      <w:widowControl w:val="0"/>
      <w:suppressAutoHyphens/>
      <w:spacing w:before="60" w:after="0" w:line="240" w:lineRule="auto"/>
      <w:ind w:left="0" w:right="0" w:firstLine="567"/>
      <w:jc w:val="center"/>
      <w:outlineLvl w:val="5"/>
    </w:pPr>
    <w:rPr>
      <w:b/>
      <w:color w:val="auto"/>
      <w:szCs w:val="20"/>
      <w:lang w:eastAsia="ar-SA"/>
    </w:rPr>
  </w:style>
  <w:style w:type="paragraph" w:styleId="Nagwek7">
    <w:name w:val="heading 7"/>
    <w:basedOn w:val="Normalny"/>
    <w:next w:val="Normalny"/>
    <w:link w:val="Nagwek7Znak"/>
    <w:qFormat/>
    <w:rsid w:val="00484009"/>
    <w:pPr>
      <w:keepNext/>
      <w:widowControl w:val="0"/>
      <w:suppressAutoHyphens/>
      <w:spacing w:after="0" w:line="240" w:lineRule="auto"/>
      <w:ind w:left="0" w:right="0" w:firstLine="0"/>
      <w:jc w:val="left"/>
      <w:outlineLvl w:val="6"/>
    </w:pPr>
    <w:rPr>
      <w:b/>
      <w:color w:val="auto"/>
      <w:szCs w:val="20"/>
      <w:u w:val="single"/>
      <w:lang w:eastAsia="ar-SA"/>
    </w:rPr>
  </w:style>
  <w:style w:type="paragraph" w:styleId="Nagwek8">
    <w:name w:val="heading 8"/>
    <w:basedOn w:val="Normalny"/>
    <w:next w:val="Normalny"/>
    <w:link w:val="Nagwek8Znak"/>
    <w:qFormat/>
    <w:rsid w:val="00484009"/>
    <w:pPr>
      <w:keepNext/>
      <w:widowControl w:val="0"/>
      <w:numPr>
        <w:ilvl w:val="7"/>
        <w:numId w:val="61"/>
      </w:numPr>
      <w:suppressAutoHyphens/>
      <w:spacing w:after="0" w:line="360" w:lineRule="auto"/>
      <w:ind w:right="0"/>
      <w:outlineLvl w:val="7"/>
    </w:pPr>
    <w:rPr>
      <w:b/>
      <w:color w:val="auto"/>
      <w:szCs w:val="20"/>
      <w:lang w:eastAsia="ar-SA"/>
    </w:rPr>
  </w:style>
  <w:style w:type="paragraph" w:styleId="Nagwek9">
    <w:name w:val="heading 9"/>
    <w:basedOn w:val="Normalny"/>
    <w:next w:val="Normalny"/>
    <w:link w:val="Nagwek9Znak"/>
    <w:qFormat/>
    <w:rsid w:val="00484009"/>
    <w:pPr>
      <w:keepNext/>
      <w:widowControl w:val="0"/>
      <w:suppressAutoHyphens/>
      <w:spacing w:after="0" w:line="240" w:lineRule="auto"/>
      <w:ind w:left="0" w:right="0" w:firstLine="340"/>
      <w:outlineLvl w:val="8"/>
    </w:pPr>
    <w:rPr>
      <w:rFonts w:ascii="Arial" w:hAnsi="Arial"/>
      <w:b/>
      <w:color w:val="auto"/>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14D3"/>
    <w:rPr>
      <w:rFonts w:ascii="Times New Roman" w:eastAsia="Times New Roman" w:hAnsi="Times New Roman" w:cs="Times New Roman"/>
      <w:b/>
      <w:color w:val="000000"/>
      <w:sz w:val="28"/>
      <w:lang w:eastAsia="pl-PL"/>
    </w:rPr>
  </w:style>
  <w:style w:type="character" w:customStyle="1" w:styleId="Nagwek2Znak">
    <w:name w:val="Nagłówek 2 Znak"/>
    <w:aliases w:val=" Znak Znak"/>
    <w:basedOn w:val="Domylnaczcionkaakapitu"/>
    <w:link w:val="Nagwek2"/>
    <w:rsid w:val="003714D3"/>
    <w:rPr>
      <w:rFonts w:ascii="Times New Roman" w:eastAsia="Times New Roman" w:hAnsi="Times New Roman" w:cs="Times New Roman"/>
      <w:b/>
      <w:color w:val="000000"/>
      <w:sz w:val="24"/>
      <w:lang w:eastAsia="pl-PL"/>
    </w:rPr>
  </w:style>
  <w:style w:type="table" w:customStyle="1" w:styleId="TableGrid">
    <w:name w:val="TableGrid"/>
    <w:rsid w:val="003714D3"/>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aliases w:val="CW_Lista,Normal,Akapit z listą3,List Paragraph,Normal2,Akapit z listą31,Akapit z listą11,Akapit z numeracją,Akapit z listą kropka,Numerowanie,Wyliczanie,lista punktowana,L1,Akapit z listą5,normalny tekst,Preambuła,Akapit z listą2"/>
    <w:basedOn w:val="Normalny"/>
    <w:link w:val="AkapitzlistZnak"/>
    <w:uiPriority w:val="34"/>
    <w:qFormat/>
    <w:rsid w:val="003714D3"/>
    <w:pPr>
      <w:ind w:left="720"/>
      <w:contextualSpacing/>
    </w:pPr>
  </w:style>
  <w:style w:type="paragraph" w:styleId="Tekstdymka">
    <w:name w:val="Balloon Text"/>
    <w:basedOn w:val="Normalny"/>
    <w:link w:val="TekstdymkaZnak"/>
    <w:uiPriority w:val="99"/>
    <w:unhideWhenUsed/>
    <w:rsid w:val="003714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14D3"/>
    <w:rPr>
      <w:rFonts w:ascii="Segoe UI" w:eastAsia="Times New Roman" w:hAnsi="Segoe UI" w:cs="Segoe UI"/>
      <w:color w:val="000000"/>
      <w:sz w:val="18"/>
      <w:szCs w:val="18"/>
      <w:lang w:eastAsia="pl-PL"/>
    </w:rPr>
  </w:style>
  <w:style w:type="paragraph" w:customStyle="1" w:styleId="Tekstpodstawowy21">
    <w:name w:val="Tekst podstawowy 21"/>
    <w:basedOn w:val="Normalny"/>
    <w:rsid w:val="003714D3"/>
    <w:pPr>
      <w:widowControl w:val="0"/>
      <w:suppressAutoHyphens/>
      <w:overflowPunct w:val="0"/>
      <w:autoSpaceDE w:val="0"/>
      <w:spacing w:after="0" w:line="240" w:lineRule="auto"/>
      <w:ind w:left="284" w:right="0" w:firstLine="0"/>
      <w:jc w:val="left"/>
      <w:textAlignment w:val="baseline"/>
    </w:pPr>
    <w:rPr>
      <w:rFonts w:ascii="Arial Narrow" w:hAnsi="Arial Narrow"/>
      <w:color w:val="auto"/>
      <w:szCs w:val="20"/>
      <w:lang w:eastAsia="ar-SA"/>
    </w:rPr>
  </w:style>
  <w:style w:type="character" w:styleId="Hipercze">
    <w:name w:val="Hyperlink"/>
    <w:basedOn w:val="Domylnaczcionkaakapitu"/>
    <w:unhideWhenUsed/>
    <w:rsid w:val="003714D3"/>
    <w:rPr>
      <w:color w:val="0563C1" w:themeColor="hyperlink"/>
      <w:u w:val="single"/>
    </w:rPr>
  </w:style>
  <w:style w:type="character" w:customStyle="1" w:styleId="AkapitzlistZnak">
    <w:name w:val="Akapit z listą Znak"/>
    <w:aliases w:val="CW_Lista Znak,Normal Znak,Akapit z listą3 Znak,List Paragraph Znak,Normal2 Znak,Akapit z listą31 Znak,Akapit z listą11 Znak,Akapit z numeracją Znak,Akapit z listą kropka Znak,Numerowanie Znak,Wyliczanie Znak,lista punktowana Znak"/>
    <w:link w:val="Akapitzlist"/>
    <w:uiPriority w:val="34"/>
    <w:qFormat/>
    <w:locked/>
    <w:rsid w:val="003714D3"/>
    <w:rPr>
      <w:rFonts w:ascii="Times New Roman" w:eastAsia="Times New Roman" w:hAnsi="Times New Roman" w:cs="Times New Roman"/>
      <w:color w:val="000000"/>
      <w:sz w:val="24"/>
      <w:lang w:eastAsia="pl-PL"/>
    </w:rPr>
  </w:style>
  <w:style w:type="paragraph" w:customStyle="1" w:styleId="Tekstpodstawowy22">
    <w:name w:val="Tekst podstawowy 22"/>
    <w:basedOn w:val="Normalny"/>
    <w:rsid w:val="003714D3"/>
    <w:pPr>
      <w:widowControl w:val="0"/>
      <w:suppressAutoHyphens/>
      <w:overflowPunct w:val="0"/>
      <w:autoSpaceDE w:val="0"/>
      <w:spacing w:after="0" w:line="240" w:lineRule="auto"/>
      <w:ind w:left="284" w:right="0" w:firstLine="0"/>
      <w:jc w:val="left"/>
      <w:textAlignment w:val="baseline"/>
    </w:pPr>
    <w:rPr>
      <w:rFonts w:ascii="Arial Narrow" w:hAnsi="Arial Narrow"/>
      <w:color w:val="auto"/>
      <w:szCs w:val="20"/>
      <w:lang w:eastAsia="ar-SA"/>
    </w:rPr>
  </w:style>
  <w:style w:type="paragraph" w:customStyle="1" w:styleId="Default">
    <w:name w:val="Default"/>
    <w:rsid w:val="003714D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semiHidden/>
    <w:unhideWhenUsed/>
    <w:rsid w:val="003714D3"/>
    <w:rPr>
      <w:sz w:val="16"/>
      <w:szCs w:val="16"/>
    </w:rPr>
  </w:style>
  <w:style w:type="paragraph" w:styleId="Tekstkomentarza">
    <w:name w:val="annotation text"/>
    <w:basedOn w:val="Normalny"/>
    <w:link w:val="TekstkomentarzaZnak"/>
    <w:unhideWhenUsed/>
    <w:rsid w:val="003714D3"/>
    <w:pPr>
      <w:spacing w:line="240" w:lineRule="auto"/>
    </w:pPr>
    <w:rPr>
      <w:sz w:val="20"/>
      <w:szCs w:val="20"/>
    </w:rPr>
  </w:style>
  <w:style w:type="character" w:customStyle="1" w:styleId="TekstkomentarzaZnak">
    <w:name w:val="Tekst komentarza Znak"/>
    <w:basedOn w:val="Domylnaczcionkaakapitu"/>
    <w:link w:val="Tekstkomentarza"/>
    <w:rsid w:val="003714D3"/>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nhideWhenUsed/>
    <w:rsid w:val="003714D3"/>
    <w:rPr>
      <w:b/>
      <w:bCs/>
    </w:rPr>
  </w:style>
  <w:style w:type="character" w:customStyle="1" w:styleId="TematkomentarzaZnak">
    <w:name w:val="Temat komentarza Znak"/>
    <w:basedOn w:val="TekstkomentarzaZnak"/>
    <w:link w:val="Tematkomentarza"/>
    <w:rsid w:val="003714D3"/>
    <w:rPr>
      <w:rFonts w:ascii="Times New Roman" w:eastAsia="Times New Roman" w:hAnsi="Times New Roman" w:cs="Times New Roman"/>
      <w:b/>
      <w:bCs/>
      <w:color w:val="000000"/>
      <w:sz w:val="20"/>
      <w:szCs w:val="20"/>
      <w:lang w:eastAsia="pl-PL"/>
    </w:rPr>
  </w:style>
  <w:style w:type="paragraph" w:customStyle="1" w:styleId="Lista21">
    <w:name w:val="Lista 21"/>
    <w:basedOn w:val="Normalny"/>
    <w:rsid w:val="003714D3"/>
    <w:pPr>
      <w:widowControl w:val="0"/>
      <w:suppressAutoHyphens/>
      <w:overflowPunct w:val="0"/>
      <w:autoSpaceDE w:val="0"/>
      <w:spacing w:after="0" w:line="240" w:lineRule="auto"/>
      <w:ind w:left="566" w:right="0" w:hanging="283"/>
      <w:jc w:val="left"/>
      <w:textAlignment w:val="baseline"/>
    </w:pPr>
    <w:rPr>
      <w:color w:val="auto"/>
      <w:sz w:val="20"/>
      <w:szCs w:val="20"/>
      <w:lang w:eastAsia="ar-SA"/>
    </w:rPr>
  </w:style>
  <w:style w:type="paragraph" w:customStyle="1" w:styleId="Lista22">
    <w:name w:val="Lista 22"/>
    <w:basedOn w:val="Normalny"/>
    <w:rsid w:val="003714D3"/>
    <w:pPr>
      <w:widowControl w:val="0"/>
      <w:suppressAutoHyphens/>
      <w:overflowPunct w:val="0"/>
      <w:autoSpaceDE w:val="0"/>
      <w:spacing w:after="0" w:line="240" w:lineRule="auto"/>
      <w:ind w:left="566" w:right="0" w:hanging="283"/>
      <w:jc w:val="left"/>
      <w:textAlignment w:val="baseline"/>
    </w:pPr>
    <w:rPr>
      <w:color w:val="auto"/>
      <w:sz w:val="20"/>
      <w:szCs w:val="20"/>
      <w:lang w:eastAsia="ar-SA"/>
    </w:rPr>
  </w:style>
  <w:style w:type="character" w:customStyle="1" w:styleId="Nierozpoznanawzmianka1">
    <w:name w:val="Nierozpoznana wzmianka1"/>
    <w:basedOn w:val="Domylnaczcionkaakapitu"/>
    <w:uiPriority w:val="99"/>
    <w:semiHidden/>
    <w:unhideWhenUsed/>
    <w:rsid w:val="003714D3"/>
    <w:rPr>
      <w:color w:val="605E5C"/>
      <w:shd w:val="clear" w:color="auto" w:fill="E1DFDD"/>
    </w:rPr>
  </w:style>
  <w:style w:type="character" w:styleId="UyteHipercze">
    <w:name w:val="FollowedHyperlink"/>
    <w:basedOn w:val="Domylnaczcionkaakapitu"/>
    <w:semiHidden/>
    <w:unhideWhenUsed/>
    <w:rsid w:val="003714D3"/>
    <w:rPr>
      <w:color w:val="954F72" w:themeColor="followedHyperlink"/>
      <w:u w:val="single"/>
    </w:rPr>
  </w:style>
  <w:style w:type="character" w:customStyle="1" w:styleId="Nierozpoznanawzmianka2">
    <w:name w:val="Nierozpoznana wzmianka2"/>
    <w:basedOn w:val="Domylnaczcionkaakapitu"/>
    <w:uiPriority w:val="99"/>
    <w:semiHidden/>
    <w:unhideWhenUsed/>
    <w:rsid w:val="003714D3"/>
    <w:rPr>
      <w:color w:val="605E5C"/>
      <w:shd w:val="clear" w:color="auto" w:fill="E1DFDD"/>
    </w:rPr>
  </w:style>
  <w:style w:type="paragraph" w:styleId="Tekstpodstawowy2">
    <w:name w:val="Body Text 2"/>
    <w:basedOn w:val="Normalny"/>
    <w:link w:val="Tekstpodstawowy2Znak"/>
    <w:semiHidden/>
    <w:rsid w:val="00263D03"/>
    <w:pPr>
      <w:spacing w:before="120" w:after="0" w:line="240" w:lineRule="auto"/>
      <w:ind w:left="0" w:right="0" w:firstLine="0"/>
    </w:pPr>
    <w:rPr>
      <w:b/>
      <w:bCs/>
      <w:color w:val="auto"/>
      <w:sz w:val="25"/>
      <w:szCs w:val="25"/>
    </w:rPr>
  </w:style>
  <w:style w:type="character" w:customStyle="1" w:styleId="Tekstpodstawowy2Znak">
    <w:name w:val="Tekst podstawowy 2 Znak"/>
    <w:basedOn w:val="Domylnaczcionkaakapitu"/>
    <w:link w:val="Tekstpodstawowy2"/>
    <w:rsid w:val="00263D03"/>
    <w:rPr>
      <w:rFonts w:ascii="Times New Roman" w:eastAsia="Times New Roman" w:hAnsi="Times New Roman" w:cs="Times New Roman"/>
      <w:b/>
      <w:bCs/>
      <w:sz w:val="25"/>
      <w:szCs w:val="25"/>
      <w:lang w:eastAsia="pl-PL"/>
    </w:rPr>
  </w:style>
  <w:style w:type="character" w:styleId="Wyrnieniedelikatne">
    <w:name w:val="Subtle Emphasis"/>
    <w:qFormat/>
    <w:rsid w:val="0069518E"/>
    <w:rPr>
      <w:i/>
      <w:iCs/>
      <w:color w:val="808080"/>
    </w:rPr>
  </w:style>
  <w:style w:type="paragraph" w:customStyle="1" w:styleId="Listapunktowana31">
    <w:name w:val="Lista punktowana 31"/>
    <w:basedOn w:val="Normalny"/>
    <w:rsid w:val="00EE6952"/>
    <w:pPr>
      <w:widowControl w:val="0"/>
      <w:tabs>
        <w:tab w:val="left" w:pos="926"/>
      </w:tabs>
      <w:suppressAutoHyphens/>
      <w:overflowPunct w:val="0"/>
      <w:autoSpaceDE w:val="0"/>
      <w:spacing w:after="0" w:line="240" w:lineRule="auto"/>
      <w:ind w:left="926" w:right="0" w:hanging="360"/>
      <w:jc w:val="left"/>
      <w:textAlignment w:val="baseline"/>
    </w:pPr>
    <w:rPr>
      <w:color w:val="auto"/>
      <w:sz w:val="20"/>
      <w:szCs w:val="20"/>
      <w:lang w:eastAsia="ar-SA"/>
    </w:rPr>
  </w:style>
  <w:style w:type="paragraph" w:customStyle="1" w:styleId="Tekstpodstawowy211">
    <w:name w:val="Tekst podstawowy 211"/>
    <w:basedOn w:val="Normalny"/>
    <w:rsid w:val="009F2B9D"/>
    <w:pPr>
      <w:suppressAutoHyphens/>
      <w:spacing w:after="0" w:line="240" w:lineRule="auto"/>
      <w:ind w:left="0" w:right="0" w:firstLine="0"/>
    </w:pPr>
    <w:rPr>
      <w:color w:val="auto"/>
      <w:szCs w:val="24"/>
      <w:lang w:eastAsia="ar-SA"/>
    </w:rPr>
  </w:style>
  <w:style w:type="paragraph" w:styleId="Tekstprzypisudolnego">
    <w:name w:val="footnote text"/>
    <w:basedOn w:val="Normalny"/>
    <w:link w:val="TekstprzypisudolnegoZnak"/>
    <w:semiHidden/>
    <w:unhideWhenUsed/>
    <w:rsid w:val="00163921"/>
    <w:pPr>
      <w:spacing w:after="0" w:line="240" w:lineRule="auto"/>
    </w:pPr>
    <w:rPr>
      <w:sz w:val="20"/>
      <w:szCs w:val="20"/>
    </w:rPr>
  </w:style>
  <w:style w:type="character" w:customStyle="1" w:styleId="TekstprzypisudolnegoZnak">
    <w:name w:val="Tekst przypisu dolnego Znak"/>
    <w:basedOn w:val="Domylnaczcionkaakapitu"/>
    <w:link w:val="Tekstprzypisudolnego"/>
    <w:rsid w:val="00163921"/>
    <w:rPr>
      <w:rFonts w:ascii="Times New Roman" w:eastAsia="Times New Roman" w:hAnsi="Times New Roman" w:cs="Times New Roman"/>
      <w:color w:val="000000"/>
      <w:sz w:val="20"/>
      <w:szCs w:val="20"/>
      <w:lang w:eastAsia="pl-PL"/>
    </w:rPr>
  </w:style>
  <w:style w:type="character" w:styleId="Odwoanieprzypisudolnego">
    <w:name w:val="footnote reference"/>
    <w:rsid w:val="00163921"/>
    <w:rPr>
      <w:vertAlign w:val="superscript"/>
    </w:rPr>
  </w:style>
  <w:style w:type="paragraph" w:customStyle="1" w:styleId="Akapitzlist1">
    <w:name w:val="Akapit z listą1"/>
    <w:basedOn w:val="Normalny"/>
    <w:rsid w:val="005B6C36"/>
    <w:pPr>
      <w:suppressAutoHyphens/>
      <w:spacing w:line="242" w:lineRule="auto"/>
    </w:pPr>
    <w:rPr>
      <w:kern w:val="1"/>
      <w:lang w:eastAsia="ar-SA"/>
    </w:rPr>
  </w:style>
  <w:style w:type="paragraph" w:styleId="Tekstpodstawowy">
    <w:name w:val="Body Text"/>
    <w:aliases w:val="(F2),(F2) Znak Znak"/>
    <w:basedOn w:val="Normalny"/>
    <w:link w:val="TekstpodstawowyZnak"/>
    <w:semiHidden/>
    <w:unhideWhenUsed/>
    <w:rsid w:val="005328EB"/>
    <w:pPr>
      <w:spacing w:after="120"/>
    </w:pPr>
  </w:style>
  <w:style w:type="character" w:customStyle="1" w:styleId="TekstpodstawowyZnak">
    <w:name w:val="Tekst podstawowy Znak"/>
    <w:aliases w:val="(F2) Znak,(F2) Znak Znak Znak"/>
    <w:basedOn w:val="Domylnaczcionkaakapitu"/>
    <w:link w:val="Tekstpodstawowy"/>
    <w:rsid w:val="005328EB"/>
    <w:rPr>
      <w:rFonts w:ascii="Times New Roman" w:eastAsia="Times New Roman" w:hAnsi="Times New Roman" w:cs="Times New Roman"/>
      <w:color w:val="000000"/>
      <w:sz w:val="24"/>
      <w:lang w:eastAsia="pl-PL"/>
    </w:rPr>
  </w:style>
  <w:style w:type="table" w:customStyle="1" w:styleId="Tabela-Siatka1">
    <w:name w:val="Tabela - Siatka1"/>
    <w:basedOn w:val="Standardowy"/>
    <w:next w:val="Tabela-Siatka"/>
    <w:uiPriority w:val="59"/>
    <w:rsid w:val="005328EB"/>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532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693C78"/>
    <w:rPr>
      <w:color w:val="605E5C"/>
      <w:shd w:val="clear" w:color="auto" w:fill="E1DFDD"/>
    </w:rPr>
  </w:style>
  <w:style w:type="paragraph" w:styleId="Tekstpodstawowywcity">
    <w:name w:val="Body Text Indent"/>
    <w:basedOn w:val="Normalny"/>
    <w:link w:val="TekstpodstawowywcityZnak"/>
    <w:semiHidden/>
    <w:unhideWhenUsed/>
    <w:rsid w:val="0014539F"/>
    <w:pPr>
      <w:spacing w:after="120"/>
      <w:ind w:left="283"/>
    </w:pPr>
  </w:style>
  <w:style w:type="character" w:customStyle="1" w:styleId="TekstpodstawowywcityZnak">
    <w:name w:val="Tekst podstawowy wcięty Znak"/>
    <w:basedOn w:val="Domylnaczcionkaakapitu"/>
    <w:link w:val="Tekstpodstawowywcity"/>
    <w:rsid w:val="0014539F"/>
    <w:rPr>
      <w:rFonts w:ascii="Times New Roman" w:eastAsia="Times New Roman" w:hAnsi="Times New Roman" w:cs="Times New Roman"/>
      <w:color w:val="000000"/>
      <w:sz w:val="24"/>
      <w:lang w:eastAsia="pl-PL"/>
    </w:rPr>
  </w:style>
  <w:style w:type="paragraph" w:customStyle="1" w:styleId="pkt">
    <w:name w:val="pkt"/>
    <w:basedOn w:val="Normalny"/>
    <w:link w:val="pktZnak"/>
    <w:rsid w:val="005316DB"/>
    <w:pPr>
      <w:spacing w:before="60" w:after="60" w:line="240" w:lineRule="auto"/>
      <w:ind w:left="851" w:right="0" w:hanging="295"/>
    </w:pPr>
    <w:rPr>
      <w:rFonts w:eastAsiaTheme="minorEastAsia"/>
      <w:color w:val="auto"/>
      <w:szCs w:val="20"/>
    </w:rPr>
  </w:style>
  <w:style w:type="character" w:customStyle="1" w:styleId="pktZnak">
    <w:name w:val="pkt Znak"/>
    <w:link w:val="pkt"/>
    <w:locked/>
    <w:rsid w:val="005316DB"/>
    <w:rPr>
      <w:rFonts w:ascii="Times New Roman" w:eastAsiaTheme="minorEastAsia" w:hAnsi="Times New Roman" w:cs="Times New Roman"/>
      <w:sz w:val="24"/>
      <w:szCs w:val="20"/>
      <w:lang w:eastAsia="pl-PL"/>
    </w:rPr>
  </w:style>
  <w:style w:type="table" w:customStyle="1" w:styleId="Tabela-Siatka2">
    <w:name w:val="Tabela - Siatka2"/>
    <w:basedOn w:val="Standardowy"/>
    <w:next w:val="Tabela-Siatka"/>
    <w:uiPriority w:val="39"/>
    <w:rsid w:val="001530F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484009"/>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484009"/>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484009"/>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484009"/>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484009"/>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484009"/>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484009"/>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484009"/>
  </w:style>
  <w:style w:type="character" w:customStyle="1" w:styleId="WW8Num3z0">
    <w:name w:val="WW8Num3z0"/>
    <w:rsid w:val="00484009"/>
    <w:rPr>
      <w:b w:val="0"/>
      <w:i w:val="0"/>
    </w:rPr>
  </w:style>
  <w:style w:type="character" w:customStyle="1" w:styleId="WW8Num4z0">
    <w:name w:val="WW8Num4z0"/>
    <w:rsid w:val="00484009"/>
    <w:rPr>
      <w:rFonts w:ascii="Wingdings" w:hAnsi="Wingdings"/>
    </w:rPr>
  </w:style>
  <w:style w:type="character" w:customStyle="1" w:styleId="WW8Num5z2">
    <w:name w:val="WW8Num5z2"/>
    <w:rsid w:val="00484009"/>
    <w:rPr>
      <w:rFonts w:ascii="Wingdings" w:hAnsi="Wingdings"/>
    </w:rPr>
  </w:style>
  <w:style w:type="character" w:customStyle="1" w:styleId="WW8Num7z0">
    <w:name w:val="WW8Num7z0"/>
    <w:rsid w:val="00484009"/>
    <w:rPr>
      <w:rFonts w:ascii="Times New Roman" w:hAnsi="Times New Roman"/>
    </w:rPr>
  </w:style>
  <w:style w:type="character" w:customStyle="1" w:styleId="WW8Num8z0">
    <w:name w:val="WW8Num8z0"/>
    <w:rsid w:val="00484009"/>
    <w:rPr>
      <w:rFonts w:ascii="StarSymbol" w:hAnsi="StarSymbol"/>
    </w:rPr>
  </w:style>
  <w:style w:type="character" w:customStyle="1" w:styleId="WW8Num11z0">
    <w:name w:val="WW8Num11z0"/>
    <w:rsid w:val="00484009"/>
    <w:rPr>
      <w:color w:val="auto"/>
    </w:rPr>
  </w:style>
  <w:style w:type="character" w:customStyle="1" w:styleId="WW8Num12z0">
    <w:name w:val="WW8Num12z0"/>
    <w:rsid w:val="00484009"/>
    <w:rPr>
      <w:b w:val="0"/>
      <w:i w:val="0"/>
      <w:color w:val="auto"/>
    </w:rPr>
  </w:style>
  <w:style w:type="character" w:customStyle="1" w:styleId="WW8Num16z0">
    <w:name w:val="WW8Num16z0"/>
    <w:rsid w:val="00484009"/>
    <w:rPr>
      <w:sz w:val="20"/>
      <w:u w:val="none"/>
    </w:rPr>
  </w:style>
  <w:style w:type="character" w:customStyle="1" w:styleId="WW8Num18z1">
    <w:name w:val="WW8Num18z1"/>
    <w:rsid w:val="00484009"/>
    <w:rPr>
      <w:b w:val="0"/>
      <w:i w:val="0"/>
    </w:rPr>
  </w:style>
  <w:style w:type="character" w:customStyle="1" w:styleId="WW-Absatz-Standardschriftart">
    <w:name w:val="WW-Absatz-Standardschriftart"/>
    <w:rsid w:val="00484009"/>
  </w:style>
  <w:style w:type="character" w:customStyle="1" w:styleId="WW8Num6z0">
    <w:name w:val="WW8Num6z0"/>
    <w:rsid w:val="00484009"/>
    <w:rPr>
      <w:rFonts w:ascii="Times New Roman" w:hAnsi="Times New Roman"/>
      <w:b/>
      <w:sz w:val="24"/>
    </w:rPr>
  </w:style>
  <w:style w:type="character" w:customStyle="1" w:styleId="WW-WW8Num7z0">
    <w:name w:val="WW-WW8Num7z0"/>
    <w:rsid w:val="00484009"/>
    <w:rPr>
      <w:b w:val="0"/>
      <w:i w:val="0"/>
    </w:rPr>
  </w:style>
  <w:style w:type="character" w:customStyle="1" w:styleId="WW8Num9z0">
    <w:name w:val="WW8Num9z0"/>
    <w:rsid w:val="00484009"/>
    <w:rPr>
      <w:rFonts w:ascii="Times New Roman" w:hAnsi="Times New Roman"/>
      <w:b w:val="0"/>
      <w:i w:val="0"/>
    </w:rPr>
  </w:style>
  <w:style w:type="character" w:customStyle="1" w:styleId="WW-WW8Num11z0">
    <w:name w:val="WW-WW8Num11z0"/>
    <w:rsid w:val="00484009"/>
    <w:rPr>
      <w:rFonts w:ascii="Wingdings" w:hAnsi="Wingdings"/>
    </w:rPr>
  </w:style>
  <w:style w:type="character" w:customStyle="1" w:styleId="WW8Num11z1">
    <w:name w:val="WW8Num11z1"/>
    <w:rsid w:val="00484009"/>
    <w:rPr>
      <w:rFonts w:ascii="Courier New" w:hAnsi="Courier New" w:cs="StarSymbol"/>
    </w:rPr>
  </w:style>
  <w:style w:type="character" w:customStyle="1" w:styleId="WW8Num11z3">
    <w:name w:val="WW8Num11z3"/>
    <w:rsid w:val="00484009"/>
    <w:rPr>
      <w:rFonts w:ascii="Symbol" w:hAnsi="Symbol"/>
    </w:rPr>
  </w:style>
  <w:style w:type="character" w:customStyle="1" w:styleId="WW8Num12z2">
    <w:name w:val="WW8Num12z2"/>
    <w:rsid w:val="00484009"/>
    <w:rPr>
      <w:rFonts w:ascii="Wingdings" w:hAnsi="Wingdings"/>
    </w:rPr>
  </w:style>
  <w:style w:type="character" w:customStyle="1" w:styleId="WW8Num15z2">
    <w:name w:val="WW8Num15z2"/>
    <w:rsid w:val="00484009"/>
    <w:rPr>
      <w:rFonts w:ascii="Times New Roman" w:eastAsia="Times New Roman" w:hAnsi="Times New Roman" w:cs="Times New Roman"/>
      <w:b w:val="0"/>
      <w:i w:val="0"/>
    </w:rPr>
  </w:style>
  <w:style w:type="character" w:customStyle="1" w:styleId="WW-WW8Num16z0">
    <w:name w:val="WW-WW8Num16z0"/>
    <w:rsid w:val="00484009"/>
    <w:rPr>
      <w:rFonts w:ascii="Times New Roman" w:hAnsi="Times New Roman"/>
    </w:rPr>
  </w:style>
  <w:style w:type="character" w:customStyle="1" w:styleId="WW8Num19z1">
    <w:name w:val="WW8Num19z1"/>
    <w:rsid w:val="00484009"/>
    <w:rPr>
      <w:color w:val="auto"/>
      <w:sz w:val="24"/>
    </w:rPr>
  </w:style>
  <w:style w:type="character" w:customStyle="1" w:styleId="WW8Num19z2">
    <w:name w:val="WW8Num19z2"/>
    <w:rsid w:val="00484009"/>
    <w:rPr>
      <w:sz w:val="24"/>
    </w:rPr>
  </w:style>
  <w:style w:type="character" w:customStyle="1" w:styleId="WW8Num21z0">
    <w:name w:val="WW8Num21z0"/>
    <w:rsid w:val="00484009"/>
    <w:rPr>
      <w:b w:val="0"/>
      <w:i w:val="0"/>
      <w:color w:val="auto"/>
    </w:rPr>
  </w:style>
  <w:style w:type="character" w:customStyle="1" w:styleId="WW8Num24z0">
    <w:name w:val="WW8Num24z0"/>
    <w:rsid w:val="00484009"/>
    <w:rPr>
      <w:color w:val="auto"/>
    </w:rPr>
  </w:style>
  <w:style w:type="character" w:customStyle="1" w:styleId="WW8Num26z0">
    <w:name w:val="WW8Num26z0"/>
    <w:rsid w:val="00484009"/>
    <w:rPr>
      <w:color w:val="000000"/>
    </w:rPr>
  </w:style>
  <w:style w:type="character" w:customStyle="1" w:styleId="WW8Num29z0">
    <w:name w:val="WW8Num29z0"/>
    <w:rsid w:val="00484009"/>
    <w:rPr>
      <w:color w:val="auto"/>
    </w:rPr>
  </w:style>
  <w:style w:type="character" w:customStyle="1" w:styleId="WW8Num30z1">
    <w:name w:val="WW8Num30z1"/>
    <w:rsid w:val="00484009"/>
    <w:rPr>
      <w:b w:val="0"/>
      <w:i w:val="0"/>
    </w:rPr>
  </w:style>
  <w:style w:type="character" w:customStyle="1" w:styleId="WW8Num32z0">
    <w:name w:val="WW8Num32z0"/>
    <w:rsid w:val="00484009"/>
    <w:rPr>
      <w:color w:val="auto"/>
    </w:rPr>
  </w:style>
  <w:style w:type="character" w:customStyle="1" w:styleId="WW8Num33z0">
    <w:name w:val="WW8Num33z0"/>
    <w:rsid w:val="00484009"/>
    <w:rPr>
      <w:b w:val="0"/>
      <w:i w:val="0"/>
      <w:color w:val="auto"/>
    </w:rPr>
  </w:style>
  <w:style w:type="character" w:customStyle="1" w:styleId="WW8Num34z0">
    <w:name w:val="WW8Num34z0"/>
    <w:rsid w:val="00484009"/>
    <w:rPr>
      <w:color w:val="auto"/>
    </w:rPr>
  </w:style>
  <w:style w:type="character" w:customStyle="1" w:styleId="WW8Num38z0">
    <w:name w:val="WW8Num38z0"/>
    <w:rsid w:val="00484009"/>
    <w:rPr>
      <w:sz w:val="20"/>
      <w:u w:val="none"/>
    </w:rPr>
  </w:style>
  <w:style w:type="character" w:customStyle="1" w:styleId="WW8Num40z0">
    <w:name w:val="WW8Num40z0"/>
    <w:rsid w:val="00484009"/>
    <w:rPr>
      <w:color w:val="000000"/>
    </w:rPr>
  </w:style>
  <w:style w:type="character" w:customStyle="1" w:styleId="WW8Num41z0">
    <w:name w:val="WW8Num41z0"/>
    <w:rsid w:val="00484009"/>
    <w:rPr>
      <w:rFonts w:ascii="Wingdings" w:hAnsi="Wingdings"/>
      <w:color w:val="000000"/>
    </w:rPr>
  </w:style>
  <w:style w:type="character" w:customStyle="1" w:styleId="WW-Domylnaczcionkaakapitu">
    <w:name w:val="WW-Domyślna czcionka akapitu"/>
    <w:rsid w:val="00484009"/>
  </w:style>
  <w:style w:type="character" w:styleId="Numerstrony">
    <w:name w:val="page number"/>
    <w:basedOn w:val="WW-Domylnaczcionkaakapitu"/>
    <w:semiHidden/>
    <w:rsid w:val="00484009"/>
  </w:style>
  <w:style w:type="character" w:customStyle="1" w:styleId="Znakiprzypiswdolnych">
    <w:name w:val="Znaki przypisów dolnych"/>
    <w:rsid w:val="00484009"/>
  </w:style>
  <w:style w:type="character" w:customStyle="1" w:styleId="WW-Znakiprzypiswdolnych">
    <w:name w:val="WW-Znaki przypisów dolnych"/>
    <w:rsid w:val="00484009"/>
    <w:rPr>
      <w:vertAlign w:val="superscript"/>
    </w:rPr>
  </w:style>
  <w:style w:type="paragraph" w:styleId="Lista">
    <w:name w:val="List"/>
    <w:basedOn w:val="Tekstpodstawowy"/>
    <w:semiHidden/>
    <w:rsid w:val="00484009"/>
    <w:pPr>
      <w:widowControl w:val="0"/>
      <w:suppressAutoHyphens/>
      <w:spacing w:before="120" w:after="0" w:line="240" w:lineRule="auto"/>
      <w:ind w:left="0" w:right="0" w:firstLine="0"/>
    </w:pPr>
    <w:rPr>
      <w:rFonts w:ascii="Arial" w:hAnsi="Arial" w:cs="Courier New"/>
      <w:color w:val="auto"/>
      <w:szCs w:val="20"/>
      <w:lang w:eastAsia="ar-SA"/>
    </w:rPr>
  </w:style>
  <w:style w:type="paragraph" w:styleId="Podpis">
    <w:name w:val="Signature"/>
    <w:basedOn w:val="Normalny"/>
    <w:link w:val="PodpisZnak"/>
    <w:semiHidden/>
    <w:rsid w:val="00484009"/>
    <w:pPr>
      <w:widowControl w:val="0"/>
      <w:suppressLineNumbers/>
      <w:suppressAutoHyphens/>
      <w:spacing w:before="120" w:after="120" w:line="240" w:lineRule="auto"/>
      <w:ind w:left="0" w:right="0" w:firstLine="0"/>
      <w:jc w:val="left"/>
    </w:pPr>
    <w:rPr>
      <w:rFonts w:cs="Courier New"/>
      <w:i/>
      <w:iCs/>
      <w:color w:val="auto"/>
      <w:sz w:val="20"/>
      <w:szCs w:val="20"/>
      <w:lang w:eastAsia="ar-SA"/>
    </w:rPr>
  </w:style>
  <w:style w:type="character" w:customStyle="1" w:styleId="PodpisZnak">
    <w:name w:val="Podpis Znak"/>
    <w:basedOn w:val="Domylnaczcionkaakapitu"/>
    <w:link w:val="Podpis"/>
    <w:rsid w:val="00484009"/>
    <w:rPr>
      <w:rFonts w:ascii="Times New Roman" w:eastAsia="Times New Roman" w:hAnsi="Times New Roman" w:cs="Courier New"/>
      <w:i/>
      <w:iCs/>
      <w:sz w:val="20"/>
      <w:szCs w:val="20"/>
      <w:lang w:eastAsia="ar-SA"/>
    </w:rPr>
  </w:style>
  <w:style w:type="paragraph" w:customStyle="1" w:styleId="Indeks">
    <w:name w:val="Indeks"/>
    <w:basedOn w:val="Normalny"/>
    <w:rsid w:val="00484009"/>
    <w:pPr>
      <w:widowControl w:val="0"/>
      <w:suppressLineNumbers/>
      <w:suppressAutoHyphens/>
      <w:spacing w:after="0" w:line="240" w:lineRule="auto"/>
      <w:ind w:left="0" w:right="0" w:firstLine="0"/>
      <w:jc w:val="left"/>
    </w:pPr>
    <w:rPr>
      <w:rFonts w:cs="Courier New"/>
      <w:color w:val="auto"/>
      <w:szCs w:val="20"/>
      <w:lang w:eastAsia="ar-SA"/>
    </w:rPr>
  </w:style>
  <w:style w:type="paragraph" w:customStyle="1" w:styleId="Nagwek30">
    <w:name w:val="Nagłówek3"/>
    <w:basedOn w:val="Normalny"/>
    <w:next w:val="Tekstpodstawowy"/>
    <w:rsid w:val="00484009"/>
    <w:pPr>
      <w:keepNext/>
      <w:widowControl w:val="0"/>
      <w:suppressAutoHyphens/>
      <w:spacing w:before="240" w:after="120" w:line="240" w:lineRule="auto"/>
      <w:ind w:left="0" w:right="0" w:firstLine="0"/>
      <w:jc w:val="left"/>
    </w:pPr>
    <w:rPr>
      <w:rFonts w:ascii="Arial" w:eastAsia="Lucida Sans Unicode" w:hAnsi="Arial" w:cs="Lucida Sans Unicode"/>
      <w:color w:val="auto"/>
      <w:sz w:val="28"/>
      <w:szCs w:val="28"/>
      <w:lang w:eastAsia="ar-SA"/>
    </w:rPr>
  </w:style>
  <w:style w:type="paragraph" w:customStyle="1" w:styleId="WW-Podpis">
    <w:name w:val="WW-Podpis"/>
    <w:basedOn w:val="Normalny"/>
    <w:rsid w:val="00484009"/>
    <w:pPr>
      <w:widowControl w:val="0"/>
      <w:suppressLineNumbers/>
      <w:suppressAutoHyphens/>
      <w:spacing w:before="120" w:after="120" w:line="240" w:lineRule="auto"/>
      <w:ind w:left="0" w:right="0" w:firstLine="0"/>
      <w:jc w:val="left"/>
    </w:pPr>
    <w:rPr>
      <w:rFonts w:cs="Courier New"/>
      <w:i/>
      <w:iCs/>
      <w:color w:val="auto"/>
      <w:sz w:val="20"/>
      <w:szCs w:val="20"/>
      <w:lang w:eastAsia="ar-SA"/>
    </w:rPr>
  </w:style>
  <w:style w:type="paragraph" w:customStyle="1" w:styleId="WW-Indeks">
    <w:name w:val="WW-Indeks"/>
    <w:basedOn w:val="Normalny"/>
    <w:rsid w:val="00484009"/>
    <w:pPr>
      <w:widowControl w:val="0"/>
      <w:suppressLineNumbers/>
      <w:suppressAutoHyphens/>
      <w:spacing w:after="0" w:line="240" w:lineRule="auto"/>
      <w:ind w:left="0" w:right="0" w:firstLine="0"/>
      <w:jc w:val="left"/>
    </w:pPr>
    <w:rPr>
      <w:rFonts w:cs="Courier New"/>
      <w:color w:val="auto"/>
      <w:szCs w:val="20"/>
      <w:lang w:eastAsia="ar-SA"/>
    </w:rPr>
  </w:style>
  <w:style w:type="paragraph" w:customStyle="1" w:styleId="WW-Nagwek">
    <w:name w:val="WW-Nagłówek"/>
    <w:basedOn w:val="Normalny"/>
    <w:next w:val="Tekstpodstawowy"/>
    <w:rsid w:val="00484009"/>
    <w:pPr>
      <w:keepNext/>
      <w:widowControl w:val="0"/>
      <w:suppressAutoHyphens/>
      <w:spacing w:before="240" w:after="120" w:line="240" w:lineRule="auto"/>
      <w:ind w:left="0" w:right="0" w:firstLine="0"/>
      <w:jc w:val="left"/>
    </w:pPr>
    <w:rPr>
      <w:rFonts w:ascii="Arial" w:eastAsia="Lucida Sans Unicode" w:hAnsi="Arial" w:cs="Lucida Sans Unicode"/>
      <w:color w:val="auto"/>
      <w:sz w:val="28"/>
      <w:szCs w:val="28"/>
      <w:lang w:eastAsia="ar-SA"/>
    </w:rPr>
  </w:style>
  <w:style w:type="paragraph" w:customStyle="1" w:styleId="WW-Tekstpodstawowy2">
    <w:name w:val="WW-Tekst podstawowy 2"/>
    <w:basedOn w:val="Normalny"/>
    <w:rsid w:val="00484009"/>
    <w:pPr>
      <w:widowControl w:val="0"/>
      <w:pBdr>
        <w:top w:val="single" w:sz="1" w:space="1" w:color="000000"/>
        <w:left w:val="single" w:sz="1" w:space="1" w:color="000000"/>
        <w:bottom w:val="single" w:sz="1" w:space="0" w:color="000000"/>
        <w:right w:val="single" w:sz="1" w:space="3" w:color="000000"/>
      </w:pBdr>
      <w:suppressAutoHyphens/>
      <w:spacing w:after="0" w:line="480" w:lineRule="auto"/>
      <w:ind w:left="0" w:right="0" w:firstLine="0"/>
      <w:jc w:val="center"/>
    </w:pPr>
    <w:rPr>
      <w:rFonts w:ascii="Arial" w:hAnsi="Arial"/>
      <w:color w:val="auto"/>
      <w:sz w:val="22"/>
      <w:szCs w:val="20"/>
      <w:lang w:eastAsia="ar-SA"/>
    </w:rPr>
  </w:style>
  <w:style w:type="paragraph" w:customStyle="1" w:styleId="BodyText21">
    <w:name w:val="Body Text 21"/>
    <w:basedOn w:val="Normalny"/>
    <w:rsid w:val="00484009"/>
    <w:pPr>
      <w:widowControl w:val="0"/>
      <w:suppressAutoHyphens/>
      <w:spacing w:after="0" w:line="360" w:lineRule="auto"/>
      <w:ind w:left="0" w:right="0" w:firstLine="0"/>
      <w:jc w:val="center"/>
    </w:pPr>
    <w:rPr>
      <w:b/>
      <w:color w:val="auto"/>
      <w:szCs w:val="20"/>
      <w:lang w:eastAsia="ar-SA"/>
    </w:rPr>
  </w:style>
  <w:style w:type="paragraph" w:customStyle="1" w:styleId="WW-Tekstpodstawowywcity2">
    <w:name w:val="WW-Tekst podstawowy wcięty 2"/>
    <w:basedOn w:val="Normalny"/>
    <w:rsid w:val="00484009"/>
    <w:pPr>
      <w:widowControl w:val="0"/>
      <w:suppressAutoHyphens/>
      <w:spacing w:after="0" w:line="240" w:lineRule="auto"/>
      <w:ind w:left="360" w:right="0" w:firstLine="0"/>
    </w:pPr>
    <w:rPr>
      <w:rFonts w:ascii="Arial" w:hAnsi="Arial"/>
      <w:color w:val="auto"/>
      <w:szCs w:val="20"/>
      <w:lang w:eastAsia="ar-SA"/>
    </w:rPr>
  </w:style>
  <w:style w:type="paragraph" w:customStyle="1" w:styleId="ProPublico">
    <w:name w:val="ProPublico"/>
    <w:rsid w:val="0048400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semiHidden/>
    <w:rsid w:val="00484009"/>
    <w:pPr>
      <w:widowControl w:val="0"/>
      <w:tabs>
        <w:tab w:val="center" w:pos="4536"/>
        <w:tab w:val="right" w:pos="9072"/>
      </w:tabs>
      <w:suppressAutoHyphens/>
      <w:spacing w:after="0" w:line="240" w:lineRule="auto"/>
      <w:ind w:left="0" w:right="0" w:firstLine="0"/>
      <w:jc w:val="left"/>
    </w:pPr>
    <w:rPr>
      <w:color w:val="auto"/>
      <w:szCs w:val="20"/>
      <w:lang w:eastAsia="ar-SA"/>
    </w:rPr>
  </w:style>
  <w:style w:type="character" w:customStyle="1" w:styleId="NagwekZnak">
    <w:name w:val="Nagłówek Znak"/>
    <w:basedOn w:val="Domylnaczcionkaakapitu"/>
    <w:link w:val="Nagwek"/>
    <w:rsid w:val="00484009"/>
    <w:rPr>
      <w:rFonts w:ascii="Times New Roman" w:eastAsia="Times New Roman" w:hAnsi="Times New Roman" w:cs="Times New Roman"/>
      <w:sz w:val="24"/>
      <w:szCs w:val="20"/>
      <w:lang w:eastAsia="ar-SA"/>
    </w:rPr>
  </w:style>
  <w:style w:type="paragraph" w:customStyle="1" w:styleId="WW-Tekstpodstawowy3">
    <w:name w:val="WW-Tekst podstawowy 3"/>
    <w:basedOn w:val="Normalny"/>
    <w:rsid w:val="00484009"/>
    <w:pPr>
      <w:widowControl w:val="0"/>
      <w:suppressAutoHyphens/>
      <w:spacing w:after="0" w:line="240" w:lineRule="auto"/>
      <w:ind w:left="0" w:right="0" w:firstLine="0"/>
    </w:pPr>
    <w:rPr>
      <w:b/>
      <w:color w:val="auto"/>
      <w:szCs w:val="20"/>
      <w:lang w:eastAsia="ar-SA"/>
    </w:rPr>
  </w:style>
  <w:style w:type="paragraph" w:customStyle="1" w:styleId="WW-Tekstpodstawowywcity3">
    <w:name w:val="WW-Tekst podstawowy wcięty 3"/>
    <w:basedOn w:val="Normalny"/>
    <w:rsid w:val="00484009"/>
    <w:pPr>
      <w:widowControl w:val="0"/>
      <w:suppressAutoHyphens/>
      <w:spacing w:before="60" w:after="0" w:line="240" w:lineRule="auto"/>
      <w:ind w:left="284" w:right="0" w:firstLine="0"/>
    </w:pPr>
    <w:rPr>
      <w:sz w:val="22"/>
      <w:szCs w:val="20"/>
      <w:lang w:eastAsia="ar-SA"/>
    </w:rPr>
  </w:style>
  <w:style w:type="paragraph" w:customStyle="1" w:styleId="Normalny2">
    <w:name w:val="Normalny2"/>
    <w:rsid w:val="00484009"/>
    <w:pPr>
      <w:widowControl w:val="0"/>
      <w:suppressAutoHyphens/>
      <w:spacing w:after="0" w:line="240" w:lineRule="atLeast"/>
    </w:pPr>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484009"/>
    <w:pPr>
      <w:widowControl w:val="0"/>
      <w:tabs>
        <w:tab w:val="center" w:pos="4536"/>
        <w:tab w:val="right" w:pos="9072"/>
      </w:tabs>
      <w:suppressAutoHyphens/>
      <w:spacing w:after="0" w:line="240" w:lineRule="auto"/>
      <w:ind w:left="0" w:right="0" w:firstLine="0"/>
      <w:jc w:val="left"/>
    </w:pPr>
    <w:rPr>
      <w:color w:val="auto"/>
      <w:szCs w:val="20"/>
      <w:lang w:eastAsia="ar-SA"/>
    </w:rPr>
  </w:style>
  <w:style w:type="character" w:customStyle="1" w:styleId="StopkaZnak">
    <w:name w:val="Stopka Znak"/>
    <w:basedOn w:val="Domylnaczcionkaakapitu"/>
    <w:link w:val="Stopka"/>
    <w:uiPriority w:val="99"/>
    <w:rsid w:val="00484009"/>
    <w:rPr>
      <w:rFonts w:ascii="Times New Roman" w:eastAsia="Times New Roman" w:hAnsi="Times New Roman" w:cs="Times New Roman"/>
      <w:sz w:val="24"/>
      <w:szCs w:val="20"/>
      <w:lang w:eastAsia="ar-SA"/>
    </w:rPr>
  </w:style>
  <w:style w:type="paragraph" w:customStyle="1" w:styleId="tekst">
    <w:name w:val="tekst"/>
    <w:basedOn w:val="Normalny"/>
    <w:rsid w:val="00484009"/>
    <w:pPr>
      <w:widowControl w:val="0"/>
      <w:suppressAutoHyphens/>
      <w:spacing w:after="0" w:line="360" w:lineRule="atLeast"/>
      <w:ind w:left="0" w:right="0" w:firstLine="709"/>
    </w:pPr>
    <w:rPr>
      <w:rFonts w:ascii="Arial" w:hAnsi="Arial"/>
      <w:color w:val="auto"/>
      <w:szCs w:val="20"/>
      <w:lang w:eastAsia="ar-SA"/>
    </w:rPr>
  </w:style>
  <w:style w:type="paragraph" w:customStyle="1" w:styleId="leszek">
    <w:name w:val="leszek"/>
    <w:basedOn w:val="Normalny"/>
    <w:rsid w:val="00484009"/>
    <w:pPr>
      <w:widowControl w:val="0"/>
      <w:suppressAutoHyphens/>
      <w:spacing w:after="0" w:line="240" w:lineRule="auto"/>
      <w:ind w:left="0" w:right="0" w:firstLine="0"/>
    </w:pPr>
    <w:rPr>
      <w:color w:val="auto"/>
      <w:szCs w:val="20"/>
      <w:lang w:eastAsia="ar-SA"/>
    </w:rPr>
  </w:style>
  <w:style w:type="paragraph" w:customStyle="1" w:styleId="ust">
    <w:name w:val="ust"/>
    <w:rsid w:val="00484009"/>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484009"/>
    <w:pPr>
      <w:widowControl w:val="0"/>
      <w:suppressAutoHyphens/>
      <w:spacing w:before="60" w:after="60" w:line="240" w:lineRule="auto"/>
      <w:ind w:left="850" w:right="0" w:hanging="425"/>
    </w:pPr>
    <w:rPr>
      <w:color w:val="auto"/>
      <w:szCs w:val="20"/>
      <w:lang w:eastAsia="ar-SA"/>
    </w:rPr>
  </w:style>
  <w:style w:type="paragraph" w:customStyle="1" w:styleId="Standardowy1">
    <w:name w:val="Standardowy1"/>
    <w:rsid w:val="00484009"/>
    <w:pPr>
      <w:suppressAutoHyphens/>
      <w:spacing w:after="0" w:line="240" w:lineRule="auto"/>
    </w:pPr>
    <w:rPr>
      <w:rFonts w:ascii="Times New Roman" w:eastAsia="Times New Roman" w:hAnsi="Times New Roman" w:cs="Times New Roman"/>
      <w:sz w:val="24"/>
      <w:szCs w:val="20"/>
      <w:lang w:eastAsia="ar-SA"/>
    </w:rPr>
  </w:style>
  <w:style w:type="paragraph" w:customStyle="1" w:styleId="Styl1">
    <w:name w:val="Styl1"/>
    <w:basedOn w:val="Normalny"/>
    <w:rsid w:val="00484009"/>
    <w:pPr>
      <w:widowControl w:val="0"/>
      <w:suppressAutoHyphens/>
      <w:spacing w:after="0" w:line="240" w:lineRule="auto"/>
      <w:ind w:left="0" w:right="0" w:firstLine="0"/>
    </w:pPr>
    <w:rPr>
      <w:color w:val="auto"/>
      <w:szCs w:val="20"/>
      <w:lang w:eastAsia="ar-SA"/>
    </w:rPr>
  </w:style>
  <w:style w:type="paragraph" w:customStyle="1" w:styleId="Wojtek">
    <w:name w:val="Wojtek"/>
    <w:basedOn w:val="Normalny"/>
    <w:rsid w:val="00484009"/>
    <w:pPr>
      <w:widowControl w:val="0"/>
      <w:suppressAutoHyphens/>
      <w:spacing w:after="0" w:line="240" w:lineRule="auto"/>
      <w:ind w:left="0" w:right="0" w:firstLine="0"/>
      <w:jc w:val="left"/>
    </w:pPr>
    <w:rPr>
      <w:rFonts w:ascii="Arial" w:hAnsi="Arial"/>
      <w:color w:val="auto"/>
      <w:szCs w:val="20"/>
      <w:lang w:eastAsia="ar-SA"/>
    </w:rPr>
  </w:style>
  <w:style w:type="paragraph" w:customStyle="1" w:styleId="Mario">
    <w:name w:val="Mario"/>
    <w:basedOn w:val="Normalny"/>
    <w:rsid w:val="00484009"/>
    <w:pPr>
      <w:widowControl w:val="0"/>
      <w:suppressAutoHyphens/>
      <w:spacing w:after="0" w:line="360" w:lineRule="auto"/>
      <w:ind w:left="0" w:right="0" w:firstLine="0"/>
    </w:pPr>
    <w:rPr>
      <w:rFonts w:ascii="Arial" w:hAnsi="Arial"/>
      <w:color w:val="auto"/>
      <w:szCs w:val="20"/>
      <w:lang w:eastAsia="ar-SA"/>
    </w:rPr>
  </w:style>
  <w:style w:type="paragraph" w:styleId="Tytu">
    <w:name w:val="Title"/>
    <w:basedOn w:val="Normalny"/>
    <w:next w:val="Podtytu"/>
    <w:link w:val="TytuZnak"/>
    <w:qFormat/>
    <w:rsid w:val="00484009"/>
    <w:pPr>
      <w:widowControl w:val="0"/>
      <w:suppressAutoHyphens/>
      <w:spacing w:after="0" w:line="240" w:lineRule="auto"/>
      <w:ind w:left="0" w:right="0" w:firstLine="0"/>
      <w:jc w:val="center"/>
    </w:pPr>
    <w:rPr>
      <w:b/>
      <w:color w:val="auto"/>
      <w:szCs w:val="20"/>
      <w:lang w:eastAsia="ar-SA"/>
    </w:rPr>
  </w:style>
  <w:style w:type="character" w:customStyle="1" w:styleId="TytuZnak">
    <w:name w:val="Tytuł Znak"/>
    <w:basedOn w:val="Domylnaczcionkaakapitu"/>
    <w:link w:val="Tytu"/>
    <w:rsid w:val="00484009"/>
    <w:rPr>
      <w:rFonts w:ascii="Times New Roman" w:eastAsia="Times New Roman" w:hAnsi="Times New Roman" w:cs="Times New Roman"/>
      <w:b/>
      <w:sz w:val="24"/>
      <w:szCs w:val="20"/>
      <w:lang w:eastAsia="ar-SA"/>
    </w:rPr>
  </w:style>
  <w:style w:type="paragraph" w:styleId="Podtytu">
    <w:name w:val="Subtitle"/>
    <w:basedOn w:val="WW-Nagwek"/>
    <w:next w:val="Tekstpodstawowy"/>
    <w:link w:val="PodtytuZnak"/>
    <w:qFormat/>
    <w:rsid w:val="00484009"/>
    <w:pPr>
      <w:jc w:val="center"/>
    </w:pPr>
    <w:rPr>
      <w:i/>
      <w:iCs/>
    </w:rPr>
  </w:style>
  <w:style w:type="character" w:customStyle="1" w:styleId="PodtytuZnak">
    <w:name w:val="Podtytuł Znak"/>
    <w:basedOn w:val="Domylnaczcionkaakapitu"/>
    <w:link w:val="Podtytu"/>
    <w:rsid w:val="00484009"/>
    <w:rPr>
      <w:rFonts w:ascii="Arial" w:eastAsia="Lucida Sans Unicode" w:hAnsi="Arial" w:cs="Lucida Sans Unicode"/>
      <w:i/>
      <w:iCs/>
      <w:sz w:val="28"/>
      <w:szCs w:val="28"/>
      <w:lang w:eastAsia="ar-SA"/>
    </w:rPr>
  </w:style>
  <w:style w:type="paragraph" w:customStyle="1" w:styleId="Tekstpodstawowy23">
    <w:name w:val="Tekst podstawowy 23"/>
    <w:basedOn w:val="Normalny"/>
    <w:rsid w:val="00484009"/>
    <w:pPr>
      <w:widowControl w:val="0"/>
      <w:suppressAutoHyphens/>
      <w:spacing w:after="0" w:line="360" w:lineRule="auto"/>
      <w:ind w:left="0" w:right="0" w:firstLine="0"/>
      <w:jc w:val="center"/>
    </w:pPr>
    <w:rPr>
      <w:b/>
      <w:color w:val="auto"/>
      <w:szCs w:val="20"/>
      <w:lang w:eastAsia="ar-SA"/>
    </w:rPr>
  </w:style>
  <w:style w:type="paragraph" w:customStyle="1" w:styleId="WW-Zwykytekst">
    <w:name w:val="WW-Zwykły tekst"/>
    <w:basedOn w:val="Normalny"/>
    <w:rsid w:val="00484009"/>
    <w:pPr>
      <w:widowControl w:val="0"/>
      <w:suppressAutoHyphens/>
      <w:spacing w:after="0" w:line="240" w:lineRule="auto"/>
      <w:ind w:left="0" w:right="0" w:firstLine="0"/>
      <w:jc w:val="left"/>
    </w:pPr>
    <w:rPr>
      <w:rFonts w:ascii="Courier New" w:hAnsi="Courier New"/>
      <w:color w:val="auto"/>
      <w:szCs w:val="20"/>
      <w:lang w:eastAsia="ar-SA"/>
    </w:rPr>
  </w:style>
  <w:style w:type="paragraph" w:customStyle="1" w:styleId="WW-Plandokumentu">
    <w:name w:val="WW-Plan dokumentu"/>
    <w:basedOn w:val="Normalny"/>
    <w:rsid w:val="00484009"/>
    <w:pPr>
      <w:widowControl w:val="0"/>
      <w:shd w:val="clear" w:color="auto" w:fill="000080"/>
      <w:suppressAutoHyphens/>
      <w:spacing w:after="0" w:line="240" w:lineRule="auto"/>
      <w:ind w:left="0" w:right="0" w:firstLine="0"/>
      <w:jc w:val="left"/>
    </w:pPr>
    <w:rPr>
      <w:rFonts w:ascii="Tahoma" w:hAnsi="Tahoma"/>
      <w:color w:val="auto"/>
      <w:szCs w:val="20"/>
      <w:lang w:eastAsia="ar-SA"/>
    </w:rPr>
  </w:style>
  <w:style w:type="paragraph" w:customStyle="1" w:styleId="Zawartotabeli">
    <w:name w:val="Zawartość tabeli"/>
    <w:basedOn w:val="Tekstpodstawowy"/>
    <w:rsid w:val="00484009"/>
    <w:pPr>
      <w:widowControl w:val="0"/>
      <w:suppressLineNumbers/>
      <w:suppressAutoHyphens/>
      <w:spacing w:before="120" w:after="0" w:line="240" w:lineRule="auto"/>
      <w:ind w:left="0" w:right="0" w:firstLine="0"/>
    </w:pPr>
    <w:rPr>
      <w:rFonts w:ascii="Arial" w:hAnsi="Arial"/>
      <w:color w:val="auto"/>
      <w:szCs w:val="20"/>
      <w:lang w:eastAsia="ar-SA"/>
    </w:rPr>
  </w:style>
  <w:style w:type="paragraph" w:customStyle="1" w:styleId="WW-Zawartotabeli">
    <w:name w:val="WW-Zawartość tabeli"/>
    <w:basedOn w:val="Tekstpodstawowy"/>
    <w:rsid w:val="00484009"/>
    <w:pPr>
      <w:widowControl w:val="0"/>
      <w:suppressLineNumbers/>
      <w:suppressAutoHyphens/>
      <w:spacing w:before="120" w:after="0" w:line="240" w:lineRule="auto"/>
      <w:ind w:left="0" w:right="0" w:firstLine="0"/>
    </w:pPr>
    <w:rPr>
      <w:rFonts w:ascii="Arial" w:hAnsi="Arial"/>
      <w:color w:val="auto"/>
      <w:szCs w:val="20"/>
      <w:lang w:eastAsia="ar-SA"/>
    </w:rPr>
  </w:style>
  <w:style w:type="paragraph" w:customStyle="1" w:styleId="Nagwektabeli">
    <w:name w:val="Nagłówek tabeli"/>
    <w:basedOn w:val="Zawartotabeli"/>
    <w:rsid w:val="00484009"/>
    <w:pPr>
      <w:jc w:val="center"/>
    </w:pPr>
    <w:rPr>
      <w:b/>
      <w:bCs/>
      <w:i/>
      <w:iCs/>
    </w:rPr>
  </w:style>
  <w:style w:type="paragraph" w:customStyle="1" w:styleId="WW-Nagwektabeli">
    <w:name w:val="WW-Nagłówek tabeli"/>
    <w:basedOn w:val="WW-Zawartotabeli"/>
    <w:rsid w:val="00484009"/>
    <w:pPr>
      <w:jc w:val="center"/>
    </w:pPr>
    <w:rPr>
      <w:b/>
      <w:bCs/>
      <w:i/>
      <w:iCs/>
    </w:rPr>
  </w:style>
  <w:style w:type="paragraph" w:styleId="Tekstpodstawowywcity2">
    <w:name w:val="Body Text Indent 2"/>
    <w:basedOn w:val="Normalny"/>
    <w:link w:val="Tekstpodstawowywcity2Znak"/>
    <w:semiHidden/>
    <w:rsid w:val="00484009"/>
    <w:pPr>
      <w:widowControl w:val="0"/>
      <w:suppressAutoHyphens/>
      <w:spacing w:after="0" w:line="240" w:lineRule="auto"/>
      <w:ind w:left="3261" w:right="0" w:hanging="3260"/>
      <w:jc w:val="left"/>
    </w:pPr>
    <w:rPr>
      <w:b/>
      <w:i/>
      <w:color w:val="auto"/>
      <w:sz w:val="16"/>
      <w:szCs w:val="20"/>
      <w:lang w:eastAsia="ar-SA"/>
    </w:rPr>
  </w:style>
  <w:style w:type="character" w:customStyle="1" w:styleId="Tekstpodstawowywcity2Znak">
    <w:name w:val="Tekst podstawowy wcięty 2 Znak"/>
    <w:basedOn w:val="Domylnaczcionkaakapitu"/>
    <w:link w:val="Tekstpodstawowywcity2"/>
    <w:rsid w:val="00484009"/>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484009"/>
    <w:pPr>
      <w:widowControl w:val="0"/>
      <w:suppressLineNumbers/>
      <w:suppressAutoHyphens/>
      <w:spacing w:after="0" w:line="240" w:lineRule="auto"/>
      <w:ind w:left="0" w:right="0" w:firstLine="0"/>
      <w:jc w:val="left"/>
    </w:pPr>
    <w:rPr>
      <w:rFonts w:eastAsia="Lucida Sans Unicode"/>
      <w:color w:val="auto"/>
      <w:szCs w:val="20"/>
    </w:rPr>
  </w:style>
  <w:style w:type="paragraph" w:styleId="Tekstpodstawowywcity3">
    <w:name w:val="Body Text Indent 3"/>
    <w:basedOn w:val="Normalny"/>
    <w:link w:val="Tekstpodstawowywcity3Znak"/>
    <w:semiHidden/>
    <w:rsid w:val="00484009"/>
    <w:pPr>
      <w:widowControl w:val="0"/>
      <w:tabs>
        <w:tab w:val="left" w:pos="1276"/>
      </w:tabs>
      <w:suppressAutoHyphens/>
      <w:spacing w:after="0" w:line="240" w:lineRule="auto"/>
      <w:ind w:left="284" w:right="0" w:hanging="284"/>
    </w:pPr>
    <w:rPr>
      <w:rFonts w:ascii="Arial" w:hAnsi="Arial"/>
      <w:color w:val="auto"/>
      <w:sz w:val="22"/>
      <w:szCs w:val="20"/>
      <w:lang w:eastAsia="ar-SA"/>
    </w:rPr>
  </w:style>
  <w:style w:type="character" w:customStyle="1" w:styleId="Tekstpodstawowywcity3Znak">
    <w:name w:val="Tekst podstawowy wcięty 3 Znak"/>
    <w:basedOn w:val="Domylnaczcionkaakapitu"/>
    <w:link w:val="Tekstpodstawowywcity3"/>
    <w:rsid w:val="00484009"/>
    <w:rPr>
      <w:rFonts w:ascii="Arial" w:eastAsia="Times New Roman" w:hAnsi="Arial" w:cs="Times New Roman"/>
      <w:szCs w:val="20"/>
      <w:lang w:eastAsia="ar-SA"/>
    </w:rPr>
  </w:style>
  <w:style w:type="paragraph" w:customStyle="1" w:styleId="StandardowyNormalny1">
    <w:name w:val="Standardowy.Normalny1"/>
    <w:rsid w:val="00484009"/>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484009"/>
    <w:pPr>
      <w:widowControl w:val="0"/>
      <w:suppressAutoHyphens/>
      <w:spacing w:after="0" w:line="240" w:lineRule="auto"/>
      <w:ind w:left="0" w:right="0" w:firstLine="0"/>
    </w:pPr>
    <w:rPr>
      <w:rFonts w:ascii="Arial" w:hAnsi="Arial"/>
      <w:color w:val="FF0000"/>
      <w:sz w:val="22"/>
      <w:szCs w:val="20"/>
      <w:lang w:eastAsia="ar-SA"/>
    </w:rPr>
  </w:style>
  <w:style w:type="character" w:customStyle="1" w:styleId="Tekstpodstawowy3Znak">
    <w:name w:val="Tekst podstawowy 3 Znak"/>
    <w:basedOn w:val="Domylnaczcionkaakapitu"/>
    <w:link w:val="Tekstpodstawowy3"/>
    <w:rsid w:val="00484009"/>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484009"/>
    <w:pPr>
      <w:spacing w:after="0" w:line="240" w:lineRule="auto"/>
      <w:ind w:left="0" w:right="0" w:firstLine="0"/>
    </w:pPr>
    <w:rPr>
      <w:rFonts w:ascii="Arial" w:hAnsi="Arial"/>
      <w:color w:val="auto"/>
      <w:sz w:val="22"/>
      <w:szCs w:val="20"/>
      <w:lang w:eastAsia="ar-SA"/>
    </w:rPr>
  </w:style>
  <w:style w:type="character" w:customStyle="1" w:styleId="WW8Num46z0">
    <w:name w:val="WW8Num46z0"/>
    <w:rsid w:val="00484009"/>
    <w:rPr>
      <w:rFonts w:ascii="Symbol" w:hAnsi="Symbol"/>
    </w:rPr>
  </w:style>
  <w:style w:type="paragraph" w:customStyle="1" w:styleId="FR2">
    <w:name w:val="FR2"/>
    <w:rsid w:val="00484009"/>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484009"/>
    <w:pPr>
      <w:pBdr>
        <w:left w:val="single" w:sz="4" w:space="0" w:color="auto"/>
        <w:bottom w:val="single" w:sz="4" w:space="0" w:color="auto"/>
        <w:right w:val="single" w:sz="4" w:space="0" w:color="auto"/>
      </w:pBdr>
      <w:spacing w:before="100" w:after="100" w:line="240" w:lineRule="auto"/>
      <w:ind w:left="0" w:right="0" w:firstLine="0"/>
      <w:jc w:val="center"/>
    </w:pPr>
    <w:rPr>
      <w:b/>
      <w:color w:val="auto"/>
      <w:szCs w:val="20"/>
    </w:rPr>
  </w:style>
  <w:style w:type="paragraph" w:customStyle="1" w:styleId="Style1">
    <w:name w:val="Style1"/>
    <w:basedOn w:val="Normalny"/>
    <w:rsid w:val="00484009"/>
    <w:pPr>
      <w:widowControl w:val="0"/>
      <w:numPr>
        <w:numId w:val="62"/>
      </w:numPr>
      <w:suppressAutoHyphens/>
      <w:spacing w:after="0" w:line="240" w:lineRule="auto"/>
      <w:ind w:right="0"/>
      <w:jc w:val="left"/>
    </w:pPr>
    <w:rPr>
      <w:color w:val="auto"/>
      <w:szCs w:val="20"/>
      <w:lang w:eastAsia="ar-SA"/>
    </w:rPr>
  </w:style>
  <w:style w:type="paragraph" w:customStyle="1" w:styleId="ZnakZnakZnakZnak">
    <w:name w:val="Znak Znak Znak Znak"/>
    <w:basedOn w:val="Normalny"/>
    <w:autoRedefine/>
    <w:rsid w:val="00484009"/>
    <w:pPr>
      <w:tabs>
        <w:tab w:val="left" w:pos="709"/>
      </w:tabs>
      <w:spacing w:before="120" w:after="0" w:line="240" w:lineRule="auto"/>
      <w:ind w:left="4" w:right="0" w:hanging="4"/>
      <w:jc w:val="left"/>
    </w:pPr>
    <w:rPr>
      <w:rFonts w:ascii="Arial" w:hAnsi="Arial" w:cs="Arial"/>
      <w:color w:val="auto"/>
      <w:szCs w:val="24"/>
    </w:rPr>
  </w:style>
  <w:style w:type="paragraph" w:customStyle="1" w:styleId="H5A">
    <w:name w:val="H5 A"/>
    <w:basedOn w:val="Normalny"/>
    <w:autoRedefine/>
    <w:rsid w:val="00484009"/>
    <w:pPr>
      <w:tabs>
        <w:tab w:val="left" w:pos="709"/>
      </w:tabs>
      <w:spacing w:before="120" w:after="0" w:line="240" w:lineRule="auto"/>
      <w:ind w:left="4" w:right="0" w:hanging="4"/>
      <w:jc w:val="left"/>
    </w:pPr>
    <w:rPr>
      <w:rFonts w:ascii="Arial" w:hAnsi="Arial" w:cs="Arial"/>
      <w:color w:val="auto"/>
      <w:szCs w:val="24"/>
    </w:rPr>
  </w:style>
  <w:style w:type="paragraph" w:customStyle="1" w:styleId="Tekstpodstawowy31">
    <w:name w:val="Tekst podstawowy 31"/>
    <w:basedOn w:val="Normalny"/>
    <w:rsid w:val="00484009"/>
    <w:pPr>
      <w:suppressAutoHyphens/>
      <w:overflowPunct w:val="0"/>
      <w:autoSpaceDE w:val="0"/>
      <w:spacing w:after="0" w:line="240" w:lineRule="auto"/>
      <w:ind w:left="0" w:right="0" w:firstLine="0"/>
      <w:textAlignment w:val="baseline"/>
    </w:pPr>
    <w:rPr>
      <w:rFonts w:ascii="Arial" w:hAnsi="Arial" w:cs="Arial"/>
      <w:color w:val="auto"/>
      <w:szCs w:val="20"/>
      <w:lang w:eastAsia="ar-SA"/>
    </w:rPr>
  </w:style>
  <w:style w:type="paragraph" w:customStyle="1" w:styleId="Tekstpodstawowywcity31">
    <w:name w:val="Tekst podstawowy wcięty 31"/>
    <w:basedOn w:val="Normalny"/>
    <w:rsid w:val="00484009"/>
    <w:pPr>
      <w:suppressAutoHyphens/>
      <w:overflowPunct w:val="0"/>
      <w:autoSpaceDE w:val="0"/>
      <w:spacing w:after="0" w:line="240" w:lineRule="auto"/>
      <w:ind w:left="284" w:right="0" w:hanging="284"/>
      <w:textAlignment w:val="baseline"/>
    </w:pPr>
    <w:rPr>
      <w:rFonts w:ascii="Arial" w:hAnsi="Arial" w:cs="Arial"/>
      <w:color w:val="auto"/>
      <w:szCs w:val="20"/>
      <w:lang w:eastAsia="ar-SA"/>
    </w:rPr>
  </w:style>
  <w:style w:type="paragraph" w:customStyle="1" w:styleId="2">
    <w:name w:val="2"/>
    <w:basedOn w:val="Normalny"/>
    <w:autoRedefine/>
    <w:rsid w:val="00484009"/>
    <w:pPr>
      <w:tabs>
        <w:tab w:val="left" w:pos="709"/>
      </w:tabs>
      <w:spacing w:before="120" w:after="0" w:line="240" w:lineRule="auto"/>
      <w:ind w:left="4" w:right="0" w:hanging="4"/>
      <w:jc w:val="left"/>
    </w:pPr>
    <w:rPr>
      <w:rFonts w:ascii="Arial" w:hAnsi="Arial" w:cs="Arial"/>
      <w:color w:val="auto"/>
      <w:szCs w:val="24"/>
    </w:rPr>
  </w:style>
  <w:style w:type="paragraph" w:customStyle="1" w:styleId="Kropki">
    <w:name w:val="Kropki"/>
    <w:basedOn w:val="Normalny"/>
    <w:rsid w:val="00484009"/>
    <w:pPr>
      <w:tabs>
        <w:tab w:val="left" w:leader="dot" w:pos="9072"/>
      </w:tabs>
      <w:spacing w:after="0" w:line="360" w:lineRule="auto"/>
      <w:ind w:left="0" w:right="0" w:firstLine="0"/>
      <w:jc w:val="right"/>
    </w:pPr>
    <w:rPr>
      <w:rFonts w:ascii="Arial" w:hAnsi="Arial"/>
      <w:noProof/>
      <w:color w:val="auto"/>
      <w:szCs w:val="20"/>
    </w:rPr>
  </w:style>
  <w:style w:type="paragraph" w:customStyle="1" w:styleId="Tekstpodstawowywcity32">
    <w:name w:val="Tekst podstawowy wcięty 32"/>
    <w:basedOn w:val="Normalny"/>
    <w:rsid w:val="00484009"/>
    <w:pPr>
      <w:suppressAutoHyphens/>
      <w:spacing w:after="0" w:line="360" w:lineRule="auto"/>
      <w:ind w:left="1276" w:right="0" w:firstLine="0"/>
    </w:pPr>
    <w:rPr>
      <w:color w:val="auto"/>
      <w:szCs w:val="20"/>
      <w:lang w:eastAsia="ar-SA"/>
    </w:rPr>
  </w:style>
  <w:style w:type="paragraph" w:customStyle="1" w:styleId="Tekstpodstawowywcity21">
    <w:name w:val="Tekst podstawowy wcięty 21"/>
    <w:basedOn w:val="Normalny"/>
    <w:rsid w:val="00484009"/>
    <w:pPr>
      <w:suppressAutoHyphens/>
      <w:spacing w:after="0" w:line="360" w:lineRule="auto"/>
      <w:ind w:left="993" w:right="0" w:firstLine="283"/>
    </w:pPr>
    <w:rPr>
      <w:color w:val="auto"/>
      <w:szCs w:val="20"/>
      <w:lang w:eastAsia="ar-SA"/>
    </w:rPr>
  </w:style>
  <w:style w:type="paragraph" w:styleId="Spistreci4">
    <w:name w:val="toc 4"/>
    <w:basedOn w:val="Normalny"/>
    <w:next w:val="Normalny"/>
    <w:autoRedefine/>
    <w:semiHidden/>
    <w:rsid w:val="00484009"/>
    <w:pPr>
      <w:widowControl w:val="0"/>
      <w:suppressAutoHyphens/>
      <w:spacing w:after="0" w:line="240" w:lineRule="auto"/>
      <w:ind w:left="720" w:right="0" w:firstLine="0"/>
      <w:jc w:val="left"/>
    </w:pPr>
    <w:rPr>
      <w:color w:val="auto"/>
      <w:szCs w:val="20"/>
      <w:lang w:eastAsia="ar-SA"/>
    </w:rPr>
  </w:style>
  <w:style w:type="paragraph" w:customStyle="1" w:styleId="Tekstpodstawowywcity210">
    <w:name w:val="Tekst podstawowy wcięty 21"/>
    <w:basedOn w:val="Normalny"/>
    <w:rsid w:val="00484009"/>
    <w:pPr>
      <w:suppressAutoHyphens/>
      <w:spacing w:after="0" w:line="240" w:lineRule="auto"/>
      <w:ind w:left="720" w:right="0" w:hanging="360"/>
    </w:pPr>
    <w:rPr>
      <w:color w:val="auto"/>
      <w:szCs w:val="24"/>
      <w:lang w:eastAsia="ar-SA"/>
    </w:rPr>
  </w:style>
  <w:style w:type="character" w:styleId="Uwydatnienie">
    <w:name w:val="Emphasis"/>
    <w:qFormat/>
    <w:rsid w:val="00484009"/>
    <w:rPr>
      <w:i/>
      <w:iCs/>
    </w:rPr>
  </w:style>
  <w:style w:type="paragraph" w:styleId="Zwykytekst">
    <w:name w:val="Plain Text"/>
    <w:basedOn w:val="Normalny"/>
    <w:link w:val="ZwykytekstZnak"/>
    <w:semiHidden/>
    <w:rsid w:val="00484009"/>
    <w:pPr>
      <w:spacing w:after="0" w:line="240" w:lineRule="auto"/>
      <w:ind w:left="0" w:right="0" w:firstLine="0"/>
      <w:jc w:val="left"/>
    </w:pPr>
    <w:rPr>
      <w:rFonts w:ascii="Courier New" w:hAnsi="Courier New"/>
      <w:color w:val="auto"/>
      <w:sz w:val="20"/>
      <w:szCs w:val="20"/>
      <w:lang w:eastAsia="ar-SA"/>
    </w:rPr>
  </w:style>
  <w:style w:type="character" w:customStyle="1" w:styleId="ZwykytekstZnak">
    <w:name w:val="Zwykły tekst Znak"/>
    <w:basedOn w:val="Domylnaczcionkaakapitu"/>
    <w:link w:val="Zwykytekst"/>
    <w:rsid w:val="00484009"/>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484009"/>
    <w:pPr>
      <w:keepNext/>
      <w:widowControl w:val="0"/>
      <w:suppressAutoHyphens/>
      <w:spacing w:before="240" w:after="120" w:line="240" w:lineRule="auto"/>
      <w:ind w:left="0" w:right="0" w:firstLine="0"/>
      <w:jc w:val="left"/>
    </w:pPr>
    <w:rPr>
      <w:rFonts w:ascii="Arial" w:eastAsia="Lucida Sans Unicode" w:hAnsi="Arial" w:cs="Lucida Sans Unicode"/>
      <w:color w:val="auto"/>
      <w:sz w:val="28"/>
      <w:szCs w:val="28"/>
      <w:lang w:eastAsia="ar-SA"/>
    </w:rPr>
  </w:style>
  <w:style w:type="paragraph" w:customStyle="1" w:styleId="Standardowy3">
    <w:name w:val="Standardowy3"/>
    <w:rsid w:val="00484009"/>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qFormat/>
    <w:rsid w:val="00484009"/>
    <w:pPr>
      <w:widowControl w:val="0"/>
      <w:autoSpaceDE w:val="0"/>
      <w:spacing w:before="100" w:after="100" w:line="360" w:lineRule="atLeast"/>
      <w:ind w:left="0" w:right="0" w:firstLine="0"/>
    </w:pPr>
    <w:rPr>
      <w:color w:val="auto"/>
      <w:szCs w:val="20"/>
      <w:lang w:eastAsia="ar-SA"/>
    </w:rPr>
  </w:style>
  <w:style w:type="character" w:customStyle="1" w:styleId="WW8Num56z0">
    <w:name w:val="WW8Num56z0"/>
    <w:rsid w:val="00484009"/>
    <w:rPr>
      <w:strike w:val="0"/>
      <w:dstrike w:val="0"/>
    </w:rPr>
  </w:style>
  <w:style w:type="character" w:customStyle="1" w:styleId="WW8Num5z0">
    <w:name w:val="WW8Num5z0"/>
    <w:rsid w:val="00484009"/>
    <w:rPr>
      <w:rFonts w:ascii="Wingdings" w:hAnsi="Wingdings"/>
    </w:rPr>
  </w:style>
  <w:style w:type="character" w:customStyle="1" w:styleId="WW8Num9z2">
    <w:name w:val="WW8Num9z2"/>
    <w:rsid w:val="00484009"/>
    <w:rPr>
      <w:rFonts w:ascii="Symbol" w:hAnsi="Symbol"/>
      <w:b w:val="0"/>
      <w:i w:val="0"/>
    </w:rPr>
  </w:style>
  <w:style w:type="character" w:customStyle="1" w:styleId="WW8Num9z3">
    <w:name w:val="WW8Num9z3"/>
    <w:rsid w:val="00484009"/>
    <w:rPr>
      <w:b w:val="0"/>
      <w:i w:val="0"/>
    </w:rPr>
  </w:style>
  <w:style w:type="character" w:customStyle="1" w:styleId="WW8Num12z1">
    <w:name w:val="WW8Num12z1"/>
    <w:rsid w:val="00484009"/>
    <w:rPr>
      <w:rFonts w:ascii="Symbol" w:hAnsi="Symbol" w:cs="StarSymbol"/>
      <w:sz w:val="18"/>
      <w:szCs w:val="18"/>
    </w:rPr>
  </w:style>
  <w:style w:type="character" w:customStyle="1" w:styleId="WW8Num13z0">
    <w:name w:val="WW8Num13z0"/>
    <w:rsid w:val="00484009"/>
    <w:rPr>
      <w:b w:val="0"/>
      <w:i w:val="0"/>
    </w:rPr>
  </w:style>
  <w:style w:type="character" w:customStyle="1" w:styleId="WW8Num14z0">
    <w:name w:val="WW8Num14z0"/>
    <w:rsid w:val="00484009"/>
    <w:rPr>
      <w:sz w:val="22"/>
      <w:szCs w:val="22"/>
    </w:rPr>
  </w:style>
  <w:style w:type="character" w:customStyle="1" w:styleId="WW8Num15z0">
    <w:name w:val="WW8Num15z0"/>
    <w:rsid w:val="00484009"/>
    <w:rPr>
      <w:rFonts w:ascii="Times New Roman" w:eastAsia="Times New Roman" w:hAnsi="Times New Roman" w:cs="Times New Roman"/>
      <w:b w:val="0"/>
    </w:rPr>
  </w:style>
  <w:style w:type="character" w:customStyle="1" w:styleId="WW8Num18z0">
    <w:name w:val="WW8Num18z0"/>
    <w:rsid w:val="00484009"/>
    <w:rPr>
      <w:b w:val="0"/>
      <w:i w:val="0"/>
    </w:rPr>
  </w:style>
  <w:style w:type="character" w:customStyle="1" w:styleId="WW8Num22z0">
    <w:name w:val="WW8Num22z0"/>
    <w:rsid w:val="00484009"/>
    <w:rPr>
      <w:b w:val="0"/>
      <w:i w:val="0"/>
      <w:sz w:val="24"/>
      <w:szCs w:val="22"/>
    </w:rPr>
  </w:style>
  <w:style w:type="character" w:customStyle="1" w:styleId="WW8Num25z0">
    <w:name w:val="WW8Num25z0"/>
    <w:rsid w:val="00484009"/>
    <w:rPr>
      <w:b w:val="0"/>
      <w:sz w:val="24"/>
      <w:szCs w:val="24"/>
      <w:u w:val="none"/>
    </w:rPr>
  </w:style>
  <w:style w:type="character" w:customStyle="1" w:styleId="WW8Num27z0">
    <w:name w:val="WW8Num27z0"/>
    <w:rsid w:val="00484009"/>
    <w:rPr>
      <w:b w:val="0"/>
      <w:sz w:val="22"/>
      <w:szCs w:val="22"/>
    </w:rPr>
  </w:style>
  <w:style w:type="character" w:customStyle="1" w:styleId="WW8Num30z0">
    <w:name w:val="WW8Num30z0"/>
    <w:rsid w:val="00484009"/>
    <w:rPr>
      <w:b w:val="0"/>
      <w:i w:val="0"/>
      <w:sz w:val="24"/>
      <w:szCs w:val="24"/>
    </w:rPr>
  </w:style>
  <w:style w:type="character" w:customStyle="1" w:styleId="WW8Num35z1">
    <w:name w:val="WW8Num35z1"/>
    <w:rsid w:val="00484009"/>
    <w:rPr>
      <w:rFonts w:ascii="Times New Roman" w:hAnsi="Times New Roman" w:cs="Times New Roman"/>
    </w:rPr>
  </w:style>
  <w:style w:type="character" w:customStyle="1" w:styleId="WW8Num42z0">
    <w:name w:val="WW8Num42z0"/>
    <w:rsid w:val="00484009"/>
    <w:rPr>
      <w:b w:val="0"/>
      <w:i w:val="0"/>
    </w:rPr>
  </w:style>
  <w:style w:type="character" w:customStyle="1" w:styleId="WW8Num43z0">
    <w:name w:val="WW8Num43z0"/>
    <w:rsid w:val="00484009"/>
    <w:rPr>
      <w:b w:val="0"/>
      <w:i w:val="0"/>
      <w:sz w:val="24"/>
    </w:rPr>
  </w:style>
  <w:style w:type="character" w:customStyle="1" w:styleId="WW8Num44z0">
    <w:name w:val="WW8Num44z0"/>
    <w:rsid w:val="00484009"/>
    <w:rPr>
      <w:b w:val="0"/>
      <w:sz w:val="24"/>
      <w:szCs w:val="24"/>
      <w:u w:val="none"/>
    </w:rPr>
  </w:style>
  <w:style w:type="character" w:customStyle="1" w:styleId="Absatz-Standardschriftart">
    <w:name w:val="Absatz-Standardschriftart"/>
    <w:rsid w:val="00484009"/>
  </w:style>
  <w:style w:type="character" w:customStyle="1" w:styleId="WW8Num6z2">
    <w:name w:val="WW8Num6z2"/>
    <w:rsid w:val="00484009"/>
    <w:rPr>
      <w:rFonts w:ascii="Wingdings" w:hAnsi="Wingdings"/>
    </w:rPr>
  </w:style>
  <w:style w:type="character" w:customStyle="1" w:styleId="WW8Num17z0">
    <w:name w:val="WW8Num17z0"/>
    <w:rsid w:val="00484009"/>
    <w:rPr>
      <w:b w:val="0"/>
      <w:sz w:val="24"/>
      <w:szCs w:val="24"/>
      <w:u w:val="none"/>
    </w:rPr>
  </w:style>
  <w:style w:type="character" w:customStyle="1" w:styleId="WW8Num23z0">
    <w:name w:val="WW8Num23z0"/>
    <w:rsid w:val="00484009"/>
    <w:rPr>
      <w:sz w:val="22"/>
      <w:szCs w:val="22"/>
    </w:rPr>
  </w:style>
  <w:style w:type="character" w:customStyle="1" w:styleId="WW8Num28z0">
    <w:name w:val="WW8Num28z0"/>
    <w:rsid w:val="00484009"/>
    <w:rPr>
      <w:rFonts w:ascii="Times New Roman" w:hAnsi="Times New Roman"/>
      <w:sz w:val="22"/>
      <w:szCs w:val="22"/>
    </w:rPr>
  </w:style>
  <w:style w:type="character" w:customStyle="1" w:styleId="WW8Num31z0">
    <w:name w:val="WW8Num31z0"/>
    <w:rsid w:val="00484009"/>
    <w:rPr>
      <w:b w:val="0"/>
      <w:i w:val="0"/>
      <w:sz w:val="24"/>
      <w:szCs w:val="24"/>
    </w:rPr>
  </w:style>
  <w:style w:type="character" w:customStyle="1" w:styleId="WW8Num31z2">
    <w:name w:val="WW8Num31z2"/>
    <w:rsid w:val="00484009"/>
    <w:rPr>
      <w:rFonts w:ascii="Symbol" w:hAnsi="Symbol"/>
      <w:b w:val="0"/>
      <w:i w:val="0"/>
    </w:rPr>
  </w:style>
  <w:style w:type="character" w:customStyle="1" w:styleId="WW8Num31z3">
    <w:name w:val="WW8Num31z3"/>
    <w:rsid w:val="00484009"/>
    <w:rPr>
      <w:b w:val="0"/>
      <w:i w:val="0"/>
    </w:rPr>
  </w:style>
  <w:style w:type="character" w:customStyle="1" w:styleId="WW8Num34z1">
    <w:name w:val="WW8Num34z1"/>
    <w:rsid w:val="00484009"/>
    <w:rPr>
      <w:rFonts w:ascii="Symbol" w:hAnsi="Symbol" w:cs="StarSymbol"/>
      <w:sz w:val="18"/>
      <w:szCs w:val="18"/>
    </w:rPr>
  </w:style>
  <w:style w:type="character" w:customStyle="1" w:styleId="WW8Num35z0">
    <w:name w:val="WW8Num35z0"/>
    <w:rsid w:val="00484009"/>
    <w:rPr>
      <w:sz w:val="22"/>
      <w:szCs w:val="22"/>
    </w:rPr>
  </w:style>
  <w:style w:type="character" w:customStyle="1" w:styleId="WW8Num37z0">
    <w:name w:val="WW8Num37z0"/>
    <w:rsid w:val="00484009"/>
    <w:rPr>
      <w:rFonts w:ascii="Arial" w:hAnsi="Arial" w:cs="Arial"/>
      <w:b w:val="0"/>
      <w:i w:val="0"/>
      <w:sz w:val="24"/>
      <w:szCs w:val="24"/>
      <w:u w:val="none"/>
    </w:rPr>
  </w:style>
  <w:style w:type="character" w:customStyle="1" w:styleId="WW8Num37z7">
    <w:name w:val="WW8Num37z7"/>
    <w:rsid w:val="00484009"/>
    <w:rPr>
      <w:b w:val="0"/>
      <w:i w:val="0"/>
      <w:sz w:val="24"/>
      <w:szCs w:val="24"/>
      <w:u w:val="none"/>
    </w:rPr>
  </w:style>
  <w:style w:type="character" w:customStyle="1" w:styleId="WW8Num39z0">
    <w:name w:val="WW8Num39z0"/>
    <w:rsid w:val="00484009"/>
    <w:rPr>
      <w:b w:val="0"/>
      <w:bCs w:val="0"/>
      <w:i w:val="0"/>
      <w:color w:val="000000"/>
    </w:rPr>
  </w:style>
  <w:style w:type="character" w:customStyle="1" w:styleId="WW8Num41z1">
    <w:name w:val="WW8Num41z1"/>
    <w:rsid w:val="00484009"/>
    <w:rPr>
      <w:rFonts w:ascii="Courier New" w:hAnsi="Courier New" w:cs="Courier New"/>
    </w:rPr>
  </w:style>
  <w:style w:type="character" w:customStyle="1" w:styleId="WW8Num41z2">
    <w:name w:val="WW8Num41z2"/>
    <w:rsid w:val="00484009"/>
    <w:rPr>
      <w:rFonts w:ascii="Wingdings" w:hAnsi="Wingdings"/>
    </w:rPr>
  </w:style>
  <w:style w:type="character" w:customStyle="1" w:styleId="WW8Num43z1">
    <w:name w:val="WW8Num43z1"/>
    <w:rsid w:val="00484009"/>
    <w:rPr>
      <w:rFonts w:ascii="Courier New" w:hAnsi="Courier New"/>
    </w:rPr>
  </w:style>
  <w:style w:type="character" w:customStyle="1" w:styleId="WW8Num43z2">
    <w:name w:val="WW8Num43z2"/>
    <w:rsid w:val="00484009"/>
    <w:rPr>
      <w:rFonts w:ascii="Wingdings" w:hAnsi="Wingdings"/>
    </w:rPr>
  </w:style>
  <w:style w:type="character" w:customStyle="1" w:styleId="WW8Num43z3">
    <w:name w:val="WW8Num43z3"/>
    <w:rsid w:val="00484009"/>
    <w:rPr>
      <w:rFonts w:ascii="Symbol" w:hAnsi="Symbol"/>
    </w:rPr>
  </w:style>
  <w:style w:type="character" w:customStyle="1" w:styleId="WW8Num45z0">
    <w:name w:val="WW8Num45z0"/>
    <w:rsid w:val="00484009"/>
    <w:rPr>
      <w:rFonts w:ascii="Symbol" w:hAnsi="Symbol"/>
    </w:rPr>
  </w:style>
  <w:style w:type="character" w:customStyle="1" w:styleId="WW8Num45z1">
    <w:name w:val="WW8Num45z1"/>
    <w:rsid w:val="00484009"/>
    <w:rPr>
      <w:rFonts w:ascii="Courier New" w:hAnsi="Courier New" w:cs="Courier New"/>
    </w:rPr>
  </w:style>
  <w:style w:type="character" w:customStyle="1" w:styleId="WW8Num45z2">
    <w:name w:val="WW8Num45z2"/>
    <w:rsid w:val="00484009"/>
    <w:rPr>
      <w:rFonts w:ascii="Wingdings" w:hAnsi="Wingdings"/>
    </w:rPr>
  </w:style>
  <w:style w:type="character" w:customStyle="1" w:styleId="WW8Num47z0">
    <w:name w:val="WW8Num47z0"/>
    <w:rsid w:val="00484009"/>
    <w:rPr>
      <w:sz w:val="22"/>
      <w:szCs w:val="22"/>
    </w:rPr>
  </w:style>
  <w:style w:type="character" w:customStyle="1" w:styleId="WW8Num47z1">
    <w:name w:val="WW8Num47z1"/>
    <w:rsid w:val="00484009"/>
    <w:rPr>
      <w:rFonts w:ascii="Symbol" w:hAnsi="Symbol" w:cs="StarSymbol"/>
      <w:sz w:val="18"/>
      <w:szCs w:val="18"/>
    </w:rPr>
  </w:style>
  <w:style w:type="character" w:customStyle="1" w:styleId="WW8Num48z0">
    <w:name w:val="WW8Num48z0"/>
    <w:rsid w:val="00484009"/>
    <w:rPr>
      <w:rFonts w:ascii="Wingdings" w:hAnsi="Wingdings"/>
    </w:rPr>
  </w:style>
  <w:style w:type="character" w:customStyle="1" w:styleId="WW8Num48z2">
    <w:name w:val="WW8Num48z2"/>
    <w:rsid w:val="00484009"/>
    <w:rPr>
      <w:rFonts w:ascii="Symbol" w:hAnsi="Symbol"/>
    </w:rPr>
  </w:style>
  <w:style w:type="character" w:customStyle="1" w:styleId="WW8Num52z0">
    <w:name w:val="WW8Num52z0"/>
    <w:rsid w:val="00484009"/>
    <w:rPr>
      <w:sz w:val="22"/>
      <w:szCs w:val="22"/>
    </w:rPr>
  </w:style>
  <w:style w:type="character" w:customStyle="1" w:styleId="WW8Num54z0">
    <w:name w:val="WW8Num54z0"/>
    <w:rsid w:val="00484009"/>
    <w:rPr>
      <w:rFonts w:ascii="Arial" w:hAnsi="Arial"/>
      <w:b w:val="0"/>
      <w:sz w:val="24"/>
      <w:szCs w:val="24"/>
    </w:rPr>
  </w:style>
  <w:style w:type="character" w:customStyle="1" w:styleId="WW8Num58z0">
    <w:name w:val="WW8Num58z0"/>
    <w:rsid w:val="00484009"/>
    <w:rPr>
      <w:b w:val="0"/>
      <w:i w:val="0"/>
    </w:rPr>
  </w:style>
  <w:style w:type="character" w:customStyle="1" w:styleId="WW8Num60z0">
    <w:name w:val="WW8Num60z0"/>
    <w:rsid w:val="00484009"/>
    <w:rPr>
      <w:rFonts w:ascii="Symbol" w:hAnsi="Symbol"/>
    </w:rPr>
  </w:style>
  <w:style w:type="character" w:customStyle="1" w:styleId="WW8Num62z0">
    <w:name w:val="WW8Num62z0"/>
    <w:rsid w:val="00484009"/>
    <w:rPr>
      <w:b w:val="0"/>
      <w:i w:val="0"/>
    </w:rPr>
  </w:style>
  <w:style w:type="character" w:customStyle="1" w:styleId="WW8Num63z0">
    <w:name w:val="WW8Num63z0"/>
    <w:rsid w:val="00484009"/>
    <w:rPr>
      <w:rFonts w:ascii="Symbol" w:hAnsi="Symbol"/>
    </w:rPr>
  </w:style>
  <w:style w:type="character" w:customStyle="1" w:styleId="WW8Num63z1">
    <w:name w:val="WW8Num63z1"/>
    <w:rsid w:val="00484009"/>
    <w:rPr>
      <w:rFonts w:ascii="Courier New" w:hAnsi="Courier New" w:cs="Courier New"/>
    </w:rPr>
  </w:style>
  <w:style w:type="character" w:customStyle="1" w:styleId="WW8Num63z2">
    <w:name w:val="WW8Num63z2"/>
    <w:rsid w:val="00484009"/>
    <w:rPr>
      <w:rFonts w:ascii="Wingdings" w:hAnsi="Wingdings"/>
    </w:rPr>
  </w:style>
  <w:style w:type="character" w:customStyle="1" w:styleId="WW8Num65z0">
    <w:name w:val="WW8Num65z0"/>
    <w:rsid w:val="00484009"/>
    <w:rPr>
      <w:rFonts w:ascii="Symbol" w:hAnsi="Symbol"/>
    </w:rPr>
  </w:style>
  <w:style w:type="character" w:customStyle="1" w:styleId="WW8Num65z1">
    <w:name w:val="WW8Num65z1"/>
    <w:rsid w:val="00484009"/>
    <w:rPr>
      <w:rFonts w:ascii="Courier New" w:hAnsi="Courier New" w:cs="Courier New"/>
    </w:rPr>
  </w:style>
  <w:style w:type="character" w:customStyle="1" w:styleId="WW8Num65z2">
    <w:name w:val="WW8Num65z2"/>
    <w:rsid w:val="00484009"/>
    <w:rPr>
      <w:rFonts w:ascii="Wingdings" w:hAnsi="Wingdings"/>
    </w:rPr>
  </w:style>
  <w:style w:type="character" w:customStyle="1" w:styleId="WW8Num66z0">
    <w:name w:val="WW8Num66z0"/>
    <w:rsid w:val="00484009"/>
    <w:rPr>
      <w:rFonts w:ascii="Symbol" w:hAnsi="Symbol"/>
    </w:rPr>
  </w:style>
  <w:style w:type="character" w:customStyle="1" w:styleId="WW8Num67z0">
    <w:name w:val="WW8Num67z0"/>
    <w:rsid w:val="00484009"/>
    <w:rPr>
      <w:b w:val="0"/>
      <w:bCs/>
      <w:sz w:val="22"/>
      <w:szCs w:val="22"/>
    </w:rPr>
  </w:style>
  <w:style w:type="character" w:customStyle="1" w:styleId="WW8Num67z1">
    <w:name w:val="WW8Num67z1"/>
    <w:rsid w:val="00484009"/>
    <w:rPr>
      <w:rFonts w:ascii="Symbol" w:hAnsi="Symbol" w:cs="StarSymbol"/>
      <w:sz w:val="18"/>
      <w:szCs w:val="18"/>
    </w:rPr>
  </w:style>
  <w:style w:type="character" w:customStyle="1" w:styleId="WW8Num69z0">
    <w:name w:val="WW8Num69z0"/>
    <w:rsid w:val="00484009"/>
    <w:rPr>
      <w:rFonts w:ascii="Times New Roman" w:hAnsi="Times New Roman" w:cs="Times New Roman"/>
    </w:rPr>
  </w:style>
  <w:style w:type="character" w:customStyle="1" w:styleId="WW8Num69z1">
    <w:name w:val="WW8Num69z1"/>
    <w:rsid w:val="00484009"/>
    <w:rPr>
      <w:rFonts w:ascii="Courier New" w:hAnsi="Courier New" w:cs="Courier New"/>
    </w:rPr>
  </w:style>
  <w:style w:type="character" w:customStyle="1" w:styleId="WW8Num69z2">
    <w:name w:val="WW8Num69z2"/>
    <w:rsid w:val="00484009"/>
    <w:rPr>
      <w:rFonts w:ascii="Wingdings" w:hAnsi="Wingdings"/>
    </w:rPr>
  </w:style>
  <w:style w:type="character" w:customStyle="1" w:styleId="WW8Num69z3">
    <w:name w:val="WW8Num69z3"/>
    <w:rsid w:val="00484009"/>
    <w:rPr>
      <w:rFonts w:ascii="Symbol" w:hAnsi="Symbol"/>
    </w:rPr>
  </w:style>
  <w:style w:type="character" w:customStyle="1" w:styleId="WW8Num70z0">
    <w:name w:val="WW8Num70z0"/>
    <w:rsid w:val="00484009"/>
    <w:rPr>
      <w:b w:val="0"/>
      <w:i w:val="0"/>
    </w:rPr>
  </w:style>
  <w:style w:type="character" w:customStyle="1" w:styleId="WW8Num71z0">
    <w:name w:val="WW8Num71z0"/>
    <w:rsid w:val="00484009"/>
    <w:rPr>
      <w:rFonts w:ascii="Arial" w:hAnsi="Arial"/>
      <w:b w:val="0"/>
      <w:sz w:val="24"/>
      <w:szCs w:val="24"/>
    </w:rPr>
  </w:style>
  <w:style w:type="character" w:customStyle="1" w:styleId="WW8Num72z0">
    <w:name w:val="WW8Num72z0"/>
    <w:rsid w:val="00484009"/>
    <w:rPr>
      <w:b w:val="0"/>
      <w:bCs w:val="0"/>
      <w:i w:val="0"/>
      <w:color w:val="000000"/>
    </w:rPr>
  </w:style>
  <w:style w:type="character" w:customStyle="1" w:styleId="WW8Num73z0">
    <w:name w:val="WW8Num73z0"/>
    <w:rsid w:val="00484009"/>
    <w:rPr>
      <w:sz w:val="22"/>
      <w:szCs w:val="22"/>
    </w:rPr>
  </w:style>
  <w:style w:type="character" w:customStyle="1" w:styleId="WW8Num73z1">
    <w:name w:val="WW8Num73z1"/>
    <w:rsid w:val="00484009"/>
    <w:rPr>
      <w:rFonts w:ascii="Symbol" w:hAnsi="Symbol" w:cs="StarSymbol"/>
      <w:sz w:val="18"/>
      <w:szCs w:val="18"/>
    </w:rPr>
  </w:style>
  <w:style w:type="character" w:customStyle="1" w:styleId="WW8Num74z0">
    <w:name w:val="WW8Num74z0"/>
    <w:rsid w:val="00484009"/>
    <w:rPr>
      <w:rFonts w:ascii="Arial" w:hAnsi="Arial"/>
      <w:b w:val="0"/>
      <w:strike w:val="0"/>
      <w:dstrike w:val="0"/>
      <w:sz w:val="24"/>
      <w:szCs w:val="24"/>
    </w:rPr>
  </w:style>
  <w:style w:type="character" w:customStyle="1" w:styleId="WW8Num76z0">
    <w:name w:val="WW8Num76z0"/>
    <w:rsid w:val="00484009"/>
    <w:rPr>
      <w:rFonts w:ascii="Symbol" w:hAnsi="Symbol"/>
      <w:color w:val="000000"/>
    </w:rPr>
  </w:style>
  <w:style w:type="character" w:customStyle="1" w:styleId="WW8Num76z1">
    <w:name w:val="WW8Num76z1"/>
    <w:rsid w:val="00484009"/>
    <w:rPr>
      <w:rFonts w:ascii="Courier New" w:hAnsi="Courier New" w:cs="Courier New"/>
    </w:rPr>
  </w:style>
  <w:style w:type="character" w:customStyle="1" w:styleId="WW8Num76z2">
    <w:name w:val="WW8Num76z2"/>
    <w:rsid w:val="00484009"/>
    <w:rPr>
      <w:rFonts w:ascii="Wingdings" w:hAnsi="Wingdings"/>
    </w:rPr>
  </w:style>
  <w:style w:type="character" w:customStyle="1" w:styleId="WW8Num76z3">
    <w:name w:val="WW8Num76z3"/>
    <w:rsid w:val="00484009"/>
    <w:rPr>
      <w:rFonts w:ascii="Symbol" w:hAnsi="Symbol"/>
    </w:rPr>
  </w:style>
  <w:style w:type="character" w:customStyle="1" w:styleId="WW8Num77z1">
    <w:name w:val="WW8Num77z1"/>
    <w:rsid w:val="00484009"/>
    <w:rPr>
      <w:b w:val="0"/>
      <w:i w:val="0"/>
    </w:rPr>
  </w:style>
  <w:style w:type="character" w:customStyle="1" w:styleId="WW8Num80z0">
    <w:name w:val="WW8Num80z0"/>
    <w:rsid w:val="00484009"/>
    <w:rPr>
      <w:b w:val="0"/>
      <w:i w:val="0"/>
    </w:rPr>
  </w:style>
  <w:style w:type="character" w:customStyle="1" w:styleId="WW8Num81z0">
    <w:name w:val="WW8Num81z0"/>
    <w:rsid w:val="00484009"/>
    <w:rPr>
      <w:b w:val="0"/>
      <w:i w:val="0"/>
    </w:rPr>
  </w:style>
  <w:style w:type="character" w:customStyle="1" w:styleId="WW8Num82z0">
    <w:name w:val="WW8Num82z0"/>
    <w:rsid w:val="00484009"/>
    <w:rPr>
      <w:b w:val="0"/>
      <w:i w:val="0"/>
    </w:rPr>
  </w:style>
  <w:style w:type="character" w:customStyle="1" w:styleId="WW8Num83z0">
    <w:name w:val="WW8Num83z0"/>
    <w:rsid w:val="00484009"/>
    <w:rPr>
      <w:rFonts w:ascii="Times New Roman" w:eastAsia="Times New Roman" w:hAnsi="Times New Roman" w:cs="Times New Roman"/>
    </w:rPr>
  </w:style>
  <w:style w:type="character" w:customStyle="1" w:styleId="WW8Num84z0">
    <w:name w:val="WW8Num84z0"/>
    <w:rsid w:val="00484009"/>
    <w:rPr>
      <w:rFonts w:ascii="Symbol" w:hAnsi="Symbol"/>
      <w:b w:val="0"/>
      <w:i w:val="0"/>
    </w:rPr>
  </w:style>
  <w:style w:type="character" w:customStyle="1" w:styleId="WW8Num85z0">
    <w:name w:val="WW8Num85z0"/>
    <w:rsid w:val="00484009"/>
    <w:rPr>
      <w:rFonts w:ascii="Arial" w:hAnsi="Arial"/>
      <w:b w:val="0"/>
      <w:i w:val="0"/>
      <w:sz w:val="24"/>
      <w:szCs w:val="24"/>
    </w:rPr>
  </w:style>
  <w:style w:type="character" w:customStyle="1" w:styleId="WW8Num85z1">
    <w:name w:val="WW8Num85z1"/>
    <w:rsid w:val="00484009"/>
    <w:rPr>
      <w:rFonts w:ascii="Symbol" w:hAnsi="Symbol"/>
      <w:b w:val="0"/>
      <w:i w:val="0"/>
      <w:color w:val="000000"/>
      <w:sz w:val="22"/>
      <w:szCs w:val="22"/>
    </w:rPr>
  </w:style>
  <w:style w:type="character" w:customStyle="1" w:styleId="WW8Num85z2">
    <w:name w:val="WW8Num85z2"/>
    <w:rsid w:val="00484009"/>
    <w:rPr>
      <w:rFonts w:ascii="Arial" w:hAnsi="Arial"/>
      <w:b w:val="0"/>
      <w:i w:val="0"/>
      <w:sz w:val="22"/>
      <w:szCs w:val="22"/>
    </w:rPr>
  </w:style>
  <w:style w:type="character" w:customStyle="1" w:styleId="WW8Num86z3">
    <w:name w:val="WW8Num86z3"/>
    <w:rsid w:val="00484009"/>
    <w:rPr>
      <w:rFonts w:ascii="Symbol" w:eastAsia="Times New Roman" w:hAnsi="Symbol" w:cs="Arial"/>
      <w:color w:val="000000"/>
    </w:rPr>
  </w:style>
  <w:style w:type="character" w:customStyle="1" w:styleId="WW8Num87z0">
    <w:name w:val="WW8Num87z0"/>
    <w:rsid w:val="00484009"/>
    <w:rPr>
      <w:b w:val="0"/>
      <w:i w:val="0"/>
    </w:rPr>
  </w:style>
  <w:style w:type="character" w:customStyle="1" w:styleId="WW8Num88z0">
    <w:name w:val="WW8Num88z0"/>
    <w:rsid w:val="00484009"/>
    <w:rPr>
      <w:b w:val="0"/>
      <w:i w:val="0"/>
    </w:rPr>
  </w:style>
  <w:style w:type="character" w:customStyle="1" w:styleId="WW8Num89z0">
    <w:name w:val="WW8Num89z0"/>
    <w:rsid w:val="00484009"/>
    <w:rPr>
      <w:b w:val="0"/>
    </w:rPr>
  </w:style>
  <w:style w:type="character" w:customStyle="1" w:styleId="WW8Num90z0">
    <w:name w:val="WW8Num90z0"/>
    <w:rsid w:val="00484009"/>
    <w:rPr>
      <w:rFonts w:ascii="Symbol" w:hAnsi="Symbol"/>
    </w:rPr>
  </w:style>
  <w:style w:type="character" w:customStyle="1" w:styleId="WW8Num90z1">
    <w:name w:val="WW8Num90z1"/>
    <w:rsid w:val="00484009"/>
    <w:rPr>
      <w:rFonts w:ascii="Courier New" w:hAnsi="Courier New" w:cs="Courier New"/>
    </w:rPr>
  </w:style>
  <w:style w:type="character" w:customStyle="1" w:styleId="WW8Num90z2">
    <w:name w:val="WW8Num90z2"/>
    <w:rsid w:val="00484009"/>
    <w:rPr>
      <w:rFonts w:ascii="Wingdings" w:hAnsi="Wingdings"/>
    </w:rPr>
  </w:style>
  <w:style w:type="character" w:customStyle="1" w:styleId="WW8Num93z0">
    <w:name w:val="WW8Num93z0"/>
    <w:rsid w:val="00484009"/>
    <w:rPr>
      <w:b w:val="0"/>
      <w:i w:val="0"/>
    </w:rPr>
  </w:style>
  <w:style w:type="character" w:customStyle="1" w:styleId="WW8Num94z0">
    <w:name w:val="WW8Num94z0"/>
    <w:rsid w:val="00484009"/>
    <w:rPr>
      <w:b w:val="0"/>
      <w:i w:val="0"/>
      <w:sz w:val="24"/>
      <w:szCs w:val="24"/>
    </w:rPr>
  </w:style>
  <w:style w:type="character" w:customStyle="1" w:styleId="WW8Num96z0">
    <w:name w:val="WW8Num96z0"/>
    <w:rsid w:val="00484009"/>
    <w:rPr>
      <w:rFonts w:ascii="Symbol" w:hAnsi="Symbol"/>
    </w:rPr>
  </w:style>
  <w:style w:type="character" w:customStyle="1" w:styleId="WW8Num96z1">
    <w:name w:val="WW8Num96z1"/>
    <w:rsid w:val="00484009"/>
    <w:rPr>
      <w:rFonts w:ascii="Courier New" w:hAnsi="Courier New" w:cs="Courier New"/>
    </w:rPr>
  </w:style>
  <w:style w:type="character" w:customStyle="1" w:styleId="WW8Num96z2">
    <w:name w:val="WW8Num96z2"/>
    <w:rsid w:val="00484009"/>
    <w:rPr>
      <w:rFonts w:ascii="Wingdings" w:hAnsi="Wingdings"/>
    </w:rPr>
  </w:style>
  <w:style w:type="character" w:customStyle="1" w:styleId="WW8Num102z0">
    <w:name w:val="WW8Num102z0"/>
    <w:rsid w:val="00484009"/>
    <w:rPr>
      <w:rFonts w:ascii="Symbol" w:hAnsi="Symbol"/>
    </w:rPr>
  </w:style>
  <w:style w:type="character" w:customStyle="1" w:styleId="WW8Num102z1">
    <w:name w:val="WW8Num102z1"/>
    <w:rsid w:val="00484009"/>
    <w:rPr>
      <w:rFonts w:ascii="Courier New" w:hAnsi="Courier New" w:cs="Courier New"/>
    </w:rPr>
  </w:style>
  <w:style w:type="character" w:customStyle="1" w:styleId="WW8Num102z2">
    <w:name w:val="WW8Num102z2"/>
    <w:rsid w:val="00484009"/>
    <w:rPr>
      <w:rFonts w:ascii="Wingdings" w:hAnsi="Wingdings"/>
    </w:rPr>
  </w:style>
  <w:style w:type="character" w:customStyle="1" w:styleId="WW8Num104z0">
    <w:name w:val="WW8Num104z0"/>
    <w:rsid w:val="00484009"/>
    <w:rPr>
      <w:b w:val="0"/>
      <w:i w:val="0"/>
      <w:sz w:val="22"/>
      <w:szCs w:val="22"/>
    </w:rPr>
  </w:style>
  <w:style w:type="character" w:customStyle="1" w:styleId="WW8Num105z0">
    <w:name w:val="WW8Num105z0"/>
    <w:rsid w:val="00484009"/>
    <w:rPr>
      <w:sz w:val="24"/>
      <w:szCs w:val="24"/>
    </w:rPr>
  </w:style>
  <w:style w:type="character" w:customStyle="1" w:styleId="WW8Num105z1">
    <w:name w:val="WW8Num105z1"/>
    <w:rsid w:val="00484009"/>
    <w:rPr>
      <w:rFonts w:ascii="Symbol" w:hAnsi="Symbol" w:cs="StarSymbol"/>
      <w:sz w:val="18"/>
      <w:szCs w:val="18"/>
    </w:rPr>
  </w:style>
  <w:style w:type="character" w:customStyle="1" w:styleId="WW8Num107z1">
    <w:name w:val="WW8Num107z1"/>
    <w:rsid w:val="00484009"/>
    <w:rPr>
      <w:rFonts w:ascii="Times New Roman" w:hAnsi="Times New Roman" w:cs="Times New Roman"/>
    </w:rPr>
  </w:style>
  <w:style w:type="character" w:customStyle="1" w:styleId="WW8Num110z0">
    <w:name w:val="WW8Num110z0"/>
    <w:rsid w:val="00484009"/>
    <w:rPr>
      <w:b w:val="0"/>
      <w:i w:val="0"/>
      <w:strike w:val="0"/>
      <w:dstrike w:val="0"/>
      <w:color w:val="000000"/>
      <w:sz w:val="24"/>
    </w:rPr>
  </w:style>
  <w:style w:type="character" w:customStyle="1" w:styleId="WW8Num112z0">
    <w:name w:val="WW8Num112z0"/>
    <w:rsid w:val="00484009"/>
    <w:rPr>
      <w:b w:val="0"/>
      <w:i w:val="0"/>
    </w:rPr>
  </w:style>
  <w:style w:type="character" w:customStyle="1" w:styleId="WW8Num113z0">
    <w:name w:val="WW8Num113z0"/>
    <w:rsid w:val="00484009"/>
    <w:rPr>
      <w:rFonts w:ascii="Symbol" w:hAnsi="Symbol"/>
      <w:color w:val="000000"/>
    </w:rPr>
  </w:style>
  <w:style w:type="character" w:customStyle="1" w:styleId="WW8Num114z0">
    <w:name w:val="WW8Num114z0"/>
    <w:rsid w:val="00484009"/>
    <w:rPr>
      <w:b w:val="0"/>
      <w:bCs w:val="0"/>
      <w:i w:val="0"/>
      <w:color w:val="000000"/>
    </w:rPr>
  </w:style>
  <w:style w:type="character" w:customStyle="1" w:styleId="WW8Num115z0">
    <w:name w:val="WW8Num115z0"/>
    <w:rsid w:val="00484009"/>
    <w:rPr>
      <w:b w:val="0"/>
      <w:i w:val="0"/>
    </w:rPr>
  </w:style>
  <w:style w:type="character" w:customStyle="1" w:styleId="WW8Num115z1">
    <w:name w:val="WW8Num115z1"/>
    <w:rsid w:val="00484009"/>
    <w:rPr>
      <w:rFonts w:ascii="Symbol" w:hAnsi="Symbol"/>
      <w:b w:val="0"/>
      <w:i w:val="0"/>
    </w:rPr>
  </w:style>
  <w:style w:type="character" w:customStyle="1" w:styleId="WW8Num118z0">
    <w:name w:val="WW8Num118z0"/>
    <w:rsid w:val="00484009"/>
    <w:rPr>
      <w:rFonts w:ascii="Symbol" w:hAnsi="Symbol"/>
    </w:rPr>
  </w:style>
  <w:style w:type="character" w:customStyle="1" w:styleId="WW8Num118z1">
    <w:name w:val="WW8Num118z1"/>
    <w:rsid w:val="00484009"/>
    <w:rPr>
      <w:rFonts w:ascii="Courier New" w:hAnsi="Courier New" w:cs="Courier New"/>
    </w:rPr>
  </w:style>
  <w:style w:type="character" w:customStyle="1" w:styleId="WW8Num118z2">
    <w:name w:val="WW8Num118z2"/>
    <w:rsid w:val="00484009"/>
    <w:rPr>
      <w:rFonts w:ascii="Wingdings" w:hAnsi="Wingdings"/>
    </w:rPr>
  </w:style>
  <w:style w:type="character" w:customStyle="1" w:styleId="WW8Num121z0">
    <w:name w:val="WW8Num121z0"/>
    <w:rsid w:val="00484009"/>
    <w:rPr>
      <w:b w:val="0"/>
      <w:i w:val="0"/>
      <w:sz w:val="24"/>
      <w:szCs w:val="24"/>
    </w:rPr>
  </w:style>
  <w:style w:type="character" w:customStyle="1" w:styleId="WW8Num122z0">
    <w:name w:val="WW8Num122z0"/>
    <w:rsid w:val="00484009"/>
    <w:rPr>
      <w:b w:val="0"/>
      <w:i w:val="0"/>
    </w:rPr>
  </w:style>
  <w:style w:type="character" w:customStyle="1" w:styleId="WW8Num122z1">
    <w:name w:val="WW8Num122z1"/>
    <w:rsid w:val="00484009"/>
    <w:rPr>
      <w:rFonts w:ascii="Symbol" w:hAnsi="Symbol"/>
      <w:b w:val="0"/>
      <w:i w:val="0"/>
    </w:rPr>
  </w:style>
  <w:style w:type="character" w:customStyle="1" w:styleId="WW8Num123z0">
    <w:name w:val="WW8Num123z0"/>
    <w:rsid w:val="00484009"/>
    <w:rPr>
      <w:b w:val="0"/>
      <w:i w:val="0"/>
    </w:rPr>
  </w:style>
  <w:style w:type="character" w:customStyle="1" w:styleId="WW8Num124z0">
    <w:name w:val="WW8Num124z0"/>
    <w:rsid w:val="00484009"/>
    <w:rPr>
      <w:rFonts w:ascii="Times New Roman" w:hAnsi="Times New Roman" w:cs="Times New Roman"/>
      <w:b w:val="0"/>
    </w:rPr>
  </w:style>
  <w:style w:type="character" w:customStyle="1" w:styleId="WW8Num128z0">
    <w:name w:val="WW8Num128z0"/>
    <w:rsid w:val="00484009"/>
    <w:rPr>
      <w:b w:val="0"/>
      <w:sz w:val="24"/>
      <w:szCs w:val="24"/>
      <w:u w:val="none"/>
    </w:rPr>
  </w:style>
  <w:style w:type="character" w:customStyle="1" w:styleId="Domylnaczcionkaakapitu1">
    <w:name w:val="Domyślna czcionka akapitu1"/>
    <w:rsid w:val="00484009"/>
  </w:style>
  <w:style w:type="character" w:customStyle="1" w:styleId="Odwoanieprzypisudolnego1">
    <w:name w:val="Odwołanie przypisu dolnego1"/>
    <w:rsid w:val="00484009"/>
    <w:rPr>
      <w:vertAlign w:val="superscript"/>
    </w:rPr>
  </w:style>
  <w:style w:type="character" w:customStyle="1" w:styleId="Odwoaniedokomentarza1">
    <w:name w:val="Odwołanie do komentarza1"/>
    <w:rsid w:val="00484009"/>
    <w:rPr>
      <w:sz w:val="16"/>
    </w:rPr>
  </w:style>
  <w:style w:type="character" w:customStyle="1" w:styleId="akapitustep1">
    <w:name w:val="akapitustep1"/>
    <w:basedOn w:val="Domylnaczcionkaakapitu1"/>
    <w:rsid w:val="00484009"/>
  </w:style>
  <w:style w:type="character" w:customStyle="1" w:styleId="Znakiprzypiswkocowych">
    <w:name w:val="Znaki przypisów końcowych"/>
    <w:rsid w:val="00484009"/>
    <w:rPr>
      <w:vertAlign w:val="superscript"/>
    </w:rPr>
  </w:style>
  <w:style w:type="character" w:customStyle="1" w:styleId="paraintropara">
    <w:name w:val="para_intropara"/>
    <w:basedOn w:val="Domylnaczcionkaakapitu1"/>
    <w:rsid w:val="00484009"/>
  </w:style>
  <w:style w:type="character" w:customStyle="1" w:styleId="HTML-wstpniesformatowanyZnak">
    <w:name w:val="HTML - wstępnie sformatowany Znak"/>
    <w:rsid w:val="00484009"/>
    <w:rPr>
      <w:rFonts w:ascii="Courier New" w:hAnsi="Courier New" w:cs="Courier New"/>
      <w:lang w:val="en-US" w:eastAsia="en-US" w:bidi="en-US"/>
    </w:rPr>
  </w:style>
  <w:style w:type="character" w:styleId="Pogrubienie">
    <w:name w:val="Strong"/>
    <w:qFormat/>
    <w:rsid w:val="00484009"/>
    <w:rPr>
      <w:b/>
      <w:bCs/>
    </w:rPr>
  </w:style>
  <w:style w:type="character" w:customStyle="1" w:styleId="cechykoment">
    <w:name w:val="cechy_koment"/>
    <w:basedOn w:val="Domylnaczcionkaakapitu1"/>
    <w:rsid w:val="00484009"/>
  </w:style>
  <w:style w:type="character" w:customStyle="1" w:styleId="CytatZnak">
    <w:name w:val="Cytat Znak"/>
    <w:rsid w:val="00484009"/>
    <w:rPr>
      <w:rFonts w:ascii="Cambria" w:hAnsi="Cambria"/>
      <w:i/>
      <w:iCs/>
      <w:sz w:val="22"/>
      <w:szCs w:val="22"/>
      <w:lang w:val="en-US" w:eastAsia="en-US" w:bidi="en-US"/>
    </w:rPr>
  </w:style>
  <w:style w:type="character" w:customStyle="1" w:styleId="CytatintensywnyZnak">
    <w:name w:val="Cytat intensywny Znak"/>
    <w:rsid w:val="00484009"/>
    <w:rPr>
      <w:rFonts w:ascii="Cambria" w:hAnsi="Cambria"/>
      <w:i/>
      <w:iCs/>
      <w:sz w:val="22"/>
      <w:szCs w:val="22"/>
      <w:lang w:val="en-US" w:eastAsia="en-US" w:bidi="en-US"/>
    </w:rPr>
  </w:style>
  <w:style w:type="character" w:styleId="Wyrnienieintensywne">
    <w:name w:val="Intense Emphasis"/>
    <w:qFormat/>
    <w:rsid w:val="00484009"/>
    <w:rPr>
      <w:b/>
      <w:bCs/>
      <w:i/>
      <w:iCs/>
    </w:rPr>
  </w:style>
  <w:style w:type="character" w:styleId="Odwoaniedelikatne">
    <w:name w:val="Subtle Reference"/>
    <w:qFormat/>
    <w:rsid w:val="00484009"/>
    <w:rPr>
      <w:smallCaps/>
    </w:rPr>
  </w:style>
  <w:style w:type="character" w:styleId="Odwoanieintensywne">
    <w:name w:val="Intense Reference"/>
    <w:qFormat/>
    <w:rsid w:val="00484009"/>
    <w:rPr>
      <w:b/>
      <w:bCs/>
      <w:smallCaps/>
    </w:rPr>
  </w:style>
  <w:style w:type="character" w:styleId="Tytuksiki">
    <w:name w:val="Book Title"/>
    <w:qFormat/>
    <w:rsid w:val="00484009"/>
    <w:rPr>
      <w:i/>
      <w:iCs/>
      <w:smallCaps/>
      <w:spacing w:val="5"/>
    </w:rPr>
  </w:style>
  <w:style w:type="character" w:customStyle="1" w:styleId="FontStyle105">
    <w:name w:val="Font Style105"/>
    <w:rsid w:val="00484009"/>
    <w:rPr>
      <w:rFonts w:ascii="Book Antiqua" w:hAnsi="Book Antiqua" w:cs="Book Antiqua"/>
      <w:b/>
      <w:bCs/>
      <w:sz w:val="18"/>
      <w:szCs w:val="18"/>
    </w:rPr>
  </w:style>
  <w:style w:type="character" w:customStyle="1" w:styleId="Znakinumeracji">
    <w:name w:val="Znaki numeracji"/>
    <w:rsid w:val="00484009"/>
  </w:style>
  <w:style w:type="paragraph" w:customStyle="1" w:styleId="Podpis1">
    <w:name w:val="Podpis1"/>
    <w:basedOn w:val="Normalny"/>
    <w:rsid w:val="00484009"/>
    <w:pPr>
      <w:widowControl w:val="0"/>
      <w:suppressLineNumbers/>
      <w:suppressAutoHyphens/>
      <w:spacing w:before="120" w:after="120" w:line="240" w:lineRule="auto"/>
      <w:ind w:left="0" w:right="0" w:firstLine="0"/>
      <w:jc w:val="left"/>
    </w:pPr>
    <w:rPr>
      <w:rFonts w:cs="Tahoma"/>
      <w:i/>
      <w:iCs/>
      <w:color w:val="auto"/>
      <w:szCs w:val="24"/>
      <w:lang w:eastAsia="ar-SA"/>
    </w:rPr>
  </w:style>
  <w:style w:type="paragraph" w:customStyle="1" w:styleId="Standardowy10">
    <w:name w:val="Standardowy1"/>
    <w:rsid w:val="00484009"/>
    <w:pPr>
      <w:suppressAutoHyphens/>
      <w:spacing w:after="0" w:line="240" w:lineRule="auto"/>
    </w:pPr>
    <w:rPr>
      <w:rFonts w:ascii="Times New Roman" w:eastAsia="Arial" w:hAnsi="Times New Roman" w:cs="Times New Roman"/>
      <w:sz w:val="24"/>
      <w:szCs w:val="20"/>
      <w:lang w:eastAsia="ar-SA"/>
    </w:rPr>
  </w:style>
  <w:style w:type="paragraph" w:customStyle="1" w:styleId="Tekstpodstawowy230">
    <w:name w:val="Tekst podstawowy 23"/>
    <w:basedOn w:val="Normalny"/>
    <w:rsid w:val="00484009"/>
    <w:pPr>
      <w:widowControl w:val="0"/>
      <w:suppressAutoHyphens/>
      <w:spacing w:after="0" w:line="240" w:lineRule="auto"/>
      <w:ind w:left="0" w:right="0" w:firstLine="0"/>
    </w:pPr>
    <w:rPr>
      <w:rFonts w:ascii="Arial" w:hAnsi="Arial"/>
      <w:color w:val="auto"/>
      <w:sz w:val="22"/>
      <w:szCs w:val="20"/>
      <w:lang w:eastAsia="ar-SA"/>
    </w:rPr>
  </w:style>
  <w:style w:type="paragraph" w:customStyle="1" w:styleId="Tekstpodstawowywcity22">
    <w:name w:val="Tekst podstawowy wcięty 22"/>
    <w:basedOn w:val="Normalny"/>
    <w:rsid w:val="00484009"/>
    <w:pPr>
      <w:widowControl w:val="0"/>
      <w:suppressAutoHyphens/>
      <w:spacing w:after="0" w:line="240" w:lineRule="auto"/>
      <w:ind w:left="3261" w:right="0" w:hanging="3260"/>
      <w:jc w:val="left"/>
    </w:pPr>
    <w:rPr>
      <w:b/>
      <w:i/>
      <w:color w:val="auto"/>
      <w:sz w:val="16"/>
      <w:szCs w:val="20"/>
      <w:lang w:eastAsia="ar-SA"/>
    </w:rPr>
  </w:style>
  <w:style w:type="paragraph" w:customStyle="1" w:styleId="Tekstpodstawowywcity320">
    <w:name w:val="Tekst podstawowy wcięty 32"/>
    <w:basedOn w:val="Normalny"/>
    <w:rsid w:val="00484009"/>
    <w:pPr>
      <w:widowControl w:val="0"/>
      <w:suppressAutoHyphens/>
      <w:spacing w:after="0" w:line="240" w:lineRule="auto"/>
      <w:ind w:left="284" w:right="0" w:hanging="284"/>
    </w:pPr>
    <w:rPr>
      <w:rFonts w:ascii="Arial" w:hAnsi="Arial"/>
      <w:color w:val="auto"/>
      <w:sz w:val="22"/>
      <w:szCs w:val="20"/>
      <w:lang w:eastAsia="ar-SA"/>
    </w:rPr>
  </w:style>
  <w:style w:type="paragraph" w:customStyle="1" w:styleId="Tekstpodstawowy32">
    <w:name w:val="Tekst podstawowy 32"/>
    <w:basedOn w:val="Normalny"/>
    <w:rsid w:val="00484009"/>
    <w:pPr>
      <w:widowControl w:val="0"/>
      <w:suppressAutoHyphens/>
      <w:spacing w:after="0" w:line="240" w:lineRule="auto"/>
      <w:ind w:left="0" w:right="0" w:firstLine="0"/>
    </w:pPr>
    <w:rPr>
      <w:rFonts w:ascii="Arial"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484009"/>
    <w:pPr>
      <w:spacing w:before="120" w:after="0" w:line="240" w:lineRule="auto"/>
      <w:ind w:left="4" w:right="0" w:hanging="4"/>
      <w:jc w:val="left"/>
    </w:pPr>
    <w:rPr>
      <w:rFonts w:ascii="Arial" w:hAnsi="Arial" w:cs="Arial"/>
      <w:color w:val="auto"/>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484009"/>
    <w:pPr>
      <w:spacing w:before="120" w:after="0" w:line="240" w:lineRule="auto"/>
      <w:ind w:left="4" w:right="0" w:hanging="4"/>
      <w:jc w:val="left"/>
    </w:pPr>
    <w:rPr>
      <w:rFonts w:ascii="Arial" w:hAnsi="Arial" w:cs="Arial"/>
      <w:color w:val="auto"/>
      <w:szCs w:val="24"/>
      <w:lang w:eastAsia="ar-SA"/>
    </w:rPr>
  </w:style>
  <w:style w:type="paragraph" w:customStyle="1" w:styleId="WW-Tekstpodstawowy21">
    <w:name w:val="WW-Tekst podstawowy 21"/>
    <w:basedOn w:val="Normalny"/>
    <w:rsid w:val="00484009"/>
    <w:pPr>
      <w:suppressAutoHyphens/>
      <w:spacing w:after="0" w:line="240" w:lineRule="auto"/>
      <w:ind w:left="0" w:right="0" w:firstLine="0"/>
    </w:pPr>
    <w:rPr>
      <w:rFonts w:ascii="Arial" w:hAnsi="Arial" w:cs="Arial"/>
      <w:color w:val="auto"/>
      <w:szCs w:val="24"/>
      <w:lang w:eastAsia="ar-SA"/>
    </w:rPr>
  </w:style>
  <w:style w:type="paragraph" w:customStyle="1" w:styleId="ZnakZnakZnakZnak0">
    <w:name w:val="Znak Znak Znak Znak"/>
    <w:basedOn w:val="Normalny"/>
    <w:rsid w:val="00484009"/>
    <w:pPr>
      <w:spacing w:after="0" w:line="240" w:lineRule="auto"/>
      <w:ind w:left="0" w:right="0" w:firstLine="0"/>
      <w:jc w:val="left"/>
    </w:pPr>
    <w:rPr>
      <w:color w:val="auto"/>
      <w:szCs w:val="24"/>
      <w:lang w:eastAsia="ar-SA"/>
    </w:rPr>
  </w:style>
  <w:style w:type="paragraph" w:customStyle="1" w:styleId="Plandokumentu1">
    <w:name w:val="Plan dokumentu1"/>
    <w:basedOn w:val="Normalny"/>
    <w:rsid w:val="00484009"/>
    <w:pPr>
      <w:widowControl w:val="0"/>
      <w:shd w:val="clear" w:color="auto" w:fill="000080"/>
      <w:suppressAutoHyphens/>
      <w:spacing w:after="0" w:line="240" w:lineRule="auto"/>
      <w:ind w:left="0" w:right="0" w:firstLine="0"/>
      <w:jc w:val="left"/>
    </w:pPr>
    <w:rPr>
      <w:rFonts w:ascii="Tahoma" w:hAnsi="Tahoma"/>
      <w:color w:val="auto"/>
      <w:szCs w:val="20"/>
      <w:lang w:eastAsia="ar-SA"/>
    </w:rPr>
  </w:style>
  <w:style w:type="paragraph" w:customStyle="1" w:styleId="Zwykytekst1">
    <w:name w:val="Zwykły tekst1"/>
    <w:basedOn w:val="Normalny"/>
    <w:rsid w:val="00484009"/>
    <w:pPr>
      <w:spacing w:after="0" w:line="240" w:lineRule="auto"/>
      <w:ind w:left="0" w:right="0" w:firstLine="0"/>
      <w:jc w:val="left"/>
    </w:pPr>
    <w:rPr>
      <w:rFonts w:ascii="Courier New" w:hAnsi="Courier New"/>
      <w:color w:val="auto"/>
      <w:sz w:val="20"/>
      <w:szCs w:val="20"/>
      <w:lang w:eastAsia="ar-SA"/>
    </w:rPr>
  </w:style>
  <w:style w:type="paragraph" w:customStyle="1" w:styleId="Tekstkomentarza1">
    <w:name w:val="Tekst komentarza1"/>
    <w:basedOn w:val="Normalny"/>
    <w:rsid w:val="00484009"/>
    <w:pPr>
      <w:widowControl w:val="0"/>
      <w:suppressAutoHyphens/>
      <w:spacing w:after="0" w:line="240" w:lineRule="auto"/>
      <w:ind w:left="0" w:right="0" w:firstLine="0"/>
      <w:jc w:val="left"/>
    </w:pPr>
    <w:rPr>
      <w:color w:val="auto"/>
      <w:sz w:val="20"/>
      <w:szCs w:val="20"/>
      <w:lang w:eastAsia="ar-SA"/>
    </w:rPr>
  </w:style>
  <w:style w:type="paragraph" w:customStyle="1" w:styleId="Tytutabeli">
    <w:name w:val="Tytuł tabeli"/>
    <w:basedOn w:val="Zawartotabeli"/>
    <w:rsid w:val="00484009"/>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484009"/>
    <w:pPr>
      <w:spacing w:after="0" w:line="240" w:lineRule="auto"/>
      <w:ind w:left="1134" w:right="0" w:hanging="397"/>
      <w:jc w:val="left"/>
    </w:pPr>
    <w:rPr>
      <w:color w:val="auto"/>
      <w:sz w:val="22"/>
      <w:szCs w:val="20"/>
      <w:lang w:eastAsia="ar-SA"/>
    </w:rPr>
  </w:style>
  <w:style w:type="paragraph" w:customStyle="1" w:styleId="Akapit">
    <w:name w:val="Akapit"/>
    <w:basedOn w:val="Normalny"/>
    <w:rsid w:val="00484009"/>
    <w:pPr>
      <w:spacing w:after="120" w:line="240" w:lineRule="auto"/>
      <w:ind w:left="0" w:right="0" w:firstLine="0"/>
    </w:pPr>
    <w:rPr>
      <w:color w:val="auto"/>
      <w:szCs w:val="20"/>
      <w:lang w:eastAsia="ar-SA"/>
    </w:rPr>
  </w:style>
  <w:style w:type="paragraph" w:styleId="Tekstprzypisukocowego">
    <w:name w:val="endnote text"/>
    <w:basedOn w:val="Normalny"/>
    <w:link w:val="TekstprzypisukocowegoZnak"/>
    <w:semiHidden/>
    <w:rsid w:val="00484009"/>
    <w:pPr>
      <w:spacing w:after="200" w:line="276" w:lineRule="auto"/>
      <w:ind w:left="0" w:right="0" w:firstLine="0"/>
      <w:jc w:val="left"/>
    </w:pPr>
    <w:rPr>
      <w:rFonts w:ascii="Cambria" w:hAnsi="Cambria"/>
      <w:color w:val="auto"/>
      <w:sz w:val="20"/>
      <w:szCs w:val="20"/>
      <w:lang w:val="en-US" w:eastAsia="en-US" w:bidi="en-US"/>
    </w:rPr>
  </w:style>
  <w:style w:type="character" w:customStyle="1" w:styleId="TekstprzypisukocowegoZnak">
    <w:name w:val="Tekst przypisu końcowego Znak"/>
    <w:basedOn w:val="Domylnaczcionkaakapitu"/>
    <w:link w:val="Tekstprzypisukocowego"/>
    <w:rsid w:val="00484009"/>
    <w:rPr>
      <w:rFonts w:ascii="Cambria" w:eastAsia="Times New Roman" w:hAnsi="Cambria" w:cs="Times New Roman"/>
      <w:sz w:val="20"/>
      <w:szCs w:val="20"/>
      <w:lang w:val="en-US" w:bidi="en-US"/>
    </w:rPr>
  </w:style>
  <w:style w:type="paragraph" w:styleId="Spistreci1">
    <w:name w:val="toc 1"/>
    <w:basedOn w:val="Normalny"/>
    <w:next w:val="Normalny"/>
    <w:semiHidden/>
    <w:rsid w:val="00484009"/>
    <w:pPr>
      <w:spacing w:after="200" w:line="276" w:lineRule="auto"/>
      <w:ind w:left="0" w:right="0" w:firstLine="0"/>
      <w:jc w:val="left"/>
    </w:pPr>
    <w:rPr>
      <w:rFonts w:ascii="Arial" w:hAnsi="Arial"/>
      <w:color w:val="auto"/>
      <w:sz w:val="22"/>
      <w:lang w:val="en-US" w:eastAsia="en-US" w:bidi="en-US"/>
    </w:rPr>
  </w:style>
  <w:style w:type="paragraph" w:styleId="HTML-wstpniesformatowany">
    <w:name w:val="HTML Preformatted"/>
    <w:basedOn w:val="Normalny"/>
    <w:link w:val="HTML-wstpniesformatowanyZnak1"/>
    <w:semiHidden/>
    <w:rsid w:val="00484009"/>
    <w:pPr>
      <w:spacing w:after="200" w:line="276" w:lineRule="auto"/>
      <w:ind w:left="0" w:right="0" w:firstLine="0"/>
      <w:jc w:val="left"/>
    </w:pPr>
    <w:rPr>
      <w:rFonts w:ascii="Courier New" w:hAnsi="Courier New" w:cs="Courier New"/>
      <w:color w:val="auto"/>
      <w:sz w:val="20"/>
      <w:szCs w:val="20"/>
      <w:lang w:val="en-US" w:eastAsia="en-US" w:bidi="en-US"/>
    </w:rPr>
  </w:style>
  <w:style w:type="character" w:customStyle="1" w:styleId="HTML-wstpniesformatowanyZnak1">
    <w:name w:val="HTML - wstępnie sformatowany Znak1"/>
    <w:basedOn w:val="Domylnaczcionkaakapitu"/>
    <w:link w:val="HTML-wstpniesformatowany"/>
    <w:rsid w:val="00484009"/>
    <w:rPr>
      <w:rFonts w:ascii="Courier New" w:eastAsia="Times New Roman" w:hAnsi="Courier New" w:cs="Courier New"/>
      <w:sz w:val="20"/>
      <w:szCs w:val="20"/>
      <w:lang w:val="en-US" w:bidi="en-US"/>
    </w:rPr>
  </w:style>
  <w:style w:type="paragraph" w:customStyle="1" w:styleId="WW-Tekstpodstawowywcity21">
    <w:name w:val="WW-Tekst podstawowy wcięty 21"/>
    <w:basedOn w:val="Normalny"/>
    <w:rsid w:val="00484009"/>
    <w:pPr>
      <w:widowControl w:val="0"/>
      <w:suppressAutoHyphens/>
      <w:spacing w:after="200" w:line="216" w:lineRule="auto"/>
      <w:ind w:left="284" w:right="0" w:hanging="284"/>
      <w:jc w:val="left"/>
    </w:pPr>
    <w:rPr>
      <w:rFonts w:ascii="Arial" w:hAnsi="Arial"/>
      <w:color w:val="auto"/>
      <w:sz w:val="22"/>
      <w:szCs w:val="20"/>
      <w:lang w:val="en-US" w:eastAsia="en-US" w:bidi="en-US"/>
    </w:rPr>
  </w:style>
  <w:style w:type="paragraph" w:styleId="Bezodstpw">
    <w:name w:val="No Spacing"/>
    <w:basedOn w:val="Normalny"/>
    <w:qFormat/>
    <w:rsid w:val="00484009"/>
    <w:pPr>
      <w:spacing w:after="0" w:line="240" w:lineRule="auto"/>
      <w:ind w:left="0" w:right="0" w:firstLine="0"/>
      <w:jc w:val="left"/>
    </w:pPr>
    <w:rPr>
      <w:rFonts w:ascii="Cambria" w:hAnsi="Cambria"/>
      <w:color w:val="auto"/>
      <w:sz w:val="22"/>
      <w:lang w:val="en-US" w:eastAsia="en-US" w:bidi="en-US"/>
    </w:rPr>
  </w:style>
  <w:style w:type="paragraph" w:styleId="Cytat">
    <w:name w:val="Quote"/>
    <w:basedOn w:val="Normalny"/>
    <w:next w:val="Normalny"/>
    <w:link w:val="CytatZnak1"/>
    <w:qFormat/>
    <w:rsid w:val="00484009"/>
    <w:pPr>
      <w:spacing w:after="200" w:line="276" w:lineRule="auto"/>
      <w:ind w:left="0" w:right="0" w:firstLine="0"/>
      <w:jc w:val="left"/>
    </w:pPr>
    <w:rPr>
      <w:rFonts w:ascii="Cambria" w:hAnsi="Cambria"/>
      <w:i/>
      <w:iCs/>
      <w:color w:val="auto"/>
      <w:sz w:val="22"/>
      <w:lang w:val="en-US" w:eastAsia="en-US" w:bidi="en-US"/>
    </w:rPr>
  </w:style>
  <w:style w:type="character" w:customStyle="1" w:styleId="CytatZnak1">
    <w:name w:val="Cytat Znak1"/>
    <w:basedOn w:val="Domylnaczcionkaakapitu"/>
    <w:link w:val="Cytat"/>
    <w:rsid w:val="00484009"/>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484009"/>
    <w:pPr>
      <w:spacing w:before="240" w:after="240" w:line="300" w:lineRule="auto"/>
      <w:ind w:left="1152" w:right="1152" w:firstLine="0"/>
    </w:pPr>
    <w:rPr>
      <w:rFonts w:ascii="Cambria" w:hAnsi="Cambria"/>
      <w:i/>
      <w:iCs/>
      <w:color w:val="auto"/>
      <w:sz w:val="22"/>
      <w:lang w:val="en-US" w:eastAsia="en-US" w:bidi="en-US"/>
    </w:rPr>
  </w:style>
  <w:style w:type="character" w:customStyle="1" w:styleId="CytatintensywnyZnak1">
    <w:name w:val="Cytat intensywny Znak1"/>
    <w:basedOn w:val="Domylnaczcionkaakapitu"/>
    <w:link w:val="Cytatintensywny"/>
    <w:rsid w:val="00484009"/>
    <w:rPr>
      <w:rFonts w:ascii="Cambria" w:eastAsia="Times New Roman" w:hAnsi="Cambria" w:cs="Times New Roman"/>
      <w:i/>
      <w:iCs/>
      <w:lang w:val="en-US" w:bidi="en-US"/>
    </w:rPr>
  </w:style>
  <w:style w:type="paragraph" w:styleId="Nagwekspisutreci">
    <w:name w:val="TOC Heading"/>
    <w:basedOn w:val="Nagwek1"/>
    <w:next w:val="Normalny"/>
    <w:qFormat/>
    <w:rsid w:val="00484009"/>
    <w:pPr>
      <w:keepNext w:val="0"/>
      <w:keepLines w:val="0"/>
      <w:spacing w:before="480" w:after="0" w:line="276" w:lineRule="auto"/>
      <w:ind w:left="0"/>
    </w:pPr>
    <w:rPr>
      <w:rFonts w:ascii="Cambria" w:hAnsi="Cambria"/>
      <w:b w:val="0"/>
      <w:smallCaps/>
      <w:color w:val="auto"/>
      <w:spacing w:val="5"/>
      <w:kern w:val="1"/>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484009"/>
    <w:pPr>
      <w:spacing w:before="120" w:after="0" w:line="240" w:lineRule="auto"/>
      <w:ind w:left="4" w:right="0" w:hanging="4"/>
      <w:jc w:val="left"/>
    </w:pPr>
    <w:rPr>
      <w:rFonts w:ascii="Arial" w:hAnsi="Arial" w:cs="Arial"/>
      <w:color w:val="auto"/>
      <w:szCs w:val="24"/>
      <w:lang w:eastAsia="ar-SA"/>
    </w:rPr>
  </w:style>
  <w:style w:type="paragraph" w:customStyle="1" w:styleId="Lista31">
    <w:name w:val="Lista 31"/>
    <w:basedOn w:val="Normalny"/>
    <w:rsid w:val="00484009"/>
    <w:pPr>
      <w:widowControl w:val="0"/>
      <w:suppressAutoHyphens/>
      <w:spacing w:after="0" w:line="240" w:lineRule="auto"/>
      <w:ind w:left="849" w:right="0" w:hanging="283"/>
      <w:jc w:val="left"/>
    </w:pPr>
    <w:rPr>
      <w:color w:val="auto"/>
      <w:szCs w:val="20"/>
      <w:lang w:eastAsia="ar-SA"/>
    </w:rPr>
  </w:style>
  <w:style w:type="paragraph" w:customStyle="1" w:styleId="Legenda1">
    <w:name w:val="Legenda1"/>
    <w:basedOn w:val="Normalny"/>
    <w:next w:val="Normalny"/>
    <w:rsid w:val="00484009"/>
    <w:pPr>
      <w:spacing w:after="0" w:line="240" w:lineRule="auto"/>
      <w:ind w:left="0" w:right="0" w:firstLine="0"/>
      <w:jc w:val="left"/>
    </w:pPr>
    <w:rPr>
      <w:rFonts w:ascii="Arial" w:hAnsi="Arial"/>
      <w:b/>
      <w:bCs/>
      <w:color w:val="auto"/>
      <w:sz w:val="20"/>
      <w:szCs w:val="20"/>
      <w:lang w:eastAsia="ar-SA"/>
    </w:rPr>
  </w:style>
  <w:style w:type="paragraph" w:customStyle="1" w:styleId="Listanumerowana1">
    <w:name w:val="Lista numerowana1"/>
    <w:basedOn w:val="Normalny"/>
    <w:rsid w:val="00484009"/>
    <w:pPr>
      <w:widowControl w:val="0"/>
      <w:suppressAutoHyphens/>
      <w:spacing w:after="0" w:line="240" w:lineRule="auto"/>
      <w:ind w:left="0" w:right="0" w:firstLine="0"/>
      <w:jc w:val="left"/>
    </w:pPr>
    <w:rPr>
      <w:color w:val="auto"/>
      <w:szCs w:val="20"/>
      <w:lang w:eastAsia="ar-SA"/>
    </w:rPr>
  </w:style>
  <w:style w:type="paragraph" w:customStyle="1" w:styleId="Lista-kontynuacja1">
    <w:name w:val="Lista - kontynuacja1"/>
    <w:basedOn w:val="Normalny"/>
    <w:rsid w:val="00484009"/>
    <w:pPr>
      <w:widowControl w:val="0"/>
      <w:suppressAutoHyphens/>
      <w:spacing w:after="120" w:line="240" w:lineRule="auto"/>
      <w:ind w:left="283" w:right="0" w:firstLine="0"/>
      <w:jc w:val="left"/>
    </w:pPr>
    <w:rPr>
      <w:color w:val="auto"/>
      <w:szCs w:val="20"/>
      <w:lang w:eastAsia="ar-SA"/>
    </w:rPr>
  </w:style>
  <w:style w:type="paragraph" w:customStyle="1" w:styleId="Tekstdymka1">
    <w:name w:val="Tekst dymka1"/>
    <w:basedOn w:val="Normalny"/>
    <w:rsid w:val="00484009"/>
    <w:pPr>
      <w:suppressAutoHyphens/>
      <w:spacing w:after="0" w:line="240" w:lineRule="auto"/>
      <w:ind w:left="0" w:right="0" w:firstLine="0"/>
      <w:jc w:val="left"/>
    </w:pPr>
    <w:rPr>
      <w:rFonts w:ascii="Tahoma" w:hAnsi="Tahoma"/>
      <w:color w:val="auto"/>
      <w:sz w:val="16"/>
      <w:szCs w:val="20"/>
      <w:lang w:eastAsia="ar-SA"/>
    </w:rPr>
  </w:style>
  <w:style w:type="paragraph" w:customStyle="1" w:styleId="FR1">
    <w:name w:val="FR1"/>
    <w:rsid w:val="00484009"/>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Standardowy5">
    <w:name w:val="Standardowy5"/>
    <w:rsid w:val="00484009"/>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484009"/>
    <w:pPr>
      <w:suppressAutoHyphens/>
      <w:spacing w:after="0" w:line="240" w:lineRule="auto"/>
      <w:ind w:left="1418" w:right="70" w:firstLine="0"/>
    </w:pPr>
    <w:rPr>
      <w:color w:val="auto"/>
      <w:szCs w:val="20"/>
      <w:lang w:eastAsia="ar-SA"/>
    </w:rPr>
  </w:style>
  <w:style w:type="paragraph" w:customStyle="1" w:styleId="Standardowy4">
    <w:name w:val="Standardowy4"/>
    <w:rsid w:val="00484009"/>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484009"/>
    <w:pPr>
      <w:widowControl w:val="0"/>
      <w:suppressAutoHyphens/>
      <w:spacing w:before="120" w:after="0" w:line="240" w:lineRule="auto"/>
      <w:ind w:left="0" w:right="0" w:firstLine="0"/>
    </w:pPr>
    <w:rPr>
      <w:rFonts w:ascii="Arial" w:hAnsi="Arial"/>
      <w:color w:val="auto"/>
      <w:szCs w:val="20"/>
      <w:lang w:eastAsia="ar-SA"/>
    </w:rPr>
  </w:style>
  <w:style w:type="paragraph" w:customStyle="1" w:styleId="Styl3">
    <w:name w:val="Styl3"/>
    <w:basedOn w:val="Normalny"/>
    <w:rsid w:val="00484009"/>
    <w:pPr>
      <w:shd w:val="clear" w:color="auto" w:fill="FFFFFF"/>
      <w:tabs>
        <w:tab w:val="left" w:pos="426"/>
        <w:tab w:val="num" w:pos="857"/>
      </w:tabs>
      <w:suppressAutoHyphens/>
      <w:spacing w:after="0" w:line="240" w:lineRule="auto"/>
      <w:ind w:left="426" w:right="0" w:hanging="360"/>
    </w:pPr>
    <w:rPr>
      <w:color w:val="auto"/>
      <w:szCs w:val="24"/>
      <w:shd w:val="clear" w:color="auto" w:fill="00FFFF"/>
      <w:lang w:eastAsia="ar-SA"/>
    </w:rPr>
  </w:style>
  <w:style w:type="character" w:customStyle="1" w:styleId="Tekstpodstawowywcity3Znak1">
    <w:name w:val="Tekst podstawowy wcięty 3 Znak1"/>
    <w:rsid w:val="00484009"/>
    <w:rPr>
      <w:sz w:val="16"/>
      <w:szCs w:val="16"/>
      <w:lang w:eastAsia="ar-SA"/>
    </w:rPr>
  </w:style>
  <w:style w:type="character" w:customStyle="1" w:styleId="ZwykytekstZnak1">
    <w:name w:val="Zwykły tekst Znak1"/>
    <w:rsid w:val="00484009"/>
    <w:rPr>
      <w:rFonts w:ascii="Courier New" w:hAnsi="Courier New"/>
    </w:rPr>
  </w:style>
  <w:style w:type="character" w:customStyle="1" w:styleId="WW8Num9z1">
    <w:name w:val="WW8Num9z1"/>
    <w:rsid w:val="00484009"/>
    <w:rPr>
      <w:rFonts w:ascii="Symbol" w:hAnsi="Symbol" w:cs="StarSymbol"/>
      <w:sz w:val="18"/>
      <w:szCs w:val="18"/>
    </w:rPr>
  </w:style>
  <w:style w:type="character" w:customStyle="1" w:styleId="WW8Num10z0">
    <w:name w:val="WW8Num10z0"/>
    <w:rsid w:val="00484009"/>
    <w:rPr>
      <w:b w:val="0"/>
      <w:i w:val="0"/>
    </w:rPr>
  </w:style>
  <w:style w:type="character" w:customStyle="1" w:styleId="WW8Num36z0">
    <w:name w:val="WW8Num36z0"/>
    <w:rsid w:val="00484009"/>
    <w:rPr>
      <w:rFonts w:ascii="OpenSymbol" w:hAnsi="OpenSymbol"/>
      <w:color w:val="000000"/>
    </w:rPr>
  </w:style>
  <w:style w:type="character" w:customStyle="1" w:styleId="WW8Num48z1">
    <w:name w:val="WW8Num48z1"/>
    <w:rsid w:val="00484009"/>
    <w:rPr>
      <w:rFonts w:ascii="Courier New" w:hAnsi="Courier New" w:cs="Courier New"/>
    </w:rPr>
  </w:style>
  <w:style w:type="character" w:customStyle="1" w:styleId="WW8Num49z1">
    <w:name w:val="WW8Num49z1"/>
    <w:rsid w:val="00484009"/>
    <w:rPr>
      <w:rFonts w:ascii="Courier New" w:hAnsi="Courier New" w:cs="Courier New"/>
    </w:rPr>
  </w:style>
  <w:style w:type="character" w:customStyle="1" w:styleId="WW8Num49z2">
    <w:name w:val="WW8Num49z2"/>
    <w:rsid w:val="00484009"/>
    <w:rPr>
      <w:rFonts w:ascii="Wingdings" w:hAnsi="Wingdings"/>
    </w:rPr>
  </w:style>
  <w:style w:type="character" w:customStyle="1" w:styleId="WW8Num49z3">
    <w:name w:val="WW8Num49z3"/>
    <w:rsid w:val="00484009"/>
    <w:rPr>
      <w:rFonts w:ascii="Symbol" w:hAnsi="Symbol"/>
    </w:rPr>
  </w:style>
  <w:style w:type="character" w:customStyle="1" w:styleId="WW8Num52z1">
    <w:name w:val="WW8Num52z1"/>
    <w:rsid w:val="00484009"/>
    <w:rPr>
      <w:rFonts w:ascii="Courier New" w:hAnsi="Courier New" w:cs="Courier New"/>
    </w:rPr>
  </w:style>
  <w:style w:type="character" w:customStyle="1" w:styleId="WW8Num52z2">
    <w:name w:val="WW8Num52z2"/>
    <w:rsid w:val="00484009"/>
    <w:rPr>
      <w:rFonts w:ascii="Wingdings" w:hAnsi="Wingdings"/>
    </w:rPr>
  </w:style>
  <w:style w:type="character" w:customStyle="1" w:styleId="WW8Num52z3">
    <w:name w:val="WW8Num52z3"/>
    <w:rsid w:val="00484009"/>
    <w:rPr>
      <w:rFonts w:ascii="Symbol" w:hAnsi="Symbol"/>
    </w:rPr>
  </w:style>
  <w:style w:type="character" w:customStyle="1" w:styleId="WW8Num53z0">
    <w:name w:val="WW8Num53z0"/>
    <w:rsid w:val="00484009"/>
    <w:rPr>
      <w:rFonts w:ascii="Symbol" w:hAnsi="Symbol"/>
    </w:rPr>
  </w:style>
  <w:style w:type="character" w:customStyle="1" w:styleId="WW8Num53z1">
    <w:name w:val="WW8Num53z1"/>
    <w:rsid w:val="00484009"/>
    <w:rPr>
      <w:rFonts w:ascii="Courier New" w:hAnsi="Courier New" w:cs="Courier New"/>
    </w:rPr>
  </w:style>
  <w:style w:type="character" w:customStyle="1" w:styleId="WW8Num53z2">
    <w:name w:val="WW8Num53z2"/>
    <w:rsid w:val="00484009"/>
    <w:rPr>
      <w:rFonts w:ascii="Wingdings" w:hAnsi="Wingdings"/>
    </w:rPr>
  </w:style>
  <w:style w:type="character" w:customStyle="1" w:styleId="WW8Num55z0">
    <w:name w:val="WW8Num55z0"/>
    <w:rsid w:val="00484009"/>
    <w:rPr>
      <w:rFonts w:ascii="Symbol" w:hAnsi="Symbol"/>
    </w:rPr>
  </w:style>
  <w:style w:type="character" w:customStyle="1" w:styleId="WW8Num55z1">
    <w:name w:val="WW8Num55z1"/>
    <w:rsid w:val="00484009"/>
    <w:rPr>
      <w:rFonts w:ascii="Courier New" w:hAnsi="Courier New" w:cs="Courier New"/>
    </w:rPr>
  </w:style>
  <w:style w:type="character" w:customStyle="1" w:styleId="WW8Num55z2">
    <w:name w:val="WW8Num55z2"/>
    <w:rsid w:val="00484009"/>
    <w:rPr>
      <w:rFonts w:ascii="Wingdings" w:hAnsi="Wingdings"/>
    </w:rPr>
  </w:style>
  <w:style w:type="character" w:customStyle="1" w:styleId="WW8Num57z0">
    <w:name w:val="WW8Num57z0"/>
    <w:rsid w:val="00484009"/>
    <w:rPr>
      <w:b w:val="0"/>
    </w:rPr>
  </w:style>
  <w:style w:type="character" w:customStyle="1" w:styleId="WW8Num64z0">
    <w:name w:val="WW8Num64z0"/>
    <w:rsid w:val="00484009"/>
    <w:rPr>
      <w:rFonts w:ascii="Symbol" w:hAnsi="Symbol"/>
    </w:rPr>
  </w:style>
  <w:style w:type="character" w:customStyle="1" w:styleId="WW8Num64z1">
    <w:name w:val="WW8Num64z1"/>
    <w:rsid w:val="00484009"/>
    <w:rPr>
      <w:rFonts w:ascii="Courier New" w:hAnsi="Courier New" w:cs="Courier New"/>
    </w:rPr>
  </w:style>
  <w:style w:type="character" w:customStyle="1" w:styleId="WW8Num64z2">
    <w:name w:val="WW8Num64z2"/>
    <w:rsid w:val="00484009"/>
    <w:rPr>
      <w:rFonts w:ascii="Wingdings" w:hAnsi="Wingdings"/>
    </w:rPr>
  </w:style>
  <w:style w:type="character" w:customStyle="1" w:styleId="WW8Num70z1">
    <w:name w:val="WW8Num70z1"/>
    <w:rsid w:val="00484009"/>
    <w:rPr>
      <w:rFonts w:ascii="Symbol" w:hAnsi="Symbol"/>
      <w:caps w:val="0"/>
      <w:smallCaps w:val="0"/>
      <w:strike w:val="0"/>
      <w:dstrike w:val="0"/>
      <w:shadow w:val="0"/>
      <w:vanish w:val="0"/>
      <w:position w:val="0"/>
      <w:sz w:val="24"/>
      <w:vertAlign w:val="baseline"/>
    </w:rPr>
  </w:style>
  <w:style w:type="character" w:customStyle="1" w:styleId="WW8Num72z1">
    <w:name w:val="WW8Num72z1"/>
    <w:rsid w:val="00484009"/>
    <w:rPr>
      <w:rFonts w:ascii="Symbol" w:hAnsi="Symbol"/>
      <w:caps w:val="0"/>
      <w:smallCaps w:val="0"/>
      <w:strike w:val="0"/>
      <w:dstrike w:val="0"/>
      <w:shadow w:val="0"/>
      <w:vanish w:val="0"/>
      <w:position w:val="0"/>
      <w:sz w:val="24"/>
      <w:vertAlign w:val="baseline"/>
    </w:rPr>
  </w:style>
  <w:style w:type="character" w:customStyle="1" w:styleId="WW8Num86z0">
    <w:name w:val="WW8Num86z0"/>
    <w:rsid w:val="00484009"/>
    <w:rPr>
      <w:rFonts w:ascii="Symbol" w:hAnsi="Symbol"/>
    </w:rPr>
  </w:style>
  <w:style w:type="character" w:customStyle="1" w:styleId="WW8Num86z1">
    <w:name w:val="WW8Num86z1"/>
    <w:rsid w:val="00484009"/>
    <w:rPr>
      <w:rFonts w:ascii="Courier New" w:hAnsi="Courier New" w:cs="Courier New"/>
    </w:rPr>
  </w:style>
  <w:style w:type="character" w:customStyle="1" w:styleId="WW8Num86z2">
    <w:name w:val="WW8Num86z2"/>
    <w:rsid w:val="00484009"/>
    <w:rPr>
      <w:rFonts w:ascii="Wingdings" w:hAnsi="Wingdings"/>
    </w:rPr>
  </w:style>
  <w:style w:type="character" w:customStyle="1" w:styleId="WW8Num91z0">
    <w:name w:val="WW8Num91z0"/>
    <w:rsid w:val="00484009"/>
    <w:rPr>
      <w:sz w:val="24"/>
    </w:rPr>
  </w:style>
  <w:style w:type="character" w:customStyle="1" w:styleId="WW8Num92z0">
    <w:name w:val="WW8Num92z0"/>
    <w:rsid w:val="00484009"/>
    <w:rPr>
      <w:strike w:val="0"/>
      <w:dstrike w:val="0"/>
    </w:rPr>
  </w:style>
  <w:style w:type="character" w:customStyle="1" w:styleId="WW8Num93z1">
    <w:name w:val="WW8Num93z1"/>
    <w:rsid w:val="00484009"/>
    <w:rPr>
      <w:rFonts w:ascii="Courier New" w:hAnsi="Courier New" w:cs="Courier New"/>
    </w:rPr>
  </w:style>
  <w:style w:type="character" w:customStyle="1" w:styleId="WW8Num93z2">
    <w:name w:val="WW8Num93z2"/>
    <w:rsid w:val="00484009"/>
    <w:rPr>
      <w:rFonts w:ascii="Wingdings" w:hAnsi="Wingdings"/>
    </w:rPr>
  </w:style>
  <w:style w:type="character" w:customStyle="1" w:styleId="Domylnaczcionkaakapitu2">
    <w:name w:val="Domyślna czcionka akapitu2"/>
    <w:rsid w:val="00484009"/>
  </w:style>
  <w:style w:type="paragraph" w:customStyle="1" w:styleId="Nagwek20">
    <w:name w:val="Nagłówek2"/>
    <w:basedOn w:val="Normalny"/>
    <w:next w:val="Tekstpodstawowy"/>
    <w:rsid w:val="00484009"/>
    <w:pPr>
      <w:keepNext/>
      <w:widowControl w:val="0"/>
      <w:suppressAutoHyphens/>
      <w:spacing w:before="240" w:after="120" w:line="240" w:lineRule="auto"/>
      <w:ind w:left="0" w:right="0" w:firstLine="0"/>
      <w:jc w:val="left"/>
    </w:pPr>
    <w:rPr>
      <w:rFonts w:ascii="Arial" w:eastAsia="MS Mincho" w:hAnsi="Arial" w:cs="Tahoma"/>
      <w:color w:val="auto"/>
      <w:sz w:val="28"/>
      <w:szCs w:val="28"/>
      <w:lang w:eastAsia="ar-SA"/>
    </w:rPr>
  </w:style>
  <w:style w:type="paragraph" w:customStyle="1" w:styleId="Podpis2">
    <w:name w:val="Podpis2"/>
    <w:basedOn w:val="Normalny"/>
    <w:rsid w:val="00484009"/>
    <w:pPr>
      <w:widowControl w:val="0"/>
      <w:suppressLineNumbers/>
      <w:suppressAutoHyphens/>
      <w:spacing w:before="120" w:after="120" w:line="240" w:lineRule="auto"/>
      <w:ind w:left="0" w:right="0" w:firstLine="0"/>
      <w:jc w:val="left"/>
    </w:pPr>
    <w:rPr>
      <w:rFonts w:cs="Tahoma"/>
      <w:i/>
      <w:iCs/>
      <w:color w:val="auto"/>
      <w:szCs w:val="24"/>
      <w:lang w:eastAsia="ar-SA"/>
    </w:rPr>
  </w:style>
  <w:style w:type="paragraph" w:customStyle="1" w:styleId="Tekstpodstawowywcity33">
    <w:name w:val="Tekst podstawowy wcięty 33"/>
    <w:basedOn w:val="Normalny"/>
    <w:rsid w:val="00484009"/>
    <w:pPr>
      <w:widowControl w:val="0"/>
      <w:suppressAutoHyphens/>
      <w:spacing w:after="120" w:line="240" w:lineRule="auto"/>
      <w:ind w:left="283" w:right="0" w:firstLine="0"/>
      <w:jc w:val="left"/>
    </w:pPr>
    <w:rPr>
      <w:color w:val="auto"/>
      <w:sz w:val="16"/>
      <w:szCs w:val="16"/>
      <w:lang w:eastAsia="ar-SA"/>
    </w:rPr>
  </w:style>
  <w:style w:type="paragraph" w:customStyle="1" w:styleId="Zwykytekst2">
    <w:name w:val="Zwykły tekst2"/>
    <w:basedOn w:val="Normalny"/>
    <w:rsid w:val="00484009"/>
    <w:pPr>
      <w:spacing w:after="0" w:line="240" w:lineRule="auto"/>
      <w:ind w:left="0" w:right="0" w:firstLine="0"/>
      <w:jc w:val="left"/>
    </w:pPr>
    <w:rPr>
      <w:rFonts w:ascii="Courier New" w:hAnsi="Courier New"/>
      <w:color w:val="auto"/>
      <w:sz w:val="20"/>
      <w:szCs w:val="20"/>
      <w:lang w:eastAsia="ar-SA"/>
    </w:rPr>
  </w:style>
  <w:style w:type="character" w:customStyle="1" w:styleId="FontStyle63">
    <w:name w:val="Font Style63"/>
    <w:rsid w:val="00484009"/>
    <w:rPr>
      <w:rFonts w:ascii="Times New Roman" w:hAnsi="Times New Roman" w:cs="Times New Roman"/>
      <w:color w:val="000000"/>
      <w:sz w:val="22"/>
      <w:szCs w:val="22"/>
    </w:rPr>
  </w:style>
  <w:style w:type="paragraph" w:customStyle="1" w:styleId="a">
    <w:name w:val="a)"/>
    <w:basedOn w:val="Tekstpodstawowywcity"/>
    <w:rsid w:val="00484009"/>
    <w:pPr>
      <w:spacing w:after="0" w:line="240" w:lineRule="auto"/>
      <w:ind w:left="0" w:right="0" w:firstLine="0"/>
    </w:pPr>
    <w:rPr>
      <w:rFonts w:ascii="Arial" w:hAnsi="Arial"/>
      <w:color w:val="auto"/>
      <w:sz w:val="22"/>
      <w:szCs w:val="20"/>
    </w:rPr>
  </w:style>
  <w:style w:type="paragraph" w:customStyle="1" w:styleId="Bezodstpw1">
    <w:name w:val="Bez odstępów1"/>
    <w:rsid w:val="00484009"/>
    <w:pPr>
      <w:spacing w:after="0" w:line="240" w:lineRule="auto"/>
    </w:pPr>
    <w:rPr>
      <w:rFonts w:ascii="Calibri" w:eastAsia="Times New Roman" w:hAnsi="Calibri" w:cs="Times New Roman"/>
    </w:rPr>
  </w:style>
  <w:style w:type="paragraph" w:customStyle="1" w:styleId="BMKBodyText">
    <w:name w:val="BMK Body Text"/>
    <w:rsid w:val="00484009"/>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rsid w:val="00484009"/>
    <w:rPr>
      <w:sz w:val="22"/>
      <w:lang w:val="en-GB" w:eastAsia="en-US" w:bidi="ar-SA"/>
    </w:rPr>
  </w:style>
  <w:style w:type="paragraph" w:customStyle="1" w:styleId="wt-listawielopoziomowa">
    <w:name w:val="wt-lista_wielopoziomowa"/>
    <w:basedOn w:val="Normalny"/>
    <w:rsid w:val="00484009"/>
    <w:pPr>
      <w:tabs>
        <w:tab w:val="num" w:pos="720"/>
      </w:tabs>
      <w:suppressAutoHyphens/>
      <w:spacing w:before="240" w:after="0" w:line="240" w:lineRule="auto"/>
      <w:ind w:left="720" w:right="0" w:hanging="360"/>
      <w:jc w:val="left"/>
    </w:pPr>
    <w:rPr>
      <w:rFonts w:ascii="Arial" w:eastAsia="Arial Unicode MS" w:hAnsi="Arial" w:cs="Arial"/>
      <w:kern w:val="1"/>
      <w:sz w:val="22"/>
      <w:szCs w:val="24"/>
    </w:rPr>
  </w:style>
  <w:style w:type="paragraph" w:customStyle="1" w:styleId="Style3">
    <w:name w:val="Style3"/>
    <w:basedOn w:val="Normalny"/>
    <w:rsid w:val="00484009"/>
    <w:pPr>
      <w:widowControl w:val="0"/>
      <w:autoSpaceDE w:val="0"/>
      <w:autoSpaceDN w:val="0"/>
      <w:adjustRightInd w:val="0"/>
      <w:spacing w:after="0" w:line="240" w:lineRule="auto"/>
      <w:ind w:left="0" w:right="0" w:firstLine="0"/>
      <w:jc w:val="center"/>
    </w:pPr>
    <w:rPr>
      <w:rFonts w:eastAsia="Batang"/>
      <w:color w:val="auto"/>
      <w:szCs w:val="24"/>
      <w:lang w:eastAsia="ko-KR"/>
    </w:rPr>
  </w:style>
  <w:style w:type="paragraph" w:customStyle="1" w:styleId="Style25">
    <w:name w:val="Style25"/>
    <w:basedOn w:val="Normalny"/>
    <w:rsid w:val="00484009"/>
    <w:pPr>
      <w:widowControl w:val="0"/>
      <w:autoSpaceDE w:val="0"/>
      <w:autoSpaceDN w:val="0"/>
      <w:adjustRightInd w:val="0"/>
      <w:spacing w:after="0" w:line="269" w:lineRule="exact"/>
      <w:ind w:left="0" w:right="0" w:firstLine="0"/>
    </w:pPr>
    <w:rPr>
      <w:rFonts w:eastAsia="Batang"/>
      <w:color w:val="auto"/>
      <w:szCs w:val="24"/>
      <w:lang w:eastAsia="ko-KR"/>
    </w:rPr>
  </w:style>
  <w:style w:type="character" w:customStyle="1" w:styleId="FontStyle64">
    <w:name w:val="Font Style64"/>
    <w:rsid w:val="00484009"/>
    <w:rPr>
      <w:rFonts w:ascii="Times New Roman" w:hAnsi="Times New Roman" w:cs="Times New Roman"/>
      <w:b/>
      <w:bCs/>
      <w:color w:val="000000"/>
      <w:sz w:val="22"/>
      <w:szCs w:val="22"/>
    </w:rPr>
  </w:style>
  <w:style w:type="paragraph" w:customStyle="1" w:styleId="Style36">
    <w:name w:val="Style36"/>
    <w:basedOn w:val="Normalny"/>
    <w:rsid w:val="00484009"/>
    <w:pPr>
      <w:widowControl w:val="0"/>
      <w:autoSpaceDE w:val="0"/>
      <w:autoSpaceDN w:val="0"/>
      <w:adjustRightInd w:val="0"/>
      <w:spacing w:after="0" w:line="240" w:lineRule="auto"/>
      <w:ind w:left="0" w:right="0" w:firstLine="0"/>
    </w:pPr>
    <w:rPr>
      <w:rFonts w:eastAsia="Batang"/>
      <w:color w:val="auto"/>
      <w:szCs w:val="24"/>
      <w:lang w:eastAsia="ko-KR"/>
    </w:rPr>
  </w:style>
  <w:style w:type="character" w:customStyle="1" w:styleId="FontStyle79">
    <w:name w:val="Font Style79"/>
    <w:rsid w:val="00484009"/>
    <w:rPr>
      <w:rFonts w:ascii="Arial" w:hAnsi="Arial" w:cs="Arial"/>
      <w:b/>
      <w:bCs/>
      <w:color w:val="000000"/>
      <w:sz w:val="30"/>
      <w:szCs w:val="30"/>
    </w:rPr>
  </w:style>
  <w:style w:type="paragraph" w:styleId="Lista2">
    <w:name w:val="List 2"/>
    <w:basedOn w:val="Normalny"/>
    <w:semiHidden/>
    <w:rsid w:val="00484009"/>
    <w:pPr>
      <w:widowControl w:val="0"/>
      <w:suppressAutoHyphens/>
      <w:spacing w:after="0" w:line="240" w:lineRule="auto"/>
      <w:ind w:left="566" w:right="0" w:hanging="283"/>
      <w:contextualSpacing/>
      <w:jc w:val="left"/>
    </w:pPr>
    <w:rPr>
      <w:color w:val="auto"/>
      <w:szCs w:val="20"/>
      <w:lang w:eastAsia="ar-SA"/>
    </w:rPr>
  </w:style>
  <w:style w:type="paragraph" w:customStyle="1" w:styleId="Standard">
    <w:name w:val="Standard"/>
    <w:rsid w:val="00484009"/>
    <w:pPr>
      <w:suppressAutoHyphens/>
      <w:autoSpaceDE w:val="0"/>
      <w:spacing w:after="0" w:line="240" w:lineRule="auto"/>
    </w:pPr>
    <w:rPr>
      <w:rFonts w:ascii="Times New Roman" w:eastAsia="Times New Roman" w:hAnsi="Times New Roman" w:cs="Times New Roman"/>
      <w:sz w:val="20"/>
      <w:szCs w:val="24"/>
      <w:lang w:eastAsia="ar-SA"/>
    </w:rPr>
  </w:style>
  <w:style w:type="paragraph" w:customStyle="1" w:styleId="Tabela">
    <w:name w:val="Tabela"/>
    <w:basedOn w:val="Tekstpodstawowy"/>
    <w:next w:val="Tekstpodstawowy"/>
    <w:rsid w:val="00484009"/>
    <w:pPr>
      <w:spacing w:before="40" w:after="20" w:line="234" w:lineRule="atLeast"/>
      <w:ind w:left="0" w:right="0" w:firstLine="0"/>
      <w:jc w:val="left"/>
    </w:pPr>
    <w:rPr>
      <w:rFonts w:ascii="Arial" w:hAnsi="Arial"/>
      <w:color w:val="auto"/>
      <w:kern w:val="24"/>
      <w:sz w:val="20"/>
      <w:szCs w:val="20"/>
    </w:rPr>
  </w:style>
  <w:style w:type="paragraph" w:styleId="Listanumerowana">
    <w:name w:val="List Number"/>
    <w:basedOn w:val="Normalny"/>
    <w:semiHidden/>
    <w:rsid w:val="00484009"/>
    <w:pPr>
      <w:widowControl w:val="0"/>
      <w:numPr>
        <w:numId w:val="63"/>
      </w:numPr>
      <w:suppressAutoHyphens/>
      <w:spacing w:after="0" w:line="240" w:lineRule="auto"/>
      <w:ind w:right="0"/>
      <w:contextualSpacing/>
      <w:jc w:val="left"/>
    </w:pPr>
    <w:rPr>
      <w:color w:val="auto"/>
      <w:szCs w:val="20"/>
      <w:lang w:eastAsia="ar-SA"/>
    </w:rPr>
  </w:style>
  <w:style w:type="paragraph" w:styleId="Lista-kontynuacja">
    <w:name w:val="List Continue"/>
    <w:basedOn w:val="Normalny"/>
    <w:semiHidden/>
    <w:rsid w:val="00484009"/>
    <w:pPr>
      <w:widowControl w:val="0"/>
      <w:suppressAutoHyphens/>
      <w:spacing w:after="120" w:line="240" w:lineRule="auto"/>
      <w:ind w:left="283" w:right="0" w:firstLine="0"/>
      <w:contextualSpacing/>
      <w:jc w:val="left"/>
    </w:pPr>
    <w:rPr>
      <w:color w:val="auto"/>
      <w:szCs w:val="20"/>
      <w:lang w:eastAsia="ar-SA"/>
    </w:rPr>
  </w:style>
  <w:style w:type="paragraph" w:customStyle="1" w:styleId="Standardowy2">
    <w:name w:val="Standardowy2"/>
    <w:rsid w:val="00484009"/>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484009"/>
    <w:pPr>
      <w:spacing w:after="0" w:line="240" w:lineRule="auto"/>
      <w:ind w:left="1134" w:right="0" w:hanging="567"/>
    </w:pPr>
    <w:rPr>
      <w:rFonts w:ascii="Courier New" w:hAnsi="Courier New"/>
      <w:b/>
      <w:color w:val="auto"/>
      <w:sz w:val="20"/>
      <w:szCs w:val="20"/>
    </w:rPr>
  </w:style>
  <w:style w:type="character" w:customStyle="1" w:styleId="MarioZnak">
    <w:name w:val="Mario Znak"/>
    <w:rsid w:val="00484009"/>
    <w:rPr>
      <w:rFonts w:ascii="Arial" w:hAnsi="Arial"/>
      <w:sz w:val="24"/>
      <w:lang w:eastAsia="ar-SA"/>
    </w:rPr>
  </w:style>
  <w:style w:type="character" w:styleId="Odwoanieprzypisukocowego">
    <w:name w:val="endnote reference"/>
    <w:semiHidden/>
    <w:rsid w:val="00484009"/>
    <w:rPr>
      <w:vertAlign w:val="superscript"/>
    </w:rPr>
  </w:style>
  <w:style w:type="numbering" w:customStyle="1" w:styleId="Bezlisty2">
    <w:name w:val="Bez listy2"/>
    <w:next w:val="Bezlisty"/>
    <w:uiPriority w:val="99"/>
    <w:semiHidden/>
    <w:unhideWhenUsed/>
    <w:rsid w:val="00484009"/>
  </w:style>
  <w:style w:type="numbering" w:customStyle="1" w:styleId="Bezlisty3">
    <w:name w:val="Bez listy3"/>
    <w:next w:val="Bezlisty"/>
    <w:uiPriority w:val="99"/>
    <w:semiHidden/>
    <w:unhideWhenUsed/>
    <w:rsid w:val="006F5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3363">
      <w:bodyDiv w:val="1"/>
      <w:marLeft w:val="0"/>
      <w:marRight w:val="0"/>
      <w:marTop w:val="0"/>
      <w:marBottom w:val="0"/>
      <w:divBdr>
        <w:top w:val="none" w:sz="0" w:space="0" w:color="auto"/>
        <w:left w:val="none" w:sz="0" w:space="0" w:color="auto"/>
        <w:bottom w:val="none" w:sz="0" w:space="0" w:color="auto"/>
        <w:right w:val="none" w:sz="0" w:space="0" w:color="auto"/>
      </w:divBdr>
    </w:div>
    <w:div w:id="328867874">
      <w:bodyDiv w:val="1"/>
      <w:marLeft w:val="0"/>
      <w:marRight w:val="0"/>
      <w:marTop w:val="0"/>
      <w:marBottom w:val="0"/>
      <w:divBdr>
        <w:top w:val="none" w:sz="0" w:space="0" w:color="auto"/>
        <w:left w:val="none" w:sz="0" w:space="0" w:color="auto"/>
        <w:bottom w:val="none" w:sz="0" w:space="0" w:color="auto"/>
        <w:right w:val="none" w:sz="0" w:space="0" w:color="auto"/>
      </w:divBdr>
    </w:div>
    <w:div w:id="402262392">
      <w:bodyDiv w:val="1"/>
      <w:marLeft w:val="0"/>
      <w:marRight w:val="0"/>
      <w:marTop w:val="0"/>
      <w:marBottom w:val="0"/>
      <w:divBdr>
        <w:top w:val="none" w:sz="0" w:space="0" w:color="auto"/>
        <w:left w:val="none" w:sz="0" w:space="0" w:color="auto"/>
        <w:bottom w:val="none" w:sz="0" w:space="0" w:color="auto"/>
        <w:right w:val="none" w:sz="0" w:space="0" w:color="auto"/>
      </w:divBdr>
    </w:div>
    <w:div w:id="557203604">
      <w:bodyDiv w:val="1"/>
      <w:marLeft w:val="0"/>
      <w:marRight w:val="0"/>
      <w:marTop w:val="0"/>
      <w:marBottom w:val="0"/>
      <w:divBdr>
        <w:top w:val="none" w:sz="0" w:space="0" w:color="auto"/>
        <w:left w:val="none" w:sz="0" w:space="0" w:color="auto"/>
        <w:bottom w:val="none" w:sz="0" w:space="0" w:color="auto"/>
        <w:right w:val="none" w:sz="0" w:space="0" w:color="auto"/>
      </w:divBdr>
    </w:div>
    <w:div w:id="1441871579">
      <w:bodyDiv w:val="1"/>
      <w:marLeft w:val="0"/>
      <w:marRight w:val="0"/>
      <w:marTop w:val="0"/>
      <w:marBottom w:val="0"/>
      <w:divBdr>
        <w:top w:val="none" w:sz="0" w:space="0" w:color="auto"/>
        <w:left w:val="none" w:sz="0" w:space="0" w:color="auto"/>
        <w:bottom w:val="none" w:sz="0" w:space="0" w:color="auto"/>
        <w:right w:val="none" w:sz="0" w:space="0" w:color="auto"/>
      </w:divBdr>
    </w:div>
    <w:div w:id="20855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C98B4-7D31-46BF-8D42-48E6323C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88</Pages>
  <Words>38830</Words>
  <Characters>232984</Characters>
  <Application>Microsoft Office Word</Application>
  <DocSecurity>0</DocSecurity>
  <Lines>1941</Lines>
  <Paragraphs>542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KWPBIALYSTOK</dc:creator>
  <cp:keywords/>
  <dc:description/>
  <cp:lastModifiedBy>AnnaGołko</cp:lastModifiedBy>
  <cp:revision>181</cp:revision>
  <cp:lastPrinted>2023-03-14T06:54:00Z</cp:lastPrinted>
  <dcterms:created xsi:type="dcterms:W3CDTF">2024-01-12T09:19:00Z</dcterms:created>
  <dcterms:modified xsi:type="dcterms:W3CDTF">2024-08-29T08:24:00Z</dcterms:modified>
</cp:coreProperties>
</file>