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7E4EAF">
        <w:rPr>
          <w:rFonts w:ascii="Calibri" w:eastAsia="Times New Roman" w:hAnsi="Calibri" w:cs="Tahoma"/>
          <w:b/>
          <w:sz w:val="24"/>
          <w:szCs w:val="24"/>
          <w:lang w:eastAsia="pl-PL"/>
        </w:rPr>
        <w:t>15</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7E4EAF">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r>
        <w:rPr>
          <w:rFonts w:cstheme="minorHAnsi"/>
          <w:sz w:val="24"/>
          <w:szCs w:val="24"/>
        </w:rPr>
        <w:t xml:space="preserve">t.j. </w:t>
      </w:r>
      <w:r w:rsidRPr="00187CB2">
        <w:rPr>
          <w:rFonts w:cstheme="minorHAnsi"/>
          <w:sz w:val="24"/>
          <w:szCs w:val="24"/>
        </w:rPr>
        <w:t>Dz.U. z 20</w:t>
      </w:r>
      <w:r w:rsidR="00F918ED">
        <w:rPr>
          <w:rFonts w:cstheme="minorHAnsi"/>
          <w:sz w:val="24"/>
          <w:szCs w:val="24"/>
        </w:rPr>
        <w:t>2</w:t>
      </w:r>
      <w:r w:rsidR="007E4EAF">
        <w:rPr>
          <w:rFonts w:cstheme="minorHAnsi"/>
          <w:sz w:val="24"/>
          <w:szCs w:val="24"/>
        </w:rPr>
        <w:t>2</w:t>
      </w:r>
      <w:r w:rsidRPr="00187CB2">
        <w:rPr>
          <w:rFonts w:cstheme="minorHAnsi"/>
          <w:sz w:val="24"/>
          <w:szCs w:val="24"/>
        </w:rPr>
        <w:t xml:space="preserve"> r. poz. </w:t>
      </w:r>
      <w:r w:rsidR="00F918ED">
        <w:rPr>
          <w:rFonts w:cstheme="minorHAnsi"/>
          <w:sz w:val="24"/>
          <w:szCs w:val="24"/>
        </w:rPr>
        <w:t>1</w:t>
      </w:r>
      <w:r w:rsidR="007E4EAF">
        <w:rPr>
          <w:rFonts w:cstheme="minorHAnsi"/>
          <w:sz w:val="24"/>
          <w:szCs w:val="24"/>
        </w:rPr>
        <w:t>710</w:t>
      </w:r>
      <w:r w:rsidRPr="00187CB2">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953F4C" w:rsidRDefault="00B42CBC" w:rsidP="00E74C6F">
      <w:pPr>
        <w:pStyle w:val="Bezodstpw"/>
        <w:autoSpaceDN/>
        <w:spacing w:after="120"/>
        <w:ind w:left="284"/>
        <w:jc w:val="center"/>
        <w:rPr>
          <w:rFonts w:asciiTheme="minorHAnsi" w:hAnsiTheme="minorHAnsi" w:cstheme="minorHAnsi"/>
          <w:b/>
          <w:szCs w:val="24"/>
        </w:rPr>
      </w:pPr>
      <w:r w:rsidRPr="00FF51A0">
        <w:rPr>
          <w:rFonts w:asciiTheme="minorHAnsi" w:hAnsiTheme="minorHAnsi" w:cstheme="minorHAnsi"/>
          <w:b/>
          <w:szCs w:val="24"/>
          <w:lang w:eastAsia="pl-PL"/>
        </w:rPr>
        <w:t>„</w:t>
      </w:r>
      <w:r w:rsidR="007E4EAF" w:rsidRPr="00CD6AF4">
        <w:rPr>
          <w:rFonts w:asciiTheme="minorHAnsi" w:hAnsiTheme="minorHAnsi" w:cstheme="minorHAnsi"/>
          <w:b/>
          <w:szCs w:val="24"/>
        </w:rPr>
        <w:t>Budowa sieci wodociągowej w miejscowości Niedźwiada, gm Ropczyce oraz Braciejowa i Stasiówka gm. Dębica</w:t>
      </w:r>
      <w:r w:rsidR="0059645A" w:rsidRPr="00FF51A0">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F61266"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.0</w:t>
      </w:r>
      <w:r w:rsidR="007E4EAF">
        <w:rPr>
          <w:rFonts w:ascii="Calibri" w:eastAsia="Arial Unicode MS" w:hAnsi="Calibri" w:cs="Tahoma"/>
          <w:kern w:val="3"/>
          <w:sz w:val="24"/>
          <w:szCs w:val="24"/>
          <w:lang w:eastAsia="pl-PL"/>
        </w:rPr>
        <w:t>7</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7E4EAF">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C33B0"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0C33B0">
        <w:rPr>
          <w:rFonts w:eastAsia="Arial Unicode MS" w:cstheme="minorHAnsi"/>
          <w:kern w:val="3"/>
          <w:sz w:val="24"/>
          <w:szCs w:val="24"/>
          <w:lang w:eastAsia="pl-PL"/>
        </w:rPr>
        <w:t>2. Zamawiający nie przewiduje wyboru najkorzystniejszej oferty z możliwością przeprowadzenia negocjacji.</w:t>
      </w:r>
    </w:p>
    <w:p w:rsidR="00D567B7" w:rsidRDefault="000C33B0" w:rsidP="00B364C1">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11038A" w:rsidRPr="00B364C1" w:rsidRDefault="0011038A" w:rsidP="00B364C1">
      <w:pPr>
        <w:widowControl w:val="0"/>
        <w:suppressAutoHyphens/>
        <w:autoSpaceDN w:val="0"/>
        <w:spacing w:after="120" w:line="240" w:lineRule="auto"/>
        <w:ind w:left="567" w:hanging="283"/>
        <w:jc w:val="both"/>
        <w:textAlignment w:val="baseline"/>
        <w:rPr>
          <w:rFonts w:cstheme="minorHAnsi"/>
          <w:sz w:val="24"/>
          <w:szCs w:val="24"/>
        </w:rPr>
      </w:pPr>
    </w:p>
    <w:p w:rsidR="0022508F" w:rsidRDefault="0022508F" w:rsidP="00A94B35">
      <w:pPr>
        <w:pStyle w:val="SIWZ"/>
      </w:pPr>
      <w:r w:rsidRPr="00C31996">
        <w:t>Opis przedmiotu zamówienia</w:t>
      </w:r>
      <w:r w:rsidR="00187CB2">
        <w:t>.</w:t>
      </w:r>
    </w:p>
    <w:p w:rsidR="001D43B6" w:rsidRPr="003E7117" w:rsidRDefault="003A260B" w:rsidP="001D43B6">
      <w:pPr>
        <w:pStyle w:val="NormalnyWeb"/>
        <w:spacing w:before="0" w:after="120"/>
        <w:ind w:left="567" w:hanging="283"/>
        <w:jc w:val="both"/>
        <w:rPr>
          <w:rFonts w:asciiTheme="minorHAnsi" w:hAnsiTheme="minorHAnsi" w:cstheme="minorHAnsi"/>
        </w:rPr>
      </w:pPr>
      <w:r w:rsidRPr="00200F11">
        <w:rPr>
          <w:rFonts w:asciiTheme="minorHAnsi" w:hAnsiTheme="minorHAnsi" w:cstheme="minorHAnsi"/>
        </w:rPr>
        <w:t>1.</w:t>
      </w:r>
      <w:r w:rsidRPr="00B73B37">
        <w:rPr>
          <w:rFonts w:cstheme="minorHAnsi"/>
        </w:rPr>
        <w:t xml:space="preserve"> </w:t>
      </w:r>
      <w:r w:rsidR="001D43B6" w:rsidRPr="003E7117">
        <w:rPr>
          <w:rFonts w:asciiTheme="minorHAnsi" w:hAnsiTheme="minorHAnsi" w:cstheme="minorHAnsi"/>
        </w:rPr>
        <w:t xml:space="preserve">Przedmiotem </w:t>
      </w:r>
      <w:r w:rsidR="003E7117">
        <w:rPr>
          <w:rFonts w:asciiTheme="minorHAnsi" w:hAnsiTheme="minorHAnsi" w:cstheme="minorHAnsi"/>
        </w:rPr>
        <w:t xml:space="preserve">zamówienia </w:t>
      </w:r>
      <w:r w:rsidR="003E7117" w:rsidRPr="003E7117">
        <w:rPr>
          <w:rFonts w:asciiTheme="minorHAnsi" w:hAnsiTheme="minorHAnsi" w:cstheme="minorHAnsi"/>
        </w:rPr>
        <w:t xml:space="preserve">jest </w:t>
      </w:r>
      <w:r w:rsidR="007E4EAF" w:rsidRPr="007E4EAF">
        <w:rPr>
          <w:rFonts w:asciiTheme="minorHAnsi" w:hAnsiTheme="minorHAnsi" w:cstheme="minorHAnsi"/>
        </w:rPr>
        <w:t>wykonanie inwestycji obejmującej wykonanie sieci wodociągowej  w</w:t>
      </w:r>
      <w:r w:rsidR="007E4EAF" w:rsidRPr="007E4EAF">
        <w:rPr>
          <w:rFonts w:asciiTheme="minorHAnsi" w:hAnsiTheme="minorHAnsi" w:cstheme="minorHAnsi"/>
          <w:b/>
        </w:rPr>
        <w:t xml:space="preserve"> miejscowościach: Niedźwiada gm. Ropczyce, Braciejowa i Stasiówka gm. Dębica</w:t>
      </w:r>
      <w:r w:rsidR="004D71C5">
        <w:rPr>
          <w:rFonts w:asciiTheme="minorHAnsi" w:hAnsiTheme="minorHAnsi" w:cstheme="minorHAnsi"/>
          <w:b/>
        </w:rPr>
        <w:t xml:space="preserve"> </w:t>
      </w:r>
      <w:r w:rsidR="004D71C5" w:rsidRPr="004D71C5">
        <w:rPr>
          <w:rFonts w:asciiTheme="minorHAnsi" w:hAnsiTheme="minorHAnsi" w:cstheme="minorHAnsi"/>
        </w:rPr>
        <w:t>o średnicy 160, 90, 63 PE100 RC wraz z uzbrojeniem (hydranty, zasuwy),  studnia wodomierzowa oraz studniami redukcyjnymi. Łączna długości sieci wynosi około 4,0 km</w:t>
      </w:r>
      <w:r w:rsidR="001D43B6" w:rsidRPr="004D71C5">
        <w:rPr>
          <w:rFonts w:asciiTheme="minorHAnsi" w:hAnsiTheme="minorHAnsi" w:cstheme="minorHAnsi"/>
        </w:rPr>
        <w:t xml:space="preserve"> Przedmiot</w:t>
      </w:r>
      <w:r w:rsidR="001D43B6" w:rsidRPr="003E7117">
        <w:rPr>
          <w:rFonts w:asciiTheme="minorHAnsi" w:hAnsiTheme="minorHAnsi" w:cstheme="minorHAnsi"/>
        </w:rPr>
        <w:t xml:space="preserve"> zamówienia nie obejmuje przyłączenia budynków mieszkalnych do wykonywan</w:t>
      </w:r>
      <w:r w:rsidR="00AC74FE" w:rsidRPr="003E7117">
        <w:rPr>
          <w:rFonts w:asciiTheme="minorHAnsi" w:hAnsiTheme="minorHAnsi" w:cstheme="minorHAnsi"/>
        </w:rPr>
        <w:t>ej sieci kanalizacji sanitarnej</w:t>
      </w:r>
      <w:r w:rsidR="001D43B6" w:rsidRPr="003E7117">
        <w:rPr>
          <w:rFonts w:asciiTheme="minorHAnsi" w:hAnsiTheme="minorHAnsi" w:cstheme="minorHAnsi"/>
        </w:rPr>
        <w:t>.</w:t>
      </w:r>
    </w:p>
    <w:p w:rsidR="00212410" w:rsidRPr="00212410" w:rsidRDefault="001D43B6"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2</w:t>
      </w:r>
      <w:r w:rsidR="00946B91">
        <w:rPr>
          <w:rFonts w:asciiTheme="minorHAnsi" w:hAnsiTheme="minorHAnsi" w:cstheme="minorHAnsi"/>
        </w:rPr>
        <w:t>.</w:t>
      </w:r>
      <w:r w:rsidR="00212410" w:rsidRPr="00212410">
        <w:rPr>
          <w:rFonts w:asciiTheme="minorHAnsi" w:hAnsiTheme="minorHAnsi" w:cstheme="minorHAnsi"/>
        </w:rPr>
        <w:t xml:space="preserve"> W przypadku zaistnienia niezidentyfikowanych kolizji terenowych, braku możliwości wykonania zadania w przyjętej technologii robót lub innych zdarzeń uniemożliwiających wykonanie przedmiotu zamówienia według rozwiązań przyjętych w dokumentacjach projektowych, koszty ewentualnych rozwiązań zamiennych leżą po stronie Wykonawcy.</w:t>
      </w:r>
    </w:p>
    <w:p w:rsidR="00212410" w:rsidRPr="00212410" w:rsidRDefault="00946B91"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3</w:t>
      </w:r>
      <w:r w:rsidR="00212410" w:rsidRPr="00212410">
        <w:rPr>
          <w:rFonts w:asciiTheme="minorHAnsi" w:hAnsiTheme="minorHAnsi" w:cstheme="minorHAnsi"/>
        </w:rPr>
        <w:t>. W ramach umowy Wykonawca jest zobowiązany również m.in. do:</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1/ zapewnienia obsługi geodezyjnej, w tym przed przystąpieniem do wykonania robót do geodezyjnego wytyczenia robót i zgłoszenia przedstawicielowi Zamawiającego i Inspektorowi Nadzoru do odbioru,</w:t>
      </w:r>
    </w:p>
    <w:p w:rsidR="00046A04" w:rsidRPr="00046A04" w:rsidRDefault="00046A04" w:rsidP="00046A04">
      <w:pPr>
        <w:pStyle w:val="NormalnyWeb"/>
        <w:spacing w:after="120"/>
        <w:ind w:left="567"/>
        <w:jc w:val="both"/>
        <w:rPr>
          <w:rFonts w:asciiTheme="minorHAnsi" w:hAnsiTheme="minorHAnsi" w:cstheme="minorHAnsi"/>
        </w:rPr>
      </w:pPr>
      <w:r w:rsidRPr="00046A04">
        <w:rPr>
          <w:rFonts w:asciiTheme="minorHAnsi" w:hAnsiTheme="minorHAnsi" w:cstheme="minorHAnsi"/>
        </w:rPr>
        <w:t>2/ wykonania inwentaryzacji geodezyjnej powykonawczej przedmiotu umowy, w tym do przygotowywania szkiców geodezyjnych odbieranych odcin</w:t>
      </w:r>
      <w:r w:rsidR="004D71C5">
        <w:rPr>
          <w:rFonts w:asciiTheme="minorHAnsi" w:hAnsiTheme="minorHAnsi" w:cstheme="minorHAnsi"/>
        </w:rPr>
        <w:t>ków sieci wodociągowej</w:t>
      </w:r>
      <w:r w:rsidRPr="00046A04">
        <w:rPr>
          <w:rFonts w:asciiTheme="minorHAnsi" w:hAnsiTheme="minorHAnsi" w:cstheme="minorHAnsi"/>
        </w:rPr>
        <w:t xml:space="preserve"> </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3/ wykonania niezbędnych prób, badań, pomiarów, zabezpieczeń, włączeń i odbiorów technicznych, wraz z opłatami jeżeli są wymagane,</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lastRenderedPageBreak/>
        <w:t>4/ usunięcia drzew i krzewów kolidujących z budowa</w:t>
      </w:r>
      <w:r w:rsidR="004D71C5">
        <w:rPr>
          <w:rFonts w:asciiTheme="minorHAnsi" w:hAnsiTheme="minorHAnsi" w:cstheme="minorHAnsi"/>
        </w:rPr>
        <w:t>ną siecią wodociągową</w:t>
      </w:r>
      <w:r w:rsidRPr="00046A04">
        <w:rPr>
          <w:rFonts w:asciiTheme="minorHAnsi" w:hAnsiTheme="minorHAnsi" w:cstheme="minorHAnsi"/>
        </w:rPr>
        <w:t>,</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5/ wykonania dokumentacji fotograficznej stanu przed rozpoczęciem robót, w trakcie prac i po ich zakończeniu w wersji elektronicznej oraz jej udostępnianie na żądanie Zamawiającego,</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6/ utrzymania przejezdności ulic i dojazdów do posesji w okresie realizacji,</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7/ opracowania i uzgodnienia z zarządcami dróg projektów tymczasowej organizacji ruchu na czas częściowego zajęcia dróg, uzyskanie jego zatwierdzenia oraz prawidłowe oznakowanie dróg w okresie realizacji robót,</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8/ uzyskanie odpowiednich zezwoleń na czasowe zajęcia pasa drogowego przed wykonaniem robót w pasie dróg:  gminnych  i powiatowych wraz z poniesieniem kosztów z tym związanych,</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 xml:space="preserve">9/ wykonanie przebudowy infrastruktury kolidującej z realizowanymi robotami, </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10/ odbudowa demontowanych czy uszkodzonych w trakcie realizacji robót dróg, ogrodzeń, chodników, itp. oraz przywrócenia terenu budowy do stanu poprzedniego,</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11/ uzgadnianie wszystkich robót związanych z mediami podziemnymi i nadziemnymi z ich właścicielami, uzyskiwanie protokołów wszystkich robót zanikowych (dotyczących mediów) podpisanych przez przedstawicieli ich właścicieli,</w:t>
      </w:r>
    </w:p>
    <w:p w:rsidR="00046A04" w:rsidRP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13/ zapewnienia niezbędnych nadzorów i odbiorów właścicieli: sieci energetycznych, gazowych, telekomunikacyjnych, wodociągowych, kanalizacyjnych, pasów dróg gminnych, wraz z poniesieniem kosztów z tym związanych,</w:t>
      </w:r>
    </w:p>
    <w:p w:rsidR="00046A04" w:rsidRDefault="00046A04" w:rsidP="0011038A">
      <w:pPr>
        <w:pStyle w:val="NormalnyWeb"/>
        <w:spacing w:before="0" w:after="120"/>
        <w:ind w:left="567"/>
        <w:jc w:val="both"/>
        <w:rPr>
          <w:rFonts w:asciiTheme="minorHAnsi" w:hAnsiTheme="minorHAnsi" w:cstheme="minorHAnsi"/>
        </w:rPr>
      </w:pPr>
      <w:r w:rsidRPr="00046A04">
        <w:rPr>
          <w:rFonts w:asciiTheme="minorHAnsi" w:hAnsiTheme="minorHAnsi" w:cstheme="minorHAnsi"/>
        </w:rPr>
        <w:t xml:space="preserve">14/ prowadzenia dokumentacji budowy, w tym przygotowania kosztorysu powykonawczego, </w:t>
      </w:r>
    </w:p>
    <w:p w:rsidR="004D71C5" w:rsidRDefault="004D71C5" w:rsidP="0011038A">
      <w:pPr>
        <w:pStyle w:val="NormalnyWeb"/>
        <w:spacing w:before="0" w:after="120"/>
        <w:ind w:left="567"/>
        <w:jc w:val="both"/>
        <w:rPr>
          <w:rFonts w:asciiTheme="minorHAnsi" w:hAnsiTheme="minorHAnsi" w:cstheme="minorHAnsi"/>
        </w:rPr>
      </w:pPr>
      <w:r>
        <w:rPr>
          <w:rFonts w:asciiTheme="minorHAnsi" w:hAnsiTheme="minorHAnsi" w:cstheme="minorHAnsi"/>
        </w:rPr>
        <w:t>15/ w przypadku zmiany trasy wodociągu, uzyskanie pisemnej zgody od właściciela działki na zmianę lokalizacji,</w:t>
      </w:r>
    </w:p>
    <w:p w:rsidR="004D71C5" w:rsidRPr="00046A04" w:rsidRDefault="004D71C5" w:rsidP="0011038A">
      <w:pPr>
        <w:pStyle w:val="NormalnyWeb"/>
        <w:spacing w:before="0" w:after="120"/>
        <w:ind w:left="567"/>
        <w:jc w:val="both"/>
        <w:rPr>
          <w:rFonts w:asciiTheme="minorHAnsi" w:hAnsiTheme="minorHAnsi" w:cstheme="minorHAnsi"/>
        </w:rPr>
      </w:pPr>
      <w:r>
        <w:rPr>
          <w:rFonts w:asciiTheme="minorHAnsi" w:hAnsiTheme="minorHAnsi" w:cstheme="minorHAnsi"/>
        </w:rPr>
        <w:t>16/ poniesienie opłat odszkodowań za zniszczenia spowodowane realizacją inwestycji,</w:t>
      </w:r>
    </w:p>
    <w:p w:rsidR="00212410" w:rsidRPr="00212410" w:rsidRDefault="004D71C5" w:rsidP="0011038A">
      <w:pPr>
        <w:pStyle w:val="NormalnyWeb"/>
        <w:spacing w:before="0" w:after="120"/>
        <w:ind w:left="567"/>
        <w:jc w:val="both"/>
        <w:rPr>
          <w:rFonts w:asciiTheme="minorHAnsi" w:hAnsiTheme="minorHAnsi" w:cstheme="minorHAnsi"/>
        </w:rPr>
      </w:pPr>
      <w:r>
        <w:rPr>
          <w:rFonts w:asciiTheme="minorHAnsi" w:hAnsiTheme="minorHAnsi" w:cstheme="minorHAnsi"/>
        </w:rPr>
        <w:t>17</w:t>
      </w:r>
      <w:r w:rsidR="00046A04" w:rsidRPr="00046A04">
        <w:rPr>
          <w:rFonts w:asciiTheme="minorHAnsi" w:hAnsiTheme="minorHAnsi" w:cstheme="minorHAnsi"/>
        </w:rPr>
        <w:t>/ przygotowania i przekazania Zamawiającemu dokumentów wymaganych do realizacji zamówienia, w tym oświadczenia kierownika budowy, kierowników robót o przyjęciu obowiązku kierowania budową, oświadczenia kierownika budowy stwierdzającego sporządzenie planu bezpieczeństwa i ochrony zdrowia, zaświadczenia o przynależności do Izby Inżynierów Budownictwa, przygotowania planu bezpieczeństwa i ochrony zdrowia, itp. a także do wykonania niezbędnych prób, odbiorów, badań i sprawdzeń oraz do przygotowania dokumentów niezbędnych do rozpoczęcia użytkowania przedmiotu umowy.</w:t>
      </w:r>
    </w:p>
    <w:p w:rsidR="00212410" w:rsidRPr="00212410" w:rsidRDefault="00946B91"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4</w:t>
      </w:r>
      <w:r w:rsidR="00212410" w:rsidRPr="00212410">
        <w:rPr>
          <w:rFonts w:asciiTheme="minorHAnsi" w:hAnsiTheme="minorHAnsi" w:cstheme="minorHAnsi"/>
        </w:rPr>
        <w:t>. Szczegółowy zakres oraz sposób wykonania zamówienia określają w kolejności ważności: niniejszy opis przedmiotu zamówienia z</w:t>
      </w:r>
      <w:r>
        <w:rPr>
          <w:rFonts w:asciiTheme="minorHAnsi" w:hAnsiTheme="minorHAnsi" w:cstheme="minorHAnsi"/>
        </w:rPr>
        <w:t>awarty w SWZ, w tym dokumentacje projektowe stanowiące</w:t>
      </w:r>
      <w:r w:rsidR="00212410" w:rsidRPr="00212410">
        <w:rPr>
          <w:rFonts w:asciiTheme="minorHAnsi" w:hAnsiTheme="minorHAnsi" w:cstheme="minorHAnsi"/>
        </w:rPr>
        <w:t xml:space="preserve"> </w:t>
      </w:r>
      <w:r w:rsidR="00212410" w:rsidRPr="00931F6F">
        <w:rPr>
          <w:rFonts w:asciiTheme="minorHAnsi" w:hAnsiTheme="minorHAnsi" w:cstheme="minorHAnsi"/>
          <w:b/>
        </w:rPr>
        <w:t>załącznik Nr 2 do SWZ</w:t>
      </w:r>
      <w:r w:rsidR="00212410" w:rsidRPr="00212410">
        <w:rPr>
          <w:rFonts w:asciiTheme="minorHAnsi" w:hAnsiTheme="minorHAnsi" w:cstheme="minorHAnsi"/>
        </w:rPr>
        <w:t xml:space="preserve">, </w:t>
      </w:r>
      <w:r w:rsidR="00B43E1D" w:rsidRPr="00212410">
        <w:rPr>
          <w:rFonts w:asciiTheme="minorHAnsi" w:hAnsiTheme="minorHAnsi" w:cstheme="minorHAnsi"/>
        </w:rPr>
        <w:t xml:space="preserve">specyfikacja techniczna wykonania i odbioru robót budowlanych </w:t>
      </w:r>
      <w:r w:rsidR="00B43E1D" w:rsidRPr="00931F6F">
        <w:rPr>
          <w:rFonts w:asciiTheme="minorHAnsi" w:hAnsiTheme="minorHAnsi" w:cstheme="minorHAnsi"/>
          <w:b/>
        </w:rPr>
        <w:t>stanowiąca załącznik Nr 3 do SWZ</w:t>
      </w:r>
      <w:r w:rsidR="00B43E1D">
        <w:rPr>
          <w:rFonts w:asciiTheme="minorHAnsi" w:hAnsiTheme="minorHAnsi" w:cstheme="minorHAnsi"/>
        </w:rPr>
        <w:t xml:space="preserve"> oraz </w:t>
      </w:r>
      <w:r w:rsidR="00212410" w:rsidRPr="00212410">
        <w:rPr>
          <w:rFonts w:asciiTheme="minorHAnsi" w:hAnsiTheme="minorHAnsi" w:cstheme="minorHAnsi"/>
        </w:rPr>
        <w:t xml:space="preserve">przedmiar robót stanowiący </w:t>
      </w:r>
      <w:r w:rsidR="00212410" w:rsidRPr="00931F6F">
        <w:rPr>
          <w:rFonts w:asciiTheme="minorHAnsi" w:hAnsiTheme="minorHAnsi" w:cstheme="minorHAnsi"/>
          <w:b/>
        </w:rPr>
        <w:t xml:space="preserve">załącznik Nr </w:t>
      </w:r>
      <w:r w:rsidR="00090E15" w:rsidRPr="00931F6F">
        <w:rPr>
          <w:rFonts w:asciiTheme="minorHAnsi" w:hAnsiTheme="minorHAnsi" w:cstheme="minorHAnsi"/>
          <w:b/>
        </w:rPr>
        <w:t>4</w:t>
      </w:r>
      <w:r w:rsidR="00B43E1D" w:rsidRPr="00931F6F">
        <w:rPr>
          <w:rFonts w:asciiTheme="minorHAnsi" w:hAnsiTheme="minorHAnsi" w:cstheme="minorHAnsi"/>
          <w:b/>
        </w:rPr>
        <w:t xml:space="preserve"> do SWZ</w:t>
      </w:r>
      <w:r w:rsidR="00212410" w:rsidRPr="00212410">
        <w:rPr>
          <w:rFonts w:asciiTheme="minorHAnsi" w:hAnsiTheme="minorHAnsi" w:cstheme="minorHAnsi"/>
        </w:rPr>
        <w:t>. Przedmiar robót</w:t>
      </w:r>
      <w:r w:rsidR="003E7117">
        <w:rPr>
          <w:rFonts w:asciiTheme="minorHAnsi" w:hAnsiTheme="minorHAnsi" w:cstheme="minorHAnsi"/>
        </w:rPr>
        <w:t xml:space="preserve"> jest dokumentem pomocniczym</w:t>
      </w:r>
      <w:r w:rsidR="00212410" w:rsidRPr="00212410">
        <w:rPr>
          <w:rFonts w:asciiTheme="minorHAnsi" w:hAnsiTheme="minorHAnsi" w:cstheme="minorHAnsi"/>
        </w:rPr>
        <w:t>, a ilości w nim zawarte mają charakter orientacyjny.</w:t>
      </w:r>
    </w:p>
    <w:p w:rsidR="00212410" w:rsidRPr="00212410" w:rsidRDefault="00946B91"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5</w:t>
      </w:r>
      <w:r w:rsidR="00212410" w:rsidRPr="00212410">
        <w:rPr>
          <w:rFonts w:asciiTheme="minorHAnsi" w:hAnsiTheme="minorHAnsi" w:cstheme="minorHAnsi"/>
        </w:rPr>
        <w:t xml:space="preserve">.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w:t>
      </w:r>
      <w:r w:rsidR="00212410" w:rsidRPr="00212410">
        <w:rPr>
          <w:rFonts w:asciiTheme="minorHAnsi" w:hAnsiTheme="minorHAnsi" w:cstheme="minorHAnsi"/>
        </w:rPr>
        <w:lastRenderedPageBreak/>
        <w:t>starannością, właściwą organizacją, bezpiecznie i dobrze jakościowo.</w:t>
      </w:r>
    </w:p>
    <w:p w:rsidR="00212410" w:rsidRPr="00212410" w:rsidRDefault="00946B91"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6</w:t>
      </w:r>
      <w:r w:rsidR="00212410" w:rsidRPr="00212410">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212410" w:rsidRPr="00212410" w:rsidRDefault="00946B91"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7</w:t>
      </w:r>
      <w:r w:rsidR="00212410" w:rsidRPr="00212410">
        <w:rPr>
          <w:rFonts w:asciiTheme="minorHAnsi" w:hAnsiTheme="minorHAnsi" w:cstheme="minorHAnsi"/>
        </w:rPr>
        <w:t xml:space="preserve">. Tam, gdzie w dokumentacji projektowej lub przedmiarach, zostało wskazane pochodzenie (marka, znak towarowy, producent, dostawca) materiałów lub wskazano normy, o których mowa w art. </w:t>
      </w:r>
      <w:r w:rsidR="00AC74FE">
        <w:rPr>
          <w:rFonts w:asciiTheme="minorHAnsi" w:hAnsiTheme="minorHAnsi" w:cstheme="minorHAnsi"/>
        </w:rPr>
        <w:t>101</w:t>
      </w:r>
      <w:r w:rsidR="00212410" w:rsidRPr="00212410">
        <w:rPr>
          <w:rFonts w:asciiTheme="minorHAnsi" w:hAnsiTheme="minorHAnsi" w:cstheme="minorHAnsi"/>
        </w:rPr>
        <w:t xml:space="preserve"> ust. 1 ustawy Pzp,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212410" w:rsidRPr="00212410" w:rsidRDefault="00212410" w:rsidP="00634126">
      <w:pPr>
        <w:pStyle w:val="NormalnyWeb"/>
        <w:spacing w:before="0" w:after="120"/>
        <w:ind w:left="567"/>
        <w:jc w:val="both"/>
        <w:rPr>
          <w:rFonts w:asciiTheme="minorHAnsi" w:hAnsiTheme="minorHAnsi" w:cstheme="minorHAnsi"/>
        </w:rPr>
      </w:pPr>
      <w:r w:rsidRPr="00212410">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 (np. parametry wytrzymałości mechanicznej, ognioodporności, współczynniki izolacyjności termicznej, akustycznej, normy natężenia światła, hałasu, itp.)</w:t>
      </w:r>
    </w:p>
    <w:p w:rsidR="00240C58" w:rsidRDefault="00946B91" w:rsidP="00634126">
      <w:pPr>
        <w:pStyle w:val="NormalnyWeb"/>
        <w:spacing w:before="0" w:after="120"/>
        <w:ind w:left="567" w:hanging="283"/>
        <w:jc w:val="both"/>
        <w:rPr>
          <w:rFonts w:asciiTheme="minorHAnsi" w:hAnsiTheme="minorHAnsi" w:cstheme="minorHAnsi"/>
        </w:rPr>
      </w:pPr>
      <w:r>
        <w:rPr>
          <w:rFonts w:asciiTheme="minorHAnsi" w:hAnsiTheme="minorHAnsi" w:cstheme="minorHAnsi"/>
        </w:rPr>
        <w:t>8</w:t>
      </w:r>
      <w:r w:rsidR="00212410">
        <w:rPr>
          <w:rFonts w:asciiTheme="minorHAnsi" w:hAnsiTheme="minorHAnsi" w:cstheme="minorHAnsi"/>
        </w:rPr>
        <w:t xml:space="preserve">. </w:t>
      </w:r>
      <w:r w:rsidR="00212410" w:rsidRPr="00212410">
        <w:rPr>
          <w:rFonts w:asciiTheme="minorHAnsi" w:hAnsiTheme="minorHAnsi" w:cstheme="minorHAnsi"/>
        </w:rPr>
        <w:t>Parametry wskazanego przez Zamawiającego standardu przedstawiają warunki techniczne, eksploatacyjne, użytkowe, funkcjonalne i inne cechy istotne dla przedmiotu zamówienia, natomiast wskazana marka lub nazwa handlowa określa klasę i właściwości produktu, a nie konkretnego producenta.</w:t>
      </w:r>
    </w:p>
    <w:p w:rsidR="00090E15" w:rsidRDefault="00946B91" w:rsidP="00634126">
      <w:pPr>
        <w:pStyle w:val="NormalnyWeb"/>
        <w:spacing w:before="0" w:after="120"/>
        <w:ind w:left="567" w:hanging="283"/>
        <w:jc w:val="both"/>
        <w:rPr>
          <w:rFonts w:ascii="Calibri" w:eastAsia="Times New Roman" w:hAnsi="Calibri" w:cs="Calibri"/>
          <w:kern w:val="1"/>
          <w:lang w:eastAsia="ar-SA"/>
        </w:rPr>
      </w:pPr>
      <w:r>
        <w:rPr>
          <w:rFonts w:asciiTheme="minorHAnsi" w:hAnsiTheme="minorHAnsi" w:cstheme="minorHAnsi"/>
        </w:rPr>
        <w:t>9</w:t>
      </w:r>
      <w:r w:rsidR="00867B08" w:rsidRPr="00867B08">
        <w:rPr>
          <w:rFonts w:ascii="Calibri" w:eastAsia="Times New Roman" w:hAnsi="Calibri" w:cs="Calibri"/>
          <w:kern w:val="1"/>
          <w:lang w:eastAsia="ar-SA"/>
        </w:rPr>
        <w:t xml:space="preserve">. Wymagany okres gwarancji min. </w:t>
      </w:r>
      <w:r w:rsidR="00867B08" w:rsidRPr="00FC55C1">
        <w:rPr>
          <w:rFonts w:ascii="Calibri" w:eastAsia="Times New Roman" w:hAnsi="Calibri" w:cs="Calibri"/>
          <w:kern w:val="1"/>
          <w:lang w:eastAsia="ar-SA"/>
        </w:rPr>
        <w:t>3</w:t>
      </w:r>
      <w:r w:rsidR="00596848" w:rsidRPr="00FC55C1">
        <w:rPr>
          <w:rFonts w:ascii="Calibri" w:eastAsia="Times New Roman" w:hAnsi="Calibri" w:cs="Calibri"/>
          <w:kern w:val="1"/>
          <w:lang w:eastAsia="ar-SA"/>
        </w:rPr>
        <w:t xml:space="preserve"> lata </w:t>
      </w:r>
      <w:r w:rsidR="00867B08" w:rsidRPr="00867B08">
        <w:rPr>
          <w:rFonts w:ascii="Calibri" w:eastAsia="Times New Roman" w:hAnsi="Calibri" w:cs="Calibri"/>
          <w:kern w:val="1"/>
          <w:lang w:eastAsia="ar-SA"/>
        </w:rPr>
        <w:t>liczony od daty protokolarnego końcowego odbioru przedmiotu zamówienia.</w:t>
      </w:r>
    </w:p>
    <w:p w:rsidR="007C0B1C" w:rsidRPr="007C0B1C" w:rsidRDefault="00AD7C78" w:rsidP="00634126">
      <w:pPr>
        <w:pStyle w:val="NormalnyWeb"/>
        <w:spacing w:before="0" w:after="120"/>
        <w:ind w:left="567" w:hanging="283"/>
        <w:jc w:val="both"/>
        <w:rPr>
          <w:rFonts w:ascii="Calibri" w:eastAsia="Times New Roman" w:hAnsi="Calibri" w:cs="Calibri"/>
          <w:kern w:val="1"/>
          <w:lang w:eastAsia="ar-SA"/>
        </w:rPr>
      </w:pPr>
      <w:r>
        <w:rPr>
          <w:rFonts w:ascii="Calibri" w:eastAsia="Times New Roman" w:hAnsi="Calibri" w:cs="Calibri"/>
          <w:kern w:val="1"/>
          <w:lang w:eastAsia="ar-SA"/>
        </w:rPr>
        <w:t>1</w:t>
      </w:r>
      <w:r w:rsidR="00946B91">
        <w:rPr>
          <w:rFonts w:ascii="Calibri" w:eastAsia="Times New Roman" w:hAnsi="Calibri" w:cs="Calibri"/>
          <w:kern w:val="1"/>
          <w:lang w:eastAsia="ar-SA"/>
        </w:rPr>
        <w:t>0</w:t>
      </w:r>
      <w:r w:rsidR="007C0B1C" w:rsidRPr="007C0B1C">
        <w:rPr>
          <w:rFonts w:ascii="Calibri" w:eastAsia="Times New Roman" w:hAnsi="Calibri" w:cs="Calibri"/>
          <w:kern w:val="1"/>
          <w:lang w:eastAsia="ar-SA"/>
        </w:rPr>
        <w:t xml:space="preserve">. </w:t>
      </w:r>
      <w:r w:rsidR="007C0B1C" w:rsidRPr="007C0B1C">
        <w:rPr>
          <w:rFonts w:ascii="Calibri" w:hAnsi="Calibri" w:cs="Calibri"/>
        </w:rPr>
        <w:t xml:space="preserve">Wykonawca zobowiązany jest zrealizować zamówienie na zasadach i warunkach opisanych w postanowieniach umowy stanowiącej </w:t>
      </w:r>
      <w:r w:rsidR="007C0B1C" w:rsidRPr="007C0B1C">
        <w:rPr>
          <w:rFonts w:ascii="Calibri" w:hAnsi="Calibri" w:cs="Calibri"/>
          <w:b/>
          <w:bCs/>
        </w:rPr>
        <w:t xml:space="preserve">Załącznik nr </w:t>
      </w:r>
      <w:r w:rsidR="008D3048">
        <w:rPr>
          <w:rFonts w:ascii="Calibri" w:hAnsi="Calibri" w:cs="Calibri"/>
          <w:b/>
          <w:bCs/>
        </w:rPr>
        <w:t>5</w:t>
      </w:r>
      <w:r w:rsidR="001F421E">
        <w:rPr>
          <w:rFonts w:ascii="Calibri" w:hAnsi="Calibri" w:cs="Calibri"/>
          <w:b/>
          <w:bCs/>
        </w:rPr>
        <w:t xml:space="preserve"> </w:t>
      </w:r>
      <w:r w:rsidR="002574E1">
        <w:rPr>
          <w:rFonts w:ascii="Calibri" w:hAnsi="Calibri" w:cs="Calibri"/>
          <w:b/>
        </w:rPr>
        <w:t>do S</w:t>
      </w:r>
      <w:r w:rsidR="007C0B1C" w:rsidRPr="007C0B1C">
        <w:rPr>
          <w:rFonts w:ascii="Calibri" w:hAnsi="Calibri" w:cs="Calibri"/>
          <w:b/>
        </w:rPr>
        <w:t>WZ</w:t>
      </w:r>
      <w:r w:rsidR="00A70D41">
        <w:rPr>
          <w:rFonts w:ascii="Calibri" w:hAnsi="Calibri" w:cs="Calibri"/>
          <w:b/>
        </w:rPr>
        <w:t>.</w:t>
      </w:r>
    </w:p>
    <w:p w:rsidR="00EC55BF" w:rsidRPr="00157A90" w:rsidRDefault="00AD7C78" w:rsidP="008D3048">
      <w:pPr>
        <w:pStyle w:val="Textbody"/>
        <w:tabs>
          <w:tab w:val="left" w:pos="142"/>
          <w:tab w:val="left" w:pos="284"/>
        </w:tabs>
        <w:ind w:left="567" w:hanging="284"/>
        <w:jc w:val="both"/>
        <w:rPr>
          <w:rFonts w:ascii="Calibri" w:hAnsi="Calibri" w:cs="Times New Roman"/>
        </w:rPr>
      </w:pPr>
      <w:r>
        <w:rPr>
          <w:rFonts w:ascii="Calibri" w:hAnsi="Calibri" w:cs="Times New Roman"/>
        </w:rPr>
        <w:t>1</w:t>
      </w:r>
      <w:r w:rsidR="00946B91">
        <w:rPr>
          <w:rFonts w:ascii="Calibri" w:hAnsi="Calibri" w:cs="Times New Roman"/>
        </w:rPr>
        <w:t>1</w:t>
      </w:r>
      <w:r w:rsidR="00EC55BF" w:rsidRPr="00157A90">
        <w:rPr>
          <w:rFonts w:ascii="Calibri" w:hAnsi="Calibri" w:cs="Times New Roman"/>
        </w:rPr>
        <w:t xml:space="preserve">. </w:t>
      </w:r>
      <w:r w:rsidR="00EC55BF" w:rsidRPr="00157A90">
        <w:rPr>
          <w:rFonts w:ascii="Calibri" w:hAnsi="Calibri" w:cs="Calibri"/>
        </w:rPr>
        <w:t xml:space="preserve">Wspólny Słownik Zamówień (kod i nazwa wg CPV, CPC) </w:t>
      </w:r>
    </w:p>
    <w:p w:rsidR="00B11DA0" w:rsidRPr="00D86199" w:rsidRDefault="00B11DA0" w:rsidP="00B11DA0">
      <w:pPr>
        <w:pStyle w:val="NormalnyWeb"/>
        <w:spacing w:before="0" w:after="0"/>
        <w:ind w:left="2410" w:hanging="1843"/>
        <w:jc w:val="both"/>
        <w:rPr>
          <w:rFonts w:asciiTheme="minorHAnsi" w:hAnsiTheme="minorHAnsi" w:cstheme="minorHAnsi"/>
          <w:bCs/>
          <w:iCs/>
        </w:rPr>
      </w:pPr>
      <w:r w:rsidRPr="00D86199">
        <w:rPr>
          <w:rFonts w:asciiTheme="minorHAnsi" w:hAnsiTheme="minorHAnsi" w:cstheme="minorHAnsi"/>
          <w:b/>
          <w:bCs/>
          <w:iCs/>
        </w:rPr>
        <w:t>CPV 45231300-8</w:t>
      </w:r>
      <w:r w:rsidRPr="00D86199">
        <w:rPr>
          <w:rFonts w:asciiTheme="minorHAnsi" w:hAnsiTheme="minorHAnsi" w:cstheme="minorHAnsi"/>
          <w:bCs/>
          <w:iCs/>
        </w:rPr>
        <w:t xml:space="preserve"> – roboty budowlane w zakresie budowy wodociągów i rurociągów do odprowadzania ścieków.</w:t>
      </w:r>
    </w:p>
    <w:p w:rsidR="00D86199" w:rsidRDefault="000A2C13" w:rsidP="00090E15">
      <w:pPr>
        <w:pStyle w:val="NormalnyWeb"/>
        <w:spacing w:before="0" w:after="0"/>
        <w:ind w:left="709" w:hanging="142"/>
        <w:jc w:val="both"/>
        <w:rPr>
          <w:rFonts w:asciiTheme="minorHAnsi" w:hAnsiTheme="minorHAnsi" w:cstheme="minorHAnsi"/>
        </w:rPr>
      </w:pPr>
      <w:r w:rsidRPr="000A2C13">
        <w:rPr>
          <w:rFonts w:asciiTheme="minorHAnsi" w:hAnsiTheme="minorHAnsi" w:cstheme="minorHAnsi"/>
          <w:b/>
        </w:rPr>
        <w:t xml:space="preserve">CPV </w:t>
      </w:r>
      <w:r w:rsidR="00867B08" w:rsidRPr="00867B08">
        <w:rPr>
          <w:rFonts w:asciiTheme="minorHAnsi" w:hAnsiTheme="minorHAnsi" w:cstheme="minorHAnsi"/>
          <w:b/>
        </w:rPr>
        <w:t>45000000</w:t>
      </w:r>
      <w:r w:rsidRPr="000A2C13">
        <w:rPr>
          <w:rFonts w:asciiTheme="minorHAnsi" w:hAnsiTheme="minorHAnsi" w:cstheme="minorHAnsi"/>
          <w:b/>
        </w:rPr>
        <w:t>-</w:t>
      </w:r>
      <w:r w:rsidR="00867B08">
        <w:rPr>
          <w:rFonts w:asciiTheme="minorHAnsi" w:hAnsiTheme="minorHAnsi" w:cstheme="minorHAnsi"/>
          <w:b/>
        </w:rPr>
        <w:t>7</w:t>
      </w:r>
      <w:r w:rsidRPr="000A2C13">
        <w:rPr>
          <w:rFonts w:asciiTheme="minorHAnsi" w:hAnsiTheme="minorHAnsi" w:cstheme="minorHAnsi"/>
        </w:rPr>
        <w:t xml:space="preserve">  </w:t>
      </w:r>
      <w:r w:rsidR="00867B08">
        <w:rPr>
          <w:rFonts w:asciiTheme="minorHAnsi" w:hAnsiTheme="minorHAnsi" w:cstheme="minorHAnsi"/>
        </w:rPr>
        <w:t>- roboty budowlane</w:t>
      </w:r>
    </w:p>
    <w:p w:rsidR="00D86199" w:rsidRPr="00D86199" w:rsidRDefault="00D86199" w:rsidP="00634126">
      <w:pPr>
        <w:pStyle w:val="NormalnyWeb"/>
        <w:spacing w:before="0" w:after="0"/>
        <w:ind w:left="2410" w:hanging="1843"/>
        <w:jc w:val="both"/>
        <w:rPr>
          <w:rFonts w:asciiTheme="minorHAnsi" w:hAnsiTheme="minorHAnsi" w:cstheme="minorHAnsi"/>
          <w:bCs/>
          <w:iCs/>
        </w:rPr>
      </w:pPr>
      <w:r w:rsidRPr="00D86199">
        <w:rPr>
          <w:rFonts w:asciiTheme="minorHAnsi" w:hAnsiTheme="minorHAnsi" w:cstheme="minorHAnsi"/>
          <w:b/>
          <w:bCs/>
          <w:iCs/>
        </w:rPr>
        <w:t>CPV 45111200-0</w:t>
      </w:r>
      <w:r w:rsidRPr="00D86199">
        <w:rPr>
          <w:rFonts w:asciiTheme="minorHAnsi" w:hAnsiTheme="minorHAnsi" w:cstheme="minorHAnsi"/>
          <w:bCs/>
          <w:iCs/>
        </w:rPr>
        <w:t xml:space="preserve"> – roboty w zakresie przygotowania terenu pod budowę i roboty ziemne,</w:t>
      </w:r>
    </w:p>
    <w:p w:rsidR="00D86199" w:rsidRPr="00D86199" w:rsidRDefault="00D86199" w:rsidP="00634126">
      <w:pPr>
        <w:pStyle w:val="NormalnyWeb"/>
        <w:spacing w:before="0" w:after="0"/>
        <w:ind w:left="2410" w:hanging="1843"/>
        <w:jc w:val="both"/>
        <w:rPr>
          <w:rFonts w:asciiTheme="minorHAnsi" w:hAnsiTheme="minorHAnsi" w:cstheme="minorHAnsi"/>
          <w:bCs/>
          <w:iCs/>
        </w:rPr>
      </w:pPr>
      <w:r w:rsidRPr="00D86199">
        <w:rPr>
          <w:rFonts w:asciiTheme="minorHAnsi" w:hAnsiTheme="minorHAnsi" w:cstheme="minorHAnsi"/>
          <w:b/>
          <w:bCs/>
          <w:iCs/>
        </w:rPr>
        <w:t>CPV 45233142-6</w:t>
      </w:r>
      <w:r w:rsidRPr="00D86199">
        <w:rPr>
          <w:rFonts w:asciiTheme="minorHAnsi" w:hAnsiTheme="minorHAnsi" w:cstheme="minorHAnsi"/>
          <w:bCs/>
          <w:iCs/>
        </w:rPr>
        <w:t xml:space="preserve"> – roboty w zakresie naprawy dróg,</w:t>
      </w:r>
    </w:p>
    <w:p w:rsidR="00D86199" w:rsidRPr="00D86199" w:rsidRDefault="00D86199" w:rsidP="00634126">
      <w:pPr>
        <w:pStyle w:val="NormalnyWeb"/>
        <w:spacing w:before="0" w:after="0"/>
        <w:ind w:left="2410" w:hanging="1843"/>
        <w:jc w:val="both"/>
        <w:rPr>
          <w:rFonts w:asciiTheme="minorHAnsi" w:hAnsiTheme="minorHAnsi" w:cstheme="minorHAnsi"/>
          <w:bCs/>
          <w:iCs/>
        </w:rPr>
      </w:pPr>
      <w:r w:rsidRPr="00D86199">
        <w:rPr>
          <w:rFonts w:asciiTheme="minorHAnsi" w:hAnsiTheme="minorHAnsi" w:cstheme="minorHAnsi"/>
          <w:b/>
          <w:bCs/>
          <w:iCs/>
        </w:rPr>
        <w:t>CPV 45233200-1</w:t>
      </w:r>
      <w:r w:rsidRPr="00D86199">
        <w:rPr>
          <w:rFonts w:asciiTheme="minorHAnsi" w:hAnsiTheme="minorHAnsi" w:cstheme="minorHAnsi"/>
          <w:bCs/>
          <w:iCs/>
        </w:rPr>
        <w:t xml:space="preserve"> – roboty w zakresie różnych nawierzchni.</w:t>
      </w:r>
    </w:p>
    <w:p w:rsidR="00D86199" w:rsidRPr="00D86199" w:rsidRDefault="00F14B2F" w:rsidP="00634126">
      <w:pPr>
        <w:pStyle w:val="NormalnyWeb"/>
        <w:spacing w:before="0" w:after="0"/>
        <w:ind w:left="2410" w:hanging="1843"/>
        <w:jc w:val="both"/>
        <w:rPr>
          <w:rFonts w:asciiTheme="minorHAnsi" w:hAnsiTheme="minorHAnsi" w:cstheme="minorHAnsi"/>
          <w:bCs/>
          <w:iCs/>
        </w:rPr>
      </w:pPr>
      <w:r>
        <w:rPr>
          <w:rFonts w:asciiTheme="minorHAnsi" w:hAnsiTheme="minorHAnsi" w:cstheme="minorHAnsi"/>
          <w:b/>
          <w:bCs/>
          <w:iCs/>
        </w:rPr>
        <w:t>CPV 45232150-8</w:t>
      </w:r>
      <w:r w:rsidR="00D86199" w:rsidRPr="00D86199">
        <w:rPr>
          <w:rFonts w:asciiTheme="minorHAnsi" w:hAnsiTheme="minorHAnsi" w:cstheme="minorHAnsi"/>
          <w:bCs/>
          <w:iCs/>
        </w:rPr>
        <w:t xml:space="preserve"> – r</w:t>
      </w:r>
      <w:r>
        <w:rPr>
          <w:rFonts w:asciiTheme="minorHAnsi" w:hAnsiTheme="minorHAnsi" w:cstheme="minorHAnsi"/>
          <w:bCs/>
          <w:iCs/>
        </w:rPr>
        <w:t>oboty w zakresie rurociągów do przesyłu wody</w:t>
      </w:r>
      <w:r w:rsidR="00007110">
        <w:rPr>
          <w:rFonts w:asciiTheme="minorHAnsi" w:hAnsiTheme="minorHAnsi" w:cstheme="minorHAnsi"/>
          <w:bCs/>
          <w:iCs/>
        </w:rPr>
        <w:t>.</w:t>
      </w:r>
    </w:p>
    <w:p w:rsidR="00D86199" w:rsidRPr="000A2C13" w:rsidRDefault="00D86199" w:rsidP="00D86199">
      <w:pPr>
        <w:pStyle w:val="NormalnyWeb"/>
        <w:spacing w:before="0" w:after="0"/>
        <w:ind w:firstLine="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B63C17" w:rsidRDefault="0011038A" w:rsidP="00B63C17">
      <w:pPr>
        <w:pStyle w:val="SIWZ"/>
        <w:numPr>
          <w:ilvl w:val="0"/>
          <w:numId w:val="0"/>
        </w:numPr>
        <w:spacing w:after="0"/>
        <w:ind w:left="360"/>
        <w:rPr>
          <w:rFonts w:cs="Calibri"/>
          <w:b w:val="0"/>
          <w:szCs w:val="24"/>
        </w:rPr>
      </w:pPr>
      <w:r w:rsidRPr="00A70D41">
        <w:rPr>
          <w:b w:val="0"/>
        </w:rPr>
        <w:t>Zamawiający nie</w:t>
      </w:r>
      <w:r w:rsidRPr="00A70D41">
        <w:rPr>
          <w:rFonts w:cs="Calibri"/>
          <w:b w:val="0"/>
          <w:szCs w:val="24"/>
        </w:rPr>
        <w:t xml:space="preserve"> dopuszcza możliwości składania ofert częściowych.</w:t>
      </w:r>
      <w:r w:rsidR="00B63C17">
        <w:rPr>
          <w:rFonts w:cs="Calibri"/>
          <w:b w:val="0"/>
          <w:szCs w:val="24"/>
        </w:rPr>
        <w:t xml:space="preserve"> </w:t>
      </w:r>
    </w:p>
    <w:p w:rsidR="00B63C17" w:rsidRPr="00B63C17" w:rsidRDefault="00B63C17" w:rsidP="00B63C17">
      <w:pPr>
        <w:pStyle w:val="SIWZ"/>
        <w:numPr>
          <w:ilvl w:val="0"/>
          <w:numId w:val="0"/>
        </w:numPr>
        <w:spacing w:after="0"/>
        <w:ind w:left="360"/>
        <w:rPr>
          <w:rFonts w:asciiTheme="minorHAnsi" w:hAnsiTheme="minorHAnsi" w:cstheme="minorHAnsi"/>
          <w:b w:val="0"/>
          <w:szCs w:val="24"/>
        </w:rPr>
      </w:pPr>
      <w:r w:rsidRPr="00B63C17">
        <w:rPr>
          <w:rFonts w:asciiTheme="minorHAnsi" w:hAnsiTheme="minorHAnsi" w:cstheme="minorHAnsi"/>
          <w:b w:val="0"/>
          <w:szCs w:val="24"/>
        </w:rPr>
        <w:t>Zamówienie nie zostało podzielone na części z następujących powodów: Podział zamówienia na części groziłby nadmiernymi trudnościami technicznymi i organizacyjnymi oraz potrzebą skoordynowania działań różnych wykonawców realizujących poszczególne części zamówienia i mogłoby poważnie zagrozić właściwemu wykonaniu zamówienia. Ponadto podział zamówienia na części mógłby nadmiernie podwyższyć koszty wykonania całego zamówienia, z p</w:t>
      </w:r>
      <w:r>
        <w:rPr>
          <w:rFonts w:asciiTheme="minorHAnsi" w:hAnsiTheme="minorHAnsi" w:cstheme="minorHAnsi"/>
          <w:b w:val="0"/>
          <w:szCs w:val="24"/>
        </w:rPr>
        <w:t>owodu znacznego zwiększenia cen</w:t>
      </w:r>
      <w:bookmarkStart w:id="0" w:name="_GoBack"/>
      <w:bookmarkEnd w:id="0"/>
      <w:r w:rsidRPr="00B63C17">
        <w:rPr>
          <w:rFonts w:asciiTheme="minorHAnsi" w:hAnsiTheme="minorHAnsi" w:cstheme="minorHAnsi"/>
          <w:b w:val="0"/>
          <w:szCs w:val="24"/>
        </w:rPr>
        <w:t xml:space="preserve"> oraz doliczenia </w:t>
      </w:r>
      <w:r w:rsidRPr="00B63C17">
        <w:rPr>
          <w:rFonts w:asciiTheme="minorHAnsi" w:hAnsiTheme="minorHAnsi" w:cstheme="minorHAnsi"/>
          <w:b w:val="0"/>
          <w:szCs w:val="24"/>
        </w:rPr>
        <w:br/>
        <w:t xml:space="preserve">w każdej części zamówienia kosztów bezpośrednich i pośrednich Wykonawców realizujących poszczególne części zamówienia. Ewentualny podział przedmiotu zamówienia na części, nie </w:t>
      </w:r>
      <w:r w:rsidRPr="00B63C17">
        <w:rPr>
          <w:rFonts w:asciiTheme="minorHAnsi" w:hAnsiTheme="minorHAnsi" w:cstheme="minorHAnsi"/>
          <w:b w:val="0"/>
          <w:szCs w:val="24"/>
        </w:rPr>
        <w:lastRenderedPageBreak/>
        <w:t>zmieni kręgu potencjalnych Wykonawców, w szczególności nie spowoduje dopuszczenia innych Wykonawców aniżeli ci, którzy byliby w stanie należycie wykonać zamówienie bez podziału na części.</w:t>
      </w:r>
    </w:p>
    <w:p w:rsidR="00AC74FE" w:rsidRDefault="00AC74FE" w:rsidP="008C6760">
      <w:pPr>
        <w:pStyle w:val="SIWZ"/>
        <w:numPr>
          <w:ilvl w:val="0"/>
          <w:numId w:val="0"/>
        </w:numPr>
        <w:ind w:left="360"/>
        <w:rPr>
          <w:rFonts w:cs="Calibri"/>
          <w:b w:val="0"/>
          <w:szCs w:val="24"/>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634126" w:rsidRDefault="00634126"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60614D" w:rsidRPr="0060614D" w:rsidRDefault="006D6FBC" w:rsidP="0060614D">
      <w:pPr>
        <w:widowControl w:val="0"/>
        <w:suppressAutoHyphens/>
        <w:autoSpaceDN w:val="0"/>
        <w:spacing w:after="120" w:line="240" w:lineRule="auto"/>
        <w:ind w:left="284"/>
        <w:jc w:val="both"/>
        <w:textAlignment w:val="baseline"/>
        <w:rPr>
          <w:rFonts w:cstheme="minorHAnsi"/>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AC74FE" w:rsidRPr="00FC55C1">
        <w:rPr>
          <w:rFonts w:cstheme="minorHAnsi"/>
          <w:sz w:val="24"/>
          <w:szCs w:val="24"/>
        </w:rPr>
        <w:t xml:space="preserve"> </w:t>
      </w:r>
      <w:r w:rsidR="00376DC2" w:rsidRPr="00376DC2">
        <w:rPr>
          <w:rFonts w:cstheme="minorHAnsi"/>
          <w:b/>
          <w:sz w:val="24"/>
          <w:szCs w:val="24"/>
        </w:rPr>
        <w:t>11 miesięcy</w:t>
      </w:r>
      <w:r w:rsidR="00376DC2">
        <w:rPr>
          <w:rFonts w:cstheme="minorHAnsi"/>
          <w:sz w:val="24"/>
          <w:szCs w:val="24"/>
        </w:rPr>
        <w:t xml:space="preserve"> </w:t>
      </w:r>
      <w:r w:rsidR="0060614D" w:rsidRPr="00F14B2F">
        <w:rPr>
          <w:rFonts w:cstheme="minorHAnsi"/>
          <w:b/>
          <w:sz w:val="24"/>
          <w:szCs w:val="24"/>
        </w:rPr>
        <w:t xml:space="preserve">od dnia </w:t>
      </w:r>
      <w:r w:rsidR="00240C58" w:rsidRPr="00F14B2F">
        <w:rPr>
          <w:rFonts w:cstheme="minorHAnsi"/>
          <w:b/>
          <w:sz w:val="24"/>
          <w:szCs w:val="24"/>
        </w:rPr>
        <w:t>zawarcia umowy</w:t>
      </w:r>
      <w:r w:rsidR="00376DC2">
        <w:rPr>
          <w:rFonts w:cstheme="minorHAnsi"/>
          <w:b/>
          <w:sz w:val="24"/>
          <w:szCs w:val="24"/>
        </w:rPr>
        <w:t>.</w:t>
      </w:r>
      <w:r w:rsidR="00240C58">
        <w:rPr>
          <w:rFonts w:cstheme="minorHAnsi"/>
          <w:sz w:val="24"/>
          <w:szCs w:val="24"/>
        </w:rPr>
        <w:t xml:space="preserve"> </w:t>
      </w:r>
    </w:p>
    <w:p w:rsidR="00DA0D88" w:rsidRPr="003A47B2" w:rsidRDefault="00DA0D88" w:rsidP="00E74C6F">
      <w:pPr>
        <w:widowControl w:val="0"/>
        <w:suppressAutoHyphens/>
        <w:autoSpaceDN w:val="0"/>
        <w:spacing w:after="12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14B2F" w:rsidRPr="00FF472C" w:rsidRDefault="00F14B2F" w:rsidP="00F14B2F">
      <w:pPr>
        <w:spacing w:after="120" w:line="240" w:lineRule="auto"/>
        <w:ind w:left="567" w:hanging="283"/>
        <w:rPr>
          <w:rFonts w:cstheme="minorHAnsi"/>
          <w:sz w:val="24"/>
          <w:szCs w:val="24"/>
        </w:rPr>
      </w:pPr>
      <w:r>
        <w:rPr>
          <w:rFonts w:cstheme="minorHAnsi"/>
          <w:sz w:val="24"/>
          <w:szCs w:val="24"/>
        </w:rPr>
        <w:t xml:space="preserve">1. </w:t>
      </w:r>
      <w:r w:rsidRPr="00FF472C">
        <w:rPr>
          <w:rFonts w:cstheme="minorHAnsi"/>
          <w:sz w:val="24"/>
          <w:szCs w:val="24"/>
        </w:rPr>
        <w:t xml:space="preserve">Z postępowania o udzielenie zamówienia </w:t>
      </w:r>
      <w:r>
        <w:rPr>
          <w:rFonts w:cstheme="minorHAnsi"/>
          <w:sz w:val="24"/>
          <w:szCs w:val="24"/>
        </w:rPr>
        <w:t xml:space="preserve">Zamawiający zgodnie z art. 108 ust 1 ustawy PZP </w:t>
      </w:r>
      <w:r w:rsidRPr="00FF472C">
        <w:rPr>
          <w:rFonts w:cstheme="minorHAnsi"/>
          <w:sz w:val="24"/>
          <w:szCs w:val="24"/>
        </w:rPr>
        <w:t>wykluc</w:t>
      </w:r>
      <w:r>
        <w:rPr>
          <w:rFonts w:cstheme="minorHAnsi"/>
          <w:sz w:val="24"/>
          <w:szCs w:val="24"/>
        </w:rPr>
        <w:t>zy</w:t>
      </w:r>
      <w:r w:rsidRPr="00FF472C">
        <w:rPr>
          <w:rFonts w:cstheme="minorHAnsi"/>
          <w:sz w:val="24"/>
          <w:szCs w:val="24"/>
        </w:rPr>
        <w:t xml:space="preserve"> wykonawcę:</w:t>
      </w:r>
    </w:p>
    <w:p w:rsidR="00F14B2F" w:rsidRPr="00FF472C" w:rsidRDefault="00F14B2F" w:rsidP="00F14B2F">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F472C">
        <w:rPr>
          <w:rFonts w:cstheme="minorHAnsi"/>
          <w:sz w:val="24"/>
          <w:szCs w:val="24"/>
        </w:rPr>
        <w:t>,</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F472C">
        <w:rPr>
          <w:rFonts w:cstheme="minorHAnsi"/>
          <w:sz w:val="24"/>
          <w:szCs w:val="24"/>
        </w:rPr>
        <w:lastRenderedPageBreak/>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o którym mowa w </w:t>
      </w:r>
      <w:r w:rsidRPr="00FF472C">
        <w:rPr>
          <w:rFonts w:eastAsia="MS Gothic" w:cstheme="minorHAnsi"/>
          <w:sz w:val="24"/>
          <w:szCs w:val="24"/>
        </w:rPr>
        <w:t>art. 9 ust. 2</w:t>
      </w:r>
      <w:r w:rsidRPr="00FF472C">
        <w:rPr>
          <w:rFonts w:cstheme="minorHAnsi"/>
          <w:sz w:val="24"/>
          <w:szCs w:val="24"/>
        </w:rPr>
        <w:t xml:space="preserve"> ustawy z dnia 15 czerwca 2012 r. o skutkach powierzania wykonywania pracy cudzoziemcom przebywającym wbrew przepisom na terytorium Rzeczypospolitej Polskiej (Dz. U. poz. 769),</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14B2F" w:rsidRPr="00FF472C" w:rsidRDefault="00F14B2F" w:rsidP="00F14B2F">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14B2F" w:rsidRPr="00FF472C" w:rsidRDefault="00F14B2F" w:rsidP="00F14B2F">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14B2F" w:rsidRPr="00FF472C" w:rsidRDefault="00F14B2F" w:rsidP="00F14B2F">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14B2F" w:rsidRPr="00FF472C" w:rsidRDefault="00F14B2F" w:rsidP="00F14B2F">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14B2F" w:rsidRPr="00FF472C" w:rsidRDefault="00F14B2F" w:rsidP="00F14B2F">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14B2F" w:rsidRPr="00FF472C" w:rsidRDefault="00F14B2F" w:rsidP="00F14B2F">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14B2F" w:rsidRDefault="00F14B2F" w:rsidP="00F14B2F">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14B2F" w:rsidRDefault="00F14B2F" w:rsidP="00F14B2F">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2. 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Pr="0022508F">
        <w:rPr>
          <w:rFonts w:ascii="Calibri" w:eastAsia="Arial Unicode MS" w:hAnsi="Calibri" w:cs="Tahoma"/>
          <w:kern w:val="3"/>
          <w:sz w:val="24"/>
          <w:szCs w:val="24"/>
          <w:lang w:eastAsia="pl-PL"/>
        </w:rPr>
        <w:t>wykluczy również Wykonawcę:</w:t>
      </w:r>
    </w:p>
    <w:p w:rsidR="00F14B2F" w:rsidRPr="00870B7B" w:rsidRDefault="00F14B2F" w:rsidP="00F14B2F">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lastRenderedPageBreak/>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14B2F" w:rsidRPr="00870B7B" w:rsidRDefault="00F14B2F" w:rsidP="00F14B2F">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14B2F" w:rsidRDefault="00F14B2F" w:rsidP="00F14B2F">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Pr>
          <w:rFonts w:ascii="Calibri" w:eastAsia="Arial Unicode MS" w:hAnsi="Calibri" w:cs="Tahoma"/>
          <w:kern w:val="3"/>
          <w:sz w:val="24"/>
          <w:szCs w:val="24"/>
          <w:lang w:eastAsia="pl-PL"/>
        </w:rPr>
        <w:t>wady.</w:t>
      </w:r>
    </w:p>
    <w:p w:rsidR="00F14B2F" w:rsidRPr="00057494" w:rsidRDefault="00F14B2F" w:rsidP="00F14B2F">
      <w:pPr>
        <w:widowControl w:val="0"/>
        <w:suppressAutoHyphens/>
        <w:autoSpaceDN w:val="0"/>
        <w:spacing w:after="120" w:line="240" w:lineRule="auto"/>
        <w:ind w:left="552"/>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F14B2F" w:rsidRPr="00057494" w:rsidRDefault="00F14B2F" w:rsidP="00F14B2F">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F14B2F" w:rsidRPr="00057494" w:rsidRDefault="00F14B2F" w:rsidP="00F14B2F">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F14B2F" w:rsidRPr="00057494" w:rsidRDefault="00F14B2F" w:rsidP="00F14B2F">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sz w:val="24"/>
          <w:szCs w:val="24"/>
        </w:rPr>
        <w:t>w wymienionej ustawie</w:t>
      </w:r>
      <w:r w:rsidRPr="00057494">
        <w:rPr>
          <w:sz w:val="24"/>
          <w:szCs w:val="24"/>
        </w:rPr>
        <w:t>.</w:t>
      </w:r>
    </w:p>
    <w:p w:rsidR="00F14B2F" w:rsidRPr="002C7B36" w:rsidRDefault="00F14B2F" w:rsidP="00F14B2F">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Pr="002C7B36">
        <w:rPr>
          <w:rFonts w:eastAsia="Calibri" w:cstheme="minorHAnsi"/>
          <w:sz w:val="24"/>
          <w:szCs w:val="24"/>
        </w:rPr>
        <w:t xml:space="preserve">. </w:t>
      </w:r>
      <w:r w:rsidRPr="002C7B36">
        <w:rPr>
          <w:rFonts w:cstheme="minorHAnsi"/>
          <w:sz w:val="24"/>
          <w:szCs w:val="24"/>
        </w:rPr>
        <w:t>Wykluczenie Wykonawcy następuje zgodnie z art. 111 ustawy PZP.</w:t>
      </w:r>
    </w:p>
    <w:p w:rsidR="00F14B2F" w:rsidRPr="00870B7B" w:rsidRDefault="00F14B2F" w:rsidP="00F14B2F">
      <w:pPr>
        <w:autoSpaceDE w:val="0"/>
        <w:autoSpaceDN w:val="0"/>
        <w:adjustRightInd w:val="0"/>
        <w:spacing w:after="120" w:line="240" w:lineRule="auto"/>
        <w:ind w:left="567" w:hanging="284"/>
        <w:jc w:val="both"/>
        <w:rPr>
          <w:sz w:val="24"/>
          <w:szCs w:val="24"/>
        </w:rPr>
      </w:pPr>
      <w:r>
        <w:rPr>
          <w:sz w:val="24"/>
          <w:szCs w:val="24"/>
        </w:rPr>
        <w:t xml:space="preserve">5. </w:t>
      </w:r>
      <w:r w:rsidRPr="00870B7B">
        <w:rPr>
          <w:sz w:val="24"/>
          <w:szCs w:val="24"/>
        </w:rPr>
        <w:t xml:space="preserve">Wykonawca nie podlega wykluczeniu w okolicznościach określonych w art. 108 ust. 1 pkt 1, 2 i 5 </w:t>
      </w:r>
      <w:r>
        <w:rPr>
          <w:sz w:val="24"/>
          <w:szCs w:val="24"/>
        </w:rPr>
        <w:t>oraz</w:t>
      </w:r>
      <w:r w:rsidRPr="00870B7B">
        <w:rPr>
          <w:sz w:val="24"/>
          <w:szCs w:val="24"/>
        </w:rPr>
        <w:t xml:space="preserve"> art. 109 ust. 1 pkt </w:t>
      </w:r>
      <w:r>
        <w:rPr>
          <w:sz w:val="24"/>
          <w:szCs w:val="24"/>
        </w:rPr>
        <w:t>4, 5 i 7 ustawy PZP</w:t>
      </w:r>
      <w:r w:rsidRPr="00870B7B">
        <w:rPr>
          <w:sz w:val="24"/>
          <w:szCs w:val="24"/>
        </w:rPr>
        <w:t>, jeżeli udowodni zamawiającemu, że spełnił łącznie następujące przesłanki:</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F14B2F" w:rsidRPr="00870B7B" w:rsidRDefault="00F14B2F" w:rsidP="00F14B2F">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F14B2F" w:rsidP="00F14B2F">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007110" w:rsidRPr="00007110" w:rsidRDefault="00007110" w:rsidP="00007110">
      <w:pPr>
        <w:pStyle w:val="Bezodstpw1"/>
        <w:numPr>
          <w:ilvl w:val="0"/>
          <w:numId w:val="38"/>
        </w:numPr>
        <w:tabs>
          <w:tab w:val="left" w:pos="709"/>
        </w:tabs>
        <w:spacing w:after="120"/>
        <w:rPr>
          <w:rFonts w:asciiTheme="minorHAnsi" w:hAnsiTheme="minorHAnsi" w:cstheme="minorHAnsi"/>
          <w:iCs/>
          <w:szCs w:val="24"/>
        </w:rPr>
      </w:pPr>
      <w:r w:rsidRPr="00007110">
        <w:rPr>
          <w:rFonts w:ascii="Calibri" w:hAnsi="Calibri" w:cs="Calibri"/>
        </w:rPr>
        <w:t>w okresie ostatnich pięciu lat przed upływem terminu składania ofert a jeżeli okres prowadzenia działalności jest krótszy – w tym okresie, wykonał w sposób należyty oraz zgodnie ze sztuką budowlaną i prawidłowo ukończył co najmniej jedno zamówienie obejmujące wykonanie inwestycji dotyczącej budow</w:t>
      </w:r>
      <w:r w:rsidR="00F36224">
        <w:rPr>
          <w:rFonts w:ascii="Calibri" w:hAnsi="Calibri" w:cs="Calibri"/>
        </w:rPr>
        <w:t xml:space="preserve">y </w:t>
      </w:r>
      <w:r w:rsidR="0011038A">
        <w:rPr>
          <w:rFonts w:ascii="Calibri" w:hAnsi="Calibri" w:cs="Calibri"/>
        </w:rPr>
        <w:t xml:space="preserve">sieci </w:t>
      </w:r>
      <w:r w:rsidR="00F36224">
        <w:rPr>
          <w:rFonts w:ascii="Calibri" w:hAnsi="Calibri" w:cs="Calibri"/>
        </w:rPr>
        <w:t>wodociągowej</w:t>
      </w:r>
      <w:r w:rsidR="000173B0">
        <w:rPr>
          <w:rFonts w:ascii="Calibri" w:hAnsi="Calibri" w:cs="Calibri"/>
        </w:rPr>
        <w:t>,</w:t>
      </w:r>
      <w:r w:rsidR="00F36224">
        <w:rPr>
          <w:rFonts w:ascii="Calibri" w:hAnsi="Calibri" w:cs="Calibri"/>
        </w:rPr>
        <w:t xml:space="preserve"> </w:t>
      </w:r>
      <w:r w:rsidR="00F14B2F">
        <w:rPr>
          <w:rFonts w:ascii="Calibri" w:hAnsi="Calibri" w:cs="Calibri"/>
        </w:rPr>
        <w:t xml:space="preserve">gazowej </w:t>
      </w:r>
      <w:r w:rsidR="000173B0">
        <w:rPr>
          <w:rFonts w:ascii="Calibri" w:hAnsi="Calibri" w:cs="Calibri"/>
        </w:rPr>
        <w:t>lub sieci kanalizacji sanitarnej z rur PE o długości min. 1,0 km i średnicy fi 16</w:t>
      </w:r>
      <w:r w:rsidR="00F14B2F">
        <w:rPr>
          <w:rFonts w:ascii="Calibri" w:hAnsi="Calibri" w:cs="Calibri"/>
        </w:rPr>
        <w:t>0</w:t>
      </w:r>
      <w:r w:rsidRPr="00007110">
        <w:rPr>
          <w:rFonts w:ascii="Calibri" w:hAnsi="Calibri" w:cs="Calibri"/>
        </w:rPr>
        <w:t>.</w:t>
      </w:r>
    </w:p>
    <w:p w:rsidR="00C05FD3" w:rsidRPr="00120AF7" w:rsidRDefault="00C05FD3" w:rsidP="00007110">
      <w:pPr>
        <w:pStyle w:val="Bezodstpw1"/>
        <w:numPr>
          <w:ilvl w:val="0"/>
          <w:numId w:val="38"/>
        </w:numPr>
        <w:tabs>
          <w:tab w:val="left" w:pos="709"/>
        </w:tabs>
        <w:spacing w:after="120"/>
        <w:rPr>
          <w:rFonts w:asciiTheme="minorHAnsi" w:hAnsiTheme="minorHAnsi" w:cstheme="minorHAnsi"/>
          <w:iCs/>
          <w:szCs w:val="24"/>
        </w:rPr>
      </w:pPr>
      <w:r w:rsidRPr="00120AF7">
        <w:rPr>
          <w:rFonts w:asciiTheme="minorHAnsi" w:hAnsiTheme="minorHAnsi" w:cstheme="minorHAnsi"/>
        </w:rPr>
        <w:t>dysponuje co najmniej jedną osobą, przewidzianą do kierowania robotami budowl</w:t>
      </w:r>
      <w:r>
        <w:rPr>
          <w:rFonts w:asciiTheme="minorHAnsi" w:hAnsiTheme="minorHAnsi" w:cstheme="minorHAnsi"/>
        </w:rPr>
        <w:t>anymi, posiadającą co najmniej 5</w:t>
      </w:r>
      <w:r w:rsidRPr="00120AF7">
        <w:rPr>
          <w:rFonts w:asciiTheme="minorHAnsi" w:hAnsiTheme="minorHAnsi" w:cstheme="minorHAnsi"/>
        </w:rPr>
        <w:t xml:space="preserve"> letnie doświadczenie w kierowaniu robotami budowlanymi, która posiada odpowiednie uprawnienia budowlane do kierowania robotami budowlanymi w specjalności </w:t>
      </w:r>
      <w:r w:rsidR="00B50F32">
        <w:rPr>
          <w:rFonts w:asciiTheme="minorHAnsi" w:hAnsiTheme="minorHAnsi" w:cstheme="minorHAnsi"/>
        </w:rPr>
        <w:t>sanitarnej w zakresie sieci wodociągowych i kanalizacyjnych</w:t>
      </w:r>
      <w:r>
        <w:rPr>
          <w:rFonts w:asciiTheme="minorHAnsi" w:hAnsiTheme="minorHAnsi" w:cstheme="minorHAnsi"/>
        </w:rPr>
        <w:t xml:space="preserve"> </w:t>
      </w:r>
      <w:r w:rsidRPr="00120AF7">
        <w:rPr>
          <w:rFonts w:asciiTheme="minorHAnsi" w:hAnsiTheme="minorHAnsi" w:cstheme="minorHAnsi"/>
        </w:rPr>
        <w:t xml:space="preserve">lub odpowiadające im równoważne uprawnienia budowlane, które </w:t>
      </w:r>
      <w:r w:rsidRPr="00120AF7">
        <w:rPr>
          <w:rFonts w:asciiTheme="minorHAnsi" w:hAnsiTheme="minorHAnsi" w:cstheme="minorHAnsi"/>
        </w:rPr>
        <w:lastRenderedPageBreak/>
        <w:t>zostały wydane na podstawie wcześniej obowiązujących przepisów i przynależą do właściwej izby inżynierów.</w:t>
      </w:r>
    </w:p>
    <w:p w:rsidR="00C05FD3" w:rsidRPr="00120AF7" w:rsidRDefault="00C05FD3" w:rsidP="00C05FD3">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w:t>
      </w:r>
      <w:r w:rsidR="000173B0">
        <w:rPr>
          <w:rFonts w:asciiTheme="minorHAnsi" w:hAnsiTheme="minorHAnsi" w:cstheme="minorHAnsi"/>
          <w:iCs/>
          <w:szCs w:val="24"/>
        </w:rPr>
        <w:t>u</w:t>
      </w:r>
      <w:r w:rsidRPr="00120AF7">
        <w:rPr>
          <w:rFonts w:asciiTheme="minorHAnsi" w:hAnsiTheme="minorHAnsi" w:cstheme="minorHAnsi"/>
          <w:iCs/>
          <w:szCs w:val="24"/>
        </w:rPr>
        <w:t xml:space="preserve">stawy z dnia 15 grudnia </w:t>
      </w:r>
      <w:r w:rsidRPr="00120AF7">
        <w:rPr>
          <w:rFonts w:asciiTheme="minorHAnsi" w:hAnsiTheme="minorHAnsi" w:cstheme="minorHAnsi"/>
          <w:iCs/>
          <w:szCs w:val="24"/>
        </w:rPr>
        <w:br/>
        <w:t>2000 r. o samorządach zawodowych architektów oraz inżynier</w:t>
      </w:r>
      <w:r w:rsidR="000173B0">
        <w:rPr>
          <w:rFonts w:asciiTheme="minorHAnsi" w:hAnsiTheme="minorHAnsi" w:cstheme="minorHAnsi"/>
          <w:iCs/>
          <w:szCs w:val="24"/>
        </w:rPr>
        <w:t>ów budownictwa (t.j. Dz. U z 2023</w:t>
      </w:r>
      <w:r w:rsidRPr="00120AF7">
        <w:rPr>
          <w:rFonts w:asciiTheme="minorHAnsi" w:hAnsiTheme="minorHAnsi" w:cstheme="minorHAnsi"/>
          <w:iCs/>
          <w:szCs w:val="24"/>
        </w:rPr>
        <w:t xml:space="preserve"> r., poz. </w:t>
      </w:r>
      <w:r w:rsidR="000173B0">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(t.j. Dz.U. z 20</w:t>
      </w:r>
      <w:r w:rsidR="000173B0">
        <w:rPr>
          <w:rFonts w:asciiTheme="minorHAnsi" w:hAnsiTheme="minorHAnsi" w:cstheme="minorHAnsi"/>
          <w:iCs/>
          <w:szCs w:val="24"/>
        </w:rPr>
        <w:t>23</w:t>
      </w:r>
      <w:r w:rsidRPr="00120AF7">
        <w:rPr>
          <w:rFonts w:asciiTheme="minorHAnsi" w:hAnsiTheme="minorHAnsi" w:cstheme="minorHAnsi"/>
          <w:iCs/>
          <w:szCs w:val="24"/>
        </w:rPr>
        <w:t xml:space="preserve"> r. poz. </w:t>
      </w:r>
      <w:r w:rsidR="000173B0">
        <w:rPr>
          <w:rFonts w:asciiTheme="minorHAnsi" w:hAnsiTheme="minorHAnsi" w:cstheme="minorHAnsi"/>
          <w:iCs/>
          <w:szCs w:val="24"/>
        </w:rPr>
        <w:t>682</w:t>
      </w:r>
      <w:r w:rsidRPr="00120AF7">
        <w:rPr>
          <w:rFonts w:asciiTheme="minorHAnsi" w:hAnsiTheme="minorHAnsi" w:cstheme="minorHAnsi"/>
          <w:iCs/>
          <w:szCs w:val="24"/>
        </w:rPr>
        <w:t xml:space="preserve"> ze zm.).</w:t>
      </w:r>
    </w:p>
    <w:p w:rsidR="00C05FD3" w:rsidRPr="00120AF7" w:rsidRDefault="00C05FD3"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120AF7">
        <w:rPr>
          <w:rFonts w:asciiTheme="minorHAnsi" w:hAnsiTheme="minorHAnsi" w:cstheme="minorHAnsi"/>
          <w:iCs/>
          <w:sz w:val="24"/>
          <w:szCs w:val="24"/>
        </w:rPr>
        <w:t xml:space="preserve">Ilekroć w opisie warunków udziału w postępowaniu mowa jest o uprawnieniach, to </w:t>
      </w:r>
      <w:r w:rsidRPr="00120AF7">
        <w:rPr>
          <w:rFonts w:asciiTheme="minorHAnsi" w:hAnsiTheme="minorHAnsi" w:cstheme="minorHAnsi"/>
          <w:iCs/>
          <w:sz w:val="24"/>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sidR="000173B0">
        <w:rPr>
          <w:rFonts w:asciiTheme="minorHAnsi" w:hAnsiTheme="minorHAnsi" w:cstheme="minorHAnsi"/>
          <w:iCs/>
          <w:sz w:val="24"/>
          <w:szCs w:val="24"/>
        </w:rPr>
        <w:t>23</w:t>
      </w:r>
      <w:r w:rsidRPr="00120AF7">
        <w:rPr>
          <w:rFonts w:asciiTheme="minorHAnsi" w:hAnsiTheme="minorHAnsi" w:cstheme="minorHAnsi"/>
          <w:iCs/>
          <w:sz w:val="24"/>
          <w:szCs w:val="24"/>
        </w:rPr>
        <w:t xml:space="preserve"> r. poz. </w:t>
      </w:r>
      <w:r w:rsidR="000173B0">
        <w:rPr>
          <w:rFonts w:asciiTheme="minorHAnsi" w:hAnsiTheme="minorHAnsi" w:cstheme="minorHAnsi"/>
          <w:iCs/>
          <w:sz w:val="24"/>
          <w:szCs w:val="24"/>
        </w:rPr>
        <w:t>334</w:t>
      </w:r>
      <w:r w:rsidRPr="00120AF7">
        <w:rPr>
          <w:rFonts w:asciiTheme="minorHAnsi" w:hAnsiTheme="minorHAnsi" w:cstheme="minorHAnsi"/>
          <w:iCs/>
          <w:sz w:val="24"/>
          <w:szCs w:val="24"/>
        </w:rPr>
        <w:t xml:space="preserve">) oraz Ustawą z dnia 15 grudnia 2000 r. o samorządach zawodowych architektów oraz inżynierów budownictwa </w:t>
      </w:r>
      <w:r w:rsidRPr="00120AF7">
        <w:rPr>
          <w:rFonts w:asciiTheme="minorHAnsi" w:hAnsiTheme="minorHAnsi" w:cstheme="minorHAnsi"/>
          <w:iCs/>
          <w:sz w:val="24"/>
          <w:szCs w:val="24"/>
        </w:rPr>
        <w:br/>
        <w:t>(</w:t>
      </w:r>
      <w:r>
        <w:rPr>
          <w:rFonts w:asciiTheme="minorHAnsi" w:hAnsiTheme="minorHAnsi" w:cstheme="minorHAnsi"/>
          <w:iCs/>
          <w:sz w:val="24"/>
          <w:szCs w:val="24"/>
        </w:rPr>
        <w:t xml:space="preserve">tj. </w:t>
      </w:r>
      <w:r w:rsidR="008B322D">
        <w:rPr>
          <w:rFonts w:asciiTheme="minorHAnsi" w:hAnsiTheme="minorHAnsi" w:cstheme="minorHAnsi"/>
          <w:iCs/>
          <w:sz w:val="24"/>
          <w:szCs w:val="24"/>
        </w:rPr>
        <w:t>Dz. U z 2023</w:t>
      </w:r>
      <w:r w:rsidRPr="00120AF7">
        <w:rPr>
          <w:rFonts w:asciiTheme="minorHAnsi" w:hAnsiTheme="minorHAnsi" w:cstheme="minorHAnsi"/>
          <w:iCs/>
          <w:sz w:val="24"/>
          <w:szCs w:val="24"/>
        </w:rPr>
        <w:t xml:space="preserve"> r., poz. </w:t>
      </w:r>
      <w:r w:rsidR="008B322D">
        <w:rPr>
          <w:rFonts w:asciiTheme="minorHAnsi" w:hAnsiTheme="minorHAnsi" w:cstheme="minorHAnsi"/>
          <w:iCs/>
          <w:sz w:val="24"/>
          <w:szCs w:val="24"/>
        </w:rPr>
        <w:t>551</w:t>
      </w:r>
      <w:r w:rsidRPr="00120AF7">
        <w:rPr>
          <w:rFonts w:asciiTheme="minorHAnsi" w:hAnsiTheme="minorHAnsi" w:cstheme="minorHAnsi"/>
          <w:iCs/>
          <w:sz w:val="24"/>
          <w:szCs w:val="24"/>
        </w:rPr>
        <w:t>).</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EF2447">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8B322D">
        <w:rPr>
          <w:rFonts w:cstheme="minorHAnsi"/>
          <w:sz w:val="24"/>
          <w:szCs w:val="24"/>
        </w:rPr>
        <w:t>cji i konsumentów (Dz. U. z 2021 r. poz. 275 ze zm.</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EF2447" w:rsidRPr="006E1824">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lastRenderedPageBreak/>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wykonanych nie wcześniej niż w okresie ostatnich 5 lat przed upływem terminu składania ofert albo wniosków o dopuszczenie do udziału </w:t>
      </w:r>
      <w:r w:rsidR="00B97590" w:rsidRPr="00120AF7">
        <w:rPr>
          <w:rFonts w:ascii="Calibri" w:hAnsi="Calibri" w:cs="Calibri"/>
          <w:kern w:val="0"/>
        </w:rPr>
        <w:br/>
        <w:t xml:space="preserve">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B97590">
        <w:rPr>
          <w:rFonts w:ascii="Calibri" w:hAnsi="Calibri"/>
          <w:b/>
          <w:i/>
        </w:rPr>
        <w:t>zoru stanowiącego załącznik Nr 8</w:t>
      </w:r>
      <w:r w:rsidR="00B97590" w:rsidRPr="00120AF7">
        <w:rPr>
          <w:rFonts w:ascii="Calibri" w:hAnsi="Calibri"/>
          <w:b/>
          <w:i/>
        </w:rPr>
        <w:t xml:space="preserve"> do SWZ</w:t>
      </w:r>
      <w:r w:rsidR="008F0B74" w:rsidRPr="00120AF7">
        <w:rPr>
          <w:rFonts w:ascii="Calibri" w:hAnsi="Calibri"/>
        </w:rPr>
        <w:t>,</w:t>
      </w:r>
    </w:p>
    <w:p w:rsidR="006D080A" w:rsidRPr="00F97FC5" w:rsidRDefault="00EF2447" w:rsidP="008F0B74">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8F0B74" w:rsidRPr="00120AF7">
        <w:rPr>
          <w:rFonts w:ascii="Calibri" w:hAnsi="Calibri" w:cs="Verdana"/>
          <w:iCs/>
        </w:rPr>
        <w:t xml:space="preserve">) </w:t>
      </w:r>
      <w:r w:rsidR="00B97590">
        <w:rPr>
          <w:rFonts w:ascii="Calibri" w:hAnsi="Calibri"/>
        </w:rPr>
        <w:t>Wykaz</w:t>
      </w:r>
      <w:r w:rsidR="00B97590" w:rsidRPr="00120AF7">
        <w:rPr>
          <w:rFonts w:ascii="Calibri" w:hAnsi="Calibri"/>
        </w:rPr>
        <w:t xml:space="preserve"> osób, skierowanych przez wykonawcę do realizacji zamówienia publicznego, </w:t>
      </w:r>
      <w:r w:rsidR="00B97590" w:rsidRPr="00120AF7">
        <w:rPr>
          <w:rFonts w:ascii="Calibri" w:hAnsi="Calibr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B97590">
        <w:rPr>
          <w:rFonts w:ascii="Calibri" w:hAnsi="Calibri"/>
        </w:rPr>
        <w:t xml:space="preserve"> nie czynności oraz informacją </w:t>
      </w:r>
      <w:r w:rsidR="00B97590" w:rsidRPr="00120AF7">
        <w:rPr>
          <w:rFonts w:ascii="Calibri" w:hAnsi="Calibri"/>
        </w:rPr>
        <w:t xml:space="preserve">o podstawie do dysponowania tymi osobami </w:t>
      </w:r>
      <w:r w:rsidR="00B97590" w:rsidRPr="00120AF7">
        <w:rPr>
          <w:rFonts w:ascii="Calibri" w:hAnsi="Calibri"/>
          <w:i/>
        </w:rPr>
        <w:t xml:space="preserve">– </w:t>
      </w:r>
      <w:r w:rsidR="00B97590" w:rsidRPr="00120AF7">
        <w:rPr>
          <w:rFonts w:ascii="Calibri" w:hAnsi="Calibri"/>
          <w:b/>
          <w:i/>
        </w:rPr>
        <w:t>wg w</w:t>
      </w:r>
      <w:r w:rsidR="00B97590">
        <w:rPr>
          <w:rFonts w:ascii="Calibri" w:hAnsi="Calibri"/>
          <w:b/>
          <w:i/>
        </w:rPr>
        <w:t>zoru stanowiącego załącznik Nr 9</w:t>
      </w:r>
      <w:r w:rsidR="00B97590" w:rsidRPr="00120AF7">
        <w:rPr>
          <w:rFonts w:ascii="Calibri" w:hAnsi="Calibri"/>
          <w:b/>
          <w:i/>
        </w:rPr>
        <w:t xml:space="preserve"> do SWZ</w:t>
      </w:r>
      <w:r w:rsidR="008F0B74"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lastRenderedPageBreak/>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5417E3" w:rsidRDefault="005417E3"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w:t>
      </w:r>
      <w:r w:rsidR="004B052F" w:rsidRPr="002E34CF">
        <w:rPr>
          <w:sz w:val="24"/>
          <w:szCs w:val="24"/>
        </w:rPr>
        <w:lastRenderedPageBreak/>
        <w:t>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B5569C" w:rsidRPr="00CC7B16">
        <w:rPr>
          <w:rFonts w:cstheme="minorHAnsi"/>
          <w:sz w:val="24"/>
          <w:szCs w:val="24"/>
        </w:rPr>
        <w:t>1 SWZ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w:t>
      </w:r>
      <w:r w:rsidR="000A2B72">
        <w:t>je o wymaganiach technicznych i </w:t>
      </w:r>
      <w:r w:rsidRPr="00B816CC">
        <w:t>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1. W postępowaniu o udzielenie zamówienia ko</w:t>
      </w:r>
      <w:r w:rsidR="000A2B72">
        <w:rPr>
          <w:rFonts w:asciiTheme="minorHAnsi" w:hAnsiTheme="minorHAnsi" w:cstheme="minorHAnsi"/>
          <w:color w:val="auto"/>
        </w:rPr>
        <w:t>munikacja między Zamawiającym a </w:t>
      </w:r>
      <w:r w:rsidRPr="00E60EA6">
        <w:rPr>
          <w:rFonts w:asciiTheme="minorHAnsi" w:hAnsiTheme="minorHAnsi" w:cstheme="minorHAnsi"/>
          <w:color w:val="auto"/>
        </w:rPr>
        <w:t xml:space="preserve">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lastRenderedPageBreak/>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B63C17"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E06B6F">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E06B6F">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E06B6F">
        <w:rPr>
          <w:rStyle w:val="ng-binding"/>
          <w:rFonts w:asciiTheme="minorHAnsi" w:hAnsiTheme="minorHAnsi" w:cstheme="minorHAnsi"/>
          <w:color w:val="auto"/>
        </w:rPr>
        <w:t xml:space="preserve"> poz</w:t>
      </w:r>
      <w:r w:rsidR="001C362E" w:rsidRPr="001C362E">
        <w:rPr>
          <w:rStyle w:val="ng-binding"/>
          <w:rFonts w:asciiTheme="minorHAnsi" w:hAnsiTheme="minorHAnsi" w:cstheme="minorHAnsi"/>
          <w:color w:val="auto"/>
        </w:rPr>
        <w:t>.</w:t>
      </w:r>
      <w:r w:rsidR="00E06B6F">
        <w:rPr>
          <w:rStyle w:val="ng-binding"/>
          <w:rFonts w:asciiTheme="minorHAnsi" w:hAnsiTheme="minorHAnsi" w:cstheme="minorHAnsi"/>
          <w:color w:val="auto"/>
        </w:rPr>
        <w:t xml:space="preserve"> </w:t>
      </w:r>
      <w:r w:rsidR="001C362E" w:rsidRPr="001C362E">
        <w:rPr>
          <w:rStyle w:val="ng-binding"/>
          <w:rFonts w:asciiTheme="minorHAnsi" w:hAnsiTheme="minorHAnsi" w:cstheme="minorHAnsi"/>
          <w:color w:val="auto"/>
        </w:rPr>
        <w:t>2415</w:t>
      </w:r>
      <w:r w:rsidR="00E06B6F">
        <w:rPr>
          <w:rStyle w:val="ng-binding"/>
          <w:rFonts w:asciiTheme="minorHAnsi" w:hAnsiTheme="minorHAnsi" w:cstheme="minorHAnsi"/>
          <w:color w:val="auto"/>
        </w:rPr>
        <w:t>)</w:t>
      </w:r>
      <w:r w:rsidRPr="001C362E">
        <w:rPr>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00ED68A8">
        <w:rPr>
          <w:rFonts w:cstheme="minorHAnsi"/>
          <w:sz w:val="24"/>
          <w:szCs w:val="24"/>
        </w:rPr>
        <w:t>o wyjaśnienie treści S</w:t>
      </w:r>
      <w:r w:rsidRPr="0066427A">
        <w:rPr>
          <w:rFonts w:cstheme="minorHAnsi"/>
          <w:sz w:val="24"/>
          <w:szCs w:val="24"/>
        </w:rPr>
        <w:t>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lastRenderedPageBreak/>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Informacje o sposobie komunikowania się zamawiającego z wykonawcami w inny sposób niż przy użyciu środków komunikacji elektronicznej, w tym w przypadku zaistnienia jednej z sytuacji określonych w art. 65 ust. 1, art. 66 i art. 69 Pzp.</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Default="00DA0D88"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5417E3" w:rsidRPr="00E60EA6" w:rsidRDefault="005417E3"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B97590">
        <w:rPr>
          <w:rFonts w:eastAsia="Arial Unicode MS" w:cstheme="minorHAnsi"/>
          <w:kern w:val="3"/>
          <w:sz w:val="24"/>
          <w:szCs w:val="24"/>
          <w:lang w:eastAsia="pl-PL"/>
        </w:rPr>
        <w:t>Andrzej Panek</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AC74FE" w:rsidRPr="00E60EA6" w:rsidRDefault="00AC74FE" w:rsidP="00E60EA6">
      <w:pPr>
        <w:tabs>
          <w:tab w:val="left" w:pos="567"/>
        </w:tabs>
        <w:spacing w:after="120" w:line="240" w:lineRule="auto"/>
        <w:ind w:left="567" w:hanging="284"/>
        <w:jc w:val="both"/>
        <w:rPr>
          <w:rFonts w:cstheme="minorHAnsi"/>
          <w:sz w:val="24"/>
          <w:szCs w:val="24"/>
        </w:rPr>
      </w:pPr>
    </w:p>
    <w:p w:rsidR="0022508F" w:rsidRPr="00D3650E" w:rsidRDefault="00E803CC" w:rsidP="00E803CC">
      <w:pPr>
        <w:pStyle w:val="SIWZ"/>
      </w:pPr>
      <w:r>
        <w:t>Wymagania dotyczące wadium.</w:t>
      </w:r>
    </w:p>
    <w:p w:rsidR="00EC35C1"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1. Wykonawca zobowiązany jest do zabezpieczenia swojej oferty wadium w wysokości: </w:t>
      </w:r>
    </w:p>
    <w:p w:rsidR="00DA0D88" w:rsidRDefault="000A2B72" w:rsidP="00EC35C1">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15</w:t>
      </w:r>
      <w:r w:rsidR="00B54C4B" w:rsidRPr="00B54C4B">
        <w:rPr>
          <w:rFonts w:eastAsia="Arial Unicode MS" w:cstheme="minorHAnsi"/>
          <w:kern w:val="3"/>
          <w:sz w:val="24"/>
          <w:szCs w:val="24"/>
          <w:lang w:eastAsia="pl-PL"/>
        </w:rPr>
        <w:t xml:space="preserve"> </w:t>
      </w:r>
      <w:r w:rsidR="00EC35C1" w:rsidRPr="00B54C4B">
        <w:rPr>
          <w:rFonts w:eastAsia="Arial Unicode MS" w:cstheme="minorHAnsi"/>
          <w:kern w:val="3"/>
          <w:sz w:val="24"/>
          <w:szCs w:val="24"/>
          <w:lang w:eastAsia="pl-PL"/>
        </w:rPr>
        <w:t>000</w:t>
      </w:r>
      <w:r w:rsidR="00DA0D88" w:rsidRPr="00B54C4B">
        <w:rPr>
          <w:rFonts w:eastAsia="Arial Unicode MS" w:cstheme="minorHAnsi"/>
          <w:kern w:val="3"/>
          <w:sz w:val="24"/>
          <w:szCs w:val="24"/>
          <w:lang w:eastAsia="pl-PL"/>
        </w:rPr>
        <w:t xml:space="preserve">,00 zł (słownie: </w:t>
      </w:r>
      <w:r>
        <w:rPr>
          <w:rFonts w:eastAsia="Arial Unicode MS" w:cstheme="minorHAnsi"/>
          <w:kern w:val="3"/>
          <w:sz w:val="24"/>
          <w:szCs w:val="24"/>
          <w:lang w:eastAsia="pl-PL"/>
        </w:rPr>
        <w:t>piętnaście</w:t>
      </w:r>
      <w:r w:rsidR="00EC35C1" w:rsidRPr="00B54C4B">
        <w:rPr>
          <w:rFonts w:eastAsia="Arial Unicode MS" w:cstheme="minorHAnsi"/>
          <w:kern w:val="3"/>
          <w:sz w:val="24"/>
          <w:szCs w:val="24"/>
          <w:lang w:eastAsia="pl-PL"/>
        </w:rPr>
        <w:t xml:space="preserve"> </w:t>
      </w:r>
      <w:r w:rsidR="00DA0D88" w:rsidRPr="00B54C4B">
        <w:rPr>
          <w:rFonts w:eastAsia="Arial Unicode MS" w:cstheme="minorHAnsi"/>
          <w:kern w:val="3"/>
          <w:sz w:val="24"/>
          <w:szCs w:val="24"/>
          <w:lang w:eastAsia="pl-PL"/>
        </w:rPr>
        <w:t>tysi</w:t>
      </w:r>
      <w:r>
        <w:rPr>
          <w:rFonts w:eastAsia="Arial Unicode MS" w:cstheme="minorHAnsi"/>
          <w:kern w:val="3"/>
          <w:sz w:val="24"/>
          <w:szCs w:val="24"/>
          <w:lang w:eastAsia="pl-PL"/>
        </w:rPr>
        <w:t>ęcy złotych 00/100 gr</w:t>
      </w:r>
      <w:r w:rsidR="00DA0D88" w:rsidRPr="00B54C4B">
        <w:rPr>
          <w:rFonts w:eastAsia="Arial Unicode MS" w:cstheme="minorHAnsi"/>
          <w:kern w:val="3"/>
          <w:sz w:val="24"/>
          <w:szCs w:val="24"/>
          <w:lang w:eastAsia="pl-PL"/>
        </w:rPr>
        <w:t>)</w:t>
      </w:r>
      <w:r w:rsidR="00EC35C1" w:rsidRPr="00B54C4B">
        <w:rPr>
          <w:rFonts w:eastAsia="Arial Unicode MS" w:cstheme="minorHAnsi"/>
          <w:kern w:val="3"/>
          <w:sz w:val="24"/>
          <w:szCs w:val="24"/>
          <w:lang w:eastAsia="pl-PL"/>
        </w:rPr>
        <w:t>,</w:t>
      </w:r>
    </w:p>
    <w:p w:rsidR="00DA0D88" w:rsidRPr="00C008A6"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w:t>
      </w:r>
      <w:r w:rsidR="00CD6AF4">
        <w:rPr>
          <w:rFonts w:eastAsia="Arial Unicode MS" w:cstheme="minorHAnsi"/>
          <w:kern w:val="3"/>
          <w:sz w:val="24"/>
          <w:szCs w:val="24"/>
          <w:lang w:eastAsia="pl-PL"/>
        </w:rPr>
        <w:t>zości (Dz. U. z 2023 r. poz. 462</w:t>
      </w:r>
      <w:r w:rsidRPr="00C008A6">
        <w:rPr>
          <w:rFonts w:eastAsia="Arial Unicode MS" w:cstheme="minorHAnsi"/>
          <w:kern w:val="3"/>
          <w:sz w:val="24"/>
          <w:szCs w:val="24"/>
          <w:lang w:eastAsia="pl-PL"/>
        </w:rPr>
        <w:t>).</w:t>
      </w:r>
    </w:p>
    <w:p w:rsidR="00DA0D88" w:rsidRPr="00C008A6"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DA0D88" w:rsidRPr="00C008A6"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DA0D88" w:rsidRPr="00C008A6"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 xml:space="preserve">opatrzone kwalifikowanym podpisem </w:t>
      </w:r>
      <w:r>
        <w:rPr>
          <w:rFonts w:eastAsia="Arial Unicode MS" w:cstheme="minorHAnsi"/>
          <w:kern w:val="3"/>
          <w:sz w:val="24"/>
          <w:szCs w:val="24"/>
          <w:lang w:eastAsia="pl-PL"/>
        </w:rPr>
        <w:lastRenderedPageBreak/>
        <w:t>elektronicznym oraz</w:t>
      </w:r>
      <w:r w:rsidRPr="00C008A6">
        <w:rPr>
          <w:rFonts w:eastAsia="Arial Unicode MS" w:cstheme="minorHAnsi"/>
          <w:kern w:val="3"/>
          <w:sz w:val="24"/>
          <w:szCs w:val="24"/>
          <w:lang w:eastAsia="pl-PL"/>
        </w:rPr>
        <w:t xml:space="preserve"> spełniać co najmniej poniższe wymagania:</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DA0D88" w:rsidRPr="00C008A6" w:rsidRDefault="00DA0D88" w:rsidP="00DA0D8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A0D88" w:rsidRPr="00C008A6"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DA0D88" w:rsidRDefault="00DA0D88"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EC35C1" w:rsidRDefault="00EC35C1"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przez okres nie dłuższy niż 30 dni, tj. </w:t>
      </w:r>
      <w:r w:rsidR="00CD6AF4">
        <w:rPr>
          <w:rFonts w:ascii="Calibri" w:eastAsia="Arial Unicode MS" w:hAnsi="Calibri" w:cs="Tahoma"/>
          <w:bCs/>
          <w:kern w:val="3"/>
          <w:sz w:val="24"/>
          <w:szCs w:val="24"/>
          <w:lang w:eastAsia="pl-PL"/>
        </w:rPr>
        <w:t>do dnia 31</w:t>
      </w:r>
      <w:r w:rsidR="000A2C13">
        <w:rPr>
          <w:rFonts w:ascii="Calibri" w:eastAsia="Arial Unicode MS" w:hAnsi="Calibri" w:cs="Tahoma"/>
          <w:bCs/>
          <w:kern w:val="3"/>
          <w:sz w:val="24"/>
          <w:szCs w:val="24"/>
          <w:lang w:eastAsia="pl-PL"/>
        </w:rPr>
        <w:t>.</w:t>
      </w:r>
      <w:r w:rsidR="00DA0D88">
        <w:rPr>
          <w:rFonts w:ascii="Calibri" w:eastAsia="Arial Unicode MS" w:hAnsi="Calibri" w:cs="Tahoma"/>
          <w:bCs/>
          <w:kern w:val="3"/>
          <w:sz w:val="24"/>
          <w:szCs w:val="24"/>
          <w:lang w:eastAsia="pl-PL"/>
        </w:rPr>
        <w:t>0</w:t>
      </w:r>
      <w:r w:rsidR="00CD6AF4">
        <w:rPr>
          <w:rFonts w:ascii="Calibri" w:eastAsia="Arial Unicode MS" w:hAnsi="Calibri" w:cs="Tahoma"/>
          <w:bCs/>
          <w:kern w:val="3"/>
          <w:sz w:val="24"/>
          <w:szCs w:val="24"/>
          <w:lang w:eastAsia="pl-PL"/>
        </w:rPr>
        <w:t>8</w:t>
      </w:r>
      <w:r w:rsidR="001C362E" w:rsidRPr="000B6948">
        <w:rPr>
          <w:rFonts w:ascii="Calibri" w:eastAsia="Arial Unicode MS" w:hAnsi="Calibri" w:cs="Tahoma"/>
          <w:bCs/>
          <w:kern w:val="3"/>
          <w:sz w:val="24"/>
          <w:szCs w:val="24"/>
          <w:lang w:eastAsia="pl-PL"/>
        </w:rPr>
        <w:t>.202</w:t>
      </w:r>
      <w:r w:rsidR="00CD6AF4">
        <w:rPr>
          <w:rFonts w:ascii="Calibri" w:eastAsia="Arial Unicode MS" w:hAnsi="Calibri" w:cs="Tahoma"/>
          <w:bCs/>
          <w:kern w:val="3"/>
          <w:sz w:val="24"/>
          <w:szCs w:val="24"/>
          <w:lang w:eastAsia="pl-PL"/>
        </w:rPr>
        <w:t>3</w:t>
      </w:r>
      <w:r w:rsidR="001C362E" w:rsidRPr="000B6948">
        <w:rPr>
          <w:rFonts w:ascii="Calibri" w:eastAsia="Arial Unicode MS" w:hAnsi="Calibri" w:cs="Tahoma"/>
          <w:bCs/>
          <w:kern w:val="3"/>
          <w:sz w:val="24"/>
          <w:szCs w:val="24"/>
          <w:lang w:eastAsia="pl-PL"/>
        </w:rPr>
        <w:t xml:space="preserve"> </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146FA9" w:rsidRDefault="0097352E"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EC35C1" w:rsidRDefault="00EC35C1"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lastRenderedPageBreak/>
        <w:t xml:space="preserve">3) dokument potwierdzający wniesienie </w:t>
      </w:r>
      <w:r w:rsidRPr="00EC35C1">
        <w:rPr>
          <w:rFonts w:ascii="Calibri" w:hAnsi="Calibri" w:cs="Calibri"/>
          <w:b/>
          <w:bCs/>
          <w:sz w:val="24"/>
          <w:szCs w:val="24"/>
        </w:rPr>
        <w:t>wadium</w:t>
      </w:r>
      <w:r>
        <w:rPr>
          <w:rFonts w:ascii="Calibri" w:hAnsi="Calibri" w:cs="Calibri"/>
          <w:bCs/>
          <w:sz w:val="24"/>
          <w:szCs w:val="24"/>
        </w:rPr>
        <w:t>.</w:t>
      </w:r>
    </w:p>
    <w:p w:rsidR="0044355A" w:rsidRPr="000A2C13" w:rsidRDefault="00EC35C1"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CD6AF4">
        <w:rPr>
          <w:rFonts w:cstheme="minorHAnsi"/>
          <w:sz w:val="24"/>
          <w:szCs w:val="24"/>
        </w:rPr>
        <w:t>czne (Dz. U. z 2023</w:t>
      </w:r>
      <w:r w:rsidR="00AB0CD0">
        <w:rPr>
          <w:rFonts w:cstheme="minorHAnsi"/>
          <w:sz w:val="24"/>
          <w:szCs w:val="24"/>
        </w:rPr>
        <w:t xml:space="preserve"> r. poz. </w:t>
      </w:r>
      <w:r w:rsidR="00CD6AF4">
        <w:rPr>
          <w:rFonts w:cstheme="minorHAnsi"/>
          <w:sz w:val="24"/>
          <w:szCs w:val="24"/>
        </w:rPr>
        <w:t>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w:t>
      </w:r>
      <w:r w:rsidR="00CD6AF4">
        <w:rPr>
          <w:rFonts w:cstheme="minorHAnsi"/>
          <w:sz w:val="24"/>
          <w:szCs w:val="24"/>
        </w:rPr>
        <w:t>U. z 2022 r. poz. 1233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w:t>
      </w:r>
      <w:r w:rsidR="006940BC" w:rsidRPr="00DA491C">
        <w:rPr>
          <w:rFonts w:cstheme="minorHAnsi"/>
          <w:sz w:val="24"/>
          <w:szCs w:val="24"/>
        </w:rPr>
        <w:lastRenderedPageBreak/>
        <w:t xml:space="preserve">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DA0D88" w:rsidRPr="0022508F" w:rsidRDefault="00DA0D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CD6AF4">
        <w:rPr>
          <w:rFonts w:cstheme="minorHAnsi"/>
          <w:b/>
          <w:bCs/>
          <w:color w:val="000000"/>
          <w:sz w:val="24"/>
          <w:szCs w:val="24"/>
        </w:rPr>
        <w:t>02</w:t>
      </w:r>
      <w:r w:rsidR="000A2C13">
        <w:rPr>
          <w:rFonts w:cstheme="minorHAnsi"/>
          <w:b/>
          <w:bCs/>
          <w:color w:val="000000"/>
          <w:sz w:val="24"/>
          <w:szCs w:val="24"/>
        </w:rPr>
        <w:t>.0</w:t>
      </w:r>
      <w:r w:rsidR="00CD6AF4">
        <w:rPr>
          <w:rFonts w:cstheme="minorHAnsi"/>
          <w:b/>
          <w:bCs/>
          <w:color w:val="000000"/>
          <w:sz w:val="24"/>
          <w:szCs w:val="24"/>
        </w:rPr>
        <w:t>8</w:t>
      </w:r>
      <w:r w:rsidR="001C362E">
        <w:rPr>
          <w:rFonts w:cstheme="minorHAnsi"/>
          <w:b/>
          <w:bCs/>
          <w:color w:val="000000"/>
          <w:sz w:val="24"/>
          <w:szCs w:val="24"/>
        </w:rPr>
        <w:t>.</w:t>
      </w:r>
      <w:r w:rsidRPr="00F60412">
        <w:rPr>
          <w:rFonts w:cstheme="minorHAnsi"/>
          <w:b/>
          <w:bCs/>
          <w:color w:val="000000"/>
          <w:sz w:val="24"/>
          <w:szCs w:val="24"/>
        </w:rPr>
        <w:t>202</w:t>
      </w:r>
      <w:r w:rsidR="00CD6AF4">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11:00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CD6AF4">
        <w:rPr>
          <w:rFonts w:cstheme="minorHAnsi"/>
          <w:b/>
          <w:color w:val="000000"/>
          <w:sz w:val="24"/>
          <w:szCs w:val="24"/>
        </w:rPr>
        <w:t>02</w:t>
      </w:r>
      <w:r w:rsidR="000A2C13">
        <w:rPr>
          <w:rFonts w:cstheme="minorHAnsi"/>
          <w:b/>
          <w:color w:val="000000"/>
          <w:sz w:val="24"/>
          <w:szCs w:val="24"/>
        </w:rPr>
        <w:t>.0</w:t>
      </w:r>
      <w:r w:rsidR="00CD6AF4">
        <w:rPr>
          <w:rFonts w:cstheme="minorHAnsi"/>
          <w:b/>
          <w:color w:val="000000"/>
          <w:sz w:val="24"/>
          <w:szCs w:val="24"/>
        </w:rPr>
        <w:t>8</w:t>
      </w:r>
      <w:r w:rsidR="001C362E">
        <w:rPr>
          <w:rFonts w:cstheme="minorHAnsi"/>
          <w:b/>
          <w:color w:val="000000"/>
          <w:sz w:val="24"/>
          <w:szCs w:val="24"/>
        </w:rPr>
        <w:t>.</w:t>
      </w:r>
      <w:r w:rsidR="005A2DA9" w:rsidRPr="00F60412">
        <w:rPr>
          <w:rFonts w:cstheme="minorHAnsi"/>
          <w:b/>
          <w:bCs/>
          <w:color w:val="000000"/>
          <w:sz w:val="24"/>
          <w:szCs w:val="24"/>
        </w:rPr>
        <w:t>202</w:t>
      </w:r>
      <w:r w:rsidR="00CD6AF4">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11:1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t>Opis sposobu obliczenia ceny:</w:t>
      </w:r>
    </w:p>
    <w:p w:rsidR="002607A7" w:rsidRPr="00635D5C" w:rsidRDefault="002607A7" w:rsidP="002607A7">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2607A7" w:rsidRPr="00B0751C" w:rsidRDefault="002607A7" w:rsidP="002607A7">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00B0751C"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2607A7" w:rsidRPr="00B0751C" w:rsidRDefault="002607A7" w:rsidP="002607A7">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177E13" w:rsidRDefault="00177E13" w:rsidP="00650D7C">
      <w:pPr>
        <w:pStyle w:val="Akapitzlist"/>
        <w:autoSpaceDE w:val="0"/>
        <w:adjustRightInd w:val="0"/>
        <w:spacing w:after="120"/>
        <w:ind w:left="567" w:hanging="284"/>
        <w:jc w:val="both"/>
        <w:rPr>
          <w:rFonts w:eastAsia="Arial Unicode MS" w:cs="Calibri"/>
          <w:kern w:val="2"/>
          <w:sz w:val="24"/>
          <w:szCs w:val="24"/>
        </w:rPr>
      </w:pPr>
      <w:r w:rsidRPr="00A70D41">
        <w:rPr>
          <w:rFonts w:eastAsia="Times New Roman" w:cs="Arial"/>
          <w:iCs/>
          <w:kern w:val="2"/>
          <w:sz w:val="24"/>
          <w:szCs w:val="24"/>
          <w:lang w:eastAsia="ar-SA"/>
        </w:rPr>
        <w:t xml:space="preserve">4. </w:t>
      </w:r>
      <w:r w:rsidR="00A70D41" w:rsidRPr="00A70D41">
        <w:rPr>
          <w:rFonts w:eastAsia="Times New Roman" w:cs="Arial"/>
          <w:iCs/>
          <w:kern w:val="2"/>
          <w:sz w:val="24"/>
          <w:szCs w:val="24"/>
          <w:lang w:eastAsia="ar-SA"/>
        </w:rPr>
        <w:t xml:space="preserve">Cenę za wykonanie zamówienia należy podać na formularzu oferty stanowiącym załącznik nr 1 do SWZ w wartości netto i brutto w ujęciu liczbowym i słownie z uwzględnieniem podatku VAT w ustawowej wysokości. </w:t>
      </w:r>
    </w:p>
    <w:p w:rsidR="00B0751C" w:rsidRPr="00B0751C" w:rsidRDefault="00B0751C" w:rsidP="00650D7C">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 xml:space="preserve">5. Wykonawca, który złoży najkorzystniejszą ofertę będzie zobowiązany do przedłożenia Zamawiającemu wyliczenie ceny ofertowej w kosztorysie zawierającym: tabelę elementów scalonych, kalkulacje uproszczoną, kalkulacje szczegółową, szczegółowe </w:t>
      </w:r>
      <w:r w:rsidRPr="00B0751C">
        <w:rPr>
          <w:rFonts w:asciiTheme="minorHAnsi" w:hAnsiTheme="minorHAnsi" w:cstheme="minorHAnsi"/>
          <w:sz w:val="24"/>
          <w:szCs w:val="24"/>
        </w:rPr>
        <w:lastRenderedPageBreak/>
        <w:t>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składających się na ten dział, wartość kosztorysu jest sumą wartości wszystkich poszczególnych robót (pozycji) składających się na ten kosztorys.</w:t>
      </w:r>
    </w:p>
    <w:p w:rsidR="00B0751C" w:rsidRPr="00A943DE" w:rsidRDefault="00B0751C" w:rsidP="00B0751C">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sidR="007B3251">
        <w:rPr>
          <w:rFonts w:asciiTheme="minorHAnsi" w:hAnsiTheme="minorHAnsi" w:cstheme="minorHAnsi"/>
        </w:rPr>
        <w:t>osztorysów wymienionych w us</w:t>
      </w:r>
      <w:r>
        <w:rPr>
          <w:rFonts w:asciiTheme="minorHAnsi" w:hAnsiTheme="minorHAnsi" w:cstheme="minorHAnsi"/>
        </w:rPr>
        <w:t>t. 5</w:t>
      </w:r>
      <w:r w:rsidRPr="00A943DE">
        <w:rPr>
          <w:rFonts w:asciiTheme="minorHAnsi" w:hAnsiTheme="minorHAnsi" w:cstheme="minorHAnsi"/>
        </w:rPr>
        <w:t>):</w:t>
      </w:r>
    </w:p>
    <w:p w:rsidR="00B0751C" w:rsidRPr="00A943DE" w:rsidRDefault="00B0751C" w:rsidP="00B0751C">
      <w:pPr>
        <w:pStyle w:val="Textbody"/>
        <w:ind w:left="851" w:hanging="284"/>
        <w:jc w:val="both"/>
        <w:rPr>
          <w:rFonts w:asciiTheme="minorHAnsi" w:hAnsiTheme="minorHAnsi" w:cstheme="minorHAnsi"/>
        </w:rPr>
      </w:pPr>
      <w:r w:rsidRPr="00A943DE">
        <w:rPr>
          <w:rFonts w:asciiTheme="minorHAnsi" w:hAnsiTheme="minorHAnsi" w:cstheme="minorHAnsi"/>
        </w:rPr>
        <w:t>1</w:t>
      </w:r>
      <w:r>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sidR="009E5CCD">
        <w:rPr>
          <w:rFonts w:asciiTheme="minorHAnsi" w:hAnsiTheme="minorHAnsi" w:cstheme="minorHAnsi"/>
          <w:b/>
        </w:rPr>
        <w:t>4</w:t>
      </w:r>
      <w:r>
        <w:rPr>
          <w:rFonts w:asciiTheme="minorHAnsi" w:hAnsiTheme="minorHAnsi" w:cstheme="minorHAnsi"/>
          <w:b/>
        </w:rPr>
        <w:t xml:space="preserve"> do S</w:t>
      </w:r>
      <w:r w:rsidRPr="00A943DE">
        <w:rPr>
          <w:rFonts w:asciiTheme="minorHAnsi" w:hAnsiTheme="minorHAnsi" w:cstheme="minorHAnsi"/>
          <w:b/>
        </w:rPr>
        <w:t>WZ</w:t>
      </w:r>
      <w:r w:rsidRPr="00A943DE">
        <w:rPr>
          <w:rFonts w:asciiTheme="minorHAnsi" w:hAnsiTheme="minorHAnsi" w:cstheme="minorHAnsi"/>
        </w:rPr>
        <w:t>.</w:t>
      </w:r>
    </w:p>
    <w:p w:rsidR="00B0751C" w:rsidRPr="00A943DE" w:rsidRDefault="00B0751C" w:rsidP="00B0751C">
      <w:pPr>
        <w:pStyle w:val="Textbody"/>
        <w:ind w:left="851" w:hanging="284"/>
        <w:jc w:val="both"/>
        <w:rPr>
          <w:rFonts w:asciiTheme="minorHAnsi" w:hAnsiTheme="minorHAnsi" w:cstheme="minorHAnsi"/>
        </w:rPr>
      </w:pPr>
      <w:r>
        <w:rPr>
          <w:rFonts w:asciiTheme="minorHAnsi" w:hAnsiTheme="minorHAnsi" w:cstheme="minorHAnsi"/>
        </w:rPr>
        <w:t>2)</w:t>
      </w:r>
      <w:r w:rsidRPr="00A943DE">
        <w:rPr>
          <w:rFonts w:asciiTheme="minorHAnsi" w:hAnsiTheme="minorHAnsi" w:cstheme="minorHAnsi"/>
        </w:rPr>
        <w:t xml:space="preserve"> Zakres robót, który jest podstawą do określenia ceny musi być zgodny z zakresami robót określonymi w opisie prz</w:t>
      </w:r>
      <w:r>
        <w:rPr>
          <w:rFonts w:asciiTheme="minorHAnsi" w:hAnsiTheme="minorHAnsi" w:cstheme="minorHAnsi"/>
        </w:rPr>
        <w:t>edmiotu zamówienia zawartym w S</w:t>
      </w:r>
      <w:r w:rsidRPr="00A943DE">
        <w:rPr>
          <w:rFonts w:asciiTheme="minorHAnsi" w:hAnsiTheme="minorHAnsi" w:cstheme="minorHAnsi"/>
        </w:rPr>
        <w:t>WZ, w tym w dokumentacjach projektowych oraz w specyfikacjach technicznych wykonania i odbioru robót dla przedmiotu zamówienia.</w:t>
      </w:r>
    </w:p>
    <w:p w:rsidR="00B0751C" w:rsidRPr="00A943DE" w:rsidRDefault="00B0751C" w:rsidP="00B0751C">
      <w:pPr>
        <w:pStyle w:val="Textbody"/>
        <w:ind w:left="851" w:hanging="284"/>
        <w:jc w:val="both"/>
        <w:rPr>
          <w:rFonts w:asciiTheme="minorHAnsi" w:hAnsiTheme="minorHAnsi" w:cstheme="minorHAnsi"/>
        </w:rPr>
      </w:pPr>
      <w:r>
        <w:rPr>
          <w:rFonts w:asciiTheme="minorHAnsi" w:hAnsiTheme="minorHAnsi" w:cstheme="minorHAnsi"/>
        </w:rPr>
        <w:t>3)</w:t>
      </w:r>
      <w:r w:rsidRPr="00A943DE">
        <w:rPr>
          <w:rFonts w:asciiTheme="minorHAnsi" w:hAnsiTheme="minorHAnsi" w:cstheme="minorHAnsi"/>
        </w:rPr>
        <w:t xml:space="preserve"> Wykonawca w kosztorysie nie może pominąć jakiejkolwiek pozycji przedmiaru oraz winien go wycenić zgodnie z opisem pozycji.</w:t>
      </w:r>
    </w:p>
    <w:p w:rsidR="00B0751C" w:rsidRPr="00A943DE" w:rsidRDefault="00B0751C" w:rsidP="00B0751C">
      <w:pPr>
        <w:pStyle w:val="Textbody"/>
        <w:ind w:left="851" w:hanging="284"/>
        <w:jc w:val="both"/>
        <w:rPr>
          <w:rFonts w:asciiTheme="minorHAnsi" w:hAnsiTheme="minorHAnsi" w:cstheme="minorHAnsi"/>
        </w:rPr>
      </w:pPr>
      <w:r>
        <w:rPr>
          <w:rFonts w:asciiTheme="minorHAnsi" w:hAnsiTheme="minorHAnsi" w:cstheme="minorHAnsi"/>
        </w:rPr>
        <w:t>4)</w:t>
      </w:r>
      <w:r w:rsidRPr="00A943DE">
        <w:rPr>
          <w:rFonts w:asciiTheme="minorHAnsi" w:hAnsiTheme="minorHAnsi" w:cstheme="minorHAnsi"/>
        </w:rPr>
        <w:t xml:space="preserve"> W przypadku uszczegółowień i/lub zmian do pozycji przedmiarów wprowadzonych przez Zamawiającego należy wszelkie wprowadzone modyfikacje uwzględnić w cenie jak również  w opisach przedmiarowych.</w:t>
      </w:r>
    </w:p>
    <w:p w:rsidR="00B0751C" w:rsidRPr="00A943DE" w:rsidRDefault="00B0751C" w:rsidP="00B0751C">
      <w:pPr>
        <w:pStyle w:val="Textbody"/>
        <w:ind w:left="851" w:hanging="284"/>
        <w:jc w:val="both"/>
        <w:rPr>
          <w:rFonts w:asciiTheme="minorHAnsi" w:hAnsiTheme="minorHAnsi" w:cstheme="minorHAnsi"/>
        </w:rPr>
      </w:pPr>
      <w:r>
        <w:rPr>
          <w:rFonts w:asciiTheme="minorHAnsi" w:hAnsiTheme="minorHAnsi" w:cstheme="minorHAnsi"/>
        </w:rPr>
        <w:t>5)</w:t>
      </w:r>
      <w:r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B0751C" w:rsidRPr="00A943DE" w:rsidRDefault="00B0751C" w:rsidP="00B0751C">
      <w:pPr>
        <w:pStyle w:val="Textbody"/>
        <w:ind w:left="851"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xml:space="preserve"> W każdej pozycji kosztorysu szczegółowego należy podać ceny jednostkowe dla tej pozycji. Dla całego kosztorysu należy podać formułę wyliczenia ceny jednostkowej pozycji. </w:t>
      </w:r>
    </w:p>
    <w:p w:rsidR="00B0751C" w:rsidRDefault="00B0751C" w:rsidP="00B0751C">
      <w:pPr>
        <w:tabs>
          <w:tab w:val="left" w:pos="3855"/>
        </w:tabs>
        <w:suppressAutoHyphens/>
        <w:spacing w:after="120" w:line="240" w:lineRule="auto"/>
        <w:ind w:left="567" w:hanging="283"/>
        <w:jc w:val="both"/>
        <w:rPr>
          <w:rFonts w:cstheme="minorHAnsi"/>
          <w:sz w:val="24"/>
          <w:szCs w:val="24"/>
        </w:rPr>
      </w:pPr>
      <w:r w:rsidRPr="00A943DE">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177E13" w:rsidRDefault="00B0751C"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8</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7B3251">
        <w:rPr>
          <w:rFonts w:asciiTheme="minorHAnsi" w:hAnsiTheme="minorHAnsi" w:cstheme="minorHAnsi"/>
          <w:sz w:val="24"/>
          <w:szCs w:val="24"/>
        </w:rPr>
        <w:t>arów i usług (t.j. Dz. U. z 2022 r. poz. 931</w:t>
      </w:r>
      <w:r w:rsidR="00CD6AF4">
        <w:rPr>
          <w:rFonts w:asciiTheme="minorHAnsi" w:hAnsiTheme="minorHAnsi" w:cstheme="minorHAnsi"/>
          <w:sz w:val="24"/>
          <w:szCs w:val="24"/>
        </w:rPr>
        <w:t xml:space="preserve"> ze zm.</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Pr>
          <w:rFonts w:asciiTheme="minorHAnsi" w:hAnsiTheme="minorHAnsi" w:cstheme="minorHAnsi"/>
          <w:b/>
          <w:sz w:val="24"/>
          <w:szCs w:val="24"/>
        </w:rPr>
        <w:t xml:space="preserve"> </w:t>
      </w:r>
      <w:r w:rsidR="007B3251">
        <w:rPr>
          <w:rFonts w:asciiTheme="minorHAnsi" w:hAnsiTheme="minorHAnsi" w:cstheme="minorHAnsi"/>
          <w:sz w:val="24"/>
          <w:szCs w:val="24"/>
        </w:rPr>
        <w:t>W formularzu ofertowym, o którym mowa w rozdziale</w:t>
      </w:r>
      <w:r w:rsidR="00177E13">
        <w:rPr>
          <w:rFonts w:asciiTheme="minorHAnsi" w:hAnsiTheme="minorHAnsi" w:cstheme="minorHAnsi"/>
          <w:sz w:val="24"/>
          <w:szCs w:val="24"/>
        </w:rPr>
        <w:t xml:space="preserve"> </w:t>
      </w:r>
      <w:r w:rsidR="007B3251">
        <w:rPr>
          <w:rFonts w:asciiTheme="minorHAnsi" w:hAnsiTheme="minorHAnsi" w:cstheme="minorHAnsi"/>
          <w:sz w:val="24"/>
          <w:szCs w:val="24"/>
        </w:rPr>
        <w:t>XX</w:t>
      </w:r>
      <w:r w:rsidR="00177E13">
        <w:rPr>
          <w:rFonts w:asciiTheme="minorHAnsi" w:hAnsiTheme="minorHAnsi" w:cstheme="minorHAnsi"/>
          <w:sz w:val="24"/>
          <w:szCs w:val="24"/>
        </w:rPr>
        <w:t>, wykonawca ma obowiązek:</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177E13" w:rsidRPr="00177E13" w:rsidRDefault="000471A3" w:rsidP="00177E13">
      <w:pPr>
        <w:pStyle w:val="Akapitzlist"/>
        <w:autoSpaceDE w:val="0"/>
        <w:adjustRightInd w:val="0"/>
        <w:spacing w:after="120"/>
        <w:ind w:left="567" w:hanging="284"/>
        <w:jc w:val="both"/>
        <w:rPr>
          <w:sz w:val="24"/>
          <w:szCs w:val="24"/>
        </w:rPr>
      </w:pPr>
      <w:r>
        <w:rPr>
          <w:rFonts w:cstheme="minorHAnsi"/>
          <w:sz w:val="24"/>
          <w:szCs w:val="24"/>
        </w:rPr>
        <w:lastRenderedPageBreak/>
        <w:t>9</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0471A3" w:rsidRPr="00A943DE" w:rsidRDefault="000471A3" w:rsidP="000471A3">
      <w:pPr>
        <w:pStyle w:val="NormalnyWeb"/>
        <w:spacing w:before="0" w:after="120"/>
        <w:ind w:left="284"/>
        <w:jc w:val="both"/>
        <w:rPr>
          <w:rFonts w:ascii="Calibri" w:hAnsi="Calibri"/>
          <w:bCs/>
        </w:rPr>
      </w:pPr>
      <w:r w:rsidRPr="00A943DE">
        <w:rPr>
          <w:rFonts w:ascii="Calibri" w:hAnsi="Calibri"/>
        </w:rPr>
        <w:t xml:space="preserve">Wykonawca może zaproponować okres gwarancji </w:t>
      </w:r>
      <w:r w:rsidRPr="00A943DE">
        <w:rPr>
          <w:rFonts w:ascii="Calibri" w:hAnsi="Calibri"/>
          <w:bCs/>
        </w:rPr>
        <w:t>w pełnych latach: 3, 4 lub 5.</w:t>
      </w:r>
    </w:p>
    <w:p w:rsidR="000471A3" w:rsidRPr="00A943DE" w:rsidRDefault="000471A3" w:rsidP="000471A3">
      <w:pPr>
        <w:pStyle w:val="NormalnyWeb"/>
        <w:spacing w:before="0" w:after="120"/>
        <w:ind w:left="284"/>
        <w:jc w:val="both"/>
        <w:rPr>
          <w:rFonts w:ascii="Calibri" w:hAnsi="Calibri"/>
        </w:rPr>
      </w:pPr>
      <w:r w:rsidRPr="00A943DE">
        <w:rPr>
          <w:rFonts w:ascii="Calibri" w:hAnsi="Calibri"/>
        </w:rPr>
        <w:t>Minimalny okres gwarancji wymagany przez Zamawiającego wynosi 3 lata od daty protokolarnego odebrania przedmiotu umowy.</w:t>
      </w:r>
    </w:p>
    <w:p w:rsidR="000471A3" w:rsidRPr="00A943DE" w:rsidRDefault="000471A3" w:rsidP="000471A3">
      <w:pPr>
        <w:pStyle w:val="NormalnyWeb"/>
        <w:spacing w:before="0" w:after="120"/>
        <w:ind w:left="284"/>
        <w:jc w:val="both"/>
        <w:rPr>
          <w:rFonts w:ascii="Calibri" w:hAnsi="Calibri"/>
        </w:rPr>
      </w:pPr>
      <w:r w:rsidRPr="00A943DE">
        <w:rPr>
          <w:rFonts w:ascii="Calibri" w:hAnsi="Calibri"/>
        </w:rPr>
        <w:t>Maksymalny okres gwarancji uwzględniony do oceny ofert wynosi 5 lat od daty protokolarnego odebrania przedmiotu umowy.</w:t>
      </w:r>
    </w:p>
    <w:p w:rsidR="000471A3" w:rsidRPr="00A943DE" w:rsidRDefault="000471A3" w:rsidP="000471A3">
      <w:pPr>
        <w:pStyle w:val="NormalnyWeb"/>
        <w:spacing w:before="0" w:after="120"/>
        <w:ind w:left="284"/>
        <w:jc w:val="both"/>
        <w:rPr>
          <w:rFonts w:ascii="Calibri" w:hAnsi="Calibri"/>
          <w:bCs/>
        </w:rPr>
      </w:pPr>
      <w:r w:rsidRPr="00A943DE">
        <w:rPr>
          <w:rFonts w:ascii="Calibri" w:hAnsi="Calibri"/>
          <w:bCs/>
        </w:rPr>
        <w:t>Zaoferowany przez Wykonawcę okres gwarancji dłuższy niż 5 lat będzie go wiązał lecz przy ocenie takiej oferty zostanie przyznana ilość punktów jak za okres gwarancji równy 5 lat.</w:t>
      </w:r>
    </w:p>
    <w:p w:rsidR="000471A3" w:rsidRPr="00B0751C" w:rsidRDefault="000471A3" w:rsidP="000471A3">
      <w:pPr>
        <w:autoSpaceDE w:val="0"/>
        <w:spacing w:after="120"/>
        <w:ind w:left="284"/>
        <w:jc w:val="both"/>
        <w:rPr>
          <w:rFonts w:ascii="Calibri" w:hAnsi="Calibri"/>
          <w:sz w:val="24"/>
          <w:szCs w:val="24"/>
        </w:rPr>
      </w:pPr>
      <w:r w:rsidRPr="00B0751C">
        <w:rPr>
          <w:rFonts w:ascii="Calibri" w:hAnsi="Calibri" w:cs="Arial"/>
          <w:sz w:val="24"/>
          <w:szCs w:val="24"/>
        </w:rPr>
        <w:t xml:space="preserve">Jeżeli Wykonawca wskaże w ofercie okres gwarancji krótszy niż 3 lata, oferta </w:t>
      </w:r>
      <w:r w:rsidRPr="00B0751C">
        <w:rPr>
          <w:rFonts w:ascii="Calibri" w:hAnsi="Calibri"/>
          <w:sz w:val="24"/>
          <w:szCs w:val="24"/>
        </w:rPr>
        <w:t>zostanie odrzucona n</w:t>
      </w:r>
      <w:r w:rsidR="00305DF5" w:rsidRPr="00B0751C">
        <w:rPr>
          <w:rFonts w:ascii="Calibri" w:hAnsi="Calibri"/>
          <w:sz w:val="24"/>
          <w:szCs w:val="24"/>
        </w:rPr>
        <w:t>a podstawie art. 226</w:t>
      </w:r>
      <w:r w:rsidRPr="00B0751C">
        <w:rPr>
          <w:rFonts w:ascii="Calibri" w:hAnsi="Calibri"/>
          <w:sz w:val="24"/>
          <w:szCs w:val="24"/>
        </w:rPr>
        <w:t xml:space="preserve"> </w:t>
      </w:r>
      <w:r w:rsidR="00596848">
        <w:rPr>
          <w:rFonts w:ascii="Calibri" w:hAnsi="Calibri"/>
          <w:sz w:val="24"/>
          <w:szCs w:val="24"/>
        </w:rPr>
        <w:t>ust. 1 pkt 5 ustawy</w:t>
      </w:r>
      <w:r w:rsidRPr="00B0751C">
        <w:rPr>
          <w:rFonts w:ascii="Calibri" w:hAnsi="Calibri"/>
          <w:sz w:val="24"/>
          <w:szCs w:val="24"/>
        </w:rPr>
        <w:t xml:space="preserve"> pzp jako oferta, której treść nie odpowiada treści SWZ.</w:t>
      </w:r>
    </w:p>
    <w:p w:rsidR="000471A3" w:rsidRPr="00A943DE" w:rsidRDefault="000471A3" w:rsidP="000471A3">
      <w:pPr>
        <w:autoSpaceDE w:val="0"/>
        <w:spacing w:after="120"/>
        <w:ind w:left="284"/>
        <w:jc w:val="both"/>
        <w:rPr>
          <w:rFonts w:ascii="Calibri" w:hAnsi="Calibri"/>
          <w:sz w:val="24"/>
          <w:szCs w:val="24"/>
        </w:rPr>
      </w:pPr>
      <w:r w:rsidRPr="00A943DE">
        <w:rPr>
          <w:rFonts w:ascii="Calibri" w:hAnsi="Calibri"/>
          <w:sz w:val="24"/>
          <w:szCs w:val="24"/>
        </w:rPr>
        <w:t>Jeżeli Wykonawca w ofercie nie wskaże okresu gwarancji, Zamawiający do oceny oferty przyjmie, że wynosi ona 3 lata.</w:t>
      </w:r>
    </w:p>
    <w:p w:rsidR="004E340E" w:rsidRPr="00FF2617" w:rsidRDefault="004E340E" w:rsidP="004E340E">
      <w:pPr>
        <w:widowControl w:val="0"/>
        <w:suppressAutoHyphens/>
        <w:spacing w:after="120"/>
        <w:ind w:left="284"/>
        <w:jc w:val="both"/>
        <w:textAlignment w:val="baseline"/>
        <w:rPr>
          <w:rFonts w:eastAsia="Arial Unicode MS" w:cs="Calibri"/>
          <w:kern w:val="1"/>
          <w:sz w:val="24"/>
          <w:szCs w:val="24"/>
          <w:lang w:eastAsia="ar-SA"/>
        </w:rPr>
      </w:pPr>
      <w:r w:rsidRPr="00FF2617">
        <w:rPr>
          <w:rFonts w:cs="Calibri"/>
          <w:sz w:val="24"/>
          <w:szCs w:val="24"/>
        </w:rPr>
        <w:t xml:space="preserve">W zakresie kryterium „okres gwarancji” oferta może otrzymać maksymalnie 40 pkt, </w:t>
      </w:r>
      <w:r w:rsidRPr="00FF2617">
        <w:rPr>
          <w:rFonts w:eastAsia="Arial Unicode MS" w:cs="Calibri"/>
          <w:kern w:val="1"/>
          <w:sz w:val="24"/>
          <w:szCs w:val="24"/>
          <w:lang w:eastAsia="ar-SA"/>
        </w:rPr>
        <w:t xml:space="preserve">każda </w:t>
      </w:r>
      <w:r w:rsidRPr="00FF2617">
        <w:rPr>
          <w:rFonts w:eastAsia="Arial Unicode MS" w:cs="Calibri"/>
          <w:kern w:val="1"/>
          <w:sz w:val="24"/>
          <w:szCs w:val="24"/>
          <w:lang w:eastAsia="ar-SA"/>
        </w:rPr>
        <w:lastRenderedPageBreak/>
        <w:t>następna będzie przeliczana proporcjonalnie wg wzoru:</w:t>
      </w:r>
    </w:p>
    <w:p w:rsidR="004E340E" w:rsidRPr="00FF2617"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0751C" w:rsidRPr="00FF6C73" w:rsidRDefault="00B0751C" w:rsidP="00B0751C">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B0751C" w:rsidRPr="00FF6C73" w:rsidRDefault="00B0751C" w:rsidP="00B0751C">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Pr="00FF6C73">
        <w:rPr>
          <w:rFonts w:cstheme="minorHAnsi"/>
          <w:iCs/>
          <w:sz w:val="24"/>
          <w:szCs w:val="24"/>
        </w:rPr>
        <w:t xml:space="preserve"> SWZ.</w:t>
      </w:r>
    </w:p>
    <w:p w:rsidR="00B0751C" w:rsidRPr="00FF6C73" w:rsidRDefault="00B0751C" w:rsidP="00B0751C">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B0751C" w:rsidRDefault="00B0751C" w:rsidP="00B0751C">
      <w:pPr>
        <w:pStyle w:val="NormalnyWeb"/>
        <w:spacing w:before="0" w:after="120"/>
        <w:ind w:left="851" w:hanging="299"/>
        <w:jc w:val="both"/>
        <w:rPr>
          <w:rFonts w:asciiTheme="minorHAnsi" w:hAnsiTheme="minorHAnsi" w:cstheme="minorHAnsi"/>
        </w:rPr>
      </w:pPr>
      <w:r w:rsidRPr="00FF6C73">
        <w:rPr>
          <w:rFonts w:asciiTheme="minorHAnsi" w:hAnsiTheme="minorHAnsi" w:cstheme="minorHAnsi"/>
          <w:iCs/>
        </w:rPr>
        <w:t>3) Przekazania Zamawiającemu w wersji papierowej oraz elektronicznej w formacie pdf kosztorysu uproszczonego</w:t>
      </w:r>
      <w:r w:rsidRPr="00FF6C73">
        <w:rPr>
          <w:rFonts w:asciiTheme="minorHAnsi" w:hAnsiTheme="minorHAnsi" w:cstheme="minorHAnsi"/>
          <w:bCs/>
        </w:rPr>
        <w:t xml:space="preserve"> nie</w:t>
      </w:r>
      <w:r w:rsidRPr="00FF6C73">
        <w:rPr>
          <w:rFonts w:asciiTheme="minorHAnsi" w:hAnsiTheme="minorHAnsi" w:cstheme="minorHAnsi"/>
        </w:rPr>
        <w:t xml:space="preserve"> później niż 3 dni przed terminem zawarcia umowy.</w:t>
      </w:r>
    </w:p>
    <w:p w:rsidR="00EC35C1" w:rsidRPr="00FF6C73" w:rsidRDefault="00EC35C1" w:rsidP="00EC35C1">
      <w:pPr>
        <w:pStyle w:val="NormalnyWeb"/>
        <w:spacing w:before="0" w:after="120"/>
        <w:ind w:left="851" w:hanging="299"/>
        <w:jc w:val="both"/>
        <w:rPr>
          <w:rFonts w:asciiTheme="minorHAnsi" w:hAnsiTheme="minorHAnsi" w:cstheme="minorHAnsi"/>
        </w:rPr>
      </w:pPr>
      <w:r>
        <w:rPr>
          <w:rFonts w:asciiTheme="minorHAnsi" w:hAnsiTheme="minorHAnsi" w:cstheme="minorHAnsi"/>
        </w:rPr>
        <w:t xml:space="preserve">4/ </w:t>
      </w:r>
      <w:r w:rsidRPr="00157A90">
        <w:rPr>
          <w:rStyle w:val="text"/>
          <w:rFonts w:ascii="Calibri" w:hAnsi="Calibri"/>
        </w:rPr>
        <w:t xml:space="preserve">Przedłożenia Zamawiającemu do akceptacji projektu harmonogramu rzeczowo-finansowego realizacji zamówienia </w:t>
      </w:r>
      <w:r w:rsidRPr="00157A90">
        <w:rPr>
          <w:rFonts w:ascii="Calibri" w:hAnsi="Calibri"/>
          <w:bCs/>
        </w:rPr>
        <w:t>nie</w:t>
      </w:r>
      <w:r w:rsidRPr="00157A90">
        <w:rPr>
          <w:rFonts w:ascii="Calibri" w:hAnsi="Calibri"/>
        </w:rPr>
        <w:t xml:space="preserve"> później niż 3 dni przed terminem zawarcia umowy w formie wskazanej w </w:t>
      </w:r>
      <w:r>
        <w:rPr>
          <w:rFonts w:ascii="Calibri" w:hAnsi="Calibri"/>
        </w:rPr>
        <w:t>projekcie</w:t>
      </w:r>
      <w:r w:rsidRPr="00157A90">
        <w:rPr>
          <w:rFonts w:ascii="Calibri" w:hAnsi="Calibri"/>
        </w:rPr>
        <w:t xml:space="preserve">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 xml:space="preserve">W przypadku wyboru oferty złożonej przez Wykonawców wspólnie ubiegających się o </w:t>
      </w:r>
      <w:r w:rsidRPr="00FF6C73">
        <w:rPr>
          <w:rFonts w:cstheme="minorHAnsi"/>
          <w:sz w:val="24"/>
          <w:szCs w:val="24"/>
        </w:rPr>
        <w:lastRenderedPageBreak/>
        <w:t>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wymaga </w:t>
      </w:r>
      <w:r w:rsidR="00635D5C" w:rsidRPr="00635D5C">
        <w:rPr>
          <w:rFonts w:ascii="Calibri" w:hAnsi="Calibri"/>
          <w:iCs/>
          <w:sz w:val="24"/>
          <w:szCs w:val="24"/>
        </w:rPr>
        <w:t>wniesienia zabezpieczenia należytego wykonania umowy.</w:t>
      </w:r>
    </w:p>
    <w:p w:rsidR="00305DF5" w:rsidRPr="00157A90" w:rsidRDefault="00305DF5" w:rsidP="00305DF5">
      <w:pPr>
        <w:pStyle w:val="NormalnyWeb"/>
        <w:spacing w:before="0" w:after="120"/>
        <w:ind w:left="284" w:hanging="299"/>
        <w:jc w:val="both"/>
        <w:rPr>
          <w:rFonts w:ascii="Calibri" w:hAnsi="Calibri"/>
          <w:iCs/>
        </w:rPr>
      </w:pPr>
      <w:r>
        <w:rPr>
          <w:rFonts w:ascii="Calibri" w:hAnsi="Calibri"/>
          <w:iCs/>
        </w:rPr>
        <w:t xml:space="preserve">1. </w:t>
      </w:r>
      <w:r w:rsidRPr="00157A90">
        <w:rPr>
          <w:rFonts w:ascii="Calibri" w:hAnsi="Calibri"/>
          <w:iCs/>
        </w:rPr>
        <w:t xml:space="preserve">Przed zawarciem umowy Wykonawca jest zobowiązany do wniesienia zabezpieczenia należytego wykonania umowy w wysokości </w:t>
      </w:r>
      <w:r>
        <w:rPr>
          <w:rFonts w:ascii="Calibri" w:hAnsi="Calibri"/>
          <w:b/>
          <w:iCs/>
        </w:rPr>
        <w:t>5</w:t>
      </w:r>
      <w:r w:rsidRPr="00157A90">
        <w:rPr>
          <w:rFonts w:ascii="Calibri" w:hAnsi="Calibri"/>
          <w:b/>
          <w:iCs/>
        </w:rPr>
        <w:t xml:space="preserve"> %</w:t>
      </w:r>
      <w:r w:rsidRPr="00157A90">
        <w:rPr>
          <w:rFonts w:ascii="Calibri" w:hAnsi="Calibri"/>
          <w:iCs/>
        </w:rPr>
        <w:t xml:space="preserve"> ceny całkowitej podanej w ofercie.</w:t>
      </w:r>
    </w:p>
    <w:p w:rsidR="00305DF5" w:rsidRPr="00157A90" w:rsidRDefault="00305DF5" w:rsidP="00305DF5">
      <w:pPr>
        <w:pStyle w:val="NormalnyWeb"/>
        <w:spacing w:before="0" w:after="120"/>
        <w:ind w:left="-15"/>
        <w:jc w:val="both"/>
        <w:rPr>
          <w:rFonts w:ascii="Calibri" w:hAnsi="Calibri"/>
          <w:iCs/>
        </w:rPr>
      </w:pPr>
      <w:r w:rsidRPr="00157A90">
        <w:rPr>
          <w:rFonts w:ascii="Calibri" w:hAnsi="Calibri"/>
          <w:iCs/>
        </w:rPr>
        <w:t>2. Zabezpieczenie może być wniesione w jednej lub kilku następujących formach:</w:t>
      </w:r>
    </w:p>
    <w:p w:rsidR="00305DF5" w:rsidRPr="00AC74FE" w:rsidRDefault="00305DF5" w:rsidP="00305DF5">
      <w:pPr>
        <w:autoSpaceDE w:val="0"/>
        <w:adjustRightInd w:val="0"/>
        <w:spacing w:after="120"/>
        <w:ind w:left="567" w:hanging="283"/>
        <w:jc w:val="both"/>
        <w:rPr>
          <w:rFonts w:ascii="Calibri" w:hAnsi="Calibri" w:cs="Arial"/>
          <w:sz w:val="24"/>
          <w:szCs w:val="24"/>
        </w:rPr>
      </w:pPr>
      <w:r w:rsidRPr="00AC74FE">
        <w:rPr>
          <w:rFonts w:ascii="Calibri" w:hAnsi="Calibri" w:cs="Arial"/>
          <w:sz w:val="24"/>
          <w:szCs w:val="24"/>
        </w:rPr>
        <w:t xml:space="preserve">1) pieniądzu; </w:t>
      </w:r>
    </w:p>
    <w:p w:rsidR="00305DF5" w:rsidRPr="00AC74FE" w:rsidRDefault="00305DF5" w:rsidP="00305DF5">
      <w:pPr>
        <w:autoSpaceDE w:val="0"/>
        <w:adjustRightInd w:val="0"/>
        <w:spacing w:after="120"/>
        <w:ind w:left="567" w:hanging="283"/>
        <w:jc w:val="both"/>
        <w:rPr>
          <w:rFonts w:ascii="Calibri" w:hAnsi="Calibri" w:cs="Arial"/>
          <w:sz w:val="24"/>
          <w:szCs w:val="24"/>
        </w:rPr>
      </w:pPr>
      <w:r w:rsidRPr="00AC74FE">
        <w:rPr>
          <w:rFonts w:ascii="Calibri" w:hAnsi="Calibri" w:cs="Arial"/>
          <w:sz w:val="24"/>
          <w:szCs w:val="24"/>
        </w:rPr>
        <w:t xml:space="preserve">2) poręczeniach bankowych lub poręczeniach spółdzielczej kasy oszczędnościowo-kredytowej, z tym że zobowiązanie kasy jest zawsze zobowiązaniem pieniężnym; </w:t>
      </w:r>
    </w:p>
    <w:p w:rsidR="00305DF5" w:rsidRPr="00AC74FE" w:rsidRDefault="00305DF5" w:rsidP="00305DF5">
      <w:pPr>
        <w:autoSpaceDE w:val="0"/>
        <w:adjustRightInd w:val="0"/>
        <w:spacing w:after="120"/>
        <w:ind w:left="567" w:hanging="283"/>
        <w:jc w:val="both"/>
        <w:rPr>
          <w:rFonts w:ascii="Calibri" w:hAnsi="Calibri" w:cs="Arial"/>
          <w:sz w:val="24"/>
          <w:szCs w:val="24"/>
        </w:rPr>
      </w:pPr>
      <w:r w:rsidRPr="00AC74FE">
        <w:rPr>
          <w:rFonts w:ascii="Calibri" w:hAnsi="Calibri" w:cs="Arial"/>
          <w:sz w:val="24"/>
          <w:szCs w:val="24"/>
        </w:rPr>
        <w:t>3) gwarancjach bankowych;</w:t>
      </w:r>
    </w:p>
    <w:p w:rsidR="00305DF5" w:rsidRPr="00AC74FE" w:rsidRDefault="00305DF5" w:rsidP="00305DF5">
      <w:pPr>
        <w:autoSpaceDE w:val="0"/>
        <w:adjustRightInd w:val="0"/>
        <w:spacing w:after="120"/>
        <w:ind w:left="567" w:hanging="283"/>
        <w:jc w:val="both"/>
        <w:rPr>
          <w:rFonts w:ascii="Calibri" w:hAnsi="Calibri" w:cs="Arial"/>
          <w:sz w:val="24"/>
          <w:szCs w:val="24"/>
        </w:rPr>
      </w:pPr>
      <w:r w:rsidRPr="00AC74FE">
        <w:rPr>
          <w:rFonts w:ascii="Calibri" w:hAnsi="Calibri" w:cs="Arial"/>
          <w:sz w:val="24"/>
          <w:szCs w:val="24"/>
        </w:rPr>
        <w:t xml:space="preserve">4) gwarancjach ubezpieczeniowych; </w:t>
      </w:r>
    </w:p>
    <w:p w:rsidR="00305DF5" w:rsidRPr="00AC74FE" w:rsidRDefault="00305DF5" w:rsidP="00305DF5">
      <w:pPr>
        <w:pStyle w:val="NormalnyWeb"/>
        <w:spacing w:before="0" w:after="120"/>
        <w:ind w:left="567" w:hanging="283"/>
        <w:jc w:val="both"/>
        <w:rPr>
          <w:rFonts w:ascii="Calibri" w:hAnsi="Calibri"/>
          <w:iCs/>
        </w:rPr>
      </w:pPr>
      <w:r w:rsidRPr="00AC74FE">
        <w:rPr>
          <w:rFonts w:ascii="Calibri" w:hAnsi="Calibri" w:cs="Arial"/>
          <w:kern w:val="0"/>
        </w:rPr>
        <w:t>5) poręczeniach udzielanych przez podmioty, o których mowa w art. 6b ust. 5 pkt 2 ustawy z dnia 9 listopada 2000 r. o utworzeniu Polskiej Agencji Rozwoju Przedsiębiorczości.</w:t>
      </w:r>
    </w:p>
    <w:p w:rsidR="00305DF5" w:rsidRPr="00157A90" w:rsidRDefault="00305DF5" w:rsidP="00305DF5">
      <w:pPr>
        <w:pStyle w:val="NormalnyWeb"/>
        <w:spacing w:before="0" w:after="120"/>
        <w:ind w:left="284" w:hanging="299"/>
        <w:jc w:val="both"/>
        <w:rPr>
          <w:rFonts w:ascii="Calibri" w:hAnsi="Calibri"/>
          <w:iCs/>
        </w:rPr>
      </w:pPr>
      <w:r w:rsidRPr="00157A90">
        <w:rPr>
          <w:rFonts w:ascii="Calibri" w:hAnsi="Calibri"/>
        </w:rPr>
        <w:t>3. W przypadku wnoszenia zabezpieczenia należytego wykonania umowy w pieniądzu należy dokonać wpłaty na konto Zamawiającego nr 39 9171 0004 0000 8136 2000 0050 w Banku Spółdzielczym w Ropczycach.</w:t>
      </w:r>
    </w:p>
    <w:p w:rsidR="00305DF5" w:rsidRPr="00157A90" w:rsidRDefault="00305DF5" w:rsidP="00305DF5">
      <w:pPr>
        <w:pStyle w:val="NormalnyWeb"/>
        <w:spacing w:before="0" w:after="120"/>
        <w:ind w:left="284" w:hanging="299"/>
        <w:jc w:val="both"/>
        <w:rPr>
          <w:rFonts w:ascii="Calibri" w:hAnsi="Calibri" w:cs="Arial"/>
        </w:rPr>
      </w:pPr>
      <w:r w:rsidRPr="00157A90">
        <w:rPr>
          <w:rFonts w:ascii="Calibri" w:hAnsi="Calibri" w:cs="Arial"/>
        </w:rPr>
        <w:t>4. Zabezpieczenie należytego wykonania umowy musi być wniesione przed podpisaniem umowy, najpóźniej w dniu podpisania umowy.</w:t>
      </w:r>
    </w:p>
    <w:p w:rsidR="00305DF5" w:rsidRPr="00157A90" w:rsidRDefault="00305DF5" w:rsidP="00305DF5">
      <w:pPr>
        <w:pStyle w:val="Default"/>
        <w:spacing w:after="120"/>
        <w:ind w:left="284" w:hanging="299"/>
        <w:jc w:val="both"/>
        <w:rPr>
          <w:rFonts w:ascii="Calibri" w:hAnsi="Calibri" w:cs="Arial"/>
          <w:color w:val="auto"/>
          <w:kern w:val="0"/>
        </w:rPr>
      </w:pPr>
      <w:r w:rsidRPr="00157A90">
        <w:rPr>
          <w:rFonts w:ascii="Calibri" w:hAnsi="Calibri" w:cs="Arial"/>
          <w:color w:val="auto"/>
        </w:rPr>
        <w:t xml:space="preserve">5. Z zastrzeżeniem ust 6 z treści gwarancji lub poręczenia musi wynikać </w:t>
      </w:r>
      <w:r w:rsidRPr="00157A90">
        <w:rPr>
          <w:rFonts w:ascii="Calibri" w:hAnsi="Calibri" w:cs="Arial"/>
          <w:color w:val="auto"/>
          <w:kern w:val="0"/>
        </w:rPr>
        <w:t>bezwarunkowe, nieodwołalne i na pierwsze pisemne żądanie zamawiającego (beneficjenta), zobowiązanie gwaranta do zapłaty na rzecz za</w:t>
      </w:r>
      <w:r>
        <w:rPr>
          <w:rFonts w:ascii="Calibri" w:hAnsi="Calibri" w:cs="Arial"/>
          <w:color w:val="auto"/>
          <w:kern w:val="0"/>
        </w:rPr>
        <w:t>mawiającego kwoty stanowiącej 5</w:t>
      </w:r>
      <w:r w:rsidRPr="00157A90">
        <w:rPr>
          <w:rFonts w:ascii="Calibri" w:hAnsi="Calibri" w:cs="Arial"/>
          <w:color w:val="auto"/>
          <w:kern w:val="0"/>
        </w:rPr>
        <w:t xml:space="preserve"> % ceny całkowitej podanej w ofercie, z tytułu niewykonania lub nienależytego wykonania umowy w sprawie zamówienia publicznego przez wykonawcę (zobowiązanego) </w:t>
      </w:r>
    </w:p>
    <w:p w:rsidR="00305DF5" w:rsidRPr="00AC74FE" w:rsidRDefault="00305DF5" w:rsidP="00305DF5">
      <w:pPr>
        <w:autoSpaceDE w:val="0"/>
        <w:adjustRightInd w:val="0"/>
        <w:spacing w:after="120"/>
        <w:ind w:left="284" w:hanging="299"/>
        <w:jc w:val="both"/>
        <w:rPr>
          <w:rFonts w:ascii="Calibri" w:hAnsi="Calibri" w:cs="Arial"/>
          <w:sz w:val="24"/>
          <w:szCs w:val="24"/>
        </w:rPr>
      </w:pPr>
      <w:r w:rsidRPr="00AC74FE">
        <w:rPr>
          <w:rFonts w:ascii="Calibri" w:hAnsi="Calibri" w:cs="Arial"/>
          <w:sz w:val="24"/>
          <w:szCs w:val="24"/>
        </w:rPr>
        <w:t xml:space="preserve">6. Zamawiający zwraca zabezpieczenie w terminie 30 dni od dnia wykonania zamówienia </w:t>
      </w:r>
      <w:r w:rsidRPr="00AC74FE">
        <w:rPr>
          <w:rFonts w:ascii="Calibri" w:hAnsi="Calibri" w:cs="Arial"/>
          <w:sz w:val="24"/>
          <w:szCs w:val="24"/>
        </w:rPr>
        <w:br/>
        <w:t xml:space="preserve">i uznania przez zamawiającego za należycie wykonane. Kwota pozostawiona na zabezpieczenie roszczeń z tytułu rękojmi za wady </w:t>
      </w:r>
      <w:r w:rsidR="00596848" w:rsidRPr="00AC74FE">
        <w:rPr>
          <w:rFonts w:ascii="Calibri" w:hAnsi="Calibri" w:cs="Arial"/>
          <w:sz w:val="24"/>
          <w:szCs w:val="24"/>
        </w:rPr>
        <w:t xml:space="preserve">lub gwarancji </w:t>
      </w:r>
      <w:r w:rsidRPr="00AC74FE">
        <w:rPr>
          <w:rFonts w:ascii="Calibri" w:hAnsi="Calibri" w:cs="Arial"/>
          <w:sz w:val="24"/>
          <w:szCs w:val="24"/>
        </w:rPr>
        <w:t>nie może przekraczać 30% wysokości zabezpieczenia.</w:t>
      </w:r>
    </w:p>
    <w:p w:rsidR="00305DF5" w:rsidRPr="00AC74FE" w:rsidRDefault="00305DF5" w:rsidP="00305DF5">
      <w:pPr>
        <w:autoSpaceDE w:val="0"/>
        <w:adjustRightInd w:val="0"/>
        <w:spacing w:after="120"/>
        <w:ind w:left="284" w:hanging="299"/>
        <w:jc w:val="both"/>
        <w:rPr>
          <w:rFonts w:ascii="Calibri" w:hAnsi="Calibri" w:cs="Arial"/>
          <w:sz w:val="24"/>
          <w:szCs w:val="24"/>
        </w:rPr>
      </w:pPr>
      <w:r w:rsidRPr="00AC74FE">
        <w:rPr>
          <w:rFonts w:ascii="Calibri" w:hAnsi="Calibri" w:cs="Arial"/>
          <w:sz w:val="24"/>
          <w:szCs w:val="24"/>
        </w:rPr>
        <w:t xml:space="preserve">7. Z treści gwarancji i poręczeń musi wynikać, że kwota pozostawiona na zabezpieczenie roszczeń z tytułu rękojmi za wady </w:t>
      </w:r>
      <w:r w:rsidR="00596848" w:rsidRPr="00AC74FE">
        <w:rPr>
          <w:rFonts w:ascii="Calibri" w:hAnsi="Calibri" w:cs="Arial"/>
          <w:sz w:val="24"/>
          <w:szCs w:val="24"/>
        </w:rPr>
        <w:t xml:space="preserve">lub gwarancji </w:t>
      </w:r>
      <w:r w:rsidRPr="00AC74FE">
        <w:rPr>
          <w:rFonts w:ascii="Calibri" w:hAnsi="Calibri" w:cs="Arial"/>
          <w:sz w:val="24"/>
          <w:szCs w:val="24"/>
        </w:rPr>
        <w:t>wynosi 30% wysokości zabezpieczenia.</w:t>
      </w:r>
    </w:p>
    <w:p w:rsidR="00305DF5" w:rsidRPr="00AC74FE" w:rsidRDefault="00305DF5" w:rsidP="00305DF5">
      <w:pPr>
        <w:widowControl w:val="0"/>
        <w:suppressAutoHyphens/>
        <w:autoSpaceDE w:val="0"/>
        <w:spacing w:after="120" w:line="240" w:lineRule="auto"/>
        <w:ind w:left="142"/>
        <w:jc w:val="both"/>
        <w:rPr>
          <w:rFonts w:ascii="Calibri" w:eastAsia="Arial Unicode MS" w:hAnsi="Calibri" w:cs="Arial"/>
          <w:sz w:val="24"/>
          <w:szCs w:val="24"/>
          <w:lang w:eastAsia="hi-IN" w:bidi="hi-IN"/>
        </w:rPr>
      </w:pPr>
      <w:r w:rsidRPr="00AC74FE">
        <w:rPr>
          <w:rFonts w:ascii="Calibri" w:hAnsi="Calibri" w:cs="Arial"/>
          <w:sz w:val="24"/>
          <w:szCs w:val="24"/>
        </w:rPr>
        <w:lastRenderedPageBreak/>
        <w:t>8. Kwota, o której mowa w ust. 7 jest zwracana nie później niż w 15. dniu po upływie okresu rękojmi za wady</w:t>
      </w:r>
      <w:r w:rsidR="00596848" w:rsidRPr="00AC74FE">
        <w:rPr>
          <w:rFonts w:ascii="Calibri" w:hAnsi="Calibri" w:cs="Arial"/>
          <w:sz w:val="24"/>
          <w:szCs w:val="24"/>
        </w:rPr>
        <w:t xml:space="preserve"> lub gwarancji</w:t>
      </w:r>
      <w:r w:rsidRPr="00AC74FE">
        <w:rPr>
          <w:rFonts w:ascii="Calibri" w:hAnsi="Calibri" w:cs="Arial"/>
          <w:sz w:val="24"/>
          <w:szCs w:val="24"/>
        </w:rPr>
        <w:t>.</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77558C">
        <w:rPr>
          <w:rFonts w:eastAsia="Arial Unicode MS" w:cstheme="minorHAnsi"/>
          <w:b/>
          <w:kern w:val="3"/>
          <w:sz w:val="24"/>
          <w:szCs w:val="24"/>
          <w:lang w:eastAsia="pl-PL"/>
        </w:rPr>
        <w:t>5</w:t>
      </w:r>
      <w:r w:rsidR="001A1A96">
        <w:rPr>
          <w:rFonts w:eastAsia="Arial Unicode MS" w:cstheme="minorHAnsi"/>
          <w:b/>
          <w:kern w:val="3"/>
          <w:sz w:val="24"/>
          <w:szCs w:val="24"/>
          <w:lang w:eastAsia="pl-PL"/>
        </w:rPr>
        <w:t xml:space="preserve"> </w:t>
      </w:r>
      <w:r w:rsidR="00644989">
        <w:rPr>
          <w:rFonts w:eastAsia="Arial Unicode MS" w:cstheme="minorHAnsi"/>
          <w:b/>
          <w:kern w:val="3"/>
          <w:sz w:val="24"/>
          <w:szCs w:val="24"/>
          <w:lang w:eastAsia="pl-PL"/>
        </w:rPr>
        <w:t>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A9488B" w:rsidP="00CD0ADD">
      <w:pPr>
        <w:pStyle w:val="SIWZ"/>
      </w:pPr>
      <w:r>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lastRenderedPageBreak/>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terminie 7 dni od dnia jej otrzymania.</w:t>
      </w:r>
    </w:p>
    <w:p w:rsidR="00504B76" w:rsidRDefault="00504B7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lastRenderedPageBreak/>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(t.j. Dz.U. z 20</w:t>
      </w:r>
      <w:r w:rsidR="00CD6AF4">
        <w:rPr>
          <w:rFonts w:asciiTheme="minorHAnsi" w:hAnsiTheme="minorHAnsi" w:cstheme="minorHAnsi"/>
          <w:sz w:val="24"/>
          <w:szCs w:val="24"/>
        </w:rPr>
        <w:t>22</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poz. 1</w:t>
      </w:r>
      <w:r w:rsidR="00CD6AF4">
        <w:rPr>
          <w:rFonts w:asciiTheme="minorHAnsi" w:hAnsiTheme="minorHAnsi" w:cstheme="minorHAnsi"/>
          <w:sz w:val="24"/>
          <w:szCs w:val="24"/>
        </w:rPr>
        <w:t>510</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52778C">
        <w:rPr>
          <w:rStyle w:val="Teksttreci"/>
          <w:rFonts w:asciiTheme="minorHAnsi" w:hAnsiTheme="minorHAnsi" w:cstheme="minorHAnsi"/>
          <w:color w:val="000000"/>
          <w:sz w:val="24"/>
          <w:szCs w:val="24"/>
        </w:rPr>
        <w:t>monterów instalacji sanitarnych</w:t>
      </w:r>
      <w:r w:rsidR="00E06B6F">
        <w:rPr>
          <w:rStyle w:val="Teksttreci"/>
          <w:rFonts w:asciiTheme="minorHAnsi" w:hAnsiTheme="minorHAnsi" w:cstheme="minorHAnsi"/>
          <w:color w:val="000000"/>
          <w:sz w:val="24"/>
          <w:szCs w:val="24"/>
        </w:rPr>
        <w:t>,</w:t>
      </w:r>
      <w:r w:rsidR="0052778C">
        <w:rPr>
          <w:rStyle w:val="Teksttreci"/>
          <w:rFonts w:asciiTheme="minorHAnsi" w:hAnsiTheme="minorHAnsi" w:cstheme="minorHAnsi"/>
          <w:color w:val="000000"/>
          <w:sz w:val="24"/>
          <w:szCs w:val="24"/>
        </w:rPr>
        <w:t xml:space="preserve"> robotników budowlanych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Wykonawca </w:t>
      </w:r>
      <w:r w:rsidR="0052778C">
        <w:rPr>
          <w:rFonts w:asciiTheme="minorHAnsi" w:hAnsiTheme="minorHAnsi" w:cstheme="minorHAnsi"/>
          <w:sz w:val="24"/>
          <w:szCs w:val="24"/>
        </w:rPr>
        <w:t xml:space="preserve">najpóźniej </w:t>
      </w:r>
      <w:r w:rsidRPr="008B2769">
        <w:rPr>
          <w:rFonts w:asciiTheme="minorHAnsi" w:hAnsiTheme="minorHAnsi" w:cstheme="minorHAnsi"/>
          <w:sz w:val="24"/>
          <w:szCs w:val="24"/>
        </w:rPr>
        <w:t>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77558C">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lastRenderedPageBreak/>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lastRenderedPageBreak/>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o udzielenie zamówienia publicznego ani zmianą postanowień umowy w zakresie niezgodnym z ustawą Pzp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40C58" w:rsidRPr="00EE3C09"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w:t>
      </w:r>
      <w:r w:rsidR="005C2D29" w:rsidRPr="000175D3">
        <w:rPr>
          <w:rFonts w:asciiTheme="minorHAnsi" w:hAnsiTheme="minorHAnsi" w:cstheme="minorHAnsi"/>
        </w:rPr>
        <w:t>2</w:t>
      </w:r>
      <w:r w:rsidRPr="000175D3">
        <w:rPr>
          <w:rFonts w:asciiTheme="minorHAnsi" w:hAnsiTheme="minorHAnsi" w:cstheme="minorHAnsi"/>
        </w:rPr>
        <w:t xml:space="preserve"> –</w:t>
      </w:r>
      <w:r w:rsidR="00B47664" w:rsidRPr="000175D3">
        <w:rPr>
          <w:rFonts w:asciiTheme="minorHAnsi" w:hAnsiTheme="minorHAnsi" w:cstheme="minorHAnsi"/>
        </w:rPr>
        <w:t xml:space="preserve"> </w:t>
      </w:r>
      <w:r w:rsidR="00171FD2">
        <w:rPr>
          <w:rFonts w:asciiTheme="minorHAnsi" w:hAnsiTheme="minorHAnsi" w:cstheme="minorHAnsi"/>
        </w:rPr>
        <w:t xml:space="preserve">Dokumentacja projektowa </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3</w:t>
      </w:r>
      <w:r>
        <w:rPr>
          <w:rFonts w:asciiTheme="minorHAnsi" w:hAnsiTheme="minorHAnsi" w:cstheme="minorHAnsi"/>
        </w:rPr>
        <w:t xml:space="preserve"> – Specyfikacja techniczna</w:t>
      </w:r>
      <w:r w:rsidRPr="00112345">
        <w:rPr>
          <w:rFonts w:asciiTheme="minorHAnsi" w:hAnsiTheme="minorHAnsi" w:cstheme="minorHAnsi"/>
        </w:rPr>
        <w:t xml:space="preserve"> wykonania i odbioru robót budowlanych</w:t>
      </w:r>
      <w:r>
        <w:rPr>
          <w:rFonts w:asciiTheme="minorHAnsi" w:hAnsiTheme="minorHAnsi" w:cstheme="minorHAnsi"/>
        </w:rPr>
        <w:t xml:space="preserve"> </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4</w:t>
      </w:r>
      <w:r>
        <w:rPr>
          <w:rFonts w:asciiTheme="minorHAnsi" w:hAnsiTheme="minorHAnsi" w:cstheme="minorHAnsi"/>
        </w:rPr>
        <w:t xml:space="preserve"> – Przedmiar robót</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5</w:t>
      </w:r>
      <w:r w:rsidR="00302234">
        <w:rPr>
          <w:rFonts w:asciiTheme="minorHAnsi" w:hAnsiTheme="minorHAnsi" w:cstheme="minorHAnsi"/>
        </w:rPr>
        <w:t xml:space="preserve"> </w:t>
      </w:r>
      <w:r>
        <w:rPr>
          <w:rFonts w:asciiTheme="minorHAnsi" w:hAnsiTheme="minorHAnsi" w:cstheme="minorHAnsi"/>
        </w:rPr>
        <w:t>– Wzór umowy</w:t>
      </w:r>
      <w:r w:rsidR="00302234">
        <w:rPr>
          <w:rFonts w:asciiTheme="minorHAnsi" w:hAnsiTheme="minorHAnsi" w:cstheme="minorHAnsi"/>
        </w:rPr>
        <w:t xml:space="preserve"> </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w:t>
      </w:r>
      <w:r w:rsidR="0077558C">
        <w:rPr>
          <w:rFonts w:asciiTheme="minorHAnsi" w:hAnsiTheme="minorHAnsi" w:cstheme="minorHAnsi"/>
        </w:rPr>
        <w:t>6</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Oświadczenie wykonawcy o </w:t>
      </w:r>
      <w:r w:rsidR="000175D3">
        <w:rPr>
          <w:rFonts w:asciiTheme="minorHAnsi" w:hAnsiTheme="minorHAnsi" w:cstheme="minorHAnsi"/>
        </w:rPr>
        <w:t>niepodleganiu</w:t>
      </w:r>
      <w:r w:rsidR="000175D3" w:rsidRPr="000175D3">
        <w:rPr>
          <w:rFonts w:asciiTheme="minorHAnsi" w:hAnsiTheme="minorHAnsi" w:cstheme="minorHAnsi"/>
        </w:rPr>
        <w:t xml:space="preserve"> wykluczeni</w:t>
      </w:r>
      <w:r w:rsidR="000175D3">
        <w:rPr>
          <w:rFonts w:asciiTheme="minorHAnsi" w:hAnsiTheme="minorHAnsi" w:cstheme="minorHAnsi"/>
        </w:rPr>
        <w:t>u</w:t>
      </w:r>
      <w:r w:rsidR="000175D3" w:rsidRPr="000175D3">
        <w:rPr>
          <w:rFonts w:asciiTheme="minorHAnsi" w:hAnsiTheme="minorHAnsi" w:cstheme="minorHAnsi"/>
        </w:rPr>
        <w:t xml:space="preserve"> i o spełnianiu warunków udziału w postępowaniu</w:t>
      </w:r>
      <w:r w:rsidR="00F16D90">
        <w:rPr>
          <w:rFonts w:asciiTheme="minorHAnsi" w:hAnsiTheme="minorHAnsi" w:cstheme="minorHAnsi"/>
        </w:rPr>
        <w:t>.</w:t>
      </w:r>
    </w:p>
    <w:p w:rsidR="00171FD2" w:rsidRPr="000175D3" w:rsidRDefault="00171FD2" w:rsidP="00171FD2">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w:t>
      </w:r>
      <w:r w:rsidR="0077558C">
        <w:rPr>
          <w:rFonts w:asciiTheme="minorHAnsi" w:hAnsiTheme="minorHAnsi" w:cstheme="minorHAnsi"/>
        </w:rPr>
        <w:t>7</w:t>
      </w:r>
      <w:r w:rsidRPr="000175D3">
        <w:rPr>
          <w:rFonts w:asciiTheme="minorHAnsi" w:hAnsiTheme="minorHAnsi" w:cstheme="minorHAnsi"/>
        </w:rPr>
        <w:t xml:space="preserve"> – Oświadczenie o przynależności lub braku przynależności do tej samej grupy kapitałowej.</w:t>
      </w:r>
    </w:p>
    <w:p w:rsidR="00171FD2" w:rsidRPr="000175D3" w:rsidRDefault="002E2806"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8</w:t>
      </w:r>
      <w:r>
        <w:rPr>
          <w:rFonts w:asciiTheme="minorHAnsi" w:hAnsiTheme="minorHAnsi" w:cstheme="minorHAnsi"/>
        </w:rPr>
        <w:t xml:space="preserve"> – Wykaz robót budowlanych</w:t>
      </w:r>
    </w:p>
    <w:p w:rsidR="00B41651" w:rsidRPr="0077558C" w:rsidRDefault="008D3AA4" w:rsidP="0077558C">
      <w:pPr>
        <w:pStyle w:val="Tekstpodstawowy"/>
        <w:spacing w:after="120"/>
        <w:ind w:left="1843" w:hanging="1559"/>
        <w:jc w:val="both"/>
        <w:rPr>
          <w:rFonts w:asciiTheme="minorHAnsi" w:hAnsiTheme="minorHAnsi" w:cstheme="minorHAnsi"/>
          <w:b w:val="0"/>
          <w:sz w:val="24"/>
          <w:szCs w:val="24"/>
        </w:rPr>
      </w:pPr>
      <w:r w:rsidRPr="000175D3">
        <w:rPr>
          <w:rFonts w:asciiTheme="minorHAnsi" w:hAnsiTheme="minorHAnsi" w:cstheme="minorHAnsi"/>
          <w:b w:val="0"/>
          <w:sz w:val="24"/>
          <w:szCs w:val="24"/>
        </w:rPr>
        <w:t xml:space="preserve">Załącznik Nr </w:t>
      </w:r>
      <w:r w:rsidR="0077558C">
        <w:rPr>
          <w:rFonts w:asciiTheme="minorHAnsi" w:hAnsiTheme="minorHAnsi" w:cstheme="minorHAnsi"/>
          <w:b w:val="0"/>
          <w:sz w:val="24"/>
          <w:szCs w:val="24"/>
        </w:rPr>
        <w:t>9</w:t>
      </w:r>
      <w:r w:rsidRPr="000175D3">
        <w:rPr>
          <w:rFonts w:asciiTheme="minorHAnsi" w:hAnsiTheme="minorHAnsi" w:cstheme="minorHAnsi"/>
          <w:b w:val="0"/>
          <w:sz w:val="24"/>
          <w:szCs w:val="24"/>
        </w:rPr>
        <w:t xml:space="preserve"> </w:t>
      </w:r>
      <w:r w:rsidR="00B9199F" w:rsidRPr="000175D3">
        <w:rPr>
          <w:rFonts w:asciiTheme="minorHAnsi" w:hAnsiTheme="minorHAnsi" w:cstheme="minorHAnsi"/>
          <w:b w:val="0"/>
          <w:sz w:val="24"/>
          <w:szCs w:val="24"/>
        </w:rPr>
        <w:t>–</w:t>
      </w:r>
      <w:r w:rsidRPr="000175D3">
        <w:rPr>
          <w:rFonts w:asciiTheme="minorHAnsi" w:hAnsiTheme="minorHAnsi" w:cstheme="minorHAnsi"/>
          <w:b w:val="0"/>
          <w:sz w:val="24"/>
          <w:szCs w:val="24"/>
        </w:rPr>
        <w:t xml:space="preserve"> </w:t>
      </w:r>
      <w:r w:rsidR="002E2806">
        <w:rPr>
          <w:rFonts w:asciiTheme="minorHAnsi" w:hAnsiTheme="minorHAnsi" w:cstheme="minorHAnsi"/>
          <w:b w:val="0"/>
          <w:sz w:val="24"/>
          <w:szCs w:val="24"/>
        </w:rPr>
        <w:t>Wykaz osób.</w:t>
      </w:r>
    </w:p>
    <w:sectPr w:rsidR="00B41651" w:rsidRPr="0077558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2D" w:rsidRDefault="008B322D">
      <w:pPr>
        <w:spacing w:after="0" w:line="240" w:lineRule="auto"/>
      </w:pPr>
      <w:r>
        <w:separator/>
      </w:r>
    </w:p>
  </w:endnote>
  <w:endnote w:type="continuationSeparator" w:id="0">
    <w:p w:rsidR="008B322D" w:rsidRDefault="008B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2D" w:rsidRPr="00E371E2" w:rsidRDefault="008B322D"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B63C17">
      <w:rPr>
        <w:rFonts w:ascii="Calibri" w:hAnsi="Calibri"/>
        <w:noProof/>
        <w:sz w:val="22"/>
        <w:szCs w:val="22"/>
      </w:rPr>
      <w:t>22</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2D" w:rsidRDefault="008B322D">
      <w:pPr>
        <w:spacing w:after="0" w:line="240" w:lineRule="auto"/>
      </w:pPr>
      <w:r>
        <w:separator/>
      </w:r>
    </w:p>
  </w:footnote>
  <w:footnote w:type="continuationSeparator" w:id="0">
    <w:p w:rsidR="008B322D" w:rsidRDefault="008B3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D4DD3"/>
    <w:multiLevelType w:val="multilevel"/>
    <w:tmpl w:val="BD46B0A4"/>
    <w:numStyleLink w:val="Drogowa1D"/>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2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9"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4"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6"/>
  </w:num>
  <w:num w:numId="2">
    <w:abstractNumId w:val="15"/>
  </w:num>
  <w:num w:numId="3">
    <w:abstractNumId w:val="40"/>
  </w:num>
  <w:num w:numId="4">
    <w:abstractNumId w:val="1"/>
  </w:num>
  <w:num w:numId="5">
    <w:abstractNumId w:val="26"/>
  </w:num>
  <w:num w:numId="6">
    <w:abstractNumId w:val="17"/>
  </w:num>
  <w:num w:numId="7">
    <w:abstractNumId w:val="37"/>
  </w:num>
  <w:num w:numId="8">
    <w:abstractNumId w:val="5"/>
  </w:num>
  <w:num w:numId="9">
    <w:abstractNumId w:val="6"/>
  </w:num>
  <w:num w:numId="10">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2"/>
  </w:num>
  <w:num w:numId="12">
    <w:abstractNumId w:val="20"/>
  </w:num>
  <w:num w:numId="13">
    <w:abstractNumId w:val="24"/>
  </w:num>
  <w:num w:numId="14">
    <w:abstractNumId w:val="10"/>
  </w:num>
  <w:num w:numId="15">
    <w:abstractNumId w:val="38"/>
  </w:num>
  <w:num w:numId="16">
    <w:abstractNumId w:val="39"/>
  </w:num>
  <w:num w:numId="17">
    <w:abstractNumId w:val="29"/>
  </w:num>
  <w:num w:numId="18">
    <w:abstractNumId w:val="34"/>
  </w:num>
  <w:num w:numId="19">
    <w:abstractNumId w:val="8"/>
  </w:num>
  <w:num w:numId="20">
    <w:abstractNumId w:val="23"/>
  </w:num>
  <w:num w:numId="21">
    <w:abstractNumId w:val="30"/>
  </w:num>
  <w:num w:numId="22">
    <w:abstractNumId w:val="19"/>
  </w:num>
  <w:num w:numId="23">
    <w:abstractNumId w:val="2"/>
  </w:num>
  <w:num w:numId="24">
    <w:abstractNumId w:val="28"/>
  </w:num>
  <w:num w:numId="25">
    <w:abstractNumId w:val="18"/>
  </w:num>
  <w:num w:numId="26">
    <w:abstractNumId w:val="31"/>
  </w:num>
  <w:num w:numId="27">
    <w:abstractNumId w:val="3"/>
  </w:num>
  <w:num w:numId="28">
    <w:abstractNumId w:val="22"/>
  </w:num>
  <w:num w:numId="29">
    <w:abstractNumId w:val="25"/>
  </w:num>
  <w:num w:numId="30">
    <w:abstractNumId w:val="33"/>
  </w:num>
  <w:num w:numId="31">
    <w:abstractNumId w:val="14"/>
  </w:num>
  <w:num w:numId="32">
    <w:abstractNumId w:val="27"/>
  </w:num>
  <w:num w:numId="33">
    <w:abstractNumId w:val="21"/>
  </w:num>
  <w:num w:numId="34">
    <w:abstractNumId w:val="16"/>
  </w:num>
  <w:num w:numId="35">
    <w:abstractNumId w:val="7"/>
  </w:num>
  <w:num w:numId="36">
    <w:abstractNumId w:val="35"/>
  </w:num>
  <w:num w:numId="37">
    <w:abstractNumId w:val="9"/>
  </w:num>
  <w:num w:numId="38">
    <w:abstractNumId w:val="13"/>
  </w:num>
  <w:num w:numId="39">
    <w:abstractNumId w:val="32"/>
  </w:num>
  <w:num w:numId="4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E9C"/>
    <w:rsid w:val="000057CD"/>
    <w:rsid w:val="00006880"/>
    <w:rsid w:val="00007110"/>
    <w:rsid w:val="00015F1F"/>
    <w:rsid w:val="000173B0"/>
    <w:rsid w:val="000175D3"/>
    <w:rsid w:val="0004444E"/>
    <w:rsid w:val="000451D7"/>
    <w:rsid w:val="00046A04"/>
    <w:rsid w:val="000471A3"/>
    <w:rsid w:val="000511C3"/>
    <w:rsid w:val="000527C6"/>
    <w:rsid w:val="00053A6D"/>
    <w:rsid w:val="00060998"/>
    <w:rsid w:val="000708B4"/>
    <w:rsid w:val="00075DE8"/>
    <w:rsid w:val="0007792A"/>
    <w:rsid w:val="00080DBF"/>
    <w:rsid w:val="00083332"/>
    <w:rsid w:val="00084D65"/>
    <w:rsid w:val="00090E15"/>
    <w:rsid w:val="00093A84"/>
    <w:rsid w:val="000975C6"/>
    <w:rsid w:val="000A2B72"/>
    <w:rsid w:val="000A2C13"/>
    <w:rsid w:val="000B2CA8"/>
    <w:rsid w:val="000B3498"/>
    <w:rsid w:val="000B6948"/>
    <w:rsid w:val="000C33B0"/>
    <w:rsid w:val="000C5EF8"/>
    <w:rsid w:val="000E0482"/>
    <w:rsid w:val="000E2093"/>
    <w:rsid w:val="000F167F"/>
    <w:rsid w:val="000F4108"/>
    <w:rsid w:val="000F4175"/>
    <w:rsid w:val="000F6768"/>
    <w:rsid w:val="00104EBF"/>
    <w:rsid w:val="00104FEB"/>
    <w:rsid w:val="0011038A"/>
    <w:rsid w:val="00111C16"/>
    <w:rsid w:val="00112345"/>
    <w:rsid w:val="001143C0"/>
    <w:rsid w:val="00120AF7"/>
    <w:rsid w:val="00126882"/>
    <w:rsid w:val="0014550C"/>
    <w:rsid w:val="00146814"/>
    <w:rsid w:val="00146FA9"/>
    <w:rsid w:val="00153B18"/>
    <w:rsid w:val="001627A8"/>
    <w:rsid w:val="001641FD"/>
    <w:rsid w:val="00171FD2"/>
    <w:rsid w:val="00172CFE"/>
    <w:rsid w:val="00174182"/>
    <w:rsid w:val="00177279"/>
    <w:rsid w:val="00177E13"/>
    <w:rsid w:val="00180AF1"/>
    <w:rsid w:val="0018153A"/>
    <w:rsid w:val="00182216"/>
    <w:rsid w:val="00187CB2"/>
    <w:rsid w:val="001A0619"/>
    <w:rsid w:val="001A1A96"/>
    <w:rsid w:val="001B3816"/>
    <w:rsid w:val="001B5E22"/>
    <w:rsid w:val="001C362E"/>
    <w:rsid w:val="001D1EA9"/>
    <w:rsid w:val="001D43B6"/>
    <w:rsid w:val="001D5278"/>
    <w:rsid w:val="001D58CB"/>
    <w:rsid w:val="001D5E07"/>
    <w:rsid w:val="001E1F71"/>
    <w:rsid w:val="001F421E"/>
    <w:rsid w:val="00200F11"/>
    <w:rsid w:val="00204C60"/>
    <w:rsid w:val="00211410"/>
    <w:rsid w:val="00212410"/>
    <w:rsid w:val="002132AF"/>
    <w:rsid w:val="00221FAC"/>
    <w:rsid w:val="002249A3"/>
    <w:rsid w:val="0022508F"/>
    <w:rsid w:val="002256A9"/>
    <w:rsid w:val="00226803"/>
    <w:rsid w:val="002269C8"/>
    <w:rsid w:val="002303B3"/>
    <w:rsid w:val="00240C58"/>
    <w:rsid w:val="00247B4F"/>
    <w:rsid w:val="00251C11"/>
    <w:rsid w:val="002538F2"/>
    <w:rsid w:val="00254B16"/>
    <w:rsid w:val="002574E1"/>
    <w:rsid w:val="002607A7"/>
    <w:rsid w:val="00260942"/>
    <w:rsid w:val="002674E0"/>
    <w:rsid w:val="00274F1E"/>
    <w:rsid w:val="002766BC"/>
    <w:rsid w:val="00277C8E"/>
    <w:rsid w:val="00284CC3"/>
    <w:rsid w:val="0028748D"/>
    <w:rsid w:val="002A0AE1"/>
    <w:rsid w:val="002B36C8"/>
    <w:rsid w:val="002B385A"/>
    <w:rsid w:val="002B6DEC"/>
    <w:rsid w:val="002C292C"/>
    <w:rsid w:val="002C7B36"/>
    <w:rsid w:val="002D4013"/>
    <w:rsid w:val="002D481C"/>
    <w:rsid w:val="002D4A96"/>
    <w:rsid w:val="002E035B"/>
    <w:rsid w:val="002E2806"/>
    <w:rsid w:val="002E34CF"/>
    <w:rsid w:val="002E361A"/>
    <w:rsid w:val="002E79DA"/>
    <w:rsid w:val="002E7AF6"/>
    <w:rsid w:val="00302234"/>
    <w:rsid w:val="00304230"/>
    <w:rsid w:val="00305DF5"/>
    <w:rsid w:val="00310F9E"/>
    <w:rsid w:val="003178B2"/>
    <w:rsid w:val="00323B9F"/>
    <w:rsid w:val="003331CB"/>
    <w:rsid w:val="003474FD"/>
    <w:rsid w:val="003653AF"/>
    <w:rsid w:val="00371593"/>
    <w:rsid w:val="00376DC2"/>
    <w:rsid w:val="003916C3"/>
    <w:rsid w:val="003934C2"/>
    <w:rsid w:val="00395AFD"/>
    <w:rsid w:val="003A260B"/>
    <w:rsid w:val="003A47B2"/>
    <w:rsid w:val="003D4266"/>
    <w:rsid w:val="003D740B"/>
    <w:rsid w:val="003E20DB"/>
    <w:rsid w:val="003E3384"/>
    <w:rsid w:val="003E38D2"/>
    <w:rsid w:val="003E4AAF"/>
    <w:rsid w:val="003E7117"/>
    <w:rsid w:val="00411D3B"/>
    <w:rsid w:val="0041709D"/>
    <w:rsid w:val="004330B8"/>
    <w:rsid w:val="00437D26"/>
    <w:rsid w:val="004430B5"/>
    <w:rsid w:val="00443190"/>
    <w:rsid w:val="0044355A"/>
    <w:rsid w:val="00457D3C"/>
    <w:rsid w:val="00460427"/>
    <w:rsid w:val="00473AC2"/>
    <w:rsid w:val="00477472"/>
    <w:rsid w:val="00495B09"/>
    <w:rsid w:val="004A104D"/>
    <w:rsid w:val="004B052F"/>
    <w:rsid w:val="004B06DA"/>
    <w:rsid w:val="004B2B17"/>
    <w:rsid w:val="004C0205"/>
    <w:rsid w:val="004C138F"/>
    <w:rsid w:val="004C1833"/>
    <w:rsid w:val="004D3666"/>
    <w:rsid w:val="004D3844"/>
    <w:rsid w:val="004D71C5"/>
    <w:rsid w:val="004E0F40"/>
    <w:rsid w:val="004E2734"/>
    <w:rsid w:val="004E340E"/>
    <w:rsid w:val="004E58AB"/>
    <w:rsid w:val="004F0BF1"/>
    <w:rsid w:val="004F581E"/>
    <w:rsid w:val="004F7862"/>
    <w:rsid w:val="00504B76"/>
    <w:rsid w:val="00507C67"/>
    <w:rsid w:val="00524D09"/>
    <w:rsid w:val="0052778C"/>
    <w:rsid w:val="005346E0"/>
    <w:rsid w:val="005417E3"/>
    <w:rsid w:val="005417F3"/>
    <w:rsid w:val="00554D47"/>
    <w:rsid w:val="00572D8F"/>
    <w:rsid w:val="00581176"/>
    <w:rsid w:val="00582D3A"/>
    <w:rsid w:val="00593156"/>
    <w:rsid w:val="00594B91"/>
    <w:rsid w:val="0059645A"/>
    <w:rsid w:val="005964A5"/>
    <w:rsid w:val="00596848"/>
    <w:rsid w:val="00597950"/>
    <w:rsid w:val="005A2DA9"/>
    <w:rsid w:val="005A5E68"/>
    <w:rsid w:val="005B1572"/>
    <w:rsid w:val="005B7B08"/>
    <w:rsid w:val="005C23FA"/>
    <w:rsid w:val="005C2D29"/>
    <w:rsid w:val="005C6D2E"/>
    <w:rsid w:val="005D20EE"/>
    <w:rsid w:val="005E19F6"/>
    <w:rsid w:val="005E1A78"/>
    <w:rsid w:val="006009A1"/>
    <w:rsid w:val="0060614D"/>
    <w:rsid w:val="00617240"/>
    <w:rsid w:val="0062075F"/>
    <w:rsid w:val="006247ED"/>
    <w:rsid w:val="00625AA7"/>
    <w:rsid w:val="00630B20"/>
    <w:rsid w:val="00634126"/>
    <w:rsid w:val="00635D5C"/>
    <w:rsid w:val="00644989"/>
    <w:rsid w:val="0064526F"/>
    <w:rsid w:val="00650553"/>
    <w:rsid w:val="00650D7C"/>
    <w:rsid w:val="006517C0"/>
    <w:rsid w:val="00654D4E"/>
    <w:rsid w:val="00655C62"/>
    <w:rsid w:val="0065770B"/>
    <w:rsid w:val="0066427A"/>
    <w:rsid w:val="006733E6"/>
    <w:rsid w:val="00680666"/>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4F9B"/>
    <w:rsid w:val="00733B0E"/>
    <w:rsid w:val="007450E1"/>
    <w:rsid w:val="007504DB"/>
    <w:rsid w:val="0075691A"/>
    <w:rsid w:val="00757433"/>
    <w:rsid w:val="007579C0"/>
    <w:rsid w:val="00765DB9"/>
    <w:rsid w:val="0077558C"/>
    <w:rsid w:val="00786B78"/>
    <w:rsid w:val="007879BE"/>
    <w:rsid w:val="0079418E"/>
    <w:rsid w:val="007A2D3E"/>
    <w:rsid w:val="007B3251"/>
    <w:rsid w:val="007B6DD4"/>
    <w:rsid w:val="007C0B1C"/>
    <w:rsid w:val="007C770B"/>
    <w:rsid w:val="007D6D15"/>
    <w:rsid w:val="007E3942"/>
    <w:rsid w:val="007E4AE9"/>
    <w:rsid w:val="007E4EAF"/>
    <w:rsid w:val="007E5027"/>
    <w:rsid w:val="007F08C7"/>
    <w:rsid w:val="007F4E18"/>
    <w:rsid w:val="0080468E"/>
    <w:rsid w:val="00805A16"/>
    <w:rsid w:val="00806AD7"/>
    <w:rsid w:val="00807A4E"/>
    <w:rsid w:val="00811D0E"/>
    <w:rsid w:val="008132F2"/>
    <w:rsid w:val="008168F0"/>
    <w:rsid w:val="0082252C"/>
    <w:rsid w:val="008243F4"/>
    <w:rsid w:val="00844471"/>
    <w:rsid w:val="00845569"/>
    <w:rsid w:val="00846267"/>
    <w:rsid w:val="0085294D"/>
    <w:rsid w:val="00852F9D"/>
    <w:rsid w:val="00853847"/>
    <w:rsid w:val="008558C5"/>
    <w:rsid w:val="0086195A"/>
    <w:rsid w:val="00865A03"/>
    <w:rsid w:val="00867354"/>
    <w:rsid w:val="008678D4"/>
    <w:rsid w:val="00867B08"/>
    <w:rsid w:val="00870B7B"/>
    <w:rsid w:val="00876EC6"/>
    <w:rsid w:val="0088748E"/>
    <w:rsid w:val="008956D2"/>
    <w:rsid w:val="008A2A02"/>
    <w:rsid w:val="008A5E8F"/>
    <w:rsid w:val="008A7D97"/>
    <w:rsid w:val="008B2769"/>
    <w:rsid w:val="008B322D"/>
    <w:rsid w:val="008C6760"/>
    <w:rsid w:val="008D3048"/>
    <w:rsid w:val="008D3AA4"/>
    <w:rsid w:val="008D4A9D"/>
    <w:rsid w:val="008E4FD3"/>
    <w:rsid w:val="008F0B74"/>
    <w:rsid w:val="008F19C9"/>
    <w:rsid w:val="008F1D3A"/>
    <w:rsid w:val="008F4ECD"/>
    <w:rsid w:val="00902948"/>
    <w:rsid w:val="00903DC7"/>
    <w:rsid w:val="009113F8"/>
    <w:rsid w:val="00913C1B"/>
    <w:rsid w:val="009151A4"/>
    <w:rsid w:val="0092489A"/>
    <w:rsid w:val="00927BD7"/>
    <w:rsid w:val="00931F6F"/>
    <w:rsid w:val="009343D9"/>
    <w:rsid w:val="00945CA4"/>
    <w:rsid w:val="0094615C"/>
    <w:rsid w:val="00946B91"/>
    <w:rsid w:val="00950545"/>
    <w:rsid w:val="00952BA3"/>
    <w:rsid w:val="00953F4C"/>
    <w:rsid w:val="009624EC"/>
    <w:rsid w:val="009647E4"/>
    <w:rsid w:val="0097303D"/>
    <w:rsid w:val="0097352E"/>
    <w:rsid w:val="00976D09"/>
    <w:rsid w:val="00990983"/>
    <w:rsid w:val="009B01BB"/>
    <w:rsid w:val="009B532C"/>
    <w:rsid w:val="009C4947"/>
    <w:rsid w:val="009C61E0"/>
    <w:rsid w:val="009D44E7"/>
    <w:rsid w:val="009E488C"/>
    <w:rsid w:val="009E5CCD"/>
    <w:rsid w:val="00A01C5F"/>
    <w:rsid w:val="00A074E9"/>
    <w:rsid w:val="00A102D3"/>
    <w:rsid w:val="00A12409"/>
    <w:rsid w:val="00A16907"/>
    <w:rsid w:val="00A17369"/>
    <w:rsid w:val="00A259B7"/>
    <w:rsid w:val="00A500CF"/>
    <w:rsid w:val="00A537A2"/>
    <w:rsid w:val="00A63144"/>
    <w:rsid w:val="00A63499"/>
    <w:rsid w:val="00A63597"/>
    <w:rsid w:val="00A70D41"/>
    <w:rsid w:val="00A7773C"/>
    <w:rsid w:val="00A80A6D"/>
    <w:rsid w:val="00A853B3"/>
    <w:rsid w:val="00A872AE"/>
    <w:rsid w:val="00A943DE"/>
    <w:rsid w:val="00A9488B"/>
    <w:rsid w:val="00A94B35"/>
    <w:rsid w:val="00A94C50"/>
    <w:rsid w:val="00A957FB"/>
    <w:rsid w:val="00AA1801"/>
    <w:rsid w:val="00AA25F1"/>
    <w:rsid w:val="00AA2B23"/>
    <w:rsid w:val="00AB0CD0"/>
    <w:rsid w:val="00AC1DD3"/>
    <w:rsid w:val="00AC74FE"/>
    <w:rsid w:val="00AD0F99"/>
    <w:rsid w:val="00AD4EB3"/>
    <w:rsid w:val="00AD7C78"/>
    <w:rsid w:val="00AE00C1"/>
    <w:rsid w:val="00AE1A72"/>
    <w:rsid w:val="00AE4103"/>
    <w:rsid w:val="00AF7DA2"/>
    <w:rsid w:val="00B026B1"/>
    <w:rsid w:val="00B02B7C"/>
    <w:rsid w:val="00B0751C"/>
    <w:rsid w:val="00B11DA0"/>
    <w:rsid w:val="00B14EEE"/>
    <w:rsid w:val="00B30098"/>
    <w:rsid w:val="00B3064A"/>
    <w:rsid w:val="00B347FF"/>
    <w:rsid w:val="00B35526"/>
    <w:rsid w:val="00B364C1"/>
    <w:rsid w:val="00B41651"/>
    <w:rsid w:val="00B42CBC"/>
    <w:rsid w:val="00B439C9"/>
    <w:rsid w:val="00B43E1D"/>
    <w:rsid w:val="00B4420B"/>
    <w:rsid w:val="00B457FF"/>
    <w:rsid w:val="00B47664"/>
    <w:rsid w:val="00B50F32"/>
    <w:rsid w:val="00B54C4B"/>
    <w:rsid w:val="00B5569C"/>
    <w:rsid w:val="00B63C17"/>
    <w:rsid w:val="00B6481F"/>
    <w:rsid w:val="00B73B37"/>
    <w:rsid w:val="00B86B2F"/>
    <w:rsid w:val="00B9199F"/>
    <w:rsid w:val="00B97590"/>
    <w:rsid w:val="00BA3C7D"/>
    <w:rsid w:val="00BC2213"/>
    <w:rsid w:val="00BC2FD2"/>
    <w:rsid w:val="00BD32A1"/>
    <w:rsid w:val="00BD4531"/>
    <w:rsid w:val="00BD52B4"/>
    <w:rsid w:val="00BF1CE3"/>
    <w:rsid w:val="00C0059E"/>
    <w:rsid w:val="00C05FD3"/>
    <w:rsid w:val="00C17BD0"/>
    <w:rsid w:val="00C31996"/>
    <w:rsid w:val="00C33684"/>
    <w:rsid w:val="00C372D0"/>
    <w:rsid w:val="00C519EF"/>
    <w:rsid w:val="00C568BA"/>
    <w:rsid w:val="00C57DFF"/>
    <w:rsid w:val="00C63912"/>
    <w:rsid w:val="00C64B9A"/>
    <w:rsid w:val="00C65178"/>
    <w:rsid w:val="00C67A44"/>
    <w:rsid w:val="00C76368"/>
    <w:rsid w:val="00C80CB1"/>
    <w:rsid w:val="00C87C5B"/>
    <w:rsid w:val="00C96296"/>
    <w:rsid w:val="00C96492"/>
    <w:rsid w:val="00CA3962"/>
    <w:rsid w:val="00CB39EF"/>
    <w:rsid w:val="00CB5397"/>
    <w:rsid w:val="00CC7B16"/>
    <w:rsid w:val="00CD00E1"/>
    <w:rsid w:val="00CD0ADD"/>
    <w:rsid w:val="00CD47E9"/>
    <w:rsid w:val="00CD661D"/>
    <w:rsid w:val="00CD6AF4"/>
    <w:rsid w:val="00CE0017"/>
    <w:rsid w:val="00CE1FAF"/>
    <w:rsid w:val="00CE6519"/>
    <w:rsid w:val="00D01A8F"/>
    <w:rsid w:val="00D07A65"/>
    <w:rsid w:val="00D134D8"/>
    <w:rsid w:val="00D16F22"/>
    <w:rsid w:val="00D22981"/>
    <w:rsid w:val="00D24B1C"/>
    <w:rsid w:val="00D34F27"/>
    <w:rsid w:val="00D3650E"/>
    <w:rsid w:val="00D43173"/>
    <w:rsid w:val="00D45872"/>
    <w:rsid w:val="00D53B07"/>
    <w:rsid w:val="00D567B7"/>
    <w:rsid w:val="00D56DC5"/>
    <w:rsid w:val="00D75214"/>
    <w:rsid w:val="00D7742A"/>
    <w:rsid w:val="00D807AD"/>
    <w:rsid w:val="00D86199"/>
    <w:rsid w:val="00D929D7"/>
    <w:rsid w:val="00D93743"/>
    <w:rsid w:val="00D9733F"/>
    <w:rsid w:val="00DA06B0"/>
    <w:rsid w:val="00DA0B68"/>
    <w:rsid w:val="00DA0D88"/>
    <w:rsid w:val="00DA0DFF"/>
    <w:rsid w:val="00DA1E3E"/>
    <w:rsid w:val="00DA491C"/>
    <w:rsid w:val="00DA7B4E"/>
    <w:rsid w:val="00DC04AA"/>
    <w:rsid w:val="00DC2066"/>
    <w:rsid w:val="00E0096D"/>
    <w:rsid w:val="00E03B57"/>
    <w:rsid w:val="00E04D88"/>
    <w:rsid w:val="00E069EB"/>
    <w:rsid w:val="00E06B6F"/>
    <w:rsid w:val="00E06C25"/>
    <w:rsid w:val="00E23A72"/>
    <w:rsid w:val="00E30283"/>
    <w:rsid w:val="00E3612B"/>
    <w:rsid w:val="00E403C6"/>
    <w:rsid w:val="00E513DE"/>
    <w:rsid w:val="00E52D4B"/>
    <w:rsid w:val="00E60503"/>
    <w:rsid w:val="00E60EA6"/>
    <w:rsid w:val="00E74C6F"/>
    <w:rsid w:val="00E803CC"/>
    <w:rsid w:val="00E85255"/>
    <w:rsid w:val="00E92251"/>
    <w:rsid w:val="00E9758D"/>
    <w:rsid w:val="00EA7339"/>
    <w:rsid w:val="00EB3071"/>
    <w:rsid w:val="00EB65F8"/>
    <w:rsid w:val="00EB7E35"/>
    <w:rsid w:val="00EC0FB4"/>
    <w:rsid w:val="00EC35C1"/>
    <w:rsid w:val="00EC55BF"/>
    <w:rsid w:val="00ED449A"/>
    <w:rsid w:val="00ED68A8"/>
    <w:rsid w:val="00EE3C09"/>
    <w:rsid w:val="00EE6BC3"/>
    <w:rsid w:val="00EE6D17"/>
    <w:rsid w:val="00EF2447"/>
    <w:rsid w:val="00F12FB3"/>
    <w:rsid w:val="00F14B2F"/>
    <w:rsid w:val="00F16D90"/>
    <w:rsid w:val="00F239DE"/>
    <w:rsid w:val="00F23B93"/>
    <w:rsid w:val="00F30023"/>
    <w:rsid w:val="00F327CC"/>
    <w:rsid w:val="00F36224"/>
    <w:rsid w:val="00F472DF"/>
    <w:rsid w:val="00F4732D"/>
    <w:rsid w:val="00F50869"/>
    <w:rsid w:val="00F60412"/>
    <w:rsid w:val="00F61266"/>
    <w:rsid w:val="00F66763"/>
    <w:rsid w:val="00F67412"/>
    <w:rsid w:val="00F67D86"/>
    <w:rsid w:val="00F71E09"/>
    <w:rsid w:val="00F72ACC"/>
    <w:rsid w:val="00F73572"/>
    <w:rsid w:val="00F80DED"/>
    <w:rsid w:val="00F85BF6"/>
    <w:rsid w:val="00F879DF"/>
    <w:rsid w:val="00F90324"/>
    <w:rsid w:val="00F918ED"/>
    <w:rsid w:val="00F91ABE"/>
    <w:rsid w:val="00F97FC5"/>
    <w:rsid w:val="00FA161E"/>
    <w:rsid w:val="00FA55D2"/>
    <w:rsid w:val="00FC55C1"/>
    <w:rsid w:val="00FC590F"/>
    <w:rsid w:val="00FE3822"/>
    <w:rsid w:val="00FE4544"/>
    <w:rsid w:val="00FE54D2"/>
    <w:rsid w:val="00FE5996"/>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C164E-C622-4573-A796-7B702C36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uiPriority w:val="99"/>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F2F2-B717-40D1-9C67-BF8CC7F6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26</Pages>
  <Words>9875</Words>
  <Characters>59254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Paulina Czernia</cp:lastModifiedBy>
  <cp:revision>14</cp:revision>
  <cp:lastPrinted>2022-05-18T09:26:00Z</cp:lastPrinted>
  <dcterms:created xsi:type="dcterms:W3CDTF">2022-04-06T10:58:00Z</dcterms:created>
  <dcterms:modified xsi:type="dcterms:W3CDTF">2023-07-14T07:37:00Z</dcterms:modified>
</cp:coreProperties>
</file>