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A7" w:rsidRPr="00AB00A2" w:rsidRDefault="009D1DA7" w:rsidP="009D1DA7">
      <w:pPr>
        <w:spacing w:after="0"/>
        <w:jc w:val="right"/>
        <w:rPr>
          <w:rFonts w:ascii="Arial" w:eastAsia="Times New Roman" w:hAnsi="Arial" w:cs="Arial"/>
          <w:b/>
          <w:bCs/>
        </w:rPr>
      </w:pPr>
      <w:r w:rsidRPr="00AB00A2">
        <w:rPr>
          <w:rFonts w:ascii="Arial" w:eastAsia="Times New Roman" w:hAnsi="Arial" w:cs="Arial"/>
          <w:b/>
          <w:bCs/>
          <w:lang w:val="x-none"/>
        </w:rPr>
        <w:t>Załącznik nr 6.</w:t>
      </w:r>
      <w:r w:rsidRPr="00AB00A2">
        <w:rPr>
          <w:rFonts w:ascii="Arial" w:eastAsia="Times New Roman" w:hAnsi="Arial" w:cs="Arial"/>
          <w:b/>
          <w:bCs/>
        </w:rPr>
        <w:t>1</w:t>
      </w:r>
      <w:r w:rsidRPr="00AB00A2">
        <w:rPr>
          <w:rFonts w:ascii="Arial" w:eastAsia="Times New Roman" w:hAnsi="Arial" w:cs="Arial"/>
          <w:b/>
          <w:bCs/>
          <w:lang w:val="x-none"/>
        </w:rPr>
        <w:t xml:space="preserve"> do </w:t>
      </w:r>
      <w:r w:rsidRPr="00AB00A2">
        <w:rPr>
          <w:rFonts w:ascii="Arial" w:eastAsia="Times New Roman" w:hAnsi="Arial" w:cs="Arial"/>
          <w:b/>
          <w:bCs/>
        </w:rPr>
        <w:t>SWZ</w:t>
      </w:r>
      <w:r w:rsidRPr="00AB00A2">
        <w:rPr>
          <w:rFonts w:ascii="Arial" w:eastAsia="Times New Roman" w:hAnsi="Arial" w:cs="Arial"/>
          <w:b/>
          <w:bCs/>
          <w:lang w:val="x-none"/>
        </w:rPr>
        <w:t xml:space="preserve">  nr </w:t>
      </w:r>
      <w:r w:rsidRPr="00AB00A2">
        <w:rPr>
          <w:rFonts w:ascii="Arial" w:eastAsia="Times New Roman" w:hAnsi="Arial" w:cs="Arial"/>
          <w:b/>
          <w:bCs/>
        </w:rPr>
        <w:t>BZP</w:t>
      </w:r>
      <w:r w:rsidRPr="00AB00A2">
        <w:rPr>
          <w:rFonts w:ascii="Arial" w:eastAsia="Times New Roman" w:hAnsi="Arial" w:cs="Arial"/>
          <w:b/>
          <w:bCs/>
          <w:lang w:val="x-none"/>
        </w:rPr>
        <w:t>.271.</w:t>
      </w:r>
      <w:r w:rsidRPr="00AB00A2">
        <w:rPr>
          <w:rFonts w:ascii="Arial" w:eastAsia="Times New Roman" w:hAnsi="Arial" w:cs="Arial"/>
          <w:b/>
          <w:bCs/>
        </w:rPr>
        <w:t>1</w:t>
      </w:r>
      <w:r w:rsidRPr="00AB00A2">
        <w:rPr>
          <w:rFonts w:ascii="Arial" w:eastAsia="Times New Roman" w:hAnsi="Arial" w:cs="Arial"/>
          <w:b/>
          <w:bCs/>
          <w:lang w:val="x-none"/>
        </w:rPr>
        <w:t>.</w:t>
      </w:r>
      <w:r w:rsidR="002B2E47" w:rsidRPr="00AB00A2">
        <w:rPr>
          <w:rFonts w:ascii="Arial" w:eastAsia="Times New Roman" w:hAnsi="Arial" w:cs="Arial"/>
          <w:b/>
          <w:bCs/>
        </w:rPr>
        <w:t>4</w:t>
      </w:r>
      <w:r w:rsidRPr="00AB00A2">
        <w:rPr>
          <w:rFonts w:ascii="Arial" w:eastAsia="Times New Roman" w:hAnsi="Arial" w:cs="Arial"/>
          <w:b/>
          <w:bCs/>
        </w:rPr>
        <w:t>.</w:t>
      </w:r>
      <w:r w:rsidRPr="00AB00A2">
        <w:rPr>
          <w:rFonts w:ascii="Arial" w:eastAsia="Times New Roman" w:hAnsi="Arial" w:cs="Arial"/>
          <w:b/>
          <w:bCs/>
          <w:lang w:val="x-none"/>
        </w:rPr>
        <w:t>202</w:t>
      </w:r>
      <w:r w:rsidRPr="00AB00A2">
        <w:rPr>
          <w:rFonts w:ascii="Arial" w:eastAsia="Times New Roman" w:hAnsi="Arial" w:cs="Arial"/>
          <w:b/>
          <w:bCs/>
        </w:rPr>
        <w:t>2</w:t>
      </w:r>
    </w:p>
    <w:p w:rsidR="009D1DA7" w:rsidRPr="00AB00A2" w:rsidRDefault="009D1DA7" w:rsidP="009D1DA7">
      <w:pPr>
        <w:spacing w:after="0"/>
        <w:jc w:val="right"/>
        <w:rPr>
          <w:rFonts w:ascii="Arial" w:eastAsia="Times New Roman" w:hAnsi="Arial" w:cs="Arial"/>
          <w:b/>
          <w:bCs/>
        </w:rPr>
      </w:pPr>
      <w:r w:rsidRPr="00AB00A2">
        <w:rPr>
          <w:rFonts w:ascii="Arial" w:eastAsia="Times New Roman" w:hAnsi="Arial" w:cs="Arial"/>
          <w:b/>
          <w:bCs/>
          <w:lang w:val="x-none"/>
        </w:rPr>
        <w:tab/>
      </w:r>
      <w:r w:rsidRPr="00AB00A2">
        <w:rPr>
          <w:rFonts w:ascii="Arial" w:eastAsia="Times New Roman" w:hAnsi="Arial" w:cs="Arial"/>
          <w:b/>
          <w:bCs/>
          <w:lang w:val="x-none"/>
        </w:rPr>
        <w:tab/>
        <w:t>Załącznik nr 3 do umowy nr WIM /</w:t>
      </w:r>
      <w:r w:rsidRPr="00AB00A2">
        <w:rPr>
          <w:rFonts w:ascii="Arial" w:eastAsia="Times New Roman" w:hAnsi="Arial" w:cs="Arial"/>
          <w:b/>
          <w:bCs/>
        </w:rPr>
        <w:t>…</w:t>
      </w:r>
      <w:r w:rsidRPr="00AB00A2">
        <w:rPr>
          <w:rFonts w:ascii="Arial" w:eastAsia="Times New Roman" w:hAnsi="Arial" w:cs="Arial"/>
          <w:b/>
          <w:bCs/>
          <w:lang w:val="x-none"/>
        </w:rPr>
        <w:t>/202</w:t>
      </w:r>
      <w:r w:rsidRPr="00AB00A2">
        <w:rPr>
          <w:rFonts w:ascii="Arial" w:eastAsia="Times New Roman" w:hAnsi="Arial" w:cs="Arial"/>
          <w:b/>
          <w:bCs/>
        </w:rPr>
        <w:t>2</w:t>
      </w:r>
    </w:p>
    <w:p w:rsidR="0016434F" w:rsidRPr="00AB00A2" w:rsidRDefault="00DE3C41" w:rsidP="002D4AAD">
      <w:pPr>
        <w:spacing w:after="0"/>
        <w:jc w:val="center"/>
        <w:rPr>
          <w:rFonts w:ascii="Arial" w:hAnsi="Arial" w:cs="Arial"/>
          <w:b/>
        </w:rPr>
      </w:pPr>
      <w:r w:rsidRPr="00AB00A2">
        <w:rPr>
          <w:rFonts w:ascii="Arial" w:hAnsi="Arial" w:cs="Arial"/>
          <w:b/>
        </w:rPr>
        <w:t> </w:t>
      </w:r>
    </w:p>
    <w:p w:rsidR="002D4AAD" w:rsidRPr="00AB00A2" w:rsidRDefault="00AA4AA3" w:rsidP="002D4AAD">
      <w:pPr>
        <w:spacing w:after="0"/>
        <w:jc w:val="center"/>
        <w:rPr>
          <w:rFonts w:ascii="Arial" w:hAnsi="Arial" w:cs="Arial"/>
          <w:b/>
        </w:rPr>
      </w:pPr>
      <w:r w:rsidRPr="00AB00A2">
        <w:rPr>
          <w:rFonts w:ascii="Arial" w:hAnsi="Arial" w:cs="Arial"/>
          <w:b/>
        </w:rPr>
        <w:t>OPIS PRZEDMIOTU</w:t>
      </w:r>
      <w:r w:rsidR="003F5112" w:rsidRPr="00AB00A2">
        <w:rPr>
          <w:rFonts w:ascii="Arial" w:hAnsi="Arial" w:cs="Arial"/>
          <w:b/>
        </w:rPr>
        <w:t xml:space="preserve"> ZAMÓWIENIA</w:t>
      </w:r>
    </w:p>
    <w:p w:rsidR="00233345" w:rsidRPr="00AB00A2" w:rsidRDefault="00C80AA7" w:rsidP="00BD6368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Przedmiotem zamówienia jest wykonanie robót budowlanych na podstawie załączonej dokumentacji projektowej</w:t>
      </w:r>
      <w:r w:rsidR="007367AA" w:rsidRPr="00AB00A2">
        <w:rPr>
          <w:rFonts w:ascii="Arial" w:hAnsi="Arial" w:cs="Arial"/>
        </w:rPr>
        <w:t xml:space="preserve"> pn. </w:t>
      </w:r>
      <w:r w:rsidRPr="00AB00A2">
        <w:rPr>
          <w:rFonts w:ascii="Arial" w:hAnsi="Arial" w:cs="Arial"/>
        </w:rPr>
        <w:t xml:space="preserve"> </w:t>
      </w:r>
      <w:r w:rsidR="00240E54" w:rsidRPr="00AB00A2">
        <w:rPr>
          <w:rFonts w:ascii="Arial" w:hAnsi="Arial" w:cs="Arial"/>
        </w:rPr>
        <w:t>Rewitalizacj</w:t>
      </w:r>
      <w:r w:rsidRPr="00AB00A2">
        <w:rPr>
          <w:rFonts w:ascii="Arial" w:hAnsi="Arial" w:cs="Arial"/>
        </w:rPr>
        <w:t>a</w:t>
      </w:r>
      <w:r w:rsidR="00240E54" w:rsidRPr="00AB00A2">
        <w:rPr>
          <w:rFonts w:ascii="Arial" w:hAnsi="Arial" w:cs="Arial"/>
        </w:rPr>
        <w:t xml:space="preserve"> powojskowych terenów w celu utworzenia Centrum Usług „Mulnik”</w:t>
      </w:r>
      <w:r w:rsidR="009D1DA7" w:rsidRPr="00AB00A2">
        <w:rPr>
          <w:rFonts w:ascii="Arial" w:hAnsi="Arial" w:cs="Arial"/>
        </w:rPr>
        <w:t xml:space="preserve"> – etap 1.1a</w:t>
      </w:r>
      <w:r w:rsidR="00233345" w:rsidRPr="00AB00A2">
        <w:rPr>
          <w:rFonts w:ascii="Arial" w:hAnsi="Arial" w:cs="Arial"/>
        </w:rPr>
        <w:t>.</w:t>
      </w:r>
      <w:r w:rsidR="00E123FD" w:rsidRPr="00AB00A2">
        <w:rPr>
          <w:rFonts w:ascii="Arial" w:hAnsi="Arial" w:cs="Arial"/>
        </w:rPr>
        <w:t xml:space="preserve"> Spis dokumentacji projektowej stanowi załącznik nr </w:t>
      </w:r>
      <w:r w:rsidR="009D1DA7" w:rsidRPr="00AB00A2">
        <w:rPr>
          <w:rFonts w:ascii="Arial" w:hAnsi="Arial" w:cs="Arial"/>
        </w:rPr>
        <w:t>6</w:t>
      </w:r>
      <w:r w:rsidR="003E2D99" w:rsidRPr="00AB00A2">
        <w:rPr>
          <w:rFonts w:ascii="Arial" w:hAnsi="Arial" w:cs="Arial"/>
        </w:rPr>
        <w:t xml:space="preserve">.3 </w:t>
      </w:r>
      <w:r w:rsidR="00E123FD" w:rsidRPr="00AB00A2">
        <w:rPr>
          <w:rFonts w:ascii="Arial" w:hAnsi="Arial" w:cs="Arial"/>
        </w:rPr>
        <w:t>do SIWZ.</w:t>
      </w:r>
    </w:p>
    <w:p w:rsidR="00AD6F7D" w:rsidRPr="00AB00A2" w:rsidRDefault="009D1DA7" w:rsidP="00507B3E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Zamówienie obejmuje realizację robót budowlanych na odcinku oznaczonym jako etap I.1.a </w:t>
      </w:r>
      <w:r w:rsidR="00507B3E" w:rsidRPr="00AB00A2">
        <w:rPr>
          <w:rFonts w:ascii="Arial" w:hAnsi="Arial" w:cs="Arial"/>
        </w:rPr>
        <w:t xml:space="preserve">tj. </w:t>
      </w:r>
      <w:r w:rsidR="00AD6F7D" w:rsidRPr="00AB00A2">
        <w:rPr>
          <w:rFonts w:ascii="Arial" w:hAnsi="Arial" w:cs="Arial"/>
        </w:rPr>
        <w:t xml:space="preserve">odcinek drogi </w:t>
      </w:r>
      <w:r w:rsidRPr="00AB00A2">
        <w:rPr>
          <w:rFonts w:ascii="Arial" w:hAnsi="Arial" w:cs="Arial"/>
        </w:rPr>
        <w:t xml:space="preserve">(od km 0+540 do km 0+960) </w:t>
      </w:r>
      <w:r w:rsidR="00507B3E" w:rsidRPr="00AB00A2">
        <w:rPr>
          <w:rFonts w:ascii="Arial" w:hAnsi="Arial" w:cs="Arial"/>
        </w:rPr>
        <w:t xml:space="preserve">w obszarze 10.III.KD.L </w:t>
      </w:r>
      <w:r w:rsidR="00AD6F7D" w:rsidRPr="00AB00A2">
        <w:rPr>
          <w:rFonts w:ascii="Arial" w:hAnsi="Arial" w:cs="Arial"/>
        </w:rPr>
        <w:t xml:space="preserve">wraz z </w:t>
      </w:r>
      <w:r w:rsidR="00507B3E" w:rsidRPr="00AB00A2">
        <w:rPr>
          <w:rFonts w:ascii="Arial" w:hAnsi="Arial" w:cs="Arial"/>
        </w:rPr>
        <w:t>sięgaczem</w:t>
      </w:r>
      <w:r w:rsidR="00AD6F7D" w:rsidRPr="00AB00A2">
        <w:rPr>
          <w:rFonts w:ascii="Arial" w:hAnsi="Arial" w:cs="Arial"/>
        </w:rPr>
        <w:t xml:space="preserve"> w obszarz</w:t>
      </w:r>
      <w:r w:rsidR="00507B3E" w:rsidRPr="00AB00A2">
        <w:rPr>
          <w:rFonts w:ascii="Arial" w:hAnsi="Arial" w:cs="Arial"/>
        </w:rPr>
        <w:t xml:space="preserve">e 35.IIIKD.W </w:t>
      </w:r>
      <w:r w:rsidR="00AD6F7D" w:rsidRPr="00AB00A2">
        <w:rPr>
          <w:rFonts w:ascii="Arial" w:hAnsi="Arial" w:cs="Arial"/>
        </w:rPr>
        <w:t>o długości: 201,29 m z placem do zawracania.</w:t>
      </w:r>
    </w:p>
    <w:p w:rsidR="009D1DA7" w:rsidRPr="00AB00A2" w:rsidRDefault="00507B3E" w:rsidP="00507B3E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 ramach wcześniej zleconego zamówienia zostały wykonane:</w:t>
      </w:r>
      <w:r w:rsidR="009D1DA7" w:rsidRPr="00AB00A2">
        <w:rPr>
          <w:rFonts w:ascii="Arial" w:hAnsi="Arial" w:cs="Arial"/>
        </w:rPr>
        <w:t xml:space="preserve"> sieć wodociągową, sieć kanalizacji sanitarnej, sieć telekomunikacyjn</w:t>
      </w:r>
      <w:r w:rsidRPr="00AB00A2">
        <w:rPr>
          <w:rFonts w:ascii="Arial" w:hAnsi="Arial" w:cs="Arial"/>
        </w:rPr>
        <w:t>a</w:t>
      </w:r>
      <w:r w:rsidR="009D1DA7" w:rsidRPr="00AB00A2">
        <w:rPr>
          <w:rFonts w:ascii="Arial" w:hAnsi="Arial" w:cs="Arial"/>
        </w:rPr>
        <w:t xml:space="preserve"> oraz instalacj</w:t>
      </w:r>
      <w:r w:rsidRPr="00AB00A2">
        <w:rPr>
          <w:rFonts w:ascii="Arial" w:hAnsi="Arial" w:cs="Arial"/>
        </w:rPr>
        <w:t>a</w:t>
      </w:r>
      <w:r w:rsidR="009D1DA7" w:rsidRPr="00AB00A2">
        <w:rPr>
          <w:rFonts w:ascii="Arial" w:hAnsi="Arial" w:cs="Arial"/>
        </w:rPr>
        <w:t xml:space="preserve"> kablową oświetlenia (bez montażu słupów oświetleniowych i opraw). </w:t>
      </w:r>
      <w:r w:rsidRPr="00AB00A2">
        <w:rPr>
          <w:rFonts w:ascii="Arial" w:hAnsi="Arial" w:cs="Arial"/>
        </w:rPr>
        <w:t>Powyższy</w:t>
      </w:r>
      <w:r w:rsidR="009D1DA7" w:rsidRPr="00AB00A2">
        <w:rPr>
          <w:rFonts w:ascii="Arial" w:hAnsi="Arial" w:cs="Arial"/>
        </w:rPr>
        <w:t xml:space="preserve"> zakres robót w tym etapie nie jest przedmiotem niniejszego zamówienia.</w:t>
      </w:r>
    </w:p>
    <w:p w:rsidR="009D1DA7" w:rsidRPr="00AB00A2" w:rsidRDefault="00507B3E" w:rsidP="00BD6368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Zamówienie obejmuje wykonanie robót z branży drogowej oraz branży elektrycznej, telekomunikacyjnej i </w:t>
      </w:r>
      <w:proofErr w:type="spellStart"/>
      <w:r w:rsidRPr="00AB00A2">
        <w:rPr>
          <w:rFonts w:ascii="Arial" w:hAnsi="Arial" w:cs="Arial"/>
        </w:rPr>
        <w:t>nasadzeń</w:t>
      </w:r>
      <w:proofErr w:type="spellEnd"/>
      <w:r w:rsidRPr="00AB00A2">
        <w:rPr>
          <w:rFonts w:ascii="Arial" w:hAnsi="Arial" w:cs="Arial"/>
        </w:rPr>
        <w:t xml:space="preserve"> zieleni:</w:t>
      </w:r>
    </w:p>
    <w:p w:rsidR="00507B3E" w:rsidRPr="00AB00A2" w:rsidRDefault="00507B3E" w:rsidP="00507B3E">
      <w:pPr>
        <w:pStyle w:val="Akapitzlist"/>
        <w:spacing w:after="240"/>
        <w:rPr>
          <w:rFonts w:ascii="Arial" w:hAnsi="Arial" w:cs="Arial"/>
        </w:rPr>
      </w:pPr>
      <w:r w:rsidRPr="00AB00A2">
        <w:rPr>
          <w:rFonts w:ascii="Arial" w:hAnsi="Arial" w:cs="Arial"/>
        </w:rPr>
        <w:t>Zakres robót obejmuje m.in.:</w:t>
      </w:r>
    </w:p>
    <w:p w:rsidR="00507B3E" w:rsidRPr="00AB00A2" w:rsidRDefault="00507B3E" w:rsidP="00507B3E">
      <w:pPr>
        <w:pStyle w:val="Akapitzlist"/>
        <w:numPr>
          <w:ilvl w:val="0"/>
          <w:numId w:val="22"/>
        </w:numPr>
        <w:spacing w:before="120" w:after="240"/>
        <w:ind w:left="1276" w:hanging="142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prace przygotowawcze:</w:t>
      </w:r>
    </w:p>
    <w:p w:rsidR="00737FDA" w:rsidRPr="00AB00A2" w:rsidRDefault="00507B3E" w:rsidP="00507B3E">
      <w:pPr>
        <w:pStyle w:val="Akapitzlist"/>
        <w:spacing w:before="120" w:after="240"/>
        <w:ind w:left="993" w:firstLine="141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- rozbiórka istniejących płyt drogowych i innych na odcinku objętych </w:t>
      </w:r>
    </w:p>
    <w:p w:rsidR="00507B3E" w:rsidRPr="00AB00A2" w:rsidRDefault="00507B3E" w:rsidP="00507B3E">
      <w:pPr>
        <w:pStyle w:val="Akapitzlist"/>
        <w:spacing w:before="120" w:after="240"/>
        <w:ind w:left="993" w:firstLine="141"/>
        <w:rPr>
          <w:rFonts w:ascii="Arial" w:hAnsi="Arial" w:cs="Arial"/>
        </w:rPr>
      </w:pPr>
      <w:r w:rsidRPr="00AB00A2">
        <w:rPr>
          <w:rFonts w:ascii="Arial" w:hAnsi="Arial" w:cs="Arial"/>
        </w:rPr>
        <w:t>zamówieniem;</w:t>
      </w:r>
    </w:p>
    <w:p w:rsidR="00507B3E" w:rsidRPr="00AB00A2" w:rsidRDefault="00507B3E" w:rsidP="00737FDA">
      <w:pPr>
        <w:pStyle w:val="Akapitzlist"/>
        <w:numPr>
          <w:ilvl w:val="0"/>
          <w:numId w:val="22"/>
        </w:numPr>
        <w:spacing w:before="120" w:after="240"/>
        <w:ind w:left="1276" w:hanging="142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branża drogowa:</w:t>
      </w:r>
    </w:p>
    <w:p w:rsidR="00507B3E" w:rsidRPr="00AB00A2" w:rsidRDefault="00507B3E" w:rsidP="00507B3E">
      <w:pPr>
        <w:pStyle w:val="Akapitzlist"/>
        <w:spacing w:before="120" w:after="240"/>
        <w:ind w:left="1410" w:hanging="276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-budowa drogi wewnętrznej na terenie Centrum Usług Mulnik (w pasie </w:t>
      </w:r>
    </w:p>
    <w:p w:rsidR="00507B3E" w:rsidRPr="00AB00A2" w:rsidRDefault="00507B3E" w:rsidP="00507B3E">
      <w:pPr>
        <w:pStyle w:val="Akapitzlist"/>
        <w:spacing w:before="120" w:after="240"/>
        <w:ind w:left="1410" w:hanging="276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oznaczonym w </w:t>
      </w:r>
      <w:proofErr w:type="spellStart"/>
      <w:r w:rsidRPr="00AB00A2">
        <w:rPr>
          <w:rFonts w:ascii="Arial" w:hAnsi="Arial" w:cs="Arial"/>
        </w:rPr>
        <w:t>mpzp</w:t>
      </w:r>
      <w:proofErr w:type="spellEnd"/>
      <w:r w:rsidRPr="00AB00A2">
        <w:rPr>
          <w:rFonts w:ascii="Arial" w:hAnsi="Arial" w:cs="Arial"/>
        </w:rPr>
        <w:t xml:space="preserve"> symbolem 10.III.KD.L) – jezdnia, chodnik, ścieżka </w:t>
      </w:r>
    </w:p>
    <w:p w:rsidR="00507B3E" w:rsidRPr="00AB00A2" w:rsidRDefault="00507B3E" w:rsidP="00507B3E">
      <w:pPr>
        <w:pStyle w:val="Akapitzlist"/>
        <w:spacing w:before="120" w:after="240"/>
        <w:ind w:left="1410" w:hanging="276"/>
        <w:rPr>
          <w:rFonts w:ascii="Arial" w:hAnsi="Arial" w:cs="Arial"/>
        </w:rPr>
      </w:pPr>
      <w:r w:rsidRPr="00AB00A2">
        <w:rPr>
          <w:rFonts w:ascii="Arial" w:hAnsi="Arial" w:cs="Arial"/>
        </w:rPr>
        <w:t>rowerowa, zatoki autobusowe i postojowe,</w:t>
      </w:r>
    </w:p>
    <w:p w:rsidR="00507B3E" w:rsidRPr="00AB00A2" w:rsidRDefault="00507B3E" w:rsidP="00507B3E">
      <w:pPr>
        <w:pStyle w:val="Akapitzlist"/>
        <w:spacing w:before="120" w:after="240"/>
        <w:ind w:left="1134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-budowa drogi wewnętrznej na terenie Centrum Usług Mulnik (w pasie oznaczonym w </w:t>
      </w:r>
      <w:proofErr w:type="spellStart"/>
      <w:r w:rsidRPr="00AB00A2">
        <w:rPr>
          <w:rFonts w:ascii="Arial" w:hAnsi="Arial" w:cs="Arial"/>
        </w:rPr>
        <w:t>mpzp</w:t>
      </w:r>
      <w:proofErr w:type="spellEnd"/>
      <w:r w:rsidRPr="00AB00A2">
        <w:rPr>
          <w:rFonts w:ascii="Arial" w:hAnsi="Arial" w:cs="Arial"/>
        </w:rPr>
        <w:t xml:space="preserve"> symbolem 35.III</w:t>
      </w:r>
      <w:r w:rsidR="004D7FA6" w:rsidRPr="00AB00A2">
        <w:rPr>
          <w:rFonts w:ascii="Arial" w:hAnsi="Arial" w:cs="Arial"/>
        </w:rPr>
        <w:t>.KD.W) – jezdnia, chodnik</w:t>
      </w:r>
      <w:r w:rsidRPr="00AB00A2">
        <w:rPr>
          <w:rFonts w:ascii="Arial" w:hAnsi="Arial" w:cs="Arial"/>
        </w:rPr>
        <w:t>, plac do zawracania,</w:t>
      </w:r>
    </w:p>
    <w:p w:rsidR="00507B3E" w:rsidRPr="00AB00A2" w:rsidRDefault="00507B3E" w:rsidP="00507B3E">
      <w:pPr>
        <w:pStyle w:val="Akapitzlist"/>
        <w:spacing w:before="120" w:after="240"/>
        <w:ind w:firstLine="414"/>
        <w:rPr>
          <w:rFonts w:ascii="Arial" w:hAnsi="Arial" w:cs="Arial"/>
        </w:rPr>
      </w:pPr>
      <w:r w:rsidRPr="00AB00A2">
        <w:rPr>
          <w:rFonts w:ascii="Arial" w:hAnsi="Arial" w:cs="Arial"/>
        </w:rPr>
        <w:t>- wykonanie elementów organizacji ruchu drogowego;</w:t>
      </w:r>
    </w:p>
    <w:p w:rsidR="00AA1710" w:rsidRPr="00AB00A2" w:rsidRDefault="00AA1710" w:rsidP="00AA1710">
      <w:pPr>
        <w:pStyle w:val="Akapitzlist"/>
        <w:numPr>
          <w:ilvl w:val="0"/>
          <w:numId w:val="22"/>
        </w:numPr>
        <w:spacing w:before="120" w:after="240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branża sanitarna:</w:t>
      </w:r>
    </w:p>
    <w:p w:rsidR="00AA1710" w:rsidRPr="00AB00A2" w:rsidRDefault="00AA1710" w:rsidP="00AA1710">
      <w:pPr>
        <w:pStyle w:val="Akapitzlist"/>
        <w:spacing w:before="120" w:after="240"/>
        <w:ind w:left="1134" w:firstLine="141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- </w:t>
      </w:r>
      <w:r w:rsidRPr="00AB00A2">
        <w:rPr>
          <w:rFonts w:ascii="Arial" w:hAnsi="Arial" w:cs="Arial"/>
        </w:rPr>
        <w:tab/>
        <w:t>budowa układu odwodnienia dróg systemami rozsączającymi,</w:t>
      </w:r>
    </w:p>
    <w:p w:rsidR="00507B3E" w:rsidRPr="00AB00A2" w:rsidRDefault="00507B3E" w:rsidP="00737FDA">
      <w:pPr>
        <w:pStyle w:val="Akapitzlist"/>
        <w:numPr>
          <w:ilvl w:val="0"/>
          <w:numId w:val="22"/>
        </w:numPr>
        <w:spacing w:before="120" w:after="240"/>
        <w:ind w:left="1276" w:hanging="142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branża elektroenergetyczna:</w:t>
      </w:r>
    </w:p>
    <w:p w:rsidR="00507B3E" w:rsidRPr="00AB00A2" w:rsidRDefault="00507B3E" w:rsidP="00507B3E">
      <w:pPr>
        <w:pStyle w:val="Akapitzlist"/>
        <w:spacing w:before="120" w:after="240"/>
        <w:ind w:left="1134" w:firstLine="141"/>
        <w:rPr>
          <w:rFonts w:ascii="Arial" w:hAnsi="Arial" w:cs="Arial"/>
        </w:rPr>
      </w:pPr>
      <w:r w:rsidRPr="00AB00A2">
        <w:rPr>
          <w:rFonts w:ascii="Arial" w:hAnsi="Arial" w:cs="Arial"/>
        </w:rPr>
        <w:t>-</w:t>
      </w:r>
      <w:r w:rsidRPr="00AB00A2">
        <w:rPr>
          <w:rFonts w:ascii="Arial" w:hAnsi="Arial" w:cs="Arial"/>
        </w:rPr>
        <w:tab/>
        <w:t>budowa oświetlenia dróg,</w:t>
      </w:r>
    </w:p>
    <w:p w:rsidR="00507B3E" w:rsidRPr="00AB00A2" w:rsidRDefault="00507B3E" w:rsidP="00507B3E">
      <w:pPr>
        <w:pStyle w:val="Akapitzlist"/>
        <w:spacing w:before="120" w:after="240"/>
        <w:ind w:left="993" w:firstLine="282"/>
        <w:rPr>
          <w:rFonts w:ascii="Arial" w:hAnsi="Arial" w:cs="Arial"/>
        </w:rPr>
      </w:pPr>
      <w:r w:rsidRPr="00AB00A2">
        <w:rPr>
          <w:rFonts w:ascii="Arial" w:hAnsi="Arial" w:cs="Arial"/>
        </w:rPr>
        <w:t>-</w:t>
      </w:r>
      <w:r w:rsidRPr="00AB00A2">
        <w:rPr>
          <w:rFonts w:ascii="Arial" w:hAnsi="Arial" w:cs="Arial"/>
        </w:rPr>
        <w:tab/>
        <w:t>przebudowa kolizji z sieciami elektroenergetycznymi;</w:t>
      </w:r>
    </w:p>
    <w:p w:rsidR="00507B3E" w:rsidRPr="00AB00A2" w:rsidRDefault="00507B3E" w:rsidP="00737FDA">
      <w:pPr>
        <w:pStyle w:val="Akapitzlist"/>
        <w:numPr>
          <w:ilvl w:val="0"/>
          <w:numId w:val="22"/>
        </w:numPr>
        <w:spacing w:before="120" w:after="240"/>
        <w:ind w:left="1276" w:hanging="142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branża telekomunikacyjna:</w:t>
      </w:r>
    </w:p>
    <w:p w:rsidR="00507B3E" w:rsidRPr="00AB00A2" w:rsidRDefault="00507B3E" w:rsidP="00507B3E">
      <w:pPr>
        <w:pStyle w:val="Akapitzlist"/>
        <w:spacing w:before="120" w:after="240"/>
        <w:ind w:left="993" w:firstLine="423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-usunięcie kolizji sieci telekomunikacyjnych;</w:t>
      </w:r>
    </w:p>
    <w:p w:rsidR="00507B3E" w:rsidRPr="00AB00A2" w:rsidRDefault="00507B3E" w:rsidP="00737FDA">
      <w:pPr>
        <w:pStyle w:val="Akapitzlist"/>
        <w:numPr>
          <w:ilvl w:val="0"/>
          <w:numId w:val="22"/>
        </w:numPr>
        <w:spacing w:before="120" w:after="240"/>
        <w:ind w:left="1276" w:hanging="142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prace towarzyszące:</w:t>
      </w:r>
    </w:p>
    <w:p w:rsidR="00507B3E" w:rsidRPr="00AB00A2" w:rsidRDefault="00507B3E" w:rsidP="00737FDA">
      <w:pPr>
        <w:pStyle w:val="Akapitzlist"/>
        <w:spacing w:before="120" w:after="240"/>
        <w:ind w:left="993" w:firstLine="283"/>
        <w:rPr>
          <w:rFonts w:ascii="Arial" w:hAnsi="Arial" w:cs="Arial"/>
        </w:rPr>
      </w:pPr>
      <w:r w:rsidRPr="00AB00A2">
        <w:rPr>
          <w:rFonts w:ascii="Arial" w:hAnsi="Arial" w:cs="Arial"/>
        </w:rPr>
        <w:t>-</w:t>
      </w:r>
      <w:r w:rsidRPr="00AB00A2">
        <w:rPr>
          <w:rFonts w:ascii="Arial" w:hAnsi="Arial" w:cs="Arial"/>
        </w:rPr>
        <w:tab/>
        <w:t>niwelacja terenu inwestycyjnego,</w:t>
      </w:r>
    </w:p>
    <w:p w:rsidR="00507B3E" w:rsidRPr="00AB00A2" w:rsidRDefault="00507B3E" w:rsidP="00737FDA">
      <w:pPr>
        <w:pStyle w:val="Akapitzlist"/>
        <w:spacing w:before="120"/>
        <w:ind w:left="852" w:firstLine="424"/>
        <w:rPr>
          <w:rFonts w:ascii="Arial" w:hAnsi="Arial" w:cs="Arial"/>
        </w:rPr>
      </w:pPr>
      <w:r w:rsidRPr="00AB00A2">
        <w:rPr>
          <w:rFonts w:ascii="Arial" w:hAnsi="Arial" w:cs="Arial"/>
        </w:rPr>
        <w:t>-</w:t>
      </w:r>
      <w:r w:rsidRPr="00AB00A2">
        <w:rPr>
          <w:rFonts w:ascii="Arial" w:hAnsi="Arial" w:cs="Arial"/>
        </w:rPr>
        <w:tab/>
        <w:t xml:space="preserve">wykonanie </w:t>
      </w:r>
      <w:proofErr w:type="spellStart"/>
      <w:r w:rsidRPr="00AB00A2">
        <w:rPr>
          <w:rFonts w:ascii="Arial" w:hAnsi="Arial" w:cs="Arial"/>
        </w:rPr>
        <w:t>nasadzeń</w:t>
      </w:r>
      <w:proofErr w:type="spellEnd"/>
      <w:r w:rsidRPr="00AB00A2">
        <w:rPr>
          <w:rFonts w:ascii="Arial" w:hAnsi="Arial" w:cs="Arial"/>
        </w:rPr>
        <w:t xml:space="preserve"> przy drogach oraz trawników.</w:t>
      </w:r>
    </w:p>
    <w:p w:rsidR="00EE1395" w:rsidRPr="00AB00A2" w:rsidRDefault="00EE1395" w:rsidP="00EE1395">
      <w:pPr>
        <w:pStyle w:val="Tekstpodstawowy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AB00A2">
        <w:rPr>
          <w:rFonts w:ascii="Arial" w:hAnsi="Arial" w:cs="Arial"/>
          <w:b/>
          <w:sz w:val="22"/>
          <w:szCs w:val="22"/>
        </w:rPr>
        <w:t xml:space="preserve">Z zakresu </w:t>
      </w:r>
      <w:r w:rsidR="00F90517" w:rsidRPr="00AB00A2">
        <w:rPr>
          <w:rFonts w:ascii="Arial" w:hAnsi="Arial" w:cs="Arial"/>
          <w:b/>
          <w:sz w:val="22"/>
          <w:szCs w:val="22"/>
        </w:rPr>
        <w:t>Etapu I</w:t>
      </w:r>
      <w:r w:rsidR="00737FDA" w:rsidRPr="00AB00A2">
        <w:rPr>
          <w:rFonts w:ascii="Arial" w:hAnsi="Arial" w:cs="Arial"/>
          <w:b/>
          <w:sz w:val="22"/>
          <w:szCs w:val="22"/>
        </w:rPr>
        <w:t xml:space="preserve">.1 a </w:t>
      </w:r>
      <w:r w:rsidR="004D7FA6" w:rsidRPr="00AB00A2">
        <w:rPr>
          <w:rFonts w:ascii="Arial" w:hAnsi="Arial" w:cs="Arial"/>
          <w:b/>
          <w:sz w:val="22"/>
          <w:szCs w:val="22"/>
        </w:rPr>
        <w:t xml:space="preserve">wyłączono z realizacji </w:t>
      </w:r>
      <w:r w:rsidR="00737FDA" w:rsidRPr="00AB00A2">
        <w:rPr>
          <w:rFonts w:ascii="Arial" w:hAnsi="Arial" w:cs="Arial"/>
          <w:b/>
          <w:sz w:val="22"/>
          <w:szCs w:val="22"/>
        </w:rPr>
        <w:t xml:space="preserve">– wzdłuż odcinka drogi (od km 0+540 do km 0+960) w obszarze 10.III.KD.L  chodnik po </w:t>
      </w:r>
      <w:r w:rsidR="00034671" w:rsidRPr="00AB00A2">
        <w:rPr>
          <w:rFonts w:ascii="Arial" w:hAnsi="Arial" w:cs="Arial"/>
          <w:b/>
          <w:sz w:val="22"/>
          <w:szCs w:val="22"/>
        </w:rPr>
        <w:t>południowo</w:t>
      </w:r>
      <w:r w:rsidR="00737FDA" w:rsidRPr="00AB00A2">
        <w:rPr>
          <w:rFonts w:ascii="Arial" w:hAnsi="Arial" w:cs="Arial"/>
          <w:b/>
          <w:sz w:val="22"/>
          <w:szCs w:val="22"/>
        </w:rPr>
        <w:t xml:space="preserve"> zachodniej ( prawej) stronie</w:t>
      </w:r>
      <w:r w:rsidR="004534F9" w:rsidRPr="00AB00A2">
        <w:rPr>
          <w:rFonts w:ascii="Arial" w:hAnsi="Arial" w:cs="Arial"/>
          <w:b/>
          <w:sz w:val="22"/>
          <w:szCs w:val="22"/>
        </w:rPr>
        <w:t xml:space="preserve"> wraz z dwoma przejściami dla pieszych</w:t>
      </w:r>
      <w:r w:rsidR="004D7FA6" w:rsidRPr="00AB00A2">
        <w:rPr>
          <w:rFonts w:ascii="Arial" w:hAnsi="Arial" w:cs="Arial"/>
          <w:b/>
          <w:sz w:val="22"/>
          <w:szCs w:val="22"/>
        </w:rPr>
        <w:t xml:space="preserve"> oraz wzdłuż odcinka drogi w obszarze 35.III.KD.W chodnik po stronie zachodniej</w:t>
      </w:r>
      <w:r w:rsidR="00737FDA" w:rsidRPr="00AB00A2">
        <w:rPr>
          <w:rFonts w:ascii="Arial" w:hAnsi="Arial" w:cs="Arial"/>
          <w:b/>
          <w:sz w:val="22"/>
          <w:szCs w:val="22"/>
        </w:rPr>
        <w:t xml:space="preserve">. </w:t>
      </w:r>
      <w:r w:rsidRPr="00AB00A2">
        <w:rPr>
          <w:rFonts w:ascii="Arial" w:hAnsi="Arial" w:cs="Arial"/>
          <w:b/>
          <w:sz w:val="22"/>
          <w:szCs w:val="22"/>
        </w:rPr>
        <w:t xml:space="preserve">Zakres </w:t>
      </w:r>
      <w:r w:rsidR="004534F9" w:rsidRPr="00AB00A2">
        <w:rPr>
          <w:rFonts w:ascii="Arial" w:hAnsi="Arial" w:cs="Arial"/>
          <w:b/>
          <w:sz w:val="22"/>
          <w:szCs w:val="22"/>
        </w:rPr>
        <w:t>wyłączenia</w:t>
      </w:r>
      <w:r w:rsidRPr="00AB00A2">
        <w:rPr>
          <w:rFonts w:ascii="Arial" w:hAnsi="Arial" w:cs="Arial"/>
          <w:b/>
          <w:sz w:val="22"/>
          <w:szCs w:val="22"/>
        </w:rPr>
        <w:t xml:space="preserve"> zaznaczono na rys. </w:t>
      </w:r>
      <w:r w:rsidR="004D7FA6" w:rsidRPr="00AB00A2">
        <w:rPr>
          <w:rFonts w:ascii="Arial" w:hAnsi="Arial" w:cs="Arial"/>
          <w:b/>
          <w:sz w:val="22"/>
          <w:szCs w:val="22"/>
        </w:rPr>
        <w:t>poniżej</w:t>
      </w:r>
      <w:r w:rsidRPr="00AB00A2">
        <w:rPr>
          <w:rFonts w:ascii="Arial" w:hAnsi="Arial" w:cs="Arial"/>
          <w:b/>
          <w:sz w:val="22"/>
          <w:szCs w:val="22"/>
        </w:rPr>
        <w:t>.</w:t>
      </w:r>
    </w:p>
    <w:p w:rsidR="004D7FA6" w:rsidRDefault="004D7FA6" w:rsidP="00EE1395">
      <w:pPr>
        <w:pStyle w:val="Tekstpodstawowy"/>
        <w:tabs>
          <w:tab w:val="left" w:pos="284"/>
        </w:tabs>
        <w:rPr>
          <w:b/>
          <w:szCs w:val="24"/>
        </w:rPr>
        <w:sectPr w:rsidR="004D7FA6" w:rsidSect="000F32D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709" w:footer="426" w:gutter="0"/>
          <w:pgNumType w:start="1"/>
          <w:cols w:space="708"/>
          <w:titlePg/>
          <w:docGrid w:linePitch="360"/>
        </w:sectPr>
      </w:pPr>
    </w:p>
    <w:p w:rsidR="002B4522" w:rsidRDefault="004D7FA6" w:rsidP="00EE1395">
      <w:pPr>
        <w:pStyle w:val="Tekstpodstawowy"/>
        <w:tabs>
          <w:tab w:val="left" w:pos="284"/>
        </w:tabs>
        <w:rPr>
          <w:b/>
          <w:szCs w:val="24"/>
        </w:rPr>
      </w:pPr>
      <w:r>
        <w:rPr>
          <w:b/>
          <w:szCs w:val="24"/>
        </w:rPr>
        <w:lastRenderedPageBreak/>
        <w:t>RYS. Etap I.1a</w:t>
      </w:r>
    </w:p>
    <w:p w:rsidR="004D7FA6" w:rsidRPr="004D7FA6" w:rsidRDefault="004534F9" w:rsidP="004D7FA6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  <w:sectPr w:rsidR="004D7FA6" w:rsidRPr="004D7FA6" w:rsidSect="004D7FA6">
          <w:pgSz w:w="16838" w:h="11906" w:orient="landscape"/>
          <w:pgMar w:top="1134" w:right="1134" w:bottom="1701" w:left="1134" w:header="709" w:footer="426" w:gutter="0"/>
          <w:pgNumType w:start="1"/>
          <w:cols w:space="708"/>
          <w:titlePg/>
          <w:docGrid w:linePitch="360"/>
        </w:sectPr>
      </w:pPr>
      <w:r w:rsidRPr="004534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5DBB42" wp14:editId="5FFA34B7">
            <wp:extent cx="9251950" cy="52705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A4" w:rsidRPr="00AB00A2" w:rsidRDefault="00046DA4" w:rsidP="00DB2B50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lastRenderedPageBreak/>
        <w:t xml:space="preserve">Zamawiający wprowadza zamianę w konstrukcji nawierzchni w postaci zastąpienia podbudowy pomocniczej piasku stabilizowanego cementem Rm-25 </w:t>
      </w:r>
      <w:proofErr w:type="spellStart"/>
      <w:r w:rsidRPr="00AB00A2">
        <w:rPr>
          <w:rFonts w:ascii="Arial" w:hAnsi="Arial" w:cs="Arial"/>
        </w:rPr>
        <w:t>Mpa</w:t>
      </w:r>
      <w:proofErr w:type="spellEnd"/>
      <w:r w:rsidRPr="00AB00A2">
        <w:rPr>
          <w:rFonts w:ascii="Arial" w:hAnsi="Arial" w:cs="Arial"/>
        </w:rPr>
        <w:t xml:space="preserve"> grubości 10 cm w przekroju normalnym, jezdni poprzez zwiększenie grubości podbudowy kruszywa łamanego 0/31,5 do grubości 30 cm w konstrukcji jezdni.</w:t>
      </w:r>
    </w:p>
    <w:p w:rsidR="00046DA4" w:rsidRPr="00AB00A2" w:rsidRDefault="00046DA4" w:rsidP="00046DA4">
      <w:pPr>
        <w:pStyle w:val="Akapitzlist"/>
        <w:spacing w:before="120" w:after="240"/>
        <w:ind w:left="426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Zgodnie z załączonym przekrojem poniżej:</w:t>
      </w:r>
    </w:p>
    <w:p w:rsidR="00046DA4" w:rsidRDefault="00034671" w:rsidP="00046DA4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6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5DEAC4" wp14:editId="20042577">
                <wp:simplePos x="0" y="0"/>
                <wp:positionH relativeFrom="column">
                  <wp:posOffset>276225</wp:posOffset>
                </wp:positionH>
                <wp:positionV relativeFrom="paragraph">
                  <wp:posOffset>3676015</wp:posOffset>
                </wp:positionV>
                <wp:extent cx="3724275" cy="295275"/>
                <wp:effectExtent l="0" t="0" r="28575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71" w:rsidRDefault="00034671" w:rsidP="00034671">
                            <w:r>
                              <w:t>Rys.2 Zamienna Konstrukcja nawierzchni dróg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DEA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.75pt;margin-top:289.45pt;width:293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" strokecolor="window">
                <v:textbox>
                  <w:txbxContent>
                    <w:p w:rsidR="00034671" w:rsidRDefault="00034671" w:rsidP="00034671">
                      <w:r>
                        <w:t>Rys.</w:t>
                      </w:r>
                      <w:r>
                        <w:t>2</w:t>
                      </w:r>
                      <w:r>
                        <w:t xml:space="preserve"> Zamienna Konstrukcja nawierzchni </w:t>
                      </w:r>
                      <w:r>
                        <w:t>dróg</w:t>
                      </w:r>
                    </w:p>
                  </w:txbxContent>
                </v:textbox>
              </v:shape>
            </w:pict>
          </mc:Fallback>
        </mc:AlternateContent>
      </w:r>
      <w:r w:rsidRPr="000346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1718310</wp:posOffset>
                </wp:positionV>
                <wp:extent cx="3724275" cy="2952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71" w:rsidRDefault="00034671">
                            <w:r>
                              <w:t>Rys.1 Zamienna Konstrukcja nawierzchni jezdni głównej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45pt;margin-top:135.3pt;width:293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" strokecolor="white [3212]">
                <v:textbox>
                  <w:txbxContent>
                    <w:p w:rsidR="00034671" w:rsidRDefault="00034671">
                      <w:r>
                        <w:t>Rys.1 Zamienna Konstrukcja nawierzchni jezdni głównej</w:t>
                      </w:r>
                    </w:p>
                  </w:txbxContent>
                </v:textbox>
              </v:shape>
            </w:pict>
          </mc:Fallback>
        </mc:AlternateContent>
      </w:r>
      <w:r w:rsidR="00046DA4" w:rsidRPr="00046D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7B606" wp14:editId="2919C4ED">
            <wp:extent cx="5760085" cy="3890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814" cy="389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A4" w:rsidRDefault="00046DA4" w:rsidP="004B1F9A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1F9A" w:rsidRPr="00AB00A2" w:rsidRDefault="004B1F9A" w:rsidP="008B0951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Wskazany w dokumentacji krawężnik/opornik betonowy 15x30cm służący do oddzielenia zatoki autobusowej zmienia się na opornik betonowy12x25cm z uwagi na </w:t>
      </w:r>
      <w:r w:rsidR="008B0951" w:rsidRPr="00AB00A2">
        <w:rPr>
          <w:rFonts w:ascii="Arial" w:hAnsi="Arial" w:cs="Arial"/>
        </w:rPr>
        <w:t>fakt, że</w:t>
      </w:r>
      <w:r w:rsidRPr="00AB00A2">
        <w:rPr>
          <w:rFonts w:ascii="Arial" w:hAnsi="Arial" w:cs="Arial"/>
        </w:rPr>
        <w:t xml:space="preserve"> </w:t>
      </w:r>
      <w:r w:rsidR="008B0951" w:rsidRPr="00AB00A2">
        <w:rPr>
          <w:rFonts w:ascii="Arial" w:hAnsi="Arial" w:cs="Arial"/>
        </w:rPr>
        <w:t>k</w:t>
      </w:r>
      <w:r w:rsidRPr="00AB00A2">
        <w:rPr>
          <w:rFonts w:ascii="Arial" w:hAnsi="Arial" w:cs="Arial"/>
        </w:rPr>
        <w:t xml:space="preserve">rawężników o wymiarach 15x30 cm nie produkuje się bez skosów </w:t>
      </w:r>
      <w:r w:rsidR="008B0951" w:rsidRPr="00AB00A2">
        <w:rPr>
          <w:rFonts w:ascii="Arial" w:hAnsi="Arial" w:cs="Arial"/>
        </w:rPr>
        <w:t xml:space="preserve">(brak przylegania krawędzi nawierzchni bezpośrednio do jego lica) </w:t>
      </w:r>
      <w:r w:rsidRPr="00AB00A2">
        <w:rPr>
          <w:rFonts w:ascii="Arial" w:hAnsi="Arial" w:cs="Arial"/>
        </w:rPr>
        <w:t>i nie są one stosowane do odcinania warstw w jednym poziomie.</w:t>
      </w:r>
    </w:p>
    <w:p w:rsidR="008B0951" w:rsidRPr="00AB00A2" w:rsidRDefault="008B0951" w:rsidP="008B0951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Zamawiający wprowadza zmianę materiału spoinowania kostki kamiennej na zatokach autobusowych z przewidzianej w projekcie zaprawy żywiczej na zaprawę cementową.</w:t>
      </w:r>
    </w:p>
    <w:p w:rsidR="00DB2B50" w:rsidRPr="00AB00A2" w:rsidRDefault="00DB2B50" w:rsidP="00DB2B50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Zamówienie obejmuje również opracowanie aktualizacji Projektu Stałej Organizacji Ruchu w oparciu o przekazana dokumentacje wraz ze zmianami i uzgodnieniu go z Zarządcą drogi. Po uzyskaniu zatwierdzenia aktualizacji obowiązkiem Wykonawcy jest wdrożenie niniejszego projektu wraz ze zgł</w:t>
      </w:r>
      <w:r w:rsidR="0060688C" w:rsidRPr="00AB00A2">
        <w:rPr>
          <w:rFonts w:ascii="Arial" w:hAnsi="Arial" w:cs="Arial"/>
        </w:rPr>
        <w:t>oszeniem jej wprowadzenia do Zarządcy Drogi i uzyskaniem protokołu odbioru.</w:t>
      </w:r>
    </w:p>
    <w:p w:rsidR="00F8246F" w:rsidRPr="00AB00A2" w:rsidRDefault="00F8246F" w:rsidP="00F8246F">
      <w:pPr>
        <w:spacing w:after="0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Realizacja </w:t>
      </w:r>
      <w:r w:rsidR="00AD4DCD" w:rsidRPr="00AB00A2">
        <w:rPr>
          <w:rFonts w:ascii="Arial" w:hAnsi="Arial" w:cs="Arial"/>
        </w:rPr>
        <w:t xml:space="preserve">inwestycji </w:t>
      </w:r>
      <w:r w:rsidRPr="00AB00A2">
        <w:rPr>
          <w:rFonts w:ascii="Arial" w:hAnsi="Arial" w:cs="Arial"/>
        </w:rPr>
        <w:t>dofinansowana jest ze środków UE w ramach Regionalnego Programu Operacyjnego Województwa Zachodniopomorskiego na lata 2014 - 2020.</w:t>
      </w:r>
    </w:p>
    <w:p w:rsidR="00DB7C58" w:rsidRPr="00AB00A2" w:rsidRDefault="00DB7C58" w:rsidP="00C17186">
      <w:pPr>
        <w:pStyle w:val="justify"/>
        <w:rPr>
          <w:rFonts w:ascii="Arial" w:hAnsi="Arial" w:cs="Arial"/>
          <w:b/>
        </w:rPr>
      </w:pPr>
      <w:r w:rsidRPr="00AB00A2">
        <w:rPr>
          <w:rFonts w:ascii="Arial" w:hAnsi="Arial" w:cs="Arial"/>
          <w:b/>
        </w:rPr>
        <w:t>Przedmiot zamówienia odpowiada następującym kodom CVP:</w:t>
      </w:r>
    </w:p>
    <w:p w:rsidR="00DB7C58" w:rsidRPr="00AB00A2" w:rsidRDefault="00DB7C58" w:rsidP="00DB7C58">
      <w:pPr>
        <w:pStyle w:val="p"/>
        <w:rPr>
          <w:rFonts w:ascii="Arial" w:hAnsi="Arial" w:cs="Arial"/>
        </w:rPr>
      </w:pPr>
    </w:p>
    <w:p w:rsidR="004534F9" w:rsidRPr="00BF21B2" w:rsidRDefault="004534F9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9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4"/>
        <w:gridCol w:w="6617"/>
      </w:tblGrid>
      <w:tr w:rsidR="00DB7C58" w:rsidRPr="00BF21B2" w:rsidTr="007B5084">
        <w:tc>
          <w:tcPr>
            <w:tcW w:w="9191" w:type="dxa"/>
            <w:gridSpan w:val="2"/>
            <w:vAlign w:val="center"/>
          </w:tcPr>
          <w:p w:rsidR="00DB7C58" w:rsidRPr="00AB00A2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AB00A2">
              <w:rPr>
                <w:rStyle w:val="bold"/>
                <w:rFonts w:ascii="Arial" w:hAnsi="Arial" w:cs="Arial"/>
              </w:rPr>
              <w:t>Wspólny Słownik Zamówień:</w:t>
            </w:r>
          </w:p>
        </w:tc>
      </w:tr>
      <w:tr w:rsidR="00DB7C58" w:rsidRPr="00AB00A2" w:rsidTr="007B5084">
        <w:tc>
          <w:tcPr>
            <w:tcW w:w="2574" w:type="dxa"/>
            <w:vAlign w:val="center"/>
          </w:tcPr>
          <w:p w:rsidR="00DB7C58" w:rsidRPr="00AB00A2" w:rsidRDefault="00DB7C58" w:rsidP="00E23E62">
            <w:pPr>
              <w:pStyle w:val="tableCenter"/>
              <w:rPr>
                <w:rFonts w:ascii="Arial" w:hAnsi="Arial" w:cs="Arial"/>
              </w:rPr>
            </w:pPr>
            <w:r w:rsidRPr="00AB00A2">
              <w:rPr>
                <w:rFonts w:ascii="Arial" w:hAnsi="Arial" w:cs="Arial"/>
              </w:rPr>
              <w:lastRenderedPageBreak/>
              <w:t>Numer CPV</w:t>
            </w:r>
          </w:p>
        </w:tc>
        <w:tc>
          <w:tcPr>
            <w:tcW w:w="6617" w:type="dxa"/>
            <w:vAlign w:val="center"/>
          </w:tcPr>
          <w:p w:rsidR="00DB7C58" w:rsidRPr="00AB00A2" w:rsidRDefault="00DB7C58" w:rsidP="00E23E62">
            <w:pPr>
              <w:pStyle w:val="tableCenter"/>
              <w:rPr>
                <w:rFonts w:ascii="Arial" w:hAnsi="Arial" w:cs="Arial"/>
              </w:rPr>
            </w:pPr>
            <w:r w:rsidRPr="00AB00A2">
              <w:rPr>
                <w:rFonts w:ascii="Arial" w:hAnsi="Arial" w:cs="Arial"/>
              </w:rPr>
              <w:t>Opis</w:t>
            </w:r>
          </w:p>
        </w:tc>
      </w:tr>
      <w:tr w:rsidR="00DB7C58" w:rsidRPr="00AB00A2" w:rsidTr="007B5084">
        <w:trPr>
          <w:trHeight w:val="350"/>
        </w:trPr>
        <w:tc>
          <w:tcPr>
            <w:tcW w:w="2574" w:type="dxa"/>
            <w:vAlign w:val="center"/>
          </w:tcPr>
          <w:p w:rsidR="00DB7C58" w:rsidRPr="00AB00A2" w:rsidRDefault="00DB7C58" w:rsidP="007B5084">
            <w:pPr>
              <w:rPr>
                <w:rStyle w:val="bold"/>
                <w:rFonts w:ascii="Arial" w:hAnsi="Arial" w:cs="Arial"/>
              </w:rPr>
            </w:pPr>
            <w:r w:rsidRPr="00AB00A2">
              <w:rPr>
                <w:rStyle w:val="bold"/>
                <w:rFonts w:ascii="Arial" w:hAnsi="Arial" w:cs="Arial"/>
              </w:rPr>
              <w:t>45000000-7</w:t>
            </w:r>
          </w:p>
        </w:tc>
        <w:tc>
          <w:tcPr>
            <w:tcW w:w="6617" w:type="dxa"/>
            <w:vAlign w:val="center"/>
          </w:tcPr>
          <w:p w:rsidR="00DB7C58" w:rsidRPr="00AB00A2" w:rsidRDefault="00DB7C58" w:rsidP="007B5084">
            <w:pPr>
              <w:rPr>
                <w:rFonts w:ascii="Arial" w:hAnsi="Arial" w:cs="Arial"/>
              </w:rPr>
            </w:pPr>
            <w:r w:rsidRPr="00AB00A2">
              <w:rPr>
                <w:rFonts w:ascii="Arial" w:hAnsi="Arial" w:cs="Arial"/>
              </w:rPr>
              <w:t>Roboty budowlane</w:t>
            </w:r>
          </w:p>
        </w:tc>
      </w:tr>
      <w:tr w:rsidR="00DB7C58" w:rsidRPr="00AB00A2" w:rsidTr="007B5084">
        <w:trPr>
          <w:trHeight w:val="402"/>
        </w:trPr>
        <w:tc>
          <w:tcPr>
            <w:tcW w:w="2574" w:type="dxa"/>
            <w:vAlign w:val="center"/>
          </w:tcPr>
          <w:p w:rsidR="00DB7C58" w:rsidRPr="00AB00A2" w:rsidRDefault="00DB7C58" w:rsidP="007B5084">
            <w:pPr>
              <w:rPr>
                <w:rFonts w:ascii="Arial" w:hAnsi="Arial" w:cs="Arial"/>
              </w:rPr>
            </w:pPr>
            <w:r w:rsidRPr="00AB00A2">
              <w:rPr>
                <w:rStyle w:val="bold"/>
                <w:rFonts w:ascii="Arial" w:hAnsi="Arial" w:cs="Arial"/>
              </w:rPr>
              <w:t>45233140-2</w:t>
            </w:r>
          </w:p>
        </w:tc>
        <w:tc>
          <w:tcPr>
            <w:tcW w:w="6617" w:type="dxa"/>
            <w:vAlign w:val="center"/>
          </w:tcPr>
          <w:p w:rsidR="00DB7C58" w:rsidRPr="00AB00A2" w:rsidRDefault="00DB7C58" w:rsidP="007B5084">
            <w:pPr>
              <w:rPr>
                <w:rFonts w:ascii="Arial" w:hAnsi="Arial" w:cs="Arial"/>
              </w:rPr>
            </w:pPr>
            <w:r w:rsidRPr="00AB00A2">
              <w:rPr>
                <w:rFonts w:ascii="Arial" w:hAnsi="Arial" w:cs="Arial"/>
              </w:rPr>
              <w:t>Roboty drogowe</w:t>
            </w:r>
          </w:p>
        </w:tc>
      </w:tr>
      <w:tr w:rsidR="00DB7C58" w:rsidRPr="00AB00A2" w:rsidTr="007B5084">
        <w:tc>
          <w:tcPr>
            <w:tcW w:w="2574" w:type="dxa"/>
            <w:vAlign w:val="center"/>
          </w:tcPr>
          <w:p w:rsidR="00DB7C58" w:rsidRPr="00AB00A2" w:rsidRDefault="00DB7C58" w:rsidP="007B5084">
            <w:pPr>
              <w:rPr>
                <w:rFonts w:ascii="Arial" w:hAnsi="Arial" w:cs="Arial"/>
              </w:rPr>
            </w:pPr>
            <w:r w:rsidRPr="00AB00A2">
              <w:rPr>
                <w:rStyle w:val="bold"/>
                <w:rFonts w:ascii="Arial" w:hAnsi="Arial" w:cs="Arial"/>
              </w:rPr>
              <w:t>5315100-9</w:t>
            </w:r>
          </w:p>
        </w:tc>
        <w:tc>
          <w:tcPr>
            <w:tcW w:w="6617" w:type="dxa"/>
            <w:vAlign w:val="center"/>
          </w:tcPr>
          <w:p w:rsidR="00DB7C58" w:rsidRPr="00AB00A2" w:rsidRDefault="00DB7C58" w:rsidP="007B5084">
            <w:pPr>
              <w:rPr>
                <w:rFonts w:ascii="Arial" w:hAnsi="Arial" w:cs="Arial"/>
              </w:rPr>
            </w:pPr>
            <w:r w:rsidRPr="00AB00A2">
              <w:rPr>
                <w:rFonts w:ascii="Arial" w:hAnsi="Arial" w:cs="Arial"/>
              </w:rPr>
              <w:t>Instalacyjne roboty elektrotechniczne</w:t>
            </w:r>
          </w:p>
        </w:tc>
      </w:tr>
    </w:tbl>
    <w:p w:rsidR="00DB7C58" w:rsidRPr="00AB00A2" w:rsidRDefault="00DB7C58" w:rsidP="00DB7C58">
      <w:pPr>
        <w:spacing w:after="0"/>
        <w:ind w:left="1353"/>
        <w:jc w:val="both"/>
        <w:rPr>
          <w:rFonts w:ascii="Arial" w:hAnsi="Arial" w:cs="Arial"/>
          <w:b/>
        </w:rPr>
      </w:pPr>
    </w:p>
    <w:p w:rsidR="00DB7C58" w:rsidRPr="00AB00A2" w:rsidRDefault="00DB7C58" w:rsidP="00C17186">
      <w:pPr>
        <w:pStyle w:val="Akapitzlist"/>
        <w:numPr>
          <w:ilvl w:val="0"/>
          <w:numId w:val="35"/>
        </w:numPr>
        <w:spacing w:after="0"/>
        <w:ind w:hanging="720"/>
        <w:jc w:val="both"/>
        <w:rPr>
          <w:rFonts w:ascii="Arial" w:hAnsi="Arial" w:cs="Arial"/>
          <w:b/>
        </w:rPr>
      </w:pPr>
      <w:r w:rsidRPr="00AB00A2">
        <w:rPr>
          <w:rFonts w:ascii="Arial" w:hAnsi="Arial" w:cs="Arial"/>
          <w:b/>
        </w:rPr>
        <w:t>Dodatkowe informacje:</w:t>
      </w:r>
    </w:p>
    <w:p w:rsidR="00DB7C58" w:rsidRPr="00AB00A2" w:rsidRDefault="00AD4DCD" w:rsidP="00AD4DCD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Wszelkie materiały, wyroby</w:t>
      </w:r>
      <w:r w:rsidR="00DB7C58" w:rsidRPr="00AB00A2">
        <w:rPr>
          <w:rFonts w:ascii="Arial" w:hAnsi="Arial" w:cs="Arial"/>
        </w:rPr>
        <w:t xml:space="preserve"> </w:t>
      </w:r>
      <w:r w:rsidRPr="00AB00A2">
        <w:rPr>
          <w:rFonts w:ascii="Arial" w:hAnsi="Arial" w:cs="Arial"/>
        </w:rPr>
        <w:t xml:space="preserve">i urządzenia </w:t>
      </w:r>
      <w:r w:rsidR="00DB7C58" w:rsidRPr="00AB00A2">
        <w:rPr>
          <w:rFonts w:ascii="Arial" w:hAnsi="Arial" w:cs="Arial"/>
        </w:rPr>
        <w:t>(z podaniem nazwy, symbolu i producenta) wskazane do zastosowania w dokumentacji projektowej stanowią jedynie p</w:t>
      </w:r>
      <w:r w:rsidR="008128BA" w:rsidRPr="00AB00A2">
        <w:rPr>
          <w:rFonts w:ascii="Arial" w:hAnsi="Arial" w:cs="Arial"/>
        </w:rPr>
        <w:t xml:space="preserve">rzykłady materiałów, wyrobów i </w:t>
      </w:r>
      <w:r w:rsidR="00DB7C58" w:rsidRPr="00AB00A2">
        <w:rPr>
          <w:rFonts w:ascii="Arial" w:hAnsi="Arial" w:cs="Arial"/>
        </w:rPr>
        <w:t xml:space="preserve">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DB7C58" w:rsidRPr="00AB00A2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gabarytów (wielkość, rodzaj oraz liczba elementów składowych)  z tolerancją </w:t>
      </w:r>
      <w:r w:rsidRPr="00AB00A2">
        <w:rPr>
          <w:rFonts w:ascii="Arial" w:hAnsi="Arial" w:cs="Arial"/>
        </w:rPr>
        <w:br/>
        <w:t>± 5%</w:t>
      </w:r>
    </w:p>
    <w:p w:rsidR="00DB7C58" w:rsidRPr="00AB00A2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parametrów technicznych (wytrzymałość, trwałość, dane techniczne, dane, hydrauliczne, charakterystyki liniowe) – minimalnych określonych </w:t>
      </w:r>
      <w:r w:rsidRPr="00AB00A2">
        <w:rPr>
          <w:rFonts w:ascii="Arial" w:hAnsi="Arial" w:cs="Arial"/>
        </w:rPr>
        <w:br/>
        <w:t xml:space="preserve">w specyfikacji technicznej. </w:t>
      </w:r>
    </w:p>
    <w:p w:rsidR="00DB7C58" w:rsidRPr="00AB00A2" w:rsidRDefault="00DB7C58" w:rsidP="00AD4DCD">
      <w:pPr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parametrów bezpieczeństwa użytkowania – minimalnych określonych odrębnymi przepisami.</w:t>
      </w:r>
    </w:p>
    <w:p w:rsidR="00DB7C58" w:rsidRPr="00AB00A2" w:rsidRDefault="00DB7C58" w:rsidP="00737FDA">
      <w:pPr>
        <w:spacing w:after="0"/>
        <w:ind w:left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pod warunkiem, że do oferty wykonawcy załączono dokumenty z oznaczeniem producenta i typu oferowanego produktu określające parametry techniczne w zakresie równoważności z określonymi w dokumentacji projektowej </w:t>
      </w:r>
    </w:p>
    <w:p w:rsidR="00DB7C58" w:rsidRPr="00AB00A2" w:rsidRDefault="00DB7C58" w:rsidP="008128BA">
      <w:pPr>
        <w:spacing w:after="0"/>
        <w:ind w:left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DB7C58" w:rsidRPr="00AB00A2" w:rsidRDefault="00DB7C58" w:rsidP="008128BA">
      <w:pPr>
        <w:spacing w:after="0"/>
        <w:ind w:left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Wykonawca stosowne dokumenty załączy do protokołu odbioru. Zamawiający zastrzega sobie prawo do kontroli jakości materiałów użytych do wykonania zadania.</w:t>
      </w:r>
    </w:p>
    <w:p w:rsidR="00034671" w:rsidRPr="00AB00A2" w:rsidRDefault="00034671" w:rsidP="00347E6D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Zamawiający do wszystkich znaków towarowych, patentów i świadectw pochodzenia, źródła lub szczególnego procesu, a także norm, europejskich ocen technicznych, aprobat,</w:t>
      </w:r>
    </w:p>
    <w:p w:rsidR="00034671" w:rsidRPr="00AB00A2" w:rsidRDefault="00034671" w:rsidP="00034671">
      <w:pPr>
        <w:tabs>
          <w:tab w:val="left" w:pos="567"/>
        </w:tabs>
        <w:spacing w:after="0"/>
        <w:ind w:left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specyfikacji technicznych i systemów referencji technicznych wskazanych w przedmiocie opisu zamówienia dopisuje wyrazy „lub równoważne”.</w:t>
      </w:r>
    </w:p>
    <w:p w:rsidR="00DB7C58" w:rsidRPr="00AB00A2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:rsidR="00DB7C58" w:rsidRPr="00AB00A2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Wszystkie materiały podstawowe i pomocnicze niezbędne do wykonania zadania zapewnia Wykonawca. </w:t>
      </w:r>
    </w:p>
    <w:p w:rsidR="00DB7C58" w:rsidRPr="00AB00A2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Wykonawca w cenie oferty zobowiązany jest także uwzględnić:</w:t>
      </w:r>
    </w:p>
    <w:p w:rsidR="00DB7C58" w:rsidRPr="00AB00A2" w:rsidRDefault="008128BA" w:rsidP="008128BA">
      <w:pPr>
        <w:numPr>
          <w:ilvl w:val="0"/>
          <w:numId w:val="19"/>
        </w:numPr>
        <w:spacing w:after="0"/>
        <w:ind w:left="567" w:firstLine="0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     </w:t>
      </w:r>
      <w:r w:rsidR="00DB7C58" w:rsidRPr="00AB00A2">
        <w:rPr>
          <w:rFonts w:ascii="Arial" w:hAnsi="Arial" w:cs="Arial"/>
        </w:rPr>
        <w:t>opłaty z</w:t>
      </w:r>
      <w:r w:rsidR="00F90517" w:rsidRPr="00AB00A2">
        <w:rPr>
          <w:rFonts w:ascii="Arial" w:hAnsi="Arial" w:cs="Arial"/>
        </w:rPr>
        <w:t>wiązane z tymczasową organizacją ruchu</w:t>
      </w:r>
      <w:r w:rsidR="00DB7C58" w:rsidRPr="00AB00A2">
        <w:rPr>
          <w:rFonts w:ascii="Arial" w:hAnsi="Arial" w:cs="Arial"/>
        </w:rPr>
        <w:t>,</w:t>
      </w:r>
    </w:p>
    <w:p w:rsidR="00DB7C58" w:rsidRPr="00AB00A2" w:rsidRDefault="008128BA" w:rsidP="008128BA">
      <w:pPr>
        <w:numPr>
          <w:ilvl w:val="0"/>
          <w:numId w:val="19"/>
        </w:numPr>
        <w:spacing w:after="0"/>
        <w:ind w:left="851" w:hanging="284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  </w:t>
      </w:r>
      <w:r w:rsidR="00DB7C58" w:rsidRPr="00AB00A2">
        <w:rPr>
          <w:rFonts w:ascii="Arial" w:hAnsi="Arial" w:cs="Arial"/>
        </w:rPr>
        <w:t>opłaty za odtworzenie nawierzchni</w:t>
      </w:r>
      <w:r w:rsidR="00713540" w:rsidRPr="00AB00A2">
        <w:rPr>
          <w:rFonts w:ascii="Arial" w:hAnsi="Arial" w:cs="Arial"/>
        </w:rPr>
        <w:t xml:space="preserve"> rozbieranych, a nie przewidzianych w </w:t>
      </w:r>
      <w:r w:rsidRPr="00AB00A2">
        <w:rPr>
          <w:rFonts w:ascii="Arial" w:hAnsi="Arial" w:cs="Arial"/>
        </w:rPr>
        <w:br/>
        <w:t xml:space="preserve">   </w:t>
      </w:r>
      <w:r w:rsidR="00713540" w:rsidRPr="00AB00A2">
        <w:rPr>
          <w:rFonts w:ascii="Arial" w:hAnsi="Arial" w:cs="Arial"/>
        </w:rPr>
        <w:t>zakresie</w:t>
      </w:r>
      <w:r w:rsidR="00281FE0" w:rsidRPr="00AB00A2">
        <w:rPr>
          <w:rFonts w:ascii="Arial" w:hAnsi="Arial" w:cs="Arial"/>
        </w:rPr>
        <w:t>,</w:t>
      </w:r>
    </w:p>
    <w:p w:rsidR="00DB7C58" w:rsidRPr="00AB00A2" w:rsidRDefault="00DB7C58" w:rsidP="008128BA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Wykonawca zobowiązany jest odtworzyć nawierzchnie </w:t>
      </w:r>
      <w:r w:rsidR="00737FDA" w:rsidRPr="00AB00A2">
        <w:rPr>
          <w:rFonts w:ascii="Arial" w:hAnsi="Arial" w:cs="Arial"/>
        </w:rPr>
        <w:t xml:space="preserve">podlegające rozbiórce bądź przebudowie w czasie wykonania niezbędnych prac montażowych i dowiązań do </w:t>
      </w:r>
      <w:r w:rsidR="00737FDA" w:rsidRPr="00AB00A2">
        <w:rPr>
          <w:rFonts w:ascii="Arial" w:hAnsi="Arial" w:cs="Arial"/>
        </w:rPr>
        <w:lastRenderedPageBreak/>
        <w:t>sąsiadujących terenów, do</w:t>
      </w:r>
      <w:r w:rsidRPr="00AB00A2">
        <w:rPr>
          <w:rFonts w:ascii="Arial" w:hAnsi="Arial" w:cs="Arial"/>
        </w:rPr>
        <w:t xml:space="preserve"> stanu pierwotnego zgodnie z ustaleniami z właścicielem </w:t>
      </w:r>
      <w:r w:rsidR="00713540" w:rsidRPr="00AB00A2">
        <w:rPr>
          <w:rFonts w:ascii="Arial" w:hAnsi="Arial" w:cs="Arial"/>
        </w:rPr>
        <w:t>terenu</w:t>
      </w:r>
      <w:r w:rsidRPr="00AB00A2">
        <w:rPr>
          <w:rFonts w:ascii="Arial" w:hAnsi="Arial" w:cs="Arial"/>
        </w:rPr>
        <w:t xml:space="preserve">. </w:t>
      </w:r>
    </w:p>
    <w:p w:rsidR="00DB7C58" w:rsidRPr="00AB00A2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Wykonawca zobowiązany jest do oddania do zagospodarowania </w:t>
      </w:r>
      <w:r w:rsidRPr="00AB00A2">
        <w:rPr>
          <w:rFonts w:ascii="Arial" w:hAnsi="Arial" w:cs="Arial"/>
        </w:rPr>
        <w:br/>
        <w:t>lub/i unieszkodliwienia powstałych odpadów.</w:t>
      </w:r>
    </w:p>
    <w:p w:rsidR="005148BE" w:rsidRPr="00AB00A2" w:rsidRDefault="00DB7C58" w:rsidP="008128BA">
      <w:pPr>
        <w:spacing w:after="0"/>
        <w:ind w:left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Wykonawca jest wytwórcą odpadów w myśl ustawy o </w:t>
      </w:r>
      <w:r w:rsidR="00DB2B50" w:rsidRPr="00AB00A2">
        <w:rPr>
          <w:rFonts w:ascii="Arial" w:hAnsi="Arial" w:cs="Arial"/>
        </w:rPr>
        <w:t>odpadach z dnia 14 grudnia 2012</w:t>
      </w:r>
      <w:r w:rsidRPr="00AB00A2">
        <w:rPr>
          <w:rFonts w:ascii="Arial" w:hAnsi="Arial" w:cs="Arial"/>
        </w:rPr>
        <w:t>r. Do dokume</w:t>
      </w:r>
      <w:r w:rsidR="008128BA" w:rsidRPr="00AB00A2">
        <w:rPr>
          <w:rFonts w:ascii="Arial" w:hAnsi="Arial" w:cs="Arial"/>
        </w:rPr>
        <w:t xml:space="preserve">ntów odbiorowych Wykonawca dołączy </w:t>
      </w:r>
      <w:r w:rsidRPr="00AB00A2">
        <w:rPr>
          <w:rFonts w:ascii="Arial" w:hAnsi="Arial" w:cs="Arial"/>
        </w:rPr>
        <w:t xml:space="preserve"> oświadczenie o zagospodarowaniu odpadów.</w:t>
      </w:r>
    </w:p>
    <w:p w:rsidR="00DB7C58" w:rsidRPr="00AB00A2" w:rsidRDefault="00DB7C58" w:rsidP="008128BA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Wykonawca zobowiązany jest zawiadomić niezwłocznie Zamawiającego </w:t>
      </w:r>
      <w:r w:rsidRPr="00AB00A2">
        <w:rPr>
          <w:rFonts w:ascii="Arial" w:hAnsi="Arial" w:cs="Arial"/>
        </w:rPr>
        <w:br/>
        <w:t xml:space="preserve">o wszelkich zagrożeniach lub nowych okolicznościach ujawnionych w trakcie prowadzenia prac. </w:t>
      </w:r>
    </w:p>
    <w:p w:rsidR="00DB7C58" w:rsidRPr="00AB00A2" w:rsidRDefault="00DB7C58" w:rsidP="007B5084">
      <w:pPr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 przypadku uszkodzenia lub zniszczenia obiektów budowlanych w toku realizacji inwestycji Wykonawca zobowiązany jest do ich naprawienia i doprowadzenia do stanu poprzedniego.</w:t>
      </w:r>
    </w:p>
    <w:p w:rsidR="00253609" w:rsidRPr="00AB00A2" w:rsidRDefault="00253609" w:rsidP="007B5084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Zamawiający na prowadzenie robót uzyskał decyzję o zatwierdzeniu projektu budowlanego i udzieleniu pozwolenia na budowę:</w:t>
      </w:r>
    </w:p>
    <w:p w:rsidR="00253609" w:rsidRPr="00AB00A2" w:rsidRDefault="004508DA" w:rsidP="007B5084">
      <w:pPr>
        <w:pStyle w:val="Akapitzlist"/>
        <w:numPr>
          <w:ilvl w:val="0"/>
          <w:numId w:val="26"/>
        </w:numPr>
        <w:spacing w:after="0"/>
        <w:ind w:left="0" w:firstLine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Decyzja Prezydenta Miasta Świnoujście nr 134/PB/2018 z dnia 14.06.2018 r.</w:t>
      </w:r>
    </w:p>
    <w:p w:rsidR="004508DA" w:rsidRPr="00AB00A2" w:rsidRDefault="004508DA" w:rsidP="007B5084">
      <w:pPr>
        <w:pStyle w:val="Akapitzlist"/>
        <w:numPr>
          <w:ilvl w:val="0"/>
          <w:numId w:val="26"/>
        </w:numPr>
        <w:spacing w:after="0"/>
        <w:ind w:left="0" w:firstLine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Decyzja Wojewody Zachodniopomorskiego nr 66/2018 z dnia 19.06.2018 r.</w:t>
      </w:r>
    </w:p>
    <w:p w:rsidR="00281FE0" w:rsidRPr="00AB00A2" w:rsidRDefault="00281FE0" w:rsidP="007B5084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Wykonawca sporządzi kompletną dokumentację powyko</w:t>
      </w:r>
      <w:r w:rsidR="00713540" w:rsidRPr="00AB00A2">
        <w:rPr>
          <w:rFonts w:ascii="Arial" w:hAnsi="Arial" w:cs="Arial"/>
        </w:rPr>
        <w:t>nawczą</w:t>
      </w:r>
      <w:r w:rsidRPr="00AB00A2">
        <w:rPr>
          <w:rFonts w:ascii="Arial" w:hAnsi="Arial" w:cs="Arial"/>
        </w:rPr>
        <w:t>.</w:t>
      </w:r>
    </w:p>
    <w:p w:rsidR="00DB2B50" w:rsidRPr="00AB00A2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Przygotowanie i przekazanie Zamawiającemu dokumentacji budowy i dokumentacji powykonawczej w wersji papierowej (2 egz.) oraz w wersji elektronicznej (2 egz.) na płycie CD lub innym nośniku, zawierającej komplet dokumentów wersji papierowej w tym dokumentację projektową z naniesionymi zmianami dokonanymi w trakcie prowadzenia robót w formacie </w:t>
      </w:r>
      <w:proofErr w:type="spellStart"/>
      <w:r w:rsidRPr="00AB00A2">
        <w:rPr>
          <w:rFonts w:ascii="Arial" w:hAnsi="Arial" w:cs="Arial"/>
        </w:rPr>
        <w:t>dwg</w:t>
      </w:r>
      <w:proofErr w:type="spellEnd"/>
      <w:r w:rsidRPr="00AB00A2">
        <w:rPr>
          <w:rFonts w:ascii="Arial" w:hAnsi="Arial" w:cs="Arial"/>
        </w:rPr>
        <w:t>. i pdf. (wersja papierowa i elektroniczna dokumentacji powykonawczej będą tożsame, włączając w to  wszystkie dokumenty i decyzje dotyczące obiektu, instrukcje obsługi i eksploatacji: obiektu, instalacji i</w:t>
      </w:r>
      <w:bookmarkStart w:id="0" w:name="_GoBack"/>
      <w:bookmarkEnd w:id="0"/>
      <w:r w:rsidRPr="00AB00A2">
        <w:rPr>
          <w:rFonts w:ascii="Arial" w:hAnsi="Arial" w:cs="Arial"/>
        </w:rPr>
        <w:t xml:space="preserve"> urządzeń związanych z tym obiektem  a także deklaracje zgodności,  aprobaty i certyfikaty na wbudowane materiały i wyroby i urządzenia. Wykonawca zobowiązany jest dołączyć do dokumentacji powykonawczej oprócz mapy geodezyjnej powykonawczej zbiorczej mapy i szkice osobno dla każdej z branż.</w:t>
      </w:r>
    </w:p>
    <w:p w:rsidR="00281FE0" w:rsidRPr="00AB00A2" w:rsidRDefault="00281FE0" w:rsidP="000D1BD1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Wykonawca jest zobowiązany do </w:t>
      </w:r>
      <w:r w:rsidR="003A4013">
        <w:rPr>
          <w:rFonts w:ascii="Arial" w:hAnsi="Arial" w:cs="Arial"/>
        </w:rPr>
        <w:t xml:space="preserve">przygotowania dokumentów </w:t>
      </w:r>
      <w:proofErr w:type="spellStart"/>
      <w:r w:rsidR="003A4013">
        <w:rPr>
          <w:rFonts w:ascii="Arial" w:hAnsi="Arial" w:cs="Arial"/>
        </w:rPr>
        <w:t>u</w:t>
      </w:r>
      <w:r w:rsidR="00D563AC" w:rsidRPr="00AB00A2">
        <w:rPr>
          <w:rFonts w:ascii="Arial" w:hAnsi="Arial" w:cs="Arial"/>
        </w:rPr>
        <w:t>możliwiajaccyh</w:t>
      </w:r>
      <w:proofErr w:type="spellEnd"/>
      <w:r w:rsidR="00D563AC" w:rsidRPr="00AB00A2">
        <w:rPr>
          <w:rFonts w:ascii="Arial" w:hAnsi="Arial" w:cs="Arial"/>
        </w:rPr>
        <w:t xml:space="preserve"> Zamawiającemu </w:t>
      </w:r>
      <w:r w:rsidRPr="00AB00A2">
        <w:rPr>
          <w:rFonts w:ascii="Arial" w:hAnsi="Arial" w:cs="Arial"/>
        </w:rPr>
        <w:t>uzyskani</w:t>
      </w:r>
      <w:r w:rsidR="00D563AC" w:rsidRPr="00AB00A2">
        <w:rPr>
          <w:rFonts w:ascii="Arial" w:hAnsi="Arial" w:cs="Arial"/>
        </w:rPr>
        <w:t>e</w:t>
      </w:r>
      <w:r w:rsidRPr="00AB00A2">
        <w:rPr>
          <w:rFonts w:ascii="Arial" w:hAnsi="Arial" w:cs="Arial"/>
        </w:rPr>
        <w:t xml:space="preserve"> pozwolenia na użytkowan</w:t>
      </w:r>
      <w:r w:rsidR="00713540" w:rsidRPr="00AB00A2">
        <w:rPr>
          <w:rFonts w:ascii="Arial" w:hAnsi="Arial" w:cs="Arial"/>
        </w:rPr>
        <w:t>ie</w:t>
      </w:r>
      <w:r w:rsidR="000D1BD1" w:rsidRPr="00AB00A2">
        <w:rPr>
          <w:rFonts w:ascii="Arial" w:hAnsi="Arial" w:cs="Arial"/>
        </w:rPr>
        <w:t xml:space="preserve"> dla zakresu realizowanego objętym Decyzja Prezydenta Miasta Świnoujście nr 134/PB/2018 z dnia 14.06.2018 r. ( teren Gminy) oraz pozwolenia na użytkowanie dla zakresu objętego   Decyzją Wojewody Zachodniopomorskiego nr 66/2018 z dnia 19.06.2018 r 9 Teren Port).</w:t>
      </w:r>
    </w:p>
    <w:p w:rsidR="00737FDA" w:rsidRPr="00AB00A2" w:rsidRDefault="00737FDA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W zakresie Wykonawcy jest także rozbiórka </w:t>
      </w:r>
      <w:proofErr w:type="spellStart"/>
      <w:r w:rsidRPr="00AB00A2">
        <w:rPr>
          <w:rFonts w:ascii="Arial" w:hAnsi="Arial" w:cs="Arial"/>
        </w:rPr>
        <w:t>spaletowanie</w:t>
      </w:r>
      <w:proofErr w:type="spellEnd"/>
      <w:r w:rsidRPr="00AB00A2">
        <w:rPr>
          <w:rFonts w:ascii="Arial" w:hAnsi="Arial" w:cs="Arial"/>
        </w:rPr>
        <w:t xml:space="preserve"> i wywiezienie materiałów nadających się do ponownego wykorzystania z terenu (transport na składowisko Zamawiającego przy ul. Karsiborskiej bądź inne miejsce wskazane przez Zamawiającego ( w obrębie 10 km) (z mechanicznym załadunkiem i rozładunkiem).</w:t>
      </w:r>
    </w:p>
    <w:p w:rsidR="009D1DA7" w:rsidRPr="00AB00A2" w:rsidRDefault="009D1DA7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9D1DA7" w:rsidRPr="00AB00A2" w:rsidRDefault="009D1DA7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Wykonawca zobowiązany jest w trakcie prowadzenia prac zapewnić dojścia i dojazdy do posesji wzdłuż przebudowywanego odcinka ulicy.</w:t>
      </w:r>
    </w:p>
    <w:p w:rsidR="009D1DA7" w:rsidRPr="00AB00A2" w:rsidRDefault="009D1DA7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 xml:space="preserve">Wykonawca zobowiązany jest przewidzieć w trakcie prowadzenia prac stworzenie tymczasowych dowiązań do istniejącej infrastruktury (zjazdy, skrzyżowań) oraz tymczasowych </w:t>
      </w:r>
      <w:proofErr w:type="spellStart"/>
      <w:r w:rsidRPr="00AB00A2">
        <w:rPr>
          <w:rFonts w:ascii="Arial" w:hAnsi="Arial" w:cs="Arial"/>
        </w:rPr>
        <w:t>odtworzeń</w:t>
      </w:r>
      <w:proofErr w:type="spellEnd"/>
      <w:r w:rsidRPr="00AB00A2">
        <w:rPr>
          <w:rFonts w:ascii="Arial" w:hAnsi="Arial" w:cs="Arial"/>
        </w:rPr>
        <w:t xml:space="preserve"> z materiału betonowego bądź asfaltowego.</w:t>
      </w:r>
    </w:p>
    <w:p w:rsidR="00DB2B50" w:rsidRPr="00AB00A2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Przejścia dla pieszych „wykonać na 0” -  płaski krawężnik.</w:t>
      </w:r>
    </w:p>
    <w:p w:rsidR="00DB2B50" w:rsidRPr="00AB00A2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Zamawiający wymaga by minimalny okres gwarancji  i rękojmi wynosił 60 miesięcy.</w:t>
      </w:r>
    </w:p>
    <w:p w:rsidR="00DB2B50" w:rsidRPr="00AB00A2" w:rsidRDefault="00DB2B50" w:rsidP="00DB2B50">
      <w:pPr>
        <w:pStyle w:val="Akapitzlist"/>
        <w:numPr>
          <w:ilvl w:val="0"/>
          <w:numId w:val="18"/>
        </w:numPr>
        <w:spacing w:after="0"/>
        <w:ind w:left="567" w:hanging="567"/>
        <w:jc w:val="both"/>
        <w:rPr>
          <w:rFonts w:ascii="Arial" w:hAnsi="Arial" w:cs="Arial"/>
        </w:rPr>
      </w:pPr>
      <w:r w:rsidRPr="00AB00A2">
        <w:rPr>
          <w:rFonts w:ascii="Arial" w:hAnsi="Arial" w:cs="Arial"/>
        </w:rPr>
        <w:t>Wszystkie istniejące ogrodzenia zniszczone lub przeznaczone na czas wykonywania robót do rozbiórki, należy odbudować.</w:t>
      </w:r>
    </w:p>
    <w:p w:rsidR="009D1DA7" w:rsidRPr="00AB00A2" w:rsidRDefault="009D1DA7" w:rsidP="009D1DA7">
      <w:pPr>
        <w:spacing w:after="0"/>
        <w:jc w:val="both"/>
        <w:rPr>
          <w:rFonts w:ascii="Arial" w:hAnsi="Arial" w:cs="Arial"/>
        </w:rPr>
      </w:pPr>
    </w:p>
    <w:p w:rsidR="009D1DA7" w:rsidRDefault="009D1DA7" w:rsidP="009D1D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DA7" w:rsidRPr="009D1DA7" w:rsidRDefault="009D1DA7" w:rsidP="009D1D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D1DA7" w:rsidRPr="009D1DA7" w:rsidSect="004D7FA6">
      <w:pgSz w:w="11906" w:h="16838"/>
      <w:pgMar w:top="1134" w:right="1134" w:bottom="1134" w:left="1701" w:header="709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14" w:rsidRDefault="00E72914" w:rsidP="002D4AAD">
      <w:pPr>
        <w:spacing w:after="0" w:line="240" w:lineRule="auto"/>
      </w:pPr>
      <w:r>
        <w:separator/>
      </w:r>
    </w:p>
  </w:endnote>
  <w:endnote w:type="continuationSeparator" w:id="0">
    <w:p w:rsidR="00E72914" w:rsidRDefault="00E72914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128BA" w:rsidRDefault="008128B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128BA" w:rsidRDefault="008128BA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755440"/>
      <w:docPartObj>
        <w:docPartGallery w:val="Page Numbers (Bottom of Page)"/>
        <w:docPartUnique/>
      </w:docPartObj>
    </w:sdtPr>
    <w:sdtEndPr/>
    <w:sdtContent>
      <w:p w:rsidR="008128BA" w:rsidRDefault="008128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13">
          <w:rPr>
            <w:noProof/>
          </w:rPr>
          <w:t>4</w:t>
        </w:r>
        <w:r>
          <w:fldChar w:fldCharType="end"/>
        </w:r>
      </w:p>
    </w:sdtContent>
  </w:sdt>
  <w:p w:rsidR="008128BA" w:rsidRDefault="008128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BA" w:rsidRDefault="008128BA">
    <w:pPr>
      <w:pStyle w:val="Stopka"/>
    </w:pPr>
  </w:p>
  <w:p w:rsidR="008128BA" w:rsidRDefault="00812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14" w:rsidRDefault="00E72914" w:rsidP="002D4AAD">
      <w:pPr>
        <w:spacing w:after="0" w:line="240" w:lineRule="auto"/>
      </w:pPr>
      <w:r>
        <w:separator/>
      </w:r>
    </w:p>
  </w:footnote>
  <w:footnote w:type="continuationSeparator" w:id="0">
    <w:p w:rsidR="00E72914" w:rsidRDefault="00E72914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BA" w:rsidRDefault="0060688C" w:rsidP="0069213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-1043305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7" name="Obraz 7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28BA" w:rsidRDefault="008128BA" w:rsidP="009D1DA7">
    <w:pPr>
      <w:pStyle w:val="Nagwek"/>
      <w:rPr>
        <w:rFonts w:ascii="Times New Roman" w:hAnsi="Times New Roman" w:cs="Times New Roman"/>
        <w:b/>
      </w:rPr>
    </w:pPr>
  </w:p>
  <w:p w:rsidR="008128BA" w:rsidRDefault="008128BA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263B1A"/>
    <w:multiLevelType w:val="hybridMultilevel"/>
    <w:tmpl w:val="1C48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43D2330"/>
    <w:multiLevelType w:val="hybridMultilevel"/>
    <w:tmpl w:val="BF8295E6"/>
    <w:lvl w:ilvl="0" w:tplc="43B4D032">
      <w:start w:val="1"/>
      <w:numFmt w:val="decimal"/>
      <w:lvlText w:val="%1."/>
      <w:lvlJc w:val="center"/>
      <w:pPr>
        <w:ind w:left="1713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FF12B2D"/>
    <w:multiLevelType w:val="hybridMultilevel"/>
    <w:tmpl w:val="21B46550"/>
    <w:lvl w:ilvl="0" w:tplc="0498A9BC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 w15:restartNumberingAfterBreak="0">
    <w:nsid w:val="27411EF2"/>
    <w:multiLevelType w:val="hybridMultilevel"/>
    <w:tmpl w:val="A3BE40B6"/>
    <w:lvl w:ilvl="0" w:tplc="D568827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2FCD0A6D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0" w15:restartNumberingAfterBreak="0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664373"/>
    <w:multiLevelType w:val="hybridMultilevel"/>
    <w:tmpl w:val="BF802F94"/>
    <w:lvl w:ilvl="0" w:tplc="163686A8">
      <w:start w:val="2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6DC17FC"/>
    <w:multiLevelType w:val="hybridMultilevel"/>
    <w:tmpl w:val="AA5287A6"/>
    <w:lvl w:ilvl="0" w:tplc="D56882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D2F5230"/>
    <w:multiLevelType w:val="hybridMultilevel"/>
    <w:tmpl w:val="6CAEBC78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81660B0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31"/>
  </w:num>
  <w:num w:numId="3">
    <w:abstractNumId w:val="23"/>
  </w:num>
  <w:num w:numId="4">
    <w:abstractNumId w:val="35"/>
  </w:num>
  <w:num w:numId="5">
    <w:abstractNumId w:val="4"/>
  </w:num>
  <w:num w:numId="6">
    <w:abstractNumId w:val="10"/>
  </w:num>
  <w:num w:numId="7">
    <w:abstractNumId w:val="1"/>
  </w:num>
  <w:num w:numId="8">
    <w:abstractNumId w:val="27"/>
  </w:num>
  <w:num w:numId="9">
    <w:abstractNumId w:val="8"/>
  </w:num>
  <w:num w:numId="10">
    <w:abstractNumId w:val="17"/>
  </w:num>
  <w:num w:numId="11">
    <w:abstractNumId w:val="32"/>
  </w:num>
  <w:num w:numId="12">
    <w:abstractNumId w:val="5"/>
  </w:num>
  <w:num w:numId="13">
    <w:abstractNumId w:val="34"/>
  </w:num>
  <w:num w:numId="14">
    <w:abstractNumId w:val="16"/>
  </w:num>
  <w:num w:numId="15">
    <w:abstractNumId w:val="22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20"/>
  </w:num>
  <w:num w:numId="21">
    <w:abstractNumId w:val="33"/>
  </w:num>
  <w:num w:numId="22">
    <w:abstractNumId w:val="24"/>
  </w:num>
  <w:num w:numId="23">
    <w:abstractNumId w:val="29"/>
  </w:num>
  <w:num w:numId="24">
    <w:abstractNumId w:val="28"/>
  </w:num>
  <w:num w:numId="25">
    <w:abstractNumId w:val="0"/>
  </w:num>
  <w:num w:numId="26">
    <w:abstractNumId w:val="12"/>
  </w:num>
  <w:num w:numId="27">
    <w:abstractNumId w:val="36"/>
  </w:num>
  <w:num w:numId="28">
    <w:abstractNumId w:val="26"/>
  </w:num>
  <w:num w:numId="29">
    <w:abstractNumId w:val="15"/>
  </w:num>
  <w:num w:numId="30">
    <w:abstractNumId w:val="11"/>
  </w:num>
  <w:num w:numId="31">
    <w:abstractNumId w:val="30"/>
  </w:num>
  <w:num w:numId="32">
    <w:abstractNumId w:val="21"/>
  </w:num>
  <w:num w:numId="33">
    <w:abstractNumId w:val="25"/>
  </w:num>
  <w:num w:numId="34">
    <w:abstractNumId w:val="6"/>
  </w:num>
  <w:num w:numId="35">
    <w:abstractNumId w:val="9"/>
  </w:num>
  <w:num w:numId="36">
    <w:abstractNumId w:val="14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671"/>
    <w:rsid w:val="00034E5A"/>
    <w:rsid w:val="00036348"/>
    <w:rsid w:val="00036B2F"/>
    <w:rsid w:val="000459BD"/>
    <w:rsid w:val="000460E2"/>
    <w:rsid w:val="00046DA4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1B4E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1BD1"/>
    <w:rsid w:val="000D3551"/>
    <w:rsid w:val="000D530B"/>
    <w:rsid w:val="000D5BB4"/>
    <w:rsid w:val="000D728F"/>
    <w:rsid w:val="000E105A"/>
    <w:rsid w:val="000E5C23"/>
    <w:rsid w:val="000F1C2F"/>
    <w:rsid w:val="000F32DA"/>
    <w:rsid w:val="000F3AD2"/>
    <w:rsid w:val="00104981"/>
    <w:rsid w:val="001122A8"/>
    <w:rsid w:val="001154FC"/>
    <w:rsid w:val="00116947"/>
    <w:rsid w:val="001179C6"/>
    <w:rsid w:val="00121761"/>
    <w:rsid w:val="00121F01"/>
    <w:rsid w:val="00124A19"/>
    <w:rsid w:val="00124AE1"/>
    <w:rsid w:val="00136584"/>
    <w:rsid w:val="00143C44"/>
    <w:rsid w:val="00144443"/>
    <w:rsid w:val="00146912"/>
    <w:rsid w:val="00150ADE"/>
    <w:rsid w:val="0016434F"/>
    <w:rsid w:val="001645EA"/>
    <w:rsid w:val="0017441D"/>
    <w:rsid w:val="00174B52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23EB"/>
    <w:rsid w:val="001E3B29"/>
    <w:rsid w:val="001E4F5A"/>
    <w:rsid w:val="001E5A7E"/>
    <w:rsid w:val="001E63C9"/>
    <w:rsid w:val="001E65DA"/>
    <w:rsid w:val="001F2B51"/>
    <w:rsid w:val="001F43CF"/>
    <w:rsid w:val="001F57C4"/>
    <w:rsid w:val="001F781D"/>
    <w:rsid w:val="00201280"/>
    <w:rsid w:val="002055A1"/>
    <w:rsid w:val="0020654C"/>
    <w:rsid w:val="002107D1"/>
    <w:rsid w:val="00212A5E"/>
    <w:rsid w:val="00214017"/>
    <w:rsid w:val="00215F52"/>
    <w:rsid w:val="002248EB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870DD"/>
    <w:rsid w:val="00292505"/>
    <w:rsid w:val="002961B1"/>
    <w:rsid w:val="002A084A"/>
    <w:rsid w:val="002A4AE8"/>
    <w:rsid w:val="002B2A77"/>
    <w:rsid w:val="002B2E47"/>
    <w:rsid w:val="002B3CD2"/>
    <w:rsid w:val="002B452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552"/>
    <w:rsid w:val="00396AEB"/>
    <w:rsid w:val="00397A53"/>
    <w:rsid w:val="003A0904"/>
    <w:rsid w:val="003A2889"/>
    <w:rsid w:val="003A4013"/>
    <w:rsid w:val="003A50F5"/>
    <w:rsid w:val="003B0945"/>
    <w:rsid w:val="003B6CD1"/>
    <w:rsid w:val="003C1413"/>
    <w:rsid w:val="003C1DEF"/>
    <w:rsid w:val="003C4EB6"/>
    <w:rsid w:val="003C716B"/>
    <w:rsid w:val="003D0678"/>
    <w:rsid w:val="003D08F3"/>
    <w:rsid w:val="003D220A"/>
    <w:rsid w:val="003D2266"/>
    <w:rsid w:val="003D4EDA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534F9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1F9A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D7FA6"/>
    <w:rsid w:val="004E050F"/>
    <w:rsid w:val="004E0782"/>
    <w:rsid w:val="004E270C"/>
    <w:rsid w:val="004F50BB"/>
    <w:rsid w:val="004F5983"/>
    <w:rsid w:val="004F5FD5"/>
    <w:rsid w:val="00507B3E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67C31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0688C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E52F9"/>
    <w:rsid w:val="006F1456"/>
    <w:rsid w:val="006F4A27"/>
    <w:rsid w:val="006F5030"/>
    <w:rsid w:val="006F6C59"/>
    <w:rsid w:val="006F7825"/>
    <w:rsid w:val="007033D7"/>
    <w:rsid w:val="00713540"/>
    <w:rsid w:val="00721893"/>
    <w:rsid w:val="00721B5D"/>
    <w:rsid w:val="007226CC"/>
    <w:rsid w:val="007240DA"/>
    <w:rsid w:val="00731561"/>
    <w:rsid w:val="0073487E"/>
    <w:rsid w:val="00735C19"/>
    <w:rsid w:val="007367AA"/>
    <w:rsid w:val="007372F7"/>
    <w:rsid w:val="0073777B"/>
    <w:rsid w:val="00737FDA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773EC"/>
    <w:rsid w:val="0078744A"/>
    <w:rsid w:val="00791D74"/>
    <w:rsid w:val="007A0A0D"/>
    <w:rsid w:val="007A5E26"/>
    <w:rsid w:val="007B1508"/>
    <w:rsid w:val="007B5084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28BA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16E4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951"/>
    <w:rsid w:val="008B0B53"/>
    <w:rsid w:val="008C1EAC"/>
    <w:rsid w:val="008C359C"/>
    <w:rsid w:val="008C3BC5"/>
    <w:rsid w:val="008C3F45"/>
    <w:rsid w:val="008C5F80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5BA7"/>
    <w:rsid w:val="00906CD7"/>
    <w:rsid w:val="009101ED"/>
    <w:rsid w:val="00911F06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5428"/>
    <w:rsid w:val="0095641E"/>
    <w:rsid w:val="009617A9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1DA7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26CC"/>
    <w:rsid w:val="00A73959"/>
    <w:rsid w:val="00A73A5F"/>
    <w:rsid w:val="00A742DB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1710"/>
    <w:rsid w:val="00AA3813"/>
    <w:rsid w:val="00AA4AA3"/>
    <w:rsid w:val="00AA6FF2"/>
    <w:rsid w:val="00AA7CE3"/>
    <w:rsid w:val="00AB00A2"/>
    <w:rsid w:val="00AB0355"/>
    <w:rsid w:val="00AB1A2F"/>
    <w:rsid w:val="00AB2162"/>
    <w:rsid w:val="00AC0176"/>
    <w:rsid w:val="00AC055F"/>
    <w:rsid w:val="00AC560A"/>
    <w:rsid w:val="00AC66ED"/>
    <w:rsid w:val="00AC6C20"/>
    <w:rsid w:val="00AC6D46"/>
    <w:rsid w:val="00AD020D"/>
    <w:rsid w:val="00AD33F7"/>
    <w:rsid w:val="00AD3EF3"/>
    <w:rsid w:val="00AD4999"/>
    <w:rsid w:val="00AD4C2B"/>
    <w:rsid w:val="00AD4DCD"/>
    <w:rsid w:val="00AD6F7D"/>
    <w:rsid w:val="00AE08ED"/>
    <w:rsid w:val="00AE14C8"/>
    <w:rsid w:val="00AE50E8"/>
    <w:rsid w:val="00AE5969"/>
    <w:rsid w:val="00AE5E3B"/>
    <w:rsid w:val="00AF4B6A"/>
    <w:rsid w:val="00B0306D"/>
    <w:rsid w:val="00B06BDB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368"/>
    <w:rsid w:val="00BD6CA1"/>
    <w:rsid w:val="00BD7347"/>
    <w:rsid w:val="00BF1F25"/>
    <w:rsid w:val="00BF3A77"/>
    <w:rsid w:val="00BF3B3D"/>
    <w:rsid w:val="00BF3DD1"/>
    <w:rsid w:val="00BF5E79"/>
    <w:rsid w:val="00BF6017"/>
    <w:rsid w:val="00C05483"/>
    <w:rsid w:val="00C14C42"/>
    <w:rsid w:val="00C14FEC"/>
    <w:rsid w:val="00C1655A"/>
    <w:rsid w:val="00C17186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E483F"/>
    <w:rsid w:val="00CF34C3"/>
    <w:rsid w:val="00CF59CB"/>
    <w:rsid w:val="00D00033"/>
    <w:rsid w:val="00D00376"/>
    <w:rsid w:val="00D02A98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563AC"/>
    <w:rsid w:val="00D67818"/>
    <w:rsid w:val="00D75CEF"/>
    <w:rsid w:val="00D83154"/>
    <w:rsid w:val="00D92255"/>
    <w:rsid w:val="00D9278B"/>
    <w:rsid w:val="00DA0A4B"/>
    <w:rsid w:val="00DA29C7"/>
    <w:rsid w:val="00DA7548"/>
    <w:rsid w:val="00DA7871"/>
    <w:rsid w:val="00DB2B50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1B00"/>
    <w:rsid w:val="00E65B94"/>
    <w:rsid w:val="00E66B9B"/>
    <w:rsid w:val="00E71512"/>
    <w:rsid w:val="00E72914"/>
    <w:rsid w:val="00E8336D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A6038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395"/>
    <w:rsid w:val="00EE1B85"/>
    <w:rsid w:val="00EE64A8"/>
    <w:rsid w:val="00EF0883"/>
    <w:rsid w:val="00EF1356"/>
    <w:rsid w:val="00EF4186"/>
    <w:rsid w:val="00F00A8F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8246F"/>
    <w:rsid w:val="00F90517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794A3C1"/>
  <w15:docId w15:val="{CCBA36E7-A2C5-41EB-831A-1D5EDEB2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  <w:style w:type="paragraph" w:styleId="Tekstpodstawowy">
    <w:name w:val="Body Text"/>
    <w:basedOn w:val="Normalny"/>
    <w:link w:val="TekstpodstawowyZnak"/>
    <w:rsid w:val="00174B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B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804E-9A8E-40B8-B23B-B53F4AEA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Kaczmarek Monika</cp:lastModifiedBy>
  <cp:revision>11</cp:revision>
  <cp:lastPrinted>2017-08-22T08:46:00Z</cp:lastPrinted>
  <dcterms:created xsi:type="dcterms:W3CDTF">2022-01-25T12:58:00Z</dcterms:created>
  <dcterms:modified xsi:type="dcterms:W3CDTF">2022-03-07T10:10:00Z</dcterms:modified>
</cp:coreProperties>
</file>