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AE27" w14:textId="0EF245D2" w:rsidR="009F0135" w:rsidRPr="00812844" w:rsidRDefault="00812844">
      <w:pPr>
        <w:rPr>
          <w:b/>
          <w:bCs/>
          <w:u w:val="single"/>
        </w:rPr>
      </w:pPr>
      <w:r w:rsidRPr="00812844">
        <w:rPr>
          <w:b/>
          <w:bCs/>
          <w:u w:val="single"/>
        </w:rPr>
        <w:t>Opis przedmiotu zamówienia:</w:t>
      </w:r>
    </w:p>
    <w:p w14:paraId="4776D381" w14:textId="682C7D42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Przedmiotem zamówienia jest usługa przeprowadzenia audytu wewnętrznego w Komendzie Wojewódzkiej Państwowej Straży Pożarnej w Krakowie na podstawie art. 274 ust. 2 pkt 1 ustawy z dnia 27 sierpnia 2009 r. o finansach publicznych w państwowych jednostkach budżetowych (Dz. U z 2023 r., poz. 1270 ze zm.) w zakresie określonym przez rozporządzenie Ministra Finansów z dnia 4 września 2015 r. w sprawie audytu wewnętrznego oraz informacji o pracy i wynikach tego audytu (t.j. Dz. U z 2018 r., poz. 506). </w:t>
      </w:r>
    </w:p>
    <w:p w14:paraId="552F51A9" w14:textId="3CA87206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Audytor zobowiązany jest do min. 1 wizyty miesięcznie w siedzibie Zamawiającego. Korzystanie przez audytora z dokumentacji będącej w posiadaniu Zamawiającego odbywać się będzie w siedzibie Zamawiającego. Tworzenie kopii dokumentacji niezbędnych do realizacji zamówienia będzie wykonywane przez audytora w siedzibie Zamawiającego. Audytor zobowiązany jest do przestrzegania obowiązujących w KW PSP w Krakowie polityk i procedur bezpieczeństwa informacji oraz RODO.</w:t>
      </w:r>
    </w:p>
    <w:p w14:paraId="453241D4" w14:textId="77777777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Szczegółowy zakres przedmiotowego audytu określają przepisy art. 272-296 cyt. ustawy o finansach publicznych oraz rozporządzenie Ministra Finansów z dnia 4 września 2015 r. w sprawie audytu wewnętrznego oraz informacji o pracy i wynikach tego audytu (Dz.U. z 2018 r., poz. 506). </w:t>
      </w:r>
    </w:p>
    <w:p w14:paraId="0774304B" w14:textId="77777777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0D3C0DE7" w14:textId="77E41E7E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Audytorem wewnętrznym może być osoba, która spełnia wymagania określone w art. 286 ustawy z dnia 27 sierpnia 2009 r. o finansach publicznych (tj.Dz. U z 2023 r., poz. 1270 ze zm.), a w szczególności:</w:t>
      </w:r>
    </w:p>
    <w:p w14:paraId="13EC5B7C" w14:textId="77777777" w:rsidR="00812844" w:rsidRDefault="00812844" w:rsidP="0081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ma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0B0B1839" w14:textId="77777777" w:rsidR="00812844" w:rsidRDefault="00812844" w:rsidP="0081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ma pełną zdolność do czynności prawnych oraz korzysta z pełni praw publicznych;</w:t>
      </w:r>
    </w:p>
    <w:p w14:paraId="463B8C54" w14:textId="77777777" w:rsidR="00812844" w:rsidRDefault="00812844" w:rsidP="0081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nie była karana za umyślne przestępstwo lub umyślne przestępstwo skarbowe;</w:t>
      </w:r>
    </w:p>
    <w:p w14:paraId="49376C80" w14:textId="77777777" w:rsidR="00812844" w:rsidRDefault="00812844" w:rsidP="0081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posiada wyższe wykształcenie;</w:t>
      </w:r>
    </w:p>
    <w:p w14:paraId="60478696" w14:textId="2ECEA908" w:rsidR="00812844" w:rsidRPr="00812844" w:rsidRDefault="00812844" w:rsidP="0081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posiada następujące kwalifikacje do przeprowadzenia audytu wewnętrznego:</w:t>
      </w:r>
    </w:p>
    <w:p w14:paraId="3F8D07DC" w14:textId="77777777" w:rsidR="00812844" w:rsidRDefault="00812844" w:rsidP="00812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jeden z certyfikatów: Certified Internal Auditor (CIA), Certified Government Auditing Professional (CGAP), Certified Information Systems Auditor (CISA) Association of Chartered Certified Accountants (ACCA), Certified Fraud Examiner (CFE) , Certification in Control Self Assessment (CCSA) , Certified Financial Services Auditor (CFSA) lub Chartered Financial Analyst (CFA), lub</w:t>
      </w:r>
    </w:p>
    <w:p w14:paraId="5155B249" w14:textId="77777777" w:rsidR="00812844" w:rsidRDefault="00812844" w:rsidP="00812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złożyła, w latach 2003-2006, z wynikiem pozytywnym egzamin na audytora wewnętrznego przed Komisją Egzaminacyjną powołaną przez Ministra Finansów, lub</w:t>
      </w:r>
    </w:p>
    <w:p w14:paraId="7566BDBE" w14:textId="77777777" w:rsidR="00812844" w:rsidRDefault="00812844" w:rsidP="00812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uprawnienia biegłego rewidenta, lub</w:t>
      </w:r>
    </w:p>
    <w:p w14:paraId="1BD8275A" w14:textId="6EE74052" w:rsidR="00812844" w:rsidRPr="00812844" w:rsidRDefault="00812844" w:rsidP="00812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dwuletnią praktykę w zakresie audytu wewnętrznego i legitymuje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14:paraId="3EE4CB3B" w14:textId="77777777" w:rsidR="00812844" w:rsidRDefault="00812844" w:rsidP="00812844">
      <w:pPr>
        <w:rPr>
          <w:rFonts w:ascii="ArialMT" w:hAnsi="ArialMT" w:cs="ArialMT"/>
          <w:kern w:val="0"/>
          <w:sz w:val="20"/>
          <w:szCs w:val="20"/>
        </w:rPr>
      </w:pPr>
    </w:p>
    <w:p w14:paraId="781CE1F5" w14:textId="7F3ECB5D" w:rsidR="00812844" w:rsidRPr="00812844" w:rsidRDefault="00812844" w:rsidP="00812844">
      <w:pPr>
        <w:rPr>
          <w:rFonts w:ascii="ArialMT" w:hAnsi="ArialMT" w:cs="ArialMT"/>
          <w:b/>
          <w:bCs/>
          <w:kern w:val="0"/>
          <w:sz w:val="20"/>
          <w:szCs w:val="20"/>
          <w:u w:val="single"/>
        </w:rPr>
      </w:pPr>
      <w:r w:rsidRPr="00812844">
        <w:rPr>
          <w:rFonts w:ascii="ArialMT" w:hAnsi="ArialMT" w:cs="ArialMT"/>
          <w:b/>
          <w:bCs/>
          <w:kern w:val="0"/>
          <w:sz w:val="20"/>
          <w:szCs w:val="20"/>
          <w:u w:val="single"/>
        </w:rPr>
        <w:t>Warunki udziału w postępowaniu i podstawy wykluczenia:</w:t>
      </w:r>
    </w:p>
    <w:p w14:paraId="67A8DCEC" w14:textId="7E843B4B" w:rsidR="00812844" w:rsidRPr="00812844" w:rsidRDefault="00812844" w:rsidP="008128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Zamawiający stawia wobec Wykonawców następujące warunki udziału w postępowaniu:</w:t>
      </w:r>
    </w:p>
    <w:p w14:paraId="1C8C5A60" w14:textId="0457CF65" w:rsidR="00812844" w:rsidRDefault="00812844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 xml:space="preserve">Wykonawca powinien posiadać doświadczenie polegające na należytym wykonaniu, </w:t>
      </w:r>
      <w:r>
        <w:rPr>
          <w:rFonts w:ascii="ArialMT" w:hAnsi="ArialMT" w:cs="ArialMT"/>
          <w:kern w:val="0"/>
          <w:sz w:val="20"/>
          <w:szCs w:val="20"/>
        </w:rPr>
        <w:br/>
      </w:r>
      <w:r w:rsidRPr="00812844">
        <w:rPr>
          <w:rFonts w:ascii="ArialMT" w:hAnsi="ArialMT" w:cs="ArialMT"/>
          <w:kern w:val="0"/>
          <w:sz w:val="20"/>
          <w:szCs w:val="20"/>
        </w:rPr>
        <w:t xml:space="preserve">w okresie ostatnich 3 lat przed upływem terminu składania ofert, a jeżeli okres prowadzenia działalności jest krótszy – w tym okresie - co najmniej 2 audytów przeprowadzonych </w:t>
      </w:r>
      <w:r>
        <w:rPr>
          <w:rFonts w:ascii="ArialMT" w:hAnsi="ArialMT" w:cs="ArialMT"/>
          <w:kern w:val="0"/>
          <w:sz w:val="20"/>
          <w:szCs w:val="20"/>
        </w:rPr>
        <w:br/>
      </w:r>
      <w:r w:rsidRPr="00812844">
        <w:rPr>
          <w:rFonts w:ascii="ArialMT" w:hAnsi="ArialMT" w:cs="ArialMT"/>
          <w:kern w:val="0"/>
          <w:sz w:val="20"/>
          <w:szCs w:val="20"/>
        </w:rPr>
        <w:t>w jednostkach zobowiązanych do przeprowadzenia audytu wewnętrznego na podstawie ustawy o finansach publicznych;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</w:p>
    <w:p w14:paraId="1E0B8B12" w14:textId="438A8A5D" w:rsidR="00812844" w:rsidRPr="00812844" w:rsidRDefault="00812844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MT" w:hAnsi="ArialMT" w:cs="ArialMT"/>
          <w:kern w:val="0"/>
          <w:sz w:val="20"/>
          <w:szCs w:val="20"/>
        </w:rPr>
      </w:pPr>
      <w:r w:rsidRPr="00812844">
        <w:rPr>
          <w:rFonts w:ascii="ArialMT" w:hAnsi="ArialMT" w:cs="ArialMT"/>
          <w:kern w:val="0"/>
          <w:sz w:val="20"/>
          <w:szCs w:val="20"/>
        </w:rPr>
        <w:t>Wykonawca powinien dysponować co najmniej 1 audytorem wewnętrznym, który spełnia wymagania określone w art. 286 ustawy z dnia 27 sierpnia 2009 r. o finansach publicznych (tj.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 w:rsidRPr="00812844">
        <w:rPr>
          <w:rFonts w:ascii="ArialMT" w:hAnsi="ArialMT" w:cs="ArialMT"/>
          <w:kern w:val="0"/>
          <w:sz w:val="20"/>
          <w:szCs w:val="20"/>
        </w:rPr>
        <w:t xml:space="preserve">Dz. U z 2023 r., poz. 1270 ze zm.), posiadającym co najmniej 2-letnie doświadczenie </w:t>
      </w:r>
      <w:r>
        <w:rPr>
          <w:rFonts w:ascii="ArialMT" w:hAnsi="ArialMT" w:cs="ArialMT"/>
          <w:kern w:val="0"/>
          <w:sz w:val="20"/>
          <w:szCs w:val="20"/>
        </w:rPr>
        <w:br/>
      </w:r>
      <w:r w:rsidRPr="00812844">
        <w:rPr>
          <w:rFonts w:ascii="ArialMT" w:hAnsi="ArialMT" w:cs="ArialMT"/>
          <w:kern w:val="0"/>
          <w:sz w:val="20"/>
          <w:szCs w:val="20"/>
        </w:rPr>
        <w:t xml:space="preserve">w pracy w zawodzie audytora wewnętrznego oraz posiadającym znajomość zasad prowadzenia audytu w jednostkach sektora finansów publicznych oraz przepisów ustawy </w:t>
      </w:r>
      <w:r>
        <w:rPr>
          <w:rFonts w:ascii="ArialMT" w:hAnsi="ArialMT" w:cs="ArialMT"/>
          <w:kern w:val="0"/>
          <w:sz w:val="20"/>
          <w:szCs w:val="20"/>
        </w:rPr>
        <w:br/>
      </w:r>
      <w:r w:rsidRPr="00812844">
        <w:rPr>
          <w:rFonts w:ascii="ArialMT" w:hAnsi="ArialMT" w:cs="ArialMT"/>
          <w:kern w:val="0"/>
          <w:sz w:val="20"/>
          <w:szCs w:val="20"/>
        </w:rPr>
        <w:t>o finansach publicznych i ustawy Prawo zamówień publicznych, znajomość rachunkowości budżetowej oraz znajomość zasad funkcjonowania administracji publicznej. Wymieniony wyżej warunek spełniać muszą osoby fizyczne ubiegające się bezpośrednio o zlecenie usługi, a w przypadku podmiotów innych niż osoby fizyczne warunek ten spełniać musi co najmniej jedna z osób skierowanych przez dany podmiot do realizacji zamówienia.</w:t>
      </w:r>
    </w:p>
    <w:p w14:paraId="6252E8FA" w14:textId="1C663A0D" w:rsidR="00812844" w:rsidRPr="00812844" w:rsidRDefault="00812844" w:rsidP="008128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12844">
        <w:rPr>
          <w:rFonts w:ascii="ArialMT" w:hAnsi="ArialMT" w:cs="ArialMT"/>
          <w:kern w:val="0"/>
          <w:sz w:val="20"/>
          <w:szCs w:val="20"/>
        </w:rPr>
        <w:t xml:space="preserve">udzielenie zamówienia publicznego będącego przedmiotem niniejszego postępowania mogą ubiegać się Wykonawcy, który nie podlegają wykluczeniu z postępowania na podstawie art. 7 ust. 1 ustawy z dnia 13 kwietnia 2022 r. o szczególnych rozwiązaniach w zakresie </w:t>
      </w:r>
      <w:r w:rsidRPr="00812844">
        <w:rPr>
          <w:rFonts w:ascii="ArialMT" w:hAnsi="ArialMT" w:cs="ArialMT"/>
          <w:kern w:val="0"/>
          <w:sz w:val="20"/>
          <w:szCs w:val="20"/>
        </w:rPr>
        <w:lastRenderedPageBreak/>
        <w:t xml:space="preserve">przeciwdziałania wspieraniu agresji na Ukrainę oraz służących ochronie bezpieczeństwa narodowego (Dz. U. z 2022 r., poz. 83 5). </w:t>
      </w:r>
    </w:p>
    <w:p w14:paraId="27688347" w14:textId="77777777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294A3F8" w14:textId="77777777" w:rsidR="00812844" w:rsidRP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</w:p>
    <w:p w14:paraId="076E84CB" w14:textId="1740E215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</w:pPr>
      <w:r w:rsidRPr="00812844">
        <w:rPr>
          <w:b/>
          <w:bCs/>
          <w:u w:val="single"/>
        </w:rPr>
        <w:t xml:space="preserve">Warunki płatności: </w:t>
      </w:r>
      <w:r w:rsidRPr="00812844">
        <w:t>wynagrodzenie ryczałtowe, miesięczne, termin płatności do 21 dni od dnia przedłożenia prawidłowo wystawionej faktury</w:t>
      </w:r>
      <w:r>
        <w:t>.</w:t>
      </w:r>
    </w:p>
    <w:p w14:paraId="10080DAA" w14:textId="77777777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</w:pPr>
    </w:p>
    <w:p w14:paraId="6116D4BB" w14:textId="46AA9658" w:rsidR="00812844" w:rsidRP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812844">
        <w:rPr>
          <w:b/>
          <w:bCs/>
          <w:u w:val="single"/>
        </w:rPr>
        <w:t>Termin realizacji usługi:</w:t>
      </w:r>
      <w:r>
        <w:t xml:space="preserve"> grudzień 2023 -grudzień 202</w:t>
      </w:r>
      <w:r w:rsidR="00B12AB2">
        <w:t>5.</w:t>
      </w:r>
    </w:p>
    <w:p w14:paraId="14549340" w14:textId="77777777" w:rsidR="00812844" w:rsidRP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812844" w:rsidRPr="0081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EB"/>
    <w:multiLevelType w:val="hybridMultilevel"/>
    <w:tmpl w:val="2EC47160"/>
    <w:lvl w:ilvl="0" w:tplc="1EB43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997"/>
    <w:multiLevelType w:val="hybridMultilevel"/>
    <w:tmpl w:val="CB2A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757"/>
    <w:multiLevelType w:val="hybridMultilevel"/>
    <w:tmpl w:val="DD825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4385"/>
    <w:multiLevelType w:val="hybridMultilevel"/>
    <w:tmpl w:val="2C229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4472"/>
    <w:multiLevelType w:val="hybridMultilevel"/>
    <w:tmpl w:val="F8741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49691">
    <w:abstractNumId w:val="2"/>
  </w:num>
  <w:num w:numId="2" w16cid:durableId="970600347">
    <w:abstractNumId w:val="4"/>
  </w:num>
  <w:num w:numId="3" w16cid:durableId="531068675">
    <w:abstractNumId w:val="1"/>
  </w:num>
  <w:num w:numId="4" w16cid:durableId="263341275">
    <w:abstractNumId w:val="3"/>
  </w:num>
  <w:num w:numId="5" w16cid:durableId="58072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4"/>
    <w:rsid w:val="007014BF"/>
    <w:rsid w:val="00812844"/>
    <w:rsid w:val="009F0135"/>
    <w:rsid w:val="00B12AB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643"/>
  <w15:chartTrackingRefBased/>
  <w15:docId w15:val="{F16B02CD-7569-471E-935D-F1ADB9E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2023-12-12T13:05:00Z</dcterms:created>
  <dcterms:modified xsi:type="dcterms:W3CDTF">2023-12-14T13:01:00Z</dcterms:modified>
</cp:coreProperties>
</file>