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  <w:sz w:val="18"/>
          <w:szCs w:val="18"/>
        </w:rPr>
      </w:r>
      <w:r w:rsidR="009A10A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  <w:sz w:val="18"/>
          <w:szCs w:val="18"/>
        </w:rPr>
      </w:r>
      <w:r w:rsidR="009A10A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  <w:sz w:val="18"/>
          <w:szCs w:val="18"/>
        </w:rPr>
      </w:r>
      <w:r w:rsidR="009A10A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</w:rPr>
      </w:r>
      <w:r w:rsidR="009A10A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</w:rPr>
      </w:r>
      <w:r w:rsidR="009A10A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</w:rPr>
      </w:r>
      <w:r w:rsidR="009A10A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</w:rPr>
      </w:r>
      <w:r w:rsidR="009A10A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</w:rPr>
      </w:r>
      <w:r w:rsidR="009A10A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9A10AE">
        <w:rPr>
          <w:rFonts w:asciiTheme="minorHAnsi" w:eastAsia="Arial Unicode MS" w:hAnsiTheme="minorHAnsi" w:cs="Arial"/>
          <w:b/>
        </w:rPr>
      </w:r>
      <w:r w:rsidR="009A10A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A10AE">
        <w:rPr>
          <w:rFonts w:cs="Arial"/>
          <w:b/>
          <w:bCs/>
        </w:rPr>
      </w:r>
      <w:r w:rsidR="009A10A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9A10AE">
        <w:rPr>
          <w:rFonts w:cs="Arial"/>
          <w:b/>
          <w:bCs/>
        </w:rPr>
      </w:r>
      <w:r w:rsidR="009A10A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AE" w:rsidRDefault="009A10AE" w:rsidP="002B2DEB">
      <w:pPr>
        <w:spacing w:after="0" w:line="240" w:lineRule="auto"/>
      </w:pPr>
      <w:r>
        <w:separator/>
      </w:r>
    </w:p>
  </w:endnote>
  <w:endnote w:type="continuationSeparator" w:id="0">
    <w:p w:rsidR="009A10AE" w:rsidRDefault="009A10AE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9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AE" w:rsidRDefault="009A10AE" w:rsidP="002B2DEB">
      <w:pPr>
        <w:spacing w:after="0" w:line="240" w:lineRule="auto"/>
      </w:pPr>
      <w:r>
        <w:separator/>
      </w:r>
    </w:p>
  </w:footnote>
  <w:footnote w:type="continuationSeparator" w:id="0">
    <w:p w:rsidR="009A10AE" w:rsidRDefault="009A10AE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240997">
      <w:rPr>
        <w:rFonts w:cs="Times New Roman"/>
        <w:b/>
      </w:rPr>
      <w:t>8</w:t>
    </w:r>
    <w:r w:rsidR="00627416">
      <w:rPr>
        <w:rFonts w:cs="Times New Roman"/>
        <w:b/>
      </w:rPr>
      <w:t>.2022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984053" w:rsidRPr="00984053">
      <w:rPr>
        <w:rFonts w:asciiTheme="minorHAnsi" w:hAnsiTheme="minorHAnsi"/>
        <w:b/>
        <w:i w:val="0"/>
        <w:sz w:val="22"/>
        <w:szCs w:val="22"/>
      </w:rPr>
      <w:t>Przebudowa, rozbudowa i zmiana sposobu użytkowania zespołu obiektów zabytkowego młyna gospodarczego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9A10AE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F3AB-B8DD-4D0E-8C31-6E3F61F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79</cp:revision>
  <cp:lastPrinted>2021-12-08T07:40:00Z</cp:lastPrinted>
  <dcterms:created xsi:type="dcterms:W3CDTF">2021-01-14T12:10:00Z</dcterms:created>
  <dcterms:modified xsi:type="dcterms:W3CDTF">2022-04-28T09:36:00Z</dcterms:modified>
</cp:coreProperties>
</file>