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4F" w:rsidRPr="006E42F3" w:rsidRDefault="00EC2F4F" w:rsidP="00EC2F4F">
      <w:pPr>
        <w:pStyle w:val="Zwykytekst1"/>
        <w:jc w:val="center"/>
        <w:rPr>
          <w:rFonts w:asciiTheme="majorHAnsi" w:hAnsiTheme="majorHAnsi" w:cs="Arial"/>
          <w:b/>
          <w:sz w:val="28"/>
          <w:szCs w:val="28"/>
        </w:rPr>
      </w:pPr>
      <w:r w:rsidRPr="006E42F3">
        <w:rPr>
          <w:rFonts w:asciiTheme="majorHAnsi" w:hAnsiTheme="majorHAnsi" w:cs="Arial"/>
          <w:b/>
          <w:sz w:val="28"/>
          <w:szCs w:val="28"/>
        </w:rPr>
        <w:t>Formularz parametrów technicznych</w:t>
      </w:r>
    </w:p>
    <w:p w:rsidR="00EC2F4F" w:rsidRPr="006E42F3" w:rsidRDefault="00EC2F4F" w:rsidP="00A77CD5">
      <w:pPr>
        <w:pStyle w:val="Stopka"/>
        <w:tabs>
          <w:tab w:val="clear" w:pos="4683"/>
          <w:tab w:val="clear" w:pos="9361"/>
        </w:tabs>
        <w:jc w:val="both"/>
        <w:rPr>
          <w:rFonts w:asciiTheme="majorHAnsi" w:hAnsiTheme="majorHAnsi" w:cs="Arial"/>
          <w:b/>
          <w:i/>
          <w:iCs/>
          <w:sz w:val="20"/>
        </w:rPr>
      </w:pPr>
    </w:p>
    <w:p w:rsidR="00EC2F4F" w:rsidRPr="006E42F3" w:rsidRDefault="00EC2F4F" w:rsidP="00EC2F4F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Theme="majorHAnsi" w:hAnsiTheme="majorHAnsi" w:cs="Arial"/>
          <w:b/>
          <w:i/>
          <w:iCs/>
          <w:sz w:val="20"/>
        </w:rPr>
      </w:pPr>
    </w:p>
    <w:p w:rsidR="00EC2F4F" w:rsidRPr="006E42F3" w:rsidRDefault="00EC2F4F" w:rsidP="00EC2F4F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Theme="majorHAnsi" w:hAnsiTheme="majorHAnsi" w:cs="Arial"/>
          <w:b/>
          <w:iCs/>
          <w:sz w:val="20"/>
        </w:rPr>
      </w:pPr>
      <w:r w:rsidRPr="006E42F3">
        <w:rPr>
          <w:rFonts w:asciiTheme="majorHAnsi" w:hAnsiTheme="majorHAnsi" w:cs="Arial"/>
          <w:b/>
          <w:iCs/>
          <w:sz w:val="20"/>
        </w:rPr>
        <w:t xml:space="preserve">ANALIZATOR  </w:t>
      </w:r>
      <w:r w:rsidRPr="006E42F3">
        <w:rPr>
          <w:rFonts w:asciiTheme="majorHAnsi" w:hAnsiTheme="majorHAnsi" w:cs="Arial"/>
          <w:b/>
          <w:sz w:val="20"/>
        </w:rPr>
        <w:t>PARAMETRÓW KRYTYCZNYCH</w:t>
      </w:r>
      <w:r w:rsidRPr="006E42F3">
        <w:rPr>
          <w:rFonts w:asciiTheme="majorHAnsi" w:hAnsiTheme="majorHAnsi" w:cs="Arial"/>
          <w:b/>
          <w:iCs/>
          <w:sz w:val="20"/>
        </w:rPr>
        <w:t xml:space="preserve"> </w:t>
      </w:r>
    </w:p>
    <w:p w:rsidR="00EC2F4F" w:rsidRPr="006E42F3" w:rsidRDefault="00EC2F4F" w:rsidP="00EC2F4F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:rsidR="00EC2F4F" w:rsidRPr="006E42F3" w:rsidRDefault="00EC2F4F" w:rsidP="00EC2F4F">
      <w:pPr>
        <w:pStyle w:val="Stopka"/>
        <w:tabs>
          <w:tab w:val="clear" w:pos="4683"/>
          <w:tab w:val="clear" w:pos="9361"/>
        </w:tabs>
        <w:ind w:left="284" w:hanging="284"/>
        <w:jc w:val="both"/>
        <w:rPr>
          <w:rFonts w:asciiTheme="majorHAnsi" w:hAnsiTheme="majorHAnsi" w:cs="Arial"/>
          <w:i/>
          <w:sz w:val="18"/>
          <w:szCs w:val="18"/>
        </w:rPr>
      </w:pPr>
      <w:r w:rsidRPr="006E42F3">
        <w:rPr>
          <w:rFonts w:asciiTheme="majorHAnsi" w:hAnsiTheme="majorHAnsi" w:cs="Arial"/>
          <w:i/>
          <w:sz w:val="18"/>
          <w:szCs w:val="18"/>
        </w:rPr>
        <w:t>(nazwa, model aparatu, producent, rok produkcji)  ...........................................................................................................................</w:t>
      </w:r>
    </w:p>
    <w:p w:rsidR="00EC2F4F" w:rsidRPr="006E42F3" w:rsidRDefault="00EC2F4F" w:rsidP="00EC2F4F">
      <w:pPr>
        <w:rPr>
          <w:rFonts w:asciiTheme="majorHAnsi" w:hAnsiTheme="majorHAnsi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6238"/>
        <w:gridCol w:w="2126"/>
        <w:gridCol w:w="4678"/>
      </w:tblGrid>
      <w:tr w:rsidR="00A538F1" w:rsidRPr="006E42F3" w:rsidTr="006E42F3">
        <w:trPr>
          <w:trHeight w:val="4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38F1" w:rsidRPr="006E42F3" w:rsidRDefault="00A538F1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538F1" w:rsidRPr="006E42F3" w:rsidRDefault="00A538F1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Wymagane parametry i właściwości analizatora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538F1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Warunek wymagany</w:t>
            </w:r>
          </w:p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(graniczny)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38F1" w:rsidRPr="006E42F3" w:rsidRDefault="006E42F3" w:rsidP="006E42F3">
            <w:pPr>
              <w:snapToGrid w:val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E42F3">
              <w:rPr>
                <w:rFonts w:asciiTheme="majorHAnsi" w:hAnsiTheme="majorHAnsi" w:cs="Arial"/>
                <w:b/>
                <w:sz w:val="18"/>
                <w:szCs w:val="18"/>
              </w:rPr>
              <w:t>Oferowane parametry i właściwości analizatora</w:t>
            </w:r>
          </w:p>
        </w:tc>
      </w:tr>
      <w:tr w:rsidR="00A538F1" w:rsidRPr="006E42F3" w:rsidTr="006E42F3">
        <w:trPr>
          <w:trHeight w:val="4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8F1" w:rsidRPr="006E42F3" w:rsidRDefault="00A538F1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8F1" w:rsidRPr="006E42F3" w:rsidRDefault="00A538F1" w:rsidP="006E42F3">
            <w:pPr>
              <w:pStyle w:val="Standard"/>
              <w:snapToGrid w:val="0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Zasilanie awaryjne urządzenia z wbudowanego akumulatora w wypadku zaniku zasilania sieciowego</w:t>
            </w:r>
            <w:r w:rsidR="006E42F3"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8F1" w:rsidRPr="006E42F3" w:rsidRDefault="006E42F3" w:rsidP="006E42F3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8F1" w:rsidRPr="006E42F3" w:rsidRDefault="00A538F1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3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pStyle w:val="Standard"/>
              <w:snapToGrid w:val="0"/>
              <w:jc w:val="both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Automatyczny analizator parametrów krytycznych pracujący w systemie ciągłym, umożliwiający jednoczesne oznaczenie: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pH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, pCO2, pO2,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ctHb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MetHb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, O2Hb,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HHb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COHb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HbF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, sO2,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cNa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+,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cK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+,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cCa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++ (zakres pomiarowy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cCa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++ od 0,1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mmol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/L),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cCl-</w:t>
            </w:r>
            <w:r w:rsidRPr="006E42F3">
              <w:rPr>
                <w:rFonts w:asciiTheme="majorHAnsi" w:eastAsia="Symbol" w:hAnsiTheme="majorHAnsi" w:cs="Symbol"/>
                <w:sz w:val="20"/>
                <w:szCs w:val="20"/>
                <w:lang w:val="pl-PL"/>
              </w:rPr>
              <w:t>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, glukoza, mleczany, bilirubina całkowita (wymagany zakres pomiarowy dla bilirubiny od 0,0 mg/dl do przynajmniej 50 mg/dl).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6E42F3" w:rsidRPr="006E42F3" w:rsidTr="006E42F3">
        <w:trPr>
          <w:trHeight w:val="3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pStyle w:val="Standard"/>
              <w:snapToGrid w:val="0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Analizator pracujący w oparciu o maksymalnie dwa elementy zużywalne tj. </w:t>
            </w:r>
            <w:proofErr w:type="spellStart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wielotestowe</w:t>
            </w:r>
            <w:proofErr w:type="spellEnd"/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 xml:space="preserve"> sensorowe kasety pomiarowe oraz pakiety odczynnikowe zawierające  odczynniki, kalibratory i płyny kontroli jakości inne niż kalibratory.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AB4BDC">
        <w:trPr>
          <w:trHeight w:val="32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WW-Tekstpodstawowy2"/>
              <w:snapToGrid w:val="0"/>
              <w:spacing w:line="360" w:lineRule="auto"/>
              <w:ind w:left="33"/>
              <w:rPr>
                <w:rFonts w:asciiTheme="majorHAnsi" w:hAnsiTheme="majorHAnsi" w:cs="Times New Roman"/>
                <w:b w:val="0"/>
                <w:sz w:val="20"/>
                <w:szCs w:val="20"/>
                <w:highlight w:val="white"/>
                <w:lang w:val="pl-PL"/>
              </w:rPr>
            </w:pPr>
            <w:r w:rsidRPr="006E42F3">
              <w:rPr>
                <w:rFonts w:asciiTheme="majorHAnsi" w:hAnsiTheme="majorHAnsi" w:cs="Times New Roman"/>
                <w:b w:val="0"/>
                <w:sz w:val="20"/>
                <w:szCs w:val="20"/>
                <w:highlight w:val="white"/>
                <w:lang w:val="pl-PL"/>
              </w:rPr>
              <w:t>Możliwość aspiracji próbki bezpośrednio ze strzykawki i z kapilary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WW-Tekstpodstawowy2"/>
              <w:snapToGrid w:val="0"/>
              <w:spacing w:line="360" w:lineRule="auto"/>
              <w:rPr>
                <w:rFonts w:asciiTheme="majorHAnsi" w:hAnsiTheme="majorHAnsi" w:cs="Times New Roman"/>
                <w:b w:val="0"/>
                <w:sz w:val="20"/>
                <w:szCs w:val="20"/>
                <w:highlight w:val="white"/>
                <w:lang w:val="pl-PL"/>
              </w:rPr>
            </w:pPr>
          </w:p>
        </w:tc>
      </w:tr>
      <w:tr w:rsidR="006E42F3" w:rsidRPr="006E42F3" w:rsidTr="006E42F3">
        <w:trPr>
          <w:trHeight w:val="2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andard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highlight w:val="white"/>
                <w:lang w:val="pl-PL"/>
              </w:rPr>
            </w:pPr>
            <w:r w:rsidRPr="006E42F3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highlight w:val="white"/>
                <w:lang w:val="pl-PL"/>
              </w:rPr>
              <w:t xml:space="preserve">Możliwość wykonania pełnego panelu oznaczeń zarówno z kapilary jak i strzykawki (gazometria, oksymetria, </w:t>
            </w:r>
          </w:p>
          <w:p w:rsidR="006E42F3" w:rsidRPr="006E42F3" w:rsidRDefault="006E42F3" w:rsidP="00AB4BDC">
            <w:pPr>
              <w:pStyle w:val="Standard"/>
              <w:numPr>
                <w:ilvl w:val="0"/>
                <w:numId w:val="4"/>
              </w:numPr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highlight w:val="white"/>
                <w:lang w:val="pl-PL"/>
              </w:rPr>
            </w:pPr>
            <w:r w:rsidRPr="006E42F3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highlight w:val="white"/>
                <w:lang w:val="pl-PL"/>
              </w:rPr>
              <w:t>metabolity, elektrolity) z próbki o objętości:</w:t>
            </w:r>
          </w:p>
          <w:p w:rsidR="006E42F3" w:rsidRPr="006E42F3" w:rsidRDefault="006E42F3" w:rsidP="00AB4BDC">
            <w:pPr>
              <w:pStyle w:val="Standard"/>
              <w:numPr>
                <w:ilvl w:val="0"/>
                <w:numId w:val="1"/>
              </w:numPr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highlight w:val="white"/>
                <w:lang w:val="pl-PL"/>
              </w:rPr>
            </w:pPr>
            <w:r w:rsidRPr="006E42F3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highlight w:val="white"/>
                <w:lang w:val="pl-PL"/>
              </w:rPr>
              <w:t>maksymalnie 45 µl – z kapilary</w:t>
            </w:r>
          </w:p>
          <w:p w:rsidR="006E42F3" w:rsidRPr="006E42F3" w:rsidRDefault="006E42F3" w:rsidP="00AB4BDC">
            <w:pPr>
              <w:pStyle w:val="Standard"/>
              <w:numPr>
                <w:ilvl w:val="0"/>
                <w:numId w:val="1"/>
              </w:numPr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highlight w:val="white"/>
                <w:lang w:val="pl-PL"/>
              </w:rPr>
            </w:pPr>
            <w:r w:rsidRPr="006E42F3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highlight w:val="white"/>
                <w:lang w:val="pl-PL"/>
              </w:rPr>
              <w:t>maksymalnie 65 µl – ze strzykawki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A538F1">
            <w:pPr>
              <w:pStyle w:val="Standard"/>
              <w:spacing w:line="360" w:lineRule="auto"/>
              <w:ind w:left="405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highlight w:val="white"/>
                <w:lang w:val="pl-PL"/>
              </w:rPr>
            </w:pPr>
          </w:p>
        </w:tc>
      </w:tr>
      <w:tr w:rsidR="006E42F3" w:rsidRPr="006E42F3" w:rsidTr="006E42F3">
        <w:trPr>
          <w:trHeight w:val="5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andard"/>
              <w:snapToGrid w:val="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  <w:t>Automatyczny system pobierania próbek z funkcją wykrywania i usuwania skrzepów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4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Automatyczne mieszanie próbki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3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lastRenderedPageBreak/>
              <w:t>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andard"/>
              <w:snapToGrid w:val="0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Wbudowana codzienna automatyczna kontrola jakości na trzech poziomach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AB4BDC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Odczynniki zintegrowane z pojemnikiem ściekowym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andard"/>
              <w:snapToGrid w:val="0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Trwałość kaset pomiarowych oraz pakietów odczynnikowych, liczona od dnia zainstalowania w aparacie, nie mniejsza niż 30 dni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6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andard"/>
              <w:snapToGrid w:val="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  <w:t>Pomiar wszystkich parametrów w jednym torze pomiarowym z jedną elektrodą referencyjną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6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andard"/>
              <w:snapToGrid w:val="0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Możliwość re-instalacji pakietu odczynnikowego oraz kasety sensorowej bez utraty pozostałych testów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3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Wbudowana drukarka oraz czytnik kodów kreskowych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3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andard"/>
              <w:snapToGrid w:val="0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Możliwość przechowywania kaset odczynnikowych w temperaturze pokojowej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3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Brak konieczności kalibracji po każdym oznaczeniu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3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Możliwość podania materiałów kontrolnych z zewnątrz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3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Możliwość korekty wyniku do temperatury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2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Okres gwarancji: pełen okres trwania umowy dzierżawy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3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19.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Instrukcja obsługi w języku polskim (dostawa wraz z urządzeniem)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4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20.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Oprogramowanie i komunikaty analizatora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4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21.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Rok produkcji 2018</w:t>
            </w:r>
            <w:r w:rsidR="000E1617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/2019</w:t>
            </w:r>
            <w:r w:rsidRPr="006E42F3">
              <w:rPr>
                <w:rFonts w:asciiTheme="majorHAnsi" w:hAnsiTheme="majorHAnsi" w:cs="Times New Roman"/>
                <w:sz w:val="20"/>
                <w:szCs w:val="20"/>
                <w:lang w:val="pl-PL"/>
              </w:rPr>
              <w:t>, urządzenie fabrycznie nowe.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sz w:val="20"/>
                <w:szCs w:val="20"/>
                <w:lang w:val="pl-PL"/>
              </w:rPr>
            </w:pPr>
          </w:p>
        </w:tc>
      </w:tr>
      <w:tr w:rsidR="006E42F3" w:rsidRPr="006E42F3" w:rsidTr="00AB4BDC">
        <w:trPr>
          <w:trHeight w:val="41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22.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EC2F4F">
            <w:pPr>
              <w:pStyle w:val="Stopka1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  <w:t>Szkolenie z obsługi analizatora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opka1"/>
              <w:snapToGrid w:val="0"/>
              <w:spacing w:line="360" w:lineRule="auto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5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23.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opka1"/>
              <w:snapToGrid w:val="0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  <w:t>Maksymalny czas dobowy kalibracji do 30 min ( wyłączając pierwszą dobę po zainstalowaniu/wymianie nowej kasety)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opka1"/>
              <w:snapToGrid w:val="0"/>
              <w:spacing w:line="360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5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lastRenderedPageBreak/>
              <w:t>24.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opka1"/>
              <w:snapToGrid w:val="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  <w:t>Wykonawca zapewni nadzór nad aparatem przez serwis, poprzez zdalny dostęp do analizatora bezpośrednio na jego pulpit . Zdalny dostęp ma umożliwić usunięcie awarii aparatu, w możliwie krótkim czasie od momentu telefonicznego zgłoszenia. Wykonawca dostarczy opis rozwiązania w monecie składania oferty. Dostęp do infrastruktury sieci szpitalnej, zostanie udzielony Wykonawcy po wcześniejszym uzgodnieniu z działem IT szpitala.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opka1"/>
              <w:snapToGrid w:val="0"/>
              <w:spacing w:line="360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5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25.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opka1"/>
              <w:snapToGrid w:val="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  <w:t>Możliwość zdalnego nadzoru analizatora będącego w tej samej podsieci szpitalnej z poziomu laboratorium przy użyciu  dostarczonego przez firmę oprogramowania. System dający możliwość podglądu na żywo statusu analizatora, kontroli jakości, kalibracji, wyników pacjenta zgodnie z wytycznymi  dla POCT.  System dający możliwość sterowania analizatorem.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opka1"/>
              <w:snapToGrid w:val="0"/>
              <w:spacing w:line="360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5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26.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opka1"/>
              <w:snapToGrid w:val="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  <w:t>Integracja analizatora z systemem informatycznym Zamawiającego. Wykonawca zapewni niezbędny sprzęt i oprzyrządowanie do instalacji systemu integracyjnego.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opka1"/>
              <w:snapToGrid w:val="0"/>
              <w:spacing w:line="360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5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27.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opka1"/>
              <w:snapToGrid w:val="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  <w:t>Wykonawca zapewni indywidualne kody kreskowe dostępu dla operatorów analizatora.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opka1"/>
              <w:snapToGrid w:val="0"/>
              <w:spacing w:line="360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6E42F3" w:rsidRPr="006E42F3" w:rsidTr="006E42F3">
        <w:trPr>
          <w:trHeight w:val="5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andard"/>
              <w:snapToGrid w:val="0"/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  <w:lang w:val="pl-PL"/>
              </w:rPr>
              <w:t>28.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AB4BDC">
            <w:pPr>
              <w:pStyle w:val="Stopka1"/>
              <w:snapToGrid w:val="0"/>
              <w:jc w:val="both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  <w:r w:rsidRPr="006E42F3"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  <w:t>Wykonawca zapewni wózek umożliwiający integrację z analizatorem służący do przemieszczania urządzenia.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2F3" w:rsidRPr="006E42F3" w:rsidRDefault="006E42F3" w:rsidP="006E42F3">
            <w:pPr>
              <w:jc w:val="center"/>
              <w:rPr>
                <w:rFonts w:asciiTheme="majorHAnsi" w:hAnsiTheme="majorHAnsi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2F3" w:rsidRPr="006E42F3" w:rsidRDefault="006E42F3" w:rsidP="00EC2F4F">
            <w:pPr>
              <w:pStyle w:val="Stopka1"/>
              <w:snapToGrid w:val="0"/>
              <w:spacing w:line="360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EC2F4F" w:rsidRPr="006E42F3" w:rsidRDefault="00EC2F4F" w:rsidP="00AB4BDC">
      <w:p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</w:p>
    <w:p w:rsidR="00EC2F4F" w:rsidRPr="006E42F3" w:rsidRDefault="00EC2F4F" w:rsidP="00EC2F4F">
      <w:pPr>
        <w:pStyle w:val="Standard"/>
        <w:spacing w:line="360" w:lineRule="auto"/>
        <w:rPr>
          <w:rFonts w:asciiTheme="majorHAnsi" w:hAnsiTheme="majorHAnsi" w:cs="Times New Roman"/>
          <w:b/>
          <w:bCs/>
          <w:sz w:val="20"/>
          <w:szCs w:val="20"/>
          <w:lang w:val="pl-PL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6238"/>
        <w:gridCol w:w="2126"/>
        <w:gridCol w:w="4678"/>
      </w:tblGrid>
      <w:tr w:rsidR="00EC2F4F" w:rsidRPr="006E42F3" w:rsidTr="006E42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</w:rPr>
              <w:t>Parametr oceny jakości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</w:rPr>
              <w:t>Oferowany parametr</w:t>
            </w:r>
          </w:p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</w:rPr>
              <w:t>TAK / 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</w:rPr>
              <w:t>Punktacja</w:t>
            </w:r>
          </w:p>
        </w:tc>
      </w:tr>
      <w:tr w:rsidR="00EC2F4F" w:rsidRPr="006E42F3" w:rsidTr="006E42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Automatyczne kalibracje bez użycia butli gazowych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TAK– 10 pkt.</w:t>
            </w:r>
          </w:p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NIE – 0 pkt.</w:t>
            </w:r>
          </w:p>
        </w:tc>
      </w:tr>
      <w:tr w:rsidR="00EC2F4F" w:rsidRPr="006E42F3" w:rsidTr="006E42F3">
        <w:trPr>
          <w:trHeight w:val="6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Możliwość wyłączania aparatu bez utraty  pozostałych w kasecie sensorów testów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 – 10 pkt.</w:t>
            </w:r>
          </w:p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Nie – 0 pkt.</w:t>
            </w:r>
          </w:p>
        </w:tc>
      </w:tr>
      <w:tr w:rsidR="00EC2F4F" w:rsidRPr="006E42F3" w:rsidTr="006E42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Możliwość podglądu mapy równowagi kwasowo-zasadowej zawierającej wykresy wyników pacjenta w odniesieniu do wyników standardowych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Tak – 10 pkt.</w:t>
            </w:r>
          </w:p>
          <w:p w:rsidR="00EC2F4F" w:rsidRPr="006E42F3" w:rsidRDefault="00EC2F4F" w:rsidP="00AB4BD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E42F3">
              <w:rPr>
                <w:rFonts w:asciiTheme="majorHAnsi" w:hAnsiTheme="majorHAnsi" w:cs="Times New Roman"/>
                <w:sz w:val="20"/>
                <w:szCs w:val="20"/>
              </w:rPr>
              <w:t>Nie – 0 pkt.</w:t>
            </w:r>
          </w:p>
        </w:tc>
      </w:tr>
    </w:tbl>
    <w:p w:rsidR="00EC2F4F" w:rsidRPr="006E42F3" w:rsidRDefault="00EC2F4F" w:rsidP="00EC2F4F">
      <w:pPr>
        <w:rPr>
          <w:rFonts w:asciiTheme="majorHAnsi" w:hAnsiTheme="majorHAnsi"/>
        </w:rPr>
      </w:pPr>
    </w:p>
    <w:sectPr w:rsidR="00EC2F4F" w:rsidRPr="006E42F3" w:rsidSect="00EC2F4F">
      <w:headerReference w:type="default" r:id="rId7"/>
      <w:footerReference w:type="default" r:id="rId8"/>
      <w:pgSz w:w="16838" w:h="11906" w:orient="landscape"/>
      <w:pgMar w:top="1418" w:right="1418" w:bottom="1418" w:left="1701" w:header="709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CD5" w:rsidRDefault="00A77CD5" w:rsidP="0001283E">
      <w:pPr>
        <w:spacing w:after="0" w:line="240" w:lineRule="auto"/>
      </w:pPr>
      <w:r>
        <w:separator/>
      </w:r>
    </w:p>
  </w:endnote>
  <w:endnote w:type="continuationSeparator" w:id="0">
    <w:p w:rsidR="00A77CD5" w:rsidRDefault="00A77CD5" w:rsidP="0001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D5" w:rsidRDefault="00A72BBD">
    <w:pPr>
      <w:pStyle w:val="Foot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fldChar w:fldCharType="begin"/>
    </w:r>
    <w:r w:rsidR="00A77CD5">
      <w:rPr>
        <w:rFonts w:ascii="Century Gothic" w:hAnsi="Century Gothic"/>
        <w:sz w:val="18"/>
        <w:szCs w:val="18"/>
      </w:rPr>
      <w:instrText>PAGE</w:instrText>
    </w:r>
    <w:r>
      <w:rPr>
        <w:rFonts w:ascii="Century Gothic" w:hAnsi="Century Gothic"/>
        <w:sz w:val="18"/>
        <w:szCs w:val="18"/>
      </w:rPr>
      <w:fldChar w:fldCharType="separate"/>
    </w:r>
    <w:r w:rsidR="000E1617">
      <w:rPr>
        <w:rFonts w:ascii="Century Gothic" w:hAnsi="Century Gothic"/>
        <w:noProof/>
        <w:sz w:val="18"/>
        <w:szCs w:val="18"/>
      </w:rPr>
      <w:t>1</w:t>
    </w:r>
    <w:r>
      <w:rPr>
        <w:rFonts w:ascii="Century Gothic" w:hAnsi="Century Gothic"/>
        <w:sz w:val="18"/>
        <w:szCs w:val="18"/>
      </w:rPr>
      <w:fldChar w:fldCharType="end"/>
    </w:r>
  </w:p>
  <w:p w:rsidR="00A77CD5" w:rsidRDefault="00A77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CD5" w:rsidRDefault="00A77CD5" w:rsidP="0001283E">
      <w:pPr>
        <w:spacing w:after="0" w:line="240" w:lineRule="auto"/>
      </w:pPr>
      <w:r>
        <w:separator/>
      </w:r>
    </w:p>
  </w:footnote>
  <w:footnote w:type="continuationSeparator" w:id="0">
    <w:p w:rsidR="00A77CD5" w:rsidRDefault="00A77CD5" w:rsidP="0001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D5" w:rsidRPr="00B123A7" w:rsidRDefault="00A77CD5" w:rsidP="00EC2F4F">
    <w:pPr>
      <w:pStyle w:val="Nagwek"/>
      <w:rPr>
        <w:rFonts w:asciiTheme="majorHAnsi" w:hAnsiTheme="majorHAnsi" w:cs="Arial"/>
        <w:b/>
        <w:sz w:val="22"/>
        <w:szCs w:val="22"/>
      </w:rPr>
    </w:pPr>
    <w:r w:rsidRPr="00B123A7">
      <w:rPr>
        <w:rFonts w:asciiTheme="majorHAnsi" w:hAnsiTheme="majorHAnsi" w:cs="Arial"/>
        <w:b/>
        <w:sz w:val="22"/>
        <w:szCs w:val="22"/>
      </w:rPr>
      <w:t>ZPZ</w:t>
    </w:r>
    <w:r>
      <w:rPr>
        <w:rFonts w:asciiTheme="majorHAnsi" w:hAnsiTheme="majorHAnsi" w:cs="Arial"/>
        <w:b/>
        <w:sz w:val="22"/>
        <w:szCs w:val="22"/>
      </w:rPr>
      <w:t xml:space="preserve"> </w:t>
    </w:r>
    <w:r w:rsidRPr="00B123A7">
      <w:rPr>
        <w:rFonts w:asciiTheme="majorHAnsi" w:hAnsiTheme="majorHAnsi" w:cs="Arial"/>
        <w:b/>
        <w:sz w:val="22"/>
        <w:szCs w:val="22"/>
      </w:rPr>
      <w:t>-</w:t>
    </w:r>
    <w:r>
      <w:rPr>
        <w:rFonts w:asciiTheme="majorHAnsi" w:hAnsiTheme="majorHAnsi" w:cs="Arial"/>
        <w:b/>
        <w:sz w:val="22"/>
        <w:szCs w:val="22"/>
      </w:rPr>
      <w:t xml:space="preserve"> </w:t>
    </w:r>
    <w:r w:rsidR="00163EAD">
      <w:rPr>
        <w:rFonts w:asciiTheme="majorHAnsi" w:hAnsiTheme="majorHAnsi" w:cs="Arial"/>
        <w:b/>
        <w:sz w:val="22"/>
        <w:szCs w:val="22"/>
      </w:rPr>
      <w:t>05</w:t>
    </w:r>
    <w:r w:rsidRPr="00B123A7">
      <w:rPr>
        <w:rFonts w:asciiTheme="majorHAnsi" w:hAnsiTheme="majorHAnsi" w:cs="Arial"/>
        <w:b/>
        <w:sz w:val="22"/>
        <w:szCs w:val="22"/>
      </w:rPr>
      <w:t>/0</w:t>
    </w:r>
    <w:r>
      <w:rPr>
        <w:rFonts w:asciiTheme="majorHAnsi" w:hAnsiTheme="majorHAnsi" w:cs="Arial"/>
        <w:b/>
        <w:sz w:val="22"/>
        <w:szCs w:val="22"/>
      </w:rPr>
      <w:t>2</w:t>
    </w:r>
    <w:r w:rsidRPr="00B123A7">
      <w:rPr>
        <w:rFonts w:asciiTheme="majorHAnsi" w:hAnsiTheme="majorHAnsi" w:cs="Arial"/>
        <w:b/>
        <w:sz w:val="22"/>
        <w:szCs w:val="22"/>
      </w:rPr>
      <w:t>/1</w:t>
    </w:r>
    <w:r>
      <w:rPr>
        <w:rFonts w:asciiTheme="majorHAnsi" w:hAnsiTheme="majorHAnsi" w:cs="Arial"/>
        <w:b/>
        <w:sz w:val="22"/>
        <w:szCs w:val="22"/>
      </w:rPr>
      <w:t>9</w:t>
    </w:r>
    <w:r w:rsidRPr="00B123A7">
      <w:rPr>
        <w:rFonts w:asciiTheme="majorHAnsi" w:hAnsiTheme="majorHAnsi" w:cs="Arial"/>
        <w:b/>
        <w:sz w:val="22"/>
        <w:szCs w:val="22"/>
      </w:rPr>
      <w:tab/>
    </w:r>
    <w:r w:rsidRPr="00B123A7">
      <w:rPr>
        <w:rFonts w:asciiTheme="majorHAnsi" w:hAnsiTheme="majorHAnsi" w:cs="Arial"/>
        <w:b/>
        <w:sz w:val="22"/>
        <w:szCs w:val="22"/>
      </w:rPr>
      <w:tab/>
    </w:r>
    <w:r w:rsidRPr="00B123A7">
      <w:rPr>
        <w:rFonts w:asciiTheme="majorHAnsi" w:hAnsiTheme="majorHAnsi" w:cs="Arial"/>
        <w:b/>
        <w:sz w:val="22"/>
        <w:szCs w:val="22"/>
      </w:rPr>
      <w:tab/>
    </w:r>
    <w:r w:rsidRPr="00B123A7">
      <w:rPr>
        <w:rFonts w:asciiTheme="majorHAnsi" w:hAnsiTheme="majorHAnsi" w:cs="Arial"/>
        <w:b/>
        <w:sz w:val="22"/>
        <w:szCs w:val="22"/>
      </w:rPr>
      <w:tab/>
    </w:r>
    <w:r w:rsidRPr="00B123A7">
      <w:rPr>
        <w:rFonts w:asciiTheme="majorHAnsi" w:hAnsiTheme="majorHAnsi" w:cs="Arial"/>
        <w:b/>
        <w:sz w:val="22"/>
        <w:szCs w:val="22"/>
      </w:rPr>
      <w:tab/>
    </w:r>
    <w:r w:rsidRPr="00B123A7">
      <w:rPr>
        <w:rFonts w:asciiTheme="majorHAnsi" w:hAnsiTheme="majorHAnsi" w:cs="Arial"/>
        <w:b/>
        <w:sz w:val="22"/>
        <w:szCs w:val="22"/>
      </w:rPr>
      <w:tab/>
    </w:r>
    <w:r w:rsidRPr="00B123A7">
      <w:rPr>
        <w:rFonts w:asciiTheme="majorHAnsi" w:hAnsiTheme="majorHAnsi" w:cs="Arial"/>
        <w:b/>
        <w:sz w:val="22"/>
        <w:szCs w:val="22"/>
      </w:rPr>
      <w:tab/>
    </w:r>
    <w:r>
      <w:rPr>
        <w:rFonts w:asciiTheme="majorHAnsi" w:hAnsiTheme="majorHAnsi" w:cs="Arial"/>
        <w:b/>
        <w:sz w:val="22"/>
        <w:szCs w:val="22"/>
      </w:rPr>
      <w:tab/>
    </w:r>
    <w:r>
      <w:rPr>
        <w:rFonts w:asciiTheme="majorHAnsi" w:hAnsiTheme="majorHAnsi" w:cs="Arial"/>
        <w:b/>
        <w:sz w:val="22"/>
        <w:szCs w:val="22"/>
      </w:rPr>
      <w:tab/>
    </w:r>
    <w:r>
      <w:rPr>
        <w:rFonts w:asciiTheme="majorHAnsi" w:hAnsiTheme="majorHAnsi" w:cs="Arial"/>
        <w:b/>
        <w:sz w:val="22"/>
        <w:szCs w:val="22"/>
      </w:rPr>
      <w:tab/>
    </w:r>
    <w:r>
      <w:rPr>
        <w:rFonts w:asciiTheme="majorHAnsi" w:hAnsiTheme="majorHAnsi" w:cs="Arial"/>
        <w:b/>
        <w:sz w:val="22"/>
        <w:szCs w:val="22"/>
      </w:rPr>
      <w:tab/>
    </w:r>
    <w:r>
      <w:rPr>
        <w:rFonts w:asciiTheme="majorHAnsi" w:hAnsiTheme="majorHAnsi" w:cs="Arial"/>
        <w:b/>
        <w:sz w:val="22"/>
        <w:szCs w:val="22"/>
      </w:rPr>
      <w:tab/>
    </w:r>
    <w:r>
      <w:rPr>
        <w:rFonts w:asciiTheme="majorHAnsi" w:hAnsiTheme="majorHAnsi" w:cs="Arial"/>
        <w:b/>
        <w:sz w:val="22"/>
        <w:szCs w:val="22"/>
      </w:rPr>
      <w:tab/>
    </w:r>
    <w:r>
      <w:rPr>
        <w:rFonts w:asciiTheme="majorHAnsi" w:hAnsiTheme="majorHAnsi" w:cs="Arial"/>
        <w:b/>
        <w:sz w:val="22"/>
        <w:szCs w:val="22"/>
      </w:rPr>
      <w:tab/>
    </w:r>
    <w:r>
      <w:rPr>
        <w:rFonts w:asciiTheme="majorHAnsi" w:hAnsiTheme="majorHAnsi" w:cs="Arial"/>
        <w:b/>
        <w:sz w:val="22"/>
        <w:szCs w:val="22"/>
      </w:rPr>
      <w:tab/>
    </w:r>
    <w:r w:rsidRPr="00B123A7">
      <w:rPr>
        <w:rFonts w:asciiTheme="majorHAnsi" w:hAnsiTheme="majorHAnsi" w:cs="Arial"/>
        <w:b/>
        <w:sz w:val="22"/>
        <w:szCs w:val="22"/>
      </w:rPr>
      <w:t>Załącznik Nr 3</w:t>
    </w:r>
  </w:p>
  <w:p w:rsidR="00A77CD5" w:rsidRDefault="00A77CD5">
    <w:pPr>
      <w:pStyle w:val="Header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935CFB"/>
    <w:multiLevelType w:val="multilevel"/>
    <w:tmpl w:val="8CFE6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88016E"/>
    <w:multiLevelType w:val="multilevel"/>
    <w:tmpl w:val="1F600E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F884E2A"/>
    <w:multiLevelType w:val="hybridMultilevel"/>
    <w:tmpl w:val="D8B05C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83E"/>
    <w:rsid w:val="0001283E"/>
    <w:rsid w:val="000E1617"/>
    <w:rsid w:val="00163EAD"/>
    <w:rsid w:val="00301F31"/>
    <w:rsid w:val="006E42F3"/>
    <w:rsid w:val="008D2350"/>
    <w:rsid w:val="00A538F1"/>
    <w:rsid w:val="00A72BBD"/>
    <w:rsid w:val="00A77CD5"/>
    <w:rsid w:val="00AB4BDC"/>
    <w:rsid w:val="00B77810"/>
    <w:rsid w:val="00EC2F4F"/>
    <w:rsid w:val="00E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83E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2">
    <w:name w:val="T2"/>
    <w:qFormat/>
    <w:rsid w:val="0001283E"/>
    <w:rPr>
      <w:rFonts w:ascii="Arial" w:hAnsi="Arial" w:cs="Arial"/>
      <w:sz w:val="20"/>
    </w:rPr>
  </w:style>
  <w:style w:type="character" w:customStyle="1" w:styleId="T3">
    <w:name w:val="T3"/>
    <w:qFormat/>
    <w:rsid w:val="0001283E"/>
    <w:rPr>
      <w:rFonts w:ascii="Arial" w:hAnsi="Arial" w:cs="Arial"/>
      <w:sz w:val="20"/>
    </w:rPr>
  </w:style>
  <w:style w:type="character" w:customStyle="1" w:styleId="NagwekZnak">
    <w:name w:val="Nagłówek Znak"/>
    <w:basedOn w:val="Domylnaczcionkaakapitu"/>
    <w:uiPriority w:val="99"/>
    <w:qFormat/>
    <w:rsid w:val="0001283E"/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283E"/>
    <w:rPr>
      <w:rFonts w:ascii="Calibri" w:eastAsia="Calibri" w:hAnsi="Calibri" w:cs="Calibri"/>
      <w:lang w:eastAsia="ar-SA"/>
    </w:rPr>
  </w:style>
  <w:style w:type="character" w:customStyle="1" w:styleId="TekstdymkaZnak">
    <w:name w:val="Tekst dymka Znak"/>
    <w:basedOn w:val="Domylnaczcionkaakapitu"/>
    <w:qFormat/>
    <w:rsid w:val="0001283E"/>
    <w:rPr>
      <w:rFonts w:ascii="Tahoma" w:eastAsia="Calibri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01283E"/>
    <w:rPr>
      <w:rFonts w:cs="Courier New"/>
    </w:rPr>
  </w:style>
  <w:style w:type="character" w:customStyle="1" w:styleId="ListLabel2">
    <w:name w:val="ListLabel 2"/>
    <w:qFormat/>
    <w:rsid w:val="0001283E"/>
    <w:rPr>
      <w:rFonts w:cs="Courier New"/>
    </w:rPr>
  </w:style>
  <w:style w:type="character" w:customStyle="1" w:styleId="ListLabel3">
    <w:name w:val="ListLabel 3"/>
    <w:qFormat/>
    <w:rsid w:val="0001283E"/>
    <w:rPr>
      <w:rFonts w:cs="Courier New"/>
    </w:rPr>
  </w:style>
  <w:style w:type="character" w:customStyle="1" w:styleId="Znakinumeracji">
    <w:name w:val="Znaki numeracji"/>
    <w:qFormat/>
    <w:rsid w:val="0001283E"/>
  </w:style>
  <w:style w:type="paragraph" w:styleId="Nagwek">
    <w:name w:val="header"/>
    <w:basedOn w:val="Normalny"/>
    <w:next w:val="Tekstpodstawowy"/>
    <w:uiPriority w:val="99"/>
    <w:qFormat/>
    <w:rsid w:val="000128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1283E"/>
    <w:pPr>
      <w:spacing w:after="140"/>
    </w:pPr>
  </w:style>
  <w:style w:type="paragraph" w:styleId="Lista">
    <w:name w:val="List"/>
    <w:basedOn w:val="Tekstpodstawowy"/>
    <w:rsid w:val="0001283E"/>
    <w:rPr>
      <w:rFonts w:cs="Lucida Sans"/>
    </w:rPr>
  </w:style>
  <w:style w:type="paragraph" w:customStyle="1" w:styleId="Caption">
    <w:name w:val="Caption"/>
    <w:basedOn w:val="Normalny"/>
    <w:qFormat/>
    <w:rsid w:val="000128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1283E"/>
    <w:pPr>
      <w:suppressLineNumbers/>
    </w:pPr>
    <w:rPr>
      <w:rFonts w:cs="Lucida Sans"/>
    </w:rPr>
  </w:style>
  <w:style w:type="paragraph" w:customStyle="1" w:styleId="Standard">
    <w:name w:val="Standard"/>
    <w:qFormat/>
    <w:rsid w:val="0001283E"/>
    <w:pPr>
      <w:widowControl w:val="0"/>
      <w:suppressAutoHyphens/>
      <w:textAlignment w:val="baseline"/>
    </w:pPr>
    <w:rPr>
      <w:rFonts w:ascii="Times New Roman" w:eastAsia="Andale Sans UI" w:hAnsi="Times New Roman"/>
      <w:kern w:val="2"/>
      <w:sz w:val="24"/>
      <w:szCs w:val="24"/>
      <w:lang w:val="de-DE" w:eastAsia="fa-IR" w:bidi="fa-IR"/>
    </w:rPr>
  </w:style>
  <w:style w:type="paragraph" w:customStyle="1" w:styleId="Stopka1">
    <w:name w:val="Stopka1"/>
    <w:basedOn w:val="Standard"/>
    <w:qFormat/>
    <w:rsid w:val="0001283E"/>
    <w:pPr>
      <w:suppressLineNumbers/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Bezodstpw">
    <w:name w:val="No Spacing"/>
    <w:qFormat/>
    <w:rsid w:val="0001283E"/>
    <w:pPr>
      <w:suppressAutoHyphens/>
      <w:textAlignment w:val="baseline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Zwykytekst1">
    <w:name w:val="Zwykły tekst1"/>
    <w:basedOn w:val="Normalny"/>
    <w:qFormat/>
    <w:rsid w:val="0001283E"/>
    <w:pPr>
      <w:widowControl w:val="0"/>
      <w:spacing w:after="0" w:line="240" w:lineRule="auto"/>
    </w:pPr>
    <w:rPr>
      <w:rFonts w:ascii="Courier New" w:eastAsia="Andale Sans UI" w:hAnsi="Courier New"/>
      <w:kern w:val="2"/>
      <w:sz w:val="24"/>
      <w:szCs w:val="24"/>
    </w:rPr>
  </w:style>
  <w:style w:type="paragraph" w:customStyle="1" w:styleId="Header">
    <w:name w:val="Header"/>
    <w:basedOn w:val="Normalny"/>
    <w:rsid w:val="0001283E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Standard"/>
    <w:qFormat/>
    <w:rsid w:val="0001283E"/>
    <w:rPr>
      <w:b/>
    </w:rPr>
  </w:style>
  <w:style w:type="paragraph" w:customStyle="1" w:styleId="Footer">
    <w:name w:val="Footer"/>
    <w:basedOn w:val="Normalny"/>
    <w:rsid w:val="0001283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0128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01283E"/>
    <w:pPr>
      <w:suppressLineNumbers/>
    </w:pPr>
  </w:style>
  <w:style w:type="paragraph" w:styleId="Stopka">
    <w:name w:val="footer"/>
    <w:basedOn w:val="Normalny"/>
    <w:link w:val="StopkaZnak"/>
    <w:uiPriority w:val="99"/>
    <w:rsid w:val="00EC2F4F"/>
    <w:pPr>
      <w:tabs>
        <w:tab w:val="center" w:pos="4683"/>
        <w:tab w:val="right" w:pos="9361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C2F4F"/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Dąbrowska</dc:creator>
  <dc:description/>
  <cp:lastModifiedBy>konrad.piotrowski</cp:lastModifiedBy>
  <cp:revision>8</cp:revision>
  <cp:lastPrinted>2018-11-13T08:04:00Z</cp:lastPrinted>
  <dcterms:created xsi:type="dcterms:W3CDTF">2018-11-22T09:14:00Z</dcterms:created>
  <dcterms:modified xsi:type="dcterms:W3CDTF">2019-02-26T09:46:00Z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