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26/02/2019    S40    - - Dostawy - Ogłoszenie o zamówieniu - Procedura otwarta  </w:t>
      </w:r>
    </w:p>
    <w:p w:rsidR="00ED235C" w:rsidRPr="00ED235C" w:rsidRDefault="00ED235C" w:rsidP="00ED2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ED2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ED235C" w:rsidRPr="00ED235C" w:rsidRDefault="00ED235C" w:rsidP="00ED2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ED2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ED235C" w:rsidRPr="00ED235C" w:rsidRDefault="00ED235C" w:rsidP="00ED2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ED2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ED235C" w:rsidRPr="00ED235C" w:rsidRDefault="00ED235C" w:rsidP="00ED2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ED2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ED235C" w:rsidRPr="00ED235C" w:rsidRDefault="00ED235C" w:rsidP="00ED2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ED2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ED235C" w:rsidRPr="00ED235C" w:rsidRDefault="00ED235C" w:rsidP="00ED2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Polska-Wrocław: Jednorazowe, </w:t>
      </w:r>
      <w:proofErr w:type="spellStart"/>
      <w:r w:rsidRPr="00ED2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niechemiczne</w:t>
      </w:r>
      <w:proofErr w:type="spellEnd"/>
      <w:r w:rsidRPr="00ED2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artykuły medyczne i hematologiczne</w:t>
      </w:r>
    </w:p>
    <w:p w:rsidR="00ED235C" w:rsidRPr="00ED235C" w:rsidRDefault="00ED235C" w:rsidP="00ED2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040-089679</w:t>
      </w:r>
    </w:p>
    <w:p w:rsidR="00ED235C" w:rsidRPr="00ED235C" w:rsidRDefault="00ED235C" w:rsidP="00ED2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ED235C" w:rsidRPr="00ED235C" w:rsidRDefault="00ED235C" w:rsidP="00ED2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ED2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ED2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D2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ED2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</w:t>
      </w: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pl. Hirszfelda 12</w:t>
      </w: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Wrocław</w:t>
      </w: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53-413</w:t>
      </w: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Joanna Głombowicz</w:t>
      </w: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713689585</w:t>
      </w: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ED2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dzp@dco.com.pl</w:t>
        </w:r>
      </w:hyperlink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713689583</w:t>
      </w: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PL514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ED2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www.dco.com.pl</w:t>
        </w:r>
      </w:hyperlink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profilu nabywcy: </w:t>
      </w:r>
      <w:hyperlink r:id="rId12" w:tgtFrame="_blank" w:history="1">
        <w:r w:rsidRPr="00ED2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https://platformazakupowa.pl/pn/dco</w:t>
        </w:r>
      </w:hyperlink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ED23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https://platformazakupowa.pl/pn/dco</w:t>
        </w:r>
      </w:hyperlink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Zdrowie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34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ZP/PN/11/19/LNP/JG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34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1 - zestaw do pomp infuzyjnych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1 - zestaw do pomp infuzyjnych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2 - igły do portów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2 - igły do portów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3 - zestaw do pomp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3 - zestaw do pomp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4 - opatrunki mocujące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4 - opatrunki mocujące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5 - przyrządy do anestezji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Pakiet 5 - przyrządy do anestezji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6 – zestawy medyczne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6 – zestawy medyczne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7 - zestawy do infiltracji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7 - zestawy do infiltracji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8 – igły do znieczuleń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8 – igły do znieczuleń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9 - wyposażenie do EKG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9 - wyposażenie do EKG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10 - prowadnica do igły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Pakiet 10 - prowadnica do igły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11 - igły do biopsji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11 - igły do biopsji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12 - kaseta </w:t>
      </w:r>
      <w:proofErr w:type="spellStart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sterrad</w:t>
      </w:r>
      <w:proofErr w:type="spellEnd"/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12 - kaseta </w:t>
      </w:r>
      <w:proofErr w:type="spellStart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sterrad</w:t>
      </w:r>
      <w:proofErr w:type="spellEnd"/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13 - znaczniki mające zastosowanie przy radioterapii kierowanej (IGRT)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13 - znaczniki mające zastosowanie przy radioterapii kierowanej (IGRT)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14 - znaczniki mające zastosowanie przy radioterapii kierowanej (IGRT)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14 - znaczniki mające zastosowanie przy radioterapii kierowanej (IGRT)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15 - produkty z pulpy celulozowej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15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Pakiet 15 - produkty z pulpy celulozowej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16 - igły biopsyjne </w:t>
      </w:r>
      <w:proofErr w:type="spellStart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quick</w:t>
      </w:r>
      <w:proofErr w:type="spellEnd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core</w:t>
      </w:r>
      <w:proofErr w:type="spellEnd"/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16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16 - igły biopsyjne </w:t>
      </w:r>
      <w:proofErr w:type="spellStart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quick</w:t>
      </w:r>
      <w:proofErr w:type="spellEnd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core</w:t>
      </w:r>
      <w:proofErr w:type="spellEnd"/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17 - worki </w:t>
      </w:r>
      <w:proofErr w:type="spellStart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kolostomijne</w:t>
      </w:r>
      <w:proofErr w:type="spellEnd"/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17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17 - worki </w:t>
      </w:r>
      <w:proofErr w:type="spellStart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kolostomijne</w:t>
      </w:r>
      <w:proofErr w:type="spellEnd"/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18 - zestawy do </w:t>
      </w:r>
      <w:proofErr w:type="spellStart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elucji</w:t>
      </w:r>
      <w:proofErr w:type="spellEnd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płynnych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18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18 - zestawy do </w:t>
      </w:r>
      <w:proofErr w:type="spellStart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elucji</w:t>
      </w:r>
      <w:proofErr w:type="spellEnd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płynnych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19 - zestawy do </w:t>
      </w:r>
      <w:proofErr w:type="spellStart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elucji</w:t>
      </w:r>
      <w:proofErr w:type="spellEnd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płynnych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19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19 - zestawy do </w:t>
      </w:r>
      <w:proofErr w:type="spellStart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elucji</w:t>
      </w:r>
      <w:proofErr w:type="spellEnd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płynnych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20 - przylepce do oznaczania punktów centrowania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Pakiet 20 - przylepce do oznaczania punktów centrowania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21 – oprzyrządowanie do </w:t>
      </w:r>
      <w:proofErr w:type="spellStart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tatme</w:t>
      </w:r>
      <w:proofErr w:type="spellEnd"/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21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Pakiet 21 – oprzyrządowanie do </w:t>
      </w:r>
      <w:proofErr w:type="spellStart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tatme</w:t>
      </w:r>
      <w:proofErr w:type="spellEnd"/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22 – jednorazowe osłonki do bronchofiberoskopu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22 – jednorazowe osłonki do bronchofiberoskopu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23 - urologia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23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23 - urologia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24 – zestawy do chemioterapii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24 – zestawy do chemioterapii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25 – ablacja mikrofalowa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25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Pakiet 25 – ablacja mikrofalowa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26 – zestaw do drenażu opłucnej i klatki piersiowej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26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26 – zestaw do drenażu opłucnej i klatki piersiowej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27 – wosk kostny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27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27 – wosk kostny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28 - znacznik tkankowy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28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28 - znacznik tkankowy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29 - igły lokalizacyjne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29 - igły lokalizacyjne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30 - lusterka laryngologiczne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Pakiet 30 - lusterka laryngologiczne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31 - wzierniki cytologiczne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31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31 - wzierniki cytologiczne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32 – urologia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32 – urologia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33 - oprzyrządowanie jednorazowe do monitoringu nerwów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33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33 - oprzyrządowanie jednorazowe do monitoringu nerwów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34 - zestaw do punkcji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33141000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PL514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POLSKA.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34 - zestaw do punkcji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Opis wznowień: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 dostawa sprzętu medycznego jednorazowego użytku dla Dolnośląskiego Centrum Onkologii we Wrocławiu z podziałem na pakiety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Projektem umowy stanowiącym </w:t>
      </w:r>
      <w:proofErr w:type="spellStart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załacznik</w:t>
      </w:r>
      <w:proofErr w:type="spellEnd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6 do SIWZ.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IV.1)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29/03/2019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29/03/2019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10:15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Dolnośląskie Centrum Onkologii we Wrocławiu, pl. Hirszfelda 12, 53-413 Wrocław, bud. H, III piętro, pok. 312, POLSKA.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tak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Przewidywany termin publikacji kolejnych ogłoszeń: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Czerwiec/lipiec 2019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potwierdzenia braku podstaw wykluczenia Wykonawcy z udziału w postępowaniu: Informacja z KRK w zakresie określonym w art. 24 ust. 1 pkt 13, 14 i 21 ustawy, W celu potwierdzenia braku podstaw wykluczenia na podstawie art. 24 ust. 5 pkt 8 ustawy - zaświadczenie właściwego naczelnika US potwierdzającego, że Wykonawca nie zalega z opłacaniem podatków, zaświadczenie właściwej terenowej jednostki organizacyjnej ZUS lub KRUS albo innego dokumentu potwierdzającego, że Wykonawca nie zalega z opłacaniem składek na ubezpieczenia społeczne lub zdrowotne, W celu potwierdzenia braku podstaw wykluczenia na podstawie art. 24 ust. 5 pkt 1 ustawy - odpis z właściwego rejestru lub z Centralnej Ewidencji i Informacji o Działalności Gospodarczej. Oświadczenia Wykonawcy: o braku wydania wobec niego prawomocnego wyroku sądu lub ostatecznej decyzji administracyjnej o zaleganiu z uiszczenia podatków, opłat lub składek na ubezpieczenia </w:t>
      </w: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społeczne lub zdrowotne albo - w przypadku wydania takiego wyroku lub decyzji – dokumentów potwierdzających dokonanie płatności tych należności wraz z ewentualnymi odsetkami lub grzywnami lub zawarcie wiążącego porozumienia w spłat tych należności, o braku orzeczenia wobec niego tytułem środka zapobiegawczego i zakazu ubiegania się o zamówienie publiczne; o niezaleganiu z opłaceniem podatków i opłat lokalnych, o których mowa w ustawie z 12.1.1991 o podatkach i opłatach lokalnych (Dz.U. 2016 poz. 716). Odpowiednie katalogi producenta (zawierające numery katalogowe oferowanych produktów), foldery lub materiały źródłowe producenta/oświadczenia producenta w czytelny i jasny sposób potwierdzające spełnianie parametrów techniczno-użytkowych opisanych przez Zamawiającego w załączniku nr 1 do SIWZ. Brak potwierdzenia parametrów wymaganych zostanie uznany za niespełnienie przez oferowany sprzęt tychże parametrów i spowoduje odrzucenie oferty, chyba, że zachodzić będą przesłanki określone w art. 26, ust. 3. W przypadku sporządzenia ww. dokumentów w języku obcym do oferty należy dołączyć dokument(y) wraz z tłumaczeniem na język polski. Zamawiający zastrzega sobie prawo do sprawdzenia wiarygodności podanych przez Wykonawcę parametrów we wszystkich dostępnych źródłach.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Bezpłatne próbki do pakietów i pozycji, w ilościach wskazanych w załączniku nr 1 do </w:t>
      </w:r>
      <w:proofErr w:type="spellStart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SIWZ.Ważne</w:t>
      </w:r>
      <w:proofErr w:type="spellEnd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aktualne na dzień otwarcia ofert dokumenty potwierdzające dopuszczenie do obrotu na terenie RP- zgodnie z ustawą z dnia 20.5.2010 r. o wyrobach medycznych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m.in: Deklaracja/e zgodności, certyfikat/y zgodności (wydany przez jednostkę notyfikowaną - o ile jest wymagany), potwierdzenie, że oferowany wyrób medyczny został zgłoszony/wpisany do rejestru wyrobów medycznych i podmiotów odpowiedzialnych za ich wprowadzenie do obrotu lub dokonano powiadomienia o wyrobie w trybie art. 58 ustawy o wyrobach medycznych (nazwa wyrobu zgłoszona/wpisana do rejestru winna odpowiadać nazwie handlowej /katalogowej oferowanego wyrobu). Jeżeli (zgodnie z treścią art. 13 ustawy) wytwórca nie ma miejsca zamieszkania lub siedziby w państwie członkowskim oraz nie wyznaczył autoryzowanego przedstawiciela albo jeżeli wyrób nie jest wprowadzany do obrotu na odpowiedzialność wytwórcy lub autoryzowanego przedstawiciela, informuje o tym fakcie Zamawiającego poprzez dołączenie do oferty stosownego oświadczenia w tym zakresie. Uwaga: Każdy dokument powinien być opisany, jakiej pozycji z Załącznika 1 do SIWZ dotyczy. Wadium zgodnie z załącznikiem nr 4 do SIWZ. JEDZ. Wykonawca musi dołączyć standardowy formularz jednolitego europejskiego dokumentu zamówienia – JEDZ aktualny na dzień składania ofert. Informacje zawarte w oświadczeniu będą stanowić wstępne potwierdzenie, że wykonawca nie podlega wykluczeniu oraz spełnia warunki udziału w postępowaniu - zgodnie z zapisem pkt. 6.11. SIWZ. Oferty składane elektronicznie muszą zostać podpisane elektronicznym kwalifikowanym podpisem.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02-676</w:t>
      </w: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Dokładne informacje na temat terminów składania </w:t>
      </w:r>
      <w:proofErr w:type="spellStart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Środki ochrony prawnej przysługują zgodnie z działem VI Prawo zamówień publicznych ustawy z dnia 29.1.2004 r. Prawo zamówień publicznych.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Odwołanie wnosi się: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 terminie 10 dni od dnia przesłania informacji o czynności zamawiającego stanowiącej podstawę jego wniesienia – jeżeli zostały przesłane w sposób określony w art. 180 ust. 5 zdanie drugie albo w terminie 15 dni – jeżeli zostały przesłane w inny sposób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wobec treści ogłoszenia o zamówieniu, a jeżeli postępowanie jest prowadzone w trybie przetargu nieograniczonego, także wobec postanowień Specyfikacji Istotnych Warunków Zamówienia, wnosi się w terminie 10 dni od dnia publikacji ogłoszenia w Dzienniku Urzędowym Unii Europejskiej lub zamieszczenia Specyfikacji Istotnych Warunków Zamówienia na stronie internetowej</w:t>
      </w:r>
    </w:p>
    <w:p w:rsidR="00ED235C" w:rsidRPr="00ED235C" w:rsidRDefault="00ED235C" w:rsidP="00ED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wobec czynności innych niż określone w ust. 1 i 2 wnosi się w terminie 10 dni od dnia, w którym powzięto lub przy zachowaniu należytej staranności można było powziąć wiadomość o okolicznościach stanowiących podstawę jego wniesienia.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02-676</w:t>
      </w: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ED2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ED235C" w:rsidRPr="00ED235C" w:rsidRDefault="00ED235C" w:rsidP="00ED23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23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21/02/2019</w:t>
      </w:r>
    </w:p>
    <w:p w:rsidR="00125F92" w:rsidRDefault="00125F92">
      <w:bookmarkStart w:id="0" w:name="_GoBack"/>
      <w:bookmarkEnd w:id="0"/>
    </w:p>
    <w:sectPr w:rsidR="0012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E4711"/>
    <w:multiLevelType w:val="multilevel"/>
    <w:tmpl w:val="593C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0B"/>
    <w:rsid w:val="00125F92"/>
    <w:rsid w:val="001E2F0B"/>
    <w:rsid w:val="00E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7D92C-5E11-47AE-AF69-37D14ACF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D235C"/>
  </w:style>
  <w:style w:type="character" w:customStyle="1" w:styleId="date">
    <w:name w:val="date"/>
    <w:basedOn w:val="Domylnaczcionkaakapitu"/>
    <w:rsid w:val="00ED235C"/>
  </w:style>
  <w:style w:type="character" w:customStyle="1" w:styleId="oj">
    <w:name w:val="oj"/>
    <w:basedOn w:val="Domylnaczcionkaakapitu"/>
    <w:rsid w:val="00ED235C"/>
  </w:style>
  <w:style w:type="character" w:customStyle="1" w:styleId="heading">
    <w:name w:val="heading"/>
    <w:basedOn w:val="Domylnaczcionkaakapitu"/>
    <w:rsid w:val="00ED235C"/>
  </w:style>
  <w:style w:type="character" w:styleId="Hipercze">
    <w:name w:val="Hyperlink"/>
    <w:basedOn w:val="Domylnaczcionkaakapitu"/>
    <w:uiPriority w:val="99"/>
    <w:semiHidden/>
    <w:unhideWhenUsed/>
    <w:rsid w:val="00ED235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235C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ED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ED235C"/>
  </w:style>
  <w:style w:type="character" w:customStyle="1" w:styleId="timark">
    <w:name w:val="timark"/>
    <w:basedOn w:val="Domylnaczcionkaakapitu"/>
    <w:rsid w:val="00ED235C"/>
  </w:style>
  <w:style w:type="character" w:customStyle="1" w:styleId="nutscode">
    <w:name w:val="nutscode"/>
    <w:basedOn w:val="Domylnaczcionkaakapitu"/>
    <w:rsid w:val="00ED235C"/>
  </w:style>
  <w:style w:type="paragraph" w:customStyle="1" w:styleId="p">
    <w:name w:val="p"/>
    <w:basedOn w:val="Normalny"/>
    <w:rsid w:val="00ED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ED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6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8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0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4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2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9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6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0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9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89679-2019:TEXT:PL:HTML" TargetMode="External"/><Relationship Id="rId13" Type="http://schemas.openxmlformats.org/officeDocument/2006/relationships/hyperlink" Target="https://platformazakupowa.pl/pn/d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89679-2019:TEXT:PL:HTML" TargetMode="External"/><Relationship Id="rId12" Type="http://schemas.openxmlformats.org/officeDocument/2006/relationships/hyperlink" Target="https://platformazakupowa.pl/pn/d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89679-2019:TEXT:PL:HTML" TargetMode="External"/><Relationship Id="rId11" Type="http://schemas.openxmlformats.org/officeDocument/2006/relationships/hyperlink" Target="http://www.dco.com.pl" TargetMode="External"/><Relationship Id="rId5" Type="http://schemas.openxmlformats.org/officeDocument/2006/relationships/hyperlink" Target="https://ted.europa.eu/TED/notice/udl?uri=TED:NOTICE:89679-2019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zp@dco.com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89679-2019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6962</Words>
  <Characters>41772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Głombowicz</dc:creator>
  <cp:keywords/>
  <dc:description/>
  <cp:lastModifiedBy>Joanna Głombowicz</cp:lastModifiedBy>
  <cp:revision>2</cp:revision>
  <dcterms:created xsi:type="dcterms:W3CDTF">2019-02-26T08:36:00Z</dcterms:created>
  <dcterms:modified xsi:type="dcterms:W3CDTF">2019-02-26T08:36:00Z</dcterms:modified>
</cp:coreProperties>
</file>