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znak: Rz.271.</w:t>
      </w: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51</w:t>
      </w: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.202</w:t>
      </w: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e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b/>
          <w:bCs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283" w:start="283" w:end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shd w:fill="000000" w:val="clear"/>
        <w:suppressAutoHyphens w:val="true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Style w:val="Strong"/>
          <w:rFonts w:ascii="Arial" w:hAnsi="Arial" w:eastAsia="TimesNewRomanPSMT" w:cs="Calibri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</w:pPr>
      <w:r>
        <w:rPr>
          <w:sz w:val="20"/>
          <w:szCs w:val="20"/>
          <w:lang w:val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1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LibreOffice/24.8.2.1$Windows_X86_64 LibreOffice_project/0f794b6e29741098670a3b95d60478a65d05ef13</Application>
  <AppVersion>15.0000</AppVersion>
  <Pages>2</Pages>
  <Words>243</Words>
  <Characters>1586</Characters>
  <CharactersWithSpaces>1816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2024-11-13T10:52:15Z</dcterms:created>
  <dc:creator/>
  <dc:description/>
  <dc:language>pl-PL</dc:language>
  <cp:lastModifiedBy/>
  <dcterms:modified xsi:type="dcterms:W3CDTF">2024-11-13T10:52:51Z</dcterms:modified>
  <cp:revision>1</cp:revision>
  <dc:subject/>
  <dc:title/>
</cp:coreProperties>
</file>