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97F1514" w:rsidR="002652FB" w:rsidRPr="002A154E" w:rsidRDefault="002652FB" w:rsidP="002A154E">
      <w:pPr>
        <w:spacing w:before="0" w:after="120" w:line="360" w:lineRule="auto"/>
        <w:rPr>
          <w:rFonts w:ascii="Calibri" w:hAnsi="Calibri" w:cs="Calibri"/>
          <w:sz w:val="24"/>
          <w:szCs w:val="24"/>
        </w:rPr>
      </w:pPr>
      <w:r w:rsidRPr="0093147C">
        <w:rPr>
          <w:rFonts w:ascii="Calibri" w:hAnsi="Calibri" w:cs="Calibri"/>
          <w:sz w:val="24"/>
          <w:szCs w:val="24"/>
        </w:rPr>
        <w:t>PI.272.</w:t>
      </w:r>
      <w:r w:rsidR="00A94736">
        <w:rPr>
          <w:rFonts w:ascii="Calibri" w:hAnsi="Calibri" w:cs="Calibri"/>
          <w:sz w:val="24"/>
          <w:szCs w:val="24"/>
        </w:rPr>
        <w:t>32</w:t>
      </w:r>
      <w:r w:rsidR="004704A2">
        <w:rPr>
          <w:rFonts w:ascii="Calibri" w:hAnsi="Calibri" w:cs="Calibri"/>
          <w:sz w:val="24"/>
          <w:szCs w:val="24"/>
        </w:rPr>
        <w:t>/1</w:t>
      </w:r>
      <w:r w:rsidRPr="0093147C">
        <w:rPr>
          <w:rFonts w:ascii="Calibri" w:hAnsi="Calibri" w:cs="Calibri"/>
          <w:sz w:val="24"/>
          <w:szCs w:val="24"/>
        </w:rPr>
        <w:t>.202</w:t>
      </w:r>
      <w:r w:rsidR="00A94736">
        <w:rPr>
          <w:rFonts w:ascii="Calibri" w:hAnsi="Calibri" w:cs="Calibri"/>
          <w:sz w:val="24"/>
          <w:szCs w:val="24"/>
        </w:rPr>
        <w:t>3</w:t>
      </w:r>
      <w:r w:rsidRPr="002A154E">
        <w:rPr>
          <w:rFonts w:ascii="Calibri" w:hAnsi="Calibri" w:cs="Calibri"/>
          <w:sz w:val="24"/>
          <w:szCs w:val="24"/>
        </w:rPr>
        <w:t xml:space="preserve"> </w:t>
      </w:r>
    </w:p>
    <w:p w14:paraId="71F681B7" w14:textId="330C779E" w:rsidR="002652FB" w:rsidRPr="002A154E" w:rsidRDefault="002652FB" w:rsidP="002A154E">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733068">
        <w:rPr>
          <w:rFonts w:ascii="Calibri" w:hAnsi="Calibri" w:cs="Calibri"/>
          <w:sz w:val="24"/>
          <w:szCs w:val="24"/>
        </w:rPr>
        <w:t>C</w:t>
      </w:r>
      <w:r w:rsidRPr="002A154E">
        <w:rPr>
          <w:rFonts w:ascii="Calibri" w:hAnsi="Calibri" w:cs="Calibri"/>
          <w:sz w:val="24"/>
          <w:szCs w:val="24"/>
        </w:rPr>
        <w:t xml:space="preserve"> do SWZ</w:t>
      </w:r>
    </w:p>
    <w:p w14:paraId="2E0E62B0" w14:textId="77777777" w:rsidR="002652FB" w:rsidRPr="002A154E" w:rsidRDefault="002652FB" w:rsidP="002A154E">
      <w:pPr>
        <w:spacing w:before="0" w:after="120" w:line="360" w:lineRule="auto"/>
        <w:rPr>
          <w:rFonts w:ascii="Calibri" w:hAnsi="Calibri" w:cs="Calibri"/>
          <w:sz w:val="24"/>
          <w:szCs w:val="24"/>
        </w:rPr>
      </w:pPr>
    </w:p>
    <w:p w14:paraId="2D35511E" w14:textId="77777777" w:rsidR="002652FB" w:rsidRPr="002A154E" w:rsidRDefault="002652FB" w:rsidP="002A154E">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4C584A8B" w14:textId="77777777" w:rsidR="002652FB" w:rsidRPr="002A154E" w:rsidRDefault="002652FB" w:rsidP="002A154E">
      <w:pPr>
        <w:spacing w:before="0" w:after="120" w:line="360" w:lineRule="auto"/>
        <w:rPr>
          <w:rFonts w:ascii="Calibri" w:hAnsi="Calibri" w:cs="Calibri"/>
          <w:sz w:val="24"/>
          <w:szCs w:val="24"/>
        </w:rPr>
      </w:pPr>
    </w:p>
    <w:p w14:paraId="72308159" w14:textId="4F05C62F" w:rsidR="002652FB" w:rsidRPr="00C825E7" w:rsidRDefault="002652FB" w:rsidP="002A154E">
      <w:pPr>
        <w:spacing w:before="0" w:after="120" w:line="360" w:lineRule="auto"/>
        <w:ind w:left="1134" w:hanging="1134"/>
        <w:rPr>
          <w:rFonts w:ascii="Calibri" w:hAnsi="Calibri" w:cs="Calibri"/>
          <w:b/>
          <w:sz w:val="24"/>
          <w:szCs w:val="24"/>
        </w:rPr>
      </w:pPr>
      <w:bookmarkStart w:id="0" w:name="_Hlk93583782"/>
      <w:r w:rsidRPr="00C825E7">
        <w:rPr>
          <w:rFonts w:ascii="Calibri" w:hAnsi="Calibri" w:cs="Calibri"/>
          <w:sz w:val="24"/>
          <w:szCs w:val="24"/>
        </w:rPr>
        <w:t xml:space="preserve">dla </w:t>
      </w:r>
      <w:r w:rsidR="00733068" w:rsidRPr="00733068">
        <w:rPr>
          <w:rFonts w:ascii="Calibri" w:hAnsi="Calibri" w:cs="Calibri"/>
          <w:bCs/>
          <w:sz w:val="24"/>
          <w:szCs w:val="24"/>
        </w:rPr>
        <w:t xml:space="preserve">Część 3 Dostawa dwóch zestawów do wspomagania edukacji </w:t>
      </w:r>
      <w:proofErr w:type="spellStart"/>
      <w:r w:rsidR="00733068" w:rsidRPr="00733068">
        <w:rPr>
          <w:rFonts w:ascii="Calibri" w:hAnsi="Calibri" w:cs="Calibri"/>
          <w:bCs/>
          <w:sz w:val="24"/>
          <w:szCs w:val="24"/>
        </w:rPr>
        <w:t>VR</w:t>
      </w:r>
      <w:proofErr w:type="spellEnd"/>
      <w:r w:rsidR="00733068" w:rsidRPr="00733068">
        <w:rPr>
          <w:rFonts w:ascii="Calibri" w:hAnsi="Calibri" w:cs="Calibri"/>
          <w:bCs/>
          <w:sz w:val="24"/>
          <w:szCs w:val="24"/>
        </w:rPr>
        <w:t xml:space="preserve"> do Zespołu Szkół Ogólnokształcących i Zawodowych w Gryfowie Śląskim </w:t>
      </w:r>
      <w:r w:rsidRPr="00C825E7">
        <w:rPr>
          <w:rFonts w:ascii="Calibri" w:hAnsi="Calibri" w:cs="Calibri"/>
          <w:sz w:val="24"/>
          <w:szCs w:val="24"/>
        </w:rPr>
        <w:t xml:space="preserve">pn. </w:t>
      </w:r>
      <w:r w:rsidR="00A94736" w:rsidRPr="00A94736">
        <w:rPr>
          <w:rFonts w:ascii="Calibri" w:hAnsi="Calibri" w:cs="Calibri"/>
          <w:b/>
          <w:sz w:val="24"/>
          <w:szCs w:val="24"/>
        </w:rPr>
        <w:t xml:space="preserve">Dostawa sześciu zestawów </w:t>
      </w:r>
      <w:proofErr w:type="spellStart"/>
      <w:r w:rsidR="00A94736" w:rsidRPr="00A94736">
        <w:rPr>
          <w:rFonts w:ascii="Calibri" w:hAnsi="Calibri" w:cs="Calibri"/>
          <w:b/>
          <w:sz w:val="24"/>
          <w:szCs w:val="24"/>
        </w:rPr>
        <w:t>VR</w:t>
      </w:r>
      <w:proofErr w:type="spellEnd"/>
      <w:r w:rsidR="00A94736" w:rsidRPr="00A94736">
        <w:rPr>
          <w:rFonts w:ascii="Calibri" w:hAnsi="Calibri" w:cs="Calibri"/>
          <w:b/>
          <w:sz w:val="24"/>
          <w:szCs w:val="24"/>
        </w:rPr>
        <w:t xml:space="preserve"> i sprzętu elektronicznego do szkół Powiatu Lwóweckiego</w:t>
      </w:r>
    </w:p>
    <w:bookmarkEnd w:id="0"/>
    <w:p w14:paraId="49DF1EC7" w14:textId="77777777" w:rsidR="002652FB" w:rsidRPr="006F3A69" w:rsidRDefault="002652FB" w:rsidP="002A154E">
      <w:pPr>
        <w:spacing w:before="0" w:after="120" w:line="360" w:lineRule="auto"/>
        <w:rPr>
          <w:rFonts w:ascii="Calibri" w:hAnsi="Calibri" w:cs="Calibri"/>
          <w:b/>
          <w:sz w:val="24"/>
          <w:szCs w:val="24"/>
        </w:rPr>
      </w:pPr>
    </w:p>
    <w:p w14:paraId="0EC9C57B" w14:textId="569F0495" w:rsidR="00A94736" w:rsidRPr="00A94736" w:rsidRDefault="00A94736" w:rsidP="002A154E">
      <w:pPr>
        <w:numPr>
          <w:ilvl w:val="0"/>
          <w:numId w:val="42"/>
        </w:numPr>
        <w:spacing w:before="0" w:after="120" w:line="360" w:lineRule="auto"/>
        <w:rPr>
          <w:rFonts w:ascii="Calibri" w:hAnsi="Calibri" w:cs="Calibri"/>
          <w:bCs/>
          <w:sz w:val="24"/>
          <w:szCs w:val="24"/>
        </w:rPr>
      </w:pPr>
      <w:bookmarkStart w:id="1" w:name="_Hlk63682466"/>
      <w:bookmarkStart w:id="2" w:name="_Hlk64550175"/>
      <w:r>
        <w:rPr>
          <w:rFonts w:ascii="Calibri" w:hAnsi="Calibri" w:cs="Calibri"/>
          <w:bCs/>
          <w:sz w:val="24"/>
          <w:szCs w:val="24"/>
        </w:rPr>
        <w:t>Dostawa dwóch zestawów wspomagających naukę opartych o wirtualną i rozszerzoną rzeczywistość.</w:t>
      </w:r>
    </w:p>
    <w:p w14:paraId="21E8BB8B" w14:textId="2D7FAE8F" w:rsidR="00FD688F" w:rsidRPr="006F3A69" w:rsidRDefault="006F3A69" w:rsidP="002A154E">
      <w:pPr>
        <w:numPr>
          <w:ilvl w:val="0"/>
          <w:numId w:val="42"/>
        </w:numPr>
        <w:spacing w:before="0" w:after="120" w:line="360" w:lineRule="auto"/>
        <w:rPr>
          <w:rFonts w:ascii="Calibri" w:hAnsi="Calibri" w:cs="Calibri"/>
          <w:bCs/>
          <w:sz w:val="24"/>
          <w:szCs w:val="24"/>
        </w:rPr>
      </w:pPr>
      <w:r w:rsidRPr="006F3A69">
        <w:rPr>
          <w:rFonts w:ascii="Calibri" w:hAnsi="Calibri" w:cs="Calibri"/>
          <w:sz w:val="24"/>
          <w:szCs w:val="24"/>
        </w:rPr>
        <w:t>Zestaw musi posiadać możliwość stosowania w placówkach oświatowych i być obsługiwany przez psychologów</w:t>
      </w:r>
      <w:r w:rsidR="004704A2">
        <w:rPr>
          <w:rFonts w:ascii="Calibri" w:hAnsi="Calibri" w:cs="Calibri"/>
          <w:sz w:val="24"/>
          <w:szCs w:val="24"/>
        </w:rPr>
        <w:t>,</w:t>
      </w:r>
      <w:r w:rsidRPr="006F3A69">
        <w:rPr>
          <w:rFonts w:ascii="Calibri" w:hAnsi="Calibri" w:cs="Calibri"/>
          <w:sz w:val="24"/>
          <w:szCs w:val="24"/>
        </w:rPr>
        <w:t xml:space="preserve"> pedagogów szkolnych</w:t>
      </w:r>
      <w:r w:rsidR="004704A2">
        <w:rPr>
          <w:rFonts w:ascii="Calibri" w:hAnsi="Calibri" w:cs="Calibri"/>
          <w:sz w:val="24"/>
          <w:szCs w:val="24"/>
        </w:rPr>
        <w:t xml:space="preserve"> i nauczycieli</w:t>
      </w:r>
      <w:r w:rsidR="00FD688F" w:rsidRPr="006F3A69">
        <w:rPr>
          <w:rFonts w:ascii="Calibri" w:hAnsi="Calibri" w:cs="Calibri"/>
          <w:sz w:val="24"/>
          <w:szCs w:val="24"/>
        </w:rPr>
        <w:t>.</w:t>
      </w:r>
    </w:p>
    <w:p w14:paraId="6AAC382A" w14:textId="7B5B8AE6" w:rsidR="00FD688F" w:rsidRPr="006F3A69" w:rsidRDefault="00A94736" w:rsidP="002A154E">
      <w:pPr>
        <w:numPr>
          <w:ilvl w:val="0"/>
          <w:numId w:val="42"/>
        </w:numPr>
        <w:spacing w:before="0" w:after="120" w:line="360" w:lineRule="auto"/>
        <w:rPr>
          <w:rFonts w:ascii="Calibri" w:hAnsi="Calibri" w:cs="Calibri"/>
          <w:bCs/>
          <w:sz w:val="24"/>
          <w:szCs w:val="24"/>
        </w:rPr>
      </w:pPr>
      <w:r>
        <w:rPr>
          <w:rFonts w:ascii="Calibri" w:hAnsi="Calibri" w:cs="Calibri"/>
          <w:sz w:val="24"/>
          <w:szCs w:val="24"/>
        </w:rPr>
        <w:t xml:space="preserve">Pojedynczy zestaw powinien </w:t>
      </w:r>
      <w:r w:rsidR="00FD688F" w:rsidRPr="006F3A69">
        <w:rPr>
          <w:rFonts w:ascii="Calibri" w:hAnsi="Calibri" w:cs="Calibri"/>
          <w:sz w:val="24"/>
          <w:szCs w:val="24"/>
        </w:rPr>
        <w:t>składać się z następujących elementów:</w:t>
      </w:r>
    </w:p>
    <w:p w14:paraId="0A766D71" w14:textId="4E471A75" w:rsidR="00FD688F" w:rsidRPr="006F3A69" w:rsidRDefault="00FD688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Jednostki centralnej (komputer) o parametrach wystarczających do obsługi zestawu.</w:t>
      </w:r>
    </w:p>
    <w:p w14:paraId="18CED791" w14:textId="184CD23B" w:rsidR="00FD688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Zintegrowane oprogramowanie wspierające proces edukacji</w:t>
      </w:r>
      <w:r w:rsidR="005055B9">
        <w:rPr>
          <w:rFonts w:ascii="Calibri" w:hAnsi="Calibri" w:cs="Calibri"/>
          <w:sz w:val="24"/>
          <w:szCs w:val="24"/>
        </w:rPr>
        <w:t xml:space="preserve"> w oparciu o wirtualną i rozszerzoną rzeczywistość</w:t>
      </w:r>
      <w:r w:rsidRPr="006F3A69">
        <w:rPr>
          <w:rFonts w:ascii="Calibri" w:hAnsi="Calibri" w:cs="Calibri"/>
          <w:sz w:val="24"/>
          <w:szCs w:val="24"/>
        </w:rPr>
        <w:t xml:space="preserve">. Nauczanie </w:t>
      </w:r>
      <w:r w:rsidR="00D21F19" w:rsidRPr="00D21F19">
        <w:rPr>
          <w:rFonts w:ascii="Calibri" w:hAnsi="Calibri" w:cs="Calibri"/>
          <w:sz w:val="24"/>
          <w:szCs w:val="24"/>
        </w:rPr>
        <w:t>interaktywne</w:t>
      </w:r>
      <w:r w:rsidR="00D21F19">
        <w:rPr>
          <w:rFonts w:ascii="Calibri" w:hAnsi="Calibri" w:cs="Calibri"/>
          <w:sz w:val="24"/>
          <w:szCs w:val="24"/>
        </w:rPr>
        <w:t>go</w:t>
      </w:r>
      <w:r w:rsidR="00D21F19" w:rsidRPr="00D21F19">
        <w:rPr>
          <w:rFonts w:ascii="Calibri" w:hAnsi="Calibri" w:cs="Calibri"/>
          <w:sz w:val="24"/>
          <w:szCs w:val="24"/>
        </w:rPr>
        <w:t xml:space="preserve"> przedmiot</w:t>
      </w:r>
      <w:r w:rsidR="00D21F19">
        <w:rPr>
          <w:rFonts w:ascii="Calibri" w:hAnsi="Calibri" w:cs="Calibri"/>
          <w:sz w:val="24"/>
          <w:szCs w:val="24"/>
        </w:rPr>
        <w:t>ów</w:t>
      </w:r>
      <w:r w:rsidR="00D21F19" w:rsidRPr="00D21F19">
        <w:rPr>
          <w:rFonts w:ascii="Calibri" w:hAnsi="Calibri" w:cs="Calibri"/>
          <w:sz w:val="24"/>
          <w:szCs w:val="24"/>
        </w:rPr>
        <w:t xml:space="preserve">: biologia człowieka, biologia </w:t>
      </w:r>
      <w:proofErr w:type="spellStart"/>
      <w:r w:rsidR="00D21F19" w:rsidRPr="00D21F19">
        <w:rPr>
          <w:rFonts w:ascii="Calibri" w:hAnsi="Calibri" w:cs="Calibri"/>
          <w:sz w:val="24"/>
          <w:szCs w:val="24"/>
        </w:rPr>
        <w:t>zwierzat</w:t>
      </w:r>
      <w:proofErr w:type="spellEnd"/>
      <w:r w:rsidR="00D21F19" w:rsidRPr="00D21F19">
        <w:rPr>
          <w:rFonts w:ascii="Calibri" w:hAnsi="Calibri" w:cs="Calibri"/>
          <w:sz w:val="24"/>
          <w:szCs w:val="24"/>
        </w:rPr>
        <w:t>, biologia roślin, geologia</w:t>
      </w:r>
      <w:r w:rsidR="00A94736">
        <w:rPr>
          <w:rFonts w:ascii="Calibri" w:hAnsi="Calibri" w:cs="Calibri"/>
          <w:sz w:val="24"/>
          <w:szCs w:val="24"/>
        </w:rPr>
        <w:t>/geografia</w:t>
      </w:r>
      <w:r w:rsidR="00D21F19" w:rsidRPr="00D21F19">
        <w:rPr>
          <w:rFonts w:ascii="Calibri" w:hAnsi="Calibri" w:cs="Calibri"/>
          <w:sz w:val="24"/>
          <w:szCs w:val="24"/>
        </w:rPr>
        <w:t>, chemia, fizyka, geometria, paleontologia i kultura z wirtualnymi modelami 3D</w:t>
      </w:r>
      <w:r w:rsidRPr="006F3A69">
        <w:rPr>
          <w:rFonts w:ascii="Calibri" w:hAnsi="Calibri" w:cs="Calibri"/>
          <w:sz w:val="24"/>
          <w:szCs w:val="24"/>
        </w:rPr>
        <w:t>. Możliwość odwracania i oglądania w pełnym zakresie poszczególnych elementów. Możliwość dokonywania i oglądania wirtualnych przekrojów obiektów. Możliwość oglądania filmów edukacyjnych 3D</w:t>
      </w:r>
      <w:r w:rsidR="006B73FF" w:rsidRPr="006F3A69">
        <w:rPr>
          <w:rFonts w:ascii="Calibri" w:hAnsi="Calibri" w:cs="Calibri"/>
          <w:sz w:val="24"/>
          <w:szCs w:val="24"/>
        </w:rPr>
        <w:t>.</w:t>
      </w:r>
    </w:p>
    <w:p w14:paraId="7667F4B8" w14:textId="6ADB0398" w:rsidR="006B73F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 xml:space="preserve">Licencja czasowego (min 5 lat) dostępu do portalu dedykowanego dla nauczycieli zawierającego przygotowane predefiniowane scenariusze lekcyjne do realizacji w oparciu o dostarczony zestaw </w:t>
      </w:r>
      <w:proofErr w:type="spellStart"/>
      <w:r w:rsidRPr="006F3A69">
        <w:rPr>
          <w:rFonts w:ascii="Calibri" w:hAnsi="Calibri" w:cs="Calibri"/>
          <w:sz w:val="24"/>
          <w:szCs w:val="24"/>
        </w:rPr>
        <w:t>VR</w:t>
      </w:r>
      <w:proofErr w:type="spellEnd"/>
      <w:r w:rsidRPr="006F3A69">
        <w:rPr>
          <w:rFonts w:ascii="Calibri" w:hAnsi="Calibri" w:cs="Calibri"/>
          <w:sz w:val="24"/>
          <w:szCs w:val="24"/>
        </w:rPr>
        <w:t xml:space="preserve"> z zakresu min. biologii, chemii, fizyka, geografia, historia, matematyka, sztuka i technologia</w:t>
      </w:r>
      <w:r w:rsidR="006B73FF" w:rsidRPr="006F3A69">
        <w:rPr>
          <w:rFonts w:ascii="Calibri" w:hAnsi="Calibri" w:cs="Calibri"/>
          <w:sz w:val="24"/>
          <w:szCs w:val="24"/>
        </w:rPr>
        <w:t>.</w:t>
      </w:r>
    </w:p>
    <w:p w14:paraId="6F25D521" w14:textId="36148B05" w:rsidR="006F3A69"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lastRenderedPageBreak/>
        <w:t xml:space="preserve">Okulary </w:t>
      </w:r>
      <w:proofErr w:type="spellStart"/>
      <w:r w:rsidRPr="006F3A69">
        <w:rPr>
          <w:rFonts w:ascii="Calibri" w:hAnsi="Calibri" w:cs="Calibri"/>
          <w:sz w:val="24"/>
          <w:szCs w:val="24"/>
        </w:rPr>
        <w:t>virtualnej</w:t>
      </w:r>
      <w:proofErr w:type="spellEnd"/>
      <w:r w:rsidRPr="006F3A69">
        <w:rPr>
          <w:rFonts w:ascii="Calibri" w:hAnsi="Calibri" w:cs="Calibri"/>
          <w:sz w:val="24"/>
          <w:szCs w:val="24"/>
        </w:rPr>
        <w:t xml:space="preserve"> rzeczywistość wraz z kontrolerem ruchu. Min 12 zestawów oraz zestawem pojemników/walizek transportowych z zintegrowanym systemem ładowania.</w:t>
      </w:r>
    </w:p>
    <w:p w14:paraId="647CC4C7" w14:textId="410EE5E4" w:rsidR="006B73FF" w:rsidRPr="002A154E" w:rsidRDefault="006B73F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Kompletne okablowanie</w:t>
      </w:r>
      <w:r w:rsidRPr="002A154E">
        <w:rPr>
          <w:rFonts w:ascii="Calibri" w:hAnsi="Calibri" w:cs="Calibri"/>
          <w:sz w:val="24"/>
          <w:szCs w:val="24"/>
        </w:rPr>
        <w:t>.</w:t>
      </w:r>
    </w:p>
    <w:p w14:paraId="73963896" w14:textId="559CD29F"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Instrukcja w języku polskim.</w:t>
      </w:r>
    </w:p>
    <w:p w14:paraId="214AE549" w14:textId="3D892ABE"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wymaga dostawy, instalacji oraz konfiguracji zestawu.</w:t>
      </w:r>
    </w:p>
    <w:p w14:paraId="21439901" w14:textId="204BF43D" w:rsidR="00A94736" w:rsidRDefault="008A01FB"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Zestawy powinny posiadać możliwość rozbudowy poprzez połączenie dwóch zestawów w dowolnej konfiguracji, możliwość dokupienia dodatkowych gogli itp. </w:t>
      </w:r>
    </w:p>
    <w:p w14:paraId="7AC2C30B" w14:textId="5629EBB0" w:rsidR="004704A2" w:rsidRDefault="004704A2"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Miejsce dostawy </w:t>
      </w:r>
    </w:p>
    <w:p w14:paraId="30AB2091" w14:textId="77777777" w:rsidR="00F05C66" w:rsidRPr="00F05C66" w:rsidRDefault="00F05C66" w:rsidP="00F05C66">
      <w:pPr>
        <w:spacing w:before="0" w:after="120" w:line="360" w:lineRule="auto"/>
        <w:ind w:left="360"/>
        <w:rPr>
          <w:rFonts w:ascii="Calibri" w:hAnsi="Calibri" w:cs="Calibri"/>
          <w:bCs/>
          <w:sz w:val="24"/>
          <w:szCs w:val="24"/>
        </w:rPr>
      </w:pPr>
      <w:r w:rsidRPr="00F05C66">
        <w:rPr>
          <w:rFonts w:ascii="Calibri" w:hAnsi="Calibri" w:cs="Calibri"/>
          <w:bCs/>
          <w:sz w:val="24"/>
          <w:szCs w:val="24"/>
        </w:rPr>
        <w:t>Zespół Szkół Ogólnokształcących i Zawodowych</w:t>
      </w:r>
    </w:p>
    <w:p w14:paraId="300D1592" w14:textId="77777777" w:rsidR="00F05C66" w:rsidRPr="00F05C66" w:rsidRDefault="00F05C66" w:rsidP="00F05C66">
      <w:pPr>
        <w:spacing w:before="0" w:after="120" w:line="360" w:lineRule="auto"/>
        <w:ind w:left="360"/>
        <w:rPr>
          <w:rFonts w:ascii="Calibri" w:hAnsi="Calibri" w:cs="Calibri"/>
          <w:bCs/>
          <w:sz w:val="24"/>
          <w:szCs w:val="24"/>
        </w:rPr>
      </w:pPr>
      <w:r w:rsidRPr="00F05C66">
        <w:rPr>
          <w:rFonts w:ascii="Calibri" w:hAnsi="Calibri" w:cs="Calibri"/>
          <w:bCs/>
          <w:sz w:val="24"/>
          <w:szCs w:val="24"/>
        </w:rPr>
        <w:t xml:space="preserve">ul. Wojska Polskiego 20, </w:t>
      </w:r>
    </w:p>
    <w:p w14:paraId="29993242" w14:textId="0101530A" w:rsidR="004704A2" w:rsidRPr="004704A2" w:rsidRDefault="00F05C66" w:rsidP="00F05C66">
      <w:pPr>
        <w:spacing w:before="0" w:after="120" w:line="360" w:lineRule="auto"/>
        <w:ind w:left="360"/>
        <w:rPr>
          <w:rFonts w:ascii="Calibri" w:hAnsi="Calibri" w:cs="Calibri"/>
          <w:bCs/>
          <w:sz w:val="24"/>
          <w:szCs w:val="24"/>
        </w:rPr>
      </w:pPr>
      <w:r w:rsidRPr="00F05C66">
        <w:rPr>
          <w:rFonts w:ascii="Calibri" w:hAnsi="Calibri" w:cs="Calibri"/>
          <w:bCs/>
          <w:sz w:val="24"/>
          <w:szCs w:val="24"/>
        </w:rPr>
        <w:t>59-620 Gryfów Śląski</w:t>
      </w:r>
    </w:p>
    <w:p w14:paraId="069602E0" w14:textId="4F9D2700"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 xml:space="preserve">Zamawiający nie </w:t>
      </w:r>
      <w:proofErr w:type="gramStart"/>
      <w:r w:rsidRPr="002A154E">
        <w:rPr>
          <w:rFonts w:ascii="Calibri" w:hAnsi="Calibri" w:cs="Calibri"/>
          <w:sz w:val="24"/>
          <w:szCs w:val="24"/>
        </w:rPr>
        <w:t>dopuszcza</w:t>
      </w:r>
      <w:proofErr w:type="gramEnd"/>
      <w:r w:rsidRPr="002A154E">
        <w:rPr>
          <w:rFonts w:ascii="Calibri" w:hAnsi="Calibri" w:cs="Calibri"/>
          <w:sz w:val="24"/>
          <w:szCs w:val="24"/>
        </w:rPr>
        <w:t xml:space="preserve"> aby dostarczony system był składową odrębnych niepowiązanych ze sobą elementów. Wymagane jest dostarczenie w pełni kompatybilnego i zestrojonego </w:t>
      </w:r>
      <w:r w:rsidR="005B06E2" w:rsidRPr="002A154E">
        <w:rPr>
          <w:rFonts w:ascii="Calibri" w:hAnsi="Calibri" w:cs="Calibri"/>
          <w:sz w:val="24"/>
          <w:szCs w:val="24"/>
        </w:rPr>
        <w:t>zestawu,</w:t>
      </w:r>
      <w:r w:rsidRPr="002A154E">
        <w:rPr>
          <w:rFonts w:ascii="Calibri" w:hAnsi="Calibri" w:cs="Calibri"/>
          <w:sz w:val="24"/>
          <w:szCs w:val="24"/>
        </w:rPr>
        <w:t xml:space="preserve"> który zapewni niezakłóconą pracę i funkcjonalność wszystkich jego elementów jednocześnie.</w:t>
      </w:r>
    </w:p>
    <w:p w14:paraId="6D2C5477" w14:textId="6168A53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pokrywa koszty transportu, odpowiada za prawidłowe warunki transportu oraz ponosi koszty usunięcia ewentualnych uszkodzeń podczas dostawy. </w:t>
      </w:r>
      <w:r w:rsidRPr="002A154E">
        <w:rPr>
          <w:rFonts w:ascii="Calibri" w:hAnsi="Calibri" w:cs="Calibri"/>
          <w:bCs/>
          <w:sz w:val="24"/>
          <w:szCs w:val="24"/>
          <w:u w:val="single"/>
        </w:rPr>
        <w:t>Zapewnia rozładunek oraz wniesienie do wskazanych pomieszczeń.</w:t>
      </w:r>
      <w:r w:rsidRPr="002A154E">
        <w:rPr>
          <w:rFonts w:ascii="Calibri" w:hAnsi="Calibri" w:cs="Calibri"/>
          <w:bCs/>
          <w:sz w:val="24"/>
          <w:szCs w:val="24"/>
        </w:rPr>
        <w:t xml:space="preserve"> Ponadto zmontuje, zamontuje i uruchomi wskazane elementy dostawy.</w:t>
      </w:r>
    </w:p>
    <w:p w14:paraId="58B150E4"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Dostawa obejmuje sprzęt nowy, nie używany, nie powystawowy, nie polizingowy, nie po regeneracji i nie po serwisowy.</w:t>
      </w:r>
    </w:p>
    <w:p w14:paraId="3193705D" w14:textId="455EC5B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Na elementy </w:t>
      </w:r>
      <w:r w:rsidR="005B06E2">
        <w:rPr>
          <w:rFonts w:ascii="Calibri" w:hAnsi="Calibri" w:cs="Calibri"/>
          <w:bCs/>
          <w:sz w:val="24"/>
          <w:szCs w:val="24"/>
        </w:rPr>
        <w:t>dostawy</w:t>
      </w:r>
      <w:r w:rsidRPr="002A154E">
        <w:rPr>
          <w:rFonts w:ascii="Calibri" w:hAnsi="Calibri" w:cs="Calibri"/>
          <w:bCs/>
          <w:sz w:val="24"/>
          <w:szCs w:val="24"/>
        </w:rPr>
        <w:t xml:space="preserve"> Wykonawca udzieli gwarancji nie krótszej niż </w:t>
      </w:r>
      <w:r w:rsidRPr="002A154E">
        <w:rPr>
          <w:rFonts w:ascii="Calibri" w:hAnsi="Calibri" w:cs="Calibri"/>
          <w:b/>
          <w:sz w:val="24"/>
          <w:szCs w:val="24"/>
        </w:rPr>
        <w:t>12 miesięcy</w:t>
      </w:r>
      <w:r w:rsidRPr="002A154E">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2400C1F8" w:rsidR="002652FB" w:rsidRPr="002A154E" w:rsidRDefault="005B06E2" w:rsidP="002A154E">
      <w:pPr>
        <w:numPr>
          <w:ilvl w:val="0"/>
          <w:numId w:val="42"/>
        </w:numPr>
        <w:spacing w:before="0" w:after="120" w:line="360" w:lineRule="auto"/>
        <w:rPr>
          <w:rFonts w:ascii="Calibri" w:hAnsi="Calibri" w:cs="Calibri"/>
          <w:bCs/>
          <w:sz w:val="24"/>
          <w:szCs w:val="24"/>
        </w:rPr>
      </w:pPr>
      <w:bookmarkStart w:id="3" w:name="_Hlk85015691"/>
      <w:bookmarkStart w:id="4" w:name="_Hlk85018031"/>
      <w:r>
        <w:rPr>
          <w:rFonts w:ascii="Calibri" w:hAnsi="Calibri" w:cs="Calibri"/>
          <w:bCs/>
          <w:sz w:val="24"/>
          <w:szCs w:val="24"/>
        </w:rPr>
        <w:t>Wykonawca dołączy do oferty</w:t>
      </w:r>
      <w:r w:rsidR="002652FB" w:rsidRPr="002A154E">
        <w:rPr>
          <w:rFonts w:ascii="Calibri" w:hAnsi="Calibri" w:cs="Calibri"/>
          <w:bCs/>
          <w:sz w:val="24"/>
          <w:szCs w:val="24"/>
        </w:rPr>
        <w:t xml:space="preserve"> karty katalogowej oferowanego produktu</w:t>
      </w:r>
      <w:bookmarkEnd w:id="3"/>
      <w:r>
        <w:rPr>
          <w:rFonts w:ascii="Calibri" w:hAnsi="Calibri" w:cs="Calibri"/>
          <w:bCs/>
          <w:sz w:val="24"/>
          <w:szCs w:val="24"/>
        </w:rPr>
        <w:t>.</w:t>
      </w:r>
    </w:p>
    <w:bookmarkEnd w:id="4"/>
    <w:p w14:paraId="78C250C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Zamawiający w opisie przedmiotu zamówienia nie uwzględnia aspektów społecznych, środowiskowych oraz etykiety.</w:t>
      </w:r>
    </w:p>
    <w:p w14:paraId="51A2B3C5"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Dostawy objęte zamówieniem nie będą się powtarzać ani podlegać wznowieniu.</w:t>
      </w:r>
    </w:p>
    <w:p w14:paraId="69D76A99"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5" w:name="_Hlk83291170"/>
      <w:r w:rsidRPr="002A154E">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2A154E">
        <w:rPr>
          <w:rFonts w:ascii="Calibri" w:hAnsi="Calibri" w:cs="Calibri"/>
          <w:bCs/>
          <w:sz w:val="24"/>
          <w:szCs w:val="24"/>
        </w:rPr>
        <w:t xml:space="preserve"> </w:t>
      </w:r>
    </w:p>
    <w:p w14:paraId="08216E37"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pokrywa wszelkie niewymienione koszty niezbędne do realizacji przedmiotu zamówienia.</w:t>
      </w:r>
    </w:p>
    <w:p w14:paraId="058DE669" w14:textId="1634A44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Termin realizacji zamówienia </w:t>
      </w:r>
      <w:r w:rsidR="008A01FB">
        <w:rPr>
          <w:rFonts w:ascii="Calibri" w:hAnsi="Calibri" w:cs="Calibri"/>
          <w:b/>
          <w:sz w:val="24"/>
          <w:szCs w:val="24"/>
        </w:rPr>
        <w:t>21</w:t>
      </w:r>
      <w:r w:rsidRPr="002A154E">
        <w:rPr>
          <w:rFonts w:ascii="Calibri" w:hAnsi="Calibri" w:cs="Calibri"/>
          <w:b/>
          <w:sz w:val="24"/>
          <w:szCs w:val="24"/>
        </w:rPr>
        <w:t xml:space="preserve"> dni</w:t>
      </w:r>
      <w:r w:rsidRPr="002A154E">
        <w:rPr>
          <w:rFonts w:ascii="Calibri" w:hAnsi="Calibri" w:cs="Calibri"/>
          <w:bCs/>
          <w:sz w:val="24"/>
          <w:szCs w:val="24"/>
        </w:rPr>
        <w:t xml:space="preserve"> od podpisania umowy.</w:t>
      </w:r>
    </w:p>
    <w:bookmarkEnd w:id="1"/>
    <w:p w14:paraId="2FCD06F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Zakres tolerancji parametrów oraz kryterium równoważności:</w:t>
      </w:r>
    </w:p>
    <w:p w14:paraId="6791DE44" w14:textId="77777777" w:rsidR="002652FB" w:rsidRPr="002A154E" w:rsidRDefault="002652FB" w:rsidP="002A154E">
      <w:pPr>
        <w:spacing w:before="0" w:after="120" w:line="360" w:lineRule="auto"/>
        <w:rPr>
          <w:rFonts w:ascii="Calibri" w:hAnsi="Calibri" w:cs="Calibri"/>
          <w:bCs/>
          <w:sz w:val="24"/>
          <w:szCs w:val="24"/>
        </w:rPr>
      </w:pPr>
      <w:r w:rsidRPr="002A154E">
        <w:rPr>
          <w:rFonts w:ascii="Calibri" w:hAnsi="Calibri" w:cs="Calibri"/>
          <w:bCs/>
          <w:sz w:val="24"/>
          <w:szCs w:val="24"/>
        </w:rPr>
        <w:t xml:space="preserve">W postępowaniu określono </w:t>
      </w:r>
      <w:r w:rsidRPr="002A154E">
        <w:rPr>
          <w:rFonts w:ascii="Calibri" w:hAnsi="Calibri" w:cs="Calibri"/>
          <w:bCs/>
          <w:sz w:val="24"/>
          <w:szCs w:val="24"/>
          <w:u w:val="single"/>
        </w:rPr>
        <w:t>minimalne wymagane parametry</w:t>
      </w:r>
      <w:r w:rsidRPr="002A154E">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2A154E">
        <w:rPr>
          <w:rFonts w:ascii="Calibri" w:hAnsi="Calibri" w:cs="Calibri"/>
          <w:bCs/>
          <w:sz w:val="24"/>
          <w:szCs w:val="24"/>
        </w:rPr>
        <w:t>(-1% dla wartości przekątnych ekranu)</w:t>
      </w:r>
      <w:bookmarkEnd w:id="6"/>
      <w:r w:rsidR="006944D8" w:rsidRPr="002A154E">
        <w:rPr>
          <w:rFonts w:ascii="Calibri" w:hAnsi="Calibri" w:cs="Calibri"/>
          <w:bCs/>
          <w:sz w:val="24"/>
          <w:szCs w:val="24"/>
        </w:rPr>
        <w:t xml:space="preserve"> </w:t>
      </w:r>
      <w:r w:rsidRPr="002A154E">
        <w:rPr>
          <w:rFonts w:ascii="Calibri" w:hAnsi="Calibri" w:cs="Calibri"/>
          <w:bCs/>
          <w:sz w:val="24"/>
          <w:szCs w:val="24"/>
        </w:rPr>
        <w:t>od podanych w</w:t>
      </w:r>
      <w:r w:rsidR="00E70ABF" w:rsidRPr="002A154E">
        <w:rPr>
          <w:rFonts w:ascii="Calibri" w:hAnsi="Calibri" w:cs="Calibri"/>
          <w:bCs/>
          <w:sz w:val="24"/>
          <w:szCs w:val="24"/>
        </w:rPr>
        <w:t> </w:t>
      </w:r>
      <w:r w:rsidRPr="002A154E">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A154E">
        <w:rPr>
          <w:rFonts w:ascii="Calibri" w:hAnsi="Calibri" w:cs="Calibri"/>
          <w:bCs/>
          <w:sz w:val="24"/>
          <w:szCs w:val="24"/>
        </w:rPr>
        <w:t xml:space="preserve">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67BC" w14:textId="77777777" w:rsidR="00262DA7" w:rsidRDefault="00262DA7">
      <w:r>
        <w:separator/>
      </w:r>
    </w:p>
  </w:endnote>
  <w:endnote w:type="continuationSeparator" w:id="0">
    <w:p w14:paraId="03CF3418" w14:textId="77777777" w:rsidR="00262DA7" w:rsidRDefault="0026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0F99CA4F"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18FC" w14:textId="77777777" w:rsidR="00262DA7" w:rsidRDefault="00262DA7">
      <w:r>
        <w:separator/>
      </w:r>
    </w:p>
  </w:footnote>
  <w:footnote w:type="continuationSeparator" w:id="0">
    <w:p w14:paraId="3C132A35" w14:textId="77777777" w:rsidR="00262DA7" w:rsidRDefault="0026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34B96"/>
    <w:rsid w:val="00041CAD"/>
    <w:rsid w:val="000538AF"/>
    <w:rsid w:val="00064B3C"/>
    <w:rsid w:val="00071EC5"/>
    <w:rsid w:val="000752F5"/>
    <w:rsid w:val="0008772D"/>
    <w:rsid w:val="000A3613"/>
    <w:rsid w:val="000B0B91"/>
    <w:rsid w:val="000C6672"/>
    <w:rsid w:val="000D35A0"/>
    <w:rsid w:val="000F0DDE"/>
    <w:rsid w:val="00103CA7"/>
    <w:rsid w:val="00105D29"/>
    <w:rsid w:val="00121E5E"/>
    <w:rsid w:val="001257BA"/>
    <w:rsid w:val="001442E1"/>
    <w:rsid w:val="00147740"/>
    <w:rsid w:val="00152D0C"/>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64AD"/>
    <w:rsid w:val="002178FD"/>
    <w:rsid w:val="00231DBE"/>
    <w:rsid w:val="00233550"/>
    <w:rsid w:val="00236E3F"/>
    <w:rsid w:val="00262B78"/>
    <w:rsid w:val="00262DA7"/>
    <w:rsid w:val="002652FB"/>
    <w:rsid w:val="002936D5"/>
    <w:rsid w:val="002A00C4"/>
    <w:rsid w:val="002A154E"/>
    <w:rsid w:val="002B1642"/>
    <w:rsid w:val="002C2E8F"/>
    <w:rsid w:val="002D20AF"/>
    <w:rsid w:val="002E7442"/>
    <w:rsid w:val="00301C47"/>
    <w:rsid w:val="0030281F"/>
    <w:rsid w:val="00303124"/>
    <w:rsid w:val="003121FB"/>
    <w:rsid w:val="003151C7"/>
    <w:rsid w:val="00323A14"/>
    <w:rsid w:val="00334A61"/>
    <w:rsid w:val="003351C8"/>
    <w:rsid w:val="00341626"/>
    <w:rsid w:val="00354BDD"/>
    <w:rsid w:val="00356789"/>
    <w:rsid w:val="00372EA6"/>
    <w:rsid w:val="0037698D"/>
    <w:rsid w:val="00387666"/>
    <w:rsid w:val="00392657"/>
    <w:rsid w:val="003A0E93"/>
    <w:rsid w:val="003A4D56"/>
    <w:rsid w:val="003B68CA"/>
    <w:rsid w:val="003C589C"/>
    <w:rsid w:val="003D2FBE"/>
    <w:rsid w:val="003D6262"/>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2"/>
    <w:rsid w:val="004704A8"/>
    <w:rsid w:val="004755C7"/>
    <w:rsid w:val="00480D7C"/>
    <w:rsid w:val="00494BDF"/>
    <w:rsid w:val="004A78B0"/>
    <w:rsid w:val="004C0C31"/>
    <w:rsid w:val="004C2DF3"/>
    <w:rsid w:val="004C4520"/>
    <w:rsid w:val="004D3CBE"/>
    <w:rsid w:val="004F044B"/>
    <w:rsid w:val="0050116F"/>
    <w:rsid w:val="005055B9"/>
    <w:rsid w:val="00533C69"/>
    <w:rsid w:val="00547424"/>
    <w:rsid w:val="00553FC7"/>
    <w:rsid w:val="00561DB9"/>
    <w:rsid w:val="0056713D"/>
    <w:rsid w:val="00571D2F"/>
    <w:rsid w:val="00574510"/>
    <w:rsid w:val="00574FD1"/>
    <w:rsid w:val="00585C26"/>
    <w:rsid w:val="005A232E"/>
    <w:rsid w:val="005A4DD0"/>
    <w:rsid w:val="005B06E2"/>
    <w:rsid w:val="005B29A0"/>
    <w:rsid w:val="005C14DE"/>
    <w:rsid w:val="005C2977"/>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D37F0"/>
    <w:rsid w:val="006E719E"/>
    <w:rsid w:val="006E7B9A"/>
    <w:rsid w:val="006F22BF"/>
    <w:rsid w:val="006F3A69"/>
    <w:rsid w:val="007159B3"/>
    <w:rsid w:val="00733068"/>
    <w:rsid w:val="0078472D"/>
    <w:rsid w:val="00791DD7"/>
    <w:rsid w:val="00792B53"/>
    <w:rsid w:val="007A7D52"/>
    <w:rsid w:val="007E5EEC"/>
    <w:rsid w:val="007F745E"/>
    <w:rsid w:val="008177BF"/>
    <w:rsid w:val="00825EEA"/>
    <w:rsid w:val="008350D3"/>
    <w:rsid w:val="0087299F"/>
    <w:rsid w:val="00880C87"/>
    <w:rsid w:val="008845C5"/>
    <w:rsid w:val="0088559D"/>
    <w:rsid w:val="00887339"/>
    <w:rsid w:val="008931FF"/>
    <w:rsid w:val="00896A5B"/>
    <w:rsid w:val="008A01FB"/>
    <w:rsid w:val="008B0453"/>
    <w:rsid w:val="008B1F7A"/>
    <w:rsid w:val="008C7C98"/>
    <w:rsid w:val="008E5D29"/>
    <w:rsid w:val="008F0A04"/>
    <w:rsid w:val="00900B4B"/>
    <w:rsid w:val="00904F5F"/>
    <w:rsid w:val="00920CDC"/>
    <w:rsid w:val="0093089C"/>
    <w:rsid w:val="009310C0"/>
    <w:rsid w:val="0093147C"/>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116"/>
    <w:rsid w:val="00A5349C"/>
    <w:rsid w:val="00A60D30"/>
    <w:rsid w:val="00A64ACE"/>
    <w:rsid w:val="00A71BA3"/>
    <w:rsid w:val="00A932CA"/>
    <w:rsid w:val="00A94736"/>
    <w:rsid w:val="00AA090C"/>
    <w:rsid w:val="00AB3B4A"/>
    <w:rsid w:val="00AB74FC"/>
    <w:rsid w:val="00AC59CC"/>
    <w:rsid w:val="00AF5D23"/>
    <w:rsid w:val="00B14F04"/>
    <w:rsid w:val="00B175B8"/>
    <w:rsid w:val="00B2082D"/>
    <w:rsid w:val="00B2300F"/>
    <w:rsid w:val="00B24952"/>
    <w:rsid w:val="00B25036"/>
    <w:rsid w:val="00B31D7D"/>
    <w:rsid w:val="00B336A7"/>
    <w:rsid w:val="00B357B7"/>
    <w:rsid w:val="00B41BFF"/>
    <w:rsid w:val="00B433F9"/>
    <w:rsid w:val="00B5209E"/>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2D46"/>
    <w:rsid w:val="00C067D1"/>
    <w:rsid w:val="00C27C36"/>
    <w:rsid w:val="00C509A9"/>
    <w:rsid w:val="00C530DA"/>
    <w:rsid w:val="00C5312D"/>
    <w:rsid w:val="00C61376"/>
    <w:rsid w:val="00C666CC"/>
    <w:rsid w:val="00C73206"/>
    <w:rsid w:val="00C75B9D"/>
    <w:rsid w:val="00C775FF"/>
    <w:rsid w:val="00C825E7"/>
    <w:rsid w:val="00C86074"/>
    <w:rsid w:val="00C918E7"/>
    <w:rsid w:val="00C97204"/>
    <w:rsid w:val="00CA208C"/>
    <w:rsid w:val="00CA20AC"/>
    <w:rsid w:val="00CB4B12"/>
    <w:rsid w:val="00CB4C2D"/>
    <w:rsid w:val="00CE1391"/>
    <w:rsid w:val="00CF2B38"/>
    <w:rsid w:val="00D11F4D"/>
    <w:rsid w:val="00D17A9D"/>
    <w:rsid w:val="00D21F19"/>
    <w:rsid w:val="00D253A3"/>
    <w:rsid w:val="00D2695F"/>
    <w:rsid w:val="00D32403"/>
    <w:rsid w:val="00D334A4"/>
    <w:rsid w:val="00D400D2"/>
    <w:rsid w:val="00D41207"/>
    <w:rsid w:val="00D508FD"/>
    <w:rsid w:val="00D56023"/>
    <w:rsid w:val="00D66EE7"/>
    <w:rsid w:val="00D82CB9"/>
    <w:rsid w:val="00D931EE"/>
    <w:rsid w:val="00D93401"/>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5C66"/>
    <w:rsid w:val="00F0771D"/>
    <w:rsid w:val="00F0774B"/>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95205"/>
    <w:rsid w:val="00FA6742"/>
    <w:rsid w:val="00FC565C"/>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3</Pages>
  <Words>646</Words>
  <Characters>3882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2020-06-22T06:21:00Z</cp:lastPrinted>
  <dcterms:created xsi:type="dcterms:W3CDTF">2023-09-01T08:55:00Z</dcterms:created>
  <dcterms:modified xsi:type="dcterms:W3CDTF">2023-09-01T09:00:00Z</dcterms:modified>
</cp:coreProperties>
</file>