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32" w:rsidRDefault="00896E32" w:rsidP="00896E32">
      <w:pPr>
        <w:pStyle w:val="Bezodstpw"/>
        <w:jc w:val="center"/>
        <w:rPr>
          <w:b/>
          <w:sz w:val="40"/>
          <w:szCs w:val="40"/>
        </w:rPr>
      </w:pPr>
    </w:p>
    <w:p w:rsidR="00896E32" w:rsidRPr="00896E32" w:rsidRDefault="00896E32" w:rsidP="00896E32">
      <w:pPr>
        <w:pStyle w:val="Bezodstpw"/>
        <w:jc w:val="center"/>
        <w:rPr>
          <w:b/>
          <w:sz w:val="40"/>
          <w:szCs w:val="40"/>
        </w:rPr>
      </w:pPr>
      <w:r w:rsidRPr="00896E32">
        <w:rPr>
          <w:b/>
          <w:sz w:val="40"/>
          <w:szCs w:val="40"/>
        </w:rPr>
        <w:t>POWIATOWY URZĄD PRACY W JAROSŁAWIU</w:t>
      </w:r>
    </w:p>
    <w:p w:rsidR="00896E32" w:rsidRDefault="00896E32" w:rsidP="00896E32">
      <w:pPr>
        <w:pStyle w:val="Bezodstpw"/>
        <w:jc w:val="center"/>
        <w:rPr>
          <w:b/>
          <w:sz w:val="40"/>
          <w:szCs w:val="40"/>
        </w:rPr>
      </w:pPr>
      <w:r w:rsidRPr="00896E32">
        <w:rPr>
          <w:b/>
          <w:sz w:val="40"/>
          <w:szCs w:val="40"/>
        </w:rPr>
        <w:t>Ul. Słowackiego 2, 37-500 Jarosław</w:t>
      </w:r>
    </w:p>
    <w:p w:rsidR="00896E32" w:rsidRPr="001E4A9D" w:rsidRDefault="006A0EE5" w:rsidP="00896E32">
      <w:pPr>
        <w:pStyle w:val="Bezodstpw"/>
        <w:jc w:val="center"/>
        <w:rPr>
          <w:b/>
          <w:sz w:val="24"/>
          <w:szCs w:val="24"/>
        </w:rPr>
      </w:pPr>
      <w:hyperlink r:id="rId8" w:history="1">
        <w:r w:rsidR="00896E32" w:rsidRPr="001E4A9D">
          <w:rPr>
            <w:rStyle w:val="Hipercze"/>
            <w:b/>
            <w:sz w:val="24"/>
            <w:szCs w:val="24"/>
          </w:rPr>
          <w:t>http://jaroslaw.praca.gov.pl</w:t>
        </w:r>
      </w:hyperlink>
      <w:r w:rsidR="00896E32" w:rsidRPr="001E4A9D">
        <w:rPr>
          <w:b/>
          <w:sz w:val="24"/>
          <w:szCs w:val="24"/>
        </w:rPr>
        <w:t xml:space="preserve"> tel. 167341111</w:t>
      </w:r>
      <w:r w:rsidR="001E4A9D">
        <w:rPr>
          <w:b/>
          <w:sz w:val="24"/>
          <w:szCs w:val="24"/>
        </w:rPr>
        <w:t xml:space="preserve"> LUB </w:t>
      </w:r>
      <w:r w:rsidR="001E4A9D" w:rsidRPr="00896E32">
        <w:rPr>
          <w:b/>
          <w:sz w:val="24"/>
          <w:szCs w:val="24"/>
        </w:rPr>
        <w:t>1</w:t>
      </w:r>
      <w:r w:rsidR="001E4A9D">
        <w:rPr>
          <w:b/>
          <w:sz w:val="24"/>
          <w:szCs w:val="24"/>
        </w:rPr>
        <w:t>66212188</w:t>
      </w:r>
    </w:p>
    <w:p w:rsidR="00896E32" w:rsidRPr="001E4A9D" w:rsidRDefault="00896E32" w:rsidP="00896E32">
      <w:pPr>
        <w:pStyle w:val="Bezodstpw"/>
        <w:jc w:val="center"/>
        <w:rPr>
          <w:b/>
        </w:rPr>
      </w:pPr>
    </w:p>
    <w:p w:rsidR="00896E32" w:rsidRPr="001E4A9D" w:rsidRDefault="00896E32" w:rsidP="00896E32">
      <w:pPr>
        <w:pStyle w:val="Bezodstpw"/>
        <w:jc w:val="center"/>
        <w:rPr>
          <w:b/>
        </w:rPr>
      </w:pPr>
    </w:p>
    <w:p w:rsidR="00896E32" w:rsidRPr="001E4A9D" w:rsidRDefault="00896E32" w:rsidP="00896E32">
      <w:pPr>
        <w:pStyle w:val="Bezodstpw"/>
        <w:jc w:val="center"/>
        <w:rPr>
          <w:b/>
        </w:rPr>
      </w:pPr>
    </w:p>
    <w:p w:rsidR="00896E32" w:rsidRPr="001E4A9D" w:rsidRDefault="00896E32" w:rsidP="00896E32">
      <w:pPr>
        <w:pStyle w:val="Bezodstpw"/>
        <w:jc w:val="center"/>
        <w:rPr>
          <w:b/>
        </w:rPr>
      </w:pPr>
    </w:p>
    <w:p w:rsidR="00896E32" w:rsidRDefault="00896E32" w:rsidP="00896E32">
      <w:pPr>
        <w:pStyle w:val="Bezodstpw"/>
        <w:jc w:val="center"/>
        <w:rPr>
          <w:b/>
        </w:rPr>
      </w:pPr>
      <w:r w:rsidRPr="00896E32">
        <w:rPr>
          <w:b/>
          <w:noProof/>
          <w:lang w:eastAsia="pl-PL"/>
        </w:rPr>
        <w:drawing>
          <wp:inline distT="0" distB="0" distL="0" distR="0">
            <wp:extent cx="1553014" cy="829945"/>
            <wp:effectExtent l="0" t="0" r="952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74" cy="8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32" w:rsidRDefault="00896E32" w:rsidP="00896E32">
      <w:pPr>
        <w:pStyle w:val="Bezodstpw"/>
        <w:jc w:val="center"/>
        <w:rPr>
          <w:b/>
        </w:rPr>
      </w:pPr>
    </w:p>
    <w:p w:rsidR="00896E32" w:rsidRDefault="00896E32" w:rsidP="00896E32">
      <w:pPr>
        <w:pStyle w:val="Bezodstpw"/>
        <w:jc w:val="center"/>
        <w:rPr>
          <w:b/>
        </w:rPr>
      </w:pPr>
    </w:p>
    <w:p w:rsidR="00896E32" w:rsidRDefault="00896E32" w:rsidP="00896E32">
      <w:pPr>
        <w:pStyle w:val="Bezodstpw"/>
        <w:jc w:val="center"/>
        <w:rPr>
          <w:b/>
        </w:rPr>
      </w:pPr>
    </w:p>
    <w:p w:rsidR="00896E32" w:rsidRDefault="00896E32" w:rsidP="00896E32">
      <w:pPr>
        <w:pStyle w:val="Bezodstpw"/>
        <w:jc w:val="center"/>
        <w:rPr>
          <w:b/>
        </w:rPr>
      </w:pPr>
    </w:p>
    <w:p w:rsidR="00896E32" w:rsidRDefault="00497F47" w:rsidP="00896E32">
      <w:pPr>
        <w:pStyle w:val="Bezodstpw"/>
        <w:jc w:val="center"/>
        <w:rPr>
          <w:b/>
        </w:rPr>
      </w:pPr>
      <w:r>
        <w:rPr>
          <w:b/>
        </w:rPr>
        <w:t>ZAPROSZENIE DO NEGOCJACJI</w:t>
      </w:r>
    </w:p>
    <w:p w:rsidR="00752919" w:rsidRDefault="00896E32" w:rsidP="00896E32">
      <w:pPr>
        <w:pStyle w:val="Bezodstpw"/>
        <w:jc w:val="center"/>
        <w:rPr>
          <w:b/>
        </w:rPr>
      </w:pPr>
      <w:r>
        <w:rPr>
          <w:b/>
        </w:rPr>
        <w:t xml:space="preserve">w postępowaniu o udzielenie zamówienia publicznego o wartości wskazanej </w:t>
      </w:r>
    </w:p>
    <w:p w:rsidR="00896E32" w:rsidRDefault="00896E32" w:rsidP="00896E32">
      <w:pPr>
        <w:pStyle w:val="Bezodstpw"/>
        <w:jc w:val="center"/>
        <w:rPr>
          <w:b/>
        </w:rPr>
      </w:pPr>
      <w:r>
        <w:rPr>
          <w:b/>
        </w:rPr>
        <w:t>w art. 2 ust. 1 pkt 1 ustawy Prawo zamówień publicznych (Dz.U. z 2</w:t>
      </w:r>
      <w:r w:rsidR="00752919">
        <w:rPr>
          <w:b/>
        </w:rPr>
        <w:t>0</w:t>
      </w:r>
      <w:r w:rsidR="00FF2CED">
        <w:rPr>
          <w:b/>
        </w:rPr>
        <w:t>21 r. poz. 112</w:t>
      </w:r>
      <w:r w:rsidR="00752919">
        <w:rPr>
          <w:b/>
        </w:rPr>
        <w:t xml:space="preserve">9 z </w:t>
      </w:r>
      <w:proofErr w:type="spellStart"/>
      <w:r w:rsidR="00752919">
        <w:rPr>
          <w:b/>
        </w:rPr>
        <w:t>późn</w:t>
      </w:r>
      <w:proofErr w:type="spellEnd"/>
      <w:r w:rsidR="00752919">
        <w:rPr>
          <w:b/>
        </w:rPr>
        <w:t>. zm.) w </w:t>
      </w:r>
      <w:r>
        <w:rPr>
          <w:b/>
        </w:rPr>
        <w:t>trybie podstawowym</w:t>
      </w:r>
      <w:r w:rsidR="00752919">
        <w:rPr>
          <w:b/>
        </w:rPr>
        <w:t xml:space="preserve"> (art. </w:t>
      </w:r>
      <w:r w:rsidR="00497F47">
        <w:rPr>
          <w:b/>
        </w:rPr>
        <w:t>305 pkt 2</w:t>
      </w:r>
      <w:r w:rsidR="00752919">
        <w:rPr>
          <w:b/>
        </w:rPr>
        <w:t xml:space="preserve"> ustawy)</w:t>
      </w:r>
    </w:p>
    <w:p w:rsidR="00896E32" w:rsidRDefault="00896E32" w:rsidP="00896E32">
      <w:pPr>
        <w:pStyle w:val="Bezodstpw"/>
        <w:jc w:val="center"/>
      </w:pPr>
    </w:p>
    <w:p w:rsidR="00896E32" w:rsidRDefault="00896E32" w:rsidP="00896E32">
      <w:pPr>
        <w:pStyle w:val="Bezodstpw"/>
        <w:jc w:val="center"/>
      </w:pPr>
    </w:p>
    <w:p w:rsidR="00896E32" w:rsidRDefault="00896E32" w:rsidP="00896E32">
      <w:pPr>
        <w:pStyle w:val="Bezodstpw"/>
        <w:jc w:val="center"/>
        <w:rPr>
          <w:b/>
        </w:rPr>
      </w:pPr>
      <w:r>
        <w:rPr>
          <w:b/>
        </w:rPr>
        <w:t>„</w:t>
      </w:r>
      <w:r w:rsidR="00263857">
        <w:rPr>
          <w:b/>
        </w:rPr>
        <w:t>Wymiana pokrycia dachowego wraz z robotami towarzyszącymi na budynku PUP w Jarosławiu</w:t>
      </w:r>
      <w:r>
        <w:rPr>
          <w:b/>
        </w:rPr>
        <w:t>”</w:t>
      </w:r>
    </w:p>
    <w:p w:rsidR="00896E32" w:rsidRDefault="00896E32" w:rsidP="00896E32">
      <w:pPr>
        <w:pStyle w:val="Bezodstpw"/>
        <w:jc w:val="center"/>
        <w:rPr>
          <w:b/>
        </w:rPr>
      </w:pPr>
    </w:p>
    <w:p w:rsidR="00896E32" w:rsidRDefault="00896E32" w:rsidP="00896E32">
      <w:pPr>
        <w:pStyle w:val="Bezodstpw"/>
        <w:jc w:val="center"/>
        <w:rPr>
          <w:b/>
        </w:rPr>
      </w:pPr>
    </w:p>
    <w:p w:rsidR="00896E32" w:rsidRDefault="00533820" w:rsidP="00896E32">
      <w:pPr>
        <w:pStyle w:val="Bezodstpw"/>
        <w:jc w:val="center"/>
        <w:rPr>
          <w:b/>
        </w:rPr>
      </w:pPr>
      <w:r>
        <w:rPr>
          <w:b/>
        </w:rPr>
        <w:t>ZNAK SPRAWY: PO.</w:t>
      </w:r>
      <w:r w:rsidR="00263857">
        <w:rPr>
          <w:b/>
        </w:rPr>
        <w:t>242.2</w:t>
      </w:r>
      <w:r w:rsidR="00896E32">
        <w:rPr>
          <w:b/>
        </w:rPr>
        <w:t>.2021</w:t>
      </w:r>
    </w:p>
    <w:p w:rsidR="00896E32" w:rsidRDefault="00896E32" w:rsidP="00896E32">
      <w:pPr>
        <w:pStyle w:val="Bezodstpw"/>
        <w:jc w:val="center"/>
        <w:rPr>
          <w:b/>
        </w:rPr>
      </w:pPr>
    </w:p>
    <w:p w:rsidR="00896E32" w:rsidRDefault="00896E32" w:rsidP="00896E32">
      <w:pPr>
        <w:pStyle w:val="Bezodstpw"/>
        <w:jc w:val="center"/>
        <w:rPr>
          <w:b/>
        </w:rPr>
      </w:pPr>
    </w:p>
    <w:p w:rsidR="00896E32" w:rsidRDefault="00896E32" w:rsidP="00896E32">
      <w:pPr>
        <w:pStyle w:val="Bezodstpw"/>
        <w:jc w:val="center"/>
        <w:rPr>
          <w:b/>
        </w:rPr>
      </w:pPr>
    </w:p>
    <w:p w:rsidR="00896E32" w:rsidRDefault="00896E32" w:rsidP="00896E32">
      <w:pPr>
        <w:pStyle w:val="Bezodstpw"/>
        <w:jc w:val="center"/>
        <w:rPr>
          <w:b/>
        </w:rPr>
      </w:pPr>
    </w:p>
    <w:p w:rsidR="00896E32" w:rsidRDefault="00896E32" w:rsidP="00896E32">
      <w:pPr>
        <w:pStyle w:val="Bezodstpw"/>
        <w:jc w:val="center"/>
        <w:rPr>
          <w:b/>
        </w:rPr>
      </w:pPr>
    </w:p>
    <w:p w:rsidR="00896E32" w:rsidRDefault="00896E32" w:rsidP="00896E32">
      <w:pPr>
        <w:pStyle w:val="Bezodstpw"/>
        <w:jc w:val="center"/>
        <w:rPr>
          <w:b/>
        </w:rPr>
      </w:pPr>
    </w:p>
    <w:p w:rsidR="00896E32" w:rsidRDefault="00896E32" w:rsidP="00896E32">
      <w:pPr>
        <w:pStyle w:val="Bezodstpw"/>
        <w:jc w:val="center"/>
        <w:rPr>
          <w:b/>
        </w:rPr>
      </w:pPr>
    </w:p>
    <w:p w:rsidR="00896E32" w:rsidRDefault="00896E32" w:rsidP="00896E32">
      <w:pPr>
        <w:pStyle w:val="Bezodstpw"/>
        <w:jc w:val="center"/>
        <w:rPr>
          <w:b/>
        </w:rPr>
      </w:pPr>
    </w:p>
    <w:p w:rsidR="00896E32" w:rsidRDefault="00896E32" w:rsidP="00896E32">
      <w:pPr>
        <w:pStyle w:val="Bezodstpw"/>
        <w:jc w:val="center"/>
        <w:rPr>
          <w:b/>
        </w:rPr>
      </w:pPr>
    </w:p>
    <w:p w:rsidR="00896E32" w:rsidRDefault="00896E32" w:rsidP="00896E32">
      <w:pPr>
        <w:pStyle w:val="Bezodstpw"/>
        <w:ind w:left="5103"/>
        <w:jc w:val="center"/>
        <w:rPr>
          <w:b/>
        </w:rPr>
      </w:pPr>
      <w:r>
        <w:rPr>
          <w:b/>
        </w:rPr>
        <w:t>ZATWIERDZAM</w:t>
      </w:r>
    </w:p>
    <w:p w:rsidR="00896E32" w:rsidRDefault="005029E1" w:rsidP="00F3647C">
      <w:pPr>
        <w:pStyle w:val="Bezodstpw"/>
        <w:ind w:left="5103"/>
        <w:jc w:val="center"/>
        <w:rPr>
          <w:b/>
        </w:rPr>
      </w:pPr>
      <w:r>
        <w:rPr>
          <w:b/>
        </w:rPr>
        <w:t>Dyrektor Powiatowego Urzędu Pracy w </w:t>
      </w:r>
      <w:r w:rsidR="00F3647C">
        <w:rPr>
          <w:b/>
        </w:rPr>
        <w:t>Jarosławiu</w:t>
      </w:r>
    </w:p>
    <w:p w:rsidR="00F3647C" w:rsidRDefault="00F3647C" w:rsidP="00F3647C">
      <w:pPr>
        <w:pStyle w:val="Bezodstpw"/>
        <w:ind w:left="5103"/>
        <w:jc w:val="center"/>
        <w:rPr>
          <w:b/>
        </w:rPr>
      </w:pPr>
      <w:r>
        <w:rPr>
          <w:b/>
        </w:rPr>
        <w:t>Ewelina Olejarz</w:t>
      </w:r>
    </w:p>
    <w:p w:rsidR="00AA3CA2" w:rsidRDefault="00AA3CA2" w:rsidP="00896E32">
      <w:pPr>
        <w:pStyle w:val="Bezodstpw"/>
        <w:jc w:val="center"/>
        <w:rPr>
          <w:b/>
        </w:rPr>
      </w:pPr>
    </w:p>
    <w:p w:rsidR="00AA3CA2" w:rsidRDefault="00AA3CA2" w:rsidP="00896E32">
      <w:pPr>
        <w:pStyle w:val="Bezodstpw"/>
        <w:jc w:val="center"/>
        <w:rPr>
          <w:b/>
        </w:rPr>
      </w:pPr>
    </w:p>
    <w:p w:rsidR="00AA3CA2" w:rsidRDefault="00AA3CA2" w:rsidP="00896E32">
      <w:pPr>
        <w:pStyle w:val="Bezodstpw"/>
        <w:jc w:val="center"/>
        <w:rPr>
          <w:b/>
        </w:rPr>
      </w:pPr>
    </w:p>
    <w:p w:rsidR="00896E32" w:rsidRDefault="00896E32" w:rsidP="00896E32">
      <w:pPr>
        <w:pStyle w:val="Bezodstpw"/>
        <w:jc w:val="center"/>
        <w:rPr>
          <w:b/>
        </w:rPr>
      </w:pPr>
    </w:p>
    <w:p w:rsidR="00896E32" w:rsidRDefault="00896E32" w:rsidP="00896E32">
      <w:pPr>
        <w:pStyle w:val="Bezodstpw"/>
        <w:jc w:val="center"/>
        <w:rPr>
          <w:b/>
        </w:rPr>
      </w:pPr>
    </w:p>
    <w:p w:rsidR="00896E32" w:rsidRDefault="00896E32" w:rsidP="00896E32">
      <w:pPr>
        <w:pStyle w:val="Bezodstpw"/>
        <w:jc w:val="center"/>
        <w:rPr>
          <w:b/>
        </w:rPr>
      </w:pPr>
    </w:p>
    <w:p w:rsidR="00896E32" w:rsidRDefault="00896E32" w:rsidP="00896E32">
      <w:pPr>
        <w:pStyle w:val="Bezodstpw"/>
        <w:jc w:val="center"/>
        <w:rPr>
          <w:b/>
        </w:rPr>
      </w:pPr>
    </w:p>
    <w:p w:rsidR="00896E32" w:rsidRDefault="00896E32" w:rsidP="00896E32">
      <w:pPr>
        <w:pStyle w:val="Bezodstpw"/>
        <w:jc w:val="center"/>
        <w:rPr>
          <w:b/>
        </w:rPr>
      </w:pPr>
    </w:p>
    <w:p w:rsidR="00E007B0" w:rsidRDefault="00E007B0" w:rsidP="00896E32">
      <w:pPr>
        <w:pStyle w:val="Bezodstpw"/>
        <w:jc w:val="center"/>
        <w:rPr>
          <w:b/>
        </w:rPr>
      </w:pPr>
    </w:p>
    <w:p w:rsidR="00E007B0" w:rsidRDefault="00E007B0" w:rsidP="00896E32">
      <w:pPr>
        <w:pStyle w:val="Bezodstpw"/>
        <w:jc w:val="center"/>
        <w:rPr>
          <w:b/>
        </w:rPr>
      </w:pPr>
    </w:p>
    <w:p w:rsidR="00896E32" w:rsidRPr="00896E32" w:rsidRDefault="0082339D" w:rsidP="00896E32">
      <w:pPr>
        <w:pStyle w:val="Bezodstpw"/>
        <w:jc w:val="center"/>
        <w:rPr>
          <w:b/>
        </w:rPr>
      </w:pPr>
      <w:r>
        <w:rPr>
          <w:b/>
        </w:rPr>
        <w:t xml:space="preserve">Jarosław, dnia </w:t>
      </w:r>
      <w:r w:rsidR="006A0EE5">
        <w:rPr>
          <w:b/>
        </w:rPr>
        <w:t>8.09.</w:t>
      </w:r>
      <w:r w:rsidR="00896E32">
        <w:rPr>
          <w:b/>
        </w:rPr>
        <w:t>2021 r.</w:t>
      </w:r>
    </w:p>
    <w:p w:rsidR="005A5B8E" w:rsidRDefault="007C3FB1" w:rsidP="005A5B8E">
      <w:pPr>
        <w:pStyle w:val="Bezodstpw"/>
        <w:rPr>
          <w:b/>
        </w:rPr>
      </w:pPr>
      <w:r>
        <w:rPr>
          <w:b/>
        </w:rPr>
        <w:t>PO.242.</w:t>
      </w:r>
      <w:r w:rsidR="00263857">
        <w:rPr>
          <w:b/>
        </w:rPr>
        <w:t>2</w:t>
      </w:r>
      <w:r>
        <w:rPr>
          <w:b/>
        </w:rPr>
        <w:t>.2021</w:t>
      </w:r>
    </w:p>
    <w:p w:rsidR="005A5B8E" w:rsidRDefault="0082339D" w:rsidP="005A5B8E">
      <w:pPr>
        <w:pStyle w:val="Bezodstpw"/>
        <w:jc w:val="right"/>
        <w:rPr>
          <w:b/>
        </w:rPr>
      </w:pPr>
      <w:r>
        <w:rPr>
          <w:b/>
        </w:rPr>
        <w:t xml:space="preserve">Jarosław, dnia </w:t>
      </w:r>
      <w:r w:rsidR="006A0EE5">
        <w:rPr>
          <w:b/>
        </w:rPr>
        <w:t>8.09.</w:t>
      </w:r>
      <w:r w:rsidR="007C3FB1">
        <w:rPr>
          <w:b/>
        </w:rPr>
        <w:t>2021 r.</w:t>
      </w:r>
    </w:p>
    <w:p w:rsidR="005A5B8E" w:rsidRDefault="005A5B8E" w:rsidP="005A5B8E">
      <w:pPr>
        <w:pStyle w:val="Bezodstpw"/>
        <w:jc w:val="right"/>
        <w:rPr>
          <w:b/>
        </w:rPr>
      </w:pPr>
    </w:p>
    <w:p w:rsidR="00B46F98" w:rsidRPr="005A5B8E" w:rsidRDefault="00497F47" w:rsidP="00495566">
      <w:pPr>
        <w:pStyle w:val="Bezodstpw"/>
        <w:jc w:val="center"/>
      </w:pPr>
      <w:r>
        <w:rPr>
          <w:b/>
        </w:rPr>
        <w:t>ZAPROSZENIE DO NEGOCJACJI</w:t>
      </w:r>
    </w:p>
    <w:p w:rsidR="001649FD" w:rsidRDefault="001649FD" w:rsidP="00495566">
      <w:pPr>
        <w:pStyle w:val="Bezodstpw"/>
        <w:jc w:val="center"/>
      </w:pPr>
      <w:r>
        <w:t xml:space="preserve">w postępowaniu o wartości, o której mowa </w:t>
      </w:r>
    </w:p>
    <w:p w:rsidR="00495566" w:rsidRDefault="001649FD" w:rsidP="00495566">
      <w:pPr>
        <w:pStyle w:val="Bezodstpw"/>
        <w:jc w:val="center"/>
      </w:pPr>
      <w:r>
        <w:t>w art. 2 ust 1 pkt 1 ustawy Prawo zamówień publicznych</w:t>
      </w:r>
      <w:r w:rsidR="0044392D">
        <w:t xml:space="preserve"> (dalej ustawy PZP)</w:t>
      </w:r>
    </w:p>
    <w:p w:rsidR="005A5B8E" w:rsidRDefault="005A5B8E" w:rsidP="00495566">
      <w:pPr>
        <w:pStyle w:val="Bezodstpw"/>
        <w:jc w:val="center"/>
      </w:pPr>
    </w:p>
    <w:p w:rsidR="00497F47" w:rsidRDefault="005A5B8E" w:rsidP="005A5B8E">
      <w:pPr>
        <w:pStyle w:val="Bezodstpw"/>
        <w:jc w:val="both"/>
      </w:pPr>
      <w:r>
        <w:t xml:space="preserve">W związku z prowadzonym postępowaniem o udzielenie zamówienia </w:t>
      </w:r>
      <w:r w:rsidR="007C3FB1" w:rsidRPr="003150A5">
        <w:rPr>
          <w:b/>
        </w:rPr>
        <w:t>„</w:t>
      </w:r>
      <w:r w:rsidR="00263857">
        <w:rPr>
          <w:b/>
        </w:rPr>
        <w:t>Wymiana pokrycia dachowego wraz z robotami towarzyszącymi na budynku PUP w Jarosławiu</w:t>
      </w:r>
      <w:r w:rsidRPr="003150A5">
        <w:rPr>
          <w:b/>
        </w:rPr>
        <w:t>”</w:t>
      </w:r>
      <w:r w:rsidR="00497F47">
        <w:t>, zapraszamy wykonawcę:</w:t>
      </w:r>
    </w:p>
    <w:p w:rsidR="00497F47" w:rsidRDefault="006A0EE5" w:rsidP="005A5B8E">
      <w:pPr>
        <w:pStyle w:val="Bezodstpw"/>
        <w:jc w:val="both"/>
      </w:pPr>
      <w:r>
        <w:t>Przedsiębiorstwo Budowlane „RENOMEX” Paweł Zawitkowski ul. Dojazdowa 33, 37-500 Jarosław.</w:t>
      </w:r>
      <w:bookmarkStart w:id="0" w:name="_GoBack"/>
      <w:bookmarkEnd w:id="0"/>
    </w:p>
    <w:p w:rsidR="00497F47" w:rsidRDefault="00497F47" w:rsidP="005A5B8E">
      <w:pPr>
        <w:pStyle w:val="Bezodstpw"/>
        <w:jc w:val="both"/>
      </w:pPr>
    </w:p>
    <w:p w:rsidR="005A5B8E" w:rsidRDefault="005A5B8E" w:rsidP="005A5B8E">
      <w:pPr>
        <w:pStyle w:val="Bezodstpw"/>
        <w:jc w:val="both"/>
      </w:pPr>
      <w:r>
        <w:t>do udziału w postępowa</w:t>
      </w:r>
      <w:r w:rsidR="007C3FB1">
        <w:t>niu. Prosimy o zapoznanie się z </w:t>
      </w:r>
      <w:r>
        <w:t>niniejszym dokumentem</w:t>
      </w:r>
      <w:r w:rsidR="00497F47">
        <w:t>.</w:t>
      </w:r>
    </w:p>
    <w:p w:rsidR="00495566" w:rsidRDefault="00495566" w:rsidP="00495566">
      <w:pPr>
        <w:pStyle w:val="Bezodstpw"/>
        <w:jc w:val="center"/>
      </w:pPr>
    </w:p>
    <w:p w:rsidR="00495566" w:rsidRPr="00AD0170" w:rsidRDefault="00495566" w:rsidP="00495566">
      <w:pPr>
        <w:pStyle w:val="Bezodstpw"/>
        <w:numPr>
          <w:ilvl w:val="0"/>
          <w:numId w:val="1"/>
        </w:numPr>
        <w:jc w:val="both"/>
        <w:rPr>
          <w:b/>
        </w:rPr>
      </w:pPr>
      <w:bookmarkStart w:id="1" w:name="_Ref71281033"/>
      <w:r w:rsidRPr="00AD0170">
        <w:rPr>
          <w:b/>
        </w:rPr>
        <w:t>Nazwa oraz adres zamawiającego, numer telefonu, adres poczty elektronicznej oraz strony internetowej prowadzonego postępowania.</w:t>
      </w:r>
      <w:bookmarkEnd w:id="1"/>
    </w:p>
    <w:p w:rsidR="00AD0170" w:rsidRDefault="00AD0170" w:rsidP="003150A5">
      <w:pPr>
        <w:pStyle w:val="Bezodstpw"/>
        <w:ind w:left="709"/>
        <w:jc w:val="both"/>
      </w:pPr>
      <w:r>
        <w:t>Powiatowy Urząd Pracy w Jarosławiu ul. Słowackiego 2, 37-500 Jarosław</w:t>
      </w:r>
    </w:p>
    <w:p w:rsidR="00AD0170" w:rsidRDefault="00AD0170" w:rsidP="003150A5">
      <w:pPr>
        <w:pStyle w:val="Bezodstpw"/>
        <w:ind w:left="709"/>
        <w:jc w:val="both"/>
      </w:pPr>
      <w:r>
        <w:t xml:space="preserve">166212188; </w:t>
      </w:r>
      <w:r w:rsidR="00272CEB">
        <w:t>16</w:t>
      </w:r>
      <w:r w:rsidR="0069380D">
        <w:t>734</w:t>
      </w:r>
      <w:r>
        <w:t>1111</w:t>
      </w:r>
    </w:p>
    <w:p w:rsidR="00AD0170" w:rsidRDefault="006A0EE5" w:rsidP="003150A5">
      <w:pPr>
        <w:pStyle w:val="Bezodstpw"/>
        <w:ind w:left="709"/>
        <w:jc w:val="both"/>
      </w:pPr>
      <w:hyperlink r:id="rId10" w:history="1">
        <w:r w:rsidR="00AD0170" w:rsidRPr="00C12CF7">
          <w:rPr>
            <w:rStyle w:val="Hipercze"/>
          </w:rPr>
          <w:t>pup@jaroslaw.praca.gov.pl</w:t>
        </w:r>
      </w:hyperlink>
      <w:r w:rsidR="00AD0170">
        <w:t xml:space="preserve"> / </w:t>
      </w:r>
      <w:hyperlink r:id="rId11" w:history="1">
        <w:r w:rsidR="00AD0170" w:rsidRPr="00C12CF7">
          <w:rPr>
            <w:rStyle w:val="Hipercze"/>
          </w:rPr>
          <w:t>rzjr@praca.gov.pl</w:t>
        </w:r>
      </w:hyperlink>
    </w:p>
    <w:p w:rsidR="00AD0170" w:rsidRDefault="00AD0170" w:rsidP="003150A5">
      <w:pPr>
        <w:pStyle w:val="Bezodstpw"/>
        <w:ind w:left="709"/>
        <w:jc w:val="both"/>
      </w:pPr>
      <w:r>
        <w:t>jaroslaw.praca.gov.pl / pup-jaroslaw.samorzady.pl</w:t>
      </w:r>
    </w:p>
    <w:p w:rsidR="000107BE" w:rsidRDefault="000107BE" w:rsidP="003150A5">
      <w:pPr>
        <w:pStyle w:val="Bezodstpw"/>
        <w:ind w:left="709"/>
        <w:jc w:val="both"/>
      </w:pPr>
      <w:r>
        <w:t xml:space="preserve">adres skrzynki </w:t>
      </w:r>
      <w:proofErr w:type="spellStart"/>
      <w:r>
        <w:t>ePUAP</w:t>
      </w:r>
      <w:proofErr w:type="spellEnd"/>
      <w:r>
        <w:t>: /</w:t>
      </w:r>
      <w:proofErr w:type="spellStart"/>
      <w:r>
        <w:t>PUP_Jaroslaw</w:t>
      </w:r>
      <w:proofErr w:type="spellEnd"/>
      <w:r>
        <w:t>/</w:t>
      </w:r>
      <w:proofErr w:type="spellStart"/>
      <w:r>
        <w:t>SkrytkaESP</w:t>
      </w:r>
      <w:proofErr w:type="spellEnd"/>
    </w:p>
    <w:p w:rsidR="00495566" w:rsidRPr="001649FD" w:rsidRDefault="00495566" w:rsidP="00495566">
      <w:pPr>
        <w:pStyle w:val="Bezodstpw"/>
        <w:numPr>
          <w:ilvl w:val="0"/>
          <w:numId w:val="1"/>
        </w:numPr>
        <w:jc w:val="both"/>
        <w:rPr>
          <w:b/>
        </w:rPr>
      </w:pPr>
      <w:bookmarkStart w:id="2" w:name="_Ref71281517"/>
      <w:r w:rsidRPr="001649FD">
        <w:rPr>
          <w:b/>
        </w:rPr>
        <w:t>Tryb udzielenia zamówienia.</w:t>
      </w:r>
      <w:bookmarkEnd w:id="2"/>
    </w:p>
    <w:p w:rsidR="00AD0170" w:rsidRDefault="003150A5" w:rsidP="00AD0170">
      <w:pPr>
        <w:pStyle w:val="Bezodstpw"/>
        <w:numPr>
          <w:ilvl w:val="1"/>
          <w:numId w:val="1"/>
        </w:numPr>
        <w:jc w:val="both"/>
      </w:pPr>
      <w:r>
        <w:t xml:space="preserve">Art. </w:t>
      </w:r>
      <w:r w:rsidR="00497F47">
        <w:t>305 pkt 2 ustawy z dnia 11 września 2021 r. Prawo Zamówień Publicznych (Dz. U. 2021.1129) – dalej ustawą PZP</w:t>
      </w:r>
    </w:p>
    <w:p w:rsidR="00AF4562" w:rsidRDefault="00AF4562" w:rsidP="00AD0170">
      <w:pPr>
        <w:pStyle w:val="Bezodstpw"/>
        <w:numPr>
          <w:ilvl w:val="1"/>
          <w:numId w:val="1"/>
        </w:numPr>
        <w:jc w:val="both"/>
      </w:pPr>
      <w:r>
        <w:t>Szacunkowa wartość zamówienia jest mniejsza od progów unijnych, o których mowa w art. 3 ustawy PZP.</w:t>
      </w:r>
    </w:p>
    <w:p w:rsidR="00495566" w:rsidRPr="001649FD" w:rsidRDefault="00495566" w:rsidP="00495566">
      <w:pPr>
        <w:pStyle w:val="Bezodstpw"/>
        <w:numPr>
          <w:ilvl w:val="0"/>
          <w:numId w:val="1"/>
        </w:numPr>
        <w:jc w:val="both"/>
        <w:rPr>
          <w:b/>
        </w:rPr>
      </w:pPr>
      <w:bookmarkStart w:id="3" w:name="_Ref71281561"/>
      <w:r w:rsidRPr="001649FD">
        <w:rPr>
          <w:b/>
        </w:rPr>
        <w:t>Opis przedmiotu zamówienia</w:t>
      </w:r>
      <w:bookmarkEnd w:id="3"/>
    </w:p>
    <w:p w:rsidR="003150A5" w:rsidRDefault="003150A5" w:rsidP="001649FD">
      <w:pPr>
        <w:pStyle w:val="Bezodstpw"/>
        <w:numPr>
          <w:ilvl w:val="1"/>
          <w:numId w:val="1"/>
        </w:numPr>
        <w:jc w:val="both"/>
      </w:pPr>
      <w:r>
        <w:t>Postępowanie dotyczy „</w:t>
      </w:r>
      <w:r w:rsidR="00263857">
        <w:t>Wymiana pokrycia dachowego wraz z robotami towarzyszącymi na budynku PUP w Jarosławiu</w:t>
      </w:r>
      <w:r>
        <w:t>”.</w:t>
      </w:r>
    </w:p>
    <w:p w:rsidR="003150A5" w:rsidRDefault="003150A5" w:rsidP="001649FD">
      <w:pPr>
        <w:pStyle w:val="Bezodstpw"/>
        <w:numPr>
          <w:ilvl w:val="1"/>
          <w:numId w:val="1"/>
        </w:numPr>
        <w:jc w:val="both"/>
      </w:pPr>
      <w:r>
        <w:t xml:space="preserve"> </w:t>
      </w:r>
      <w:r w:rsidR="00CB33B8">
        <w:t xml:space="preserve">Oznaczenie wg CPV: 45000000-7 Roboty budowlane; </w:t>
      </w:r>
      <w:r w:rsidR="00263857">
        <w:t>45261000-4 Wykonywanie pokryć i konstrukcji dachowych oraz podobne roboty; 45311000-0 Roboty w zakresie okablowania oraz instalacji elektrycznych</w:t>
      </w:r>
      <w:r w:rsidR="00CB33B8">
        <w:t>.</w:t>
      </w:r>
    </w:p>
    <w:p w:rsidR="001E4A9D" w:rsidRDefault="001E4A9D" w:rsidP="001649FD">
      <w:pPr>
        <w:pStyle w:val="Bezodstpw"/>
        <w:numPr>
          <w:ilvl w:val="1"/>
          <w:numId w:val="1"/>
        </w:numPr>
        <w:jc w:val="both"/>
      </w:pPr>
      <w:r>
        <w:t xml:space="preserve">Zgodnie z udzieleniem pozwolenia na budowę wg DECYZJI NR 467/2021 Starosty Jarosławskiego AB-AAB.6740.473.2021 z dnia 7.07.2021 r. dla Powiatowego Urzędu Pracy w Jarosławiu obejmującego </w:t>
      </w:r>
      <w:r w:rsidRPr="003646E8">
        <w:rPr>
          <w:i/>
        </w:rPr>
        <w:t>Wymianę pokrycia dachowego na budynku Powiatowego Urzędu Pracy w Jarosławiu wraz z montażem instalacji odgromowej</w:t>
      </w:r>
      <w:r w:rsidR="003646E8" w:rsidRPr="003646E8">
        <w:rPr>
          <w:i/>
        </w:rPr>
        <w:t xml:space="preserve"> oraz przeciwoblodzeniowej</w:t>
      </w:r>
      <w:r w:rsidR="003646E8">
        <w:t xml:space="preserve"> w ramach zadania </w:t>
      </w:r>
      <w:r w:rsidR="003646E8" w:rsidRPr="003646E8">
        <w:rPr>
          <w:i/>
        </w:rPr>
        <w:t>Projekt wymiany pokrycia dachowego wraz z robotami towarzyszącymi na budynku Powiatowego Urzędu Pracy w Jarosławiu</w:t>
      </w:r>
      <w:r w:rsidR="003646E8">
        <w:t>.</w:t>
      </w:r>
    </w:p>
    <w:p w:rsidR="003150A5" w:rsidRDefault="003150A5" w:rsidP="001649FD">
      <w:pPr>
        <w:pStyle w:val="Bezodstpw"/>
        <w:numPr>
          <w:ilvl w:val="1"/>
          <w:numId w:val="1"/>
        </w:numPr>
        <w:jc w:val="both"/>
      </w:pPr>
      <w:r>
        <w:t>Przedmiotem postępowania</w:t>
      </w:r>
      <w:r w:rsidR="001649FD">
        <w:t xml:space="preserve"> </w:t>
      </w:r>
      <w:r w:rsidR="00CB33B8">
        <w:t xml:space="preserve">są roboty budowlane w rozumieniu ustawy z dnia 7 lipca 1994 r. Prawo budowlane (Dz. U. 2020.1333) [dalej ustawy Pb], </w:t>
      </w:r>
      <w:r w:rsidR="001F36C8">
        <w:t>obejmujące rozbiórkę istniejącego pokrycia papowego, obróbek blacharskich i rynien, wykonanie nowego pokrycia dwuwarstwowego z pap termozgrzewalnych, wykonanie renowacji tynków kominów z obsadzeniem kratek wentylacyjnych otwieranych, wykonanie nowych obróbek blacharskich i założenie nowych rynien. Wykonanie systemu podgrzewania gzymsu z rynną od strony frontowej oraz wymianę instalacji odgromowej</w:t>
      </w:r>
      <w:r w:rsidR="009E1AAF">
        <w:t xml:space="preserve"> </w:t>
      </w:r>
      <w:r>
        <w:t>budynku Powiatowego Urzędu Pracy w Ja</w:t>
      </w:r>
      <w:r w:rsidR="00930BA2">
        <w:t>rosławiu przy ul. Słowackiego 2.</w:t>
      </w:r>
      <w:r w:rsidR="00B80CDD">
        <w:t xml:space="preserve"> </w:t>
      </w:r>
    </w:p>
    <w:p w:rsidR="00A4184C" w:rsidRDefault="00A4184C" w:rsidP="00CB33B8">
      <w:pPr>
        <w:pStyle w:val="Bezodstpw"/>
        <w:ind w:left="1440"/>
        <w:jc w:val="both"/>
      </w:pPr>
      <w:r w:rsidRPr="00A4184C">
        <w:rPr>
          <w:b/>
        </w:rPr>
        <w:t>Budynek wpisany do rejestru zabytków pod numerem A-58</w:t>
      </w:r>
      <w:r>
        <w:t xml:space="preserve"> w związku z czym wszystkie prowadzone w nim prace podlegają ścisłym regulacjom i kontrolom konserwatora zabytków.</w:t>
      </w:r>
    </w:p>
    <w:p w:rsidR="00A4184C" w:rsidRDefault="00A4184C" w:rsidP="00CB33B8">
      <w:pPr>
        <w:pStyle w:val="Bezodstpw"/>
        <w:ind w:left="1440"/>
        <w:jc w:val="both"/>
      </w:pPr>
      <w:r>
        <w:rPr>
          <w:b/>
        </w:rPr>
        <w:t>Wykonawca zobowiązany będzie:</w:t>
      </w:r>
    </w:p>
    <w:p w:rsidR="00A4184C" w:rsidRDefault="00A4184C" w:rsidP="00A4184C">
      <w:pPr>
        <w:pStyle w:val="Bezodstpw"/>
        <w:numPr>
          <w:ilvl w:val="2"/>
          <w:numId w:val="1"/>
        </w:numPr>
        <w:jc w:val="both"/>
      </w:pPr>
      <w:r>
        <w:lastRenderedPageBreak/>
        <w:t xml:space="preserve">Własnym staraniem i na własny koszt zapewnić zaakceptowanego przez Zamawiającego kierownika budowy posiadającego odpowiednie kwalifikacje do kierowania budową </w:t>
      </w:r>
      <w:r w:rsidR="00E7007F">
        <w:t>w specjalności konstrukcyjno-budowlanej</w:t>
      </w:r>
      <w:r>
        <w:t xml:space="preserve">, zgodnie </w:t>
      </w:r>
      <w:r w:rsidR="000D6313">
        <w:t>z </w:t>
      </w:r>
      <w:r>
        <w:t xml:space="preserve">ustawą Pb, a jeśli będzie to konieczne lub wymagane przepisami prawa również kierowników robót branżowych, posiadających niezbędne uprawnienia budowlane. Uwzględnić należy przede wszystkim uprawnienia do kierowania robotami budowlanymi (dalej RB) </w:t>
      </w:r>
      <w:r w:rsidR="00E7007F">
        <w:t xml:space="preserve">i udział w RB </w:t>
      </w:r>
      <w:r>
        <w:t>przez co najmniej 18 miesięcy prowadzonych przy zabytkach nieruchomych wpisanych do rejestru lub inwentarza muzeum będąceg</w:t>
      </w:r>
      <w:r w:rsidR="00E7007F">
        <w:t>o instytucją kultury, zgodnie z </w:t>
      </w:r>
      <w:r>
        <w:t>zapisami art. 37c ustawy z dnia 23 lipca 2003 r. o ochronie zabytków i opiece nad zabytkami</w:t>
      </w:r>
      <w:r w:rsidR="000D6313">
        <w:t xml:space="preserve"> (Dz. U. 2020.282) [dalej </w:t>
      </w:r>
      <w:proofErr w:type="spellStart"/>
      <w:r w:rsidR="000D6313">
        <w:t>OZiOnZ</w:t>
      </w:r>
      <w:proofErr w:type="spellEnd"/>
      <w:r w:rsidR="000D6313">
        <w:t>],</w:t>
      </w:r>
    </w:p>
    <w:p w:rsidR="000D6313" w:rsidRDefault="000D6313" w:rsidP="00A4184C">
      <w:pPr>
        <w:pStyle w:val="Bezodstpw"/>
        <w:numPr>
          <w:ilvl w:val="2"/>
          <w:numId w:val="1"/>
        </w:numPr>
        <w:jc w:val="both"/>
      </w:pPr>
      <w:r>
        <w:t>Zagospodarować we własnym zakresie materiały z demontażu i odpady powstałe w toku realizacji RB oraz ponieść koszt ich wywozu wraz z kosztami składowania i utylizacji,</w:t>
      </w:r>
    </w:p>
    <w:p w:rsidR="000D6313" w:rsidRDefault="000D6313" w:rsidP="00A4184C">
      <w:pPr>
        <w:pStyle w:val="Bezodstpw"/>
        <w:numPr>
          <w:ilvl w:val="2"/>
          <w:numId w:val="1"/>
        </w:numPr>
        <w:jc w:val="both"/>
      </w:pPr>
      <w:r>
        <w:t xml:space="preserve">Właściwie postępować z materiałami z demontażu i odpadami przeznaczonymi do utylizacji tj. w sposób określony przepisami ustawy z dnia 14 grudnia 2012 r. o odpadach (Dz. U. 2020.797) </w:t>
      </w:r>
      <w:r w:rsidR="00955E0D">
        <w:t>oraz ustawy z dnia 13 września 1996 r. o utrzymaniu czystości i porządku w gminach (Dz. U. 2020.1439),</w:t>
      </w:r>
    </w:p>
    <w:p w:rsidR="00955E0D" w:rsidRDefault="00127877" w:rsidP="00A4184C">
      <w:pPr>
        <w:pStyle w:val="Bezodstpw"/>
        <w:numPr>
          <w:ilvl w:val="2"/>
          <w:numId w:val="1"/>
        </w:numPr>
        <w:jc w:val="both"/>
      </w:pPr>
      <w:r>
        <w:t xml:space="preserve">Udzielić Zamawiającemu na </w:t>
      </w:r>
      <w:r w:rsidR="002B4B38">
        <w:t xml:space="preserve">wykonany przedmiot umowy rękojmi i gwarancji jakości na okres zadeklarowany przez Wykonawcę w ofercie, liczony </w:t>
      </w:r>
      <w:r w:rsidR="0014011A">
        <w:t xml:space="preserve"> </w:t>
      </w:r>
      <w:r w:rsidR="001B1124">
        <w:t>od dnia odbioru końcowego przed</w:t>
      </w:r>
      <w:r w:rsidR="00546272">
        <w:t>miotu zamówienia bez zastrzeżeń,</w:t>
      </w:r>
      <w:r w:rsidR="002B4B38">
        <w:t xml:space="preserve"> który nie może być krótszy niż 36 miesięcy.</w:t>
      </w:r>
    </w:p>
    <w:p w:rsidR="002B4B38" w:rsidRPr="002B4B38" w:rsidRDefault="002B4B38" w:rsidP="002B4B38">
      <w:pPr>
        <w:pStyle w:val="Bezodstpw"/>
        <w:ind w:left="2160"/>
        <w:jc w:val="both"/>
        <w:rPr>
          <w:b/>
          <w:u w:val="single"/>
        </w:rPr>
      </w:pPr>
      <w:r w:rsidRPr="002B4B38">
        <w:rPr>
          <w:b/>
          <w:u w:val="single"/>
        </w:rPr>
        <w:t>UWAGA! Wykonawca będzie mógł zadeklarować dłuższy niż 36 miesięcy okres rękojmi i gwarancji jakości</w:t>
      </w:r>
      <w:r w:rsidR="008D3DA4">
        <w:rPr>
          <w:b/>
          <w:u w:val="single"/>
        </w:rPr>
        <w:t>.</w:t>
      </w:r>
    </w:p>
    <w:p w:rsidR="00546272" w:rsidRDefault="00546272" w:rsidP="00A4184C">
      <w:pPr>
        <w:pStyle w:val="Bezodstpw"/>
        <w:numPr>
          <w:ilvl w:val="2"/>
          <w:numId w:val="1"/>
        </w:numPr>
        <w:jc w:val="both"/>
      </w:pPr>
      <w:r>
        <w:t>Wykonać przedmiot zamówienia z materiałów własnych tj. dopuszczonych do stosowania w budownictwie w rozumieniu ustawy Pb oraz ustawy z dnia 16 kwietnia 2004 r. o wyrobach budowlanych (Dz. U. 2020.215),</w:t>
      </w:r>
    </w:p>
    <w:p w:rsidR="00195BB0" w:rsidRDefault="00195BB0" w:rsidP="00A4184C">
      <w:pPr>
        <w:pStyle w:val="Bezodstpw"/>
        <w:numPr>
          <w:ilvl w:val="2"/>
          <w:numId w:val="1"/>
        </w:numPr>
        <w:jc w:val="both"/>
      </w:pPr>
      <w:r>
        <w:t xml:space="preserve">Zrealizować przedmiot zamówienia zgodnie z postanowieniami </w:t>
      </w:r>
      <w:r w:rsidR="008D3DA4">
        <w:t>dokumentacji projektowej</w:t>
      </w:r>
      <w:r>
        <w:t>, dokumentacją techniczną, wymaganiami wynikającymi z obowiązujących przepisów prawa, standardów i norm oraz etyką zawodową i ustalonymi zwyczajami, siłami własnymi lub w systemie generalnego wykonawstwa.</w:t>
      </w:r>
    </w:p>
    <w:p w:rsidR="00CC0BA8" w:rsidRDefault="00765D76" w:rsidP="00A4184C">
      <w:pPr>
        <w:pStyle w:val="Bezodstpw"/>
        <w:numPr>
          <w:ilvl w:val="2"/>
          <w:numId w:val="1"/>
        </w:numPr>
        <w:jc w:val="both"/>
      </w:pPr>
      <w:r>
        <w:t>Zamawiający posiada „P</w:t>
      </w:r>
      <w:r w:rsidR="00CC0BA8">
        <w:t>rojekt czasowej organizacji ruchu”</w:t>
      </w:r>
      <w:r>
        <w:t xml:space="preserve"> (dalej PCOR)</w:t>
      </w:r>
      <w:r w:rsidR="00CC0BA8">
        <w:t>, który udostępnia Wykonawcom z uwagi na konie</w:t>
      </w:r>
      <w:r>
        <w:t>czność zajęcia pasa drogowego w </w:t>
      </w:r>
      <w:r w:rsidR="00CC0BA8">
        <w:t>celu należytego wykona</w:t>
      </w:r>
      <w:r>
        <w:t xml:space="preserve">nia przedmiotu zamówienia/umowy – załącznik nr 4 do </w:t>
      </w:r>
      <w:r w:rsidR="008D3DA4">
        <w:t>niniejszego dokumentu</w:t>
      </w:r>
      <w:r>
        <w:t>.</w:t>
      </w:r>
    </w:p>
    <w:p w:rsidR="00CC0BA8" w:rsidRDefault="00CC0BA8" w:rsidP="00A4184C">
      <w:pPr>
        <w:pStyle w:val="Bezodstpw"/>
        <w:numPr>
          <w:ilvl w:val="2"/>
          <w:numId w:val="1"/>
        </w:numPr>
        <w:jc w:val="both"/>
      </w:pPr>
      <w:r>
        <w:t>W cenie oferty Wykonawca powinien uwzględnić opłaty związanie z zajęciem pasa drogowego w celu wykonania przedmiotu zamówienia/umowy.</w:t>
      </w:r>
    </w:p>
    <w:p w:rsidR="00CC0BA8" w:rsidRDefault="00CC0BA8" w:rsidP="00A4184C">
      <w:pPr>
        <w:pStyle w:val="Bezodstpw"/>
        <w:numPr>
          <w:ilvl w:val="2"/>
          <w:numId w:val="1"/>
        </w:numPr>
        <w:jc w:val="both"/>
      </w:pPr>
      <w:r>
        <w:t>Wykonawca zobowiązany jest uzyskać stosowną zgodę zarządcy drogi, na podstawie opracowanego „projektu czasowej organizacji ruchu” na czas budowy oraz ponieść wszystkie koszty z tym związane.</w:t>
      </w:r>
    </w:p>
    <w:p w:rsidR="004062AE" w:rsidRDefault="004062AE" w:rsidP="00A4184C">
      <w:pPr>
        <w:pStyle w:val="Bezodstpw"/>
        <w:numPr>
          <w:ilvl w:val="2"/>
          <w:numId w:val="1"/>
        </w:numPr>
        <w:jc w:val="both"/>
      </w:pPr>
      <w:r>
        <w:t>W przypadku gdy będzie to niezbędne Wykonawca zobowiązany będzie uzyskać zgodę właścicieli przyległego terenu lub innych nieruchomości lub obiektów osób trzecich wraz z uzgodnieniem terminu korzystania z nich oraz ponieść koszty z tym związane.</w:t>
      </w:r>
    </w:p>
    <w:p w:rsidR="001649FD" w:rsidRDefault="001649FD" w:rsidP="001649FD">
      <w:pPr>
        <w:pStyle w:val="Bezodstpw"/>
        <w:numPr>
          <w:ilvl w:val="1"/>
          <w:numId w:val="1"/>
        </w:numPr>
        <w:jc w:val="both"/>
      </w:pPr>
      <w:r w:rsidRPr="00E22346">
        <w:rPr>
          <w:b/>
        </w:rPr>
        <w:t>Opis przedmiotu zamówienia</w:t>
      </w:r>
      <w:r w:rsidRPr="00A76C1A">
        <w:t xml:space="preserve"> został zawarty w </w:t>
      </w:r>
      <w:r w:rsidR="00E22346" w:rsidRPr="00E22346">
        <w:rPr>
          <w:b/>
        </w:rPr>
        <w:t>„</w:t>
      </w:r>
      <w:r w:rsidR="00195BB0" w:rsidRPr="00E22346">
        <w:rPr>
          <w:b/>
        </w:rPr>
        <w:t xml:space="preserve">Projekcie </w:t>
      </w:r>
      <w:r w:rsidR="003646E8">
        <w:rPr>
          <w:b/>
        </w:rPr>
        <w:t>budowlanym</w:t>
      </w:r>
      <w:r w:rsidR="00E22346" w:rsidRPr="00E22346">
        <w:rPr>
          <w:b/>
        </w:rPr>
        <w:t>”</w:t>
      </w:r>
      <w:r w:rsidR="00195BB0" w:rsidRPr="00A76C1A">
        <w:t xml:space="preserve"> stanowiącym </w:t>
      </w:r>
      <w:r w:rsidRPr="00A76C1A">
        <w:t xml:space="preserve">załączniku nr </w:t>
      </w:r>
      <w:r w:rsidR="00195BB0" w:rsidRPr="00A76C1A">
        <w:t xml:space="preserve">1 oraz </w:t>
      </w:r>
      <w:r w:rsidR="00815AC8">
        <w:t xml:space="preserve">Szczegółowej </w:t>
      </w:r>
      <w:r w:rsidR="00E22346" w:rsidRPr="00E22346">
        <w:rPr>
          <w:b/>
        </w:rPr>
        <w:t>„</w:t>
      </w:r>
      <w:r w:rsidR="00561E16" w:rsidRPr="00E22346">
        <w:rPr>
          <w:b/>
        </w:rPr>
        <w:t>Specyfikacji Technicznej Wykonania i</w:t>
      </w:r>
      <w:r w:rsidR="00815AC8" w:rsidRPr="00E22346">
        <w:rPr>
          <w:b/>
        </w:rPr>
        <w:t> </w:t>
      </w:r>
      <w:r w:rsidR="00561E16" w:rsidRPr="00E22346">
        <w:rPr>
          <w:b/>
        </w:rPr>
        <w:t xml:space="preserve">Odbioru Robót </w:t>
      </w:r>
      <w:r w:rsidR="00815AC8" w:rsidRPr="00E22346">
        <w:rPr>
          <w:b/>
        </w:rPr>
        <w:t>Budowlanych</w:t>
      </w:r>
      <w:r w:rsidR="00E22346" w:rsidRPr="00E22346">
        <w:rPr>
          <w:b/>
        </w:rPr>
        <w:t>”</w:t>
      </w:r>
      <w:r w:rsidR="00815AC8">
        <w:t xml:space="preserve"> </w:t>
      </w:r>
      <w:r w:rsidR="00561E16" w:rsidRPr="00A76C1A">
        <w:t>stanowiącej załącznik nr 2</w:t>
      </w:r>
      <w:r w:rsidR="008D3DA4">
        <w:t xml:space="preserve"> </w:t>
      </w:r>
      <w:r w:rsidR="00561E16" w:rsidRPr="00A76C1A">
        <w:rPr>
          <w:b/>
        </w:rPr>
        <w:t>– pro</w:t>
      </w:r>
      <w:r w:rsidR="009E1AAF" w:rsidRPr="00A76C1A">
        <w:rPr>
          <w:b/>
        </w:rPr>
        <w:t>szę o dokładne zapoznanie się z </w:t>
      </w:r>
      <w:r w:rsidR="00561E16" w:rsidRPr="00A76C1A">
        <w:rPr>
          <w:b/>
        </w:rPr>
        <w:t xml:space="preserve">dokumentacją </w:t>
      </w:r>
      <w:r w:rsidR="00815AC8">
        <w:rPr>
          <w:b/>
        </w:rPr>
        <w:t>-</w:t>
      </w:r>
      <w:r w:rsidR="00E22346">
        <w:t xml:space="preserve"> oraz informacji zawartych w </w:t>
      </w:r>
      <w:r w:rsidR="00E22346" w:rsidRPr="00E22346">
        <w:rPr>
          <w:b/>
        </w:rPr>
        <w:t>„</w:t>
      </w:r>
      <w:r w:rsidR="00E22346">
        <w:rPr>
          <w:b/>
        </w:rPr>
        <w:t>P</w:t>
      </w:r>
      <w:r w:rsidR="00E22346" w:rsidRPr="00E22346">
        <w:rPr>
          <w:b/>
        </w:rPr>
        <w:t>rzedmiarze robót”</w:t>
      </w:r>
      <w:r w:rsidR="00E22346">
        <w:rPr>
          <w:b/>
        </w:rPr>
        <w:t xml:space="preserve"> </w:t>
      </w:r>
      <w:r w:rsidR="00BC189C" w:rsidRPr="00A76C1A">
        <w:t xml:space="preserve">stanowiący załącznik nr </w:t>
      </w:r>
      <w:r w:rsidR="00815AC8">
        <w:t>3</w:t>
      </w:r>
      <w:r w:rsidR="00BC189C" w:rsidRPr="00A76C1A">
        <w:t xml:space="preserve"> i </w:t>
      </w:r>
      <w:r w:rsidR="00E22346" w:rsidRPr="00E22346">
        <w:rPr>
          <w:b/>
        </w:rPr>
        <w:t>„</w:t>
      </w:r>
      <w:r w:rsidR="00815AC8" w:rsidRPr="00E22346">
        <w:rPr>
          <w:b/>
        </w:rPr>
        <w:t>Projektu czasowej organizacji ruchu</w:t>
      </w:r>
      <w:r w:rsidR="00E22346" w:rsidRPr="00E22346">
        <w:rPr>
          <w:b/>
        </w:rPr>
        <w:t>”</w:t>
      </w:r>
      <w:r w:rsidR="00815AC8">
        <w:t xml:space="preserve"> stanowiący</w:t>
      </w:r>
      <w:r w:rsidR="00BC189C" w:rsidRPr="00A76C1A">
        <w:t xml:space="preserve"> załącznik nr </w:t>
      </w:r>
      <w:r w:rsidR="00815AC8">
        <w:t>4</w:t>
      </w:r>
      <w:r w:rsidR="00BC189C" w:rsidRPr="00A76C1A">
        <w:t>.</w:t>
      </w:r>
    </w:p>
    <w:p w:rsidR="009C4812" w:rsidRDefault="009C4812" w:rsidP="001649FD">
      <w:pPr>
        <w:pStyle w:val="Bezodstpw"/>
        <w:numPr>
          <w:ilvl w:val="1"/>
          <w:numId w:val="1"/>
        </w:numPr>
        <w:jc w:val="both"/>
      </w:pPr>
      <w:r>
        <w:lastRenderedPageBreak/>
        <w:t xml:space="preserve">W celu ułatwienia sporządzenia oferty Zamawiający udostępnia Wykonawcom kosztorys ofertowy oraz Przedmiar robót, jednak </w:t>
      </w:r>
      <w:r w:rsidRPr="00765D76">
        <w:rPr>
          <w:b/>
          <w:u w:val="single"/>
        </w:rPr>
        <w:t xml:space="preserve">zakres kosztorysu ofertowego </w:t>
      </w:r>
      <w:r w:rsidR="0013251D" w:rsidRPr="00765D76">
        <w:rPr>
          <w:b/>
          <w:u w:val="single"/>
        </w:rPr>
        <w:t>i przedmiaru robót jak i zawarte w nich obmiary należy traktować poglądowo</w:t>
      </w:r>
      <w:r w:rsidR="0013251D">
        <w:t>, nie mogą one stanowić jedynej podstawy do sporządzania dokładnej wyceny robót budowlanych stanowiących przedmiot zamówienia oraz nie będą wiążące dla Zamawiającego na etapie wykonawstwa.</w:t>
      </w:r>
    </w:p>
    <w:p w:rsidR="0013251D" w:rsidRDefault="0013251D" w:rsidP="001649FD">
      <w:pPr>
        <w:pStyle w:val="Bezodstpw"/>
        <w:numPr>
          <w:ilvl w:val="1"/>
          <w:numId w:val="1"/>
        </w:numPr>
        <w:jc w:val="both"/>
      </w:pPr>
      <w:r>
        <w:t xml:space="preserve">Kosztorys ofertowy i przedmiar robót, o których mowa powyżej w ust. 5 należy traktować jedynie jako materiały pomocnicze mające ułatwić prawidłowe obliczenie ryczałtowej ceny. W przypadku różnic pomiędzy dokumentacją projektowo-techniczną a kosztorysem ofertowym i/lub przedmiarem robót do wyceny należy przyjąć że przedmiot zamówienia określa dokumentacja projektowo-techniczna tj. projekt </w:t>
      </w:r>
      <w:r w:rsidR="0041234F">
        <w:t>budowlany</w:t>
      </w:r>
      <w:r>
        <w:t xml:space="preserve"> oraz szczegółowa specyfikacja techniczna wykonania i odbioru robót budowlanych</w:t>
      </w:r>
      <w:r w:rsidR="00F77441">
        <w:t>. Nie będą traktowane jako roboty dodatkowe, roboty (prace) objęte dokumentacją projektowo-techniczną, a nie uwzględnione w kosztorysie ofertowym i/lub przedmiarze robót. Należy wycenić wszystkie roboty, które są niezbędne do prawidłowego wykonania zamówienia.</w:t>
      </w:r>
    </w:p>
    <w:p w:rsidR="00F77441" w:rsidRDefault="00F77441" w:rsidP="001649FD">
      <w:pPr>
        <w:pStyle w:val="Bezodstpw"/>
        <w:numPr>
          <w:ilvl w:val="1"/>
          <w:numId w:val="1"/>
        </w:numPr>
        <w:jc w:val="both"/>
      </w:pPr>
      <w:r>
        <w:t>W przypadku zastosowania w opisie przedmiotu zamówienia nazw własnych produktów lub wyrobów, producentów, marek lub znaków towarowych, patentów lub pochodzenia, źródła lub szczególnego procesu służy tylko i wyłącznie określeniu parametrów zamawianych dostaw, usług czy robót budowlanych albo produktów lub wyrobów, standardów jakościowych, technicznych i funkcjonalnych oraz doprecyzowaniu opisu przedmiotu zamówienia, a nie wyłonieniu lub preferowaniu konkretnego produktu lub wyrobu, producenta czy dostawcy. Zamawiający dopuszcza składanie ofert równoważnych. Ofertą równoważną jest przedmiot (produkt lub wyrób) o takich samych lub lepszych parametrach funkcjonalnych, technicznych czy jakościowych, spełniający minimalne parametry określone lub opisane przez Zamawiającego w dokumentach opisujących przedmiot zamówienia za pomocą</w:t>
      </w:r>
      <w:r w:rsidR="00210006">
        <w:t xml:space="preserve"> nazw własnych produktów lub wyrobów, producentów, marek lub znaków towarowych, patentów lub pochodzenia, źródła lub szczególnego procesu.</w:t>
      </w:r>
    </w:p>
    <w:p w:rsidR="00210006" w:rsidRDefault="00210006" w:rsidP="00210006">
      <w:pPr>
        <w:pStyle w:val="Bezodstpw"/>
        <w:ind w:left="1440"/>
        <w:jc w:val="both"/>
      </w:pPr>
      <w:r>
        <w:t>W przypadku gdy w opisie przedmiotu zamówienia znajdą się odniesienia do norm, ocen technicznych, specyfikacji i systemów referencji technicznej o której mowa w art. 101 ust. 1 pkt 2 i 3 ustawy PZP, Zamawiający dopuszcza rozwiązania równoważne opisywanym. Wykonawca który w ofercie powołuje się na rozwiązania równoważne opisanym przez Zamawiającego obowiązany będzie do wykazanie iż przedmiot przez niego oferowany spełnia wymagania określone przez Zamawiającego. W takim przypadku Wykonawca składa odpowiednie dokumenty opisujące parametry funkcjonalne, techniczne i jakościowe, certyfikaty i dokumenty dopuszczające dany przedmiot (produkt</w:t>
      </w:r>
      <w:r w:rsidR="002B4B38">
        <w:t xml:space="preserve"> lub wyrób) do użytkowania oraz pozwalające jednoznacznie stwierdzić, że jest on równoważny.</w:t>
      </w:r>
    </w:p>
    <w:p w:rsidR="00F52ABB" w:rsidRDefault="008D3DA4" w:rsidP="00D80462">
      <w:pPr>
        <w:pStyle w:val="Bezodstpw"/>
        <w:numPr>
          <w:ilvl w:val="0"/>
          <w:numId w:val="1"/>
        </w:numPr>
        <w:jc w:val="both"/>
      </w:pPr>
      <w:r>
        <w:rPr>
          <w:b/>
        </w:rPr>
        <w:t xml:space="preserve">Wykonawca przedstawi Zamawiającemu: </w:t>
      </w:r>
      <w:r>
        <w:t>dysponowanie</w:t>
      </w:r>
      <w:r w:rsidR="00F52ABB">
        <w:t xml:space="preserve"> co najmniej jednej osoby(kierownika budowy) posiadającą </w:t>
      </w:r>
      <w:r w:rsidR="00F52ABB" w:rsidRPr="0092518B">
        <w:rPr>
          <w:b/>
        </w:rPr>
        <w:t>uprawnienia do kierowania RB w specjalności konstrukcyjno-budowlanej</w:t>
      </w:r>
      <w:r w:rsidR="00F52ABB">
        <w:t xml:space="preserve"> oraz uprawnienia do kierowania RB przy zabytkach nieruchomych i brał udział przez co najmniej 18 miesięcy w RB prowadzonych przy zabytkach nieruchomych wpisanych do rejestru lub inwentarza muzeum będącego instytucją kultury wg zapisów art. 37c ustawy </w:t>
      </w:r>
      <w:proofErr w:type="spellStart"/>
      <w:r w:rsidR="00F52ABB">
        <w:t>OZiOnZ</w:t>
      </w:r>
      <w:proofErr w:type="spellEnd"/>
      <w:r w:rsidR="00F52ABB">
        <w:t>,</w:t>
      </w:r>
      <w:r w:rsidR="00D80462">
        <w:t xml:space="preserve"> w</w:t>
      </w:r>
      <w:r w:rsidR="00F52ABB">
        <w:t xml:space="preserve">ykażą iż przynajmniej jedna osoba skierowana do realizacji zamówienia – pracami objętymi przedmiarem robót (załącznik nr </w:t>
      </w:r>
      <w:r w:rsidR="0089636C">
        <w:t>3</w:t>
      </w:r>
      <w:r w:rsidR="00F52ABB">
        <w:t xml:space="preserve">) zgodnie z zapisami art. 95 ust. 1 ustawy PZP, jest zatrudniona na podstawie umowy o pracę, jeżeli wykonanie tych czynności polega na wykonaniu pracy w sposób określony w art. 22 </w:t>
      </w:r>
      <w:r w:rsidR="00F52ABB" w:rsidRPr="00D80462">
        <w:rPr>
          <w:rFonts w:cstheme="minorHAnsi"/>
        </w:rPr>
        <w:t>§</w:t>
      </w:r>
      <w:r w:rsidR="00F52ABB">
        <w:t xml:space="preserve"> 1  ustawy z dnia 26 czerwca 1974 r. – Kodeks pracy (Dz. U. 2020.1320) z wyłączeniem osób pełniących samodzielne funkcje techniczne w budownictwie w rozumieniu ustawy Pb.</w:t>
      </w:r>
    </w:p>
    <w:p w:rsidR="00CB25AB" w:rsidRDefault="00CB25AB" w:rsidP="00BD03AE">
      <w:pPr>
        <w:pStyle w:val="Bezodstpw"/>
        <w:ind w:left="709"/>
        <w:jc w:val="both"/>
      </w:pPr>
      <w:r>
        <w:t>Zamawiający nie przewiduje możliwości zawarcia umowy ramowej.</w:t>
      </w:r>
    </w:p>
    <w:p w:rsidR="00495566" w:rsidRPr="00CB25AB" w:rsidRDefault="00495566" w:rsidP="00495566">
      <w:pPr>
        <w:pStyle w:val="Bezodstpw"/>
        <w:numPr>
          <w:ilvl w:val="0"/>
          <w:numId w:val="1"/>
        </w:numPr>
        <w:jc w:val="both"/>
        <w:rPr>
          <w:b/>
        </w:rPr>
      </w:pPr>
      <w:bookmarkStart w:id="4" w:name="_Ref71282158"/>
      <w:r w:rsidRPr="00CB25AB">
        <w:rPr>
          <w:b/>
        </w:rPr>
        <w:t>Termin wykonania zamówienia</w:t>
      </w:r>
      <w:bookmarkEnd w:id="4"/>
    </w:p>
    <w:p w:rsidR="00CB25AB" w:rsidRPr="001341C9" w:rsidRDefault="00CB25AB" w:rsidP="00CB25AB">
      <w:pPr>
        <w:pStyle w:val="Bezodstpw"/>
        <w:numPr>
          <w:ilvl w:val="1"/>
          <w:numId w:val="1"/>
        </w:numPr>
        <w:jc w:val="both"/>
      </w:pPr>
      <w:r w:rsidRPr="00E60DF6">
        <w:lastRenderedPageBreak/>
        <w:t xml:space="preserve">Termin wykonania zamówienia ustala się </w:t>
      </w:r>
      <w:r w:rsidRPr="001341C9">
        <w:t xml:space="preserve">na </w:t>
      </w:r>
      <w:r w:rsidR="00E60DF6" w:rsidRPr="001341C9">
        <w:t xml:space="preserve">max </w:t>
      </w:r>
      <w:r w:rsidR="0041234F" w:rsidRPr="001341C9">
        <w:t>60</w:t>
      </w:r>
      <w:r w:rsidRPr="001341C9">
        <w:t xml:space="preserve"> dni</w:t>
      </w:r>
      <w:r w:rsidR="001341C9">
        <w:t xml:space="preserve"> kalendarzowych</w:t>
      </w:r>
      <w:r w:rsidRPr="001341C9">
        <w:t xml:space="preserve">, licząc od dnia </w:t>
      </w:r>
      <w:r w:rsidR="003D2D99" w:rsidRPr="001341C9">
        <w:t xml:space="preserve">przekazania placu budowy </w:t>
      </w:r>
      <w:r w:rsidR="008A230A" w:rsidRPr="001341C9">
        <w:t>uwzględniając czas potrzebny na uzyskanie wszystkich potrzebnych zgód i zezwoleń.</w:t>
      </w:r>
    </w:p>
    <w:p w:rsidR="003D2D99" w:rsidRPr="001341C9" w:rsidRDefault="003D2D99" w:rsidP="00CB25AB">
      <w:pPr>
        <w:pStyle w:val="Bezodstpw"/>
        <w:numPr>
          <w:ilvl w:val="1"/>
          <w:numId w:val="1"/>
        </w:numPr>
        <w:jc w:val="both"/>
      </w:pPr>
      <w:r w:rsidRPr="001341C9">
        <w:t xml:space="preserve">Wykonawca może zadeklarować inny, skrócony termin </w:t>
      </w:r>
      <w:r w:rsidR="00E22346" w:rsidRPr="001341C9">
        <w:t>wykonania</w:t>
      </w:r>
      <w:r w:rsidRPr="001341C9">
        <w:t xml:space="preserve"> zamówienia lecz nie kró</w:t>
      </w:r>
      <w:r w:rsidR="001341C9" w:rsidRPr="001341C9">
        <w:t>tszy jak 4</w:t>
      </w:r>
      <w:r w:rsidR="00E22346" w:rsidRPr="001341C9">
        <w:t xml:space="preserve">0 dni </w:t>
      </w:r>
      <w:r w:rsidR="00D80462">
        <w:t>kalendarzowych.</w:t>
      </w:r>
    </w:p>
    <w:p w:rsidR="00E22346" w:rsidRPr="00E60DF6" w:rsidRDefault="00E22346" w:rsidP="00CB25AB">
      <w:pPr>
        <w:pStyle w:val="Bezodstpw"/>
        <w:numPr>
          <w:ilvl w:val="1"/>
          <w:numId w:val="1"/>
        </w:numPr>
        <w:jc w:val="both"/>
      </w:pPr>
      <w:r>
        <w:t xml:space="preserve">Przez termin wykonania zamówienia należy rozumieć </w:t>
      </w:r>
      <w:r w:rsidR="00E7007F">
        <w:t>ostateczny termin dokonania przez Wykonawcę pisemnego zgłoszenia Zamawiającemu gotowości do odbioru końcowego, pozbawionego wad i odpowiadającego wymaganiom postawionym przez Zamawiającego, potwierdzonego przez Inspektora nadzoru wpisem w dzienniku budowy potwierdzającym wykonanie wszystkich robót budowlanych stanowiących przedmiot zamówienia.</w:t>
      </w:r>
    </w:p>
    <w:p w:rsidR="00495566" w:rsidRPr="00B72157" w:rsidRDefault="00495566" w:rsidP="00495566">
      <w:pPr>
        <w:pStyle w:val="Bezodstpw"/>
        <w:numPr>
          <w:ilvl w:val="0"/>
          <w:numId w:val="1"/>
        </w:numPr>
        <w:jc w:val="both"/>
        <w:rPr>
          <w:b/>
        </w:rPr>
      </w:pPr>
      <w:bookmarkStart w:id="5" w:name="_Ref71282170"/>
      <w:r w:rsidRPr="00B72157">
        <w:rPr>
          <w:b/>
        </w:rPr>
        <w:t>Projektowane postanowienia umowy w sprawie zamówienia publicznego, które zostaną wprowadzone do treści tej umowy</w:t>
      </w:r>
      <w:bookmarkEnd w:id="5"/>
    </w:p>
    <w:p w:rsidR="00B72157" w:rsidRPr="00D80462" w:rsidRDefault="00B72157" w:rsidP="00B72157">
      <w:pPr>
        <w:pStyle w:val="Bezodstpw"/>
        <w:numPr>
          <w:ilvl w:val="1"/>
          <w:numId w:val="1"/>
        </w:numPr>
        <w:jc w:val="both"/>
      </w:pPr>
      <w:r w:rsidRPr="00D80462">
        <w:t xml:space="preserve">Istotne postanowienia umowy zostały zawarte w załączniku nr </w:t>
      </w:r>
      <w:r w:rsidR="00D80462" w:rsidRPr="00D80462">
        <w:t>8</w:t>
      </w:r>
      <w:r w:rsidRPr="00D80462">
        <w:t>.</w:t>
      </w:r>
    </w:p>
    <w:p w:rsidR="00365BEA" w:rsidRDefault="00365BEA" w:rsidP="00B72157">
      <w:pPr>
        <w:pStyle w:val="Bezodstpw"/>
        <w:numPr>
          <w:ilvl w:val="1"/>
          <w:numId w:val="1"/>
        </w:numPr>
        <w:jc w:val="both"/>
      </w:pPr>
      <w:r>
        <w:t>Zamawiający dopuszcza zmianę zawartej umowy w następujących okolicznościach:</w:t>
      </w:r>
    </w:p>
    <w:p w:rsidR="00365BEA" w:rsidRDefault="00365BEA" w:rsidP="00365BEA">
      <w:pPr>
        <w:pStyle w:val="Bezodstpw"/>
        <w:numPr>
          <w:ilvl w:val="2"/>
          <w:numId w:val="1"/>
        </w:numPr>
        <w:jc w:val="both"/>
      </w:pPr>
      <w:r>
        <w:t>W zakresie aktualizacji danych wykonawcy.</w:t>
      </w:r>
    </w:p>
    <w:p w:rsidR="00365BEA" w:rsidRDefault="00365BEA" w:rsidP="00365BEA">
      <w:pPr>
        <w:pStyle w:val="Bezodstpw"/>
        <w:numPr>
          <w:ilvl w:val="2"/>
          <w:numId w:val="1"/>
        </w:numPr>
        <w:jc w:val="both"/>
      </w:pPr>
      <w:r>
        <w:t xml:space="preserve">W przypadku zmiany obowiązujących </w:t>
      </w:r>
      <w:r w:rsidR="00BC7FDF">
        <w:t>przepisów prawa, odnoszących się do niniejszego zamówienia.</w:t>
      </w:r>
    </w:p>
    <w:p w:rsidR="00BC7FDF" w:rsidRDefault="00BC7FDF" w:rsidP="00BC7FDF">
      <w:pPr>
        <w:pStyle w:val="Bezodstpw"/>
        <w:numPr>
          <w:ilvl w:val="2"/>
          <w:numId w:val="1"/>
        </w:numPr>
        <w:jc w:val="both"/>
      </w:pPr>
      <w:r>
        <w:t>W przypadku wystąpienia siły wyższej np. zdarzenia losowego wywołanego przez czynniki zewnętrzne, którego nie można było przewidzieć, w szczególności zagrażającego bezpośrednio życiu lub zdrowiu lub grożącemu powstaniu szkody w znacznych rozmiarach.</w:t>
      </w:r>
    </w:p>
    <w:p w:rsidR="00365BEA" w:rsidRDefault="00365BEA" w:rsidP="00365BEA">
      <w:pPr>
        <w:pStyle w:val="Bezodstpw"/>
        <w:numPr>
          <w:ilvl w:val="1"/>
          <w:numId w:val="1"/>
        </w:numPr>
        <w:jc w:val="both"/>
      </w:pPr>
      <w:r>
        <w:t>Dopuszcza się zmianę umowy w przypadku wskazanym w art. 455 ust. 2 ustawy PZP.</w:t>
      </w:r>
    </w:p>
    <w:p w:rsidR="00D7246C" w:rsidRPr="00D74656" w:rsidRDefault="00D7246C" w:rsidP="00495566">
      <w:pPr>
        <w:pStyle w:val="Bezodstpw"/>
        <w:numPr>
          <w:ilvl w:val="0"/>
          <w:numId w:val="1"/>
        </w:numPr>
        <w:jc w:val="both"/>
        <w:rPr>
          <w:b/>
        </w:rPr>
      </w:pPr>
      <w:bookmarkStart w:id="6" w:name="_Ref71282194"/>
      <w:r w:rsidRPr="00D74656">
        <w:rPr>
          <w:b/>
        </w:rPr>
        <w:t>Wskazanie osób uprawnionych do komunikowania się z wykonawcami.</w:t>
      </w:r>
      <w:bookmarkEnd w:id="6"/>
    </w:p>
    <w:p w:rsidR="00F905B7" w:rsidRDefault="00F905B7" w:rsidP="005C3529">
      <w:pPr>
        <w:pStyle w:val="Bezodstpw"/>
        <w:numPr>
          <w:ilvl w:val="1"/>
          <w:numId w:val="1"/>
        </w:numPr>
        <w:jc w:val="both"/>
      </w:pPr>
      <w:r>
        <w:t xml:space="preserve">Osobą upoważnioną do kontaktu z wykonawcami jest: </w:t>
      </w:r>
      <w:r w:rsidR="006F6CFE">
        <w:t>Marcin Soja</w:t>
      </w:r>
      <w:r>
        <w:t>;</w:t>
      </w:r>
      <w:r w:rsidR="00EA7A2A">
        <w:t xml:space="preserve"> tel. 789311799</w:t>
      </w:r>
      <w:r>
        <w:t xml:space="preserve"> email: </w:t>
      </w:r>
      <w:hyperlink r:id="rId12" w:history="1">
        <w:r w:rsidRPr="00C12CF7">
          <w:rPr>
            <w:rStyle w:val="Hipercze"/>
          </w:rPr>
          <w:t>pup@jaroslaw.praca.gov.pl</w:t>
        </w:r>
      </w:hyperlink>
      <w:r>
        <w:t xml:space="preserve"> – w sprawach </w:t>
      </w:r>
      <w:r w:rsidRPr="006F6CFE">
        <w:t>proceduralnych i przedmiotowych</w:t>
      </w:r>
      <w:r w:rsidR="006F6CFE" w:rsidRPr="006F6CFE">
        <w:t>.</w:t>
      </w:r>
      <w:r w:rsidR="00EA7A2A">
        <w:t xml:space="preserve"> Jednocześnie informujemy, że korespondencję </w:t>
      </w:r>
      <w:proofErr w:type="spellStart"/>
      <w:r w:rsidR="00EA7A2A">
        <w:t>ws</w:t>
      </w:r>
      <w:proofErr w:type="spellEnd"/>
      <w:r w:rsidR="00EA7A2A">
        <w:t xml:space="preserve">. postępowania w całości prowadzona jest </w:t>
      </w:r>
      <w:r w:rsidR="00C06BBB">
        <w:t>za pośrednictwem środków komunikacji elektronicznej</w:t>
      </w:r>
      <w:r w:rsidR="00D80462">
        <w:t>.</w:t>
      </w:r>
    </w:p>
    <w:p w:rsidR="005C3529" w:rsidRDefault="005C3529" w:rsidP="005C3529">
      <w:pPr>
        <w:pStyle w:val="Bezodstpw"/>
        <w:numPr>
          <w:ilvl w:val="1"/>
          <w:numId w:val="1"/>
        </w:numPr>
        <w:jc w:val="both"/>
      </w:pPr>
      <w:r>
        <w:t>Komunikacja ustna dopuszczalna jest jedynie w odniesieniu do informacji, które nie są istotne, w szczególności nie dotyczą ogłoszenia o zamówieniu</w:t>
      </w:r>
      <w:r w:rsidR="00D80462">
        <w:t xml:space="preserve"> lub dokumentów zamówienia,</w:t>
      </w:r>
      <w:r>
        <w:t xml:space="preserve"> w innym przypadku ustnych informacji nie udziela się</w:t>
      </w:r>
      <w:r w:rsidR="00A5699E">
        <w:t>.</w:t>
      </w:r>
    </w:p>
    <w:p w:rsidR="003F0E1C" w:rsidRPr="009C2FC3" w:rsidRDefault="003F0E1C" w:rsidP="00495566">
      <w:pPr>
        <w:pStyle w:val="Bezodstpw"/>
        <w:numPr>
          <w:ilvl w:val="0"/>
          <w:numId w:val="1"/>
        </w:numPr>
        <w:jc w:val="both"/>
        <w:rPr>
          <w:b/>
        </w:rPr>
      </w:pPr>
      <w:bookmarkStart w:id="7" w:name="_Ref71282255"/>
      <w:r w:rsidRPr="009C2FC3">
        <w:rPr>
          <w:b/>
        </w:rPr>
        <w:t>Podstawy wykluczenia, o których mowa w art. 108 ust. 1.</w:t>
      </w:r>
      <w:bookmarkEnd w:id="7"/>
    </w:p>
    <w:p w:rsidR="003D0763" w:rsidRDefault="0016239C" w:rsidP="0016239C">
      <w:pPr>
        <w:pStyle w:val="Bezodstpw"/>
        <w:numPr>
          <w:ilvl w:val="1"/>
          <w:numId w:val="1"/>
        </w:numPr>
        <w:jc w:val="both"/>
      </w:pPr>
      <w:r>
        <w:t>Z udziału w postępowaniu zostanie wykluczony wykonawca</w:t>
      </w:r>
      <w:r w:rsidR="0082740C">
        <w:t xml:space="preserve"> w stosunku do którego zachodzi którakolwiek z okoliczności wskazana w art. 108 ust. 1 ustawy PZP, w związku z czym należy przedstawić:</w:t>
      </w:r>
    </w:p>
    <w:p w:rsidR="00F50712" w:rsidRPr="004512A4" w:rsidRDefault="00F50712" w:rsidP="00F50712">
      <w:pPr>
        <w:pStyle w:val="Bezodstpw"/>
        <w:numPr>
          <w:ilvl w:val="2"/>
          <w:numId w:val="1"/>
        </w:numPr>
        <w:jc w:val="both"/>
        <w:rPr>
          <w:color w:val="FF0000"/>
        </w:rPr>
      </w:pPr>
      <w:r>
        <w:t>Oświadczenie o spełnieniu przez Wykonawcę warunków udziału w postępowaniu i braku podstaw wykluczenia, o których mowa w art. 108 ustawy PZP, w szczególności oświadczenia Wykonawcy o braku wydania wobec niego prawomocnego wyroku sądu lub ostatecznej decyzji administracyjnej o zaleganiu z uiszczeniem podatków, opłat lub składek na ubezpieczenie społeczne lub zdrowotne, chyba że Wykonawca odpowiednio przed upływem terminu do składania wniosków o dopuszczenie do udziału w postępowaniu albo przed upływem składania ofert dokonał płatności należnych podatków, opłat lub składek na ubezpieczenie społeczne lub zdrowotne wraz z odsetkami lub grzywnami lub zawarł wiążące porozumienie w sprawie spłat tych należności (art. 108 ust. 1 pkt 3</w:t>
      </w:r>
      <w:r w:rsidR="00085A54">
        <w:t xml:space="preserve"> ustawy PZP)[wzór załącznik nr 6</w:t>
      </w:r>
      <w:r>
        <w:t>],</w:t>
      </w:r>
    </w:p>
    <w:p w:rsidR="00F50712" w:rsidRPr="004512A4" w:rsidRDefault="00F50712" w:rsidP="00F50712">
      <w:pPr>
        <w:pStyle w:val="Bezodstpw"/>
        <w:numPr>
          <w:ilvl w:val="2"/>
          <w:numId w:val="1"/>
        </w:numPr>
        <w:jc w:val="both"/>
        <w:rPr>
          <w:color w:val="FF0000"/>
        </w:rPr>
      </w:pPr>
      <w:r>
        <w:t>Oświadczenie o spełnieniu przez Wykonawcę warunków udziału w postępowaniu i braku podstaw wykluczenia, o których mowa w art. 108 ustawy PZP, w szczególności oświadczenia Wykonawcy o braku wydania orzeczenia o zakazie ubiegania się o zamówienie publiczne (art. 108 ust. 1 pkt 4 ustawy PZP)[wzór załącznik nr</w:t>
      </w:r>
      <w:r w:rsidR="00085A54">
        <w:t xml:space="preserve"> 6</w:t>
      </w:r>
      <w:r>
        <w:t>],</w:t>
      </w:r>
    </w:p>
    <w:p w:rsidR="00F50712" w:rsidRPr="00DA2EB6" w:rsidRDefault="00F50712" w:rsidP="00F50712">
      <w:pPr>
        <w:pStyle w:val="Bezodstpw"/>
        <w:numPr>
          <w:ilvl w:val="2"/>
          <w:numId w:val="1"/>
        </w:numPr>
        <w:jc w:val="both"/>
        <w:rPr>
          <w:color w:val="FF0000"/>
        </w:rPr>
      </w:pPr>
      <w:r>
        <w:lastRenderedPageBreak/>
        <w:t>Oświadczenie dotyczące braku podstaw wykluczenia z postępowania z zakresu wskazanego w art. 108</w:t>
      </w:r>
      <w:r w:rsidR="00085A54">
        <w:t xml:space="preserve"> ustawy PZP (wzór załącznik nr 6</w:t>
      </w:r>
      <w:r>
        <w:t>),</w:t>
      </w:r>
    </w:p>
    <w:p w:rsidR="00F87ED5" w:rsidRDefault="00F87ED5" w:rsidP="0016239C">
      <w:pPr>
        <w:pStyle w:val="Bezodstpw"/>
        <w:numPr>
          <w:ilvl w:val="1"/>
          <w:numId w:val="1"/>
        </w:numPr>
        <w:jc w:val="both"/>
      </w:pPr>
      <w:r>
        <w:t>Pozostałe dokumenty:</w:t>
      </w:r>
    </w:p>
    <w:p w:rsidR="00F50712" w:rsidRPr="00113E14" w:rsidRDefault="00F50712" w:rsidP="00F50712">
      <w:pPr>
        <w:pStyle w:val="Bezodstpw"/>
        <w:numPr>
          <w:ilvl w:val="2"/>
          <w:numId w:val="1"/>
        </w:numPr>
        <w:jc w:val="both"/>
        <w:rPr>
          <w:color w:val="FF0000"/>
        </w:rPr>
      </w:pPr>
      <w:r>
        <w:t>Wykaz osób które będą uczestniczyć w wykonaniu zamówienia, w szczególności odpowiedzialnych za kontrolę jakości lub kierowanie RB, wraz z informacjami na temat ich kwalifikacji zawodowych, doświadczenia i wykształcenia  niezbędnych do wykonywania zamówienia, a także zakresu wykonywania przez nie czynności oraz informacja o podstawie dysponowania tymi osobami, z których co najmniej jedna (kierownik budowy) musi posiadać przewidziane przez przepisy uprawnienia do kierowania RB przy zabytkach, o których mowa w rozdziale 7 ust. 4 pkt I SWZ</w:t>
      </w:r>
      <w:r w:rsidR="00D80462">
        <w:t xml:space="preserve"> (wzór załącznik nr 7</w:t>
      </w:r>
      <w:r w:rsidR="00881441">
        <w:t>)</w:t>
      </w:r>
      <w:r>
        <w:t>,</w:t>
      </w:r>
    </w:p>
    <w:p w:rsidR="00F50712" w:rsidRPr="00DD3EA4" w:rsidRDefault="00F3659A" w:rsidP="00F50712">
      <w:pPr>
        <w:pStyle w:val="Bezodstpw"/>
        <w:numPr>
          <w:ilvl w:val="2"/>
          <w:numId w:val="1"/>
        </w:numPr>
        <w:jc w:val="both"/>
        <w:rPr>
          <w:color w:val="FF0000"/>
        </w:rPr>
      </w:pPr>
      <w:r>
        <w:t>Oświadczenie o dysponowaniu oso</w:t>
      </w:r>
      <w:r w:rsidR="00F50712">
        <w:t>b</w:t>
      </w:r>
      <w:r>
        <w:t>ami które zostaną skierowane</w:t>
      </w:r>
      <w:r w:rsidR="00F50712">
        <w:t xml:space="preserve"> do realizacji zamówienia – pracę objęte Przedmiarem robót: załącznik nr </w:t>
      </w:r>
      <w:r w:rsidR="00A82F62">
        <w:t>3</w:t>
      </w:r>
      <w:r w:rsidR="00F50712">
        <w:t xml:space="preserve"> do SWZ – zgodnie z zapisami art. 95 ust. </w:t>
      </w:r>
      <w:r>
        <w:t>1 ustawy PZP oraz wskazaniami w </w:t>
      </w:r>
      <w:r w:rsidR="00F50712">
        <w:t>rozdziale 7 ust. 4 pkt II, zatrudnionych na podstawie umowy o pracę, jeżeli wykonanie tych czynności polega na wykon</w:t>
      </w:r>
      <w:r>
        <w:t>aniu pracy w sposób określony w </w:t>
      </w:r>
      <w:r w:rsidR="00F50712">
        <w:t xml:space="preserve">art. 22 </w:t>
      </w:r>
      <w:r w:rsidR="00F50712">
        <w:rPr>
          <w:rFonts w:cstheme="minorHAnsi"/>
        </w:rPr>
        <w:t>§</w:t>
      </w:r>
      <w:r w:rsidR="00F50712">
        <w:t xml:space="preserve"> 1 ustawy z dnia 26 czerwca 1974 r. – Kodeks Cywilny, z wyłączeniem osób pełniących samodzielne funk</w:t>
      </w:r>
      <w:r>
        <w:t>cje techniczne w budownictwie w </w:t>
      </w:r>
      <w:r w:rsidR="00F50712">
        <w:t xml:space="preserve">rozumieniu ustawy Pb wraz z oświadczeniem, że wskazane osoby posiadają wymagane </w:t>
      </w:r>
      <w:r w:rsidR="004D56C1">
        <w:t>u</w:t>
      </w:r>
      <w:r w:rsidR="00A82F62">
        <w:t>prawnienia (wzór załącznik nr 6</w:t>
      </w:r>
      <w:r w:rsidR="00F50712">
        <w:t>)</w:t>
      </w:r>
      <w:r w:rsidR="00D80462">
        <w:t>.</w:t>
      </w:r>
    </w:p>
    <w:p w:rsidR="00F50712" w:rsidRPr="00113E14" w:rsidRDefault="00F50712" w:rsidP="00F50712">
      <w:pPr>
        <w:pStyle w:val="Bezodstpw"/>
        <w:numPr>
          <w:ilvl w:val="2"/>
          <w:numId w:val="1"/>
        </w:numPr>
        <w:jc w:val="both"/>
        <w:rPr>
          <w:color w:val="FF0000"/>
        </w:rPr>
      </w:pPr>
      <w:r>
        <w:t xml:space="preserve">Powyższy wykaz wskazany w pkt </w:t>
      </w:r>
      <w:r w:rsidR="00A82F62">
        <w:t xml:space="preserve">II </w:t>
      </w:r>
      <w:r>
        <w:t xml:space="preserve">powinien </w:t>
      </w:r>
      <w:r w:rsidR="00D80462">
        <w:t>zawierać oświadczenie zgodnie z </w:t>
      </w:r>
      <w:r>
        <w:t>art. 13 i 14 rozporządzenia Parlamentu Europejskiego i Rady (UE) 2016/679 z dnia 27 kwietnia 2016 r. w sp</w:t>
      </w:r>
      <w:r w:rsidR="00085A54">
        <w:t>rawie ochrony osób fizycznych w </w:t>
      </w:r>
      <w:r>
        <w:t>związku z przetwarzaniem danych osobowych i w sprawie swobodnego przepływu takich danych oraz uchylenia dyrektywy 95/46/WE (ogólne rozporządzenie o ochron</w:t>
      </w:r>
      <w:r w:rsidR="00D80462">
        <w:t xml:space="preserve">ie danych osobowych) tzw. RODO </w:t>
      </w:r>
      <w:r>
        <w:t xml:space="preserve">(wzór załącznik nr </w:t>
      </w:r>
      <w:r w:rsidR="00A82F62">
        <w:t>6</w:t>
      </w:r>
      <w:r>
        <w:t>),</w:t>
      </w:r>
    </w:p>
    <w:p w:rsidR="00F50712" w:rsidRPr="007D32E5" w:rsidRDefault="00F50712" w:rsidP="00F50712">
      <w:pPr>
        <w:pStyle w:val="Bezodstpw"/>
        <w:numPr>
          <w:ilvl w:val="2"/>
          <w:numId w:val="1"/>
        </w:numPr>
        <w:jc w:val="both"/>
        <w:rPr>
          <w:color w:val="FF0000"/>
        </w:rPr>
      </w:pPr>
      <w:r>
        <w:t>Pisemne zobowiązanie, jeżeli w wykazie o którym mowa w pkt III Wykonawca wskazał osobę, którą nie dysponuje na chwilę obecną lecz będzie dysponował w przypadku udzielenia zamówienia tj.:</w:t>
      </w:r>
    </w:p>
    <w:p w:rsidR="00F50712" w:rsidRDefault="00F50712" w:rsidP="00F50712">
      <w:pPr>
        <w:pStyle w:val="Bezodstpw"/>
        <w:numPr>
          <w:ilvl w:val="3"/>
          <w:numId w:val="1"/>
        </w:numPr>
        <w:jc w:val="both"/>
      </w:pPr>
      <w:r w:rsidRPr="007D32E5">
        <w:t xml:space="preserve">Pisemne zobowiązanie tej osoby do przyjęcia obowiązków i wykonania czynności </w:t>
      </w:r>
      <w:r>
        <w:t>wskazanych w w/w wykazie w przypadku uzyskania przez Wykonawcę zamówienia LUB</w:t>
      </w:r>
    </w:p>
    <w:p w:rsidR="00F50712" w:rsidRDefault="00F50712" w:rsidP="00F50712">
      <w:pPr>
        <w:pStyle w:val="Bezodstpw"/>
        <w:numPr>
          <w:ilvl w:val="3"/>
          <w:numId w:val="1"/>
        </w:numPr>
        <w:jc w:val="both"/>
      </w:pPr>
      <w:r>
        <w:t>Pisemne zobowiązanie podmiotu udostępniającego tę osobę zawierające wyraźne zobowiązanie do udostępnienia tej osoby na cały okres wykonywania zamówienia, niezależnie od charakteru prawnego łączącego go z nim stosunków.</w:t>
      </w:r>
    </w:p>
    <w:p w:rsidR="00F50712" w:rsidRDefault="00F50712" w:rsidP="00F50712">
      <w:pPr>
        <w:pStyle w:val="Bezodstpw"/>
        <w:numPr>
          <w:ilvl w:val="2"/>
          <w:numId w:val="1"/>
        </w:numPr>
        <w:jc w:val="both"/>
      </w:pPr>
      <w:r>
        <w:t>Oświadczenie o powierzeniu wskazanej części zamówienia podwykonawcom wraz z zobowiązaniem tych podmiotów do oddania Wykonawcy do dyspozycji niezbędnych zasobów na potrzeby realizacji zamówienia (jeśli dotyczy),</w:t>
      </w:r>
    </w:p>
    <w:p w:rsidR="00F50712" w:rsidRDefault="00F50712" w:rsidP="00F50712">
      <w:pPr>
        <w:pStyle w:val="Bezodstpw"/>
        <w:numPr>
          <w:ilvl w:val="2"/>
          <w:numId w:val="1"/>
        </w:numPr>
        <w:jc w:val="both"/>
      </w:pPr>
      <w:r>
        <w:t xml:space="preserve">Każdy z podwykonawców (jeśli występują) składa z osobna oświadczenie o którym mowa w rozdziale </w:t>
      </w:r>
      <w:r w:rsidR="00D80462">
        <w:t>8</w:t>
      </w:r>
      <w:r>
        <w:t xml:space="preserve"> ust. 1 pkt I.</w:t>
      </w:r>
    </w:p>
    <w:p w:rsidR="00F50712" w:rsidRPr="00F50712" w:rsidRDefault="00C96979" w:rsidP="00F50712">
      <w:pPr>
        <w:pStyle w:val="Bezodstpw"/>
        <w:numPr>
          <w:ilvl w:val="2"/>
          <w:numId w:val="1"/>
        </w:numPr>
        <w:jc w:val="both"/>
      </w:pPr>
      <w:r>
        <w:t>W przypadku</w:t>
      </w:r>
      <w:r w:rsidR="00F50712">
        <w:t xml:space="preserve"> Wykonawców wspólnie ubiegających się o realizację zamówienia, oświadczenia o których mowa w pkt II składają wspólnie wszyscy uczestnicy konsorcjum/spółki cywilnej jako jeden wspólny dokument podpisany przez wszystkich uczestników konsorcjum/spółki cywilnej, z wyłączeniem oświadczenia o którym mowa w rozdziale </w:t>
      </w:r>
      <w:r w:rsidR="00D80462">
        <w:t>8</w:t>
      </w:r>
      <w:r w:rsidR="00F50712">
        <w:t xml:space="preserve"> ust. 1 pkt III, które składają wszyscy uczestnicy konsorcjum/spółki cywilnej osobno.</w:t>
      </w:r>
    </w:p>
    <w:p w:rsidR="00882905" w:rsidRPr="00882905" w:rsidRDefault="00882905" w:rsidP="00882905">
      <w:pPr>
        <w:pStyle w:val="Bezodstpw"/>
        <w:numPr>
          <w:ilvl w:val="0"/>
          <w:numId w:val="1"/>
        </w:numPr>
        <w:jc w:val="both"/>
        <w:rPr>
          <w:b/>
        </w:rPr>
      </w:pPr>
      <w:bookmarkStart w:id="8" w:name="_Ref71282288"/>
      <w:r w:rsidRPr="00882905">
        <w:rPr>
          <w:b/>
        </w:rPr>
        <w:t>Zamawiający unieważnia postępowanie o udzielenie zamówienia, jeżeli:</w:t>
      </w:r>
      <w:bookmarkEnd w:id="8"/>
    </w:p>
    <w:p w:rsidR="00882905" w:rsidRDefault="00882905" w:rsidP="00882905">
      <w:pPr>
        <w:pStyle w:val="Bezodstpw"/>
        <w:numPr>
          <w:ilvl w:val="1"/>
          <w:numId w:val="1"/>
        </w:numPr>
        <w:jc w:val="both"/>
      </w:pPr>
      <w:r>
        <w:t>Nie złożono żadnego wniosku o dopuszczenie do udziału w postępowaniu albo żadnej oferty.</w:t>
      </w:r>
    </w:p>
    <w:p w:rsidR="00882905" w:rsidRDefault="00882905" w:rsidP="00882905">
      <w:pPr>
        <w:pStyle w:val="Bezodstpw"/>
        <w:numPr>
          <w:ilvl w:val="1"/>
          <w:numId w:val="1"/>
        </w:numPr>
        <w:jc w:val="both"/>
      </w:pPr>
      <w:r>
        <w:t>Wszystkie złożone wnioski o dopuszczenie do udziału do udziału w postępowaniu albo oferty podlegały odrzuceniu.</w:t>
      </w:r>
    </w:p>
    <w:p w:rsidR="00882905" w:rsidRDefault="00882905" w:rsidP="00882905">
      <w:pPr>
        <w:pStyle w:val="Bezodstpw"/>
        <w:numPr>
          <w:ilvl w:val="1"/>
          <w:numId w:val="1"/>
        </w:numPr>
        <w:jc w:val="both"/>
      </w:pPr>
      <w:r>
        <w:lastRenderedPageBreak/>
        <w:t>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882905" w:rsidRDefault="00882905" w:rsidP="00882905">
      <w:pPr>
        <w:pStyle w:val="Bezodstpw"/>
        <w:numPr>
          <w:ilvl w:val="1"/>
          <w:numId w:val="1"/>
        </w:numPr>
        <w:jc w:val="both"/>
      </w:pPr>
      <w:r>
        <w:t xml:space="preserve">W przypadkach o których mowa w art. 248 ust. 3, art. 249 i art. 250 ust. 2 </w:t>
      </w:r>
      <w:r w:rsidR="00100B0E">
        <w:t>ustawy PZP, zostały złożone oferty dodatkowe o takiej samej cenie lub koszcie.</w:t>
      </w:r>
    </w:p>
    <w:p w:rsidR="00100B0E" w:rsidRDefault="00100B0E" w:rsidP="00882905">
      <w:pPr>
        <w:pStyle w:val="Bezodstpw"/>
        <w:numPr>
          <w:ilvl w:val="1"/>
          <w:numId w:val="1"/>
        </w:numPr>
        <w:jc w:val="both"/>
      </w:pPr>
      <w:r>
        <w:t>Wystąpiła istotna zmiana okoliczności powodująca, że prowadzenie postępowania lub wykonanie zamówienia nie leży w interesie publicznym, czego nie można było wcześniej prz</w:t>
      </w:r>
      <w:r w:rsidR="000F65A5">
        <w:t>e</w:t>
      </w:r>
      <w:r>
        <w:t>widzieć.</w:t>
      </w:r>
    </w:p>
    <w:p w:rsidR="000F65A5" w:rsidRDefault="000F65A5" w:rsidP="00882905">
      <w:pPr>
        <w:pStyle w:val="Bezodstpw"/>
        <w:numPr>
          <w:ilvl w:val="1"/>
          <w:numId w:val="1"/>
        </w:numPr>
        <w:jc w:val="both"/>
      </w:pPr>
      <w:r>
        <w:t>Postępowanie obarczone jest niemożliwą do usunięcia wadą uniemożliwiającą zawarcie niepodlegającej unieważnieniu umowy w sprawie zamówienia publicznego.</w:t>
      </w:r>
    </w:p>
    <w:p w:rsidR="000F65A5" w:rsidRDefault="000F65A5" w:rsidP="00882905">
      <w:pPr>
        <w:pStyle w:val="Bezodstpw"/>
        <w:numPr>
          <w:ilvl w:val="1"/>
          <w:numId w:val="1"/>
        </w:numPr>
        <w:jc w:val="both"/>
      </w:pPr>
      <w:r>
        <w:t>Wykonawca nie wniósł wymaganego zabezpieczenia należytego wykonania umowy lub uchylił się od zawarcia umowy w sprawie zamówienia publicznego, z uwzględnieniem art. 263 ustawy PZP.</w:t>
      </w:r>
    </w:p>
    <w:p w:rsidR="000F65A5" w:rsidRPr="00272CEB" w:rsidRDefault="000F65A5" w:rsidP="00882905">
      <w:pPr>
        <w:pStyle w:val="Bezodstpw"/>
        <w:numPr>
          <w:ilvl w:val="1"/>
          <w:numId w:val="1"/>
        </w:numPr>
        <w:jc w:val="both"/>
      </w:pPr>
      <w:r>
        <w:t>W trybie zamówienia z wolnej ręki negocjacje nie doprowadziły do zawarcia umowy w sprawie zamówienia publicznego.</w:t>
      </w:r>
    </w:p>
    <w:p w:rsidR="003F0E1C" w:rsidRPr="009C2FC3" w:rsidRDefault="003F0E1C" w:rsidP="00495566">
      <w:pPr>
        <w:pStyle w:val="Bezodstpw"/>
        <w:numPr>
          <w:ilvl w:val="0"/>
          <w:numId w:val="1"/>
        </w:numPr>
        <w:jc w:val="both"/>
        <w:rPr>
          <w:b/>
        </w:rPr>
      </w:pPr>
      <w:bookmarkStart w:id="9" w:name="_Ref71282296"/>
      <w:r w:rsidRPr="009C2FC3">
        <w:rPr>
          <w:b/>
        </w:rPr>
        <w:t>Sposób obliczenia ceny.</w:t>
      </w:r>
      <w:bookmarkEnd w:id="9"/>
    </w:p>
    <w:p w:rsidR="009C2FC3" w:rsidRDefault="009C2FC3" w:rsidP="009C2FC3">
      <w:pPr>
        <w:pStyle w:val="Bezodstpw"/>
        <w:numPr>
          <w:ilvl w:val="1"/>
          <w:numId w:val="1"/>
        </w:numPr>
        <w:jc w:val="both"/>
      </w:pPr>
      <w:r>
        <w:t xml:space="preserve">Cenę należy określić w </w:t>
      </w:r>
      <w:r w:rsidR="000F1A74">
        <w:t>protokole z negocjacji</w:t>
      </w:r>
      <w:r>
        <w:t xml:space="preserve"> (Załącznik nr </w:t>
      </w:r>
      <w:r w:rsidR="00C94D40">
        <w:t>5</w:t>
      </w:r>
      <w:r w:rsidR="000F1A74">
        <w:t xml:space="preserve">) w którym zawarta zostanie </w:t>
      </w:r>
      <w:r>
        <w:t>łączną cenę brutto objętego daną częścią zamówienia, w rozumieniu art. 3 ust. 1 pkt 1 ustawy a dnia 9 maja 2014 r. o informowaniu o cenach towarów i usług (Dz. U. 2019.178), tj. wartość wyrażoną w jednostkach pieniężnych, którą kupujący jest zobowiązany zapłacić przedsiębiorcy za towar lub usługę.</w:t>
      </w:r>
    </w:p>
    <w:p w:rsidR="009C2FC3" w:rsidRDefault="009C2FC3" w:rsidP="009C2FC3">
      <w:pPr>
        <w:pStyle w:val="Bezodstpw"/>
        <w:numPr>
          <w:ilvl w:val="1"/>
          <w:numId w:val="1"/>
        </w:numPr>
        <w:jc w:val="both"/>
      </w:pPr>
      <w:r>
        <w:t>Cena uwzględnia wszystkie zobowiązania niezbędne do wykonania przedmiotu zamówienia, musi być podana w PLN cyfrowo</w:t>
      </w:r>
      <w:r w:rsidR="00691B2C">
        <w:t xml:space="preserve"> i słownie, z dokładnością do d</w:t>
      </w:r>
      <w:r>
        <w:t>w</w:t>
      </w:r>
      <w:r w:rsidR="00691B2C">
        <w:t>ó</w:t>
      </w:r>
      <w:r>
        <w:t xml:space="preserve">ch miejsc po przecinku, z wyodrębnieniem </w:t>
      </w:r>
      <w:r w:rsidR="00691B2C">
        <w:t>należnego podatku VAT jeśli występuje</w:t>
      </w:r>
      <w:r w:rsidR="00450211">
        <w:t>.</w:t>
      </w:r>
    </w:p>
    <w:p w:rsidR="00691B2C" w:rsidRDefault="00691B2C" w:rsidP="009C2FC3">
      <w:pPr>
        <w:pStyle w:val="Bezodstpw"/>
        <w:numPr>
          <w:ilvl w:val="1"/>
          <w:numId w:val="1"/>
        </w:numPr>
        <w:jc w:val="both"/>
      </w:pPr>
      <w:r>
        <w:t xml:space="preserve">Cena może ulec zmianie w przypadku </w:t>
      </w:r>
      <w:r w:rsidR="00AD1DC7">
        <w:t>ustawowej zmianie stawki podatku od towarów i usług.</w:t>
      </w:r>
    </w:p>
    <w:p w:rsidR="00C94D40" w:rsidRDefault="00F86CD0" w:rsidP="009C2FC3">
      <w:pPr>
        <w:pStyle w:val="Bezodstpw"/>
        <w:numPr>
          <w:ilvl w:val="1"/>
          <w:numId w:val="1"/>
        </w:numPr>
        <w:jc w:val="both"/>
      </w:pPr>
      <w:r>
        <w:t>Cena, o której mowa w ust. 1 stanowić będzie ryczałtowe wynagrodzenie brutto Wykonawcy z tytułu należytego wykonania całości zamówienia, w którym Wykonawca winien uwzględnić wszystkie koszty związane z realizacją zamówienia, w tym koszty wynikające z wymagań Zamawiającego, a w szczególności:</w:t>
      </w:r>
    </w:p>
    <w:p w:rsidR="00F86CD0" w:rsidRDefault="00F86CD0" w:rsidP="00F86CD0">
      <w:pPr>
        <w:pStyle w:val="Bezodstpw"/>
        <w:numPr>
          <w:ilvl w:val="2"/>
          <w:numId w:val="1"/>
        </w:numPr>
        <w:jc w:val="both"/>
      </w:pPr>
      <w:r>
        <w:t>Urządzenia, zagospodarowania i utrzymania terenu budowy;</w:t>
      </w:r>
    </w:p>
    <w:p w:rsidR="00F86CD0" w:rsidRDefault="00F86CD0" w:rsidP="00F86CD0">
      <w:pPr>
        <w:pStyle w:val="Bezodstpw"/>
        <w:numPr>
          <w:ilvl w:val="2"/>
          <w:numId w:val="1"/>
        </w:numPr>
        <w:jc w:val="both"/>
      </w:pPr>
      <w:r>
        <w:t>Wszelkich prac przygotowa</w:t>
      </w:r>
      <w:r w:rsidR="000A2B3B">
        <w:t>wczych, towarzyszących i porządkowych oraz koszty wykonania obiektów tymczasowych;</w:t>
      </w:r>
    </w:p>
    <w:p w:rsidR="000A2B3B" w:rsidRDefault="000A2B3B" w:rsidP="00F86CD0">
      <w:pPr>
        <w:pStyle w:val="Bezodstpw"/>
        <w:numPr>
          <w:ilvl w:val="2"/>
          <w:numId w:val="1"/>
        </w:numPr>
        <w:jc w:val="both"/>
      </w:pPr>
      <w:r>
        <w:t>Odpowiedniego zabezpieczenia terenu budowy oraz przyległego terenu niezbędnego do korzystania przy wykonywaniu robót;</w:t>
      </w:r>
    </w:p>
    <w:p w:rsidR="000A2B3B" w:rsidRDefault="000A2B3B" w:rsidP="00F86CD0">
      <w:pPr>
        <w:pStyle w:val="Bezodstpw"/>
        <w:numPr>
          <w:ilvl w:val="2"/>
          <w:numId w:val="1"/>
        </w:numPr>
        <w:jc w:val="both"/>
      </w:pPr>
      <w:r>
        <w:t>Koordynacji robót i zapewnienia ciągłego kierownictwa prowadzonych robót przez kierownika budowy;</w:t>
      </w:r>
    </w:p>
    <w:p w:rsidR="000A2B3B" w:rsidRDefault="000A2B3B" w:rsidP="00F86CD0">
      <w:pPr>
        <w:pStyle w:val="Bezodstpw"/>
        <w:numPr>
          <w:ilvl w:val="2"/>
          <w:numId w:val="1"/>
        </w:numPr>
        <w:jc w:val="both"/>
      </w:pPr>
      <w:r>
        <w:t>Wykonania robót budowlanych stanowiących przedmiot zamówienia, w tym koszty materiałów i wyrobów budowlanych oraz urządzeń wraz z kosztami ich dostaw, montażu i uruchomienia;</w:t>
      </w:r>
    </w:p>
    <w:p w:rsidR="000A2B3B" w:rsidRDefault="000A2B3B" w:rsidP="00F86CD0">
      <w:pPr>
        <w:pStyle w:val="Bezodstpw"/>
        <w:numPr>
          <w:ilvl w:val="2"/>
          <w:numId w:val="1"/>
        </w:numPr>
        <w:jc w:val="both"/>
      </w:pPr>
      <w:r>
        <w:t xml:space="preserve">Zapewnienie warunków BHP i </w:t>
      </w:r>
      <w:r w:rsidR="00BE63BB">
        <w:t>PPOŻ</w:t>
      </w:r>
      <w:r>
        <w:t>;</w:t>
      </w:r>
    </w:p>
    <w:p w:rsidR="000A2B3B" w:rsidRDefault="000A2B3B" w:rsidP="00F86CD0">
      <w:pPr>
        <w:pStyle w:val="Bezodstpw"/>
        <w:numPr>
          <w:ilvl w:val="2"/>
          <w:numId w:val="1"/>
        </w:numPr>
        <w:jc w:val="both"/>
      </w:pPr>
      <w:r>
        <w:t>Ewentualnego zabezpieczenia robót i dozorowania budowy;</w:t>
      </w:r>
    </w:p>
    <w:p w:rsidR="000A2B3B" w:rsidRDefault="000A2B3B" w:rsidP="00F86CD0">
      <w:pPr>
        <w:pStyle w:val="Bezodstpw"/>
        <w:numPr>
          <w:ilvl w:val="2"/>
          <w:numId w:val="1"/>
        </w:numPr>
        <w:jc w:val="both"/>
      </w:pPr>
      <w:r>
        <w:t>Stosownego ubezpieczenia od odpowiedzialności cywilnej z tytułu szkód, które mogą zaistnieć w trakcie realizacji zamówienia/umowy oraz koszty ewentualnych odszkodowań;</w:t>
      </w:r>
    </w:p>
    <w:p w:rsidR="000A2B3B" w:rsidRDefault="000A2B3B" w:rsidP="00F86CD0">
      <w:pPr>
        <w:pStyle w:val="Bezodstpw"/>
        <w:numPr>
          <w:ilvl w:val="2"/>
          <w:numId w:val="1"/>
        </w:numPr>
        <w:jc w:val="both"/>
      </w:pPr>
      <w:r>
        <w:t>Zagospodarowania we własnym zakresie materiałów z demontażu i odpadów powstałych w toku własnych robót oraz koszty ich wywozu z kosztami składowania i utylizacji;</w:t>
      </w:r>
    </w:p>
    <w:p w:rsidR="000A2B3B" w:rsidRDefault="00354566" w:rsidP="00F86CD0">
      <w:pPr>
        <w:pStyle w:val="Bezodstpw"/>
        <w:numPr>
          <w:ilvl w:val="2"/>
          <w:numId w:val="1"/>
        </w:numPr>
        <w:jc w:val="both"/>
      </w:pPr>
      <w:r>
        <w:t>Ewentualnych opłat z tytułu wejścia na teren lub korzystania z innych nieruchomości lub obiektów osób trzecich w celu wykonania przedmiotu zamówienia/umowy;</w:t>
      </w:r>
    </w:p>
    <w:p w:rsidR="00354566" w:rsidRPr="00BE63BB" w:rsidRDefault="00450211" w:rsidP="00F86CD0">
      <w:pPr>
        <w:pStyle w:val="Bezodstpw"/>
        <w:numPr>
          <w:ilvl w:val="2"/>
          <w:numId w:val="1"/>
        </w:numPr>
        <w:jc w:val="both"/>
        <w:rPr>
          <w:b/>
        </w:rPr>
      </w:pPr>
      <w:r w:rsidRPr="00BE63BB">
        <w:rPr>
          <w:b/>
        </w:rPr>
        <w:lastRenderedPageBreak/>
        <w:t>Opłaty</w:t>
      </w:r>
      <w:r w:rsidR="00354566" w:rsidRPr="00BE63BB">
        <w:rPr>
          <w:b/>
        </w:rPr>
        <w:t xml:space="preserve"> </w:t>
      </w:r>
      <w:r w:rsidRPr="00BE63BB">
        <w:rPr>
          <w:b/>
        </w:rPr>
        <w:t xml:space="preserve">z tytułu zajęcia pasa drogowego </w:t>
      </w:r>
      <w:r w:rsidR="00BE63BB">
        <w:rPr>
          <w:b/>
        </w:rPr>
        <w:t>wg stawek ustalonych</w:t>
      </w:r>
      <w:r w:rsidRPr="00BE63BB">
        <w:rPr>
          <w:b/>
        </w:rPr>
        <w:t xml:space="preserve"> Uchwałą Nr XVII/283/19 Sejmiku Województwa Podkarpackiego z dnia 23 grudnia 2019 r. </w:t>
      </w:r>
      <w:r w:rsidRPr="00BE63BB">
        <w:rPr>
          <w:b/>
          <w:i/>
        </w:rPr>
        <w:t>w sprawie ustalenia stawek opłat za przeprawy promowe i zajmowanie pasa drogowego dróg wojewódzkich na cele niezwiązane z budow</w:t>
      </w:r>
      <w:r w:rsidR="00AA042B">
        <w:rPr>
          <w:b/>
          <w:i/>
        </w:rPr>
        <w:t>ą</w:t>
      </w:r>
      <w:r w:rsidRPr="00BE63BB">
        <w:rPr>
          <w:b/>
          <w:i/>
        </w:rPr>
        <w:t>, przebudową, remontem, utrzymaniem i ochroną dróg</w:t>
      </w:r>
      <w:r w:rsidRPr="00BE63BB">
        <w:rPr>
          <w:b/>
        </w:rPr>
        <w:t>.</w:t>
      </w:r>
    </w:p>
    <w:p w:rsidR="00354566" w:rsidRDefault="00354566" w:rsidP="00F86CD0">
      <w:pPr>
        <w:pStyle w:val="Bezodstpw"/>
        <w:numPr>
          <w:ilvl w:val="2"/>
          <w:numId w:val="1"/>
        </w:numPr>
        <w:jc w:val="both"/>
      </w:pPr>
      <w:r>
        <w:t>Demontażu obiektów tymczasowych, doprowadzenia terenu budowy do stanu pierwotnego oraz uporządkowania terenu;</w:t>
      </w:r>
    </w:p>
    <w:p w:rsidR="00354566" w:rsidRDefault="00354566" w:rsidP="00F86CD0">
      <w:pPr>
        <w:pStyle w:val="Bezodstpw"/>
        <w:numPr>
          <w:ilvl w:val="2"/>
          <w:numId w:val="1"/>
        </w:numPr>
        <w:jc w:val="both"/>
      </w:pPr>
      <w:r>
        <w:t>Niewymienione wyżej, a wynikające z warunków realizacji zamówienia oraz inne niezbędne do prawidłowego wykonania zobowiązań przyjętych przez Wykonawcę umową.</w:t>
      </w:r>
    </w:p>
    <w:p w:rsidR="00354566" w:rsidRDefault="00354566" w:rsidP="00354566">
      <w:pPr>
        <w:pStyle w:val="Bezodstpw"/>
        <w:numPr>
          <w:ilvl w:val="1"/>
          <w:numId w:val="1"/>
        </w:numPr>
        <w:jc w:val="both"/>
      </w:pPr>
      <w:r>
        <w:t>Udostępnione przez Zama</w:t>
      </w:r>
      <w:r w:rsidR="00BB00B0">
        <w:t>wiającego kosztorys ofertowy i przedmiar należy traktować jedynie jako materiały pomocnicze mające ułatwić prawidłowe obliczenie ryczałtowej ceny. W przypadku różnic pomiędzy dokum</w:t>
      </w:r>
      <w:r w:rsidR="000F1A74">
        <w:t>entacją projektowo-techniczną a </w:t>
      </w:r>
      <w:r w:rsidR="00BB00B0">
        <w:t xml:space="preserve">kosztorysem ofertowym i/lub przedmiarem robót do wyceny należy przyjąć że przedmiot zamówienia określa dokumentacja projektowo-techniczna tj. projekt </w:t>
      </w:r>
      <w:r w:rsidR="0041234F">
        <w:t>budowlany</w:t>
      </w:r>
      <w:r w:rsidR="00BB00B0">
        <w:t xml:space="preserve"> oraz szczegółowa specyfikacja techniczna wykonania i odbioru robót budowlanych. Nie będą traktowane jako roboty dodatkowe, roboty (prace) objęte dokumentacją projektowo-techniczną, a nie uwzględnione w kosztorysie ofertowym i/lub przedmiarze robót. Należy wycenić wszystkie roboty, które są niezbędne do prawidłowego wykonania zamówienia.</w:t>
      </w:r>
    </w:p>
    <w:p w:rsidR="00BB00B0" w:rsidRDefault="00BB00B0" w:rsidP="00BB00B0">
      <w:pPr>
        <w:pStyle w:val="Bezodstpw"/>
        <w:ind w:left="1440"/>
        <w:jc w:val="both"/>
      </w:pPr>
      <w:r>
        <w:t>UWAGA!!! Zgodnie z postanowieniami umowy</w:t>
      </w:r>
      <w:r w:rsidR="000F1A74">
        <w:t xml:space="preserve"> i niniejszego dokumentu</w:t>
      </w:r>
      <w:r>
        <w:t xml:space="preserve">, Wykonawca nie później niż w dniu </w:t>
      </w:r>
      <w:r w:rsidRPr="006B68A2">
        <w:t xml:space="preserve">przekazania terenu budowy </w:t>
      </w:r>
      <w:r>
        <w:t>przekaże zamawiającemu, opracowany metodą szczegółową kosztorys ofertowy za pomocą którego Wykonawca dokonał obliczenia ceny oferty złożonej w postępowaniu.</w:t>
      </w:r>
    </w:p>
    <w:p w:rsidR="00BB00B0" w:rsidRDefault="006D25E8" w:rsidP="00354566">
      <w:pPr>
        <w:pStyle w:val="Bezodstpw"/>
        <w:numPr>
          <w:ilvl w:val="1"/>
          <w:numId w:val="1"/>
        </w:numPr>
        <w:jc w:val="both"/>
      </w:pPr>
      <w:r>
        <w:t xml:space="preserve">Zgodnie z treścią art. 225 ust. 1 ustawy PZP jeżeli została złożona oferta, której wybór prowadził by do powstania u Zamawiającego obowiązku podatkowego zgodnie z ustawą z dnia 11 marca 2004 r. o podatku od towarów i usług (Dz. U. z 2018 r. poz. 2174 z </w:t>
      </w:r>
      <w:proofErr w:type="spellStart"/>
      <w:r>
        <w:t>późn</w:t>
      </w:r>
      <w:proofErr w:type="spellEnd"/>
      <w:r>
        <w:t>. zm.) dla celów zastosowania kryterium ceny lub kosztu Zamawiający dolicza do przedstawionej w tej ofercie ceny kwotę podatku od towarów i usług, którą miałby obowiązek rozliczyć.</w:t>
      </w:r>
    </w:p>
    <w:p w:rsidR="003F0E1C" w:rsidRPr="00D57010" w:rsidRDefault="003F0E1C" w:rsidP="00495566">
      <w:pPr>
        <w:pStyle w:val="Bezodstpw"/>
        <w:numPr>
          <w:ilvl w:val="0"/>
          <w:numId w:val="1"/>
        </w:numPr>
        <w:jc w:val="both"/>
        <w:rPr>
          <w:b/>
        </w:rPr>
      </w:pPr>
      <w:bookmarkStart w:id="10" w:name="_Ref71282309"/>
      <w:r w:rsidRPr="00D57010">
        <w:rPr>
          <w:b/>
        </w:rPr>
        <w:t xml:space="preserve">Informacje o formalnościach, jakie muszą zostać dopełnione </w:t>
      </w:r>
      <w:r w:rsidR="000F1A74">
        <w:rPr>
          <w:b/>
        </w:rPr>
        <w:t>w celu zawarcia umowy w </w:t>
      </w:r>
      <w:r w:rsidRPr="00D57010">
        <w:rPr>
          <w:b/>
        </w:rPr>
        <w:t>sprawie zamówienia publicznego.</w:t>
      </w:r>
      <w:bookmarkEnd w:id="10"/>
    </w:p>
    <w:p w:rsidR="00AD1DC7" w:rsidRDefault="00AD1DC7" w:rsidP="00AD1DC7">
      <w:pPr>
        <w:pStyle w:val="Bezodstpw"/>
        <w:numPr>
          <w:ilvl w:val="1"/>
          <w:numId w:val="1"/>
        </w:numPr>
        <w:jc w:val="both"/>
      </w:pPr>
      <w:r>
        <w:t>Po zakończeniu postępowania, zamawiający poinformuje wykonawcę, o terminie, miejscu i sposobu zawarcia umowy.</w:t>
      </w:r>
    </w:p>
    <w:p w:rsidR="00AD1DC7" w:rsidRDefault="00AD1DC7" w:rsidP="00AD1DC7">
      <w:pPr>
        <w:pStyle w:val="Bezodstpw"/>
        <w:numPr>
          <w:ilvl w:val="1"/>
          <w:numId w:val="1"/>
        </w:numPr>
        <w:jc w:val="both"/>
      </w:pPr>
      <w:r>
        <w:t>Wykonawca zobowiązanym jest zgłosić się w miejscu i terminie</w:t>
      </w:r>
      <w:r w:rsidR="00170DDA">
        <w:t>/podpisać w terminie</w:t>
      </w:r>
      <w:r>
        <w:t xml:space="preserve"> wskazanym przez zamawiającego</w:t>
      </w:r>
      <w:r w:rsidR="00170DDA">
        <w:t xml:space="preserve">, umowę na realizację. Niestawienie się/niepodpisanie umowy w terminie, powodować będzie iż zamawiający będzie mógł </w:t>
      </w:r>
      <w:r w:rsidR="00B35A40">
        <w:t>unieważnić post</w:t>
      </w:r>
      <w:r w:rsidR="00A23C30">
        <w:t xml:space="preserve">ępowanie (art. </w:t>
      </w:r>
      <w:r w:rsidR="000F1A74">
        <w:t>255 pkt 8</w:t>
      </w:r>
      <w:r w:rsidR="00A23C30">
        <w:t xml:space="preserve"> ustawy PZP).</w:t>
      </w:r>
    </w:p>
    <w:p w:rsidR="00B35A40" w:rsidRDefault="00B35A40" w:rsidP="00AD1DC7">
      <w:pPr>
        <w:pStyle w:val="Bezodstpw"/>
        <w:numPr>
          <w:ilvl w:val="1"/>
          <w:numId w:val="1"/>
        </w:numPr>
        <w:jc w:val="both"/>
      </w:pPr>
      <w:r>
        <w:t>W przypadku wykonawców wspólnie ubiegających się o udzielenie zamówienia,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– jeśli dotyczy</w:t>
      </w:r>
      <w:r w:rsidR="00A23C30">
        <w:t xml:space="preserve"> (obejmującego okres realizacji przedmiotu zamówienia, gwarancji i rękojmi), wykluczenie możliwości wypowiedzenia umowy konsorcjum przez któregokolwiek z jego członków do czasu wykonania zamówienia oraz wskazanie w jej treści podmiotu odpowiedzialnego za świadczenie usług gwarancyjnych przez czas podany w ofercie.</w:t>
      </w:r>
    </w:p>
    <w:p w:rsidR="0031739E" w:rsidRDefault="0031739E" w:rsidP="00AD1DC7">
      <w:pPr>
        <w:pStyle w:val="Bezodstpw"/>
        <w:numPr>
          <w:ilvl w:val="1"/>
          <w:numId w:val="1"/>
        </w:numPr>
        <w:jc w:val="both"/>
      </w:pPr>
      <w:r>
        <w:t>Przed podpisaniem umowy w terminie wskazanym przez Zamawiającego, Wykonawca zobowiązany będzie dostarczyć:</w:t>
      </w:r>
    </w:p>
    <w:p w:rsidR="0031739E" w:rsidRDefault="0031739E" w:rsidP="0031739E">
      <w:pPr>
        <w:pStyle w:val="Bezodstpw"/>
        <w:numPr>
          <w:ilvl w:val="2"/>
          <w:numId w:val="1"/>
        </w:numPr>
        <w:jc w:val="both"/>
      </w:pPr>
      <w:r>
        <w:t xml:space="preserve">Wykaz osób które zostaną skierowane do realizacji zamówienia – pracę objęte Przedmiarem robót: załącznik nr </w:t>
      </w:r>
      <w:r w:rsidR="007A2041">
        <w:t>3</w:t>
      </w:r>
      <w:r>
        <w:t xml:space="preserve"> – zgodnie z zapisami art. 95 ust. 1 ustawy </w:t>
      </w:r>
      <w:r>
        <w:lastRenderedPageBreak/>
        <w:t xml:space="preserve">PZP oraz wskazaniami w rozdziale 7 ust. 4 pkt II, zatrudnionych na podstawie umowy o pracę, jeżeli wykonanie tych czynności polega na wykonaniu pracy w sposób określony w art. 22 </w:t>
      </w:r>
      <w:r>
        <w:rPr>
          <w:rFonts w:cstheme="minorHAnsi"/>
        </w:rPr>
        <w:t>§</w:t>
      </w:r>
      <w:r>
        <w:t xml:space="preserve"> 1 ustawy z dnia 26 czerwca 1974 r. – Kodeks Cywilny, z wyłączeniem osób pełniących s</w:t>
      </w:r>
      <w:r w:rsidR="000F1A74">
        <w:t>amodzielne funkcje techniczne w </w:t>
      </w:r>
      <w:r>
        <w:t>budownictwie w rozumieniu ustawy Pb wraz z oświadczeniem, że wskazane osoby posiadają wymagane uprawnienia.</w:t>
      </w:r>
    </w:p>
    <w:p w:rsidR="0031739E" w:rsidRDefault="007A2041" w:rsidP="0031739E">
      <w:pPr>
        <w:pStyle w:val="Bezodstpw"/>
        <w:numPr>
          <w:ilvl w:val="2"/>
          <w:numId w:val="1"/>
        </w:numPr>
        <w:jc w:val="both"/>
      </w:pPr>
      <w:r>
        <w:t>Kosztorys ofertowy opracowany metodą szczegółową za pomocą którego Wykonawca dokonał obliczenia ceny oferty złożonej w postępowaniu.</w:t>
      </w:r>
    </w:p>
    <w:p w:rsidR="0005442E" w:rsidRDefault="0005442E" w:rsidP="0005442E">
      <w:pPr>
        <w:pStyle w:val="Bezodstpw"/>
        <w:numPr>
          <w:ilvl w:val="1"/>
          <w:numId w:val="1"/>
        </w:numPr>
        <w:jc w:val="both"/>
      </w:pPr>
      <w:r>
        <w:t>Termin zawarcia (podpisania) umowy, z uwzględnieniem przepisu art. 577 ustawy PZP, nie może być krótszy niż 5 dni od dnia przesłania zawiadomienia o wyborze najkorzystniejszej oferty, jeżeli zawiadomienie to zostało przesłane przy użyciu środków komunikacji elektronicznej, albo 10 dni jeżeli zostało przesłane w inny sposób, z zastrzeżeniem art. 308 ust. 3 pkt 1 lit. a) ustawy PZP tzn. w przypadku gdy została złożona tylko jedna oferta.</w:t>
      </w:r>
    </w:p>
    <w:p w:rsidR="003F0E1C" w:rsidRPr="00A83B59" w:rsidRDefault="003F0E1C" w:rsidP="00495566">
      <w:pPr>
        <w:pStyle w:val="Bezodstpw"/>
        <w:numPr>
          <w:ilvl w:val="0"/>
          <w:numId w:val="1"/>
        </w:numPr>
        <w:jc w:val="both"/>
        <w:rPr>
          <w:b/>
        </w:rPr>
      </w:pPr>
      <w:bookmarkStart w:id="11" w:name="_Ref71282325"/>
      <w:r w:rsidRPr="00A83B59">
        <w:rPr>
          <w:b/>
        </w:rPr>
        <w:t>Pouczenie o środkach ochrony prawnej przysługujących wykonaw</w:t>
      </w:r>
      <w:r w:rsidR="00445939" w:rsidRPr="00A83B59">
        <w:rPr>
          <w:b/>
        </w:rPr>
        <w:t>c</w:t>
      </w:r>
      <w:r w:rsidRPr="00A83B59">
        <w:rPr>
          <w:b/>
        </w:rPr>
        <w:t>y.</w:t>
      </w:r>
      <w:bookmarkEnd w:id="11"/>
    </w:p>
    <w:p w:rsidR="00BC7FDF" w:rsidRDefault="00BC7FDF" w:rsidP="00BC7FDF">
      <w:pPr>
        <w:pStyle w:val="Bezodstpw"/>
        <w:numPr>
          <w:ilvl w:val="1"/>
          <w:numId w:val="1"/>
        </w:numPr>
        <w:jc w:val="both"/>
      </w:pPr>
      <w:r>
        <w:t>Środki ochrony prawnej przysługują wykonawcy, uczestnikowi konkursu oraz innemu podmiotowi, jeżeli ma lub miał interes w uzyskani zamówienia lub nagrody w konkursie oraz poniósł lub może ponieść szkodę w wyniku naruszenia przez zamawiającego przepisów ustawy</w:t>
      </w:r>
      <w:r w:rsidR="00443E50">
        <w:t xml:space="preserve"> PZP</w:t>
      </w:r>
      <w:r>
        <w:t>.</w:t>
      </w:r>
    </w:p>
    <w:p w:rsidR="00443E50" w:rsidRDefault="00443E50" w:rsidP="00BC7FDF">
      <w:pPr>
        <w:pStyle w:val="Bezodstpw"/>
        <w:numPr>
          <w:ilvl w:val="1"/>
          <w:numId w:val="1"/>
        </w:numPr>
        <w:jc w:val="both"/>
      </w:pPr>
      <w:r>
        <w:t>Środki ochrony prawnej wobec ogłoszenia o zamówieniu oraz specyfikacji warunków zamówienia przysługują organizacjom wpisanym na listę o której mowa w art. 469 pkt 15 ustawy PZP.</w:t>
      </w:r>
    </w:p>
    <w:p w:rsidR="00443E50" w:rsidRDefault="00443E50" w:rsidP="00BC7FDF">
      <w:pPr>
        <w:pStyle w:val="Bezodstpw"/>
        <w:numPr>
          <w:ilvl w:val="1"/>
          <w:numId w:val="1"/>
        </w:numPr>
        <w:jc w:val="both"/>
      </w:pPr>
      <w:r>
        <w:t>Odwołanie przysługuje na:</w:t>
      </w:r>
    </w:p>
    <w:p w:rsidR="00443E50" w:rsidRDefault="00443E50" w:rsidP="00443E50">
      <w:pPr>
        <w:pStyle w:val="Bezodstpw"/>
        <w:numPr>
          <w:ilvl w:val="2"/>
          <w:numId w:val="1"/>
        </w:numPr>
        <w:jc w:val="both"/>
      </w:pPr>
      <w:r>
        <w:t>Niezgodną z przepisami ustawy czynność zamawiającego, podjętą w postępowaniu o udzielenie zamówienia, o zawarcie umowy ramowej, dynamicznym systemie zakupów, systemie kwalifikowania wykonawców lub konkursie, w tym na projektowane postanowienia umowy.</w:t>
      </w:r>
    </w:p>
    <w:p w:rsidR="00443E50" w:rsidRDefault="00443E50" w:rsidP="00443E50">
      <w:pPr>
        <w:pStyle w:val="Bezodstpw"/>
        <w:numPr>
          <w:ilvl w:val="2"/>
          <w:numId w:val="1"/>
        </w:numPr>
        <w:jc w:val="both"/>
      </w:pPr>
      <w:r>
        <w:t>Zaniechanie czynności w postępowaniu o udzielenie zamówienia, o zawarcie umowy ramowej, dynamicznym systemie zakupów, systemie kwalifikowania wykonawców lub konkursie, do którego zamawiający był obowiązany na podstawie ustawy.</w:t>
      </w:r>
    </w:p>
    <w:p w:rsidR="00443E50" w:rsidRDefault="00443E50" w:rsidP="00443E50">
      <w:pPr>
        <w:pStyle w:val="Bezodstpw"/>
        <w:numPr>
          <w:ilvl w:val="2"/>
          <w:numId w:val="1"/>
        </w:numPr>
        <w:jc w:val="both"/>
      </w:pPr>
      <w:r>
        <w:t xml:space="preserve">Zaniechanie </w:t>
      </w:r>
      <w:r w:rsidR="00A677C9">
        <w:t>prze</w:t>
      </w:r>
      <w:r>
        <w:t xml:space="preserve">prowadzenia postępowania o udzielenie zamówienia lub zorganizowania konkursu na podstawie ustawy, mimo że zamawiający </w:t>
      </w:r>
      <w:r w:rsidR="00A677C9">
        <w:t>był do tego obowiązany.</w:t>
      </w:r>
    </w:p>
    <w:p w:rsidR="00A677C9" w:rsidRDefault="00A677C9" w:rsidP="00A677C9">
      <w:pPr>
        <w:pStyle w:val="Bezodstpw"/>
        <w:numPr>
          <w:ilvl w:val="1"/>
          <w:numId w:val="1"/>
        </w:numPr>
        <w:jc w:val="both"/>
      </w:pPr>
      <w:r>
        <w:t>Pisma w postępowaniu odwoławczym wnosi się w formie pisemnej albo w formie elektronicznej albo w postaci elektronicznej, z tym że odwołanie i przystąpienie do postępowania odwoławcz</w:t>
      </w:r>
      <w:r w:rsidR="007675EB">
        <w:t>ego</w:t>
      </w:r>
      <w:r>
        <w:t>, wniesione w postaci elektronicznej, wymagają opatrzenia podpisem zaufanym.</w:t>
      </w:r>
    </w:p>
    <w:p w:rsidR="007675EB" w:rsidRDefault="007675EB" w:rsidP="00A677C9">
      <w:pPr>
        <w:pStyle w:val="Bezodstpw"/>
        <w:numPr>
          <w:ilvl w:val="1"/>
          <w:numId w:val="1"/>
        </w:numPr>
        <w:jc w:val="both"/>
      </w:pPr>
      <w:r>
        <w:t>Odwołujący przekazuje kopie odwołania zamawiającemu przed upływem terminu wniesienia odwołania w taki sposób, aby mógł on zapoznać się z jego treścią przed upływem tego terminu.</w:t>
      </w:r>
    </w:p>
    <w:p w:rsidR="007675EB" w:rsidRDefault="007675EB" w:rsidP="00A677C9">
      <w:pPr>
        <w:pStyle w:val="Bezodstpw"/>
        <w:numPr>
          <w:ilvl w:val="1"/>
          <w:numId w:val="1"/>
        </w:numPr>
        <w:jc w:val="both"/>
      </w:pPr>
      <w:r>
        <w:t>Odwołanie, w przypadku zamówień których wartość jest mniejsza niż progi unijne, wnosi się w terminie 5 dni od dnia przekazania informacji o czynności zamawiającego stanowiącej podstawę jego wniesienia, jeżeli informacja została przekazana przy użyciu środków komunikacji elektronicznej lub w terminie 10 dni jeśli informacja została przekazana w inny sposób.</w:t>
      </w:r>
    </w:p>
    <w:p w:rsidR="00495566" w:rsidRDefault="00495566" w:rsidP="00495566">
      <w:pPr>
        <w:pStyle w:val="Bezodstpw"/>
        <w:jc w:val="both"/>
      </w:pPr>
    </w:p>
    <w:p w:rsidR="00495566" w:rsidRDefault="00495566" w:rsidP="00495566">
      <w:pPr>
        <w:pStyle w:val="Bezodstpw"/>
        <w:jc w:val="both"/>
      </w:pPr>
    </w:p>
    <w:p w:rsidR="00752919" w:rsidRDefault="00752919" w:rsidP="00495566">
      <w:pPr>
        <w:pStyle w:val="Bezodstpw"/>
        <w:jc w:val="both"/>
      </w:pPr>
    </w:p>
    <w:p w:rsidR="00752919" w:rsidRDefault="00752919" w:rsidP="00495566">
      <w:pPr>
        <w:pStyle w:val="Bezodstpw"/>
        <w:jc w:val="both"/>
      </w:pPr>
    </w:p>
    <w:p w:rsidR="000F1A74" w:rsidRDefault="000F1A74" w:rsidP="00495566">
      <w:pPr>
        <w:pStyle w:val="Bezodstpw"/>
        <w:jc w:val="both"/>
      </w:pPr>
    </w:p>
    <w:p w:rsidR="000F1A74" w:rsidRDefault="000F1A74" w:rsidP="00495566">
      <w:pPr>
        <w:pStyle w:val="Bezodstpw"/>
        <w:jc w:val="both"/>
      </w:pPr>
    </w:p>
    <w:p w:rsidR="00752919" w:rsidRPr="00097D3D" w:rsidRDefault="00752919" w:rsidP="00495566">
      <w:pPr>
        <w:pStyle w:val="Bezodstpw"/>
        <w:jc w:val="both"/>
        <w:rPr>
          <w:b/>
        </w:rPr>
      </w:pPr>
      <w:r w:rsidRPr="00097D3D">
        <w:rPr>
          <w:b/>
        </w:rPr>
        <w:lastRenderedPageBreak/>
        <w:t>ZAŁĄCZNIKI:</w:t>
      </w:r>
    </w:p>
    <w:p w:rsidR="00752919" w:rsidRDefault="00752919" w:rsidP="00752919">
      <w:pPr>
        <w:pStyle w:val="Bezodstpw"/>
        <w:numPr>
          <w:ilvl w:val="0"/>
          <w:numId w:val="6"/>
        </w:numPr>
        <w:jc w:val="both"/>
      </w:pPr>
      <w:r>
        <w:t xml:space="preserve">Projekt </w:t>
      </w:r>
      <w:r w:rsidR="0041234F">
        <w:t>budowlany</w:t>
      </w:r>
      <w:r>
        <w:t xml:space="preserve"> – </w:t>
      </w:r>
      <w:r w:rsidRPr="00097D3D">
        <w:rPr>
          <w:b/>
        </w:rPr>
        <w:t>Załącznik NR 1</w:t>
      </w:r>
    </w:p>
    <w:p w:rsidR="00752919" w:rsidRDefault="007A2041" w:rsidP="00752919">
      <w:pPr>
        <w:pStyle w:val="Bezodstpw"/>
        <w:numPr>
          <w:ilvl w:val="0"/>
          <w:numId w:val="6"/>
        </w:numPr>
        <w:jc w:val="both"/>
      </w:pPr>
      <w:r>
        <w:t xml:space="preserve">Szczegółowa </w:t>
      </w:r>
      <w:r w:rsidR="00752919">
        <w:t>Specyfikacja Techniczna Warunków i Odbioru Robót</w:t>
      </w:r>
      <w:r>
        <w:t xml:space="preserve"> Budowlanych</w:t>
      </w:r>
      <w:r w:rsidR="00E22346">
        <w:t xml:space="preserve"> (</w:t>
      </w:r>
      <w:proofErr w:type="spellStart"/>
      <w:r w:rsidR="00E22346">
        <w:t>SSTWiORB</w:t>
      </w:r>
      <w:proofErr w:type="spellEnd"/>
      <w:r w:rsidR="00E22346">
        <w:t>)</w:t>
      </w:r>
      <w:r w:rsidR="00752919">
        <w:t xml:space="preserve"> – </w:t>
      </w:r>
      <w:r w:rsidR="00752919" w:rsidRPr="00097D3D">
        <w:rPr>
          <w:b/>
        </w:rPr>
        <w:t>Załącznik NR 2</w:t>
      </w:r>
    </w:p>
    <w:p w:rsidR="00752919" w:rsidRPr="00244F03" w:rsidRDefault="00752919" w:rsidP="00752919">
      <w:pPr>
        <w:pStyle w:val="Bezodstpw"/>
        <w:numPr>
          <w:ilvl w:val="0"/>
          <w:numId w:val="6"/>
        </w:numPr>
        <w:jc w:val="both"/>
      </w:pPr>
      <w:r>
        <w:t xml:space="preserve">Przedmiar robót </w:t>
      </w:r>
      <w:r w:rsidR="007A2041">
        <w:t>dla części budowlanej i elektrycznej</w:t>
      </w:r>
      <w:r w:rsidR="00E22346">
        <w:t xml:space="preserve">/ kosztorys ofertowy </w:t>
      </w:r>
      <w:r>
        <w:t xml:space="preserve">– </w:t>
      </w:r>
      <w:r w:rsidR="007A2041">
        <w:rPr>
          <w:b/>
        </w:rPr>
        <w:t>Załącznik NR 3</w:t>
      </w:r>
    </w:p>
    <w:p w:rsidR="00244F03" w:rsidRDefault="007A2041" w:rsidP="00752919">
      <w:pPr>
        <w:pStyle w:val="Bezodstpw"/>
        <w:numPr>
          <w:ilvl w:val="0"/>
          <w:numId w:val="6"/>
        </w:numPr>
        <w:jc w:val="both"/>
      </w:pPr>
      <w:r>
        <w:t>Projekt czasowej organizacji ruchu</w:t>
      </w:r>
      <w:r>
        <w:rPr>
          <w:b/>
        </w:rPr>
        <w:t xml:space="preserve"> – Załącznik nr 4</w:t>
      </w:r>
    </w:p>
    <w:p w:rsidR="00752919" w:rsidRDefault="000F1A74" w:rsidP="00752919">
      <w:pPr>
        <w:pStyle w:val="Bezodstpw"/>
        <w:numPr>
          <w:ilvl w:val="0"/>
          <w:numId w:val="6"/>
        </w:numPr>
        <w:jc w:val="both"/>
      </w:pPr>
      <w:r>
        <w:t>Protokół z negocjacji</w:t>
      </w:r>
      <w:r w:rsidR="00752919">
        <w:t xml:space="preserve"> – </w:t>
      </w:r>
      <w:r w:rsidR="00752919" w:rsidRPr="00097D3D">
        <w:rPr>
          <w:b/>
        </w:rPr>
        <w:t xml:space="preserve">Załącznik NR </w:t>
      </w:r>
      <w:r w:rsidR="007A2041">
        <w:rPr>
          <w:b/>
        </w:rPr>
        <w:t>5</w:t>
      </w:r>
    </w:p>
    <w:p w:rsidR="00752919" w:rsidRDefault="00752919" w:rsidP="00752919">
      <w:pPr>
        <w:pStyle w:val="Bezodstpw"/>
        <w:numPr>
          <w:ilvl w:val="0"/>
          <w:numId w:val="6"/>
        </w:numPr>
        <w:jc w:val="both"/>
      </w:pPr>
      <w:r>
        <w:t>Oświadczenie Wykonawcy</w:t>
      </w:r>
      <w:r w:rsidR="007A2041">
        <w:t xml:space="preserve"> </w:t>
      </w:r>
      <w:r>
        <w:t xml:space="preserve">– </w:t>
      </w:r>
      <w:r w:rsidR="007A2041">
        <w:rPr>
          <w:b/>
        </w:rPr>
        <w:t>Załącznik NR 6</w:t>
      </w:r>
    </w:p>
    <w:p w:rsidR="00752919" w:rsidRDefault="00752919" w:rsidP="007A2041">
      <w:pPr>
        <w:pStyle w:val="Bezodstpw"/>
        <w:numPr>
          <w:ilvl w:val="0"/>
          <w:numId w:val="6"/>
        </w:numPr>
        <w:jc w:val="both"/>
      </w:pPr>
      <w:r>
        <w:t xml:space="preserve">Wykaz osób – </w:t>
      </w:r>
      <w:r w:rsidRPr="00097D3D">
        <w:rPr>
          <w:b/>
        </w:rPr>
        <w:t>Załącznik NR 7</w:t>
      </w:r>
    </w:p>
    <w:p w:rsidR="00752919" w:rsidRDefault="00752919" w:rsidP="00752919">
      <w:pPr>
        <w:pStyle w:val="Bezodstpw"/>
        <w:numPr>
          <w:ilvl w:val="0"/>
          <w:numId w:val="6"/>
        </w:numPr>
        <w:jc w:val="both"/>
      </w:pPr>
      <w:r>
        <w:t xml:space="preserve">Wzór umowy – </w:t>
      </w:r>
      <w:r w:rsidR="004D56C1">
        <w:rPr>
          <w:b/>
        </w:rPr>
        <w:t xml:space="preserve">Załącznik NR </w:t>
      </w:r>
      <w:r w:rsidR="007A2041">
        <w:rPr>
          <w:b/>
        </w:rPr>
        <w:t>8</w:t>
      </w:r>
    </w:p>
    <w:sectPr w:rsidR="00752919" w:rsidSect="0097303D"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B3" w:rsidRDefault="007A39B3" w:rsidP="0097303D">
      <w:pPr>
        <w:spacing w:after="0" w:line="240" w:lineRule="auto"/>
      </w:pPr>
      <w:r>
        <w:separator/>
      </w:r>
    </w:p>
  </w:endnote>
  <w:endnote w:type="continuationSeparator" w:id="0">
    <w:p w:rsidR="007A39B3" w:rsidRDefault="007A39B3" w:rsidP="0097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885128"/>
      <w:docPartObj>
        <w:docPartGallery w:val="Page Numbers (Bottom of Page)"/>
        <w:docPartUnique/>
      </w:docPartObj>
    </w:sdtPr>
    <w:sdtEndPr/>
    <w:sdtContent>
      <w:p w:rsidR="007A39B3" w:rsidRDefault="007A39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EE5">
          <w:rPr>
            <w:noProof/>
          </w:rPr>
          <w:t>10</w:t>
        </w:r>
        <w:r>
          <w:fldChar w:fldCharType="end"/>
        </w:r>
      </w:p>
    </w:sdtContent>
  </w:sdt>
  <w:p w:rsidR="007A39B3" w:rsidRDefault="007A39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B3" w:rsidRDefault="007A39B3" w:rsidP="0097303D">
      <w:pPr>
        <w:spacing w:after="0" w:line="240" w:lineRule="auto"/>
      </w:pPr>
      <w:r>
        <w:separator/>
      </w:r>
    </w:p>
  </w:footnote>
  <w:footnote w:type="continuationSeparator" w:id="0">
    <w:p w:rsidR="007A39B3" w:rsidRDefault="007A39B3" w:rsidP="0097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E01"/>
    <w:multiLevelType w:val="hybridMultilevel"/>
    <w:tmpl w:val="F54CFF0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9A4CA6"/>
    <w:multiLevelType w:val="multilevel"/>
    <w:tmpl w:val="DCDEF3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275312"/>
    <w:multiLevelType w:val="hybridMultilevel"/>
    <w:tmpl w:val="E82C9A0A"/>
    <w:lvl w:ilvl="0" w:tplc="9A1CC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19D4488C">
      <w:start w:val="1"/>
      <w:numFmt w:val="lowerLetter"/>
      <w:lvlText w:val="%3)"/>
      <w:lvlJc w:val="left"/>
      <w:pPr>
        <w:ind w:left="2509" w:hanging="180"/>
      </w:pPr>
      <w:rPr>
        <w:color w:val="auto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3764AC"/>
    <w:multiLevelType w:val="hybridMultilevel"/>
    <w:tmpl w:val="DEDAD1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5A64E5"/>
    <w:multiLevelType w:val="hybridMultilevel"/>
    <w:tmpl w:val="296EBEC4"/>
    <w:lvl w:ilvl="0" w:tplc="EBA25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89661C8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6E28571E">
      <w:start w:val="1"/>
      <w:numFmt w:val="upperRoman"/>
      <w:lvlText w:val="%3."/>
      <w:lvlJc w:val="right"/>
      <w:pPr>
        <w:ind w:left="2160" w:hanging="180"/>
      </w:pPr>
      <w:rPr>
        <w:color w:val="auto"/>
      </w:rPr>
    </w:lvl>
    <w:lvl w:ilvl="3" w:tplc="FD380F5E">
      <w:start w:val="1"/>
      <w:numFmt w:val="lowerLetter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1344"/>
    <w:multiLevelType w:val="hybridMultilevel"/>
    <w:tmpl w:val="894CB8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9E6EA3"/>
    <w:multiLevelType w:val="hybridMultilevel"/>
    <w:tmpl w:val="7DD27532"/>
    <w:lvl w:ilvl="0" w:tplc="AA701C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B5946"/>
    <w:multiLevelType w:val="hybridMultilevel"/>
    <w:tmpl w:val="38326126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61927538"/>
    <w:multiLevelType w:val="hybridMultilevel"/>
    <w:tmpl w:val="5D842954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66505781"/>
    <w:multiLevelType w:val="hybridMultilevel"/>
    <w:tmpl w:val="8542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66"/>
    <w:rsid w:val="000107BE"/>
    <w:rsid w:val="00021A1F"/>
    <w:rsid w:val="00037948"/>
    <w:rsid w:val="0005442E"/>
    <w:rsid w:val="00063538"/>
    <w:rsid w:val="00085A54"/>
    <w:rsid w:val="00097D3D"/>
    <w:rsid w:val="000A2B3B"/>
    <w:rsid w:val="000B37EB"/>
    <w:rsid w:val="000B4846"/>
    <w:rsid w:val="000C1B7E"/>
    <w:rsid w:val="000C2676"/>
    <w:rsid w:val="000D6313"/>
    <w:rsid w:val="000F1A74"/>
    <w:rsid w:val="000F65A5"/>
    <w:rsid w:val="000F7758"/>
    <w:rsid w:val="00100B0E"/>
    <w:rsid w:val="001030E8"/>
    <w:rsid w:val="00104B14"/>
    <w:rsid w:val="00110EC2"/>
    <w:rsid w:val="00113E14"/>
    <w:rsid w:val="00122D58"/>
    <w:rsid w:val="00127877"/>
    <w:rsid w:val="0013165F"/>
    <w:rsid w:val="0013251D"/>
    <w:rsid w:val="00133B19"/>
    <w:rsid w:val="001341C9"/>
    <w:rsid w:val="0014011A"/>
    <w:rsid w:val="00141FA3"/>
    <w:rsid w:val="0015590B"/>
    <w:rsid w:val="0016239C"/>
    <w:rsid w:val="001631BE"/>
    <w:rsid w:val="001649FD"/>
    <w:rsid w:val="00164DBE"/>
    <w:rsid w:val="00170DDA"/>
    <w:rsid w:val="0017580C"/>
    <w:rsid w:val="00195BB0"/>
    <w:rsid w:val="001B1124"/>
    <w:rsid w:val="001C1797"/>
    <w:rsid w:val="001D1A85"/>
    <w:rsid w:val="001D55A9"/>
    <w:rsid w:val="001E4A9D"/>
    <w:rsid w:val="001F36C8"/>
    <w:rsid w:val="00210006"/>
    <w:rsid w:val="002227C5"/>
    <w:rsid w:val="002267D6"/>
    <w:rsid w:val="002304BD"/>
    <w:rsid w:val="00234530"/>
    <w:rsid w:val="0023681C"/>
    <w:rsid w:val="00237018"/>
    <w:rsid w:val="00244F03"/>
    <w:rsid w:val="00263857"/>
    <w:rsid w:val="002679D5"/>
    <w:rsid w:val="00272CEB"/>
    <w:rsid w:val="0028154B"/>
    <w:rsid w:val="002A00C7"/>
    <w:rsid w:val="002A0BFE"/>
    <w:rsid w:val="002B4B38"/>
    <w:rsid w:val="002C10B5"/>
    <w:rsid w:val="00304C95"/>
    <w:rsid w:val="003150A5"/>
    <w:rsid w:val="0031739E"/>
    <w:rsid w:val="003211B2"/>
    <w:rsid w:val="00340329"/>
    <w:rsid w:val="00344A42"/>
    <w:rsid w:val="00354566"/>
    <w:rsid w:val="003646E8"/>
    <w:rsid w:val="00364C67"/>
    <w:rsid w:val="00365BEA"/>
    <w:rsid w:val="00391C6E"/>
    <w:rsid w:val="003A3C29"/>
    <w:rsid w:val="003A443E"/>
    <w:rsid w:val="003D0763"/>
    <w:rsid w:val="003D1711"/>
    <w:rsid w:val="003D2D99"/>
    <w:rsid w:val="003F0E1C"/>
    <w:rsid w:val="00401829"/>
    <w:rsid w:val="00402F0A"/>
    <w:rsid w:val="00404CA2"/>
    <w:rsid w:val="004062AE"/>
    <w:rsid w:val="0041234F"/>
    <w:rsid w:val="00420497"/>
    <w:rsid w:val="00433A67"/>
    <w:rsid w:val="0044392D"/>
    <w:rsid w:val="00443E50"/>
    <w:rsid w:val="00445939"/>
    <w:rsid w:val="00450211"/>
    <w:rsid w:val="004512A4"/>
    <w:rsid w:val="004554BE"/>
    <w:rsid w:val="004800EA"/>
    <w:rsid w:val="00490120"/>
    <w:rsid w:val="00495566"/>
    <w:rsid w:val="0049580E"/>
    <w:rsid w:val="00497F47"/>
    <w:rsid w:val="004A2735"/>
    <w:rsid w:val="004D0091"/>
    <w:rsid w:val="004D56C1"/>
    <w:rsid w:val="004E3135"/>
    <w:rsid w:val="005016C3"/>
    <w:rsid w:val="005029E1"/>
    <w:rsid w:val="005052FB"/>
    <w:rsid w:val="00505C6B"/>
    <w:rsid w:val="0051471F"/>
    <w:rsid w:val="00533820"/>
    <w:rsid w:val="00546272"/>
    <w:rsid w:val="00561E16"/>
    <w:rsid w:val="0056568F"/>
    <w:rsid w:val="0059561D"/>
    <w:rsid w:val="005A5B8E"/>
    <w:rsid w:val="005C05A5"/>
    <w:rsid w:val="005C3529"/>
    <w:rsid w:val="005C62AF"/>
    <w:rsid w:val="005F31B0"/>
    <w:rsid w:val="00611C2D"/>
    <w:rsid w:val="006209B4"/>
    <w:rsid w:val="006368B9"/>
    <w:rsid w:val="006627BE"/>
    <w:rsid w:val="00674E70"/>
    <w:rsid w:val="00685C87"/>
    <w:rsid w:val="00691B2C"/>
    <w:rsid w:val="0069380D"/>
    <w:rsid w:val="006A0EE5"/>
    <w:rsid w:val="006B68A2"/>
    <w:rsid w:val="006C3C6E"/>
    <w:rsid w:val="006C46FC"/>
    <w:rsid w:val="006C6786"/>
    <w:rsid w:val="006D005E"/>
    <w:rsid w:val="006D25E8"/>
    <w:rsid w:val="006D364C"/>
    <w:rsid w:val="006F6CFE"/>
    <w:rsid w:val="007129C2"/>
    <w:rsid w:val="00727127"/>
    <w:rsid w:val="00743EE0"/>
    <w:rsid w:val="00752919"/>
    <w:rsid w:val="00765D76"/>
    <w:rsid w:val="007675EB"/>
    <w:rsid w:val="007A2041"/>
    <w:rsid w:val="007A3741"/>
    <w:rsid w:val="007A39B3"/>
    <w:rsid w:val="007C3FB1"/>
    <w:rsid w:val="007D2416"/>
    <w:rsid w:val="007D32E5"/>
    <w:rsid w:val="00815AC8"/>
    <w:rsid w:val="00822B5E"/>
    <w:rsid w:val="0082339D"/>
    <w:rsid w:val="008245F1"/>
    <w:rsid w:val="0082740C"/>
    <w:rsid w:val="00871D33"/>
    <w:rsid w:val="0088066C"/>
    <w:rsid w:val="00881441"/>
    <w:rsid w:val="00881B3F"/>
    <w:rsid w:val="00882905"/>
    <w:rsid w:val="00892012"/>
    <w:rsid w:val="0089636C"/>
    <w:rsid w:val="00896E32"/>
    <w:rsid w:val="008A230A"/>
    <w:rsid w:val="008A3557"/>
    <w:rsid w:val="008A79F5"/>
    <w:rsid w:val="008B2280"/>
    <w:rsid w:val="008D2FA5"/>
    <w:rsid w:val="008D3DA4"/>
    <w:rsid w:val="0090740B"/>
    <w:rsid w:val="009161FF"/>
    <w:rsid w:val="0092518B"/>
    <w:rsid w:val="00930BA2"/>
    <w:rsid w:val="00934261"/>
    <w:rsid w:val="00937CAB"/>
    <w:rsid w:val="009424AB"/>
    <w:rsid w:val="009523BD"/>
    <w:rsid w:val="00955E0D"/>
    <w:rsid w:val="00957F1B"/>
    <w:rsid w:val="009621B7"/>
    <w:rsid w:val="0097303D"/>
    <w:rsid w:val="00982402"/>
    <w:rsid w:val="00987D4D"/>
    <w:rsid w:val="009A6D5F"/>
    <w:rsid w:val="009B2D91"/>
    <w:rsid w:val="009C2FC3"/>
    <w:rsid w:val="009C4812"/>
    <w:rsid w:val="009D65C3"/>
    <w:rsid w:val="009E1AAF"/>
    <w:rsid w:val="009E2FE1"/>
    <w:rsid w:val="009F3F94"/>
    <w:rsid w:val="00A011C1"/>
    <w:rsid w:val="00A23C30"/>
    <w:rsid w:val="00A32B33"/>
    <w:rsid w:val="00A4184C"/>
    <w:rsid w:val="00A41F7E"/>
    <w:rsid w:val="00A43153"/>
    <w:rsid w:val="00A5699E"/>
    <w:rsid w:val="00A633C9"/>
    <w:rsid w:val="00A677C9"/>
    <w:rsid w:val="00A76935"/>
    <w:rsid w:val="00A76C1A"/>
    <w:rsid w:val="00A82F62"/>
    <w:rsid w:val="00A83B59"/>
    <w:rsid w:val="00A87BF0"/>
    <w:rsid w:val="00A9263D"/>
    <w:rsid w:val="00AA042B"/>
    <w:rsid w:val="00AA3CA2"/>
    <w:rsid w:val="00AC615F"/>
    <w:rsid w:val="00AD0170"/>
    <w:rsid w:val="00AD1DC7"/>
    <w:rsid w:val="00AF37AE"/>
    <w:rsid w:val="00AF4562"/>
    <w:rsid w:val="00B01075"/>
    <w:rsid w:val="00B06BA4"/>
    <w:rsid w:val="00B163D4"/>
    <w:rsid w:val="00B204CB"/>
    <w:rsid w:val="00B27B29"/>
    <w:rsid w:val="00B35A40"/>
    <w:rsid w:val="00B43D06"/>
    <w:rsid w:val="00B46F98"/>
    <w:rsid w:val="00B72157"/>
    <w:rsid w:val="00B80CDD"/>
    <w:rsid w:val="00B8306D"/>
    <w:rsid w:val="00B9075D"/>
    <w:rsid w:val="00BA0F59"/>
    <w:rsid w:val="00BB00B0"/>
    <w:rsid w:val="00BB3E31"/>
    <w:rsid w:val="00BC189C"/>
    <w:rsid w:val="00BC350A"/>
    <w:rsid w:val="00BC7FDF"/>
    <w:rsid w:val="00BD03AE"/>
    <w:rsid w:val="00BE0EC2"/>
    <w:rsid w:val="00BE162E"/>
    <w:rsid w:val="00BE63BB"/>
    <w:rsid w:val="00BF16A8"/>
    <w:rsid w:val="00C06BBB"/>
    <w:rsid w:val="00C1163A"/>
    <w:rsid w:val="00C13448"/>
    <w:rsid w:val="00C13763"/>
    <w:rsid w:val="00C223B5"/>
    <w:rsid w:val="00C56FBA"/>
    <w:rsid w:val="00C670FD"/>
    <w:rsid w:val="00C94D40"/>
    <w:rsid w:val="00C96979"/>
    <w:rsid w:val="00CB25AB"/>
    <w:rsid w:val="00CB33B8"/>
    <w:rsid w:val="00CC0BA8"/>
    <w:rsid w:val="00CC23D9"/>
    <w:rsid w:val="00CF2FC8"/>
    <w:rsid w:val="00D21D15"/>
    <w:rsid w:val="00D57010"/>
    <w:rsid w:val="00D7246C"/>
    <w:rsid w:val="00D74656"/>
    <w:rsid w:val="00D761B4"/>
    <w:rsid w:val="00D80462"/>
    <w:rsid w:val="00D96D79"/>
    <w:rsid w:val="00DA2EB6"/>
    <w:rsid w:val="00DB3D06"/>
    <w:rsid w:val="00DC2F3F"/>
    <w:rsid w:val="00DC30A2"/>
    <w:rsid w:val="00DC4C77"/>
    <w:rsid w:val="00DD3EA4"/>
    <w:rsid w:val="00E007B0"/>
    <w:rsid w:val="00E22346"/>
    <w:rsid w:val="00E35D3F"/>
    <w:rsid w:val="00E4497B"/>
    <w:rsid w:val="00E60864"/>
    <w:rsid w:val="00E60DF6"/>
    <w:rsid w:val="00E7007F"/>
    <w:rsid w:val="00E72996"/>
    <w:rsid w:val="00E97BF1"/>
    <w:rsid w:val="00EA7A2A"/>
    <w:rsid w:val="00EB1570"/>
    <w:rsid w:val="00ED0313"/>
    <w:rsid w:val="00ED23EB"/>
    <w:rsid w:val="00EE75E2"/>
    <w:rsid w:val="00F3647C"/>
    <w:rsid w:val="00F3659A"/>
    <w:rsid w:val="00F46650"/>
    <w:rsid w:val="00F50712"/>
    <w:rsid w:val="00F52ABB"/>
    <w:rsid w:val="00F63DBC"/>
    <w:rsid w:val="00F77441"/>
    <w:rsid w:val="00F86CD0"/>
    <w:rsid w:val="00F87ED5"/>
    <w:rsid w:val="00F905B7"/>
    <w:rsid w:val="00FA685D"/>
    <w:rsid w:val="00FC087F"/>
    <w:rsid w:val="00FC4FF3"/>
    <w:rsid w:val="00FD2A2A"/>
    <w:rsid w:val="00FE4743"/>
    <w:rsid w:val="00FE5E2E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F2C4C-BD92-4DB2-851F-D5D27B94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D99"/>
  </w:style>
  <w:style w:type="paragraph" w:styleId="Nagwek1">
    <w:name w:val="heading 1"/>
    <w:basedOn w:val="Normalny"/>
    <w:next w:val="Normalny"/>
    <w:link w:val="Nagwek1Znak"/>
    <w:uiPriority w:val="9"/>
    <w:qFormat/>
    <w:rsid w:val="008A7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55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D0170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D1D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D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DC7"/>
    <w:rPr>
      <w:rFonts w:ascii="Calibri" w:eastAsia="Calibri" w:hAnsi="Calibri" w:cs="Times New Roman"/>
    </w:rPr>
  </w:style>
  <w:style w:type="paragraph" w:customStyle="1" w:styleId="Default">
    <w:name w:val="Default"/>
    <w:rsid w:val="00304C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27B2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3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03D"/>
  </w:style>
  <w:style w:type="paragraph" w:styleId="Stopka">
    <w:name w:val="footer"/>
    <w:basedOn w:val="Normalny"/>
    <w:link w:val="StopkaZnak"/>
    <w:uiPriority w:val="99"/>
    <w:unhideWhenUsed/>
    <w:rsid w:val="00973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03D"/>
  </w:style>
  <w:style w:type="paragraph" w:styleId="Tekstdymka">
    <w:name w:val="Balloon Text"/>
    <w:basedOn w:val="Normalny"/>
    <w:link w:val="TekstdymkaZnak"/>
    <w:uiPriority w:val="99"/>
    <w:semiHidden/>
    <w:unhideWhenUsed/>
    <w:rsid w:val="00AA3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A2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8A79F5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7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A79F5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roslaw.praca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up@jaroslaw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jr@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up@jaroslaw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373E1-6A82-483A-BF97-68E71661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3913</Words>
  <Characters>23482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>Specyfikacja Warunków Zamówienia</dc:subject>
  <dc:creator>Marcin Soja</dc:creator>
  <cp:keywords/>
  <dc:description/>
  <cp:lastModifiedBy>Marcin Soja</cp:lastModifiedBy>
  <cp:revision>5</cp:revision>
  <cp:lastPrinted>2021-07-29T08:03:00Z</cp:lastPrinted>
  <dcterms:created xsi:type="dcterms:W3CDTF">2021-08-18T11:27:00Z</dcterms:created>
  <dcterms:modified xsi:type="dcterms:W3CDTF">2021-09-08T10:16:00Z</dcterms:modified>
  <cp:category>Dokumenty</cp:category>
</cp:coreProperties>
</file>