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B14C" w14:textId="77777777" w:rsidR="00C2123B" w:rsidRDefault="00C2123B" w:rsidP="00C2123B">
      <w:pPr>
        <w:jc w:val="center"/>
        <w:rPr>
          <w:sz w:val="32"/>
          <w:u w:val="single"/>
        </w:rPr>
      </w:pPr>
      <w:r>
        <w:rPr>
          <w:sz w:val="32"/>
          <w:u w:val="single"/>
        </w:rPr>
        <w:t>OPIS PRZEDMIOTU ZAMÓWIENIA</w:t>
      </w:r>
    </w:p>
    <w:p w14:paraId="57DB9EC1" w14:textId="77777777" w:rsidR="00C2123B" w:rsidRDefault="00C2123B" w:rsidP="00C2123B">
      <w:pPr>
        <w:spacing w:line="360" w:lineRule="auto"/>
        <w:rPr>
          <w:sz w:val="32"/>
          <w:u w:val="single"/>
        </w:rPr>
      </w:pPr>
    </w:p>
    <w:p w14:paraId="1F662C8E" w14:textId="77777777" w:rsidR="00C2123B" w:rsidRPr="00C16100" w:rsidRDefault="00C2123B" w:rsidP="00C2123B">
      <w:pPr>
        <w:numPr>
          <w:ilvl w:val="0"/>
          <w:numId w:val="2"/>
        </w:numPr>
        <w:spacing w:line="360" w:lineRule="auto"/>
        <w:ind w:left="284" w:hanging="284"/>
        <w:rPr>
          <w:b/>
          <w:bCs/>
          <w:sz w:val="24"/>
        </w:rPr>
      </w:pPr>
      <w:r w:rsidRPr="00C16100">
        <w:rPr>
          <w:b/>
          <w:bCs/>
          <w:sz w:val="24"/>
        </w:rPr>
        <w:t>Przedmiotem zamówienia w jest robota budowlana, polegająca na</w:t>
      </w:r>
      <w:r>
        <w:rPr>
          <w:b/>
          <w:bCs/>
          <w:sz w:val="24"/>
        </w:rPr>
        <w:t>:</w:t>
      </w:r>
      <w:r w:rsidRPr="00C16100">
        <w:rPr>
          <w:b/>
          <w:bCs/>
          <w:sz w:val="24"/>
        </w:rPr>
        <w:t xml:space="preserve"> </w:t>
      </w:r>
    </w:p>
    <w:p w14:paraId="2DC80047" w14:textId="77777777" w:rsidR="00C2123B" w:rsidRPr="009A5005" w:rsidRDefault="00C2123B" w:rsidP="00C2123B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BUDOWIE</w:t>
      </w:r>
      <w:r w:rsidRPr="005D042B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ŚW</w:t>
      </w:r>
      <w:r w:rsidRPr="005D042B">
        <w:rPr>
          <w:b/>
          <w:bCs/>
          <w:sz w:val="24"/>
          <w:szCs w:val="24"/>
        </w:rPr>
        <w:t xml:space="preserve">IETLENIA </w:t>
      </w:r>
      <w:r>
        <w:rPr>
          <w:b/>
          <w:bCs/>
          <w:sz w:val="24"/>
          <w:szCs w:val="24"/>
        </w:rPr>
        <w:t xml:space="preserve">ULICY PLAC PIASTOWSKI WOKÓŁ KOŚCIOŁA </w:t>
      </w:r>
      <w:r w:rsidRPr="005D042B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Pr="005D042B">
        <w:rPr>
          <w:b/>
          <w:bCs/>
          <w:sz w:val="24"/>
          <w:szCs w:val="24"/>
        </w:rPr>
        <w:t xml:space="preserve"> BYDGOSZCZY</w:t>
      </w:r>
    </w:p>
    <w:p w14:paraId="6CBF8293" w14:textId="77777777" w:rsidR="00C2123B" w:rsidRPr="00BB121B" w:rsidRDefault="00C2123B" w:rsidP="00C2123B">
      <w:pPr>
        <w:pStyle w:val="Tekstpodstawowy2"/>
        <w:tabs>
          <w:tab w:val="num" w:pos="360"/>
        </w:tabs>
        <w:ind w:left="360" w:hanging="360"/>
        <w:rPr>
          <w:b/>
        </w:rPr>
      </w:pPr>
      <w:r>
        <w:rPr>
          <w:b/>
        </w:rPr>
        <w:t>2</w:t>
      </w:r>
      <w:r w:rsidRPr="0027094C">
        <w:rPr>
          <w:b/>
        </w:rPr>
        <w:t>. ZAKRES ROBÓ</w:t>
      </w:r>
      <w:r>
        <w:rPr>
          <w:b/>
        </w:rPr>
        <w:t>T</w:t>
      </w:r>
      <w:r w:rsidRPr="0027094C">
        <w:rPr>
          <w:b/>
        </w:rPr>
        <w:t xml:space="preserve"> BUDOWLANYCH:</w:t>
      </w:r>
    </w:p>
    <w:p w14:paraId="0A0138FE" w14:textId="77777777" w:rsidR="00C2123B" w:rsidRPr="0007764D" w:rsidRDefault="00C2123B" w:rsidP="00C2123B">
      <w:pPr>
        <w:pStyle w:val="Tekstpodstawowy2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Piaskowanie i malowanie (kolor RAL 7021) istniejących</w:t>
      </w:r>
      <w:r w:rsidRPr="0007764D">
        <w:rPr>
          <w:sz w:val="24"/>
          <w:szCs w:val="24"/>
        </w:rPr>
        <w:t xml:space="preserve"> latarni ulicznych (st</w:t>
      </w:r>
      <w:r>
        <w:rPr>
          <w:sz w:val="24"/>
          <w:szCs w:val="24"/>
        </w:rPr>
        <w:t>ylowe – ocynkowane</w:t>
      </w:r>
      <w:r w:rsidRPr="0007764D">
        <w:rPr>
          <w:sz w:val="24"/>
          <w:szCs w:val="24"/>
        </w:rPr>
        <w:t>)</w:t>
      </w:r>
      <w:r>
        <w:rPr>
          <w:sz w:val="24"/>
          <w:szCs w:val="24"/>
        </w:rPr>
        <w:t xml:space="preserve"> h=6,0m – 14 punktów świetlnych. </w:t>
      </w:r>
    </w:p>
    <w:p w14:paraId="6BF417DA" w14:textId="77777777" w:rsidR="00C2123B" w:rsidRDefault="00C2123B" w:rsidP="00C2123B">
      <w:pPr>
        <w:pStyle w:val="Tekstpodstawowy2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Wysięgnik h=1,0m – 6 szt.</w:t>
      </w:r>
    </w:p>
    <w:p w14:paraId="0E43ED26" w14:textId="77777777" w:rsidR="00C2123B" w:rsidRDefault="00C2123B" w:rsidP="00C2123B">
      <w:pPr>
        <w:pStyle w:val="Tekstpodstawowy2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Wymiana SOU UM – 1 szt.</w:t>
      </w:r>
    </w:p>
    <w:p w14:paraId="5EED9475" w14:textId="77777777" w:rsidR="00C2123B" w:rsidRDefault="00C2123B" w:rsidP="00C2123B">
      <w:pPr>
        <w:pStyle w:val="Tekstpodstawowy2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Montaż opraw stylowych LED – źródło światła LED moc wg obliczeń – 14 szt.</w:t>
      </w:r>
    </w:p>
    <w:p w14:paraId="5B653B8C" w14:textId="77777777" w:rsidR="00C2123B" w:rsidRDefault="00C2123B" w:rsidP="00C2123B">
      <w:pPr>
        <w:pStyle w:val="Tekstpodstawowy2"/>
        <w:numPr>
          <w:ilvl w:val="1"/>
          <w:numId w:val="1"/>
        </w:numPr>
        <w:ind w:right="0"/>
        <w:rPr>
          <w:sz w:val="24"/>
          <w:szCs w:val="24"/>
        </w:rPr>
      </w:pPr>
      <w:r w:rsidRPr="00AF31D6">
        <w:rPr>
          <w:sz w:val="24"/>
          <w:szCs w:val="24"/>
        </w:rPr>
        <w:t>Montaż złączy typu IZK</w:t>
      </w:r>
      <w:r>
        <w:rPr>
          <w:sz w:val="24"/>
          <w:szCs w:val="24"/>
        </w:rPr>
        <w:t xml:space="preserve"> – 14 szt.</w:t>
      </w:r>
    </w:p>
    <w:p w14:paraId="55AA4B0A" w14:textId="77777777" w:rsidR="00C2123B" w:rsidRDefault="00C2123B" w:rsidP="00C2123B">
      <w:pPr>
        <w:pStyle w:val="Tekstpodstawowy2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Montaż sterowników DALI – 14 szt.</w:t>
      </w:r>
    </w:p>
    <w:p w14:paraId="010DAF08" w14:textId="77777777" w:rsidR="00C2123B" w:rsidRPr="00AF31D6" w:rsidRDefault="00C2123B" w:rsidP="00C2123B">
      <w:pPr>
        <w:pStyle w:val="Tekstpodstawowy2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Kabel w słupie łączący oprawy </w:t>
      </w:r>
      <w:proofErr w:type="spellStart"/>
      <w:r>
        <w:rPr>
          <w:sz w:val="24"/>
          <w:szCs w:val="24"/>
        </w:rPr>
        <w:t>YKYżo</w:t>
      </w:r>
      <w:proofErr w:type="spellEnd"/>
      <w:r>
        <w:rPr>
          <w:sz w:val="24"/>
          <w:szCs w:val="24"/>
        </w:rPr>
        <w:t xml:space="preserve"> 4x1,5</w:t>
      </w:r>
      <w:r w:rsidRPr="00EF5F58">
        <w:rPr>
          <w:sz w:val="24"/>
          <w:szCs w:val="24"/>
        </w:rPr>
        <w:t xml:space="preserve"> mm</w:t>
      </w:r>
      <w:r w:rsidRPr="00EF5F5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- 14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  <w:vertAlign w:val="superscript"/>
        </w:rPr>
        <w:t xml:space="preserve"> </w:t>
      </w:r>
    </w:p>
    <w:p w14:paraId="050064B5" w14:textId="77777777" w:rsidR="00C2123B" w:rsidRDefault="00C2123B" w:rsidP="00C2123B">
      <w:pPr>
        <w:pStyle w:val="Tekstpodstawowy2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Uruchomienie wybudowanej linii oświetlenia</w:t>
      </w:r>
    </w:p>
    <w:p w14:paraId="7B2419F7" w14:textId="77777777" w:rsidR="00C2123B" w:rsidRDefault="00C2123B" w:rsidP="00C2123B">
      <w:pPr>
        <w:pStyle w:val="Tekstpodstawowy2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Dokumentacja powykonawcza</w:t>
      </w:r>
    </w:p>
    <w:p w14:paraId="14B4655E" w14:textId="77777777" w:rsidR="00C2123B" w:rsidRDefault="00C2123B" w:rsidP="00C2123B">
      <w:pPr>
        <w:pStyle w:val="Tekstpodstawowy2"/>
        <w:tabs>
          <w:tab w:val="num" w:pos="360"/>
        </w:tabs>
        <w:ind w:left="360" w:hanging="360"/>
        <w:rPr>
          <w:b/>
        </w:rPr>
      </w:pPr>
      <w:r>
        <w:rPr>
          <w:b/>
        </w:rPr>
        <w:t>3</w:t>
      </w:r>
      <w:r w:rsidRPr="0027094C">
        <w:rPr>
          <w:b/>
        </w:rPr>
        <w:t>. CHARAKTERYSTYKA OBIEKTU</w:t>
      </w:r>
    </w:p>
    <w:p w14:paraId="67A174ED" w14:textId="77777777" w:rsidR="00C2123B" w:rsidRDefault="00C2123B" w:rsidP="00C2123B">
      <w:pPr>
        <w:pStyle w:val="Tekstpodstawowy2"/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</w:rPr>
        <w:t xml:space="preserve">      </w:t>
      </w:r>
      <w:r>
        <w:rPr>
          <w:sz w:val="24"/>
          <w:szCs w:val="24"/>
        </w:rPr>
        <w:t>3</w:t>
      </w:r>
      <w:r w:rsidRPr="0027094C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Latarnie uliczne stylowe – ocynkowane – 14 </w:t>
      </w:r>
      <w:proofErr w:type="spellStart"/>
      <w:r>
        <w:rPr>
          <w:sz w:val="24"/>
          <w:szCs w:val="24"/>
        </w:rPr>
        <w:t>kpl</w:t>
      </w:r>
      <w:proofErr w:type="spellEnd"/>
    </w:p>
    <w:p w14:paraId="380FA7A0" w14:textId="77777777" w:rsidR="00C2123B" w:rsidRDefault="00C2123B" w:rsidP="00C2123B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Pr="0027094C">
        <w:rPr>
          <w:sz w:val="24"/>
          <w:szCs w:val="24"/>
        </w:rPr>
        <w:t>.2 Kabel</w:t>
      </w:r>
      <w:r>
        <w:rPr>
          <w:sz w:val="24"/>
          <w:szCs w:val="24"/>
        </w:rPr>
        <w:t xml:space="preserve"> obwodu</w:t>
      </w:r>
      <w:r w:rsidRPr="0027094C">
        <w:rPr>
          <w:sz w:val="24"/>
          <w:szCs w:val="24"/>
        </w:rPr>
        <w:t xml:space="preserve"> </w:t>
      </w:r>
      <w:r>
        <w:rPr>
          <w:sz w:val="24"/>
          <w:szCs w:val="24"/>
        </w:rPr>
        <w:t>oświetleniowego:</w:t>
      </w:r>
    </w:p>
    <w:p w14:paraId="4B9E84CF" w14:textId="77777777" w:rsidR="00C2123B" w:rsidRPr="00D26720" w:rsidRDefault="00C2123B" w:rsidP="00C2123B">
      <w:pPr>
        <w:pStyle w:val="Tekstpodstawowy2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D26720">
        <w:rPr>
          <w:sz w:val="24"/>
          <w:szCs w:val="24"/>
        </w:rPr>
        <w:t>YKY</w:t>
      </w:r>
      <w:r>
        <w:rPr>
          <w:sz w:val="24"/>
          <w:szCs w:val="24"/>
        </w:rPr>
        <w:t>żo</w:t>
      </w:r>
      <w:proofErr w:type="spellEnd"/>
      <w:r w:rsidRPr="00D26720">
        <w:rPr>
          <w:sz w:val="24"/>
          <w:szCs w:val="24"/>
        </w:rPr>
        <w:t xml:space="preserve"> 5x</w:t>
      </w:r>
      <w:r>
        <w:rPr>
          <w:sz w:val="24"/>
          <w:szCs w:val="24"/>
        </w:rPr>
        <w:t>16</w:t>
      </w:r>
      <w:r w:rsidRPr="00D26720">
        <w:rPr>
          <w:sz w:val="24"/>
          <w:szCs w:val="24"/>
        </w:rPr>
        <w:t>mm</w:t>
      </w:r>
      <w:r w:rsidRPr="00D26720">
        <w:rPr>
          <w:sz w:val="24"/>
          <w:szCs w:val="24"/>
          <w:vertAlign w:val="superscript"/>
        </w:rPr>
        <w:t>2</w:t>
      </w:r>
    </w:p>
    <w:p w14:paraId="5A952505" w14:textId="77777777" w:rsidR="00C2123B" w:rsidRPr="00851E1D" w:rsidRDefault="00C2123B" w:rsidP="00C2123B">
      <w:pPr>
        <w:pStyle w:val="Tekstpodstawowy2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Złącza IZK</w:t>
      </w:r>
    </w:p>
    <w:p w14:paraId="26BA1778" w14:textId="77777777" w:rsidR="00C2123B" w:rsidRPr="00E86B8D" w:rsidRDefault="00C2123B" w:rsidP="00C2123B">
      <w:pPr>
        <w:pStyle w:val="Tekstpodstawowy2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Sterownik DALI – 14 szt.</w:t>
      </w:r>
    </w:p>
    <w:p w14:paraId="4C232A97" w14:textId="77777777" w:rsidR="00C2123B" w:rsidRPr="00ED7C57" w:rsidRDefault="00C2123B" w:rsidP="00C2123B">
      <w:pPr>
        <w:pStyle w:val="Tekstpodstawowy2"/>
        <w:numPr>
          <w:ilvl w:val="0"/>
          <w:numId w:val="3"/>
        </w:numPr>
        <w:rPr>
          <w:b/>
          <w:sz w:val="24"/>
          <w:szCs w:val="24"/>
        </w:rPr>
      </w:pPr>
      <w:r w:rsidRPr="00AF31D6">
        <w:rPr>
          <w:sz w:val="24"/>
          <w:szCs w:val="24"/>
        </w:rPr>
        <w:t xml:space="preserve">Oprawa </w:t>
      </w:r>
      <w:r>
        <w:rPr>
          <w:sz w:val="24"/>
          <w:szCs w:val="24"/>
        </w:rPr>
        <w:t xml:space="preserve">stylowych LED źródło światła </w:t>
      </w:r>
      <w:r w:rsidRPr="00AF31D6">
        <w:rPr>
          <w:sz w:val="24"/>
          <w:szCs w:val="24"/>
        </w:rPr>
        <w:t xml:space="preserve">LED </w:t>
      </w:r>
      <w:r>
        <w:rPr>
          <w:sz w:val="24"/>
          <w:szCs w:val="24"/>
        </w:rPr>
        <w:t>moc wg obliczeń – 14 szt.</w:t>
      </w:r>
    </w:p>
    <w:p w14:paraId="7C25AE15" w14:textId="77777777" w:rsidR="00C2123B" w:rsidRDefault="00C2123B" w:rsidP="00C2123B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  <w:t xml:space="preserve">Zasilanie – z istniejącej sieci oświetlenia ulic własności Gmina Bydgoszcz. </w:t>
      </w:r>
    </w:p>
    <w:p w14:paraId="045B9F46" w14:textId="77777777" w:rsidR="00254DEB" w:rsidRDefault="00254DEB"/>
    <w:p w14:paraId="37A45857" w14:textId="77777777" w:rsidR="00C2123B" w:rsidRDefault="00C2123B"/>
    <w:p w14:paraId="4C21431D" w14:textId="77777777" w:rsidR="00C2123B" w:rsidRDefault="00C2123B" w:rsidP="00C2123B">
      <w:pPr>
        <w:jc w:val="center"/>
        <w:rPr>
          <w:b/>
        </w:rPr>
      </w:pPr>
      <w:r w:rsidRPr="00D73261">
        <w:rPr>
          <w:b/>
        </w:rPr>
        <w:t xml:space="preserve">Wymagany wizerunek </w:t>
      </w:r>
      <w:r>
        <w:rPr>
          <w:b/>
        </w:rPr>
        <w:t>Oprawy</w:t>
      </w:r>
    </w:p>
    <w:p w14:paraId="2809E25C" w14:textId="77777777" w:rsidR="00C2123B" w:rsidRDefault="00C2123B" w:rsidP="00C2123B">
      <w:pPr>
        <w:jc w:val="center"/>
        <w:rPr>
          <w:b/>
        </w:rPr>
      </w:pPr>
    </w:p>
    <w:p w14:paraId="3927EFA4" w14:textId="6F513C26" w:rsidR="00C2123B" w:rsidRDefault="00C2123B" w:rsidP="00C2123B">
      <w:pPr>
        <w:jc w:val="center"/>
      </w:pPr>
      <w:r w:rsidRPr="009A37EF">
        <w:rPr>
          <w:noProof/>
        </w:rPr>
        <w:drawing>
          <wp:inline distT="0" distB="0" distL="0" distR="0" wp14:anchorId="583EA773" wp14:editId="509B4A1E">
            <wp:extent cx="2574429" cy="2952750"/>
            <wp:effectExtent l="0" t="0" r="0" b="0"/>
            <wp:docPr id="415397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38" cy="2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C64E" w14:textId="77777777" w:rsidR="00C2123B" w:rsidRDefault="00C2123B" w:rsidP="00C2123B">
      <w:pPr>
        <w:jc w:val="center"/>
      </w:pPr>
    </w:p>
    <w:p w14:paraId="2A7C23E2" w14:textId="77777777" w:rsidR="00C2123B" w:rsidRDefault="00C2123B" w:rsidP="00C2123B">
      <w:pPr>
        <w:jc w:val="center"/>
      </w:pPr>
    </w:p>
    <w:p w14:paraId="504B9FAC" w14:textId="77777777" w:rsidR="00C2123B" w:rsidRDefault="00C2123B" w:rsidP="00C2123B">
      <w:pPr>
        <w:jc w:val="center"/>
      </w:pPr>
    </w:p>
    <w:sectPr w:rsidR="00C2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779"/>
    <w:multiLevelType w:val="hybridMultilevel"/>
    <w:tmpl w:val="BFC453A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373ED9"/>
    <w:multiLevelType w:val="hybridMultilevel"/>
    <w:tmpl w:val="8F9E4814"/>
    <w:lvl w:ilvl="0" w:tplc="723AA4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B3CB4"/>
    <w:multiLevelType w:val="multilevel"/>
    <w:tmpl w:val="C816A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110269788">
    <w:abstractNumId w:val="2"/>
  </w:num>
  <w:num w:numId="2" w16cid:durableId="646595638">
    <w:abstractNumId w:val="1"/>
  </w:num>
  <w:num w:numId="3" w16cid:durableId="167198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3B"/>
    <w:rsid w:val="00254DEB"/>
    <w:rsid w:val="00595BDB"/>
    <w:rsid w:val="00C2123B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343D"/>
  <w15:chartTrackingRefBased/>
  <w15:docId w15:val="{406E4F8E-EB62-4CB5-A616-2D4A586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,Standardowy1111,Standardowy11111"/>
    <w:qFormat/>
    <w:rsid w:val="00C212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2123B"/>
    <w:pPr>
      <w:ind w:right="-567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2123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Radzimski</dc:creator>
  <cp:keywords/>
  <dc:description/>
  <cp:lastModifiedBy>Dariusz Radzimski</cp:lastModifiedBy>
  <cp:revision>2</cp:revision>
  <dcterms:created xsi:type="dcterms:W3CDTF">2024-01-23T07:21:00Z</dcterms:created>
  <dcterms:modified xsi:type="dcterms:W3CDTF">2024-01-23T07:26:00Z</dcterms:modified>
</cp:coreProperties>
</file>