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11DA2" w:rsidRDefault="00A15047" w:rsidP="00211DA2">
      <w:pPr>
        <w:pStyle w:val="Tekstpodstawowy"/>
        <w:spacing w:line="271" w:lineRule="auto"/>
        <w:ind w:left="336" w:right="368"/>
        <w:jc w:val="left"/>
        <w:rPr>
          <w:b/>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Pr>
          <w:rFonts w:ascii="Times New Roman" w:hAnsi="Times New Roman" w:cs="Times New Roman"/>
          <w:b/>
          <w:sz w:val="21"/>
          <w:szCs w:val="21"/>
        </w:rPr>
        <w:t>d</w:t>
      </w:r>
      <w:r w:rsidR="0052579B" w:rsidRPr="0052579B">
        <w:rPr>
          <w:rFonts w:ascii="Times New Roman" w:hAnsi="Times New Roman" w:cs="Times New Roman"/>
          <w:b/>
          <w:sz w:val="21"/>
          <w:szCs w:val="21"/>
        </w:rPr>
        <w:t>ostaw</w:t>
      </w:r>
      <w:r w:rsidR="0052579B">
        <w:rPr>
          <w:rFonts w:ascii="Times New Roman" w:hAnsi="Times New Roman" w:cs="Times New Roman"/>
          <w:b/>
          <w:sz w:val="21"/>
          <w:szCs w:val="21"/>
        </w:rPr>
        <w:t>ę</w:t>
      </w:r>
      <w:r w:rsidR="0052579B" w:rsidRPr="0052579B">
        <w:rPr>
          <w:rFonts w:ascii="Times New Roman" w:hAnsi="Times New Roman" w:cs="Times New Roman"/>
          <w:b/>
          <w:sz w:val="21"/>
          <w:szCs w:val="21"/>
        </w:rPr>
        <w:t xml:space="preserve"> </w:t>
      </w:r>
      <w:r w:rsidR="00211DA2" w:rsidRPr="00211DA2">
        <w:rPr>
          <w:b/>
        </w:rPr>
        <w:t>produktów leczniczych stosowanych w ramach programów lekowych oraz płynów infuzyjnych na potrzeby SPSK-2 PUM w Szczecinie</w:t>
      </w:r>
    </w:p>
    <w:p w:rsidR="00211DA2" w:rsidRDefault="00211DA2" w:rsidP="00211DA2">
      <w:pPr>
        <w:pStyle w:val="Tekstpodstawowy"/>
        <w:spacing w:line="271" w:lineRule="auto"/>
        <w:ind w:left="336" w:right="368"/>
        <w:jc w:val="left"/>
        <w:rPr>
          <w:b/>
        </w:rPr>
      </w:pPr>
    </w:p>
    <w:p w:rsidR="00524CE6" w:rsidRDefault="00524CE6" w:rsidP="00211DA2">
      <w:pPr>
        <w:pStyle w:val="Tekstpodstawowy"/>
        <w:spacing w:line="271" w:lineRule="auto"/>
        <w:ind w:left="336" w:right="368"/>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211DA2">
        <w:rPr>
          <w:rFonts w:ascii="Times New Roman" w:eastAsia="Times New Roman" w:hAnsi="Times New Roman" w:cs="Times New Roman"/>
          <w:b/>
          <w:bCs/>
          <w:sz w:val="21"/>
          <w:szCs w:val="21"/>
        </w:rPr>
        <w:t>114</w:t>
      </w:r>
      <w:r w:rsidRPr="00DA4DAE">
        <w:rPr>
          <w:rFonts w:ascii="Times New Roman" w:eastAsia="Times New Roman" w:hAnsi="Times New Roman" w:cs="Times New Roman"/>
          <w:b/>
          <w:bCs/>
          <w:sz w:val="21"/>
          <w:szCs w:val="21"/>
        </w:rPr>
        <w:t>/2</w:t>
      </w:r>
      <w:r w:rsidR="00FC3236">
        <w:rPr>
          <w:rFonts w:ascii="Times New Roman" w:eastAsia="Times New Roman" w:hAnsi="Times New Roman" w:cs="Times New Roman"/>
          <w:b/>
          <w:bCs/>
          <w:sz w:val="21"/>
          <w:szCs w:val="21"/>
        </w:rPr>
        <w:t>3</w:t>
      </w:r>
    </w:p>
    <w:p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4120" w:type="pct"/>
        <w:jc w:val="center"/>
        <w:tblCellMar>
          <w:top w:w="15" w:type="dxa"/>
          <w:left w:w="15" w:type="dxa"/>
          <w:bottom w:w="15" w:type="dxa"/>
          <w:right w:w="15" w:type="dxa"/>
        </w:tblCellMar>
        <w:tblLook w:val="04A0" w:firstRow="1" w:lastRow="0" w:firstColumn="1" w:lastColumn="0" w:noHBand="0" w:noVBand="1"/>
      </w:tblPr>
      <w:tblGrid>
        <w:gridCol w:w="1815"/>
        <w:gridCol w:w="6680"/>
      </w:tblGrid>
      <w:tr w:rsidR="00524CE6" w:rsidRPr="00DA4DAE" w:rsidTr="00211DA2">
        <w:trPr>
          <w:trHeight w:val="585"/>
          <w:jc w:val="center"/>
        </w:trPr>
        <w:tc>
          <w:tcPr>
            <w:tcW w:w="1068"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932"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211DA2" w:rsidP="003822C5">
            <w:pPr>
              <w:spacing w:line="360" w:lineRule="auto"/>
              <w:jc w:val="center"/>
              <w:rPr>
                <w:rFonts w:ascii="Times New Roman" w:hAnsi="Times New Roman" w:cs="Times New Roman"/>
                <w:sz w:val="21"/>
                <w:szCs w:val="21"/>
              </w:rPr>
            </w:pPr>
            <w:r w:rsidRPr="00211DA2">
              <w:rPr>
                <w:sz w:val="21"/>
                <w:szCs w:val="21"/>
              </w:rPr>
              <w:t>33 69 00 00-3 Różne produkty lecznicze;</w:t>
            </w:r>
          </w:p>
        </w:tc>
      </w:tr>
      <w:tr w:rsidR="00211DA2" w:rsidRPr="00DA4DAE" w:rsidTr="00211DA2">
        <w:trPr>
          <w:trHeight w:val="585"/>
          <w:jc w:val="center"/>
        </w:trPr>
        <w:tc>
          <w:tcPr>
            <w:tcW w:w="1068"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11DA2" w:rsidRPr="00DA4DAE" w:rsidRDefault="00211DA2" w:rsidP="00211DA2">
            <w:pPr>
              <w:spacing w:line="360" w:lineRule="auto"/>
              <w:rPr>
                <w:rFonts w:ascii="Times New Roman" w:hAnsi="Times New Roman" w:cs="Times New Roman"/>
                <w:color w:val="000000"/>
                <w:sz w:val="21"/>
                <w:szCs w:val="21"/>
              </w:rPr>
            </w:pPr>
            <w:r w:rsidRPr="00211DA2">
              <w:rPr>
                <w:rFonts w:ascii="Times New Roman" w:hAnsi="Times New Roman" w:cs="Times New Roman"/>
                <w:color w:val="000000"/>
                <w:sz w:val="21"/>
                <w:szCs w:val="21"/>
              </w:rPr>
              <w:t>CPV:</w:t>
            </w:r>
            <w:r w:rsidR="00273F44">
              <w:rPr>
                <w:rFonts w:ascii="Times New Roman" w:hAnsi="Times New Roman" w:cs="Times New Roman"/>
                <w:color w:val="000000"/>
                <w:sz w:val="21"/>
                <w:szCs w:val="21"/>
              </w:rPr>
              <w:t xml:space="preserve"> </w:t>
            </w:r>
            <w:r>
              <w:rPr>
                <w:rFonts w:ascii="Times New Roman" w:hAnsi="Times New Roman" w:cs="Times New Roman"/>
                <w:color w:val="000000"/>
                <w:sz w:val="21"/>
                <w:szCs w:val="21"/>
              </w:rPr>
              <w:t>dodatkowy</w:t>
            </w:r>
            <w:r w:rsidRPr="00211DA2">
              <w:rPr>
                <w:rFonts w:ascii="Times New Roman" w:hAnsi="Times New Roman" w:cs="Times New Roman"/>
                <w:color w:val="000000"/>
                <w:sz w:val="21"/>
                <w:szCs w:val="21"/>
              </w:rPr>
              <w:t xml:space="preserve"> przedmiot</w:t>
            </w:r>
          </w:p>
        </w:tc>
        <w:tc>
          <w:tcPr>
            <w:tcW w:w="3932"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11DA2" w:rsidRPr="00211DA2" w:rsidRDefault="00211DA2" w:rsidP="00211DA2">
            <w:pPr>
              <w:spacing w:line="360" w:lineRule="auto"/>
              <w:rPr>
                <w:sz w:val="20"/>
                <w:szCs w:val="20"/>
              </w:rPr>
            </w:pPr>
            <w:r w:rsidRPr="00211DA2">
              <w:rPr>
                <w:sz w:val="20"/>
                <w:szCs w:val="20"/>
              </w:rPr>
              <w:t xml:space="preserve">33 65 23 00-8 </w:t>
            </w:r>
            <w:r>
              <w:rPr>
                <w:sz w:val="20"/>
                <w:szCs w:val="20"/>
              </w:rPr>
              <w:t xml:space="preserve"> </w:t>
            </w:r>
            <w:r w:rsidRPr="00211DA2">
              <w:rPr>
                <w:sz w:val="20"/>
                <w:szCs w:val="20"/>
              </w:rPr>
              <w:t xml:space="preserve">Leki immunosupresyjne- Zadanie nr 1; </w:t>
            </w:r>
          </w:p>
          <w:p w:rsidR="00211DA2" w:rsidRPr="00211DA2" w:rsidRDefault="00211DA2" w:rsidP="00211DA2">
            <w:pPr>
              <w:spacing w:line="360" w:lineRule="auto"/>
              <w:rPr>
                <w:sz w:val="20"/>
                <w:szCs w:val="20"/>
              </w:rPr>
            </w:pPr>
            <w:r w:rsidRPr="00211DA2">
              <w:rPr>
                <w:sz w:val="20"/>
                <w:szCs w:val="20"/>
              </w:rPr>
              <w:t xml:space="preserve">33 65 21 00-6 </w:t>
            </w:r>
            <w:r>
              <w:rPr>
                <w:sz w:val="20"/>
                <w:szCs w:val="20"/>
              </w:rPr>
              <w:t xml:space="preserve"> </w:t>
            </w:r>
            <w:r w:rsidRPr="00211DA2">
              <w:rPr>
                <w:sz w:val="20"/>
                <w:szCs w:val="20"/>
              </w:rPr>
              <w:t>Środki przeciwnowotworowe- Zadanie nr 2 ;</w:t>
            </w:r>
          </w:p>
          <w:p w:rsidR="00211DA2" w:rsidRDefault="00211DA2" w:rsidP="00211DA2">
            <w:pPr>
              <w:spacing w:line="360" w:lineRule="auto"/>
              <w:rPr>
                <w:sz w:val="20"/>
                <w:szCs w:val="20"/>
              </w:rPr>
            </w:pPr>
            <w:r w:rsidRPr="00211DA2">
              <w:rPr>
                <w:sz w:val="20"/>
                <w:szCs w:val="20"/>
              </w:rPr>
              <w:t xml:space="preserve">33 62 10 00-9 Produkty lecznicze dla krwi oraz organów krwiotwórczych- </w:t>
            </w:r>
          </w:p>
          <w:p w:rsidR="00211DA2" w:rsidRPr="00211DA2" w:rsidRDefault="00211DA2" w:rsidP="00211DA2">
            <w:pPr>
              <w:spacing w:line="360" w:lineRule="auto"/>
              <w:rPr>
                <w:sz w:val="20"/>
                <w:szCs w:val="20"/>
              </w:rPr>
            </w:pPr>
            <w:r>
              <w:rPr>
                <w:sz w:val="20"/>
                <w:szCs w:val="20"/>
              </w:rPr>
              <w:t xml:space="preserve">                             </w:t>
            </w:r>
            <w:r w:rsidRPr="00211DA2">
              <w:rPr>
                <w:sz w:val="20"/>
                <w:szCs w:val="20"/>
              </w:rPr>
              <w:t>Zadanie nr 3;</w:t>
            </w:r>
          </w:p>
          <w:p w:rsidR="00211DA2" w:rsidRPr="00211DA2" w:rsidRDefault="00211DA2" w:rsidP="00211DA2">
            <w:pPr>
              <w:spacing w:line="360" w:lineRule="auto"/>
              <w:rPr>
                <w:sz w:val="21"/>
                <w:szCs w:val="21"/>
              </w:rPr>
            </w:pPr>
            <w:r w:rsidRPr="00211DA2">
              <w:rPr>
                <w:sz w:val="20"/>
                <w:szCs w:val="20"/>
              </w:rPr>
              <w:t xml:space="preserve">33 69 25 00-2 </w:t>
            </w:r>
            <w:r>
              <w:rPr>
                <w:sz w:val="20"/>
                <w:szCs w:val="20"/>
              </w:rPr>
              <w:t xml:space="preserve"> </w:t>
            </w:r>
            <w:r w:rsidRPr="00211DA2">
              <w:rPr>
                <w:sz w:val="20"/>
                <w:szCs w:val="20"/>
              </w:rPr>
              <w:t>Płyny dożylne- Zadanie nr 4.</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3F7BDF">
        <w:rPr>
          <w:rFonts w:ascii="Times New Roman" w:hAnsi="Times New Roman" w:cs="Times New Roman"/>
          <w:b/>
          <w:color w:val="000000" w:themeColor="text1"/>
          <w:sz w:val="21"/>
          <w:szCs w:val="21"/>
          <w:highlight w:val="yellow"/>
          <w:u w:val="single"/>
        </w:rPr>
        <w:t>114</w:t>
      </w:r>
      <w:r w:rsidR="0052579B">
        <w:rPr>
          <w:rFonts w:ascii="Times New Roman" w:hAnsi="Times New Roman" w:cs="Times New Roman"/>
          <w:b/>
          <w:color w:val="000000" w:themeColor="text1"/>
          <w:sz w:val="21"/>
          <w:szCs w:val="21"/>
          <w:highlight w:val="yellow"/>
          <w:u w:val="single"/>
        </w:rPr>
        <w:t>/23</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AD0581"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p>
    <w:p w:rsidR="0036691D" w:rsidRPr="00DA4DAE" w:rsidRDefault="00A15047" w:rsidP="00AD0581">
      <w:pPr>
        <w:pStyle w:val="Nagwek1"/>
        <w:tabs>
          <w:tab w:val="left" w:pos="4345"/>
          <w:tab w:val="center" w:pos="5159"/>
        </w:tabs>
        <w:spacing w:before="100"/>
        <w:ind w:right="124" w:hanging="179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5F78FC" w:rsidRDefault="00A15047" w:rsidP="005F78FC">
      <w:pPr>
        <w:pStyle w:val="Akapitzlist"/>
        <w:numPr>
          <w:ilvl w:val="1"/>
          <w:numId w:val="12"/>
        </w:numPr>
        <w:spacing w:before="5"/>
        <w:ind w:right="124"/>
        <w:jc w:val="left"/>
        <w:rPr>
          <w:rFonts w:ascii="Times New Roman" w:hAnsi="Times New Roman" w:cs="Times New Roman"/>
          <w:b/>
          <w:sz w:val="21"/>
          <w:szCs w:val="21"/>
        </w:rPr>
      </w:pPr>
      <w:r w:rsidRPr="00E93CE4">
        <w:rPr>
          <w:rFonts w:ascii="Times New Roman" w:hAnsi="Times New Roman" w:cs="Times New Roman"/>
          <w:sz w:val="21"/>
          <w:szCs w:val="21"/>
        </w:rPr>
        <w:t>Przedmiotem</w:t>
      </w:r>
      <w:r w:rsidRPr="00E93CE4">
        <w:rPr>
          <w:rFonts w:ascii="Times New Roman" w:hAnsi="Times New Roman" w:cs="Times New Roman"/>
          <w:spacing w:val="33"/>
          <w:sz w:val="21"/>
          <w:szCs w:val="21"/>
        </w:rPr>
        <w:t xml:space="preserve"> </w:t>
      </w:r>
      <w:r w:rsidRPr="00E93CE4">
        <w:rPr>
          <w:rFonts w:ascii="Times New Roman" w:hAnsi="Times New Roman" w:cs="Times New Roman"/>
          <w:sz w:val="21"/>
          <w:szCs w:val="21"/>
        </w:rPr>
        <w:t>zamówienia</w:t>
      </w:r>
      <w:r w:rsidRPr="00E93CE4">
        <w:rPr>
          <w:rFonts w:ascii="Times New Roman" w:hAnsi="Times New Roman" w:cs="Times New Roman"/>
          <w:spacing w:val="-1"/>
          <w:sz w:val="21"/>
          <w:szCs w:val="21"/>
        </w:rPr>
        <w:t xml:space="preserve"> </w:t>
      </w:r>
      <w:r w:rsidRPr="00E93CE4">
        <w:rPr>
          <w:rFonts w:ascii="Times New Roman" w:hAnsi="Times New Roman" w:cs="Times New Roman"/>
          <w:sz w:val="21"/>
          <w:szCs w:val="21"/>
        </w:rPr>
        <w:t>jest</w:t>
      </w:r>
      <w:r w:rsidRPr="00E93CE4">
        <w:rPr>
          <w:rFonts w:ascii="Times New Roman" w:hAnsi="Times New Roman" w:cs="Times New Roman"/>
          <w:spacing w:val="-6"/>
          <w:sz w:val="21"/>
          <w:szCs w:val="21"/>
        </w:rPr>
        <w:t xml:space="preserve"> </w:t>
      </w:r>
      <w:r w:rsidRPr="00E93CE4">
        <w:rPr>
          <w:rFonts w:ascii="Times New Roman" w:hAnsi="Times New Roman" w:cs="Times New Roman"/>
          <w:sz w:val="21"/>
          <w:szCs w:val="21"/>
        </w:rPr>
        <w:t xml:space="preserve">dostawa </w:t>
      </w:r>
      <w:r w:rsidR="005F78FC" w:rsidRPr="005F78FC">
        <w:rPr>
          <w:b/>
        </w:rPr>
        <w:t>produktów leczniczych stosowanych w ramach programów lekowych oraz płynów infuzyjnych na potrzeby SPSK-2 PUM w Szczecinie</w:t>
      </w:r>
      <w:r w:rsidR="00413E32" w:rsidRPr="00E93CE4">
        <w:rPr>
          <w:rFonts w:ascii="Times New Roman" w:hAnsi="Times New Roman" w:cs="Times New Roman"/>
          <w:sz w:val="21"/>
          <w:szCs w:val="21"/>
        </w:rPr>
        <w:t xml:space="preserve"> </w:t>
      </w:r>
      <w:r w:rsidR="009F4533" w:rsidRPr="00E93CE4">
        <w:rPr>
          <w:rFonts w:ascii="Times New Roman" w:hAnsi="Times New Roman" w:cs="Times New Roman"/>
          <w:b/>
          <w:sz w:val="21"/>
          <w:szCs w:val="21"/>
        </w:rPr>
        <w:t xml:space="preserve"> </w:t>
      </w:r>
    </w:p>
    <w:p w:rsidR="00D22EAD" w:rsidRPr="005F78FC" w:rsidRDefault="00A15047" w:rsidP="005F78FC">
      <w:pPr>
        <w:pStyle w:val="Akapitzlist"/>
        <w:numPr>
          <w:ilvl w:val="1"/>
          <w:numId w:val="12"/>
        </w:numPr>
        <w:spacing w:before="5"/>
        <w:ind w:right="124"/>
        <w:jc w:val="left"/>
        <w:rPr>
          <w:rFonts w:ascii="Times New Roman" w:hAnsi="Times New Roman" w:cs="Times New Roman"/>
          <w:b/>
          <w:sz w:val="21"/>
          <w:szCs w:val="21"/>
        </w:rPr>
      </w:pPr>
      <w:r w:rsidRPr="005F78FC">
        <w:rPr>
          <w:rFonts w:ascii="Times New Roman" w:hAnsi="Times New Roman" w:cs="Times New Roman"/>
          <w:b/>
          <w:color w:val="0070C0"/>
          <w:sz w:val="21"/>
          <w:szCs w:val="21"/>
          <w:u w:val="single"/>
        </w:rPr>
        <w:t>Przedmiot</w:t>
      </w:r>
      <w:r w:rsidRPr="005F78FC">
        <w:rPr>
          <w:rFonts w:ascii="Times New Roman" w:hAnsi="Times New Roman" w:cs="Times New Roman"/>
          <w:b/>
          <w:color w:val="0070C0"/>
          <w:spacing w:val="8"/>
          <w:sz w:val="21"/>
          <w:szCs w:val="21"/>
          <w:u w:val="single"/>
        </w:rPr>
        <w:t xml:space="preserve"> </w:t>
      </w:r>
      <w:r w:rsidRPr="005F78FC">
        <w:rPr>
          <w:rFonts w:ascii="Times New Roman" w:hAnsi="Times New Roman" w:cs="Times New Roman"/>
          <w:b/>
          <w:color w:val="0070C0"/>
          <w:sz w:val="21"/>
          <w:szCs w:val="21"/>
          <w:u w:val="single"/>
        </w:rPr>
        <w:t>zamówienia</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został</w:t>
      </w:r>
      <w:r w:rsidRPr="005F78FC">
        <w:rPr>
          <w:rFonts w:ascii="Times New Roman" w:hAnsi="Times New Roman" w:cs="Times New Roman"/>
          <w:b/>
          <w:color w:val="0070C0"/>
          <w:spacing w:val="7"/>
          <w:sz w:val="21"/>
          <w:szCs w:val="21"/>
          <w:u w:val="single"/>
        </w:rPr>
        <w:t xml:space="preserve"> </w:t>
      </w:r>
      <w:r w:rsidRPr="005F78FC">
        <w:rPr>
          <w:rFonts w:ascii="Times New Roman" w:hAnsi="Times New Roman" w:cs="Times New Roman"/>
          <w:b/>
          <w:color w:val="0070C0"/>
          <w:sz w:val="21"/>
          <w:szCs w:val="21"/>
          <w:u w:val="single"/>
        </w:rPr>
        <w:t>podzielony</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na</w:t>
      </w:r>
      <w:r w:rsidRPr="005F78FC">
        <w:rPr>
          <w:rFonts w:ascii="Times New Roman" w:hAnsi="Times New Roman" w:cs="Times New Roman"/>
          <w:b/>
          <w:color w:val="0070C0"/>
          <w:spacing w:val="11"/>
          <w:sz w:val="21"/>
          <w:szCs w:val="21"/>
          <w:u w:val="single"/>
        </w:rPr>
        <w:t xml:space="preserve"> </w:t>
      </w:r>
      <w:r w:rsidR="005F78FC" w:rsidRPr="005F78FC">
        <w:rPr>
          <w:rFonts w:ascii="Times New Roman" w:hAnsi="Times New Roman" w:cs="Times New Roman"/>
          <w:b/>
          <w:color w:val="0070C0"/>
          <w:spacing w:val="11"/>
          <w:sz w:val="21"/>
          <w:szCs w:val="21"/>
          <w:u w:val="single"/>
        </w:rPr>
        <w:t xml:space="preserve">4 </w:t>
      </w:r>
      <w:r w:rsidRPr="005F78FC">
        <w:rPr>
          <w:rFonts w:ascii="Times New Roman" w:hAnsi="Times New Roman" w:cs="Times New Roman"/>
          <w:b/>
          <w:color w:val="0070C0"/>
          <w:sz w:val="21"/>
          <w:szCs w:val="21"/>
          <w:u w:val="single"/>
        </w:rPr>
        <w:t>części</w:t>
      </w:r>
      <w:r w:rsidR="005F78FC">
        <w:rPr>
          <w:rFonts w:ascii="Times New Roman" w:hAnsi="Times New Roman" w:cs="Times New Roman"/>
          <w:sz w:val="21"/>
          <w:szCs w:val="21"/>
        </w:rPr>
        <w:t>:</w:t>
      </w:r>
    </w:p>
    <w:p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rsidR="005F78FC" w:rsidRDefault="005F78FC" w:rsidP="005F78FC">
      <w:pPr>
        <w:ind w:left="897" w:hanging="283"/>
        <w:jc w:val="both"/>
        <w:rPr>
          <w:b/>
          <w:sz w:val="21"/>
          <w:szCs w:val="21"/>
        </w:rPr>
      </w:pPr>
      <w:r>
        <w:rPr>
          <w:b/>
          <w:sz w:val="21"/>
          <w:szCs w:val="21"/>
        </w:rPr>
        <w:t xml:space="preserve">-    Zadanie nr 1 – </w:t>
      </w:r>
      <w:r w:rsidRPr="005F78FC">
        <w:rPr>
          <w:b/>
          <w:color w:val="0070C0"/>
          <w:sz w:val="21"/>
          <w:szCs w:val="21"/>
        </w:rPr>
        <w:t>Program lekowy leczenia chorych z ciężką postacią atopowego zapalen</w:t>
      </w:r>
      <w:r>
        <w:rPr>
          <w:b/>
          <w:color w:val="0070C0"/>
          <w:sz w:val="21"/>
          <w:szCs w:val="21"/>
        </w:rPr>
        <w:t>ia skóry</w:t>
      </w:r>
      <w:r>
        <w:rPr>
          <w:b/>
          <w:color w:val="0070C0"/>
          <w:sz w:val="21"/>
          <w:szCs w:val="21"/>
        </w:rPr>
        <w:tab/>
      </w:r>
    </w:p>
    <w:p w:rsidR="005F78FC" w:rsidRDefault="005F78FC" w:rsidP="005F78FC">
      <w:pPr>
        <w:ind w:left="1039" w:hanging="142"/>
        <w:jc w:val="both"/>
        <w:rPr>
          <w:sz w:val="21"/>
          <w:szCs w:val="21"/>
        </w:rPr>
      </w:pPr>
      <w:r w:rsidRPr="005F78FC">
        <w:rPr>
          <w:sz w:val="21"/>
          <w:szCs w:val="21"/>
        </w:rPr>
        <w:t xml:space="preserve">CPV: 33 65 </w:t>
      </w:r>
      <w:r>
        <w:rPr>
          <w:sz w:val="21"/>
          <w:szCs w:val="21"/>
        </w:rPr>
        <w:t>23 00-8 Leki immunosupresyjne;</w:t>
      </w:r>
      <w:r>
        <w:rPr>
          <w:sz w:val="21"/>
          <w:szCs w:val="21"/>
        </w:rPr>
        <w:tab/>
      </w:r>
      <w:r>
        <w:rPr>
          <w:sz w:val="21"/>
          <w:szCs w:val="21"/>
        </w:rPr>
        <w:tab/>
      </w:r>
    </w:p>
    <w:p w:rsidR="005F78FC" w:rsidRDefault="005F78FC" w:rsidP="005F78FC">
      <w:pPr>
        <w:ind w:left="1039" w:hanging="142"/>
        <w:jc w:val="both"/>
        <w:rPr>
          <w:sz w:val="21"/>
          <w:szCs w:val="21"/>
        </w:rPr>
      </w:pPr>
      <w:r>
        <w:rPr>
          <w:sz w:val="21"/>
          <w:szCs w:val="21"/>
        </w:rPr>
        <w:t xml:space="preserve">Wartość - </w:t>
      </w:r>
      <w:r w:rsidRPr="005F78FC">
        <w:rPr>
          <w:sz w:val="21"/>
          <w:szCs w:val="21"/>
        </w:rPr>
        <w:t>1 937 689,92 zł netto, co daje równowartość 435 083,96 euro;</w:t>
      </w:r>
    </w:p>
    <w:p w:rsidR="005F78FC" w:rsidRDefault="005F78FC" w:rsidP="005F78FC">
      <w:pPr>
        <w:ind w:left="614"/>
        <w:jc w:val="both"/>
        <w:rPr>
          <w:b/>
          <w:color w:val="0070C0"/>
          <w:sz w:val="21"/>
          <w:szCs w:val="21"/>
        </w:rPr>
      </w:pPr>
      <w:r>
        <w:rPr>
          <w:b/>
          <w:sz w:val="21"/>
          <w:szCs w:val="21"/>
        </w:rPr>
        <w:t xml:space="preserve">-     Zadanie nr 2 – </w:t>
      </w:r>
      <w:r w:rsidR="009C3C07" w:rsidRPr="009C3C07">
        <w:rPr>
          <w:b/>
          <w:color w:val="0070C0"/>
          <w:sz w:val="21"/>
          <w:szCs w:val="21"/>
        </w:rPr>
        <w:t>Program lekowy leczenia chorych na ra</w:t>
      </w:r>
      <w:r w:rsidR="009C3C07">
        <w:rPr>
          <w:b/>
          <w:color w:val="0070C0"/>
          <w:sz w:val="21"/>
          <w:szCs w:val="21"/>
        </w:rPr>
        <w:t>ka gruczołu krokowego</w:t>
      </w:r>
      <w:r w:rsidR="009C3C07">
        <w:rPr>
          <w:b/>
          <w:color w:val="0070C0"/>
          <w:sz w:val="21"/>
          <w:szCs w:val="21"/>
        </w:rPr>
        <w:tab/>
      </w:r>
      <w:r w:rsidR="009C3C07">
        <w:rPr>
          <w:b/>
          <w:color w:val="0070C0"/>
          <w:sz w:val="21"/>
          <w:szCs w:val="21"/>
        </w:rPr>
        <w:tab/>
      </w:r>
    </w:p>
    <w:p w:rsidR="005F78FC" w:rsidRDefault="009C3C07" w:rsidP="005F78FC">
      <w:pPr>
        <w:ind w:left="908"/>
        <w:jc w:val="both"/>
        <w:rPr>
          <w:sz w:val="21"/>
          <w:szCs w:val="21"/>
        </w:rPr>
      </w:pPr>
      <w:r w:rsidRPr="009C3C07">
        <w:rPr>
          <w:sz w:val="21"/>
          <w:szCs w:val="21"/>
        </w:rPr>
        <w:t>CPV: 33 65 21 0</w:t>
      </w:r>
      <w:r>
        <w:rPr>
          <w:sz w:val="21"/>
          <w:szCs w:val="21"/>
        </w:rPr>
        <w:t>0-6 Środki przeciwnowotworowe</w:t>
      </w:r>
      <w:r w:rsidR="005F78FC">
        <w:rPr>
          <w:sz w:val="21"/>
          <w:szCs w:val="21"/>
        </w:rPr>
        <w:t>;</w:t>
      </w:r>
      <w:r w:rsidR="005F78FC">
        <w:rPr>
          <w:sz w:val="21"/>
          <w:szCs w:val="21"/>
        </w:rPr>
        <w:tab/>
      </w:r>
      <w:r w:rsidR="005F78FC">
        <w:rPr>
          <w:sz w:val="21"/>
          <w:szCs w:val="21"/>
        </w:rPr>
        <w:tab/>
      </w:r>
      <w:r w:rsidR="005F78FC">
        <w:rPr>
          <w:sz w:val="21"/>
          <w:szCs w:val="21"/>
        </w:rPr>
        <w:tab/>
      </w:r>
      <w:r w:rsidR="005F78FC">
        <w:rPr>
          <w:sz w:val="21"/>
          <w:szCs w:val="21"/>
        </w:rPr>
        <w:tab/>
      </w:r>
      <w:r w:rsidR="005F78FC">
        <w:rPr>
          <w:sz w:val="21"/>
          <w:szCs w:val="21"/>
        </w:rPr>
        <w:tab/>
      </w:r>
    </w:p>
    <w:p w:rsidR="005F78FC" w:rsidRDefault="005F78FC" w:rsidP="005F78FC">
      <w:pPr>
        <w:ind w:left="908"/>
        <w:jc w:val="both"/>
        <w:rPr>
          <w:sz w:val="21"/>
          <w:szCs w:val="21"/>
        </w:rPr>
      </w:pPr>
      <w:r>
        <w:rPr>
          <w:sz w:val="21"/>
          <w:szCs w:val="21"/>
        </w:rPr>
        <w:t xml:space="preserve">Wartość - </w:t>
      </w:r>
      <w:r w:rsidR="009C3C07" w:rsidRPr="009C3C07">
        <w:rPr>
          <w:sz w:val="21"/>
          <w:szCs w:val="21"/>
        </w:rPr>
        <w:t>1 088 640,00 zł netto, co daje równowartość 244 440,45 euro;</w:t>
      </w:r>
    </w:p>
    <w:p w:rsidR="009C3C07" w:rsidRDefault="005F78FC" w:rsidP="005F78FC">
      <w:pPr>
        <w:ind w:left="614"/>
        <w:jc w:val="both"/>
        <w:rPr>
          <w:b/>
          <w:color w:val="0070C0"/>
          <w:sz w:val="21"/>
          <w:szCs w:val="21"/>
        </w:rPr>
      </w:pPr>
      <w:r>
        <w:rPr>
          <w:b/>
          <w:sz w:val="21"/>
          <w:szCs w:val="21"/>
        </w:rPr>
        <w:t xml:space="preserve">-    Zadanie nr 3 – </w:t>
      </w:r>
      <w:r w:rsidR="009C3C07" w:rsidRPr="009C3C07">
        <w:rPr>
          <w:b/>
          <w:color w:val="0070C0"/>
          <w:sz w:val="21"/>
          <w:szCs w:val="21"/>
        </w:rPr>
        <w:t xml:space="preserve">Program lekowy leczenia niedokrwistości u chorych z przewlekłą niewydolnością </w:t>
      </w:r>
    </w:p>
    <w:p w:rsidR="005F78FC" w:rsidRDefault="009C3C07" w:rsidP="005F78FC">
      <w:pPr>
        <w:ind w:left="614"/>
        <w:jc w:val="both"/>
        <w:rPr>
          <w:b/>
          <w:color w:val="0070C0"/>
          <w:sz w:val="21"/>
          <w:szCs w:val="21"/>
        </w:rPr>
      </w:pPr>
      <w:r>
        <w:rPr>
          <w:b/>
          <w:sz w:val="21"/>
          <w:szCs w:val="21"/>
        </w:rPr>
        <w:t xml:space="preserve">                                    </w:t>
      </w:r>
      <w:r>
        <w:rPr>
          <w:b/>
          <w:color w:val="0070C0"/>
          <w:sz w:val="21"/>
          <w:szCs w:val="21"/>
        </w:rPr>
        <w:t>nerek</w:t>
      </w:r>
      <w:r>
        <w:rPr>
          <w:b/>
          <w:color w:val="0070C0"/>
          <w:sz w:val="21"/>
          <w:szCs w:val="21"/>
        </w:rPr>
        <w:tab/>
      </w:r>
      <w:r>
        <w:rPr>
          <w:b/>
          <w:color w:val="0070C0"/>
          <w:sz w:val="21"/>
          <w:szCs w:val="21"/>
        </w:rPr>
        <w:tab/>
      </w:r>
      <w:r>
        <w:rPr>
          <w:b/>
          <w:color w:val="0070C0"/>
          <w:sz w:val="21"/>
          <w:szCs w:val="21"/>
        </w:rPr>
        <w:tab/>
      </w:r>
      <w:r>
        <w:rPr>
          <w:b/>
          <w:color w:val="0070C0"/>
          <w:sz w:val="21"/>
          <w:szCs w:val="21"/>
        </w:rPr>
        <w:tab/>
      </w:r>
      <w:r w:rsidR="005F78FC">
        <w:rPr>
          <w:b/>
          <w:color w:val="0070C0"/>
          <w:sz w:val="21"/>
          <w:szCs w:val="21"/>
        </w:rPr>
        <w:tab/>
      </w:r>
      <w:r w:rsidR="005F78FC">
        <w:rPr>
          <w:b/>
          <w:color w:val="0070C0"/>
          <w:sz w:val="21"/>
          <w:szCs w:val="21"/>
        </w:rPr>
        <w:tab/>
      </w:r>
      <w:r w:rsidR="005F78FC">
        <w:rPr>
          <w:b/>
          <w:color w:val="0070C0"/>
          <w:sz w:val="21"/>
          <w:szCs w:val="21"/>
        </w:rPr>
        <w:tab/>
      </w:r>
      <w:r w:rsidR="005F78FC">
        <w:rPr>
          <w:b/>
          <w:color w:val="0070C0"/>
          <w:sz w:val="21"/>
          <w:szCs w:val="21"/>
        </w:rPr>
        <w:tab/>
      </w:r>
      <w:r w:rsidR="005F78FC">
        <w:rPr>
          <w:b/>
          <w:color w:val="0070C0"/>
          <w:sz w:val="21"/>
          <w:szCs w:val="21"/>
        </w:rPr>
        <w:tab/>
        <w:t xml:space="preserve"> </w:t>
      </w:r>
    </w:p>
    <w:p w:rsidR="005F78FC" w:rsidRDefault="005F78FC" w:rsidP="005F78FC">
      <w:pPr>
        <w:ind w:left="614"/>
        <w:jc w:val="both"/>
        <w:rPr>
          <w:sz w:val="21"/>
          <w:szCs w:val="21"/>
        </w:rPr>
      </w:pPr>
      <w:r>
        <w:rPr>
          <w:b/>
          <w:color w:val="0070C0"/>
          <w:sz w:val="21"/>
          <w:szCs w:val="21"/>
        </w:rPr>
        <w:t xml:space="preserve">      </w:t>
      </w:r>
      <w:r w:rsidR="009C3C07">
        <w:rPr>
          <w:sz w:val="21"/>
          <w:szCs w:val="21"/>
        </w:rPr>
        <w:t xml:space="preserve">CPV: </w:t>
      </w:r>
      <w:r w:rsidR="009C3C07" w:rsidRPr="009C3C07">
        <w:rPr>
          <w:sz w:val="21"/>
          <w:szCs w:val="21"/>
        </w:rPr>
        <w:t>33 62 10 00-9 Produkty lecznicze dla krwi oraz organów krwiotwórczych</w:t>
      </w:r>
      <w:r w:rsidR="009C3C07" w:rsidRPr="009C3C07">
        <w:rPr>
          <w:sz w:val="21"/>
          <w:szCs w:val="21"/>
        </w:rPr>
        <w:tab/>
      </w:r>
      <w:r w:rsidR="009C3C07" w:rsidRPr="009C3C07">
        <w:rPr>
          <w:sz w:val="21"/>
          <w:szCs w:val="21"/>
        </w:rPr>
        <w:tab/>
      </w:r>
      <w:r w:rsidR="009C3C07" w:rsidRPr="009C3C07">
        <w:rPr>
          <w:sz w:val="21"/>
          <w:szCs w:val="21"/>
        </w:rPr>
        <w:tab/>
      </w:r>
    </w:p>
    <w:p w:rsidR="005F78FC" w:rsidRDefault="005F78FC" w:rsidP="005F78FC">
      <w:pPr>
        <w:ind w:left="614"/>
        <w:jc w:val="both"/>
        <w:rPr>
          <w:sz w:val="21"/>
          <w:szCs w:val="21"/>
        </w:rPr>
      </w:pPr>
      <w:r>
        <w:rPr>
          <w:sz w:val="21"/>
          <w:szCs w:val="21"/>
        </w:rPr>
        <w:t xml:space="preserve">      Wartość - </w:t>
      </w:r>
      <w:r w:rsidR="009C3C07" w:rsidRPr="009C3C07">
        <w:rPr>
          <w:sz w:val="21"/>
          <w:szCs w:val="21"/>
        </w:rPr>
        <w:t xml:space="preserve">620 179,54 zł netto, co daje równowartość 139 253,53 euro;  </w:t>
      </w:r>
    </w:p>
    <w:p w:rsidR="009C3C07" w:rsidRDefault="005F78FC" w:rsidP="005F78FC">
      <w:pPr>
        <w:ind w:left="614"/>
        <w:jc w:val="both"/>
        <w:rPr>
          <w:b/>
          <w:color w:val="0070C0"/>
          <w:sz w:val="21"/>
          <w:szCs w:val="21"/>
        </w:rPr>
      </w:pPr>
      <w:r>
        <w:rPr>
          <w:b/>
          <w:sz w:val="21"/>
          <w:szCs w:val="21"/>
        </w:rPr>
        <w:t xml:space="preserve">-     Zadanie nr 4 – </w:t>
      </w:r>
      <w:r w:rsidR="009C3C07" w:rsidRPr="009C3C07">
        <w:rPr>
          <w:b/>
          <w:color w:val="0070C0"/>
          <w:sz w:val="21"/>
          <w:szCs w:val="21"/>
        </w:rPr>
        <w:t xml:space="preserve">Płyny dożylne - płyn </w:t>
      </w:r>
      <w:proofErr w:type="spellStart"/>
      <w:r w:rsidR="009C3C07" w:rsidRPr="009C3C07">
        <w:rPr>
          <w:b/>
          <w:color w:val="0070C0"/>
          <w:sz w:val="21"/>
          <w:szCs w:val="21"/>
        </w:rPr>
        <w:t>Ringer</w:t>
      </w:r>
      <w:r w:rsidR="009C3C07">
        <w:rPr>
          <w:b/>
          <w:color w:val="0070C0"/>
          <w:sz w:val="21"/>
          <w:szCs w:val="21"/>
        </w:rPr>
        <w:t>a</w:t>
      </w:r>
      <w:proofErr w:type="spellEnd"/>
      <w:r w:rsidR="009C3C07">
        <w:rPr>
          <w:b/>
          <w:color w:val="0070C0"/>
          <w:sz w:val="21"/>
          <w:szCs w:val="21"/>
        </w:rPr>
        <w:t xml:space="preserve"> z mleczanami</w:t>
      </w:r>
      <w:r w:rsidR="009C3C07">
        <w:rPr>
          <w:b/>
          <w:color w:val="0070C0"/>
          <w:sz w:val="21"/>
          <w:szCs w:val="21"/>
        </w:rPr>
        <w:tab/>
      </w:r>
      <w:r w:rsidR="009C3C07">
        <w:rPr>
          <w:b/>
          <w:color w:val="0070C0"/>
          <w:sz w:val="21"/>
          <w:szCs w:val="21"/>
        </w:rPr>
        <w:tab/>
      </w:r>
      <w:r w:rsidR="009C3C07">
        <w:rPr>
          <w:b/>
          <w:color w:val="0070C0"/>
          <w:sz w:val="21"/>
          <w:szCs w:val="21"/>
        </w:rPr>
        <w:tab/>
      </w:r>
      <w:r w:rsidR="009C3C07">
        <w:rPr>
          <w:b/>
          <w:color w:val="0070C0"/>
          <w:sz w:val="21"/>
          <w:szCs w:val="21"/>
        </w:rPr>
        <w:tab/>
      </w:r>
      <w:r w:rsidR="009C3C07">
        <w:rPr>
          <w:b/>
          <w:color w:val="0070C0"/>
          <w:sz w:val="21"/>
          <w:szCs w:val="21"/>
        </w:rPr>
        <w:tab/>
        <w:t xml:space="preserve">   </w:t>
      </w:r>
    </w:p>
    <w:p w:rsidR="005F78FC" w:rsidRDefault="009C3C07" w:rsidP="005F78FC">
      <w:pPr>
        <w:ind w:left="614"/>
        <w:jc w:val="both"/>
        <w:rPr>
          <w:sz w:val="21"/>
          <w:szCs w:val="21"/>
        </w:rPr>
      </w:pPr>
      <w:r>
        <w:rPr>
          <w:b/>
          <w:sz w:val="21"/>
          <w:szCs w:val="21"/>
        </w:rPr>
        <w:t xml:space="preserve">      </w:t>
      </w:r>
      <w:r w:rsidR="005F78FC">
        <w:rPr>
          <w:sz w:val="21"/>
          <w:szCs w:val="21"/>
        </w:rPr>
        <w:t xml:space="preserve">CPV: </w:t>
      </w:r>
      <w:r w:rsidRPr="009C3C07">
        <w:rPr>
          <w:sz w:val="21"/>
          <w:szCs w:val="21"/>
        </w:rPr>
        <w:t>CPV</w:t>
      </w:r>
      <w:r>
        <w:rPr>
          <w:sz w:val="21"/>
          <w:szCs w:val="21"/>
        </w:rPr>
        <w:t>: 33 69 25 00-2 Płyny dożylne</w:t>
      </w:r>
      <w:r w:rsidR="005F78FC">
        <w:rPr>
          <w:sz w:val="21"/>
          <w:szCs w:val="21"/>
        </w:rPr>
        <w:t>;</w:t>
      </w:r>
      <w:r w:rsidR="005F78FC">
        <w:rPr>
          <w:sz w:val="21"/>
          <w:szCs w:val="21"/>
        </w:rPr>
        <w:tab/>
      </w:r>
    </w:p>
    <w:p w:rsidR="005F78FC" w:rsidRDefault="005F78FC" w:rsidP="005F78FC">
      <w:pPr>
        <w:ind w:left="614"/>
        <w:jc w:val="both"/>
        <w:rPr>
          <w:sz w:val="21"/>
          <w:szCs w:val="21"/>
        </w:rPr>
      </w:pPr>
      <w:r>
        <w:rPr>
          <w:b/>
          <w:sz w:val="21"/>
          <w:szCs w:val="21"/>
        </w:rPr>
        <w:t xml:space="preserve">      </w:t>
      </w:r>
      <w:r>
        <w:rPr>
          <w:sz w:val="21"/>
          <w:szCs w:val="21"/>
        </w:rPr>
        <w:t xml:space="preserve">Wartość - </w:t>
      </w:r>
      <w:r w:rsidR="009C3C07" w:rsidRPr="009C3C07">
        <w:rPr>
          <w:sz w:val="21"/>
          <w:szCs w:val="21"/>
        </w:rPr>
        <w:t>26 000,00 zł netto, co daje równowartość 5 837,97 euro</w:t>
      </w:r>
      <w:r>
        <w:rPr>
          <w:sz w:val="21"/>
          <w:szCs w:val="21"/>
        </w:rPr>
        <w:t xml:space="preserve">;                    </w:t>
      </w:r>
    </w:p>
    <w:p w:rsidR="005F78FC" w:rsidRPr="005F78FC" w:rsidRDefault="005F78FC" w:rsidP="005F78FC">
      <w:pPr>
        <w:pStyle w:val="Akapitzlist"/>
        <w:spacing w:before="5"/>
        <w:ind w:left="1044" w:right="124" w:firstLine="0"/>
        <w:jc w:val="left"/>
        <w:rPr>
          <w:rFonts w:ascii="Times New Roman" w:hAnsi="Times New Roman" w:cs="Times New Roman"/>
          <w:b/>
          <w:sz w:val="21"/>
          <w:szCs w:val="21"/>
        </w:rPr>
      </w:pPr>
    </w:p>
    <w:p w:rsidR="00E93CE4" w:rsidRDefault="00A92EEE" w:rsidP="00E93CE4">
      <w:pPr>
        <w:pStyle w:val="Akapitzlist"/>
        <w:tabs>
          <w:tab w:val="left" w:pos="993"/>
        </w:tabs>
        <w:spacing w:before="5"/>
        <w:ind w:left="709" w:right="124" w:firstLine="0"/>
        <w:rPr>
          <w:rFonts w:ascii="Times New Roman" w:hAnsi="Times New Roman" w:cs="Times New Roman"/>
          <w:sz w:val="21"/>
          <w:szCs w:val="21"/>
        </w:rPr>
      </w:pPr>
      <w:r w:rsidRPr="00A92EEE">
        <w:rPr>
          <w:rFonts w:ascii="Times New Roman" w:hAnsi="Times New Roman" w:cs="Times New Roman"/>
          <w:sz w:val="21"/>
          <w:szCs w:val="21"/>
        </w:rPr>
        <w:t>Wartość niniejszego zamówienia z</w:t>
      </w:r>
      <w:r>
        <w:rPr>
          <w:rFonts w:ascii="Times New Roman" w:hAnsi="Times New Roman" w:cs="Times New Roman"/>
          <w:sz w:val="21"/>
          <w:szCs w:val="21"/>
        </w:rPr>
        <w:t xml:space="preserve">ostała ustalona na kwotę </w:t>
      </w:r>
      <w:r w:rsidR="009C3C07" w:rsidRPr="009C3C07">
        <w:rPr>
          <w:rFonts w:ascii="Times New Roman" w:hAnsi="Times New Roman" w:cs="Times New Roman"/>
          <w:sz w:val="21"/>
          <w:szCs w:val="21"/>
        </w:rPr>
        <w:t>3</w:t>
      </w:r>
      <w:r w:rsidR="009D0F86">
        <w:rPr>
          <w:rFonts w:ascii="Times New Roman" w:hAnsi="Times New Roman" w:cs="Times New Roman"/>
          <w:sz w:val="21"/>
          <w:szCs w:val="21"/>
        </w:rPr>
        <w:t>.</w:t>
      </w:r>
      <w:r w:rsidR="009C3C07" w:rsidRPr="009C3C07">
        <w:rPr>
          <w:rFonts w:ascii="Times New Roman" w:hAnsi="Times New Roman" w:cs="Times New Roman"/>
          <w:sz w:val="21"/>
          <w:szCs w:val="21"/>
        </w:rPr>
        <w:t>672</w:t>
      </w:r>
      <w:r w:rsidR="009D0F86">
        <w:rPr>
          <w:rFonts w:ascii="Times New Roman" w:hAnsi="Times New Roman" w:cs="Times New Roman"/>
          <w:sz w:val="21"/>
          <w:szCs w:val="21"/>
        </w:rPr>
        <w:t>.</w:t>
      </w:r>
      <w:r w:rsidR="009C3C07" w:rsidRPr="009C3C07">
        <w:rPr>
          <w:rFonts w:ascii="Times New Roman" w:hAnsi="Times New Roman" w:cs="Times New Roman"/>
          <w:sz w:val="21"/>
          <w:szCs w:val="21"/>
        </w:rPr>
        <w:t>509,46 zł netto, co daje równowartość 824</w:t>
      </w:r>
      <w:r w:rsidR="009C3C07">
        <w:rPr>
          <w:rFonts w:ascii="Times New Roman" w:hAnsi="Times New Roman" w:cs="Times New Roman"/>
          <w:sz w:val="21"/>
          <w:szCs w:val="21"/>
        </w:rPr>
        <w:t>.</w:t>
      </w:r>
      <w:r w:rsidR="009C3C07" w:rsidRPr="009C3C07">
        <w:rPr>
          <w:rFonts w:ascii="Times New Roman" w:hAnsi="Times New Roman" w:cs="Times New Roman"/>
          <w:sz w:val="21"/>
          <w:szCs w:val="21"/>
        </w:rPr>
        <w:t>615,92 euro.</w:t>
      </w:r>
    </w:p>
    <w:p w:rsidR="009C3C07" w:rsidRDefault="009C3C07" w:rsidP="00E93CE4">
      <w:pPr>
        <w:pStyle w:val="Akapitzlist"/>
        <w:tabs>
          <w:tab w:val="left" w:pos="993"/>
        </w:tabs>
        <w:spacing w:before="5"/>
        <w:ind w:left="709" w:right="124" w:firstLine="0"/>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E93CE4" w:rsidRDefault="001028A9" w:rsidP="00DD7ABA">
      <w:pPr>
        <w:pStyle w:val="Akapitzlist"/>
        <w:numPr>
          <w:ilvl w:val="0"/>
          <w:numId w:val="27"/>
        </w:numPr>
        <w:ind w:left="709" w:hanging="283"/>
        <w:rPr>
          <w:rFonts w:ascii="Times New Roman" w:hAnsi="Times New Roman"/>
          <w:sz w:val="21"/>
          <w:szCs w:val="21"/>
        </w:rPr>
      </w:pPr>
      <w:r w:rsidRPr="004B659D">
        <w:rPr>
          <w:rFonts w:ascii="Times New Roman" w:hAnsi="Times New Roman" w:cs="Times New Roman"/>
          <w:sz w:val="21"/>
          <w:szCs w:val="21"/>
        </w:rPr>
        <w:t xml:space="preserve">Wymogiem Zamawiającego jest zaoferowanie produktów leczniczych </w:t>
      </w:r>
      <w:r w:rsidRPr="004B659D">
        <w:rPr>
          <w:rFonts w:ascii="Times New Roman" w:hAnsi="Times New Roman"/>
          <w:sz w:val="21"/>
          <w:szCs w:val="21"/>
        </w:rPr>
        <w:t>zgodnie z usta</w:t>
      </w:r>
      <w:r w:rsidR="00E4590D" w:rsidRPr="004B659D">
        <w:rPr>
          <w:rFonts w:ascii="Times New Roman" w:hAnsi="Times New Roman"/>
          <w:sz w:val="21"/>
          <w:szCs w:val="21"/>
        </w:rPr>
        <w:t xml:space="preserve">wą z dnia  6 września 2001 r. </w:t>
      </w:r>
      <w:r w:rsidRPr="004B659D">
        <w:rPr>
          <w:rFonts w:ascii="Times New Roman" w:hAnsi="Times New Roman"/>
          <w:sz w:val="21"/>
          <w:szCs w:val="21"/>
        </w:rPr>
        <w:t>Prawo farmaceutyczne</w:t>
      </w:r>
      <w:r w:rsidR="00E4590D" w:rsidRPr="004B659D">
        <w:rPr>
          <w:rFonts w:ascii="Times New Roman" w:hAnsi="Times New Roman"/>
          <w:sz w:val="21"/>
          <w:szCs w:val="21"/>
        </w:rPr>
        <w:t>.</w:t>
      </w:r>
    </w:p>
    <w:p w:rsidR="00BC6B89" w:rsidRPr="00C64C56" w:rsidRDefault="00E93CE4" w:rsidP="00DD7ABA">
      <w:pPr>
        <w:pStyle w:val="Akapitzlist"/>
        <w:numPr>
          <w:ilvl w:val="0"/>
          <w:numId w:val="27"/>
        </w:numPr>
        <w:ind w:left="709" w:hanging="283"/>
        <w:rPr>
          <w:sz w:val="21"/>
          <w:szCs w:val="21"/>
        </w:rPr>
      </w:pPr>
      <w:r w:rsidRPr="00C64C56">
        <w:rPr>
          <w:sz w:val="21"/>
          <w:szCs w:val="21"/>
        </w:rPr>
        <w:t xml:space="preserve">Zamawiający wymaga aby zaoferowane produkty lecznicze </w:t>
      </w:r>
      <w:r w:rsidR="00C64C56" w:rsidRPr="00C64C56">
        <w:rPr>
          <w:sz w:val="21"/>
          <w:szCs w:val="21"/>
        </w:rPr>
        <w:t xml:space="preserve">w zakresie zadań nr 1-3 </w:t>
      </w:r>
      <w:r w:rsidRPr="00C64C56">
        <w:rPr>
          <w:sz w:val="21"/>
          <w:szCs w:val="21"/>
        </w:rPr>
        <w:t xml:space="preserve">znajdowały się w </w:t>
      </w:r>
      <w:r w:rsidRPr="00C64C56">
        <w:rPr>
          <w:b/>
          <w:sz w:val="21"/>
          <w:szCs w:val="21"/>
        </w:rPr>
        <w:t>załączniku B do Obwieszczenia Ministra Zdrowia</w:t>
      </w:r>
      <w:r w:rsidRPr="00C64C56">
        <w:rPr>
          <w:sz w:val="21"/>
          <w:szCs w:val="21"/>
        </w:rPr>
        <w:t xml:space="preserve"> w sprawie wykazu leków refundowanych (leki dostępne w ramach programu lekowego) </w:t>
      </w:r>
      <w:r w:rsidR="00BC6B89" w:rsidRPr="00C64C56">
        <w:rPr>
          <w:b/>
          <w:color w:val="0070C0"/>
          <w:sz w:val="21"/>
          <w:szCs w:val="21"/>
        </w:rPr>
        <w:t>a zaoferowana cena nie może przekraczać limitu finansowania określonego przez NFZ</w:t>
      </w:r>
    </w:p>
    <w:p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C92306">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C92306">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lastRenderedPageBreak/>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C92306">
      <w:pPr>
        <w:pStyle w:val="Nagwek1"/>
        <w:numPr>
          <w:ilvl w:val="0"/>
          <w:numId w:val="12"/>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C92306">
      <w:pPr>
        <w:pStyle w:val="Akapitzlist"/>
        <w:numPr>
          <w:ilvl w:val="1"/>
          <w:numId w:val="10"/>
        </w:numPr>
        <w:tabs>
          <w:tab w:val="left" w:pos="72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C92306">
      <w:pPr>
        <w:pStyle w:val="Akapitzlist"/>
        <w:numPr>
          <w:ilvl w:val="1"/>
          <w:numId w:val="10"/>
        </w:numPr>
        <w:tabs>
          <w:tab w:val="left" w:pos="71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71"/>
        </w:tabs>
        <w:spacing w:before="1"/>
        <w:ind w:left="770" w:right="124" w:hanging="43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C92306">
      <w:pPr>
        <w:pStyle w:val="Akapitzlist"/>
        <w:numPr>
          <w:ilvl w:val="1"/>
          <w:numId w:val="10"/>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C92306">
      <w:pPr>
        <w:pStyle w:val="Nagwek1"/>
        <w:numPr>
          <w:ilvl w:val="0"/>
          <w:numId w:val="12"/>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103B5B" w:rsidRPr="000B2DCF" w:rsidRDefault="00103B5B" w:rsidP="002D717C">
      <w:pPr>
        <w:pStyle w:val="Akapitzlist"/>
        <w:tabs>
          <w:tab w:val="left" w:pos="1045"/>
        </w:tabs>
        <w:spacing w:before="1"/>
        <w:ind w:left="1056"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D61E76" w:rsidRPr="00D61E76" w:rsidRDefault="009160EB" w:rsidP="00A11329">
      <w:pPr>
        <w:pStyle w:val="Akapitzlist"/>
        <w:numPr>
          <w:ilvl w:val="6"/>
          <w:numId w:val="17"/>
        </w:numPr>
        <w:tabs>
          <w:tab w:val="left" w:pos="567"/>
        </w:tabs>
        <w:ind w:left="709" w:hanging="425"/>
        <w:rPr>
          <w:rFonts w:asciiTheme="minorHAnsi" w:hAnsiTheme="minorHAnsi" w:cs="Calibri"/>
          <w:sz w:val="20"/>
        </w:rPr>
      </w:pPr>
      <w:r w:rsidRPr="00D61E76">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D61E76">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D61E76">
        <w:rPr>
          <w:rFonts w:ascii="Times New Roman" w:hAnsi="Times New Roman" w:cs="Times New Roman"/>
          <w:sz w:val="21"/>
          <w:szCs w:val="21"/>
        </w:rPr>
        <w:t xml:space="preserve"> oraz służących ochronie bezpieczeństwa narodowego (Dz.U.2022.835 z dnia 2022.04.15).  </w:t>
      </w:r>
    </w:p>
    <w:p w:rsidR="00D61E76" w:rsidRPr="00D61E76" w:rsidRDefault="00D61E76" w:rsidP="00A11329">
      <w:pPr>
        <w:pStyle w:val="Akapitzlist"/>
        <w:numPr>
          <w:ilvl w:val="6"/>
          <w:numId w:val="17"/>
        </w:numPr>
        <w:tabs>
          <w:tab w:val="left" w:pos="567"/>
        </w:tabs>
        <w:ind w:left="709" w:hanging="425"/>
        <w:rPr>
          <w:rFonts w:asciiTheme="minorHAnsi" w:hAnsiTheme="minorHAnsi" w:cs="Calibri"/>
          <w:sz w:val="20"/>
        </w:rPr>
      </w:pPr>
      <w:r>
        <w:rPr>
          <w:rFonts w:ascii="Times New Roman" w:hAnsi="Times New Roman" w:cs="Times New Roman"/>
          <w:sz w:val="21"/>
          <w:szCs w:val="21"/>
        </w:rPr>
        <w:t xml:space="preserve"> </w:t>
      </w:r>
      <w:r w:rsidRPr="00D61E76">
        <w:rPr>
          <w:rFonts w:asciiTheme="minorHAnsi" w:hAnsiTheme="minorHAnsi" w:cs="Calibri"/>
          <w:b/>
          <w:sz w:val="20"/>
        </w:rPr>
        <w:t>Wykluczeniu</w:t>
      </w:r>
      <w:r w:rsidRPr="00D61E76">
        <w:rPr>
          <w:rFonts w:asciiTheme="minorHAnsi" w:hAnsiTheme="minorHAnsi" w:cs="Calibri"/>
          <w:sz w:val="20"/>
        </w:rPr>
        <w:t xml:space="preserve"> z postępowania o udzielenie zamówienia </w:t>
      </w:r>
      <w:r w:rsidRPr="00D61E76">
        <w:rPr>
          <w:rFonts w:asciiTheme="minorHAnsi" w:hAnsiTheme="minorHAnsi" w:cs="Calibri"/>
          <w:b/>
          <w:sz w:val="20"/>
        </w:rPr>
        <w:t>mogą podlegać</w:t>
      </w:r>
      <w:r w:rsidRPr="00D61E76">
        <w:rPr>
          <w:rFonts w:asciiTheme="minorHAnsi" w:hAnsiTheme="minorHAnsi" w:cs="Calibri"/>
          <w:sz w:val="20"/>
        </w:rPr>
        <w:t xml:space="preserve"> również wykonawcy, w stosunku do których zachodzą okoliczności wskazane w </w:t>
      </w:r>
      <w:r w:rsidRPr="00D61E76">
        <w:rPr>
          <w:rFonts w:asciiTheme="minorHAnsi" w:hAnsiTheme="minorHAnsi" w:cs="Calibri"/>
          <w:b/>
          <w:sz w:val="20"/>
        </w:rPr>
        <w:t>art. 109 ust. 1 pkt 1, 4, 5, 7 ustawy PZP</w:t>
      </w:r>
      <w:r w:rsidRPr="00D61E76">
        <w:rPr>
          <w:rFonts w:asciiTheme="minorHAnsi" w:hAnsiTheme="minorHAnsi" w:cs="Calibri"/>
          <w:sz w:val="20"/>
        </w:rPr>
        <w:t>, to jest:</w:t>
      </w:r>
    </w:p>
    <w:p w:rsidR="00D61E76" w:rsidRPr="00116A22" w:rsidRDefault="00D61E76" w:rsidP="00D61E76">
      <w:pPr>
        <w:pStyle w:val="pkt"/>
        <w:numPr>
          <w:ilvl w:val="1"/>
          <w:numId w:val="18"/>
        </w:numPr>
        <w:tabs>
          <w:tab w:val="left" w:pos="426"/>
        </w:tabs>
        <w:spacing w:before="0" w:after="0"/>
        <w:ind w:left="709" w:hanging="283"/>
        <w:rPr>
          <w:rFonts w:asciiTheme="minorHAnsi" w:hAnsiTheme="minorHAnsi" w:cs="Calibri"/>
          <w:color w:val="000000"/>
          <w:sz w:val="20"/>
        </w:rPr>
      </w:pPr>
      <w:r w:rsidRPr="00116A22">
        <w:rPr>
          <w:rFonts w:asciiTheme="minorHAnsi" w:hAnsiTheme="minorHAnsi" w:cs="Calibri"/>
          <w:color w:val="000000"/>
          <w:sz w:val="20"/>
        </w:rPr>
        <w:t xml:space="preserve">który </w:t>
      </w:r>
      <w:r w:rsidRPr="00116A22">
        <w:rPr>
          <w:rFonts w:asciiTheme="minorHAnsi" w:hAnsiTheme="minorHAnsi" w:cs="Calibri"/>
          <w:b/>
          <w:color w:val="000000"/>
          <w:sz w:val="20"/>
        </w:rPr>
        <w:t>naruszył obowiązki dotyczące płatności</w:t>
      </w:r>
      <w:r w:rsidRPr="00116A22">
        <w:rPr>
          <w:rFonts w:asciiTheme="minorHAnsi" w:hAnsiTheme="minorHAnsi" w:cs="Calibri"/>
          <w:color w:val="000000"/>
          <w:sz w:val="20"/>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1E76" w:rsidRPr="00116A22" w:rsidRDefault="00D61E76" w:rsidP="00D61E76">
      <w:pPr>
        <w:pStyle w:val="pkt"/>
        <w:numPr>
          <w:ilvl w:val="1"/>
          <w:numId w:val="18"/>
        </w:numPr>
        <w:tabs>
          <w:tab w:val="left" w:pos="426"/>
        </w:tabs>
        <w:spacing w:before="0" w:after="0"/>
        <w:ind w:left="709" w:hanging="283"/>
        <w:rPr>
          <w:rFonts w:asciiTheme="minorHAnsi" w:hAnsiTheme="minorHAnsi" w:cs="Calibri"/>
          <w:b/>
          <w:bCs/>
          <w:kern w:val="32"/>
          <w:sz w:val="20"/>
        </w:rPr>
      </w:pPr>
      <w:r w:rsidRPr="00116A22">
        <w:rPr>
          <w:rFonts w:asciiTheme="minorHAnsi" w:hAnsiTheme="minorHAnsi" w:cs="Calibri"/>
          <w:bCs/>
          <w:kern w:val="32"/>
          <w:sz w:val="20"/>
        </w:rPr>
        <w:t xml:space="preserve">w stosunku do którego otwarto </w:t>
      </w:r>
      <w:r w:rsidRPr="00116A22">
        <w:rPr>
          <w:rFonts w:asciiTheme="minorHAnsi" w:hAnsiTheme="minorHAnsi" w:cs="Calibri"/>
          <w:b/>
          <w:bCs/>
          <w:kern w:val="32"/>
          <w:sz w:val="20"/>
        </w:rPr>
        <w:t xml:space="preserve">likwidację </w:t>
      </w:r>
      <w:r w:rsidRPr="00116A22">
        <w:rPr>
          <w:rFonts w:asciiTheme="minorHAnsi" w:hAnsiTheme="minorHAnsi" w:cs="Calibri"/>
          <w:bCs/>
          <w:kern w:val="32"/>
          <w:sz w:val="20"/>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1E76" w:rsidRPr="00116A22" w:rsidRDefault="00D61E76" w:rsidP="00D61E76">
      <w:pPr>
        <w:pStyle w:val="pkt"/>
        <w:numPr>
          <w:ilvl w:val="1"/>
          <w:numId w:val="18"/>
        </w:numPr>
        <w:tabs>
          <w:tab w:val="left" w:pos="426"/>
        </w:tabs>
        <w:spacing w:before="0" w:after="0"/>
        <w:ind w:left="709" w:hanging="283"/>
        <w:rPr>
          <w:rFonts w:asciiTheme="minorHAnsi" w:hAnsiTheme="minorHAnsi" w:cs="Calibri"/>
          <w:b/>
          <w:bCs/>
          <w:kern w:val="32"/>
          <w:sz w:val="20"/>
        </w:rPr>
      </w:pPr>
      <w:r w:rsidRPr="00116A22">
        <w:rPr>
          <w:rFonts w:asciiTheme="minorHAnsi" w:hAnsiTheme="minorHAnsi" w:cs="Calibri"/>
          <w:bCs/>
          <w:kern w:val="32"/>
          <w:sz w:val="20"/>
        </w:rPr>
        <w:t xml:space="preserve">który w sposób zawiniony poważnie </w:t>
      </w:r>
      <w:r w:rsidRPr="00116A22">
        <w:rPr>
          <w:rFonts w:asciiTheme="minorHAnsi" w:hAnsiTheme="minorHAnsi" w:cs="Calibri"/>
          <w:b/>
          <w:bCs/>
          <w:kern w:val="32"/>
          <w:sz w:val="20"/>
        </w:rPr>
        <w:t>naruszył obowiązki zawodowe</w:t>
      </w:r>
      <w:r w:rsidRPr="00116A22">
        <w:rPr>
          <w:rFonts w:asciiTheme="minorHAnsi" w:hAnsiTheme="minorHAnsi" w:cs="Calibri"/>
          <w:bCs/>
          <w:kern w:val="32"/>
          <w:sz w:val="20"/>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D61E76" w:rsidRPr="00116A22" w:rsidRDefault="00D61E76" w:rsidP="00D61E76">
      <w:pPr>
        <w:pStyle w:val="pkt"/>
        <w:numPr>
          <w:ilvl w:val="1"/>
          <w:numId w:val="18"/>
        </w:numPr>
        <w:tabs>
          <w:tab w:val="left" w:pos="426"/>
        </w:tabs>
        <w:spacing w:before="0" w:after="0"/>
        <w:ind w:left="709" w:hanging="283"/>
        <w:rPr>
          <w:rFonts w:asciiTheme="minorHAnsi" w:hAnsiTheme="minorHAnsi" w:cs="Calibri"/>
          <w:b/>
          <w:bCs/>
          <w:kern w:val="32"/>
          <w:sz w:val="20"/>
        </w:rPr>
      </w:pPr>
      <w:r w:rsidRPr="00116A22">
        <w:rPr>
          <w:rFonts w:asciiTheme="minorHAnsi" w:hAnsiTheme="minorHAnsi" w:cs="Calibri"/>
          <w:bCs/>
          <w:kern w:val="32"/>
          <w:sz w:val="20"/>
        </w:rPr>
        <w:t xml:space="preserve">który z przyczyn leżących po jego stronie, w znacznym stopniu lub zakresie </w:t>
      </w:r>
      <w:r w:rsidRPr="00116A22">
        <w:rPr>
          <w:rFonts w:asciiTheme="minorHAnsi" w:hAnsiTheme="minorHAnsi" w:cs="Calibri"/>
          <w:b/>
          <w:bCs/>
          <w:kern w:val="32"/>
          <w:sz w:val="20"/>
        </w:rPr>
        <w:t>nie wykonał lub nienależycie wykonał</w:t>
      </w:r>
      <w:r w:rsidRPr="00116A22">
        <w:rPr>
          <w:rFonts w:asciiTheme="minorHAnsi" w:hAnsiTheme="minorHAnsi" w:cs="Calibri"/>
          <w:bCs/>
          <w:kern w:val="32"/>
          <w:sz w:val="20"/>
        </w:rPr>
        <w:t xml:space="preserve"> (7) albo długotrwale nienależycie wykonywał istotne </w:t>
      </w:r>
      <w:r w:rsidRPr="00116A22">
        <w:rPr>
          <w:rFonts w:asciiTheme="minorHAnsi" w:hAnsiTheme="minorHAnsi" w:cs="Calibri"/>
          <w:b/>
          <w:bCs/>
          <w:kern w:val="32"/>
          <w:sz w:val="20"/>
        </w:rPr>
        <w:t>zobowiązanie wynikające z wcześniejszej umowy w sprawie zamówienia publicznego</w:t>
      </w:r>
      <w:r w:rsidRPr="00116A22">
        <w:rPr>
          <w:rFonts w:asciiTheme="minorHAnsi" w:hAnsiTheme="minorHAnsi" w:cs="Calibri"/>
          <w:bCs/>
          <w:kern w:val="32"/>
          <w:sz w:val="20"/>
        </w:rPr>
        <w:t xml:space="preserve"> lub umowy koncesji, co doprowadziło do wypowiedzenia lub odstąpienia od umowy, odszkodowania, wykonania zastępczego lub realizacji uprawnień z tytułu rękojmi za wady.</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3</w:t>
      </w:r>
      <w:r w:rsidRPr="009160EB">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9160EB">
        <w:rPr>
          <w:rFonts w:ascii="Times New Roman" w:eastAsiaTheme="minorEastAsia" w:hAnsi="Times New Roman" w:cs="Times New Roman"/>
          <w:sz w:val="21"/>
          <w:szCs w:val="21"/>
          <w:lang w:eastAsia="pl-PL"/>
        </w:rPr>
        <w:t>Dz.Urz.UE</w:t>
      </w:r>
      <w:proofErr w:type="spellEnd"/>
      <w:r w:rsidRPr="009160EB">
        <w:rPr>
          <w:rFonts w:ascii="Times New Roman" w:eastAsiaTheme="minorEastAsia" w:hAnsi="Times New Roman" w:cs="Times New Roman"/>
          <w:sz w:val="21"/>
          <w:szCs w:val="21"/>
          <w:lang w:eastAsia="pl-PL"/>
        </w:rPr>
        <w:t xml:space="preserve"> nr L 229 z 31.7.2014), </w:t>
      </w:r>
      <w:r w:rsidRPr="009160EB">
        <w:rPr>
          <w:rFonts w:ascii="Times New Roman" w:eastAsiaTheme="minorEastAsia" w:hAnsi="Times New Roman" w:cs="Times New Roman"/>
          <w:b/>
          <w:sz w:val="21"/>
          <w:szCs w:val="21"/>
          <w:lang w:eastAsia="pl-PL"/>
        </w:rPr>
        <w:t>wykluczeniu podlegają</w:t>
      </w:r>
      <w:r w:rsidRPr="009160EB">
        <w:rPr>
          <w:rFonts w:ascii="Times New Roman" w:eastAsiaTheme="minorEastAsia" w:hAnsi="Times New Roman" w:cs="Times New Roman"/>
          <w:sz w:val="21"/>
          <w:szCs w:val="21"/>
          <w:lang w:eastAsia="pl-PL"/>
        </w:rPr>
        <w:t xml:space="preserve"> również:</w:t>
      </w:r>
    </w:p>
    <w:p w:rsidR="009160EB" w:rsidRPr="009160EB"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9160EB"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9160EB"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Pr>
          <w:rFonts w:ascii="Times New Roman" w:eastAsiaTheme="minorEastAsia" w:hAnsi="Times New Roman" w:cs="Times New Roman"/>
          <w:iCs/>
          <w:sz w:val="21"/>
          <w:szCs w:val="21"/>
          <w:lang w:eastAsia="pl-PL"/>
        </w:rPr>
        <w:t xml:space="preserve">        </w:t>
      </w:r>
      <w:r w:rsidRPr="009160EB">
        <w:rPr>
          <w:rFonts w:ascii="Times New Roman" w:eastAsiaTheme="minorEastAsia" w:hAnsi="Times New Roman" w:cs="Times New Roman"/>
          <w:iCs/>
          <w:sz w:val="21"/>
          <w:szCs w:val="21"/>
          <w:lang w:eastAsia="pl-PL"/>
        </w:rPr>
        <w:t>w tym podwykonawców, dostawców lub podmiotów, na których zdolności polega się w rozumieniu dyrektyw w sprawie zamówień publicznych, w przypadku gdy przypada na nich ponad 10 % wartości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4.</w:t>
      </w:r>
      <w:r w:rsidRPr="009160EB">
        <w:rPr>
          <w:rFonts w:ascii="Times New Roman" w:eastAsiaTheme="minorEastAsia" w:hAnsi="Times New Roman" w:cs="Times New Roman"/>
          <w:sz w:val="21"/>
          <w:szCs w:val="21"/>
          <w:lang w:eastAsia="pl-PL"/>
        </w:rPr>
        <w:t xml:space="preserve"> </w:t>
      </w:r>
      <w:r>
        <w:rPr>
          <w:rFonts w:ascii="Times New Roman" w:eastAsiaTheme="minorEastAsia" w:hAnsi="Times New Roman" w:cs="Times New Roman"/>
          <w:sz w:val="21"/>
          <w:szCs w:val="21"/>
          <w:lang w:eastAsia="pl-PL"/>
        </w:rPr>
        <w:t xml:space="preserve">    </w:t>
      </w:r>
      <w:r w:rsidRPr="009160EB">
        <w:rPr>
          <w:rFonts w:ascii="Times New Roman" w:eastAsiaTheme="minorEastAsia" w:hAnsi="Times New Roman" w:cs="Times New Roman"/>
          <w:sz w:val="21"/>
          <w:szCs w:val="21"/>
          <w:lang w:eastAsia="pl-PL"/>
        </w:rPr>
        <w:t>Wykonawca może zostać wykluczony przez zamawiającego na każdym etapie postępowania o udzielenie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 xml:space="preserve">5. </w:t>
      </w:r>
      <w:r>
        <w:rPr>
          <w:rFonts w:ascii="Times New Roman" w:eastAsiaTheme="minorEastAsia" w:hAnsi="Times New Roman" w:cs="Times New Roman"/>
          <w:b/>
          <w:sz w:val="21"/>
          <w:szCs w:val="21"/>
          <w:lang w:eastAsia="pl-PL"/>
        </w:rPr>
        <w:t xml:space="preserve">    </w:t>
      </w:r>
      <w:r w:rsidRPr="009160EB">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054D0B">
        <w:rPr>
          <w:rFonts w:ascii="Times New Roman" w:hAnsi="Times New Roman" w:cs="Times New Roman"/>
          <w:b/>
          <w:color w:val="0070C0"/>
          <w:sz w:val="21"/>
          <w:szCs w:val="21"/>
        </w:rPr>
        <w:t>.</w:t>
      </w:r>
      <w:r w:rsidR="005D638A" w:rsidRPr="00054D0B">
        <w:rPr>
          <w:b/>
          <w:color w:val="0070C0"/>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0217E6" w:rsidRDefault="000217E6" w:rsidP="000217E6">
      <w:pPr>
        <w:pStyle w:val="Tekstpodstawowy"/>
        <w:spacing w:before="1"/>
        <w:ind w:left="709" w:right="265" w:hanging="425"/>
        <w:jc w:val="left"/>
        <w:rPr>
          <w:rFonts w:ascii="Times New Roman" w:hAnsi="Times New Roman" w:cs="Times New Roman"/>
          <w:b/>
          <w:sz w:val="21"/>
          <w:szCs w:val="21"/>
        </w:rPr>
      </w:pPr>
    </w:p>
    <w:p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rsidR="000217E6" w:rsidRDefault="000217E6" w:rsidP="00DD7ABA">
      <w:pPr>
        <w:pStyle w:val="Nagwek1"/>
        <w:numPr>
          <w:ilvl w:val="6"/>
          <w:numId w:val="43"/>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rsidR="00C64C56" w:rsidRDefault="00C64C56" w:rsidP="00DD7ABA">
      <w:pPr>
        <w:widowControl/>
        <w:numPr>
          <w:ilvl w:val="1"/>
          <w:numId w:val="42"/>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rsidR="00C64C56" w:rsidRDefault="00C64C56" w:rsidP="00DD7ABA">
      <w:pPr>
        <w:widowControl/>
        <w:numPr>
          <w:ilvl w:val="1"/>
          <w:numId w:val="42"/>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rsidR="00C64C56" w:rsidRPr="000217E6" w:rsidRDefault="00C64C56" w:rsidP="00DD7ABA">
      <w:pPr>
        <w:pStyle w:val="Akapitzlist"/>
        <w:numPr>
          <w:ilvl w:val="0"/>
          <w:numId w:val="45"/>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rsidR="008C2482" w:rsidRPr="001C49C0" w:rsidRDefault="008C2482" w:rsidP="008C2482">
      <w:pPr>
        <w:pStyle w:val="Nagwek1"/>
        <w:ind w:left="709" w:right="124" w:hanging="425"/>
        <w:jc w:val="both"/>
        <w:rPr>
          <w:rFonts w:ascii="Times New Roman" w:hAnsi="Times New Roman" w:cs="Times New Roman"/>
          <w:sz w:val="21"/>
          <w:szCs w:val="21"/>
        </w:rPr>
      </w:pPr>
    </w:p>
    <w:p w:rsidR="005A04D3" w:rsidRDefault="005A04D3"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DD7ABA">
      <w:pPr>
        <w:pStyle w:val="Akapitzlist"/>
        <w:widowControl/>
        <w:numPr>
          <w:ilvl w:val="0"/>
          <w:numId w:val="23"/>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74F8D">
        <w:rPr>
          <w:rFonts w:cs="Calibri"/>
          <w:sz w:val="19"/>
          <w:szCs w:val="19"/>
        </w:rPr>
        <w:t>t.j</w:t>
      </w:r>
      <w:proofErr w:type="spellEnd"/>
      <w:r w:rsidRPr="00774F8D">
        <w:rPr>
          <w:rFonts w:cs="Calibri"/>
          <w:sz w:val="19"/>
          <w:szCs w:val="19"/>
        </w:rPr>
        <w:t xml:space="preserve">. z dnia 2017.12.05).                   </w:t>
      </w:r>
    </w:p>
    <w:p w:rsidR="00762FC3" w:rsidRPr="00774F8D" w:rsidRDefault="00762FC3" w:rsidP="00DD7ABA">
      <w:pPr>
        <w:pStyle w:val="Akapitzlist"/>
        <w:widowControl/>
        <w:numPr>
          <w:ilvl w:val="0"/>
          <w:numId w:val="23"/>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DD7ABA">
      <w:pPr>
        <w:pStyle w:val="Akapitzlist"/>
        <w:widowControl/>
        <w:numPr>
          <w:ilvl w:val="0"/>
          <w:numId w:val="23"/>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platformazakupowa.pl</w:t>
        </w:r>
      </w:hyperlink>
      <w:r w:rsidRPr="00774F8D">
        <w:rPr>
          <w:rFonts w:cs="Calibri"/>
          <w:color w:val="000000"/>
          <w:sz w:val="19"/>
          <w:szCs w:val="19"/>
        </w:rPr>
        <w:t>).</w:t>
      </w:r>
    </w:p>
    <w:p w:rsidR="00762FC3" w:rsidRPr="00774F8D" w:rsidRDefault="00762FC3" w:rsidP="00DD7ABA">
      <w:pPr>
        <w:widowControl/>
        <w:numPr>
          <w:ilvl w:val="0"/>
          <w:numId w:val="23"/>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774F8D" w:rsidRDefault="00762FC3" w:rsidP="00DD7ABA">
      <w:pPr>
        <w:widowControl/>
        <w:numPr>
          <w:ilvl w:val="0"/>
          <w:numId w:val="23"/>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DD7ABA">
      <w:pPr>
        <w:widowControl/>
        <w:numPr>
          <w:ilvl w:val="0"/>
          <w:numId w:val="23"/>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DD7ABA">
      <w:pPr>
        <w:pStyle w:val="Akapitzlist"/>
        <w:widowControl/>
        <w:numPr>
          <w:ilvl w:val="0"/>
          <w:numId w:val="23"/>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r w:rsidRPr="00774F8D">
        <w:rPr>
          <w:rFonts w:cs="Calibri"/>
          <w:b/>
          <w:color w:val="000000"/>
          <w:sz w:val="19"/>
          <w:szCs w:val="19"/>
        </w:rPr>
        <w:t>eIDAS</w:t>
      </w:r>
      <w:proofErr w:type="spellEnd"/>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DD7ABA">
      <w:pPr>
        <w:widowControl/>
        <w:numPr>
          <w:ilvl w:val="0"/>
          <w:numId w:val="23"/>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DD7ABA">
      <w:pPr>
        <w:widowControl/>
        <w:numPr>
          <w:ilvl w:val="0"/>
          <w:numId w:val="23"/>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r w:rsidRPr="00582157">
        <w:rPr>
          <w:rFonts w:eastAsiaTheme="majorEastAsia" w:cs="Calibri"/>
          <w:sz w:val="19"/>
          <w:szCs w:val="19"/>
        </w:rPr>
        <w:t>t.j</w:t>
      </w:r>
      <w:proofErr w:type="spellEnd"/>
      <w:r w:rsidRPr="00582157">
        <w:rPr>
          <w:rFonts w:eastAsiaTheme="majorEastAsia" w:cs="Calibri"/>
          <w:sz w:val="19"/>
          <w:szCs w:val="19"/>
        </w:rPr>
        <w:t>.</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rsidR="00762FC3" w:rsidRPr="00774F8D" w:rsidRDefault="00762FC3" w:rsidP="00DD7ABA">
      <w:pPr>
        <w:widowControl/>
        <w:numPr>
          <w:ilvl w:val="0"/>
          <w:numId w:val="23"/>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DD7ABA">
      <w:pPr>
        <w:widowControl/>
        <w:numPr>
          <w:ilvl w:val="0"/>
          <w:numId w:val="23"/>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DD7ABA">
      <w:pPr>
        <w:widowControl/>
        <w:numPr>
          <w:ilvl w:val="0"/>
          <w:numId w:val="23"/>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DD7ABA">
      <w:pPr>
        <w:widowControl/>
        <w:numPr>
          <w:ilvl w:val="0"/>
          <w:numId w:val="23"/>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wykonawca, </w:t>
      </w:r>
      <w:r>
        <w:rPr>
          <w:rFonts w:cs="Calibri"/>
          <w:color w:val="000000"/>
          <w:sz w:val="19"/>
          <w:szCs w:val="19"/>
          <w:lang w:eastAsia="pl-PL"/>
        </w:rPr>
        <w:t xml:space="preserve"> </w:t>
      </w:r>
      <w:r w:rsidRPr="00774F8D">
        <w:rPr>
          <w:rFonts w:cs="Calibri"/>
          <w:color w:val="000000"/>
          <w:sz w:val="19"/>
          <w:szCs w:val="19"/>
          <w:lang w:eastAsia="pl-PL"/>
        </w:rPr>
        <w:t>albo przez podwykonawcę.</w:t>
      </w:r>
    </w:p>
    <w:p w:rsidR="00F25D41" w:rsidRDefault="00762FC3" w:rsidP="00DD7ABA">
      <w:pPr>
        <w:widowControl/>
        <w:numPr>
          <w:ilvl w:val="0"/>
          <w:numId w:val="23"/>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CB5D54"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b/>
          <w:color w:val="0070C0"/>
          <w:sz w:val="21"/>
          <w:szCs w:val="21"/>
          <w:u w:val="single"/>
        </w:rPr>
      </w:pPr>
      <w:r>
        <w:rPr>
          <w:rFonts w:ascii="Times New Roman" w:hAnsi="Times New Roman" w:cs="Times New Roman"/>
          <w:b/>
          <w:color w:val="0070C0"/>
          <w:sz w:val="21"/>
          <w:szCs w:val="21"/>
          <w:u w:val="single"/>
        </w:rPr>
        <w:t>6 dni przed upływem terminu</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składania ofert, pod warunkiem, że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wniosek 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wyjaśnienie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treści</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SWZ wpłynął do zamawiającego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nie później</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niż na 14</w:t>
      </w:r>
      <w:r>
        <w:rPr>
          <w:rFonts w:ascii="Times New Roman" w:hAnsi="Times New Roman" w:cs="Times New Roman"/>
          <w:b/>
          <w:color w:val="0070C0"/>
          <w:spacing w:val="-37"/>
          <w:sz w:val="21"/>
          <w:szCs w:val="21"/>
          <w:u w:val="single"/>
        </w:rPr>
        <w:t xml:space="preserve"> </w:t>
      </w:r>
      <w:r>
        <w:rPr>
          <w:rFonts w:ascii="Times New Roman" w:hAnsi="Times New Roman" w:cs="Times New Roman"/>
          <w:b/>
          <w:color w:val="0070C0"/>
          <w:sz w:val="21"/>
          <w:szCs w:val="21"/>
          <w:u w:val="single"/>
        </w:rPr>
        <w:t>dni przed</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upływem terminu składania</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ofert- w przypadku gdy zamawiający nie dokonał skrócenia terminu składania ofert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sz w:val="21"/>
          <w:szCs w:val="21"/>
        </w:rPr>
      </w:pPr>
      <w:r>
        <w:rPr>
          <w:rFonts w:ascii="Times New Roman" w:hAnsi="Times New Roman" w:cs="Times New Roman"/>
          <w:sz w:val="21"/>
          <w:szCs w:val="21"/>
        </w:rPr>
        <w:t>4 dni przed upływem terminu</w:t>
      </w:r>
      <w:r>
        <w:rPr>
          <w:rFonts w:ascii="Times New Roman" w:hAnsi="Times New Roman" w:cs="Times New Roman"/>
          <w:spacing w:val="1"/>
          <w:sz w:val="21"/>
          <w:szCs w:val="21"/>
        </w:rPr>
        <w:t xml:space="preserve"> </w:t>
      </w:r>
      <w:r>
        <w:rPr>
          <w:rFonts w:ascii="Times New Roman" w:hAnsi="Times New Roman" w:cs="Times New Roman"/>
          <w:sz w:val="21"/>
          <w:szCs w:val="21"/>
        </w:rPr>
        <w:t>składania ofert, pod warunkiem, że</w:t>
      </w:r>
      <w:r>
        <w:rPr>
          <w:rFonts w:ascii="Times New Roman" w:hAnsi="Times New Roman" w:cs="Times New Roman"/>
          <w:spacing w:val="1"/>
          <w:sz w:val="21"/>
          <w:szCs w:val="21"/>
        </w:rPr>
        <w:t xml:space="preserve"> </w:t>
      </w:r>
      <w:r>
        <w:rPr>
          <w:rFonts w:ascii="Times New Roman" w:hAnsi="Times New Roman" w:cs="Times New Roman"/>
          <w:sz w:val="21"/>
          <w:szCs w:val="21"/>
        </w:rPr>
        <w:t>wniosek o</w:t>
      </w:r>
      <w:r>
        <w:rPr>
          <w:rFonts w:ascii="Times New Roman" w:hAnsi="Times New Roman" w:cs="Times New Roman"/>
          <w:spacing w:val="1"/>
          <w:sz w:val="21"/>
          <w:szCs w:val="21"/>
        </w:rPr>
        <w:t xml:space="preserve"> </w:t>
      </w:r>
      <w:r>
        <w:rPr>
          <w:rFonts w:ascii="Times New Roman" w:hAnsi="Times New Roman" w:cs="Times New Roman"/>
          <w:sz w:val="21"/>
          <w:szCs w:val="21"/>
        </w:rPr>
        <w:t>wyjaśnienie</w:t>
      </w:r>
      <w:r>
        <w:rPr>
          <w:rFonts w:ascii="Times New Roman" w:hAnsi="Times New Roman" w:cs="Times New Roman"/>
          <w:spacing w:val="1"/>
          <w:sz w:val="21"/>
          <w:szCs w:val="21"/>
        </w:rPr>
        <w:t xml:space="preserve"> </w:t>
      </w:r>
      <w:r>
        <w:rPr>
          <w:rFonts w:ascii="Times New Roman" w:hAnsi="Times New Roman" w:cs="Times New Roman"/>
          <w:sz w:val="21"/>
          <w:szCs w:val="21"/>
        </w:rPr>
        <w:t>treści</w:t>
      </w:r>
      <w:r>
        <w:rPr>
          <w:rFonts w:ascii="Times New Roman" w:hAnsi="Times New Roman" w:cs="Times New Roman"/>
          <w:spacing w:val="1"/>
          <w:sz w:val="21"/>
          <w:szCs w:val="21"/>
        </w:rPr>
        <w:t xml:space="preserve"> </w:t>
      </w:r>
      <w:r>
        <w:rPr>
          <w:rFonts w:ascii="Times New Roman" w:hAnsi="Times New Roman" w:cs="Times New Roman"/>
          <w:sz w:val="21"/>
          <w:szCs w:val="21"/>
        </w:rPr>
        <w:t>SWZ wpłynął do zamawiającego</w:t>
      </w:r>
      <w:r>
        <w:rPr>
          <w:rFonts w:ascii="Times New Roman" w:hAnsi="Times New Roman" w:cs="Times New Roman"/>
          <w:spacing w:val="1"/>
          <w:sz w:val="21"/>
          <w:szCs w:val="21"/>
        </w:rPr>
        <w:t xml:space="preserve"> </w:t>
      </w:r>
      <w:r>
        <w:rPr>
          <w:rFonts w:ascii="Times New Roman" w:hAnsi="Times New Roman" w:cs="Times New Roman"/>
          <w:sz w:val="21"/>
          <w:szCs w:val="21"/>
        </w:rPr>
        <w:t>nie później</w:t>
      </w:r>
      <w:r>
        <w:rPr>
          <w:rFonts w:ascii="Times New Roman" w:hAnsi="Times New Roman" w:cs="Times New Roman"/>
          <w:spacing w:val="1"/>
          <w:sz w:val="21"/>
          <w:szCs w:val="21"/>
        </w:rPr>
        <w:t xml:space="preserve"> </w:t>
      </w:r>
      <w:r>
        <w:rPr>
          <w:rFonts w:ascii="Times New Roman" w:hAnsi="Times New Roman" w:cs="Times New Roman"/>
          <w:sz w:val="21"/>
          <w:szCs w:val="21"/>
        </w:rPr>
        <w:t>niż na 7</w:t>
      </w:r>
      <w:r>
        <w:rPr>
          <w:rFonts w:ascii="Times New Roman" w:hAnsi="Times New Roman" w:cs="Times New Roman"/>
          <w:spacing w:val="-37"/>
          <w:sz w:val="21"/>
          <w:szCs w:val="21"/>
        </w:rPr>
        <w:t xml:space="preserve"> </w:t>
      </w:r>
      <w:r>
        <w:rPr>
          <w:rFonts w:ascii="Times New Roman" w:hAnsi="Times New Roman" w:cs="Times New Roman"/>
          <w:sz w:val="21"/>
          <w:szCs w:val="21"/>
        </w:rPr>
        <w:t>dni przed</w:t>
      </w:r>
      <w:r>
        <w:rPr>
          <w:rFonts w:ascii="Times New Roman" w:hAnsi="Times New Roman" w:cs="Times New Roman"/>
          <w:spacing w:val="-1"/>
          <w:sz w:val="21"/>
          <w:szCs w:val="21"/>
        </w:rPr>
        <w:t xml:space="preserve"> </w:t>
      </w:r>
      <w:r>
        <w:rPr>
          <w:rFonts w:ascii="Times New Roman" w:hAnsi="Times New Roman" w:cs="Times New Roman"/>
          <w:sz w:val="21"/>
          <w:szCs w:val="21"/>
        </w:rPr>
        <w:t>upływem terminu składania</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ofert- w przypadku gdy zamawiający dokonał skrócenia terminu składania ofert. </w:t>
      </w:r>
    </w:p>
    <w:p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CF3FA5" w:rsidRDefault="00CF3FA5" w:rsidP="00B01F1E">
      <w:pPr>
        <w:pStyle w:val="Tekstpodstawowy"/>
        <w:tabs>
          <w:tab w:val="left" w:pos="709"/>
        </w:tabs>
        <w:ind w:left="709" w:right="124" w:hanging="425"/>
        <w:jc w:val="left"/>
        <w:rPr>
          <w:rFonts w:ascii="Times New Roman" w:hAnsi="Times New Roman" w:cs="Times New Roman"/>
          <w:sz w:val="21"/>
          <w:szCs w:val="21"/>
        </w:rPr>
      </w:pPr>
    </w:p>
    <w:p w:rsidR="008F4B7A" w:rsidRDefault="008F4B7A" w:rsidP="00B01F1E">
      <w:pPr>
        <w:pStyle w:val="Tekstpodstawowy"/>
        <w:tabs>
          <w:tab w:val="left" w:pos="709"/>
        </w:tabs>
        <w:ind w:left="709" w:right="124" w:hanging="425"/>
        <w:jc w:val="left"/>
        <w:rPr>
          <w:rFonts w:ascii="Times New Roman" w:hAnsi="Times New Roman" w:cs="Times New Roman"/>
          <w:sz w:val="21"/>
          <w:szCs w:val="21"/>
        </w:rPr>
      </w:pPr>
    </w:p>
    <w:p w:rsidR="008F4B7A" w:rsidRDefault="008F4B7A" w:rsidP="00B01F1E">
      <w:pPr>
        <w:pStyle w:val="Tekstpodstawowy"/>
        <w:tabs>
          <w:tab w:val="left" w:pos="709"/>
        </w:tabs>
        <w:ind w:left="709" w:right="124" w:hanging="425"/>
        <w:jc w:val="left"/>
        <w:rPr>
          <w:rFonts w:ascii="Times New Roman" w:hAnsi="Times New Roman" w:cs="Times New Roman"/>
          <w:sz w:val="21"/>
          <w:szCs w:val="21"/>
        </w:rPr>
      </w:pPr>
    </w:p>
    <w:p w:rsidR="008F4B7A" w:rsidRDefault="008F4B7A" w:rsidP="00B01F1E">
      <w:pPr>
        <w:pStyle w:val="Tekstpodstawowy"/>
        <w:tabs>
          <w:tab w:val="left" w:pos="709"/>
        </w:tabs>
        <w:ind w:left="709" w:right="124" w:hanging="425"/>
        <w:jc w:val="left"/>
        <w:rPr>
          <w:rFonts w:ascii="Times New Roman" w:hAnsi="Times New Roman" w:cs="Times New Roman"/>
          <w:sz w:val="21"/>
          <w:szCs w:val="21"/>
        </w:rPr>
      </w:pPr>
    </w:p>
    <w:p w:rsidR="00CF3FA5" w:rsidRPr="00DA4DAE" w:rsidRDefault="00CF3FA5"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345218">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DD7ABA">
      <w:pPr>
        <w:pStyle w:val="Nagwek1"/>
        <w:numPr>
          <w:ilvl w:val="6"/>
          <w:numId w:val="41"/>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DD7ABA">
      <w:pPr>
        <w:pStyle w:val="Nagwek1"/>
        <w:numPr>
          <w:ilvl w:val="6"/>
          <w:numId w:val="41"/>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DD7ABA">
      <w:pPr>
        <w:pStyle w:val="Akapitzlist"/>
        <w:widowControl/>
        <w:numPr>
          <w:ilvl w:val="6"/>
          <w:numId w:val="41"/>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231BA5" w:rsidRDefault="00231BA5" w:rsidP="002B2785">
      <w:pPr>
        <w:pStyle w:val="Nagwek1"/>
        <w:ind w:left="0" w:right="124" w:hanging="360"/>
        <w:rPr>
          <w:rFonts w:ascii="Times New Roman" w:hAnsi="Times New Roman" w:cs="Times New Roman"/>
          <w:sz w:val="21"/>
          <w:szCs w:val="21"/>
        </w:rPr>
      </w:pPr>
    </w:p>
    <w:p w:rsidR="00231BA5" w:rsidRDefault="00231BA5" w:rsidP="002B2785">
      <w:pPr>
        <w:pStyle w:val="Nagwek1"/>
        <w:ind w:left="0" w:right="124" w:hanging="360"/>
        <w:rPr>
          <w:rFonts w:ascii="Times New Roman" w:hAnsi="Times New Roman" w:cs="Times New Roman"/>
          <w:sz w:val="21"/>
          <w:szCs w:val="21"/>
        </w:rPr>
      </w:pPr>
    </w:p>
    <w:p w:rsidR="00231BA5" w:rsidRDefault="00231BA5"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CB5D54">
        <w:rPr>
          <w:rFonts w:ascii="Times New Roman" w:hAnsi="Times New Roman" w:cs="Times New Roman"/>
          <w:b/>
          <w:color w:val="FF0000"/>
          <w:sz w:val="21"/>
          <w:szCs w:val="21"/>
        </w:rPr>
        <w:t>21</w:t>
      </w:r>
      <w:r w:rsidR="00231BA5">
        <w:rPr>
          <w:rFonts w:ascii="Times New Roman" w:hAnsi="Times New Roman" w:cs="Times New Roman"/>
          <w:b/>
          <w:color w:val="FF0000"/>
          <w:sz w:val="21"/>
          <w:szCs w:val="21"/>
        </w:rPr>
        <w:t>.11</w:t>
      </w:r>
      <w:r w:rsidR="00E715E7">
        <w:rPr>
          <w:rFonts w:ascii="Times New Roman" w:hAnsi="Times New Roman" w:cs="Times New Roman"/>
          <w:b/>
          <w:color w:val="FF0000"/>
          <w:sz w:val="21"/>
          <w:szCs w:val="21"/>
        </w:rPr>
        <w:t>.2023</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CB5D54">
        <w:rPr>
          <w:rFonts w:ascii="Times New Roman" w:hAnsi="Times New Roman" w:cs="Times New Roman"/>
          <w:b/>
          <w:color w:val="FF0000"/>
          <w:sz w:val="21"/>
          <w:szCs w:val="21"/>
        </w:rPr>
        <w:t>21</w:t>
      </w:r>
      <w:bookmarkStart w:id="0" w:name="_GoBack"/>
      <w:bookmarkEnd w:id="0"/>
      <w:r w:rsidR="00231BA5">
        <w:rPr>
          <w:rFonts w:ascii="Times New Roman" w:hAnsi="Times New Roman" w:cs="Times New Roman"/>
          <w:b/>
          <w:color w:val="FF0000"/>
          <w:sz w:val="21"/>
          <w:szCs w:val="21"/>
        </w:rPr>
        <w:t>.11</w:t>
      </w:r>
      <w:r w:rsidR="00E715E7">
        <w:rPr>
          <w:rFonts w:ascii="Times New Roman" w:hAnsi="Times New Roman" w:cs="Times New Roman"/>
          <w:b/>
          <w:color w:val="FF0000"/>
          <w:sz w:val="21"/>
          <w:szCs w:val="21"/>
        </w:rPr>
        <w:t>.2023</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Pr="00DA4DAE"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Skrócenie terminu -uzasadnienie</w:t>
      </w:r>
    </w:p>
    <w:p w:rsidR="002B28B0" w:rsidRPr="002B28B0" w:rsidRDefault="002B28B0" w:rsidP="002B28B0">
      <w:pPr>
        <w:pStyle w:val="Akapitzlist"/>
        <w:numPr>
          <w:ilvl w:val="1"/>
          <w:numId w:val="3"/>
        </w:numPr>
        <w:tabs>
          <w:tab w:val="left" w:pos="1045"/>
        </w:tabs>
        <w:ind w:right="124"/>
        <w:rPr>
          <w:rFonts w:ascii="Times New Roman" w:hAnsi="Times New Roman" w:cs="Times New Roman"/>
          <w:b/>
          <w:sz w:val="21"/>
          <w:szCs w:val="21"/>
        </w:rPr>
      </w:pPr>
      <w:r w:rsidRPr="002B28B0">
        <w:rPr>
          <w:rFonts w:ascii="Times New Roman" w:hAnsi="Times New Roman" w:cs="Times New Roman"/>
          <w:sz w:val="21"/>
          <w:szCs w:val="21"/>
        </w:rPr>
        <w:t xml:space="preserve">Zamawiający dwukrotnie przeprowadził postępowanie przetargowe, obejmujące zakup leku i dwukrotnie zostało ono unieważnione z powodu przekroczenia przez wykonawcę limitu finansowania określonego przez NFZ. Przyjęcie oferty oznaczałoby konieczność dopłaty przez szpital do każdego podania leku. </w:t>
      </w:r>
      <w:r>
        <w:rPr>
          <w:rFonts w:ascii="Times New Roman" w:hAnsi="Times New Roman" w:cs="Times New Roman"/>
          <w:sz w:val="21"/>
          <w:szCs w:val="21"/>
        </w:rPr>
        <w:t xml:space="preserve">Brak umowy z wykonawcą </w:t>
      </w:r>
      <w:r w:rsidRPr="002B28B0">
        <w:rPr>
          <w:rFonts w:ascii="Times New Roman" w:hAnsi="Times New Roman" w:cs="Times New Roman"/>
          <w:sz w:val="21"/>
          <w:szCs w:val="21"/>
        </w:rPr>
        <w:t>nie daje gwarancji ciągłości dostaw, stałości cen, terminów realizacji zamówień i płatności. Szybkie przeprowadzenie kolejnego postępowania jest w szeroko rozumianym interesie Zamawiającego.</w:t>
      </w:r>
    </w:p>
    <w:p w:rsidR="002B28B0" w:rsidRPr="002B28B0" w:rsidRDefault="002B28B0"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dotyczy</w:t>
      </w:r>
      <w:r w:rsidR="00F65622" w:rsidRPr="00F65622">
        <w:rPr>
          <w:rFonts w:ascii="Times New Roman" w:hAnsi="Times New Roman" w:cs="Times New Roman"/>
          <w:b/>
          <w:color w:val="0070C0"/>
          <w:sz w:val="21"/>
          <w:szCs w:val="21"/>
        </w:rPr>
        <w:t xml:space="preserve"> </w:t>
      </w:r>
      <w:r w:rsidR="0063252B">
        <w:rPr>
          <w:rFonts w:ascii="Times New Roman" w:hAnsi="Times New Roman" w:cs="Times New Roman"/>
          <w:b/>
          <w:color w:val="0070C0"/>
          <w:sz w:val="21"/>
          <w:szCs w:val="21"/>
        </w:rPr>
        <w:t>zadań nr 1-3</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63252B" w:rsidRPr="0063252B">
        <w:rPr>
          <w:rFonts w:ascii="Times New Roman" w:hAnsi="Times New Roman" w:cs="Times New Roman"/>
          <w:b/>
          <w:color w:val="0070C0"/>
          <w:sz w:val="21"/>
          <w:szCs w:val="21"/>
        </w:rPr>
        <w:t xml:space="preserve">dotyczy zadań nr 1-3;       </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2D6369" w:rsidRDefault="002D6369" w:rsidP="00976053">
      <w:pPr>
        <w:pStyle w:val="Tekstpodstawowy"/>
        <w:spacing w:before="8"/>
        <w:ind w:right="124"/>
        <w:jc w:val="center"/>
        <w:rPr>
          <w:rFonts w:ascii="Times New Roman" w:hAnsi="Times New Roman" w:cs="Times New Roman"/>
          <w:b/>
          <w:sz w:val="21"/>
          <w:szCs w:val="21"/>
        </w:rPr>
      </w:pPr>
    </w:p>
    <w:p w:rsidR="00DD7ABA" w:rsidRDefault="00DD7ABA" w:rsidP="00976053">
      <w:pPr>
        <w:pStyle w:val="Tekstpodstawowy"/>
        <w:spacing w:before="8"/>
        <w:ind w:right="124"/>
        <w:jc w:val="center"/>
        <w:rPr>
          <w:rFonts w:ascii="Times New Roman" w:hAnsi="Times New Roman" w:cs="Times New Roman"/>
          <w:b/>
          <w:sz w:val="21"/>
          <w:szCs w:val="21"/>
        </w:rPr>
      </w:pPr>
    </w:p>
    <w:p w:rsidR="00535933" w:rsidRDefault="00535933" w:rsidP="00976053">
      <w:pPr>
        <w:pStyle w:val="Tekstpodstawowy"/>
        <w:spacing w:before="8"/>
        <w:ind w:right="124"/>
        <w:jc w:val="center"/>
        <w:rPr>
          <w:rFonts w:ascii="Times New Roman" w:hAnsi="Times New Roman" w:cs="Times New Roman"/>
          <w:b/>
          <w:sz w:val="21"/>
          <w:szCs w:val="21"/>
        </w:rPr>
      </w:pPr>
    </w:p>
    <w:p w:rsidR="00535933" w:rsidRDefault="00535933" w:rsidP="00976053">
      <w:pPr>
        <w:pStyle w:val="Tekstpodstawowy"/>
        <w:spacing w:before="8"/>
        <w:ind w:right="124"/>
        <w:jc w:val="center"/>
        <w:rPr>
          <w:rFonts w:ascii="Times New Roman" w:hAnsi="Times New Roman" w:cs="Times New Roman"/>
          <w:b/>
          <w:sz w:val="21"/>
          <w:szCs w:val="21"/>
        </w:rPr>
      </w:pP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rsidR="00DD7ABA" w:rsidRDefault="00DD7ABA" w:rsidP="00DD7ABA">
      <w:pPr>
        <w:pStyle w:val="Tekstpodstawowy"/>
        <w:spacing w:before="8"/>
        <w:ind w:left="567" w:right="124"/>
        <w:jc w:val="left"/>
        <w:rPr>
          <w:rFonts w:ascii="Times New Roman" w:hAnsi="Times New Roman" w:cs="Times New Roman"/>
          <w:b/>
          <w:sz w:val="21"/>
          <w:szCs w:val="21"/>
        </w:rPr>
      </w:pPr>
    </w:p>
    <w:p w:rsidR="00DD7ABA" w:rsidRDefault="00DD7ABA" w:rsidP="00DD7ABA">
      <w:pPr>
        <w:spacing w:line="240" w:lineRule="atLeast"/>
        <w:ind w:left="567" w:right="124"/>
        <w:jc w:val="both"/>
        <w:rPr>
          <w:rFonts w:ascii="Times New Roman" w:eastAsia="SimSun" w:hAnsi="Times New Roman" w:cs="Times New Roman"/>
          <w:b/>
          <w:color w:val="244061"/>
          <w:sz w:val="19"/>
          <w:szCs w:val="19"/>
        </w:rPr>
      </w:pPr>
      <w:r>
        <w:rPr>
          <w:rFonts w:ascii="Times New Roman" w:hAnsi="Times New Roman" w:cs="Times New Roman"/>
          <w:b/>
          <w:color w:val="244061"/>
          <w:sz w:val="19"/>
          <w:szCs w:val="19"/>
        </w:rPr>
        <w:t xml:space="preserve">Kto jest Administratorem moich danych osobowych? </w:t>
      </w:r>
    </w:p>
    <w:p w:rsidR="00DD7ABA" w:rsidRDefault="00DD7ABA" w:rsidP="00DD7ABA">
      <w:pPr>
        <w:spacing w:line="240" w:lineRule="atLeast"/>
        <w:ind w:left="567" w:right="124"/>
        <w:jc w:val="both"/>
        <w:rPr>
          <w:rFonts w:ascii="Times New Roman" w:hAnsi="Times New Roman" w:cs="Times New Roman"/>
          <w:b/>
          <w:color w:val="244061"/>
          <w:sz w:val="19"/>
          <w:szCs w:val="19"/>
        </w:rPr>
      </w:pPr>
      <w:r>
        <w:rPr>
          <w:rFonts w:ascii="Times New Roman" w:hAnsi="Times New Roman" w:cs="Times New Roman"/>
          <w:sz w:val="19"/>
          <w:szCs w:val="19"/>
        </w:rPr>
        <w:t>Administratorem Państwa danych osobowych jest Samodzielny Publiczny Szpital Kliniczny Nr 2 PUM w Szczecinie al. Powstańców Wielkopolskich 72, 70-111 Szczecin.</w:t>
      </w:r>
    </w:p>
    <w:p w:rsidR="00DD7ABA" w:rsidRDefault="00DD7ABA" w:rsidP="00DD7ABA">
      <w:pPr>
        <w:spacing w:line="240" w:lineRule="atLeast"/>
        <w:ind w:left="567" w:right="124"/>
        <w:jc w:val="both"/>
        <w:rPr>
          <w:rFonts w:ascii="Times New Roman" w:hAnsi="Times New Roman" w:cs="Times New Roman"/>
          <w:b/>
          <w:color w:val="244061"/>
          <w:sz w:val="19"/>
          <w:szCs w:val="19"/>
        </w:rPr>
      </w:pPr>
      <w:r>
        <w:rPr>
          <w:rFonts w:ascii="Times New Roman" w:hAnsi="Times New Roman" w:cs="Times New Roman"/>
          <w:b/>
          <w:color w:val="244061"/>
          <w:sz w:val="19"/>
          <w:szCs w:val="19"/>
        </w:rPr>
        <w:t>Z kim mogę się skontaktować w kwestiach związanych z przetwarzaniem moich danych Osobowych</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sz w:val="19"/>
          <w:szCs w:val="19"/>
        </w:rPr>
        <w:t xml:space="preserve">Administrator powołał Inspektora  Ochrony  Danych (IOD). Kontakt z IOD jest możliwy telefonicznie pod nr: 91 466 14 77, lub za pośrednictwem poczty elektronicznej pod adresem: </w:t>
      </w:r>
      <w:hyperlink r:id="rId25" w:history="1">
        <w:r>
          <w:rPr>
            <w:rStyle w:val="Hipercze"/>
            <w:sz w:val="19"/>
            <w:szCs w:val="19"/>
          </w:rPr>
          <w:t>iod@spsk2-szczecin.pl</w:t>
        </w:r>
      </w:hyperlink>
      <w:r>
        <w:rPr>
          <w:rFonts w:ascii="Times New Roman" w:hAnsi="Times New Roman" w:cs="Times New Roman"/>
          <w:sz w:val="19"/>
          <w:szCs w:val="19"/>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DD7ABA" w:rsidRDefault="00DD7ABA" w:rsidP="00DD7ABA">
      <w:pPr>
        <w:spacing w:line="240" w:lineRule="atLeast"/>
        <w:ind w:left="567" w:right="124"/>
        <w:jc w:val="both"/>
        <w:rPr>
          <w:rFonts w:ascii="Times New Roman" w:hAnsi="Times New Roman" w:cs="Times New Roman"/>
          <w:b/>
          <w:color w:val="244061"/>
          <w:sz w:val="19"/>
          <w:szCs w:val="19"/>
        </w:rPr>
      </w:pPr>
      <w:r>
        <w:rPr>
          <w:rFonts w:ascii="Times New Roman" w:hAnsi="Times New Roman" w:cs="Times New Roman"/>
          <w:b/>
          <w:color w:val="244061"/>
          <w:sz w:val="19"/>
          <w:szCs w:val="19"/>
        </w:rPr>
        <w:t>Skąd Administrator ma moje dane osobowe?</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sz w:val="19"/>
          <w:szCs w:val="19"/>
        </w:rPr>
        <w:t>Państwa dane osobowe zostały przekazane Administratorowi przez Państwa Pracodawcę lub Zleceniobiorcę biorącego udział w postępowaniu o udzielenie zamówienia publicznego prowadzonego przez SPSK-2. Państwa dane osobowe mogły również zostać podane Administratorowi przez Państwa.</w:t>
      </w:r>
    </w:p>
    <w:p w:rsidR="00DD7ABA" w:rsidRDefault="00DD7ABA" w:rsidP="00DD7ABA">
      <w:pPr>
        <w:spacing w:line="240" w:lineRule="atLeast"/>
        <w:ind w:left="567" w:right="124"/>
        <w:jc w:val="both"/>
        <w:rPr>
          <w:rFonts w:ascii="Times New Roman" w:hAnsi="Times New Roman" w:cs="Times New Roman"/>
          <w:b/>
          <w:color w:val="244061"/>
          <w:sz w:val="19"/>
          <w:szCs w:val="19"/>
        </w:rPr>
      </w:pPr>
      <w:r>
        <w:rPr>
          <w:rFonts w:ascii="Times New Roman" w:hAnsi="Times New Roman" w:cs="Times New Roman"/>
          <w:b/>
          <w:color w:val="244061"/>
          <w:sz w:val="19"/>
          <w:szCs w:val="19"/>
        </w:rPr>
        <w:t>Jakie moje dane są przetwarzane?</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sz w:val="19"/>
          <w:szCs w:val="19"/>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DD7ABA" w:rsidRDefault="00DD7ABA" w:rsidP="00DD7ABA">
      <w:pPr>
        <w:spacing w:line="240" w:lineRule="atLeast"/>
        <w:ind w:left="567" w:right="124"/>
        <w:jc w:val="both"/>
        <w:rPr>
          <w:rFonts w:ascii="Times New Roman" w:hAnsi="Times New Roman" w:cs="Times New Roman"/>
          <w:b/>
          <w:color w:val="244061"/>
          <w:sz w:val="19"/>
          <w:szCs w:val="19"/>
        </w:rPr>
      </w:pPr>
      <w:r>
        <w:rPr>
          <w:rFonts w:ascii="Times New Roman" w:hAnsi="Times New Roman" w:cs="Times New Roman"/>
          <w:b/>
          <w:color w:val="244061"/>
          <w:sz w:val="19"/>
          <w:szCs w:val="19"/>
        </w:rPr>
        <w:t>W jakim celu będą przetwarzane moje dane osobowe?</w:t>
      </w:r>
    </w:p>
    <w:p w:rsidR="00DD7ABA" w:rsidRDefault="00DD7ABA" w:rsidP="00DD7ABA">
      <w:pPr>
        <w:spacing w:line="240" w:lineRule="atLeast"/>
        <w:ind w:left="567" w:right="124"/>
        <w:jc w:val="both"/>
        <w:rPr>
          <w:rFonts w:ascii="Times New Roman" w:hAnsi="Times New Roman" w:cs="Times New Roman"/>
          <w:b/>
          <w:color w:val="244061"/>
          <w:sz w:val="19"/>
          <w:szCs w:val="19"/>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6781"/>
      </w:tblGrid>
      <w:tr w:rsidR="00DD7ABA" w:rsidTr="00DD7ABA">
        <w:tc>
          <w:tcPr>
            <w:tcW w:w="567"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right="124"/>
              <w:jc w:val="both"/>
              <w:rPr>
                <w:rFonts w:ascii="Times New Roman" w:eastAsia="Times New Roman" w:hAnsi="Times New Roman" w:cs="Times New Roman"/>
                <w:sz w:val="19"/>
                <w:szCs w:val="19"/>
                <w:lang w:val="en-US" w:eastAsia="ar-SA"/>
              </w:rPr>
            </w:pPr>
            <w:proofErr w:type="spellStart"/>
            <w:r>
              <w:rPr>
                <w:rFonts w:ascii="Times New Roman" w:eastAsia="Times New Roman" w:hAnsi="Times New Roman" w:cs="Times New Roman"/>
                <w:sz w:val="19"/>
                <w:szCs w:val="19"/>
                <w:lang w:val="en-US" w:eastAsia="ar-SA"/>
              </w:rPr>
              <w:t>Lp</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left="34" w:right="124"/>
              <w:jc w:val="both"/>
              <w:rPr>
                <w:rFonts w:ascii="Times New Roman" w:eastAsia="Times New Roman" w:hAnsi="Times New Roman" w:cs="Times New Roman"/>
                <w:sz w:val="19"/>
                <w:szCs w:val="19"/>
                <w:lang w:val="en-US" w:eastAsia="ar-SA"/>
              </w:rPr>
            </w:pPr>
            <w:proofErr w:type="spellStart"/>
            <w:r>
              <w:rPr>
                <w:rFonts w:ascii="Times New Roman" w:eastAsia="Times New Roman" w:hAnsi="Times New Roman" w:cs="Times New Roman"/>
                <w:sz w:val="19"/>
                <w:szCs w:val="19"/>
                <w:lang w:val="en-US" w:eastAsia="ar-SA"/>
              </w:rPr>
              <w:t>Cel</w:t>
            </w:r>
            <w:proofErr w:type="spellEnd"/>
            <w:r>
              <w:rPr>
                <w:rFonts w:ascii="Times New Roman" w:eastAsia="Times New Roman" w:hAnsi="Times New Roman" w:cs="Times New Roman"/>
                <w:sz w:val="19"/>
                <w:szCs w:val="19"/>
                <w:lang w:val="en-US" w:eastAsia="ar-SA"/>
              </w:rPr>
              <w:t xml:space="preserve"> </w:t>
            </w:r>
            <w:proofErr w:type="spellStart"/>
            <w:r>
              <w:rPr>
                <w:rFonts w:ascii="Times New Roman" w:eastAsia="Times New Roman" w:hAnsi="Times New Roman" w:cs="Times New Roman"/>
                <w:sz w:val="19"/>
                <w:szCs w:val="19"/>
                <w:lang w:val="en-US" w:eastAsia="ar-SA"/>
              </w:rPr>
              <w:t>przetwarzania</w:t>
            </w:r>
            <w:proofErr w:type="spellEnd"/>
          </w:p>
        </w:tc>
        <w:tc>
          <w:tcPr>
            <w:tcW w:w="6781"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left="34" w:right="124"/>
              <w:jc w:val="both"/>
              <w:rPr>
                <w:rFonts w:ascii="Times New Roman" w:eastAsia="Times New Roman" w:hAnsi="Times New Roman" w:cs="Times New Roman"/>
                <w:sz w:val="19"/>
                <w:szCs w:val="19"/>
                <w:lang w:val="en-US" w:eastAsia="ar-SA"/>
              </w:rPr>
            </w:pPr>
            <w:proofErr w:type="spellStart"/>
            <w:r>
              <w:rPr>
                <w:rFonts w:ascii="Times New Roman" w:eastAsia="Times New Roman" w:hAnsi="Times New Roman" w:cs="Times New Roman"/>
                <w:sz w:val="19"/>
                <w:szCs w:val="19"/>
                <w:lang w:val="en-US" w:eastAsia="ar-SA"/>
              </w:rPr>
              <w:t>Podstawa</w:t>
            </w:r>
            <w:proofErr w:type="spellEnd"/>
            <w:r>
              <w:rPr>
                <w:rFonts w:ascii="Times New Roman" w:eastAsia="Times New Roman" w:hAnsi="Times New Roman" w:cs="Times New Roman"/>
                <w:sz w:val="19"/>
                <w:szCs w:val="19"/>
                <w:lang w:val="en-US" w:eastAsia="ar-SA"/>
              </w:rPr>
              <w:t xml:space="preserve"> </w:t>
            </w:r>
            <w:proofErr w:type="spellStart"/>
            <w:r>
              <w:rPr>
                <w:rFonts w:ascii="Times New Roman" w:eastAsia="Times New Roman" w:hAnsi="Times New Roman" w:cs="Times New Roman"/>
                <w:sz w:val="19"/>
                <w:szCs w:val="19"/>
                <w:lang w:val="en-US" w:eastAsia="ar-SA"/>
              </w:rPr>
              <w:t>prawna</w:t>
            </w:r>
            <w:proofErr w:type="spellEnd"/>
          </w:p>
        </w:tc>
      </w:tr>
      <w:tr w:rsidR="00DD7ABA" w:rsidTr="00DD7ABA">
        <w:trPr>
          <w:trHeight w:val="1066"/>
        </w:trPr>
        <w:tc>
          <w:tcPr>
            <w:tcW w:w="567"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right="124"/>
              <w:jc w:val="both"/>
              <w:rPr>
                <w:rFonts w:ascii="Times New Roman" w:eastAsia="Times New Roman" w:hAnsi="Times New Roman" w:cs="Times New Roman"/>
                <w:sz w:val="19"/>
                <w:szCs w:val="19"/>
                <w:lang w:val="en-US" w:eastAsia="ar-SA"/>
              </w:rPr>
            </w:pPr>
            <w:r>
              <w:rPr>
                <w:rFonts w:ascii="Times New Roman" w:eastAsia="Times New Roman" w:hAnsi="Times New Roman" w:cs="Times New Roman"/>
                <w:sz w:val="19"/>
                <w:szCs w:val="19"/>
                <w:lang w:val="en-US"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left="34" w:right="124"/>
              <w:jc w:val="both"/>
              <w:rPr>
                <w:rFonts w:ascii="Times New Roman" w:eastAsia="Times New Roman" w:hAnsi="Times New Roman" w:cs="Times New Roman"/>
                <w:sz w:val="19"/>
                <w:szCs w:val="19"/>
                <w:lang w:val="en-US" w:eastAsia="ar-SA"/>
              </w:rPr>
            </w:pPr>
            <w:proofErr w:type="spellStart"/>
            <w:r>
              <w:rPr>
                <w:rFonts w:ascii="Times New Roman" w:eastAsia="Times New Roman" w:hAnsi="Times New Roman" w:cs="Times New Roman"/>
                <w:sz w:val="19"/>
                <w:szCs w:val="19"/>
                <w:lang w:val="en-US" w:eastAsia="ar-SA"/>
              </w:rPr>
              <w:t>Przeprowadzenie</w:t>
            </w:r>
            <w:proofErr w:type="spellEnd"/>
            <w:r>
              <w:rPr>
                <w:rFonts w:ascii="Times New Roman" w:eastAsia="Times New Roman" w:hAnsi="Times New Roman" w:cs="Times New Roman"/>
                <w:sz w:val="19"/>
                <w:szCs w:val="19"/>
                <w:lang w:val="en-US" w:eastAsia="ar-SA"/>
              </w:rPr>
              <w:t xml:space="preserve"> </w:t>
            </w:r>
            <w:proofErr w:type="spellStart"/>
            <w:r>
              <w:rPr>
                <w:rFonts w:ascii="Times New Roman" w:eastAsia="Times New Roman" w:hAnsi="Times New Roman" w:cs="Times New Roman"/>
                <w:sz w:val="19"/>
                <w:szCs w:val="19"/>
                <w:lang w:val="en-US" w:eastAsia="ar-SA"/>
              </w:rPr>
              <w:t>postępowania</w:t>
            </w:r>
            <w:proofErr w:type="spellEnd"/>
            <w:r>
              <w:rPr>
                <w:rFonts w:ascii="Times New Roman" w:eastAsia="Times New Roman" w:hAnsi="Times New Roman" w:cs="Times New Roman"/>
                <w:sz w:val="19"/>
                <w:szCs w:val="19"/>
                <w:lang w:val="en-US" w:eastAsia="ar-SA"/>
              </w:rPr>
              <w:t xml:space="preserve"> o </w:t>
            </w:r>
            <w:proofErr w:type="spellStart"/>
            <w:r>
              <w:rPr>
                <w:rFonts w:ascii="Times New Roman" w:eastAsia="Times New Roman" w:hAnsi="Times New Roman" w:cs="Times New Roman"/>
                <w:sz w:val="19"/>
                <w:szCs w:val="19"/>
                <w:lang w:val="en-US" w:eastAsia="ar-SA"/>
              </w:rPr>
              <w:t>udzielenie</w:t>
            </w:r>
            <w:proofErr w:type="spellEnd"/>
            <w:r>
              <w:rPr>
                <w:rFonts w:ascii="Times New Roman" w:eastAsia="Times New Roman" w:hAnsi="Times New Roman" w:cs="Times New Roman"/>
                <w:sz w:val="19"/>
                <w:szCs w:val="19"/>
                <w:lang w:val="en-US" w:eastAsia="ar-SA"/>
              </w:rPr>
              <w:t xml:space="preserve"> </w:t>
            </w:r>
            <w:proofErr w:type="spellStart"/>
            <w:r>
              <w:rPr>
                <w:rFonts w:ascii="Times New Roman" w:eastAsia="Times New Roman" w:hAnsi="Times New Roman" w:cs="Times New Roman"/>
                <w:sz w:val="19"/>
                <w:szCs w:val="19"/>
                <w:lang w:val="en-US" w:eastAsia="ar-SA"/>
              </w:rPr>
              <w:t>zamówienia</w:t>
            </w:r>
            <w:proofErr w:type="spellEnd"/>
            <w:r>
              <w:rPr>
                <w:rFonts w:ascii="Times New Roman" w:eastAsia="Times New Roman" w:hAnsi="Times New Roman" w:cs="Times New Roman"/>
                <w:sz w:val="19"/>
                <w:szCs w:val="19"/>
                <w:lang w:val="en-US" w:eastAsia="ar-SA"/>
              </w:rPr>
              <w:t xml:space="preserve"> </w:t>
            </w:r>
            <w:proofErr w:type="spellStart"/>
            <w:r>
              <w:rPr>
                <w:rFonts w:ascii="Times New Roman" w:eastAsia="Times New Roman" w:hAnsi="Times New Roman" w:cs="Times New Roman"/>
                <w:sz w:val="19"/>
                <w:szCs w:val="19"/>
                <w:lang w:val="en-US" w:eastAsia="ar-SA"/>
              </w:rPr>
              <w:t>publicznego</w:t>
            </w:r>
            <w:proofErr w:type="spellEnd"/>
            <w:r>
              <w:rPr>
                <w:rFonts w:ascii="Times New Roman" w:eastAsia="Times New Roman" w:hAnsi="Times New Roman" w:cs="Times New Roman"/>
                <w:sz w:val="19"/>
                <w:szCs w:val="19"/>
                <w:lang w:val="en-US" w:eastAsia="ar-SA"/>
              </w:rPr>
              <w:t xml:space="preserve"> </w:t>
            </w:r>
          </w:p>
        </w:tc>
        <w:tc>
          <w:tcPr>
            <w:tcW w:w="6781"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left="34" w:right="124"/>
              <w:jc w:val="both"/>
              <w:rPr>
                <w:rFonts w:ascii="Times New Roman" w:eastAsia="SimSun" w:hAnsi="Times New Roman" w:cs="Times New Roman"/>
                <w:sz w:val="19"/>
                <w:szCs w:val="19"/>
                <w:lang w:val="en-US"/>
              </w:rPr>
            </w:pPr>
            <w:r>
              <w:rPr>
                <w:rFonts w:ascii="Times New Roman" w:hAnsi="Times New Roman" w:cs="Times New Roman"/>
                <w:sz w:val="19"/>
                <w:szCs w:val="19"/>
                <w:lang w:val="en-US"/>
              </w:rPr>
              <w:t xml:space="preserve">art. 6 </w:t>
            </w:r>
            <w:proofErr w:type="spellStart"/>
            <w:r>
              <w:rPr>
                <w:rFonts w:ascii="Times New Roman" w:hAnsi="Times New Roman" w:cs="Times New Roman"/>
                <w:sz w:val="19"/>
                <w:szCs w:val="19"/>
                <w:lang w:val="en-US"/>
              </w:rPr>
              <w:t>ust</w:t>
            </w:r>
            <w:proofErr w:type="spellEnd"/>
            <w:r>
              <w:rPr>
                <w:rFonts w:ascii="Times New Roman" w:hAnsi="Times New Roman" w:cs="Times New Roman"/>
                <w:sz w:val="19"/>
                <w:szCs w:val="19"/>
                <w:lang w:val="en-US"/>
              </w:rPr>
              <w:t xml:space="preserve"> 1 lit. c) RODO; </w:t>
            </w:r>
            <w:proofErr w:type="spellStart"/>
            <w:r>
              <w:rPr>
                <w:rFonts w:ascii="Times New Roman" w:hAnsi="Times New Roman" w:cs="Times New Roman"/>
                <w:sz w:val="19"/>
                <w:szCs w:val="19"/>
                <w:lang w:val="en-US"/>
              </w:rPr>
              <w:t>u</w:t>
            </w:r>
            <w:r>
              <w:rPr>
                <w:rFonts w:ascii="Times New Roman" w:hAnsi="Times New Roman" w:cs="Times New Roman"/>
                <w:sz w:val="19"/>
                <w:szCs w:val="19"/>
                <w:lang w:val="en-US" w:eastAsia="pl-PL"/>
              </w:rPr>
              <w:t>stawa</w:t>
            </w:r>
            <w:proofErr w:type="spellEnd"/>
            <w:r>
              <w:rPr>
                <w:rFonts w:ascii="Times New Roman" w:hAnsi="Times New Roman" w:cs="Times New Roman"/>
                <w:sz w:val="19"/>
                <w:szCs w:val="19"/>
                <w:lang w:val="en-US" w:eastAsia="pl-PL"/>
              </w:rPr>
              <w:t xml:space="preserve"> z </w:t>
            </w:r>
            <w:proofErr w:type="spellStart"/>
            <w:r>
              <w:rPr>
                <w:rFonts w:ascii="Times New Roman" w:hAnsi="Times New Roman" w:cs="Times New Roman"/>
                <w:sz w:val="19"/>
                <w:szCs w:val="19"/>
                <w:lang w:val="en-US" w:eastAsia="pl-PL"/>
              </w:rPr>
              <w:t>dnia</w:t>
            </w:r>
            <w:proofErr w:type="spellEnd"/>
            <w:r>
              <w:rPr>
                <w:rFonts w:ascii="Times New Roman" w:hAnsi="Times New Roman" w:cs="Times New Roman"/>
                <w:sz w:val="19"/>
                <w:szCs w:val="19"/>
                <w:lang w:val="en-US" w:eastAsia="pl-PL"/>
              </w:rPr>
              <w:t xml:space="preserve"> 11 </w:t>
            </w:r>
            <w:proofErr w:type="spellStart"/>
            <w:r>
              <w:rPr>
                <w:rFonts w:ascii="Times New Roman" w:hAnsi="Times New Roman" w:cs="Times New Roman"/>
                <w:sz w:val="19"/>
                <w:szCs w:val="19"/>
                <w:lang w:val="en-US" w:eastAsia="pl-PL"/>
              </w:rPr>
              <w:t>września</w:t>
            </w:r>
            <w:proofErr w:type="spellEnd"/>
            <w:r>
              <w:rPr>
                <w:rFonts w:ascii="Times New Roman" w:hAnsi="Times New Roman" w:cs="Times New Roman"/>
                <w:sz w:val="19"/>
                <w:szCs w:val="19"/>
                <w:lang w:val="en-US" w:eastAsia="pl-PL"/>
              </w:rPr>
              <w:t xml:space="preserve"> 2019 </w:t>
            </w:r>
            <w:proofErr w:type="spellStart"/>
            <w:r>
              <w:rPr>
                <w:rFonts w:ascii="Times New Roman" w:hAnsi="Times New Roman" w:cs="Times New Roman"/>
                <w:sz w:val="19"/>
                <w:szCs w:val="19"/>
                <w:lang w:val="en-US" w:eastAsia="pl-PL"/>
              </w:rPr>
              <w:t>roku</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Prawo</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zamówień</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publicznych</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Rozporządzenia</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Ministra</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Rozwoju</w:t>
            </w:r>
            <w:proofErr w:type="spellEnd"/>
            <w:r>
              <w:rPr>
                <w:rFonts w:ascii="Times New Roman" w:hAnsi="Times New Roman" w:cs="Times New Roman"/>
                <w:sz w:val="19"/>
                <w:szCs w:val="19"/>
                <w:lang w:val="en-US" w:eastAsia="pl-PL"/>
              </w:rPr>
              <w:t xml:space="preserve"> z </w:t>
            </w:r>
            <w:proofErr w:type="spellStart"/>
            <w:r>
              <w:rPr>
                <w:rFonts w:ascii="Times New Roman" w:hAnsi="Times New Roman" w:cs="Times New Roman"/>
                <w:sz w:val="19"/>
                <w:szCs w:val="19"/>
                <w:lang w:val="en-US" w:eastAsia="pl-PL"/>
              </w:rPr>
              <w:t>dnia</w:t>
            </w:r>
            <w:proofErr w:type="spellEnd"/>
            <w:r>
              <w:rPr>
                <w:rFonts w:ascii="Times New Roman" w:hAnsi="Times New Roman" w:cs="Times New Roman"/>
                <w:sz w:val="19"/>
                <w:szCs w:val="19"/>
                <w:lang w:val="en-US" w:eastAsia="pl-PL"/>
              </w:rPr>
              <w:t xml:space="preserve"> 26 </w:t>
            </w:r>
            <w:proofErr w:type="spellStart"/>
            <w:r>
              <w:rPr>
                <w:rFonts w:ascii="Times New Roman" w:hAnsi="Times New Roman" w:cs="Times New Roman"/>
                <w:sz w:val="19"/>
                <w:szCs w:val="19"/>
                <w:lang w:val="en-US" w:eastAsia="pl-PL"/>
              </w:rPr>
              <w:t>lipca</w:t>
            </w:r>
            <w:proofErr w:type="spellEnd"/>
            <w:r>
              <w:rPr>
                <w:rFonts w:ascii="Times New Roman" w:hAnsi="Times New Roman" w:cs="Times New Roman"/>
                <w:sz w:val="19"/>
                <w:szCs w:val="19"/>
                <w:lang w:val="en-US" w:eastAsia="pl-PL"/>
              </w:rPr>
              <w:t xml:space="preserve"> 2016 r. w </w:t>
            </w:r>
            <w:proofErr w:type="spellStart"/>
            <w:r>
              <w:rPr>
                <w:rFonts w:ascii="Times New Roman" w:hAnsi="Times New Roman" w:cs="Times New Roman"/>
                <w:sz w:val="19"/>
                <w:szCs w:val="19"/>
                <w:lang w:val="en-US" w:eastAsia="pl-PL"/>
              </w:rPr>
              <w:t>sprawie</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rodzajów</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dokumentów</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jakie</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może</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żądać</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zamawiający</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od</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wykonawcy</w:t>
            </w:r>
            <w:proofErr w:type="spellEnd"/>
            <w:r>
              <w:rPr>
                <w:rFonts w:ascii="Times New Roman" w:hAnsi="Times New Roman" w:cs="Times New Roman"/>
                <w:sz w:val="19"/>
                <w:szCs w:val="19"/>
                <w:lang w:val="en-US" w:eastAsia="pl-PL"/>
              </w:rPr>
              <w:t xml:space="preserve"> w </w:t>
            </w:r>
            <w:proofErr w:type="spellStart"/>
            <w:r>
              <w:rPr>
                <w:rFonts w:ascii="Times New Roman" w:hAnsi="Times New Roman" w:cs="Times New Roman"/>
                <w:sz w:val="19"/>
                <w:szCs w:val="19"/>
                <w:lang w:val="en-US" w:eastAsia="pl-PL"/>
              </w:rPr>
              <w:t>postępowaniu</w:t>
            </w:r>
            <w:proofErr w:type="spellEnd"/>
            <w:r>
              <w:rPr>
                <w:rFonts w:ascii="Times New Roman" w:hAnsi="Times New Roman" w:cs="Times New Roman"/>
                <w:sz w:val="19"/>
                <w:szCs w:val="19"/>
                <w:lang w:val="en-US" w:eastAsia="pl-PL"/>
              </w:rPr>
              <w:t xml:space="preserve"> o </w:t>
            </w:r>
            <w:proofErr w:type="spellStart"/>
            <w:r>
              <w:rPr>
                <w:rFonts w:ascii="Times New Roman" w:hAnsi="Times New Roman" w:cs="Times New Roman"/>
                <w:sz w:val="19"/>
                <w:szCs w:val="19"/>
                <w:lang w:val="en-US" w:eastAsia="pl-PL"/>
              </w:rPr>
              <w:t>udzielenie</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zamówienia</w:t>
            </w:r>
            <w:proofErr w:type="spellEnd"/>
            <w:r>
              <w:rPr>
                <w:rFonts w:ascii="Times New Roman" w:hAnsi="Times New Roman" w:cs="Times New Roman"/>
                <w:sz w:val="19"/>
                <w:szCs w:val="19"/>
                <w:lang w:val="en-US" w:eastAsia="pl-PL"/>
              </w:rPr>
              <w:t xml:space="preserve">; </w:t>
            </w:r>
          </w:p>
        </w:tc>
      </w:tr>
      <w:tr w:rsidR="00DD7ABA" w:rsidTr="00DD7ABA">
        <w:tc>
          <w:tcPr>
            <w:tcW w:w="567"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right="124"/>
              <w:jc w:val="both"/>
              <w:rPr>
                <w:rFonts w:ascii="Times New Roman" w:eastAsia="Times New Roman" w:hAnsi="Times New Roman" w:cs="Times New Roman"/>
                <w:sz w:val="19"/>
                <w:szCs w:val="19"/>
                <w:lang w:val="en-US" w:eastAsia="ar-SA"/>
              </w:rPr>
            </w:pPr>
            <w:r>
              <w:rPr>
                <w:rFonts w:ascii="Times New Roman" w:eastAsia="Times New Roman" w:hAnsi="Times New Roman" w:cs="Times New Roman"/>
                <w:sz w:val="19"/>
                <w:szCs w:val="19"/>
                <w:lang w:val="en-US"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left="34" w:right="124"/>
              <w:jc w:val="both"/>
              <w:rPr>
                <w:rFonts w:ascii="Times New Roman" w:eastAsia="Times New Roman" w:hAnsi="Times New Roman" w:cs="Times New Roman"/>
                <w:sz w:val="19"/>
                <w:szCs w:val="19"/>
                <w:lang w:val="en-US" w:eastAsia="ar-SA"/>
              </w:rPr>
            </w:pPr>
            <w:proofErr w:type="spellStart"/>
            <w:r>
              <w:rPr>
                <w:rFonts w:ascii="Times New Roman" w:eastAsia="Times New Roman" w:hAnsi="Times New Roman" w:cs="Times New Roman"/>
                <w:sz w:val="19"/>
                <w:szCs w:val="19"/>
                <w:lang w:val="en-US" w:eastAsia="ar-SA"/>
              </w:rPr>
              <w:t>Archiwizacja</w:t>
            </w:r>
            <w:proofErr w:type="spellEnd"/>
            <w:r>
              <w:rPr>
                <w:rFonts w:ascii="Times New Roman" w:eastAsia="Times New Roman" w:hAnsi="Times New Roman" w:cs="Times New Roman"/>
                <w:sz w:val="19"/>
                <w:szCs w:val="19"/>
                <w:lang w:val="en-US" w:eastAsia="ar-SA"/>
              </w:rPr>
              <w:t xml:space="preserve"> </w:t>
            </w:r>
            <w:proofErr w:type="spellStart"/>
            <w:r>
              <w:rPr>
                <w:rFonts w:ascii="Times New Roman" w:eastAsia="Times New Roman" w:hAnsi="Times New Roman" w:cs="Times New Roman"/>
                <w:sz w:val="19"/>
                <w:szCs w:val="19"/>
                <w:lang w:val="en-US" w:eastAsia="ar-SA"/>
              </w:rPr>
              <w:t>dokumentów</w:t>
            </w:r>
            <w:proofErr w:type="spellEnd"/>
          </w:p>
        </w:tc>
        <w:tc>
          <w:tcPr>
            <w:tcW w:w="6781" w:type="dxa"/>
            <w:tcBorders>
              <w:top w:val="single" w:sz="4" w:space="0" w:color="auto"/>
              <w:left w:val="single" w:sz="4" w:space="0" w:color="auto"/>
              <w:bottom w:val="single" w:sz="4" w:space="0" w:color="auto"/>
              <w:right w:val="single" w:sz="4" w:space="0" w:color="auto"/>
            </w:tcBorders>
            <w:hideMark/>
          </w:tcPr>
          <w:p w:rsidR="00DD7ABA" w:rsidRDefault="00DD7ABA">
            <w:pPr>
              <w:spacing w:line="240" w:lineRule="atLeast"/>
              <w:ind w:left="34" w:right="124"/>
              <w:jc w:val="both"/>
              <w:rPr>
                <w:rFonts w:ascii="Times New Roman" w:eastAsia="SimSun" w:hAnsi="Times New Roman" w:cs="Times New Roman"/>
                <w:sz w:val="19"/>
                <w:szCs w:val="19"/>
                <w:lang w:val="en-US"/>
              </w:rPr>
            </w:pPr>
            <w:r>
              <w:rPr>
                <w:rFonts w:ascii="Times New Roman" w:hAnsi="Times New Roman" w:cs="Times New Roman"/>
                <w:sz w:val="19"/>
                <w:szCs w:val="19"/>
                <w:lang w:val="en-US" w:eastAsia="pl-PL"/>
              </w:rPr>
              <w:t xml:space="preserve">art. 6 </w:t>
            </w:r>
            <w:proofErr w:type="spellStart"/>
            <w:r>
              <w:rPr>
                <w:rFonts w:ascii="Times New Roman" w:hAnsi="Times New Roman" w:cs="Times New Roman"/>
                <w:sz w:val="19"/>
                <w:szCs w:val="19"/>
                <w:lang w:val="en-US" w:eastAsia="pl-PL"/>
              </w:rPr>
              <w:t>ust</w:t>
            </w:r>
            <w:proofErr w:type="spellEnd"/>
            <w:r>
              <w:rPr>
                <w:rFonts w:ascii="Times New Roman" w:hAnsi="Times New Roman" w:cs="Times New Roman"/>
                <w:sz w:val="19"/>
                <w:szCs w:val="19"/>
                <w:lang w:val="en-US" w:eastAsia="pl-PL"/>
              </w:rPr>
              <w:t xml:space="preserve"> 1 lit. c) RODO; </w:t>
            </w:r>
            <w:proofErr w:type="spellStart"/>
            <w:r>
              <w:rPr>
                <w:rFonts w:ascii="Times New Roman" w:hAnsi="Times New Roman" w:cs="Times New Roman"/>
                <w:sz w:val="19"/>
                <w:szCs w:val="19"/>
                <w:lang w:val="en-US" w:eastAsia="pl-PL"/>
              </w:rPr>
              <w:t>ustawa</w:t>
            </w:r>
            <w:proofErr w:type="spellEnd"/>
            <w:r>
              <w:rPr>
                <w:rFonts w:ascii="Times New Roman" w:hAnsi="Times New Roman" w:cs="Times New Roman"/>
                <w:sz w:val="19"/>
                <w:szCs w:val="19"/>
                <w:lang w:val="en-US" w:eastAsia="pl-PL"/>
              </w:rPr>
              <w:t xml:space="preserve">  z </w:t>
            </w:r>
            <w:proofErr w:type="spellStart"/>
            <w:r>
              <w:rPr>
                <w:rFonts w:ascii="Times New Roman" w:hAnsi="Times New Roman" w:cs="Times New Roman"/>
                <w:sz w:val="19"/>
                <w:szCs w:val="19"/>
                <w:lang w:val="en-US" w:eastAsia="pl-PL"/>
              </w:rPr>
              <w:t>dnia</w:t>
            </w:r>
            <w:proofErr w:type="spellEnd"/>
            <w:r>
              <w:rPr>
                <w:rFonts w:ascii="Times New Roman" w:hAnsi="Times New Roman" w:cs="Times New Roman"/>
                <w:sz w:val="19"/>
                <w:szCs w:val="19"/>
                <w:lang w:val="en-US" w:eastAsia="pl-PL"/>
              </w:rPr>
              <w:t xml:space="preserve"> 20 </w:t>
            </w:r>
            <w:proofErr w:type="spellStart"/>
            <w:r>
              <w:rPr>
                <w:rFonts w:ascii="Times New Roman" w:hAnsi="Times New Roman" w:cs="Times New Roman"/>
                <w:sz w:val="19"/>
                <w:szCs w:val="19"/>
                <w:lang w:val="en-US" w:eastAsia="pl-PL"/>
              </w:rPr>
              <w:t>października</w:t>
            </w:r>
            <w:proofErr w:type="spellEnd"/>
            <w:r>
              <w:rPr>
                <w:rFonts w:ascii="Times New Roman" w:hAnsi="Times New Roman" w:cs="Times New Roman"/>
                <w:sz w:val="19"/>
                <w:szCs w:val="19"/>
                <w:lang w:val="en-US" w:eastAsia="pl-PL"/>
              </w:rPr>
              <w:t xml:space="preserve"> 2015 r. w </w:t>
            </w:r>
            <w:proofErr w:type="spellStart"/>
            <w:r>
              <w:rPr>
                <w:rFonts w:ascii="Times New Roman" w:hAnsi="Times New Roman" w:cs="Times New Roman"/>
                <w:sz w:val="19"/>
                <w:szCs w:val="19"/>
                <w:lang w:val="en-US" w:eastAsia="pl-PL"/>
              </w:rPr>
              <w:t>sprawie</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klasyfikowania</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i</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kwalifikowania</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dokumentacji</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przekazywania</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materiałów</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archiwalnych</w:t>
            </w:r>
            <w:proofErr w:type="spellEnd"/>
            <w:r>
              <w:rPr>
                <w:rFonts w:ascii="Times New Roman" w:hAnsi="Times New Roman" w:cs="Times New Roman"/>
                <w:sz w:val="19"/>
                <w:szCs w:val="19"/>
                <w:lang w:val="en-US" w:eastAsia="pl-PL"/>
              </w:rPr>
              <w:t xml:space="preserve"> do </w:t>
            </w:r>
            <w:proofErr w:type="spellStart"/>
            <w:r>
              <w:rPr>
                <w:rFonts w:ascii="Times New Roman" w:hAnsi="Times New Roman" w:cs="Times New Roman"/>
                <w:sz w:val="19"/>
                <w:szCs w:val="19"/>
                <w:lang w:val="en-US" w:eastAsia="pl-PL"/>
              </w:rPr>
              <w:t>archiwów</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państwowych</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i</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brakowania</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dokumentacji</w:t>
            </w:r>
            <w:proofErr w:type="spellEnd"/>
            <w:r>
              <w:rPr>
                <w:rFonts w:ascii="Times New Roman" w:hAnsi="Times New Roman" w:cs="Times New Roman"/>
                <w:sz w:val="19"/>
                <w:szCs w:val="19"/>
                <w:lang w:val="en-US" w:eastAsia="pl-PL"/>
              </w:rPr>
              <w:t xml:space="preserve"> </w:t>
            </w:r>
            <w:proofErr w:type="spellStart"/>
            <w:r>
              <w:rPr>
                <w:rFonts w:ascii="Times New Roman" w:hAnsi="Times New Roman" w:cs="Times New Roman"/>
                <w:sz w:val="19"/>
                <w:szCs w:val="19"/>
                <w:lang w:val="en-US" w:eastAsia="pl-PL"/>
              </w:rPr>
              <w:t>niearchiwalnej</w:t>
            </w:r>
            <w:proofErr w:type="spellEnd"/>
            <w:r>
              <w:rPr>
                <w:rFonts w:ascii="Times New Roman" w:hAnsi="Times New Roman" w:cs="Times New Roman"/>
                <w:sz w:val="19"/>
                <w:szCs w:val="19"/>
                <w:lang w:val="en-US" w:eastAsia="pl-PL"/>
              </w:rPr>
              <w:t>.</w:t>
            </w:r>
          </w:p>
        </w:tc>
      </w:tr>
    </w:tbl>
    <w:p w:rsidR="00DD7ABA" w:rsidRDefault="00DD7ABA" w:rsidP="00DD7ABA">
      <w:pPr>
        <w:spacing w:line="240" w:lineRule="atLeast"/>
        <w:ind w:left="567" w:right="124"/>
        <w:jc w:val="both"/>
        <w:rPr>
          <w:rFonts w:ascii="Times New Roman" w:hAnsi="Times New Roman" w:cs="Times New Roman"/>
          <w:b/>
          <w:color w:val="244061"/>
          <w:sz w:val="19"/>
          <w:szCs w:val="19"/>
        </w:rPr>
      </w:pP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b/>
          <w:color w:val="244061"/>
          <w:sz w:val="19"/>
          <w:szCs w:val="19"/>
        </w:rPr>
        <w:t>Czy moje dane będą komuś udostępniane?</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eastAsia="Times New Roman" w:hAnsi="Times New Roman" w:cs="Times New Roman"/>
          <w:sz w:val="19"/>
          <w:szCs w:val="19"/>
          <w:lang w:eastAsia="ar-SA"/>
        </w:rPr>
        <w:t>Odbiorcami Państwa danych osobowych będą podmioty uprawnione do uzyskania danych osobowych na podstawie przepisów prawa oraz podmioty, z którymi administrator zawrze umowy powierzenia.</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b/>
          <w:color w:val="244061"/>
          <w:sz w:val="19"/>
          <w:szCs w:val="19"/>
        </w:rPr>
        <w:t xml:space="preserve"> Czy moje dane mogą zostać przekazane poza Europejski Obszar Gospodarczy?</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sz w:val="19"/>
          <w:szCs w:val="19"/>
        </w:rPr>
        <w:t xml:space="preserve">W związku z jawnością postępowania o udzielenie zamówienia publicznego Państwa dane  mogą być przekazywane do państw z poza EOG. </w:t>
      </w:r>
      <w:r>
        <w:rPr>
          <w:rFonts w:ascii="Times New Roman" w:eastAsia="Times New Roman" w:hAnsi="Times New Roman" w:cs="Times New Roman"/>
          <w:sz w:val="19"/>
          <w:szCs w:val="19"/>
          <w:lang w:eastAsia="ar-SA"/>
        </w:rPr>
        <w:t>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b/>
          <w:color w:val="244061"/>
          <w:sz w:val="19"/>
          <w:szCs w:val="19"/>
        </w:rPr>
        <w:t>Jak długo moje dane będą przetwarzane?</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sz w:val="19"/>
          <w:szCs w:val="19"/>
        </w:rPr>
        <w:t>Państwa dane pozyskane w związku z postępowaniem o udzielenie zamówienia publicznego przetwarzane będą przez okres 5 lat: od dnia zakończenia postępowania o udzielenie zamówienia.</w:t>
      </w:r>
    </w:p>
    <w:p w:rsidR="00DD7ABA" w:rsidRDefault="00DD7ABA" w:rsidP="00DD7ABA">
      <w:pPr>
        <w:spacing w:line="240" w:lineRule="atLeast"/>
        <w:ind w:left="567" w:right="124"/>
        <w:jc w:val="both"/>
        <w:rPr>
          <w:rFonts w:ascii="Times New Roman" w:hAnsi="Times New Roman" w:cs="Times New Roman"/>
          <w:b/>
          <w:color w:val="244061"/>
          <w:sz w:val="19"/>
          <w:szCs w:val="19"/>
        </w:rPr>
      </w:pPr>
      <w:r>
        <w:rPr>
          <w:rFonts w:ascii="Times New Roman" w:hAnsi="Times New Roman" w:cs="Times New Roman"/>
          <w:b/>
          <w:color w:val="244061"/>
          <w:sz w:val="19"/>
          <w:szCs w:val="19"/>
        </w:rPr>
        <w:t>Jakie są moje prawa związane z przetwarzaniem moich danych Osobowych</w:t>
      </w:r>
    </w:p>
    <w:p w:rsidR="00DD7ABA" w:rsidRDefault="00DD7ABA" w:rsidP="00DD7ABA">
      <w:pPr>
        <w:shd w:val="clear" w:color="auto" w:fill="FFFFFF"/>
        <w:ind w:left="567" w:right="124"/>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Posiadają  Państwo:</w:t>
      </w:r>
    </w:p>
    <w:p w:rsidR="00DD7ABA" w:rsidRDefault="00DD7ABA" w:rsidP="00DD7ABA">
      <w:pPr>
        <w:pStyle w:val="Akapitzlist"/>
        <w:widowControl/>
        <w:numPr>
          <w:ilvl w:val="0"/>
          <w:numId w:val="47"/>
        </w:numPr>
        <w:shd w:val="clear" w:color="auto" w:fill="FFFFFF"/>
        <w:autoSpaceDE/>
        <w:ind w:left="993" w:right="124"/>
        <w:contextualSpacing/>
        <w:jc w:val="left"/>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na podstawie art. 15 RODO prawo dostępu do danych osobowych Pani/Pana dotyczących; </w:t>
      </w:r>
    </w:p>
    <w:p w:rsidR="00DD7ABA" w:rsidRDefault="00DD7ABA" w:rsidP="00DD7ABA">
      <w:pPr>
        <w:pStyle w:val="Akapitzlist"/>
        <w:widowControl/>
        <w:numPr>
          <w:ilvl w:val="0"/>
          <w:numId w:val="47"/>
        </w:numPr>
        <w:shd w:val="clear" w:color="auto" w:fill="FFFFFF"/>
        <w:autoSpaceDE/>
        <w:ind w:left="993" w:right="124"/>
        <w:contextualSpacing/>
        <w:jc w:val="left"/>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rFonts w:ascii="Times New Roman" w:eastAsia="Times New Roman" w:hAnsi="Times New Roman" w:cs="Times New Roman"/>
          <w:sz w:val="19"/>
          <w:szCs w:val="19"/>
          <w:lang w:eastAsia="ar-SA"/>
        </w:rPr>
        <w:t>Pzp</w:t>
      </w:r>
      <w:proofErr w:type="spellEnd"/>
      <w:r>
        <w:rPr>
          <w:rFonts w:ascii="Times New Roman" w:eastAsia="Times New Roman" w:hAnsi="Times New Roman" w:cs="Times New Roman"/>
          <w:sz w:val="19"/>
          <w:szCs w:val="19"/>
          <w:lang w:eastAsia="ar-SA"/>
        </w:rPr>
        <w:t xml:space="preserve"> oraz nie może naruszać integralności protokołu postępowania oraz jego załączników;</w:t>
      </w:r>
    </w:p>
    <w:p w:rsidR="00DD7ABA" w:rsidRDefault="00DD7ABA" w:rsidP="00DD7ABA">
      <w:pPr>
        <w:pStyle w:val="Akapitzlist"/>
        <w:widowControl/>
        <w:numPr>
          <w:ilvl w:val="0"/>
          <w:numId w:val="47"/>
        </w:numPr>
        <w:shd w:val="clear" w:color="auto" w:fill="FFFFFF"/>
        <w:autoSpaceDE/>
        <w:ind w:left="993" w:right="124"/>
        <w:contextualSpacing/>
        <w:jc w:val="left"/>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DD7ABA" w:rsidRDefault="00DD7ABA" w:rsidP="00DD7ABA">
      <w:pPr>
        <w:spacing w:line="240" w:lineRule="atLeast"/>
        <w:ind w:left="993" w:right="124"/>
        <w:contextualSpacing/>
        <w:jc w:val="both"/>
        <w:rPr>
          <w:rFonts w:ascii="Times New Roman" w:eastAsia="SimSun" w:hAnsi="Times New Roman" w:cs="Times New Roman"/>
          <w:sz w:val="19"/>
          <w:szCs w:val="19"/>
        </w:rPr>
      </w:pPr>
      <w:r>
        <w:rPr>
          <w:rFonts w:ascii="Times New Roman" w:hAnsi="Times New Roman" w:cs="Times New Roman"/>
          <w:sz w:val="19"/>
          <w:szCs w:val="19"/>
        </w:rPr>
        <w:t xml:space="preserve">Z  powyższych uprawnień mogą Państwo skorzystać w siedzibie administratora, pisząc na adres administratora lub za pośrednictwem poczty elektronicznej kierując korespondencję na adres: </w:t>
      </w:r>
      <w:hyperlink r:id="rId26" w:history="1">
        <w:r>
          <w:rPr>
            <w:rStyle w:val="Hipercze"/>
            <w:sz w:val="19"/>
            <w:szCs w:val="19"/>
          </w:rPr>
          <w:t>iod@spsk2-szczecin.pl</w:t>
        </w:r>
      </w:hyperlink>
      <w:r>
        <w:rPr>
          <w:rFonts w:ascii="Times New Roman" w:hAnsi="Times New Roman" w:cs="Times New Roman"/>
          <w:sz w:val="19"/>
          <w:szCs w:val="19"/>
        </w:rPr>
        <w:t>. Mają Państwo również prawo wniesienia skargi do organu nadzorczego, jakim jest Urząd Ochrony Danych Osobowych mieszczący się pod adresem ul. Stawki 2, 00-193 Warszawa;</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b/>
          <w:color w:val="244061"/>
          <w:sz w:val="19"/>
          <w:szCs w:val="19"/>
        </w:rPr>
        <w:t>Czy podanie moich danych jest obowiązkowe?</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sz w:val="19"/>
          <w:szCs w:val="19"/>
        </w:rPr>
        <w:t>Podanie danych osobowych do powyżej wymienionych celów nie jest obowiązkowe, ale może być warunkiem niezbędnym do wzięcia udziału w prowadzonym postępowaniu.</w:t>
      </w:r>
    </w:p>
    <w:p w:rsidR="00DD7ABA" w:rsidRDefault="00DD7ABA" w:rsidP="00DD7ABA">
      <w:pPr>
        <w:spacing w:line="240" w:lineRule="atLeast"/>
        <w:ind w:left="567" w:right="124"/>
        <w:jc w:val="both"/>
        <w:rPr>
          <w:rFonts w:ascii="Times New Roman" w:hAnsi="Times New Roman" w:cs="Times New Roman"/>
          <w:sz w:val="19"/>
          <w:szCs w:val="19"/>
        </w:rPr>
      </w:pPr>
      <w:r>
        <w:rPr>
          <w:rFonts w:ascii="Times New Roman" w:hAnsi="Times New Roman" w:cs="Times New Roman"/>
          <w:b/>
          <w:color w:val="244061"/>
          <w:sz w:val="19"/>
          <w:szCs w:val="19"/>
        </w:rPr>
        <w:t>Czy moje dane będą przetwarzane jeszcze w jakiś sposób</w:t>
      </w:r>
    </w:p>
    <w:p w:rsidR="00DD7ABA" w:rsidRDefault="00DD7ABA" w:rsidP="00DD7ABA">
      <w:pPr>
        <w:spacing w:line="240" w:lineRule="atLeast"/>
        <w:ind w:left="567" w:right="124"/>
        <w:jc w:val="both"/>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Państwa dane osobowe przetwarzane są w ściśle ograniczonym minimalnym zakresie niezbędnym do realizowania ww. celów, administrator danych nie stosuje zautomatyzowanego podejmowania decyzji w tym profilowania.</w:t>
      </w:r>
    </w:p>
    <w:p w:rsidR="00DD7ABA" w:rsidRDefault="00DD7ABA" w:rsidP="00DD7ABA">
      <w:pPr>
        <w:ind w:left="567" w:right="124"/>
        <w:rPr>
          <w:rFonts w:ascii="Times New Roman" w:eastAsia="SimSun" w:hAnsi="Times New Roman" w:cs="Times New Roman"/>
          <w:sz w:val="19"/>
          <w:szCs w:val="19"/>
        </w:rPr>
      </w:pPr>
    </w:p>
    <w:p w:rsidR="00DD7ABA" w:rsidRDefault="00DD7ABA" w:rsidP="00DD7ABA">
      <w:pPr>
        <w:pStyle w:val="Tekstpodstawowy"/>
        <w:spacing w:before="8"/>
        <w:ind w:left="567" w:right="124"/>
        <w:jc w:val="left"/>
        <w:rPr>
          <w:rFonts w:ascii="Times New Roman" w:hAnsi="Times New Roman" w:cs="Times New Roman"/>
          <w:color w:val="0070C0"/>
          <w:sz w:val="21"/>
          <w:szCs w:val="21"/>
        </w:rPr>
      </w:pPr>
      <w:r>
        <w:rPr>
          <w:rFonts w:ascii="Times New Roman" w:hAnsi="Times New Roman" w:cs="Times New Roman"/>
          <w:color w:val="0070C0"/>
          <w:sz w:val="19"/>
          <w:szCs w:val="19"/>
        </w:rPr>
        <w:t>Jednocześnie Wykonawca oświadcza, że wypełnił w imieniu Administratora obowiązek informacyjny przewidziany w art. 13 lub art. 14 RODO wobec osób fizycznych, których dane osobowe przekazał do Samodzielnego Publicznego Szpitala Klinicznego Nr 2 PUM w Szczecinie  w celu ubiegania się o udzielenie zamówienia publicznego w niniejszym postępowaniu. Obowiązek, o którym mowa powyżej został wypełniony poprzez przekazanie tym osobom powyższej klauzuli informacyjnej SPSK-2 stanowiącej integralną część SWZ.</w:t>
      </w:r>
      <w:r>
        <w:rPr>
          <w:rFonts w:ascii="Times New Roman" w:hAnsi="Times New Roman" w:cs="Times New Roman"/>
          <w:color w:val="0070C0"/>
          <w:sz w:val="19"/>
          <w:szCs w:val="19"/>
        </w:rPr>
        <w:t> </w:t>
      </w:r>
    </w:p>
    <w:p w:rsidR="00DD7ABA" w:rsidRDefault="00DD7ABA" w:rsidP="00DD7ABA">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6691D" w:rsidRPr="007251AC" w:rsidRDefault="00A15047" w:rsidP="002D7842">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w:t>
      </w:r>
      <w:r w:rsidR="009A6539" w:rsidRPr="007251AC">
        <w:rPr>
          <w:rFonts w:ascii="Times New Roman" w:hAnsi="Times New Roman" w:cs="Times New Roman"/>
          <w:sz w:val="22"/>
          <w:szCs w:val="22"/>
        </w:rPr>
        <w:t>I</w:t>
      </w:r>
      <w:r w:rsidRPr="007251AC">
        <w:rPr>
          <w:rFonts w:ascii="Times New Roman" w:hAnsi="Times New Roman" w:cs="Times New Roman"/>
          <w:sz w:val="22"/>
          <w:szCs w:val="22"/>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reprezentuje: </w:t>
      </w:r>
      <w:r w:rsidR="006627BA">
        <w:rPr>
          <w:rFonts w:ascii="Times New Roman" w:hAnsi="Times New Roman"/>
          <w:sz w:val="21"/>
          <w:szCs w:val="21"/>
        </w:rPr>
        <w:t xml:space="preserve">  </w:t>
      </w:r>
      <w:r w:rsidRPr="00507727">
        <w:rPr>
          <w:rFonts w:ascii="Times New Roman" w:hAnsi="Times New Roman"/>
          <w:b/>
          <w:sz w:val="21"/>
          <w:szCs w:val="21"/>
        </w:rPr>
        <w:t>Dyrektor</w:t>
      </w:r>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r w:rsidRPr="00507727">
        <w:rPr>
          <w:rFonts w:ascii="Times New Roman" w:hAnsi="Times New Roman"/>
          <w:bCs/>
          <w:sz w:val="21"/>
          <w:szCs w:val="21"/>
        </w:rPr>
        <w:t xml:space="preserve">a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z siedzibą w …………….. przy ul…………………, __-____ _______ posiadającą kapitał zakładowy w wysokości _______ zł, wpisaną do rejestru przedsiębiorców, sygnatura akt. ___/_______ pod numerem KRS ………., NIP ………….., REGON …………. reprezentowana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zwanymi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sidR="0081054F">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SPSK nr 2 PUM w Szczecinie w ramach postępowania o udzielenie zamówienia </w:t>
      </w:r>
      <w:r w:rsidR="00FD12C9" w:rsidRPr="00FD12C9">
        <w:rPr>
          <w:rFonts w:ascii="Times New Roman" w:hAnsi="Times New Roman"/>
          <w:b/>
          <w:sz w:val="21"/>
          <w:szCs w:val="21"/>
        </w:rPr>
        <w:t xml:space="preserve">na dostawę produktów leczniczych stosowanych w ramach programów lekowych oraz płynów infuzyjnych na potrzeby SPSK-2 PUM w Szczecinie </w:t>
      </w:r>
      <w:r w:rsidRPr="00507727">
        <w:rPr>
          <w:rFonts w:ascii="Times New Roman" w:hAnsi="Times New Roman"/>
          <w:sz w:val="21"/>
          <w:szCs w:val="21"/>
        </w:rPr>
        <w:t>(</w:t>
      </w:r>
      <w:r w:rsidRPr="00507727">
        <w:rPr>
          <w:rFonts w:ascii="Times New Roman" w:hAnsi="Times New Roman"/>
          <w:b/>
          <w:bCs/>
          <w:sz w:val="21"/>
          <w:szCs w:val="21"/>
        </w:rPr>
        <w:t>ZP/220/</w:t>
      </w:r>
      <w:r w:rsidR="00FD12C9">
        <w:rPr>
          <w:rFonts w:ascii="Times New Roman" w:hAnsi="Times New Roman"/>
          <w:b/>
          <w:bCs/>
          <w:sz w:val="21"/>
          <w:szCs w:val="21"/>
        </w:rPr>
        <w:t>114</w:t>
      </w:r>
      <w:r w:rsidR="00E15CD3">
        <w:rPr>
          <w:rFonts w:ascii="Times New Roman" w:hAnsi="Times New Roman"/>
          <w:b/>
          <w:bCs/>
          <w:sz w:val="21"/>
          <w:szCs w:val="21"/>
        </w:rPr>
        <w:t>/23</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E05161" w:rsidRDefault="00E05161" w:rsidP="00E05161">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w:t>
      </w:r>
    </w:p>
    <w:p w:rsidR="00E05161" w:rsidRDefault="00E05161" w:rsidP="00DD7ABA">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 xml:space="preserve">produkty lecznicze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___.</w:t>
      </w:r>
    </w:p>
    <w:p w:rsidR="00E05161" w:rsidRDefault="00E05161" w:rsidP="00DD7ABA">
      <w:pPr>
        <w:widowControl/>
        <w:numPr>
          <w:ilvl w:val="0"/>
          <w:numId w:val="28"/>
        </w:numPr>
        <w:autoSpaceDE/>
        <w:ind w:left="567" w:right="124" w:hanging="283"/>
        <w:jc w:val="both"/>
        <w:rPr>
          <w:rFonts w:ascii="Times New Roman" w:hAnsi="Times New Roman"/>
          <w:sz w:val="21"/>
          <w:szCs w:val="21"/>
        </w:rPr>
      </w:pPr>
      <w:r>
        <w:rPr>
          <w:rFonts w:ascii="Times New Roman" w:hAnsi="Times New Roman"/>
          <w:sz w:val="21"/>
          <w:szCs w:val="21"/>
        </w:rPr>
        <w:t xml:space="preserve">Zakres realizacji zamówienia </w:t>
      </w:r>
      <w:r>
        <w:rPr>
          <w:rFonts w:ascii="Times New Roman" w:hAnsi="Times New Roman"/>
          <w:color w:val="0070C0"/>
          <w:sz w:val="21"/>
          <w:szCs w:val="21"/>
          <w:u w:val="single"/>
        </w:rPr>
        <w:t>w zakresie</w:t>
      </w:r>
      <w:r>
        <w:rPr>
          <w:color w:val="0070C0"/>
          <w:u w:val="single"/>
        </w:rPr>
        <w:t xml:space="preserve"> </w:t>
      </w:r>
      <w:r>
        <w:rPr>
          <w:rFonts w:ascii="Times New Roman" w:hAnsi="Times New Roman"/>
          <w:color w:val="0070C0"/>
          <w:sz w:val="21"/>
          <w:szCs w:val="21"/>
          <w:u w:val="single"/>
        </w:rPr>
        <w:t>produktów leczniczych znajdujących się w załącznik</w:t>
      </w:r>
      <w:r w:rsidR="00DD7ABA">
        <w:rPr>
          <w:rFonts w:ascii="Times New Roman" w:hAnsi="Times New Roman"/>
          <w:color w:val="0070C0"/>
          <w:sz w:val="21"/>
          <w:szCs w:val="21"/>
          <w:u w:val="single"/>
        </w:rPr>
        <w:t>u</w:t>
      </w:r>
      <w:r>
        <w:rPr>
          <w:rFonts w:ascii="Times New Roman" w:hAnsi="Times New Roman"/>
          <w:color w:val="0070C0"/>
          <w:sz w:val="21"/>
          <w:szCs w:val="21"/>
          <w:u w:val="single"/>
        </w:rPr>
        <w:t xml:space="preserve"> </w:t>
      </w:r>
      <w:r w:rsidR="00487061">
        <w:rPr>
          <w:rFonts w:ascii="Times New Roman" w:hAnsi="Times New Roman"/>
          <w:color w:val="0070C0"/>
          <w:sz w:val="21"/>
          <w:szCs w:val="21"/>
          <w:u w:val="single"/>
        </w:rPr>
        <w:t>B</w:t>
      </w:r>
      <w:r w:rsidR="00DD7ABA">
        <w:rPr>
          <w:rFonts w:ascii="Times New Roman" w:hAnsi="Times New Roman"/>
          <w:color w:val="0070C0"/>
          <w:sz w:val="21"/>
          <w:szCs w:val="21"/>
          <w:u w:val="single"/>
        </w:rPr>
        <w:t xml:space="preserve"> </w:t>
      </w:r>
      <w:r>
        <w:rPr>
          <w:rFonts w:ascii="Times New Roman" w:hAnsi="Times New Roman"/>
          <w:color w:val="0070C0"/>
          <w:sz w:val="21"/>
          <w:szCs w:val="21"/>
          <w:u w:val="single"/>
        </w:rPr>
        <w:t>do Obwieszczenia Ministra Zdrowia w sprawie wykazu refundowanych produktów leczniczych</w:t>
      </w:r>
      <w:r>
        <w:rPr>
          <w:rFonts w:ascii="Times New Roman" w:hAnsi="Times New Roman"/>
          <w:color w:val="0070C0"/>
          <w:sz w:val="21"/>
          <w:szCs w:val="21"/>
        </w:rPr>
        <w:t xml:space="preserve"> </w:t>
      </w:r>
      <w:r>
        <w:rPr>
          <w:rFonts w:ascii="Times New Roman" w:hAnsi="Times New Roman"/>
          <w:sz w:val="21"/>
          <w:szCs w:val="21"/>
        </w:rPr>
        <w:t>będzie uzależniony od liczby pacjentów zakwalifikowanych do leczenia w ramach programu lekowego oraz chemioterapii nowotworów. Kryteria włączenia oraz wyłączenia pacjentów określane są przez NFZ i Zamawiający nie ma na nie wpływu. Ilość ujęta w Formularzu asortymentowo-cenowym wynika z oszacowana na podstawie historycznego zużycia oraz wartości kontraktów na programy lekowe i chemioterapię z NFZ przy założeniu, że warunki leczenia pozostaną niezmienione a ilość pacjentów będzie się mieścić w średniej statystycznej.</w:t>
      </w:r>
    </w:p>
    <w:p w:rsidR="00E05161" w:rsidRDefault="00E05161" w:rsidP="00DD7ABA">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E05161" w:rsidRDefault="00E05161" w:rsidP="00DD7ABA">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E05161" w:rsidRDefault="00E05161" w:rsidP="00DD7ABA">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p>
    <w:p w:rsidR="00E05161" w:rsidRDefault="00E05161" w:rsidP="00DD7ABA">
      <w:pPr>
        <w:pStyle w:val="Akapitzlist"/>
        <w:numPr>
          <w:ilvl w:val="3"/>
          <w:numId w:val="28"/>
        </w:numPr>
        <w:ind w:left="567" w:hanging="284"/>
        <w:rPr>
          <w:rFonts w:ascii="Times New Roman" w:hAnsi="Times New Roman"/>
          <w:sz w:val="21"/>
          <w:szCs w:val="21"/>
        </w:rPr>
      </w:pPr>
      <w:r>
        <w:rPr>
          <w:rFonts w:ascii="Times New Roman" w:hAnsi="Times New Roman"/>
          <w:sz w:val="21"/>
          <w:szCs w:val="21"/>
        </w:rPr>
        <w:t>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E05161" w:rsidRDefault="00E05161"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rsidR="00E05161" w:rsidRPr="00D61833" w:rsidRDefault="00E05161" w:rsidP="00DD7ABA">
      <w:pPr>
        <w:widowControl/>
        <w:numPr>
          <w:ilvl w:val="0"/>
          <w:numId w:val="29"/>
        </w:numPr>
        <w:tabs>
          <w:tab w:val="left" w:pos="709"/>
        </w:tabs>
        <w:autoSpaceDE/>
        <w:ind w:left="567" w:right="124" w:hanging="283"/>
        <w:jc w:val="both"/>
        <w:rPr>
          <w:rFonts w:ascii="Times New Roman" w:hAnsi="Times New Roman"/>
          <w:sz w:val="21"/>
          <w:szCs w:val="21"/>
          <w:lang w:eastAsia="pl-PL"/>
        </w:rPr>
      </w:pPr>
      <w:r w:rsidRPr="00D61833">
        <w:rPr>
          <w:rFonts w:ascii="Times New Roman" w:hAnsi="Times New Roman"/>
          <w:sz w:val="21"/>
          <w:szCs w:val="21"/>
          <w:lang w:eastAsia="pl-PL"/>
        </w:rPr>
        <w:t>Wykonawca oświadcza,</w:t>
      </w:r>
      <w:r w:rsidR="00D61833" w:rsidRPr="00D61833">
        <w:rPr>
          <w:rFonts w:ascii="Times New Roman" w:hAnsi="Times New Roman"/>
          <w:sz w:val="21"/>
          <w:szCs w:val="21"/>
          <w:lang w:eastAsia="pl-PL"/>
        </w:rPr>
        <w:t xml:space="preserve"> że oferowane produkty stanowią </w:t>
      </w:r>
      <w:r w:rsidRPr="00D61833">
        <w:rPr>
          <w:rFonts w:ascii="Times New Roman" w:hAnsi="Times New Roman"/>
          <w:b/>
          <w:bCs/>
          <w:sz w:val="21"/>
          <w:szCs w:val="21"/>
          <w:lang w:eastAsia="pl-PL"/>
        </w:rPr>
        <w:t>produkty lecznicze</w:t>
      </w:r>
      <w:r w:rsidR="00D61833" w:rsidRPr="00D61833">
        <w:rPr>
          <w:rFonts w:ascii="Times New Roman" w:hAnsi="Times New Roman"/>
          <w:b/>
          <w:bCs/>
          <w:sz w:val="21"/>
          <w:szCs w:val="21"/>
          <w:lang w:eastAsia="pl-PL"/>
        </w:rPr>
        <w:t xml:space="preserve">, </w:t>
      </w:r>
      <w:r w:rsidRPr="00D61833">
        <w:rPr>
          <w:rFonts w:ascii="Times New Roman" w:hAnsi="Times New Roman"/>
          <w:b/>
          <w:bCs/>
          <w:sz w:val="21"/>
          <w:szCs w:val="21"/>
          <w:lang w:eastAsia="pl-PL"/>
        </w:rPr>
        <w:t xml:space="preserve"> </w:t>
      </w:r>
      <w:r w:rsidRPr="00D61833">
        <w:rPr>
          <w:rFonts w:ascii="Times New Roman" w:hAnsi="Times New Roman"/>
          <w:bCs/>
          <w:sz w:val="21"/>
          <w:szCs w:val="21"/>
          <w:lang w:eastAsia="pl-PL"/>
        </w:rPr>
        <w:t>które</w:t>
      </w:r>
      <w:r w:rsidRPr="00D61833">
        <w:rPr>
          <w:rFonts w:ascii="Times New Roman" w:hAnsi="Times New Roman"/>
          <w:sz w:val="21"/>
          <w:szCs w:val="21"/>
          <w:lang w:eastAsia="pl-PL"/>
        </w:rPr>
        <w:t xml:space="preserve"> są dopuszczone do obrotu na terytorium RP, zgodnie z </w:t>
      </w:r>
      <w:r w:rsidR="00D61833">
        <w:rPr>
          <w:rFonts w:ascii="Times New Roman" w:hAnsi="Times New Roman"/>
          <w:sz w:val="21"/>
          <w:szCs w:val="21"/>
          <w:lang w:eastAsia="pl-PL"/>
        </w:rPr>
        <w:t xml:space="preserve"> </w:t>
      </w:r>
      <w:r w:rsidRPr="00D61833">
        <w:rPr>
          <w:rFonts w:ascii="Times New Roman" w:hAnsi="Times New Roman"/>
          <w:sz w:val="21"/>
          <w:szCs w:val="21"/>
          <w:lang w:eastAsia="pl-PL"/>
        </w:rPr>
        <w:t>przepisami ustawy</w:t>
      </w:r>
      <w:r w:rsidRPr="00D61833">
        <w:rPr>
          <w:rFonts w:ascii="Times New Roman" w:hAnsi="Times New Roman"/>
          <w:b/>
          <w:bCs/>
          <w:sz w:val="21"/>
          <w:szCs w:val="21"/>
          <w:lang w:eastAsia="pl-PL"/>
        </w:rPr>
        <w:t xml:space="preserve">  </w:t>
      </w:r>
      <w:r w:rsidRPr="00D61833">
        <w:rPr>
          <w:rFonts w:ascii="Times New Roman" w:hAnsi="Times New Roman"/>
          <w:sz w:val="21"/>
          <w:szCs w:val="21"/>
          <w:lang w:eastAsia="pl-PL"/>
        </w:rPr>
        <w:t xml:space="preserve">z </w:t>
      </w:r>
      <w:r w:rsidRPr="00D61833">
        <w:rPr>
          <w:rFonts w:ascii="Times New Roman" w:hAnsi="Times New Roman"/>
          <w:color w:val="000000" w:themeColor="text1"/>
          <w:sz w:val="21"/>
          <w:szCs w:val="21"/>
          <w:lang w:eastAsia="pl-PL"/>
        </w:rPr>
        <w:t>dnia  6 września 2001 r. – Prawo farmaceutyczne,</w:t>
      </w:r>
    </w:p>
    <w:p w:rsidR="00E05161" w:rsidRPr="00627769" w:rsidRDefault="00E05161" w:rsidP="00DD7ABA">
      <w:pPr>
        <w:pStyle w:val="Akapitzlist"/>
        <w:widowControl/>
        <w:numPr>
          <w:ilvl w:val="0"/>
          <w:numId w:val="29"/>
        </w:numPr>
        <w:tabs>
          <w:tab w:val="left" w:pos="567"/>
        </w:tabs>
        <w:autoSpaceDE/>
        <w:ind w:left="426" w:hanging="142"/>
        <w:rPr>
          <w:rFonts w:ascii="Times New Roman" w:hAnsi="Times New Roman"/>
          <w:sz w:val="21"/>
          <w:szCs w:val="21"/>
          <w:lang w:eastAsia="pl-PL"/>
        </w:rPr>
      </w:pPr>
      <w:r>
        <w:rPr>
          <w:rFonts w:ascii="Times New Roman" w:hAnsi="Times New Roman"/>
          <w:sz w:val="21"/>
          <w:szCs w:val="21"/>
          <w:lang w:eastAsia="pl-PL"/>
        </w:rPr>
        <w:t xml:space="preserve">Wykonawca zobowiązuje się na każde żądanie Zamawiającego, </w:t>
      </w:r>
      <w:r>
        <w:rPr>
          <w:rFonts w:ascii="Times New Roman" w:hAnsi="Times New Roman"/>
          <w:b/>
          <w:bCs/>
          <w:sz w:val="21"/>
          <w:szCs w:val="21"/>
          <w:lang w:eastAsia="pl-PL"/>
        </w:rPr>
        <w:t xml:space="preserve">w terminie nie dłuższym niż 4 dni </w:t>
      </w:r>
    </w:p>
    <w:p w:rsidR="00E05161"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robocze, </w:t>
      </w:r>
      <w:r>
        <w:rPr>
          <w:rFonts w:ascii="Times New Roman" w:hAnsi="Times New Roman"/>
          <w:sz w:val="21"/>
          <w:szCs w:val="21"/>
          <w:lang w:eastAsia="pl-PL"/>
        </w:rPr>
        <w:t xml:space="preserve">przedłożyć dokumenty potwierdzające dopuszczenie oferowanych leków do obrotu na </w:t>
      </w:r>
    </w:p>
    <w:p w:rsidR="00E05161"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terytorium RP.</w:t>
      </w:r>
    </w:p>
    <w:p w:rsidR="00896602" w:rsidRDefault="00896602" w:rsidP="00E05161">
      <w:pPr>
        <w:ind w:left="567" w:right="124"/>
        <w:jc w:val="center"/>
        <w:rPr>
          <w:rFonts w:ascii="Times New Roman" w:hAnsi="Times New Roman"/>
          <w:sz w:val="21"/>
          <w:szCs w:val="21"/>
          <w:lang w:eastAsia="pl-PL"/>
        </w:rPr>
      </w:pPr>
    </w:p>
    <w:p w:rsidR="00896602" w:rsidRDefault="00896602" w:rsidP="00E05161">
      <w:pPr>
        <w:ind w:left="567" w:right="124"/>
        <w:jc w:val="center"/>
        <w:rPr>
          <w:rFonts w:ascii="Times New Roman" w:hAnsi="Times New Roman"/>
          <w:sz w:val="21"/>
          <w:szCs w:val="21"/>
          <w:lang w:eastAsia="pl-PL"/>
        </w:rPr>
      </w:pPr>
    </w:p>
    <w:p w:rsidR="00896602" w:rsidRDefault="00896602"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E05161" w:rsidRDefault="00E05161" w:rsidP="00DD7ABA">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pomieszczenia  Apteki  -  leki  o wadze opakowania transportowego do </w:t>
      </w:r>
      <w:smartTag w:uri="urn:schemas-microsoft-com:office:smarttags" w:element="metricconverter">
        <w:smartTagPr>
          <w:attr w:name="ProductID" w:val="1 a"/>
        </w:smartTagPr>
        <w:r>
          <w:rPr>
            <w:rFonts w:ascii="Times New Roman" w:hAnsi="Times New Roman"/>
            <w:sz w:val="21"/>
            <w:szCs w:val="21"/>
          </w:rPr>
          <w:t>5 kg</w:t>
        </w:r>
      </w:smartTag>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Pr>
            <w:rFonts w:ascii="Times New Roman" w:hAnsi="Times New Roman"/>
            <w:sz w:val="21"/>
            <w:szCs w:val="21"/>
          </w:rPr>
          <w:t>5 kg</w:t>
        </w:r>
      </w:smartTag>
      <w:r>
        <w:rPr>
          <w:rFonts w:ascii="Times New Roman" w:hAnsi="Times New Roman"/>
          <w:sz w:val="21"/>
          <w:szCs w:val="21"/>
        </w:rPr>
        <w:t>.</w:t>
      </w:r>
    </w:p>
    <w:p w:rsidR="00E05161" w:rsidRDefault="00E05161" w:rsidP="00DD7ABA">
      <w:pPr>
        <w:widowControl/>
        <w:numPr>
          <w:ilvl w:val="3"/>
          <w:numId w:val="29"/>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__ dni roboczych</w:t>
      </w:r>
      <w:r>
        <w:rPr>
          <w:rFonts w:ascii="Times New Roman" w:hAnsi="Times New Roman"/>
          <w:b/>
          <w:bCs/>
          <w:color w:val="000000" w:themeColor="text1"/>
          <w:sz w:val="21"/>
          <w:szCs w:val="21"/>
          <w:lang w:eastAsia="pl-PL"/>
        </w:rPr>
        <w:t xml:space="preserve"> (nie dłuższy niż 3 dni)</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E05161" w:rsidRDefault="00E05161" w:rsidP="00DD7ABA">
      <w:pPr>
        <w:pStyle w:val="Akapitzlist"/>
        <w:widowControl/>
        <w:numPr>
          <w:ilvl w:val="3"/>
          <w:numId w:val="29"/>
        </w:numPr>
        <w:autoSpaceDE/>
        <w:ind w:left="567" w:right="125" w:hanging="284"/>
        <w:contextualSpacing/>
        <w:jc w:val="left"/>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E05161" w:rsidRDefault="00E05161" w:rsidP="00E05161">
      <w:pPr>
        <w:ind w:left="567" w:right="125"/>
        <w:jc w:val="center"/>
        <w:rPr>
          <w:rFonts w:ascii="Times New Roman" w:hAnsi="Times New Roman"/>
          <w:sz w:val="21"/>
          <w:szCs w:val="21"/>
          <w:lang w:eastAsia="pl-PL"/>
        </w:rPr>
      </w:pPr>
    </w:p>
    <w:p w:rsidR="00E05161" w:rsidRDefault="00E05161" w:rsidP="00E05161">
      <w:pPr>
        <w:ind w:left="567" w:right="125"/>
        <w:jc w:val="center"/>
        <w:rPr>
          <w:rFonts w:ascii="Times New Roman" w:hAnsi="Times New Roman"/>
          <w:sz w:val="21"/>
          <w:szCs w:val="21"/>
          <w:lang w:eastAsia="pl-PL"/>
        </w:rPr>
      </w:pPr>
      <w:r>
        <w:rPr>
          <w:rFonts w:ascii="Times New Roman" w:hAnsi="Times New Roman"/>
          <w:sz w:val="21"/>
          <w:szCs w:val="21"/>
          <w:lang w:eastAsia="pl-PL"/>
        </w:rPr>
        <w:t>§ 5</w:t>
      </w:r>
    </w:p>
    <w:p w:rsidR="00E05161" w:rsidRDefault="00E05161" w:rsidP="00DD7ABA">
      <w:pPr>
        <w:widowControl/>
        <w:numPr>
          <w:ilvl w:val="0"/>
          <w:numId w:val="31"/>
        </w:numPr>
        <w:autoSpaceDE/>
        <w:ind w:left="567" w:right="124" w:hanging="284"/>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w:t>
      </w:r>
      <w:r>
        <w:rPr>
          <w:rFonts w:ascii="Times New Roman" w:hAnsi="Times New Roman"/>
          <w:sz w:val="21"/>
          <w:szCs w:val="21"/>
        </w:rPr>
        <w:t xml:space="preserve"> </w:t>
      </w:r>
      <w:r>
        <w:rPr>
          <w:rFonts w:ascii="Times New Roman" w:hAnsi="Times New Roman"/>
          <w:b/>
          <w:bCs/>
          <w:sz w:val="21"/>
          <w:szCs w:val="21"/>
        </w:rPr>
        <w:t>12 miesięcy</w:t>
      </w:r>
      <w:r>
        <w:rPr>
          <w:rFonts w:ascii="Times New Roman" w:hAnsi="Times New Roman"/>
          <w:sz w:val="21"/>
          <w:szCs w:val="21"/>
        </w:rPr>
        <w:t xml:space="preserve"> licząc od daty ich dostarczenia do siedziby Zamawiającego, z zastrzeżeniem ust.2.</w:t>
      </w:r>
    </w:p>
    <w:p w:rsidR="00E05161" w:rsidRDefault="00E05161" w:rsidP="00DD7ABA">
      <w:pPr>
        <w:widowControl/>
        <w:numPr>
          <w:ilvl w:val="0"/>
          <w:numId w:val="31"/>
        </w:numPr>
        <w:autoSpaceDE/>
        <w:ind w:left="567" w:right="124" w:hanging="284"/>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6</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E05161" w:rsidRDefault="00E05161" w:rsidP="00E05161">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E05161" w:rsidRDefault="00E05161" w:rsidP="00E05161">
      <w:pPr>
        <w:tabs>
          <w:tab w:val="left" w:pos="360"/>
        </w:tabs>
        <w:ind w:left="567" w:right="124"/>
        <w:outlineLvl w:val="0"/>
        <w:rPr>
          <w:rFonts w:ascii="Times New Roman" w:hAnsi="Times New Roman"/>
          <w:b/>
          <w:bCs/>
          <w:sz w:val="21"/>
          <w:szCs w:val="21"/>
        </w:rPr>
      </w:pPr>
    </w:p>
    <w:p w:rsidR="00E05161" w:rsidRDefault="00E05161" w:rsidP="00E05161">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E05161" w:rsidRDefault="00E05161" w:rsidP="00E05161">
      <w:pPr>
        <w:ind w:left="284" w:right="124"/>
        <w:jc w:val="center"/>
        <w:rPr>
          <w:rFonts w:ascii="Times New Roman" w:hAnsi="Times New Roman"/>
          <w:sz w:val="21"/>
          <w:szCs w:val="21"/>
        </w:rPr>
      </w:pPr>
      <w:r>
        <w:rPr>
          <w:rFonts w:ascii="Times New Roman" w:hAnsi="Times New Roman"/>
          <w:sz w:val="21"/>
          <w:szCs w:val="21"/>
        </w:rPr>
        <w:t>§ 7</w:t>
      </w:r>
    </w:p>
    <w:p w:rsidR="00E05161" w:rsidRDefault="00E05161" w:rsidP="00DD7ABA">
      <w:pPr>
        <w:widowControl/>
        <w:numPr>
          <w:ilvl w:val="2"/>
          <w:numId w:val="32"/>
        </w:numPr>
        <w:tabs>
          <w:tab w:val="left" w:pos="426"/>
        </w:tabs>
        <w:autoSpaceDE/>
        <w:ind w:left="567" w:right="124" w:hanging="284"/>
        <w:jc w:val="both"/>
        <w:rPr>
          <w:rFonts w:ascii="Times New Roman" w:hAnsi="Times New Roman"/>
          <w:sz w:val="21"/>
          <w:szCs w:val="21"/>
        </w:rPr>
      </w:pPr>
      <w:r>
        <w:rPr>
          <w:rFonts w:ascii="Times New Roman" w:hAnsi="Times New Roman"/>
          <w:b/>
          <w:sz w:val="21"/>
          <w:szCs w:val="21"/>
          <w:u w:val="single"/>
        </w:rPr>
        <w:t>Wartość umowy</w:t>
      </w:r>
      <w:r>
        <w:rPr>
          <w:rFonts w:ascii="Times New Roman" w:hAnsi="Times New Roman"/>
          <w:sz w:val="21"/>
          <w:szCs w:val="21"/>
        </w:rPr>
        <w:t xml:space="preserve"> stanowiąca łączną cenę leków w ilościach określonych w formularzu cen jednostkowych wynosi </w:t>
      </w:r>
      <w:r>
        <w:rPr>
          <w:rFonts w:ascii="Times New Roman" w:hAnsi="Times New Roman"/>
          <w:b/>
          <w:sz w:val="21"/>
          <w:szCs w:val="21"/>
        </w:rPr>
        <w:t>_________ PLN netto</w:t>
      </w:r>
      <w:r>
        <w:rPr>
          <w:rFonts w:ascii="Times New Roman" w:hAnsi="Times New Roman"/>
          <w:sz w:val="21"/>
          <w:szCs w:val="21"/>
        </w:rPr>
        <w:t xml:space="preserve"> (słownie złotych: …………………… 00/100) tj. </w:t>
      </w:r>
      <w:r>
        <w:rPr>
          <w:rFonts w:ascii="Times New Roman" w:hAnsi="Times New Roman"/>
          <w:b/>
          <w:sz w:val="21"/>
          <w:szCs w:val="21"/>
          <w:u w:val="single"/>
        </w:rPr>
        <w:t>_______ PLN brutto</w:t>
      </w:r>
      <w:r>
        <w:rPr>
          <w:rFonts w:ascii="Times New Roman" w:hAnsi="Times New Roman"/>
          <w:b/>
          <w:sz w:val="21"/>
          <w:szCs w:val="21"/>
        </w:rPr>
        <w:t xml:space="preserve"> </w:t>
      </w:r>
      <w:r>
        <w:rPr>
          <w:rFonts w:ascii="Times New Roman" w:hAnsi="Times New Roman"/>
          <w:sz w:val="21"/>
          <w:szCs w:val="21"/>
        </w:rPr>
        <w:t xml:space="preserve">(słownie złotych: …………………………………………..00/100). </w:t>
      </w:r>
    </w:p>
    <w:p w:rsidR="00E05161" w:rsidRDefault="00E05161" w:rsidP="00E05161">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E05161" w:rsidRDefault="00E05161" w:rsidP="00E05161">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E05161" w:rsidRDefault="00E05161" w:rsidP="00E05161">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E05161" w:rsidRDefault="00E05161" w:rsidP="00D61833">
      <w:pPr>
        <w:tabs>
          <w:tab w:val="left" w:pos="540"/>
        </w:tabs>
        <w:suppressAutoHyphens/>
        <w:ind w:left="567" w:right="124"/>
        <w:jc w:val="center"/>
        <w:rPr>
          <w:rFonts w:ascii="Times New Roman" w:hAnsi="Times New Roman"/>
          <w:sz w:val="21"/>
          <w:szCs w:val="21"/>
        </w:rPr>
      </w:pPr>
      <w:r>
        <w:rPr>
          <w:rFonts w:ascii="Times New Roman" w:hAnsi="Times New Roman"/>
          <w:sz w:val="21"/>
          <w:szCs w:val="21"/>
        </w:rPr>
        <w:t>§ 8</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SPSK2-PUM)</w:t>
      </w:r>
    </w:p>
    <w:p w:rsidR="00E05161" w:rsidRDefault="00E05161" w:rsidP="00E05161">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E05161" w:rsidRDefault="00E05161" w:rsidP="00D61833">
      <w:pPr>
        <w:ind w:left="567" w:right="124"/>
        <w:jc w:val="center"/>
        <w:rPr>
          <w:rFonts w:ascii="Times New Roman" w:hAnsi="Times New Roman"/>
          <w:sz w:val="21"/>
          <w:szCs w:val="21"/>
        </w:rPr>
      </w:pPr>
      <w:r>
        <w:rPr>
          <w:rFonts w:ascii="Times New Roman" w:hAnsi="Times New Roman"/>
          <w:sz w:val="21"/>
          <w:szCs w:val="21"/>
        </w:rPr>
        <w:t>§ 9</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E05161" w:rsidRDefault="00E05161" w:rsidP="00632D07">
      <w:pPr>
        <w:ind w:left="567" w:right="124" w:hanging="283"/>
        <w:jc w:val="both"/>
        <w:rPr>
          <w:rFonts w:ascii="Times New Roman" w:hAnsi="Times New Roman"/>
          <w:sz w:val="21"/>
          <w:szCs w:val="21"/>
        </w:rPr>
      </w:pPr>
      <w:r>
        <w:rPr>
          <w:rFonts w:ascii="Times New Roman" w:hAnsi="Times New Roman"/>
          <w:sz w:val="21"/>
          <w:szCs w:val="21"/>
        </w:rPr>
        <w:t xml:space="preserve">2. </w:t>
      </w:r>
      <w:r w:rsidR="00632D07">
        <w:rPr>
          <w:rFonts w:ascii="Times New Roman" w:hAnsi="Times New Roman"/>
          <w:sz w:val="21"/>
          <w:szCs w:val="21"/>
        </w:rPr>
        <w:t xml:space="preserve"> </w:t>
      </w:r>
      <w:r>
        <w:rPr>
          <w:rFonts w:ascii="Times New Roman" w:hAnsi="Times New Roman"/>
          <w:sz w:val="21"/>
          <w:szCs w:val="21"/>
        </w:rPr>
        <w:t>Zgoda, o której mowa w ust. 1 winna być wyrażona w formie pisemnej pod rygorem nieważności.</w:t>
      </w:r>
    </w:p>
    <w:p w:rsidR="00E05161" w:rsidRDefault="00E05161" w:rsidP="00632D07">
      <w:pPr>
        <w:ind w:left="567" w:right="124" w:hanging="283"/>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Kary umowne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10</w:t>
      </w:r>
    </w:p>
    <w:p w:rsidR="00E05161" w:rsidRDefault="00E05161" w:rsidP="00DD7ABA">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E05161" w:rsidRDefault="00E05161" w:rsidP="00E05161">
      <w:pPr>
        <w:shd w:val="clear" w:color="auto" w:fill="FFFFFF" w:themeFill="background1"/>
        <w:ind w:left="567" w:right="124"/>
        <w:rPr>
          <w:rFonts w:ascii="Times New Roman" w:hAnsi="Times New Roman"/>
          <w:sz w:val="21"/>
          <w:szCs w:val="21"/>
          <w:lang w:eastAsia="pl-PL"/>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11</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E05161" w:rsidRDefault="00E05161" w:rsidP="00E05161">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3666CD" w:rsidRDefault="00E05161" w:rsidP="003666CD">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Okoliczności, o których mowa w ust. 1 są podstawą do zmiany umowy jedynie w przypadku, jeśli nie były znane w dniu składania oferty. </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sidRPr="003666CD">
        <w:rPr>
          <w:rFonts w:ascii="Times New Roman" w:hAnsi="Times New Roman"/>
          <w:b/>
          <w:sz w:val="21"/>
          <w:szCs w:val="21"/>
          <w:u w:val="single"/>
        </w:rPr>
        <w:t>Zmiana wynagrodzenia, o której mowa w ust. 1 następuje w drodze aneksu do umowy.</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 xml:space="preserve">Zmiana cen jednostkowych, o której mowa w ust. </w:t>
      </w:r>
      <w:r w:rsidR="003666CD">
        <w:rPr>
          <w:rFonts w:ascii="Times New Roman" w:hAnsi="Times New Roman"/>
          <w:spacing w:val="2"/>
          <w:sz w:val="21"/>
          <w:szCs w:val="21"/>
        </w:rPr>
        <w:t>4</w:t>
      </w:r>
      <w:r w:rsidRPr="003666CD">
        <w:rPr>
          <w:rFonts w:ascii="Times New Roman" w:hAnsi="Times New Roman"/>
          <w:spacing w:val="2"/>
          <w:sz w:val="21"/>
          <w:szCs w:val="21"/>
        </w:rPr>
        <w:t xml:space="preserve"> nie wymaga aneksu do umowy. Wykonawca zobowiązany jest poinformować Zamawiającego na piśmie o zmianie stawek podatku VAT (zwolnieniu z VAT).</w:t>
      </w:r>
    </w:p>
    <w:p w:rsidR="00E05161"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E05161" w:rsidRDefault="00E05161" w:rsidP="00E05161">
      <w:pPr>
        <w:ind w:left="567" w:right="124"/>
        <w:contextualSpacing/>
        <w:jc w:val="center"/>
        <w:rPr>
          <w:rFonts w:ascii="Times New Roman" w:hAnsi="Times New Roman"/>
          <w:spacing w:val="2"/>
          <w:sz w:val="21"/>
          <w:szCs w:val="21"/>
        </w:rPr>
      </w:pPr>
    </w:p>
    <w:p w:rsidR="00E05161" w:rsidRDefault="00E05161" w:rsidP="00E05161">
      <w:pPr>
        <w:ind w:left="567" w:right="124"/>
        <w:contextualSpacing/>
        <w:jc w:val="center"/>
        <w:rPr>
          <w:rFonts w:ascii="Times New Roman" w:hAnsi="Times New Roman"/>
          <w:spacing w:val="2"/>
          <w:sz w:val="21"/>
          <w:szCs w:val="21"/>
        </w:rPr>
      </w:pPr>
      <w:r>
        <w:rPr>
          <w:rFonts w:ascii="Times New Roman" w:hAnsi="Times New Roman"/>
          <w:spacing w:val="2"/>
          <w:sz w:val="21"/>
          <w:szCs w:val="21"/>
        </w:rPr>
        <w:t>§ 12</w:t>
      </w:r>
    </w:p>
    <w:p w:rsidR="00E05161" w:rsidRPr="00B24168" w:rsidRDefault="00E05161" w:rsidP="00DD7ABA">
      <w:pPr>
        <w:widowControl/>
        <w:numPr>
          <w:ilvl w:val="0"/>
          <w:numId w:val="36"/>
        </w:numPr>
        <w:autoSpaceDE/>
        <w:ind w:left="567" w:right="124"/>
        <w:jc w:val="both"/>
        <w:rPr>
          <w:rFonts w:ascii="Times New Roman" w:hAnsi="Times New Roman"/>
          <w:sz w:val="21"/>
          <w:szCs w:val="21"/>
        </w:rPr>
      </w:pPr>
      <w:r>
        <w:rPr>
          <w:rFonts w:ascii="Times New Roman" w:hAnsi="Times New Roman"/>
          <w:sz w:val="21"/>
          <w:szCs w:val="21"/>
        </w:rPr>
        <w:t xml:space="preserve">W trakcie realizacji umowy  strony mogą dokonać zmiany cen jednostkowych  leków   w przypadku </w:t>
      </w:r>
      <w:r w:rsidRPr="00B24168">
        <w:rPr>
          <w:rFonts w:ascii="Times New Roman" w:hAnsi="Times New Roman"/>
          <w:sz w:val="21"/>
          <w:szCs w:val="21"/>
        </w:rPr>
        <w:t>zaistnienia jednej z niżej wymienionych okoliczności:</w:t>
      </w:r>
    </w:p>
    <w:p w:rsidR="00E05161" w:rsidRPr="00B24168" w:rsidRDefault="00E05161" w:rsidP="00DD7ABA">
      <w:pPr>
        <w:pStyle w:val="Akapitzlist"/>
        <w:numPr>
          <w:ilvl w:val="1"/>
          <w:numId w:val="31"/>
        </w:numPr>
        <w:tabs>
          <w:tab w:val="clear" w:pos="1440"/>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jeżeli po zawarciu umowy nastąpi zmiana urzędowej ceny zbytu produktu leczniczego </w:t>
      </w:r>
    </w:p>
    <w:p w:rsidR="00E05161" w:rsidRPr="00B24168" w:rsidRDefault="00E05161" w:rsidP="00FF24B0">
      <w:pPr>
        <w:pStyle w:val="Akapitzlist"/>
        <w:tabs>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      refundowanego stanowiącego przedmiot umowy </w:t>
      </w:r>
    </w:p>
    <w:p w:rsidR="00E05161" w:rsidRPr="00B24168" w:rsidRDefault="00E05161" w:rsidP="00FF24B0">
      <w:pPr>
        <w:tabs>
          <w:tab w:val="num" w:pos="567"/>
        </w:tabs>
        <w:ind w:left="567" w:right="124" w:hanging="283"/>
        <w:jc w:val="both"/>
        <w:rPr>
          <w:rFonts w:ascii="Times New Roman" w:hAnsi="Times New Roman"/>
          <w:sz w:val="21"/>
          <w:szCs w:val="21"/>
        </w:rPr>
      </w:pPr>
      <w:r w:rsidRPr="00B24168">
        <w:rPr>
          <w:rFonts w:ascii="Times New Roman" w:hAnsi="Times New Roman"/>
          <w:sz w:val="21"/>
          <w:szCs w:val="21"/>
        </w:rPr>
        <w:t>b)   jeżeli po zawarciu umowy produkt leczniczy stanowiący przedmiot umowy zostanie   wprowadzony na listę leków refundowanych,</w:t>
      </w:r>
    </w:p>
    <w:p w:rsidR="00E05161" w:rsidRDefault="00E05161" w:rsidP="00E05161">
      <w:pPr>
        <w:tabs>
          <w:tab w:val="num" w:pos="567"/>
        </w:tabs>
        <w:ind w:left="567" w:right="124" w:hanging="360"/>
        <w:jc w:val="both"/>
        <w:rPr>
          <w:rFonts w:ascii="Times New Roman" w:hAnsi="Times New Roman"/>
          <w:b/>
          <w:bCs/>
          <w:sz w:val="21"/>
          <w:szCs w:val="21"/>
        </w:rPr>
      </w:pPr>
      <w:r>
        <w:rPr>
          <w:rFonts w:ascii="Times New Roman" w:hAnsi="Times New Roman"/>
          <w:sz w:val="21"/>
          <w:szCs w:val="21"/>
        </w:rPr>
        <w:t xml:space="preserve">2.    W przypadku , gdy w trakcie realizacji umowy  cena urzędowa produktu leczniczego  ulegnie zmianie i  zostanie  wydana  decyzja  ustalająca  cenę urzędową zbytu oraz urzędową marżę hurtową na lek objęty umową </w:t>
      </w:r>
      <w:r>
        <w:rPr>
          <w:rFonts w:ascii="Times New Roman" w:hAnsi="Times New Roman"/>
          <w:b/>
          <w:bCs/>
          <w:sz w:val="21"/>
          <w:szCs w:val="21"/>
        </w:rPr>
        <w:t xml:space="preserve">w niższej wysokości </w:t>
      </w:r>
      <w:r>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w:t>
      </w:r>
      <w:r>
        <w:rPr>
          <w:rFonts w:ascii="Times New Roman" w:hAnsi="Times New Roman"/>
          <w:b/>
          <w:bCs/>
          <w:sz w:val="21"/>
          <w:szCs w:val="21"/>
        </w:rPr>
        <w:t>Obniżenie ceny jednostkowej do wysokości wynikającej z decyzji Ministra Zdrowia nie wymaga aneksu do umowy.</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3.  W przypadkach, o których mowa w ust 1, z zastrzeżeniem ust 2 , strony ustalą wysokość ceny produktu leczniczego w drodze negocjacji, biorąc pod uwagę ilość produktu leczniczego stanowiącego przedmiot umowy oraz pozostały do  realizacji okres  umowy, z zastrzeżeniem ust 4.</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 xml:space="preserve">4.   Podwyższenie ceny produktu leczniczego może mieć miejsce jedynie w przypadku gdy  Wykonawca udowodni Zamawiającemu, że dokonuje zakupu produktu leczniczego od producenta po urzędowej cenie zbytu a realizując umowę z zastosowaniem ceny ofertowej  poniósłby  rażącą stratę.  </w:t>
      </w:r>
    </w:p>
    <w:p w:rsidR="00E05161" w:rsidRDefault="00E05161" w:rsidP="00E05161">
      <w:pPr>
        <w:tabs>
          <w:tab w:val="num" w:pos="567"/>
        </w:tabs>
        <w:ind w:left="567" w:right="124" w:hanging="360"/>
        <w:jc w:val="both"/>
        <w:rPr>
          <w:rFonts w:ascii="Times New Roman" w:hAnsi="Times New Roman"/>
          <w:sz w:val="21"/>
          <w:szCs w:val="21"/>
        </w:rPr>
      </w:pPr>
      <w:r>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cena  stanowiła  przedmiot negocjacji, z zachowaniem  3-miesięczego okresu wypowiedzenia,  chyba, że strony rozwiążą umowę w powyższym zakresie na zasadzie porozumienia stron. Wykonawcy nie przysługuje prawo rozwiązania umowy w przypadku  ustalenia  niższej ceny urzędowej niż określona umową. </w:t>
      </w:r>
    </w:p>
    <w:p w:rsidR="00E05161" w:rsidRDefault="00E05161" w:rsidP="00E05161">
      <w:pPr>
        <w:tabs>
          <w:tab w:val="num" w:pos="567"/>
        </w:tabs>
        <w:ind w:left="207" w:right="124"/>
        <w:jc w:val="both"/>
        <w:rPr>
          <w:rFonts w:ascii="Times New Roman" w:hAnsi="Times New Roman"/>
          <w:sz w:val="21"/>
          <w:szCs w:val="21"/>
        </w:rPr>
      </w:pPr>
    </w:p>
    <w:p w:rsidR="00E05161" w:rsidRDefault="00E05161" w:rsidP="00E05161">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E05161" w:rsidRDefault="00E05161" w:rsidP="00E05161">
      <w:pPr>
        <w:ind w:left="567" w:right="124" w:hanging="284"/>
        <w:contextualSpacing/>
        <w:jc w:val="center"/>
        <w:rPr>
          <w:rFonts w:ascii="Times New Roman" w:hAnsi="Times New Roman"/>
          <w:sz w:val="21"/>
          <w:szCs w:val="21"/>
        </w:rPr>
      </w:pPr>
      <w:r>
        <w:rPr>
          <w:rFonts w:ascii="Times New Roman" w:hAnsi="Times New Roman"/>
          <w:sz w:val="21"/>
          <w:szCs w:val="21"/>
        </w:rPr>
        <w:t>§ 13</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E05161" w:rsidRDefault="00E05161" w:rsidP="00E05161">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E05161" w:rsidRDefault="00E05161" w:rsidP="00DD7ABA">
      <w:pPr>
        <w:numPr>
          <w:ilvl w:val="0"/>
          <w:numId w:val="37"/>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5B5720" w:rsidRDefault="005B5720"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§14</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E05161" w:rsidRDefault="00E05161" w:rsidP="00E05161">
      <w:pPr>
        <w:ind w:left="567" w:right="124" w:hanging="360"/>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E05161" w:rsidRDefault="00BC7AC7" w:rsidP="006A26E4">
      <w:pPr>
        <w:tabs>
          <w:tab w:val="left" w:pos="567"/>
        </w:tabs>
        <w:ind w:left="567" w:right="124" w:hanging="360"/>
        <w:contextualSpacing/>
        <w:jc w:val="both"/>
        <w:rPr>
          <w:rFonts w:ascii="Times New Roman" w:hAnsi="Times New Roman"/>
          <w:sz w:val="21"/>
          <w:szCs w:val="21"/>
        </w:rPr>
      </w:pPr>
      <w:r>
        <w:rPr>
          <w:rFonts w:ascii="Times New Roman" w:hAnsi="Times New Roman"/>
          <w:sz w:val="21"/>
          <w:szCs w:val="21"/>
        </w:rPr>
        <w:t xml:space="preserve">2.  </w:t>
      </w:r>
      <w:r w:rsidR="00E05161">
        <w:rPr>
          <w:rFonts w:ascii="Times New Roman" w:hAnsi="Times New Roman"/>
          <w:sz w:val="21"/>
          <w:szCs w:val="21"/>
        </w:rPr>
        <w:t xml:space="preserve">W przypadku wprowadzenia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 xml:space="preserve"> leku stanowiąc</w:t>
      </w:r>
      <w:r>
        <w:rPr>
          <w:rFonts w:ascii="Times New Roman" w:hAnsi="Times New Roman"/>
          <w:sz w:val="21"/>
          <w:szCs w:val="21"/>
        </w:rPr>
        <w:t xml:space="preserve">ego przedmiot umowy i związanej </w:t>
      </w:r>
      <w:r w:rsidR="00E05161">
        <w:rPr>
          <w:rFonts w:ascii="Times New Roman" w:hAnsi="Times New Roman"/>
          <w:sz w:val="21"/>
          <w:szCs w:val="21"/>
        </w:rPr>
        <w:t xml:space="preserve">z tym zmiany limitu finansowania ze środków publicznych danego leku Wykonawca na żądanie Zamawiającego zobowiązany jest dostarczać zamiast dotychczasowego leku </w:t>
      </w:r>
      <w:proofErr w:type="spellStart"/>
      <w:r w:rsidR="00E05161">
        <w:rPr>
          <w:rFonts w:ascii="Times New Roman" w:hAnsi="Times New Roman"/>
          <w:sz w:val="21"/>
          <w:szCs w:val="21"/>
        </w:rPr>
        <w:t>generyk</w:t>
      </w:r>
      <w:proofErr w:type="spellEnd"/>
      <w:r w:rsidR="00E05161">
        <w:rPr>
          <w:rFonts w:ascii="Times New Roman" w:hAnsi="Times New Roman"/>
          <w:sz w:val="21"/>
          <w:szCs w:val="21"/>
        </w:rPr>
        <w:t xml:space="preserve"> w cenie odpowiadającej nowemu limitowi finansowania lub dotychczasowy lek w  cenie odpowiadającej  limitowi finansowania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w:t>
      </w:r>
    </w:p>
    <w:p w:rsidR="0081054F" w:rsidRDefault="0081054F" w:rsidP="006A26E4">
      <w:pPr>
        <w:tabs>
          <w:tab w:val="left" w:pos="567"/>
        </w:tabs>
        <w:ind w:left="567" w:right="124" w:hanging="360"/>
        <w:contextualSpacing/>
        <w:jc w:val="both"/>
        <w:rPr>
          <w:rFonts w:ascii="Times New Roman" w:hAnsi="Times New Roman"/>
          <w:b/>
          <w:bCs/>
          <w:sz w:val="21"/>
          <w:szCs w:val="21"/>
        </w:rPr>
      </w:pPr>
    </w:p>
    <w:p w:rsidR="00E05161" w:rsidRDefault="00E05161" w:rsidP="00E05161">
      <w:pPr>
        <w:tabs>
          <w:tab w:val="num" w:pos="2160"/>
        </w:tabs>
        <w:ind w:right="-18"/>
        <w:jc w:val="center"/>
        <w:outlineLvl w:val="0"/>
        <w:rPr>
          <w:rFonts w:ascii="Times New Roman" w:hAnsi="Times New Roman"/>
          <w:sz w:val="21"/>
          <w:szCs w:val="21"/>
        </w:rPr>
      </w:pPr>
      <w:r>
        <w:rPr>
          <w:rFonts w:ascii="Times New Roman" w:hAnsi="Times New Roman"/>
          <w:sz w:val="21"/>
          <w:szCs w:val="21"/>
        </w:rPr>
        <w:t>§ 15</w:t>
      </w:r>
    </w:p>
    <w:p w:rsidR="00E05161"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Na uzasadniony wniosek Zamawiającego strony mogą dokonać zmian w zakresie</w:t>
      </w:r>
      <w:r>
        <w:rPr>
          <w:rFonts w:ascii="Times New Roman" w:hAnsi="Times New Roman"/>
          <w:sz w:val="21"/>
          <w:szCs w:val="21"/>
          <w:lang w:eastAsia="pl-PL"/>
        </w:rPr>
        <w:t xml:space="preserve"> </w:t>
      </w:r>
      <w:r w:rsidRPr="00B24168">
        <w:rPr>
          <w:rFonts w:ascii="Times New Roman" w:hAnsi="Times New Roman"/>
          <w:sz w:val="21"/>
          <w:szCs w:val="21"/>
          <w:lang w:eastAsia="pl-PL"/>
        </w:rPr>
        <w:t xml:space="preserve">ilości </w:t>
      </w:r>
      <w:r w:rsidRPr="00B24168">
        <w:rPr>
          <w:rFonts w:ascii="Times New Roman" w:hAnsi="Times New Roman"/>
          <w:sz w:val="21"/>
          <w:szCs w:val="21"/>
          <w:lang w:eastAsia="pl-PL"/>
        </w:rPr>
        <w:br/>
        <w:t xml:space="preserve">w poszczególnych pozycjach </w:t>
      </w:r>
      <w:r w:rsidRPr="00B24168">
        <w:rPr>
          <w:rFonts w:ascii="Times New Roman" w:hAnsi="Times New Roman"/>
          <w:b/>
          <w:bCs/>
          <w:sz w:val="21"/>
          <w:szCs w:val="21"/>
          <w:lang w:eastAsia="pl-PL"/>
        </w:rPr>
        <w:t xml:space="preserve"> </w:t>
      </w:r>
      <w:r w:rsidRPr="00B24168">
        <w:rPr>
          <w:rFonts w:ascii="Times New Roman" w:hAnsi="Times New Roman"/>
          <w:b/>
          <w:bCs/>
          <w:sz w:val="21"/>
          <w:szCs w:val="21"/>
          <w:u w:val="single"/>
          <w:lang w:eastAsia="pl-PL"/>
        </w:rPr>
        <w:t>danego zadania</w:t>
      </w:r>
      <w:r w:rsidRPr="00B24168">
        <w:rPr>
          <w:rFonts w:ascii="Times New Roman" w:hAnsi="Times New Roman"/>
          <w:sz w:val="21"/>
          <w:szCs w:val="21"/>
          <w:lang w:eastAsia="pl-PL"/>
        </w:rPr>
        <w:t xml:space="preserve"> poprzez ich zwiększenie  lub zmniejszenie, </w:t>
      </w:r>
      <w:r w:rsidRPr="00B24168">
        <w:rPr>
          <w:rFonts w:ascii="Times New Roman" w:hAnsi="Times New Roman"/>
          <w:b/>
          <w:bCs/>
          <w:sz w:val="21"/>
          <w:szCs w:val="21"/>
          <w:u w:val="single"/>
          <w:lang w:eastAsia="pl-PL"/>
        </w:rPr>
        <w:t>przy zachowaniu wartości zadania określonej w Formularzu oferty</w:t>
      </w:r>
      <w:r w:rsidRPr="00B24168">
        <w:rPr>
          <w:rFonts w:ascii="Times New Roman" w:hAnsi="Times New Roman"/>
          <w:sz w:val="21"/>
          <w:szCs w:val="21"/>
          <w:lang w:eastAsia="pl-PL"/>
        </w:rPr>
        <w:t>.</w:t>
      </w:r>
    </w:p>
    <w:p w:rsidR="00E05161" w:rsidRPr="009E2E4B"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 xml:space="preserve">Zmiana </w:t>
      </w:r>
      <w:r>
        <w:rPr>
          <w:rFonts w:ascii="Times New Roman" w:hAnsi="Times New Roman"/>
          <w:sz w:val="21"/>
          <w:szCs w:val="21"/>
          <w:lang w:eastAsia="pl-PL"/>
        </w:rPr>
        <w:t>ilości w zakresie poszczególnych pozycji w zadaniu, o których</w:t>
      </w:r>
      <w:r w:rsidRPr="00B24168">
        <w:rPr>
          <w:rFonts w:ascii="Times New Roman" w:hAnsi="Times New Roman"/>
          <w:sz w:val="21"/>
          <w:szCs w:val="21"/>
          <w:lang w:eastAsia="pl-PL"/>
        </w:rPr>
        <w:t xml:space="preserve"> mowa w ust. </w:t>
      </w:r>
      <w:r>
        <w:rPr>
          <w:rFonts w:ascii="Times New Roman" w:hAnsi="Times New Roman"/>
          <w:sz w:val="21"/>
          <w:szCs w:val="21"/>
          <w:lang w:eastAsia="pl-PL"/>
        </w:rPr>
        <w:t>1</w:t>
      </w:r>
      <w:r w:rsidRPr="00B24168">
        <w:rPr>
          <w:rFonts w:ascii="Times New Roman" w:hAnsi="Times New Roman"/>
          <w:sz w:val="21"/>
          <w:szCs w:val="21"/>
          <w:lang w:eastAsia="pl-PL"/>
        </w:rPr>
        <w:t xml:space="preserve"> nie wymaga aneksu do umowy.</w:t>
      </w:r>
      <w:r w:rsidRPr="009E2E4B">
        <w:rPr>
          <w:rFonts w:ascii="Times New Roman" w:hAnsi="Times New Roman"/>
          <w:sz w:val="21"/>
          <w:szCs w:val="21"/>
        </w:rPr>
        <w:t xml:space="preserve">       </w:t>
      </w:r>
    </w:p>
    <w:p w:rsidR="00E05161" w:rsidRDefault="00E05161" w:rsidP="00E05161">
      <w:pPr>
        <w:ind w:right="124"/>
        <w:contextualSpacing/>
        <w:jc w:val="center"/>
        <w:rPr>
          <w:rFonts w:ascii="Times New Roman" w:hAnsi="Times New Roman"/>
          <w:sz w:val="21"/>
          <w:szCs w:val="21"/>
        </w:rPr>
      </w:pPr>
      <w:r>
        <w:rPr>
          <w:rFonts w:ascii="Times New Roman" w:hAnsi="Times New Roman"/>
          <w:sz w:val="21"/>
          <w:szCs w:val="21"/>
        </w:rPr>
        <w:t>§16</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385AA0">
        <w:rPr>
          <w:rFonts w:ascii="Times New Roman" w:hAnsi="Times New Roman"/>
          <w:sz w:val="21"/>
          <w:szCs w:val="21"/>
        </w:rPr>
        <w:t>3</w:t>
      </w:r>
      <w:r>
        <w:rPr>
          <w:rFonts w:ascii="Times New Roman" w:hAnsi="Times New Roman"/>
          <w:sz w:val="21"/>
          <w:szCs w:val="21"/>
        </w:rPr>
        <w:t xml:space="preserve"> ust. 3 umowy, </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E05161" w:rsidRDefault="00E05161" w:rsidP="00E05161">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E05161" w:rsidRDefault="00E05161" w:rsidP="00E05161">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E05161" w:rsidRDefault="00E05161" w:rsidP="00E05161">
      <w:pPr>
        <w:tabs>
          <w:tab w:val="left" w:pos="0"/>
        </w:tabs>
        <w:spacing w:line="360" w:lineRule="auto"/>
        <w:jc w:val="center"/>
        <w:rPr>
          <w:rFonts w:eastAsia="MS Mincho" w:cs="Calibri"/>
          <w:sz w:val="21"/>
          <w:szCs w:val="21"/>
        </w:rPr>
      </w:pPr>
      <w:r>
        <w:rPr>
          <w:rFonts w:eastAsia="MS Mincho" w:cs="Calibri"/>
          <w:sz w:val="21"/>
          <w:szCs w:val="21"/>
        </w:rPr>
        <w:t>§ 17</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E05161" w:rsidRDefault="00E05161" w:rsidP="00E05161">
      <w:pPr>
        <w:keepNext/>
        <w:keepLines/>
        <w:tabs>
          <w:tab w:val="left" w:pos="567"/>
        </w:tabs>
        <w:outlineLvl w:val="0"/>
        <w:rPr>
          <w:rFonts w:ascii="Calibri" w:hAnsi="Calibri" w:cs="Calibri"/>
          <w:b/>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xml:space="preserve">§ 18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E05161" w:rsidRDefault="00E05161" w:rsidP="00DD7ABA">
      <w:pPr>
        <w:pStyle w:val="Akapitzlist"/>
        <w:widowControl/>
        <w:numPr>
          <w:ilvl w:val="0"/>
          <w:numId w:val="38"/>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6A26E4" w:rsidRDefault="00E05161" w:rsidP="00DD7ABA">
      <w:pPr>
        <w:pStyle w:val="Akapitzlist"/>
        <w:widowControl/>
        <w:numPr>
          <w:ilvl w:val="0"/>
          <w:numId w:val="38"/>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E05161" w:rsidRPr="006A26E4" w:rsidRDefault="00E05161" w:rsidP="00DD7ABA">
      <w:pPr>
        <w:pStyle w:val="Akapitzlist"/>
        <w:widowControl/>
        <w:numPr>
          <w:ilvl w:val="1"/>
          <w:numId w:val="31"/>
        </w:numPr>
        <w:tabs>
          <w:tab w:val="clear" w:pos="1440"/>
        </w:tabs>
        <w:autoSpaceDE/>
        <w:ind w:left="567" w:right="124" w:hanging="283"/>
        <w:contextualSpacing/>
        <w:rPr>
          <w:rFonts w:ascii="Times New Roman" w:hAnsi="Times New Roman" w:cs="Times New Roman"/>
          <w:sz w:val="21"/>
          <w:szCs w:val="21"/>
        </w:rPr>
      </w:pPr>
      <w:r w:rsidRPr="006A26E4">
        <w:rPr>
          <w:rFonts w:ascii="Times New Roman" w:hAnsi="Times New Roman" w:cs="Times New Roman"/>
          <w:sz w:val="21"/>
          <w:szCs w:val="21"/>
        </w:rPr>
        <w:t xml:space="preserve">zmiany przepisów dotyczących sposobu finansowania leczenia chorych objętych programami lekowymi i chemioterapią </w:t>
      </w:r>
      <w:r w:rsidRPr="006A26E4">
        <w:rPr>
          <w:rFonts w:ascii="Times New Roman" w:hAnsi="Times New Roman" w:cs="Times New Roman"/>
          <w:b/>
          <w:sz w:val="21"/>
          <w:szCs w:val="21"/>
        </w:rPr>
        <w:t>(na podstawie załącznika B oraz C Obwieszczenia  Ministra Zdrowia)</w:t>
      </w:r>
      <w:r w:rsidRPr="006A26E4">
        <w:rPr>
          <w:rFonts w:ascii="Times New Roman" w:hAnsi="Times New Roman" w:cs="Times New Roman"/>
          <w:sz w:val="21"/>
          <w:szCs w:val="21"/>
        </w:rPr>
        <w:t xml:space="preserve"> w zakresie obejmującym  leki, których zasady finansowania uległy zmianie.</w:t>
      </w:r>
    </w:p>
    <w:p w:rsidR="00E05161" w:rsidRDefault="00E05161" w:rsidP="00E05161">
      <w:pPr>
        <w:keepNext/>
        <w:keepLines/>
        <w:outlineLvl w:val="0"/>
        <w:rPr>
          <w:rFonts w:ascii="Calibri" w:hAnsi="Calibri" w:cs="Calibri"/>
          <w:b/>
          <w:sz w:val="21"/>
          <w:szCs w:val="21"/>
        </w:rPr>
      </w:pPr>
    </w:p>
    <w:p w:rsidR="00E05161" w:rsidRDefault="00E05161" w:rsidP="00E05161">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E05161" w:rsidRDefault="00E05161" w:rsidP="00E05161">
      <w:pPr>
        <w:ind w:left="567" w:hanging="283"/>
        <w:jc w:val="center"/>
        <w:rPr>
          <w:rFonts w:ascii="Calibri" w:hAnsi="Calibri" w:cs="Calibri"/>
          <w:sz w:val="21"/>
          <w:szCs w:val="21"/>
        </w:rPr>
      </w:pPr>
      <w:r>
        <w:rPr>
          <w:rFonts w:ascii="Calibri" w:hAnsi="Calibri" w:cs="Calibri"/>
          <w:sz w:val="21"/>
          <w:szCs w:val="21"/>
        </w:rPr>
        <w:t>§ 19</w:t>
      </w:r>
    </w:p>
    <w:p w:rsidR="00E05161" w:rsidRDefault="00E05161" w:rsidP="00DD7ABA">
      <w:pPr>
        <w:widowControl/>
        <w:numPr>
          <w:ilvl w:val="3"/>
          <w:numId w:val="39"/>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E05161" w:rsidRDefault="00E05161" w:rsidP="00DD7ABA">
      <w:pPr>
        <w:pStyle w:val="Akapitzlist"/>
        <w:widowControl/>
        <w:numPr>
          <w:ilvl w:val="4"/>
          <w:numId w:val="39"/>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05161" w:rsidRDefault="00E05161" w:rsidP="00DD7ABA">
      <w:pPr>
        <w:widowControl/>
        <w:numPr>
          <w:ilvl w:val="4"/>
          <w:numId w:val="39"/>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E05161" w:rsidRDefault="00E05161" w:rsidP="0081054F">
      <w:pPr>
        <w:ind w:left="850" w:hanging="283"/>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05161" w:rsidRDefault="00E05161" w:rsidP="00DD7ABA">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mowa w ust. 1 pkt </w:t>
      </w:r>
      <w:r w:rsidR="0048481C">
        <w:rPr>
          <w:rFonts w:eastAsia="MS Mincho" w:cs="Calibri"/>
          <w:color w:val="000000" w:themeColor="text1"/>
          <w:sz w:val="21"/>
          <w:szCs w:val="21"/>
          <w:lang w:eastAsia="pl-PL"/>
        </w:rPr>
        <w:t>B</w:t>
      </w:r>
      <w:r>
        <w:rPr>
          <w:rFonts w:eastAsia="MS Mincho" w:cs="Calibri"/>
          <w:color w:val="000000" w:themeColor="text1"/>
          <w:sz w:val="21"/>
          <w:szCs w:val="21"/>
          <w:lang w:eastAsia="pl-PL"/>
        </w:rPr>
        <w:t xml:space="preserve"> lit. </w:t>
      </w:r>
      <w:r w:rsidR="0048481C">
        <w:rPr>
          <w:rFonts w:eastAsia="MS Mincho" w:cs="Calibri"/>
          <w:color w:val="000000" w:themeColor="text1"/>
          <w:sz w:val="21"/>
          <w:szCs w:val="21"/>
          <w:lang w:eastAsia="pl-PL"/>
        </w:rPr>
        <w:t>a</w:t>
      </w:r>
      <w:r>
        <w:rPr>
          <w:rFonts w:eastAsia="MS Mincho" w:cs="Calibri"/>
          <w:color w:val="000000" w:themeColor="text1"/>
          <w:sz w:val="21"/>
          <w:szCs w:val="21"/>
          <w:lang w:eastAsia="pl-PL"/>
        </w:rPr>
        <w:t>), zamawiający rozwiązuje umowę w części, której zmiana dotyczy.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E05161" w:rsidRDefault="00E05161" w:rsidP="00E05161">
      <w:pPr>
        <w:ind w:left="57" w:hanging="57"/>
        <w:jc w:val="center"/>
        <w:rPr>
          <w:rFonts w:ascii="Calibri" w:hAnsi="Calibri" w:cs="Calibri"/>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20</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CE4E64" w:rsidRDefault="00E05161" w:rsidP="00CE4E64">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b)  </w:t>
      </w:r>
      <w:r w:rsidR="00E05161" w:rsidRPr="00CE4E64">
        <w:rPr>
          <w:rFonts w:ascii="Times New Roman" w:hAnsi="Times New Roman"/>
          <w:sz w:val="21"/>
          <w:szCs w:val="21"/>
        </w:rPr>
        <w:t>co najmniej trzykrotnego dostarczenia leków z opóźnieniem,</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c)  </w:t>
      </w:r>
      <w:r w:rsidR="00E05161" w:rsidRPr="00CE4E64">
        <w:rPr>
          <w:rFonts w:ascii="Times New Roman" w:hAnsi="Times New Roman" w:cs="Times New Roman"/>
          <w:sz w:val="21"/>
          <w:szCs w:val="21"/>
        </w:rPr>
        <w:t xml:space="preserve">co najmniej 3-krotnego dostarczenia leków posiadających wady jakościowe, brak oznakowania, brak instrukcji i </w:t>
      </w:r>
      <w:r w:rsidR="00E05161" w:rsidRPr="00CE4E64">
        <w:rPr>
          <w:rFonts w:ascii="Times New Roman" w:hAnsi="Times New Roman" w:cs="Times New Roman"/>
          <w:color w:val="000000" w:themeColor="text1"/>
          <w:sz w:val="21"/>
          <w:szCs w:val="21"/>
        </w:rPr>
        <w:t>etykiet, krótszy okres przydatności leku do użycia , niewłaściwe opakowanie</w:t>
      </w:r>
    </w:p>
    <w:p w:rsidR="00E05161" w:rsidRP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d)  </w:t>
      </w:r>
      <w:r w:rsidR="00E05161" w:rsidRPr="00CE4E64">
        <w:rPr>
          <w:rFonts w:ascii="Times New Roman" w:hAnsi="Times New Roman" w:cs="Times New Roman"/>
          <w:color w:val="000000" w:themeColor="text1"/>
          <w:sz w:val="21"/>
          <w:szCs w:val="21"/>
        </w:rPr>
        <w:t xml:space="preserve">zmiany przepisów dotyczących sposobu finansowania leczenia chorych </w:t>
      </w:r>
      <w:r w:rsidR="00D61833" w:rsidRPr="00CE4E64">
        <w:rPr>
          <w:rFonts w:ascii="Times New Roman" w:hAnsi="Times New Roman" w:cs="Times New Roman"/>
          <w:color w:val="000000" w:themeColor="text1"/>
          <w:sz w:val="21"/>
          <w:szCs w:val="21"/>
        </w:rPr>
        <w:t xml:space="preserve">programami lekowymi i chemioterapią (na podstawie załącznika B oraz C Obwieszczenia  Ministra Zdrowia) </w:t>
      </w:r>
      <w:r w:rsidR="00E05161" w:rsidRPr="00CE4E64">
        <w:rPr>
          <w:rFonts w:ascii="Times New Roman" w:hAnsi="Times New Roman" w:cs="Times New Roman"/>
          <w:color w:val="000000" w:themeColor="text1"/>
          <w:sz w:val="21"/>
          <w:szCs w:val="21"/>
        </w:rPr>
        <w:t>w zakresie obejmującym  leki, których zasady finansowania uległy zmianie.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1</w:t>
      </w:r>
    </w:p>
    <w:p w:rsidR="00E05161" w:rsidRDefault="00E05161" w:rsidP="00E05161">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05161" w:rsidRDefault="00E05161" w:rsidP="00E05161">
      <w:pPr>
        <w:ind w:left="567" w:right="124"/>
        <w:jc w:val="both"/>
        <w:rPr>
          <w:rFonts w:ascii="Times New Roman" w:hAnsi="Times New Roman"/>
          <w:sz w:val="21"/>
          <w:szCs w:val="21"/>
        </w:rPr>
      </w:pPr>
    </w:p>
    <w:p w:rsidR="00E05161" w:rsidRDefault="00E05161" w:rsidP="00E05161">
      <w:pPr>
        <w:ind w:left="567" w:right="124"/>
        <w:jc w:val="both"/>
        <w:rPr>
          <w:rFonts w:ascii="Times New Roman" w:hAnsi="Times New Roman"/>
          <w:b/>
          <w:sz w:val="21"/>
          <w:szCs w:val="21"/>
        </w:rPr>
      </w:pPr>
      <w:r>
        <w:rPr>
          <w:rFonts w:ascii="Times New Roman" w:hAnsi="Times New Roman"/>
          <w:b/>
          <w:sz w:val="21"/>
          <w:szCs w:val="21"/>
        </w:rPr>
        <w:t>Siła wyższa</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2</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81054F"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p>
    <w:p w:rsidR="00E05161"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E05161" w:rsidRDefault="00E05161" w:rsidP="00E05161">
      <w:pPr>
        <w:tabs>
          <w:tab w:val="num" w:pos="284"/>
        </w:tabs>
        <w:ind w:left="567" w:right="124" w:hanging="28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E05161" w:rsidRDefault="00E05161" w:rsidP="00DD7ABA">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E05161" w:rsidRDefault="00E05161" w:rsidP="00E05161">
      <w:pPr>
        <w:ind w:left="567" w:right="124"/>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lang w:eastAsia="pl-PL"/>
        </w:rPr>
        <w:t>§ 2</w:t>
      </w:r>
      <w:r w:rsidR="009F4A32">
        <w:rPr>
          <w:rFonts w:ascii="Times New Roman" w:hAnsi="Times New Roman"/>
          <w:sz w:val="21"/>
          <w:szCs w:val="21"/>
          <w:lang w:eastAsia="pl-PL"/>
        </w:rPr>
        <w:t>4</w:t>
      </w:r>
    </w:p>
    <w:p w:rsidR="00E05161" w:rsidRDefault="00E05161" w:rsidP="00DD7ABA">
      <w:pPr>
        <w:widowControl/>
        <w:numPr>
          <w:ilvl w:val="0"/>
          <w:numId w:val="40"/>
        </w:numPr>
        <w:tabs>
          <w:tab w:val="num" w:pos="567"/>
        </w:tabs>
        <w:autoSpaceDE/>
        <w:ind w:left="567" w:right="124" w:hanging="283"/>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806E2A"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xml:space="preserve">– ze strony Zamawiającego: Artur Gabrych, Apteka Szpitalna, tel. </w:t>
      </w:r>
      <w:r w:rsidR="00E05161">
        <w:rPr>
          <w:rFonts w:ascii="Times New Roman" w:hAnsi="Times New Roman"/>
          <w:sz w:val="21"/>
          <w:szCs w:val="21"/>
          <w:lang w:val="fr-FR" w:eastAsia="pl-PL"/>
        </w:rPr>
        <w:t xml:space="preserve">(91) 466 11 88, fax (91) 4661194, </w:t>
      </w:r>
    </w:p>
    <w:p w:rsidR="00E05161"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val="fr-FR" w:eastAsia="pl-PL"/>
        </w:rPr>
        <w:t xml:space="preserve">        </w:t>
      </w:r>
      <w:r w:rsidR="00E05161">
        <w:rPr>
          <w:rFonts w:ascii="Times New Roman" w:hAnsi="Times New Roman"/>
          <w:sz w:val="21"/>
          <w:szCs w:val="21"/>
          <w:lang w:val="fr-FR" w:eastAsia="pl-PL"/>
        </w:rPr>
        <w:t xml:space="preserve"> </w:t>
      </w:r>
      <w:hyperlink r:id="rId27" w:history="1">
        <w:r w:rsidR="00E05161">
          <w:rPr>
            <w:rStyle w:val="Hipercze"/>
            <w:rFonts w:ascii="Times New Roman" w:hAnsi="Times New Roman"/>
            <w:sz w:val="21"/>
            <w:szCs w:val="21"/>
            <w:lang w:val="fr-FR" w:eastAsia="pl-PL"/>
          </w:rPr>
          <w:t>mailto: apteka@spsk2-szczecin.pl</w:t>
        </w:r>
      </w:hyperlink>
      <w:r w:rsidR="00E05161">
        <w:rPr>
          <w:rFonts w:ascii="Times New Roman" w:hAnsi="Times New Roman"/>
          <w:sz w:val="21"/>
          <w:szCs w:val="21"/>
          <w:lang w:val="fr-FR" w:eastAsia="pl-PL"/>
        </w:rPr>
        <w:t>;</w:t>
      </w:r>
    </w:p>
    <w:p w:rsidR="00806E2A"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ze strony Wykonawcy: ……</w:t>
      </w:r>
      <w:r>
        <w:rPr>
          <w:rFonts w:ascii="Times New Roman" w:hAnsi="Times New Roman"/>
          <w:sz w:val="21"/>
          <w:szCs w:val="21"/>
          <w:lang w:eastAsia="pl-PL"/>
        </w:rPr>
        <w:t>……………..</w:t>
      </w:r>
      <w:r w:rsidR="00E05161">
        <w:rPr>
          <w:rFonts w:ascii="Times New Roman" w:hAnsi="Times New Roman"/>
          <w:sz w:val="21"/>
          <w:szCs w:val="21"/>
          <w:lang w:eastAsia="pl-PL"/>
        </w:rPr>
        <w:t>…… tel. ………</w:t>
      </w:r>
      <w:r>
        <w:rPr>
          <w:rFonts w:ascii="Times New Roman" w:hAnsi="Times New Roman"/>
          <w:sz w:val="21"/>
          <w:szCs w:val="21"/>
          <w:lang w:eastAsia="pl-PL"/>
        </w:rPr>
        <w:t>……….</w:t>
      </w:r>
      <w:r w:rsidR="00E05161">
        <w:rPr>
          <w:rFonts w:ascii="Times New Roman" w:hAnsi="Times New Roman"/>
          <w:sz w:val="21"/>
          <w:szCs w:val="21"/>
          <w:lang w:eastAsia="pl-PL"/>
        </w:rPr>
        <w:t>fax …</w:t>
      </w:r>
      <w:r>
        <w:rPr>
          <w:rFonts w:ascii="Times New Roman" w:hAnsi="Times New Roman"/>
          <w:sz w:val="21"/>
          <w:szCs w:val="21"/>
          <w:lang w:eastAsia="pl-PL"/>
        </w:rPr>
        <w:t>…………….</w:t>
      </w:r>
      <w:r w:rsidR="00E05161">
        <w:rPr>
          <w:rFonts w:ascii="Times New Roman" w:hAnsi="Times New Roman"/>
          <w:sz w:val="21"/>
          <w:szCs w:val="21"/>
          <w:lang w:eastAsia="pl-PL"/>
        </w:rPr>
        <w:t xml:space="preserve">……  </w:t>
      </w:r>
    </w:p>
    <w:p w:rsidR="00E05161"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hyperlink r:id="rId28" w:history="1">
        <w:r w:rsidR="00E05161">
          <w:rPr>
            <w:rStyle w:val="Hipercze"/>
            <w:rFonts w:ascii="Times New Roman" w:hAnsi="Times New Roman"/>
            <w:sz w:val="21"/>
            <w:szCs w:val="21"/>
            <w:lang w:eastAsia="pl-PL"/>
          </w:rPr>
          <w:t xml:space="preserve">mailto: </w:t>
        </w:r>
      </w:hyperlink>
      <w:r w:rsidR="00E05161">
        <w:rPr>
          <w:rFonts w:ascii="Times New Roman" w:hAnsi="Times New Roman"/>
          <w:sz w:val="21"/>
          <w:szCs w:val="21"/>
          <w:lang w:eastAsia="pl-PL"/>
        </w:rPr>
        <w:t>……………………</w:t>
      </w:r>
      <w:r w:rsidR="009E6671">
        <w:rPr>
          <w:rFonts w:ascii="Times New Roman" w:hAnsi="Times New Roman"/>
          <w:sz w:val="21"/>
          <w:szCs w:val="21"/>
          <w:lang w:eastAsia="pl-PL"/>
        </w:rPr>
        <w:t>……..</w:t>
      </w:r>
      <w:r w:rsidR="00E05161">
        <w:rPr>
          <w:rFonts w:ascii="Times New Roman" w:hAnsi="Times New Roman"/>
          <w:sz w:val="21"/>
          <w:szCs w:val="21"/>
          <w:lang w:eastAsia="pl-PL"/>
        </w:rPr>
        <w:t>……</w:t>
      </w:r>
    </w:p>
    <w:p w:rsidR="00E05161" w:rsidRDefault="00E05161" w:rsidP="00806E2A">
      <w:pPr>
        <w:tabs>
          <w:tab w:val="left" w:pos="180"/>
          <w:tab w:val="num" w:pos="567"/>
        </w:tabs>
        <w:ind w:left="567" w:right="124" w:hanging="283"/>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E05161" w:rsidRDefault="00E05161" w:rsidP="00E05161">
      <w:pPr>
        <w:tabs>
          <w:tab w:val="num" w:pos="0"/>
          <w:tab w:val="left" w:pos="180"/>
        </w:tabs>
        <w:ind w:left="567" w:right="124"/>
        <w:jc w:val="center"/>
        <w:rPr>
          <w:rFonts w:ascii="Times New Roman" w:hAnsi="Times New Roman"/>
          <w:sz w:val="21"/>
          <w:szCs w:val="21"/>
        </w:rPr>
      </w:pPr>
    </w:p>
    <w:p w:rsidR="00E05161" w:rsidRDefault="00E05161" w:rsidP="00E05161">
      <w:pPr>
        <w:tabs>
          <w:tab w:val="num" w:pos="0"/>
          <w:tab w:val="left" w:pos="180"/>
        </w:tabs>
        <w:ind w:left="567" w:right="12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5</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E05161" w:rsidRDefault="00E05161" w:rsidP="00E05161">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E05161" w:rsidRDefault="00E05161" w:rsidP="00E05161">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Umowa została sporządzona w pięciu jednobrzmiących egzemplarzach, z których jeden otrzymuje Wykonawca, a cztery pozostałe – Zamawiający.</w:t>
      </w:r>
    </w:p>
    <w:p w:rsidR="00E05161" w:rsidRDefault="00E05161" w:rsidP="00E05161"/>
    <w:p w:rsidR="004F67BA" w:rsidRPr="00DA4DAE" w:rsidRDefault="004F67BA" w:rsidP="004F67BA">
      <w:pPr>
        <w:pStyle w:val="Tekstpodstawowy"/>
        <w:spacing w:before="5"/>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52F51" w:rsidRDefault="00C52F51" w:rsidP="00507727">
      <w:pPr>
        <w:pStyle w:val="Tekstpodstawowy"/>
        <w:tabs>
          <w:tab w:val="left" w:pos="4320"/>
        </w:tabs>
        <w:ind w:left="284" w:right="124"/>
        <w:jc w:val="center"/>
        <w:rPr>
          <w:rFonts w:ascii="Times New Roman" w:hAnsi="Times New Roman"/>
          <w:bCs/>
          <w:sz w:val="22"/>
          <w:szCs w:val="22"/>
        </w:rPr>
      </w:pPr>
    </w:p>
    <w:p w:rsidR="00911AEF" w:rsidRDefault="00A11329" w:rsidP="00507727">
      <w:pPr>
        <w:pStyle w:val="Tekstpodstawowy"/>
        <w:tabs>
          <w:tab w:val="left" w:pos="4320"/>
        </w:tabs>
        <w:ind w:left="284" w:right="124"/>
        <w:jc w:val="center"/>
        <w:rPr>
          <w:rFonts w:ascii="Times New Roman" w:hAnsi="Times New Roman"/>
          <w:bCs/>
          <w:sz w:val="22"/>
          <w:szCs w:val="22"/>
        </w:rPr>
      </w:pPr>
      <w:r>
        <w:rPr>
          <w:rFonts w:ascii="Times New Roman" w:hAnsi="Times New Roman"/>
          <w:bCs/>
          <w:sz w:val="22"/>
          <w:szCs w:val="22"/>
        </w:rPr>
        <w:t xml:space="preserve">                                                                                                                   Podpis w oryginale </w:t>
      </w:r>
    </w:p>
    <w:p w:rsidR="00911AEF" w:rsidRDefault="00911AEF" w:rsidP="00507727">
      <w:pPr>
        <w:pStyle w:val="Tekstpodstawowy"/>
        <w:tabs>
          <w:tab w:val="left" w:pos="4320"/>
        </w:tabs>
        <w:ind w:left="284" w:right="124"/>
        <w:jc w:val="center"/>
        <w:rPr>
          <w:rFonts w:ascii="Times New Roman" w:hAnsi="Times New Roman"/>
          <w:bCs/>
          <w:sz w:val="22"/>
          <w:szCs w:val="22"/>
        </w:rPr>
      </w:pPr>
    </w:p>
    <w:p w:rsidR="009A0ADA" w:rsidRDefault="009A0ADA" w:rsidP="006F2229">
      <w:pPr>
        <w:pStyle w:val="Tekstpodstawowy"/>
        <w:tabs>
          <w:tab w:val="left" w:pos="4320"/>
        </w:tabs>
        <w:ind w:right="125"/>
        <w:jc w:val="center"/>
        <w:rPr>
          <w:rFonts w:ascii="Times New Roman" w:hAnsi="Times New Roman"/>
          <w:bCs/>
          <w:sz w:val="20"/>
          <w:szCs w:val="20"/>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670BFD">
        <w:rPr>
          <w:rFonts w:ascii="Times New Roman" w:hAnsi="Times New Roman"/>
          <w:bCs/>
          <w:sz w:val="22"/>
          <w:szCs w:val="22"/>
        </w:rPr>
        <w:t>10</w:t>
      </w:r>
      <w:r w:rsidR="0081054F">
        <w:rPr>
          <w:rFonts w:ascii="Times New Roman" w:hAnsi="Times New Roman"/>
          <w:bCs/>
          <w:sz w:val="22"/>
          <w:szCs w:val="22"/>
        </w:rPr>
        <w:t>.10</w:t>
      </w:r>
      <w:r w:rsidR="002D3735">
        <w:rPr>
          <w:rFonts w:ascii="Times New Roman" w:hAnsi="Times New Roman"/>
          <w:bCs/>
          <w:sz w:val="22"/>
          <w:szCs w:val="22"/>
        </w:rPr>
        <w:t>.2023</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9"/>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29" w:rsidRDefault="00A11329">
      <w:r>
        <w:separator/>
      </w:r>
    </w:p>
  </w:endnote>
  <w:endnote w:type="continuationSeparator" w:id="0">
    <w:p w:rsidR="00A11329" w:rsidRDefault="00A1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A11329" w:rsidRPr="00CD7E9E" w:rsidRDefault="00A11329">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CB5D54">
          <w:rPr>
            <w:noProof/>
            <w:sz w:val="16"/>
            <w:szCs w:val="16"/>
          </w:rPr>
          <w:t>12</w:t>
        </w:r>
        <w:r w:rsidRPr="00CD7E9E">
          <w:rPr>
            <w:noProof/>
            <w:sz w:val="16"/>
            <w:szCs w:val="16"/>
          </w:rPr>
          <w:fldChar w:fldCharType="end"/>
        </w:r>
      </w:p>
    </w:sdtContent>
  </w:sdt>
  <w:p w:rsidR="00A11329" w:rsidRDefault="00A113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29" w:rsidRDefault="00A11329">
      <w:r>
        <w:separator/>
      </w:r>
    </w:p>
  </w:footnote>
  <w:footnote w:type="continuationSeparator" w:id="0">
    <w:p w:rsidR="00A11329" w:rsidRDefault="00A1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4"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5"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6"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7"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8"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9"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6"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7"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1"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2"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5"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1"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3"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5"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6"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8"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9"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0"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2"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6"/>
  </w:num>
  <w:num w:numId="2">
    <w:abstractNumId w:val="6"/>
  </w:num>
  <w:num w:numId="3">
    <w:abstractNumId w:val="4"/>
  </w:num>
  <w:num w:numId="4">
    <w:abstractNumId w:val="21"/>
  </w:num>
  <w:num w:numId="5">
    <w:abstractNumId w:val="3"/>
  </w:num>
  <w:num w:numId="6">
    <w:abstractNumId w:val="41"/>
  </w:num>
  <w:num w:numId="7">
    <w:abstractNumId w:val="32"/>
  </w:num>
  <w:num w:numId="8">
    <w:abstractNumId w:val="1"/>
  </w:num>
  <w:num w:numId="9">
    <w:abstractNumId w:val="15"/>
  </w:num>
  <w:num w:numId="10">
    <w:abstractNumId w:val="39"/>
  </w:num>
  <w:num w:numId="11">
    <w:abstractNumId w:val="24"/>
  </w:num>
  <w:num w:numId="12">
    <w:abstractNumId w:val="8"/>
  </w:num>
  <w:num w:numId="13">
    <w:abstractNumId w:val="34"/>
  </w:num>
  <w:num w:numId="14">
    <w:abstractNumId w:val="5"/>
  </w:num>
  <w:num w:numId="15">
    <w:abstractNumId w:val="35"/>
  </w:num>
  <w:num w:numId="16">
    <w:abstractNumId w:val="7"/>
  </w:num>
  <w:num w:numId="17">
    <w:abstractNumId w:val="28"/>
  </w:num>
  <w:num w:numId="18">
    <w:abstractNumId w:val="37"/>
  </w:num>
  <w:num w:numId="19">
    <w:abstractNumId w:val="0"/>
  </w:num>
  <w:num w:numId="20">
    <w:abstractNumId w:val="29"/>
  </w:num>
  <w:num w:numId="21">
    <w:abstractNumId w:val="40"/>
  </w:num>
  <w:num w:numId="22">
    <w:abstractNumId w:val="36"/>
  </w:num>
  <w:num w:numId="23">
    <w:abstractNumId w:val="33"/>
  </w:num>
  <w:num w:numId="24">
    <w:abstractNumId w:val="23"/>
  </w:num>
  <w:num w:numId="25">
    <w:abstractNumId w:val="12"/>
  </w:num>
  <w:num w:numId="26">
    <w:abstractNumId w:val="20"/>
  </w:num>
  <w:num w:numId="27">
    <w:abstractNumId w:val="4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17E6"/>
    <w:rsid w:val="00022416"/>
    <w:rsid w:val="000261F6"/>
    <w:rsid w:val="000266A1"/>
    <w:rsid w:val="00034040"/>
    <w:rsid w:val="00044B07"/>
    <w:rsid w:val="0004573A"/>
    <w:rsid w:val="00054B2B"/>
    <w:rsid w:val="00054D0B"/>
    <w:rsid w:val="00056476"/>
    <w:rsid w:val="00061643"/>
    <w:rsid w:val="000626F9"/>
    <w:rsid w:val="00066375"/>
    <w:rsid w:val="00067086"/>
    <w:rsid w:val="00071310"/>
    <w:rsid w:val="0008093E"/>
    <w:rsid w:val="00093F51"/>
    <w:rsid w:val="000A1014"/>
    <w:rsid w:val="000B2DCF"/>
    <w:rsid w:val="000B4702"/>
    <w:rsid w:val="000D3650"/>
    <w:rsid w:val="000D3DE3"/>
    <w:rsid w:val="000D4576"/>
    <w:rsid w:val="000E508D"/>
    <w:rsid w:val="000E6C91"/>
    <w:rsid w:val="000F6CBF"/>
    <w:rsid w:val="000F77DC"/>
    <w:rsid w:val="00100ED5"/>
    <w:rsid w:val="001028A9"/>
    <w:rsid w:val="00103B5B"/>
    <w:rsid w:val="0011157A"/>
    <w:rsid w:val="00121D95"/>
    <w:rsid w:val="001250C2"/>
    <w:rsid w:val="001254CD"/>
    <w:rsid w:val="0012682E"/>
    <w:rsid w:val="001313B1"/>
    <w:rsid w:val="00137D9F"/>
    <w:rsid w:val="00153EE1"/>
    <w:rsid w:val="001555C8"/>
    <w:rsid w:val="001660D6"/>
    <w:rsid w:val="0017297D"/>
    <w:rsid w:val="00175940"/>
    <w:rsid w:val="00181F79"/>
    <w:rsid w:val="00183BC0"/>
    <w:rsid w:val="00187D68"/>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429"/>
    <w:rsid w:val="001E5B10"/>
    <w:rsid w:val="001E6529"/>
    <w:rsid w:val="001F53B9"/>
    <w:rsid w:val="001F59C1"/>
    <w:rsid w:val="001F6025"/>
    <w:rsid w:val="00207B9F"/>
    <w:rsid w:val="0021019D"/>
    <w:rsid w:val="00211DA2"/>
    <w:rsid w:val="00212F8E"/>
    <w:rsid w:val="00222D60"/>
    <w:rsid w:val="00222DF1"/>
    <w:rsid w:val="00231BA5"/>
    <w:rsid w:val="002327CD"/>
    <w:rsid w:val="00233174"/>
    <w:rsid w:val="00233AD2"/>
    <w:rsid w:val="00241B4D"/>
    <w:rsid w:val="00244220"/>
    <w:rsid w:val="002443C9"/>
    <w:rsid w:val="00251754"/>
    <w:rsid w:val="00251F28"/>
    <w:rsid w:val="002547AA"/>
    <w:rsid w:val="00255289"/>
    <w:rsid w:val="00262996"/>
    <w:rsid w:val="002670DC"/>
    <w:rsid w:val="00267D2B"/>
    <w:rsid w:val="00273F44"/>
    <w:rsid w:val="002755B0"/>
    <w:rsid w:val="00275B45"/>
    <w:rsid w:val="002774A1"/>
    <w:rsid w:val="00277D1B"/>
    <w:rsid w:val="002810A4"/>
    <w:rsid w:val="00284406"/>
    <w:rsid w:val="00287B6D"/>
    <w:rsid w:val="00290828"/>
    <w:rsid w:val="002923BA"/>
    <w:rsid w:val="0029492C"/>
    <w:rsid w:val="002A24A9"/>
    <w:rsid w:val="002B2785"/>
    <w:rsid w:val="002B28B0"/>
    <w:rsid w:val="002B7E79"/>
    <w:rsid w:val="002D0921"/>
    <w:rsid w:val="002D1405"/>
    <w:rsid w:val="002D21E0"/>
    <w:rsid w:val="002D2E0B"/>
    <w:rsid w:val="002D3735"/>
    <w:rsid w:val="002D5A90"/>
    <w:rsid w:val="002D6369"/>
    <w:rsid w:val="002D717C"/>
    <w:rsid w:val="002D7200"/>
    <w:rsid w:val="002D7842"/>
    <w:rsid w:val="002E01BF"/>
    <w:rsid w:val="002E6A87"/>
    <w:rsid w:val="002F49FF"/>
    <w:rsid w:val="003036DD"/>
    <w:rsid w:val="00303FB8"/>
    <w:rsid w:val="0031493E"/>
    <w:rsid w:val="00315F8C"/>
    <w:rsid w:val="0031606C"/>
    <w:rsid w:val="00323AC8"/>
    <w:rsid w:val="0033033C"/>
    <w:rsid w:val="003327A7"/>
    <w:rsid w:val="00332AB4"/>
    <w:rsid w:val="003360E0"/>
    <w:rsid w:val="00336218"/>
    <w:rsid w:val="00345218"/>
    <w:rsid w:val="00346B7A"/>
    <w:rsid w:val="00347FAE"/>
    <w:rsid w:val="00350EAB"/>
    <w:rsid w:val="00354274"/>
    <w:rsid w:val="0035714C"/>
    <w:rsid w:val="0035718C"/>
    <w:rsid w:val="00357797"/>
    <w:rsid w:val="00360F08"/>
    <w:rsid w:val="003666CD"/>
    <w:rsid w:val="0036691D"/>
    <w:rsid w:val="00376977"/>
    <w:rsid w:val="00381D9D"/>
    <w:rsid w:val="003822C5"/>
    <w:rsid w:val="00384B1C"/>
    <w:rsid w:val="00385AA0"/>
    <w:rsid w:val="003A0203"/>
    <w:rsid w:val="003A157E"/>
    <w:rsid w:val="003A748A"/>
    <w:rsid w:val="003D515E"/>
    <w:rsid w:val="003E054B"/>
    <w:rsid w:val="003E18CD"/>
    <w:rsid w:val="003E3345"/>
    <w:rsid w:val="003E4E43"/>
    <w:rsid w:val="003F77EB"/>
    <w:rsid w:val="003F7BDF"/>
    <w:rsid w:val="00406F55"/>
    <w:rsid w:val="00413835"/>
    <w:rsid w:val="00413E32"/>
    <w:rsid w:val="004241C3"/>
    <w:rsid w:val="004306E4"/>
    <w:rsid w:val="004335B2"/>
    <w:rsid w:val="00435BBA"/>
    <w:rsid w:val="004377B5"/>
    <w:rsid w:val="00446131"/>
    <w:rsid w:val="0045459A"/>
    <w:rsid w:val="00454755"/>
    <w:rsid w:val="00471B76"/>
    <w:rsid w:val="004805B6"/>
    <w:rsid w:val="004833B9"/>
    <w:rsid w:val="0048481C"/>
    <w:rsid w:val="004851C0"/>
    <w:rsid w:val="00487061"/>
    <w:rsid w:val="004914F2"/>
    <w:rsid w:val="004A00A0"/>
    <w:rsid w:val="004A2E76"/>
    <w:rsid w:val="004A49FD"/>
    <w:rsid w:val="004B0533"/>
    <w:rsid w:val="004B659D"/>
    <w:rsid w:val="004C037A"/>
    <w:rsid w:val="004C3457"/>
    <w:rsid w:val="004C3A74"/>
    <w:rsid w:val="004D0467"/>
    <w:rsid w:val="004D4D6F"/>
    <w:rsid w:val="004D7322"/>
    <w:rsid w:val="004E7EB1"/>
    <w:rsid w:val="004F28E5"/>
    <w:rsid w:val="004F67BA"/>
    <w:rsid w:val="00501FCC"/>
    <w:rsid w:val="00503A92"/>
    <w:rsid w:val="005075C2"/>
    <w:rsid w:val="00507727"/>
    <w:rsid w:val="00520114"/>
    <w:rsid w:val="005225C5"/>
    <w:rsid w:val="00524CE6"/>
    <w:rsid w:val="0052579B"/>
    <w:rsid w:val="00526524"/>
    <w:rsid w:val="00532326"/>
    <w:rsid w:val="00535933"/>
    <w:rsid w:val="00546850"/>
    <w:rsid w:val="00546FAB"/>
    <w:rsid w:val="00553872"/>
    <w:rsid w:val="00555CD5"/>
    <w:rsid w:val="0055669D"/>
    <w:rsid w:val="00563EF5"/>
    <w:rsid w:val="005642B1"/>
    <w:rsid w:val="005727A9"/>
    <w:rsid w:val="00593F08"/>
    <w:rsid w:val="005A04D3"/>
    <w:rsid w:val="005A1904"/>
    <w:rsid w:val="005A2320"/>
    <w:rsid w:val="005A3786"/>
    <w:rsid w:val="005A4969"/>
    <w:rsid w:val="005B28CB"/>
    <w:rsid w:val="005B5720"/>
    <w:rsid w:val="005C41E2"/>
    <w:rsid w:val="005D2F4E"/>
    <w:rsid w:val="005D638A"/>
    <w:rsid w:val="005D6F4D"/>
    <w:rsid w:val="005E1BF5"/>
    <w:rsid w:val="005F37AB"/>
    <w:rsid w:val="005F4581"/>
    <w:rsid w:val="005F78FC"/>
    <w:rsid w:val="006029A5"/>
    <w:rsid w:val="00606032"/>
    <w:rsid w:val="00612905"/>
    <w:rsid w:val="00614A19"/>
    <w:rsid w:val="00614F53"/>
    <w:rsid w:val="006151C8"/>
    <w:rsid w:val="0062017C"/>
    <w:rsid w:val="00623C42"/>
    <w:rsid w:val="00624851"/>
    <w:rsid w:val="0063252B"/>
    <w:rsid w:val="00632D07"/>
    <w:rsid w:val="0064089A"/>
    <w:rsid w:val="00640E47"/>
    <w:rsid w:val="00643A87"/>
    <w:rsid w:val="006444A9"/>
    <w:rsid w:val="00646F54"/>
    <w:rsid w:val="00647091"/>
    <w:rsid w:val="00650DD3"/>
    <w:rsid w:val="00656ADD"/>
    <w:rsid w:val="00656FD9"/>
    <w:rsid w:val="006610B1"/>
    <w:rsid w:val="006627BA"/>
    <w:rsid w:val="00664399"/>
    <w:rsid w:val="0066718D"/>
    <w:rsid w:val="00670BFD"/>
    <w:rsid w:val="00677605"/>
    <w:rsid w:val="00681BAE"/>
    <w:rsid w:val="00682F38"/>
    <w:rsid w:val="00686AE5"/>
    <w:rsid w:val="006A246B"/>
    <w:rsid w:val="006A26E4"/>
    <w:rsid w:val="006A6A9D"/>
    <w:rsid w:val="006B0379"/>
    <w:rsid w:val="006B1C4B"/>
    <w:rsid w:val="006B293B"/>
    <w:rsid w:val="006B6D7B"/>
    <w:rsid w:val="006C39FD"/>
    <w:rsid w:val="006C5F9E"/>
    <w:rsid w:val="006E3766"/>
    <w:rsid w:val="006F1A39"/>
    <w:rsid w:val="006F2229"/>
    <w:rsid w:val="006F4632"/>
    <w:rsid w:val="006F5549"/>
    <w:rsid w:val="00701FE5"/>
    <w:rsid w:val="00702E36"/>
    <w:rsid w:val="00703980"/>
    <w:rsid w:val="0070534F"/>
    <w:rsid w:val="00713E4C"/>
    <w:rsid w:val="007208E4"/>
    <w:rsid w:val="0072260F"/>
    <w:rsid w:val="007251AC"/>
    <w:rsid w:val="007322BD"/>
    <w:rsid w:val="0073237C"/>
    <w:rsid w:val="00736B97"/>
    <w:rsid w:val="00737635"/>
    <w:rsid w:val="00740ABE"/>
    <w:rsid w:val="00740CB7"/>
    <w:rsid w:val="00746208"/>
    <w:rsid w:val="0075302D"/>
    <w:rsid w:val="00756500"/>
    <w:rsid w:val="00762FC3"/>
    <w:rsid w:val="00766B9B"/>
    <w:rsid w:val="0076749B"/>
    <w:rsid w:val="00771CAB"/>
    <w:rsid w:val="00776D65"/>
    <w:rsid w:val="00780D5E"/>
    <w:rsid w:val="00791B8D"/>
    <w:rsid w:val="00792941"/>
    <w:rsid w:val="007951F1"/>
    <w:rsid w:val="007A1E76"/>
    <w:rsid w:val="007A3083"/>
    <w:rsid w:val="007A3826"/>
    <w:rsid w:val="007A4F31"/>
    <w:rsid w:val="007A5BB3"/>
    <w:rsid w:val="007C134D"/>
    <w:rsid w:val="007C1921"/>
    <w:rsid w:val="007D5B3D"/>
    <w:rsid w:val="007F2926"/>
    <w:rsid w:val="00806E2A"/>
    <w:rsid w:val="0081054F"/>
    <w:rsid w:val="00815A38"/>
    <w:rsid w:val="00817B80"/>
    <w:rsid w:val="00840E05"/>
    <w:rsid w:val="00843DB6"/>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6602"/>
    <w:rsid w:val="008B294F"/>
    <w:rsid w:val="008B63E4"/>
    <w:rsid w:val="008C2482"/>
    <w:rsid w:val="008C66D2"/>
    <w:rsid w:val="008C6F22"/>
    <w:rsid w:val="008D19F5"/>
    <w:rsid w:val="008D1EF3"/>
    <w:rsid w:val="008E4565"/>
    <w:rsid w:val="008F4B7A"/>
    <w:rsid w:val="008F667F"/>
    <w:rsid w:val="00910847"/>
    <w:rsid w:val="009112CA"/>
    <w:rsid w:val="00911AEF"/>
    <w:rsid w:val="00911C07"/>
    <w:rsid w:val="009160EB"/>
    <w:rsid w:val="0092360A"/>
    <w:rsid w:val="00925D41"/>
    <w:rsid w:val="00926284"/>
    <w:rsid w:val="00940DB2"/>
    <w:rsid w:val="00946F8F"/>
    <w:rsid w:val="00963059"/>
    <w:rsid w:val="00976053"/>
    <w:rsid w:val="00981976"/>
    <w:rsid w:val="00983D69"/>
    <w:rsid w:val="0098668B"/>
    <w:rsid w:val="009871E7"/>
    <w:rsid w:val="009959E9"/>
    <w:rsid w:val="009A043D"/>
    <w:rsid w:val="009A0ADA"/>
    <w:rsid w:val="009A17BE"/>
    <w:rsid w:val="009A3FB7"/>
    <w:rsid w:val="009A45AB"/>
    <w:rsid w:val="009A6539"/>
    <w:rsid w:val="009B11E9"/>
    <w:rsid w:val="009C24B7"/>
    <w:rsid w:val="009C3C07"/>
    <w:rsid w:val="009C51EF"/>
    <w:rsid w:val="009C7BAD"/>
    <w:rsid w:val="009C7C32"/>
    <w:rsid w:val="009D0F86"/>
    <w:rsid w:val="009D2ACE"/>
    <w:rsid w:val="009D5D80"/>
    <w:rsid w:val="009D7137"/>
    <w:rsid w:val="009E0C3E"/>
    <w:rsid w:val="009E1B1D"/>
    <w:rsid w:val="009E5A2A"/>
    <w:rsid w:val="009E6671"/>
    <w:rsid w:val="009F01B9"/>
    <w:rsid w:val="009F3A39"/>
    <w:rsid w:val="009F4533"/>
    <w:rsid w:val="009F48D2"/>
    <w:rsid w:val="009F4A32"/>
    <w:rsid w:val="009F6336"/>
    <w:rsid w:val="00A04879"/>
    <w:rsid w:val="00A07E12"/>
    <w:rsid w:val="00A10A79"/>
    <w:rsid w:val="00A11329"/>
    <w:rsid w:val="00A15047"/>
    <w:rsid w:val="00A15C2C"/>
    <w:rsid w:val="00A16925"/>
    <w:rsid w:val="00A234A9"/>
    <w:rsid w:val="00A24E94"/>
    <w:rsid w:val="00A24FD2"/>
    <w:rsid w:val="00A250AB"/>
    <w:rsid w:val="00A3073D"/>
    <w:rsid w:val="00A32447"/>
    <w:rsid w:val="00A325E3"/>
    <w:rsid w:val="00A40C75"/>
    <w:rsid w:val="00A41473"/>
    <w:rsid w:val="00A44751"/>
    <w:rsid w:val="00A450C5"/>
    <w:rsid w:val="00A46E52"/>
    <w:rsid w:val="00A505B2"/>
    <w:rsid w:val="00A519B2"/>
    <w:rsid w:val="00A53F69"/>
    <w:rsid w:val="00A60B5A"/>
    <w:rsid w:val="00A63E82"/>
    <w:rsid w:val="00A71EC8"/>
    <w:rsid w:val="00A77164"/>
    <w:rsid w:val="00A81440"/>
    <w:rsid w:val="00A82A89"/>
    <w:rsid w:val="00A92EEE"/>
    <w:rsid w:val="00A946AD"/>
    <w:rsid w:val="00AA6FB5"/>
    <w:rsid w:val="00AB45F6"/>
    <w:rsid w:val="00AB52C4"/>
    <w:rsid w:val="00AB6F78"/>
    <w:rsid w:val="00AD0581"/>
    <w:rsid w:val="00AD18C9"/>
    <w:rsid w:val="00AD5040"/>
    <w:rsid w:val="00AD74E8"/>
    <w:rsid w:val="00AE2FD9"/>
    <w:rsid w:val="00AE72BD"/>
    <w:rsid w:val="00AF01C8"/>
    <w:rsid w:val="00AF7C8E"/>
    <w:rsid w:val="00B01F1E"/>
    <w:rsid w:val="00B023E5"/>
    <w:rsid w:val="00B12C90"/>
    <w:rsid w:val="00B13DC9"/>
    <w:rsid w:val="00B24CB3"/>
    <w:rsid w:val="00B276C5"/>
    <w:rsid w:val="00B33301"/>
    <w:rsid w:val="00B33BC1"/>
    <w:rsid w:val="00B34786"/>
    <w:rsid w:val="00B42FD6"/>
    <w:rsid w:val="00B43DCD"/>
    <w:rsid w:val="00B47647"/>
    <w:rsid w:val="00B50C03"/>
    <w:rsid w:val="00B57B2B"/>
    <w:rsid w:val="00B60E0F"/>
    <w:rsid w:val="00B650C7"/>
    <w:rsid w:val="00B70E65"/>
    <w:rsid w:val="00B8440D"/>
    <w:rsid w:val="00B86C82"/>
    <w:rsid w:val="00B86FBE"/>
    <w:rsid w:val="00B90BBF"/>
    <w:rsid w:val="00B91F12"/>
    <w:rsid w:val="00BA1E54"/>
    <w:rsid w:val="00BA2497"/>
    <w:rsid w:val="00BA5A53"/>
    <w:rsid w:val="00BB73D3"/>
    <w:rsid w:val="00BC5FF4"/>
    <w:rsid w:val="00BC6B89"/>
    <w:rsid w:val="00BC7AC7"/>
    <w:rsid w:val="00BD0388"/>
    <w:rsid w:val="00BD08CF"/>
    <w:rsid w:val="00BD0FD9"/>
    <w:rsid w:val="00BD7CF9"/>
    <w:rsid w:val="00BE3139"/>
    <w:rsid w:val="00BE4C72"/>
    <w:rsid w:val="00BE5796"/>
    <w:rsid w:val="00BE6065"/>
    <w:rsid w:val="00BF2F0E"/>
    <w:rsid w:val="00BF413E"/>
    <w:rsid w:val="00BF783C"/>
    <w:rsid w:val="00C0090A"/>
    <w:rsid w:val="00C028D4"/>
    <w:rsid w:val="00C17CF5"/>
    <w:rsid w:val="00C25C21"/>
    <w:rsid w:val="00C323B6"/>
    <w:rsid w:val="00C329CD"/>
    <w:rsid w:val="00C34FFD"/>
    <w:rsid w:val="00C35F7F"/>
    <w:rsid w:val="00C3791A"/>
    <w:rsid w:val="00C37CB6"/>
    <w:rsid w:val="00C52F51"/>
    <w:rsid w:val="00C64ACE"/>
    <w:rsid w:val="00C64C56"/>
    <w:rsid w:val="00C802D1"/>
    <w:rsid w:val="00C8083C"/>
    <w:rsid w:val="00C870B5"/>
    <w:rsid w:val="00C87176"/>
    <w:rsid w:val="00C878C3"/>
    <w:rsid w:val="00C92306"/>
    <w:rsid w:val="00C966BE"/>
    <w:rsid w:val="00CA5B9E"/>
    <w:rsid w:val="00CB037A"/>
    <w:rsid w:val="00CB0FE0"/>
    <w:rsid w:val="00CB5D54"/>
    <w:rsid w:val="00CC2942"/>
    <w:rsid w:val="00CC585F"/>
    <w:rsid w:val="00CC71D5"/>
    <w:rsid w:val="00CD24FC"/>
    <w:rsid w:val="00CD7E9E"/>
    <w:rsid w:val="00CE2E75"/>
    <w:rsid w:val="00CE4E64"/>
    <w:rsid w:val="00CE661A"/>
    <w:rsid w:val="00CE7039"/>
    <w:rsid w:val="00CF086C"/>
    <w:rsid w:val="00CF3FA5"/>
    <w:rsid w:val="00CF5577"/>
    <w:rsid w:val="00D005A3"/>
    <w:rsid w:val="00D0260F"/>
    <w:rsid w:val="00D07DF0"/>
    <w:rsid w:val="00D1122B"/>
    <w:rsid w:val="00D11E13"/>
    <w:rsid w:val="00D16626"/>
    <w:rsid w:val="00D22EAD"/>
    <w:rsid w:val="00D26524"/>
    <w:rsid w:val="00D26E27"/>
    <w:rsid w:val="00D34313"/>
    <w:rsid w:val="00D354AC"/>
    <w:rsid w:val="00D36CF9"/>
    <w:rsid w:val="00D4050A"/>
    <w:rsid w:val="00D4250A"/>
    <w:rsid w:val="00D45ABA"/>
    <w:rsid w:val="00D61833"/>
    <w:rsid w:val="00D61E76"/>
    <w:rsid w:val="00D64D3A"/>
    <w:rsid w:val="00D72E72"/>
    <w:rsid w:val="00D757C7"/>
    <w:rsid w:val="00D77045"/>
    <w:rsid w:val="00D84B2C"/>
    <w:rsid w:val="00D90847"/>
    <w:rsid w:val="00DA081C"/>
    <w:rsid w:val="00DA1854"/>
    <w:rsid w:val="00DA4DAE"/>
    <w:rsid w:val="00DA5228"/>
    <w:rsid w:val="00DC5D8D"/>
    <w:rsid w:val="00DC6D2D"/>
    <w:rsid w:val="00DD36A7"/>
    <w:rsid w:val="00DD383E"/>
    <w:rsid w:val="00DD6F42"/>
    <w:rsid w:val="00DD7260"/>
    <w:rsid w:val="00DD7ABA"/>
    <w:rsid w:val="00DE494A"/>
    <w:rsid w:val="00DE4AFE"/>
    <w:rsid w:val="00DF1248"/>
    <w:rsid w:val="00E04A11"/>
    <w:rsid w:val="00E05161"/>
    <w:rsid w:val="00E13E73"/>
    <w:rsid w:val="00E15CD3"/>
    <w:rsid w:val="00E16813"/>
    <w:rsid w:val="00E17C3B"/>
    <w:rsid w:val="00E20EBC"/>
    <w:rsid w:val="00E2377A"/>
    <w:rsid w:val="00E24E41"/>
    <w:rsid w:val="00E25AE4"/>
    <w:rsid w:val="00E25F1A"/>
    <w:rsid w:val="00E27435"/>
    <w:rsid w:val="00E40544"/>
    <w:rsid w:val="00E4282D"/>
    <w:rsid w:val="00E4590D"/>
    <w:rsid w:val="00E47F55"/>
    <w:rsid w:val="00E5348A"/>
    <w:rsid w:val="00E54502"/>
    <w:rsid w:val="00E63491"/>
    <w:rsid w:val="00E715E7"/>
    <w:rsid w:val="00E72B8F"/>
    <w:rsid w:val="00E731FE"/>
    <w:rsid w:val="00E76AE1"/>
    <w:rsid w:val="00E76EB9"/>
    <w:rsid w:val="00E81FE8"/>
    <w:rsid w:val="00E83B15"/>
    <w:rsid w:val="00E843BD"/>
    <w:rsid w:val="00E877AA"/>
    <w:rsid w:val="00E93CE4"/>
    <w:rsid w:val="00EA2225"/>
    <w:rsid w:val="00EA2494"/>
    <w:rsid w:val="00EA57AF"/>
    <w:rsid w:val="00EB19A4"/>
    <w:rsid w:val="00EB6F95"/>
    <w:rsid w:val="00EC2EE2"/>
    <w:rsid w:val="00ED1A81"/>
    <w:rsid w:val="00ED6624"/>
    <w:rsid w:val="00EE1A68"/>
    <w:rsid w:val="00EE1B34"/>
    <w:rsid w:val="00EF1A64"/>
    <w:rsid w:val="00EF2185"/>
    <w:rsid w:val="00EF2E80"/>
    <w:rsid w:val="00F070B3"/>
    <w:rsid w:val="00F07C1B"/>
    <w:rsid w:val="00F07E55"/>
    <w:rsid w:val="00F10545"/>
    <w:rsid w:val="00F1288D"/>
    <w:rsid w:val="00F258D0"/>
    <w:rsid w:val="00F25D41"/>
    <w:rsid w:val="00F33BED"/>
    <w:rsid w:val="00F41FCA"/>
    <w:rsid w:val="00F42514"/>
    <w:rsid w:val="00F4481D"/>
    <w:rsid w:val="00F44CA7"/>
    <w:rsid w:val="00F45B8D"/>
    <w:rsid w:val="00F47507"/>
    <w:rsid w:val="00F623AA"/>
    <w:rsid w:val="00F64570"/>
    <w:rsid w:val="00F65622"/>
    <w:rsid w:val="00F733B6"/>
    <w:rsid w:val="00F84D71"/>
    <w:rsid w:val="00F859C8"/>
    <w:rsid w:val="00F960DA"/>
    <w:rsid w:val="00FA13E0"/>
    <w:rsid w:val="00FA1B40"/>
    <w:rsid w:val="00FC12A0"/>
    <w:rsid w:val="00FC3236"/>
    <w:rsid w:val="00FD125B"/>
    <w:rsid w:val="00FD12C9"/>
    <w:rsid w:val="00FD1B35"/>
    <w:rsid w:val="00FD73C9"/>
    <w:rsid w:val="00FE3279"/>
    <w:rsid w:val="00FE49C3"/>
    <w:rsid w:val="00FF0A08"/>
    <w:rsid w:val="00FF19C2"/>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mailto:mailto:%20apteka@spsk2-szczecin.pl" TargetMode="Externa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7FD2-3CCB-4863-8913-0521B34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13897</Words>
  <Characters>83388</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10</cp:revision>
  <cp:lastPrinted>2023-10-10T11:38:00Z</cp:lastPrinted>
  <dcterms:created xsi:type="dcterms:W3CDTF">2023-10-10T11:34:00Z</dcterms:created>
  <dcterms:modified xsi:type="dcterms:W3CDTF">2023-10-19T11:20:00Z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