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left" w:pos="284" w:leader="none"/>
          <w:tab w:val="right" w:pos="4253" w:leader="dot"/>
        </w:tabs>
        <w:jc w:val="right"/>
        <w:rPr/>
      </w:pPr>
      <w:r>
        <w:rPr/>
        <w:drawing>
          <wp:inline distT="0" distB="0" distL="0" distR="0">
            <wp:extent cx="5657850" cy="647700"/>
            <wp:effectExtent l="0" t="0" r="0" b="0"/>
            <wp:docPr id="1" name="Obraz 21" descr="Obraz przedstawia dwa logotypy, tj. flagę Unii Europejskiej oraz 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1" descr="Obraz przedstawia dwa logotypy, tj. flagę Unii Europejskiej oraz 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tabs>
          <w:tab w:val="clear" w:pos="708"/>
          <w:tab w:val="left" w:pos="284" w:leader="none"/>
          <w:tab w:val="right" w:pos="4253" w:leader="dot"/>
        </w:tabs>
        <w:jc w:val="right"/>
        <w:rPr/>
      </w:pPr>
      <w:r>
        <w:rPr>
          <w:rFonts w:eastAsia="Arial-BoldMT" w:cs="Calibri" w:ascii="Calibri" w:hAnsi="Calibri" w:asciiTheme="minorHAnsi" w:cstheme="minorHAnsi" w:hAnsiTheme="minorHAnsi"/>
        </w:rPr>
        <w:t>Załącznik 2</w:t>
      </w:r>
    </w:p>
    <w:p>
      <w:pPr>
        <w:pStyle w:val="Standard"/>
        <w:tabs>
          <w:tab w:val="clear" w:pos="708"/>
          <w:tab w:val="left" w:pos="284" w:leader="none"/>
          <w:tab w:val="right" w:pos="4253" w:leader="dot"/>
        </w:tabs>
        <w:jc w:val="center"/>
        <w:rPr/>
      </w:pPr>
      <w:r>
        <w:rPr>
          <w:rFonts w:eastAsia="Arial-BoldMT" w:cs="Calibri" w:ascii="Calibri" w:hAnsi="Calibri" w:asciiTheme="minorHAnsi" w:cstheme="minorHAnsi" w:hAnsiTheme="minorHAnsi"/>
          <w:b/>
        </w:rPr>
        <w:t>Umowa Nr</w:t>
      </w:r>
      <w:r>
        <w:rPr>
          <w:rFonts w:eastAsia="Arial-BoldMT" w:cs="Calibri" w:ascii="Calibri" w:hAnsi="Calibri" w:asciiTheme="minorHAnsi" w:cstheme="minorHAnsi" w:hAnsiTheme="minorHAnsi"/>
          <w:b/>
          <w:bCs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ab/>
        <w:t>.</w:t>
      </w:r>
    </w:p>
    <w:p>
      <w:pPr>
        <w:pStyle w:val="Standard"/>
        <w:rPr>
          <w:rFonts w:ascii="Calibri" w:hAnsi="Calibri" w:eastAsia="ArialMT" w:cs="Calibri" w:asciiTheme="minorHAnsi" w:cstheme="minorHAnsi" w:hAnsiTheme="minorHAnsi"/>
        </w:rPr>
      </w:pPr>
      <w:r>
        <w:rPr>
          <w:rFonts w:eastAsia="ArialMT" w:cs="Calibri" w:cstheme="minorHAnsi" w:ascii="Calibri" w:hAnsi="Calibri"/>
        </w:rPr>
      </w:r>
    </w:p>
    <w:p>
      <w:pPr>
        <w:pStyle w:val="Standard"/>
        <w:rPr/>
      </w:pPr>
      <w:r>
        <w:rPr>
          <w:rFonts w:eastAsia="ArialMT" w:cs="Calibri" w:ascii="Calibri" w:hAnsi="Calibri" w:asciiTheme="minorHAnsi" w:cstheme="minorHAnsi" w:hAnsiTheme="minorHAnsi"/>
        </w:rPr>
        <w:t>zawarta w dniu ………..2024 r. w Miechowie pomiędzy:</w:t>
      </w:r>
    </w:p>
    <w:p>
      <w:pPr>
        <w:pStyle w:val="Standard"/>
        <w:rPr/>
      </w:pPr>
      <w:r>
        <w:rPr>
          <w:rFonts w:eastAsia="ArialMT" w:cs="Calibri" w:ascii="Calibri" w:hAnsi="Calibri" w:asciiTheme="minorHAnsi" w:cstheme="minorHAnsi" w:hAnsiTheme="minorHAnsi"/>
          <w:b/>
          <w:bCs/>
        </w:rPr>
        <w:t>Powiatem Miechowskim</w:t>
      </w:r>
      <w:r>
        <w:rPr>
          <w:rFonts w:eastAsia="ArialMT" w:cs="Calibri" w:ascii="Calibri" w:hAnsi="Calibri" w:asciiTheme="minorHAnsi" w:cstheme="minorHAnsi" w:hAnsiTheme="minorHAnsi"/>
        </w:rPr>
        <w:t>, ul. Racławicka 12, 32-200 Miechów, NIP: 6591545868</w:t>
      </w:r>
    </w:p>
    <w:p>
      <w:pPr>
        <w:pStyle w:val="Standard"/>
        <w:rPr/>
      </w:pPr>
      <w:r>
        <w:rPr>
          <w:rFonts w:eastAsia="ArialMT" w:cs="Calibri" w:ascii="Calibri" w:hAnsi="Calibri" w:asciiTheme="minorHAnsi" w:cstheme="minorHAnsi" w:hAnsiTheme="minorHAnsi"/>
        </w:rPr>
        <w:t>reprezentowanym przez Zarząd Powiatu Miechowskiego, w imieniu, którego działają: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8" w:leader="none"/>
          <w:tab w:val="right" w:pos="4537" w:leader="dot"/>
        </w:tabs>
        <w:ind w:hanging="0" w:left="142"/>
        <w:rPr/>
      </w:pPr>
      <w:r>
        <w:rPr>
          <w:rFonts w:cs="Calibri" w:ascii="Calibri" w:hAnsi="Calibri" w:asciiTheme="minorHAnsi" w:cstheme="minorHAnsi" w:hAnsiTheme="minorHAnsi"/>
        </w:rPr>
        <w:t>Krzysztof Świerczek – Starosta</w:t>
      </w:r>
    </w:p>
    <w:p>
      <w:pPr>
        <w:pStyle w:val="Standard"/>
        <w:numPr>
          <w:ilvl w:val="0"/>
          <w:numId w:val="1"/>
        </w:numPr>
        <w:tabs>
          <w:tab w:val="clear" w:pos="708"/>
          <w:tab w:val="left" w:pos="568" w:leader="none"/>
          <w:tab w:val="right" w:pos="4537" w:leader="dot"/>
        </w:tabs>
        <w:ind w:hanging="0" w:left="142"/>
        <w:rPr/>
      </w:pPr>
      <w:r>
        <w:rPr>
          <w:rFonts w:cs="Calibri" w:ascii="Calibri" w:hAnsi="Calibri" w:asciiTheme="minorHAnsi" w:cstheme="minorHAnsi" w:hAnsiTheme="minorHAnsi"/>
        </w:rPr>
        <w:t>Jerzy Pułka – Wicestarosta</w:t>
      </w:r>
    </w:p>
    <w:p>
      <w:pPr>
        <w:pStyle w:val="Standard"/>
        <w:tabs>
          <w:tab w:val="clear" w:pos="708"/>
          <w:tab w:val="left" w:pos="426" w:leader="none"/>
          <w:tab w:val="right" w:pos="4395" w:leader="dot"/>
        </w:tabs>
        <w:rPr/>
      </w:pPr>
      <w:r>
        <w:rPr>
          <w:rFonts w:cs="Calibri" w:ascii="Calibri" w:hAnsi="Calibri" w:asciiTheme="minorHAnsi" w:cstheme="minorHAnsi" w:hAnsiTheme="minorHAnsi"/>
        </w:rPr>
        <w:t>z kontrasygnatą Skarbnika Powiatu – Teresy Florek</w:t>
      </w:r>
    </w:p>
    <w:p>
      <w:pPr>
        <w:pStyle w:val="Standard"/>
        <w:tabs>
          <w:tab w:val="clear" w:pos="708"/>
          <w:tab w:val="left" w:pos="568" w:leader="none"/>
          <w:tab w:val="right" w:pos="4537" w:leader="dot"/>
        </w:tabs>
        <w:ind w:left="142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rPr/>
      </w:pPr>
      <w:r>
        <w:rPr>
          <w:rFonts w:eastAsia="ArialMT" w:cs="Calibri" w:ascii="Calibri" w:hAnsi="Calibri" w:asciiTheme="minorHAnsi" w:cstheme="minorHAnsi" w:hAnsiTheme="minorHAnsi"/>
        </w:rPr>
        <w:t xml:space="preserve">zwanym w dalszej części umowy </w:t>
      </w:r>
      <w:r>
        <w:rPr>
          <w:rFonts w:eastAsia="ArialMT" w:cs="Calibri" w:ascii="Calibri" w:hAnsi="Calibri" w:asciiTheme="minorHAnsi" w:cstheme="minorHAnsi" w:hAnsiTheme="minorHAnsi"/>
          <w:b/>
          <w:bCs/>
        </w:rPr>
        <w:t>Zamawiającym</w:t>
      </w:r>
      <w:r>
        <w:rPr>
          <w:rFonts w:eastAsia="ArialMT" w:cs="Calibri" w:ascii="Calibri" w:hAnsi="Calibri" w:asciiTheme="minorHAnsi" w:cstheme="minorHAnsi" w:hAnsiTheme="minorHAnsi"/>
        </w:rPr>
        <w:t>,</w:t>
      </w:r>
    </w:p>
    <w:p>
      <w:pPr>
        <w:pStyle w:val="Standard"/>
        <w:rPr/>
      </w:pPr>
      <w:r>
        <w:rPr>
          <w:rFonts w:eastAsia="ArialMT" w:cs="Calibri" w:ascii="Calibri" w:hAnsi="Calibri" w:asciiTheme="minorHAnsi" w:cstheme="minorHAnsi" w:hAnsiTheme="minorHAnsi"/>
        </w:rPr>
        <w:t>a</w:t>
      </w:r>
    </w:p>
    <w:p>
      <w:pPr>
        <w:pStyle w:val="Standard"/>
        <w:tabs>
          <w:tab w:val="clear" w:pos="708"/>
          <w:tab w:val="right" w:pos="8931" w:leader="dot"/>
        </w:tabs>
        <w:rPr/>
      </w:pPr>
      <w:r>
        <w:rPr>
          <w:rFonts w:cs="Calibri" w:ascii="Calibri" w:hAnsi="Calibri" w:asciiTheme="minorHAnsi" w:cstheme="minorHAnsi" w:hAnsiTheme="minorHAnsi"/>
        </w:rPr>
        <w:t>Firmą (nazwa i adres) ……………….., NIP:…………………………, REGON:…………………..</w:t>
      </w:r>
    </w:p>
    <w:p>
      <w:pPr>
        <w:pStyle w:val="Standard"/>
        <w:tabs>
          <w:tab w:val="clear" w:pos="708"/>
          <w:tab w:val="right" w:pos="8931" w:leader="dot"/>
        </w:tabs>
        <w:rPr/>
      </w:pPr>
      <w:r>
        <w:rPr>
          <w:rFonts w:cs="Calibri" w:ascii="Calibri" w:hAnsi="Calibri" w:asciiTheme="minorHAnsi" w:cstheme="minorHAnsi" w:hAnsiTheme="minorHAnsi"/>
        </w:rPr>
        <w:t>reprezentowaną przez …………………………………………………………………………..</w:t>
      </w:r>
    </w:p>
    <w:p>
      <w:pPr>
        <w:pStyle w:val="Standard"/>
        <w:tabs>
          <w:tab w:val="clear" w:pos="708"/>
          <w:tab w:val="left" w:pos="0" w:leader="none"/>
          <w:tab w:val="left" w:pos="2492" w:leader="dot"/>
        </w:tabs>
        <w:rPr/>
      </w:pPr>
      <w:r>
        <w:rPr>
          <w:rFonts w:eastAsia="ArialMT" w:cs="Calibri" w:ascii="Calibri" w:hAnsi="Calibri" w:asciiTheme="minorHAnsi" w:cstheme="minorHAnsi" w:hAnsiTheme="minorHAnsi"/>
          <w:bCs/>
        </w:rPr>
        <w:t xml:space="preserve">zwanym w dalszej części umowy </w:t>
      </w:r>
      <w:r>
        <w:rPr>
          <w:rFonts w:eastAsia="ArialMT" w:cs="Calibri" w:ascii="Calibri" w:hAnsi="Calibri" w:asciiTheme="minorHAnsi" w:cstheme="minorHAnsi" w:hAnsiTheme="minorHAnsi"/>
          <w:b/>
          <w:bCs/>
        </w:rPr>
        <w:t>Wykonawcą</w:t>
      </w:r>
      <w:r>
        <w:rPr>
          <w:rFonts w:eastAsia="ArialMT" w:cs="Calibri" w:ascii="Calibri" w:hAnsi="Calibri" w:asciiTheme="minorHAnsi" w:cstheme="minorHAnsi" w:hAnsiTheme="minorHAnsi"/>
          <w:bCs/>
        </w:rPr>
        <w:t>,</w:t>
      </w:r>
    </w:p>
    <w:p>
      <w:pPr>
        <w:pStyle w:val="Standard"/>
        <w:tabs>
          <w:tab w:val="clear" w:pos="708"/>
          <w:tab w:val="left" w:pos="0" w:leader="none"/>
          <w:tab w:val="left" w:pos="2492" w:leader="dot"/>
        </w:tabs>
        <w:rPr/>
      </w:pPr>
      <w:r>
        <w:rPr>
          <w:rFonts w:eastAsia="ArialMT" w:cs="Calibri" w:ascii="Calibri" w:hAnsi="Calibri" w:asciiTheme="minorHAnsi" w:cstheme="minorHAnsi" w:hAnsiTheme="minorHAnsi"/>
          <w:bCs/>
        </w:rPr>
        <w:t>łącznie określani jako Strony.</w:t>
      </w:r>
    </w:p>
    <w:p>
      <w:pPr>
        <w:pStyle w:val="Standard"/>
        <w:shd w:val="clear" w:color="auto" w:fill="FFFFFF"/>
        <w:tabs>
          <w:tab w:val="clear" w:pos="708"/>
          <w:tab w:val="left" w:pos="600" w:leader="none"/>
          <w:tab w:val="right" w:pos="3096" w:leader="dot"/>
          <w:tab w:val="right" w:pos="4190" w:leader="none"/>
        </w:tabs>
        <w:ind w:hanging="240" w:left="300"/>
        <w:rPr>
          <w:rFonts w:ascii="Calibri" w:hAnsi="Calibri" w:eastAsia="Arial" w:cs="Calibri" w:asciiTheme="minorHAnsi" w:cstheme="minorHAnsi" w:hAnsiTheme="minorHAnsi"/>
          <w:highlight w:val="yellow"/>
          <w:lang w:eastAsia="pl-PL"/>
        </w:rPr>
      </w:pPr>
      <w:r>
        <w:rPr>
          <w:rFonts w:eastAsia="Arial" w:cs="Calibri" w:cstheme="minorHAnsi" w:ascii="Calibri" w:hAnsi="Calibri"/>
          <w:highlight w:val="yellow"/>
          <w:lang w:eastAsia="pl-PL"/>
        </w:rPr>
      </w:r>
    </w:p>
    <w:p>
      <w:pPr>
        <w:pStyle w:val="Standard"/>
        <w:shd w:val="clear" w:color="auto" w:fill="FFFFFF"/>
        <w:ind w:hanging="240" w:left="300"/>
        <w:rPr>
          <w:rFonts w:ascii="Calibri" w:hAnsi="Calibri" w:eastAsia="Arial" w:cs="Calibri" w:asciiTheme="minorHAnsi" w:cstheme="minorHAnsi" w:hAnsiTheme="minorHAnsi"/>
          <w:highlight w:val="yellow"/>
          <w:lang w:eastAsia="pl-PL"/>
        </w:rPr>
      </w:pPr>
      <w:r>
        <w:rPr>
          <w:rFonts w:eastAsia="Arial" w:cs="Calibri" w:cstheme="minorHAnsi" w:ascii="Calibri" w:hAnsi="Calibri"/>
          <w:highlight w:val="yellow"/>
          <w:lang w:eastAsia="pl-PL"/>
        </w:rPr>
      </w:r>
    </w:p>
    <w:p>
      <w:pPr>
        <w:pStyle w:val="Standard"/>
        <w:shd w:val="clear" w:color="auto" w:fill="FFFFFF"/>
        <w:tabs>
          <w:tab w:val="clear" w:pos="708"/>
          <w:tab w:val="left" w:pos="360" w:leader="none"/>
          <w:tab w:val="left" w:pos="720" w:leader="none"/>
        </w:tabs>
        <w:ind w:right="40"/>
        <w:rPr/>
      </w:pPr>
      <w:r>
        <w:rPr>
          <w:rFonts w:eastAsia="Arial" w:cs="Calibri" w:ascii="Calibri" w:hAnsi="Calibri" w:asciiTheme="minorHAnsi" w:cstheme="minorHAnsi" w:hAnsiTheme="minorHAnsi"/>
          <w:lang w:eastAsia="pl-PL"/>
        </w:rPr>
        <w:t>W wyniku przeprowadzonego postępowania o udzielenie zamówienia publicznego w trybie podstawowym bez negocjacji na podstawie art. 275 pkt 1 ustawy z dnia 11 września 2019 r.- Prawo zamówień publicznych (tekst jednolity: Dz. U. z 2023 r., poz. 1605 z późn. zm.), dalej jako ustawa Pzp, zgodnie z opisem przedmiotu zamówienia oraz Specyfikacją Warunków Zamówienia została zawarta umowa następującej treści: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Standard"/>
        <w:jc w:val="center"/>
        <w:rPr/>
      </w:pPr>
      <w:r>
        <w:rPr>
          <w:rFonts w:cs="Calibri" w:ascii="Calibri" w:hAnsi="Calibri" w:asciiTheme="minorHAnsi" w:cstheme="minorHAnsi" w:hAnsiTheme="minorHAnsi"/>
          <w:b/>
          <w:bCs/>
        </w:rPr>
        <w:t>§ 1.</w:t>
      </w:r>
    </w:p>
    <w:p>
      <w:pPr>
        <w:pStyle w:val="Standard"/>
        <w:jc w:val="center"/>
        <w:rPr/>
      </w:pPr>
      <w:r>
        <w:rPr>
          <w:rFonts w:cs="Calibri" w:ascii="Calibri" w:hAnsi="Calibri" w:asciiTheme="minorHAnsi" w:cstheme="minorHAnsi" w:hAnsiTheme="minorHAnsi"/>
          <w:b/>
          <w:bCs/>
        </w:rPr>
        <w:t>Przedmiot umowy</w:t>
      </w:r>
    </w:p>
    <w:p>
      <w:pPr>
        <w:pStyle w:val="Standard"/>
        <w:numPr>
          <w:ilvl w:val="0"/>
          <w:numId w:val="6"/>
        </w:numPr>
        <w:tabs>
          <w:tab w:val="clear" w:pos="708"/>
          <w:tab w:val="left" w:pos="283" w:leader="none"/>
        </w:tabs>
        <w:ind w:hanging="11" w:left="0"/>
        <w:rPr/>
      </w:pPr>
      <w:r>
        <w:rPr>
          <w:rFonts w:cs="Calibri" w:ascii="Calibri" w:hAnsi="Calibri" w:asciiTheme="minorHAnsi" w:cstheme="minorHAnsi" w:hAnsiTheme="minorHAnsi"/>
        </w:rPr>
        <w:t xml:space="preserve">Zamawiający powierza, a Wykonawca przyjmuje do wykonania realizację zadania, które obejmuje usługę nadzoru inwestorskiego nad zadaniem pn.  </w:t>
      </w:r>
      <w:r>
        <w:rPr>
          <w:b/>
          <w:sz w:val="23"/>
        </w:rPr>
        <w:t xml:space="preserve">Opracowanie dokumentacji </w:t>
      </w:r>
      <w:r>
        <w:rPr>
          <w:rFonts w:ascii="Calibri" w:hAnsi="Calibri"/>
          <w:b/>
          <w:sz w:val="24"/>
          <w:szCs w:val="24"/>
        </w:rPr>
        <w:t xml:space="preserve">projektowej wraz z wykonaniem robót dla zagospodarowania poscaleniowego ,  w zakresie zadania częściowego </w:t>
      </w:r>
    </w:p>
    <w:p>
      <w:pPr>
        <w:pStyle w:val="Standard"/>
        <w:numPr>
          <w:ilvl w:val="0"/>
          <w:numId w:val="0"/>
        </w:numPr>
        <w:tabs>
          <w:tab w:val="clear" w:pos="708"/>
          <w:tab w:val="left" w:pos="283" w:leader="none"/>
        </w:tabs>
        <w:ind w:hanging="0" w:left="0"/>
        <w:rPr>
          <w:b/>
        </w:rPr>
      </w:pPr>
      <w:r>
        <w:rPr>
          <w:b/>
        </w:rPr>
      </w:r>
    </w:p>
    <w:p>
      <w:pPr>
        <w:pStyle w:val="Standard"/>
        <w:numPr>
          <w:ilvl w:val="0"/>
          <w:numId w:val="6"/>
        </w:numPr>
        <w:tabs>
          <w:tab w:val="clear" w:pos="708"/>
          <w:tab w:val="left" w:pos="283" w:leader="none"/>
        </w:tabs>
        <w:ind w:hanging="11" w:left="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- nr 1 </w:t>
      </w:r>
      <w:r>
        <w:rPr>
          <w:rFonts w:cs="Calibri" w:ascii="Calibri" w:hAnsi="Calibri" w:cstheme="minorHAnsi"/>
          <w:b/>
          <w:bCs/>
          <w:color w:val="000000"/>
          <w:sz w:val="24"/>
          <w:szCs w:val="24"/>
        </w:rPr>
        <w:t xml:space="preserve">Usługa nadzoru inwestorskiego  nad zadaniem pn. </w:t>
      </w:r>
      <w:r>
        <w:rPr>
          <w:rFonts w:cs="Calibri" w:ascii="Calibri" w:hAnsi="Calibri" w:cstheme="minorHAnsi"/>
          <w:b/>
          <w:sz w:val="24"/>
          <w:szCs w:val="24"/>
        </w:rPr>
        <w:t>Opracowanie dokumentacji projektowej wraz z wykonaniem robót dla zadania pn. „Zagospodarowanie poscaleniowe wsi Tczyca, gmina Charsznica”</w:t>
      </w:r>
    </w:p>
    <w:p>
      <w:pPr>
        <w:pStyle w:val="Standard"/>
        <w:numPr>
          <w:ilvl w:val="0"/>
          <w:numId w:val="0"/>
        </w:numPr>
        <w:tabs>
          <w:tab w:val="clear" w:pos="708"/>
          <w:tab w:val="left" w:pos="283" w:leader="none"/>
        </w:tabs>
        <w:ind w:hanging="0" w:left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numPr>
          <w:ilvl w:val="0"/>
          <w:numId w:val="0"/>
        </w:numPr>
        <w:tabs>
          <w:tab w:val="clear" w:pos="708"/>
          <w:tab w:val="left" w:pos="283" w:leader="none"/>
        </w:tabs>
        <w:ind w:hanging="0" w:left="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- nr 2 </w:t>
      </w:r>
      <w:r>
        <w:rPr>
          <w:rFonts w:cs="Calibri" w:ascii="Calibri" w:hAnsi="Calibri" w:cstheme="minorHAnsi"/>
          <w:b/>
          <w:bCs/>
          <w:color w:val="000000"/>
          <w:sz w:val="24"/>
          <w:szCs w:val="24"/>
        </w:rPr>
        <w:t xml:space="preserve">Usługa nadzoru inwestorskiego  nad zadaniem pn. </w:t>
      </w:r>
      <w:r>
        <w:rPr>
          <w:rFonts w:cs="Calibri" w:ascii="Calibri" w:hAnsi="Calibri" w:cstheme="minorHAnsi"/>
          <w:b/>
          <w:sz w:val="24"/>
          <w:szCs w:val="24"/>
        </w:rPr>
        <w:t>Opracowanie dokumentacji projektowej wraz z wykonaniem robót dla zadania pn. „Zagospodarowanie poscaleniowe wsi Jelcza, gmina Charsznica”</w:t>
      </w:r>
    </w:p>
    <w:p>
      <w:pPr>
        <w:pStyle w:val="Standard"/>
        <w:numPr>
          <w:ilvl w:val="0"/>
          <w:numId w:val="0"/>
        </w:numPr>
        <w:tabs>
          <w:tab w:val="clear" w:pos="708"/>
          <w:tab w:val="left" w:pos="283" w:leader="none"/>
        </w:tabs>
        <w:ind w:hanging="0" w:left="0"/>
        <w:rPr/>
      </w:pPr>
      <w:r>
        <w:rPr/>
      </w:r>
    </w:p>
    <w:p>
      <w:pPr>
        <w:pStyle w:val="Standard"/>
        <w:numPr>
          <w:ilvl w:val="0"/>
          <w:numId w:val="0"/>
        </w:numPr>
        <w:tabs>
          <w:tab w:val="clear" w:pos="708"/>
          <w:tab w:val="left" w:pos="283" w:leader="none"/>
        </w:tabs>
        <w:ind w:hanging="0" w:left="0"/>
        <w:rPr/>
      </w:pPr>
      <w:r>
        <w:rPr>
          <w:rFonts w:cs="Calibri" w:ascii="Calibri" w:hAnsi="Calibri" w:asciiTheme="minorHAnsi" w:cstheme="minorHAnsi" w:hAnsiTheme="minorHAnsi"/>
        </w:rPr>
        <w:t>stanowiących</w:t>
      </w:r>
      <w:bookmarkStart w:id="0" w:name="_Hlk169000842"/>
      <w:r>
        <w:rPr>
          <w:rFonts w:cs="Calibri" w:ascii="Calibri" w:hAnsi="Calibri" w:asciiTheme="minorHAnsi" w:cstheme="minorHAnsi" w:hAnsiTheme="minorHAnsi"/>
        </w:rPr>
        <w:t xml:space="preserve"> zamówienie pn.: </w:t>
      </w:r>
      <w:bookmarkEnd w:id="0"/>
    </w:p>
    <w:p>
      <w:pPr>
        <w:pStyle w:val="Standard"/>
        <w:numPr>
          <w:ilvl w:val="0"/>
          <w:numId w:val="6"/>
        </w:numPr>
        <w:tabs>
          <w:tab w:val="clear" w:pos="708"/>
          <w:tab w:val="left" w:pos="283" w:leader="none"/>
        </w:tabs>
        <w:ind w:hanging="11" w:left="0"/>
        <w:rPr/>
      </w:pPr>
      <w:r>
        <w:rPr>
          <w:rFonts w:cs="Calibri" w:ascii="Calibri" w:hAnsi="Calibri" w:asciiTheme="minorHAnsi" w:cstheme="minorHAnsi" w:hAnsiTheme="minorHAnsi"/>
        </w:rPr>
        <w:t>Szczegółowy zakres przedmiotu umowy określa dokumentacja postępowania, nazwana w dalszej części umowy dokumentacją, w skład której wchodzi:</w:t>
      </w:r>
    </w:p>
    <w:p>
      <w:pPr>
        <w:pStyle w:val="Standard"/>
        <w:ind w:hanging="284" w:left="567"/>
        <w:rPr/>
      </w:pPr>
      <w:r>
        <w:rPr>
          <w:rFonts w:cs="Calibri" w:ascii="Calibri" w:hAnsi="Calibri" w:asciiTheme="minorHAnsi" w:cstheme="minorHAnsi" w:hAnsiTheme="minorHAnsi"/>
        </w:rPr>
        <w:t>- specyfikacja warunków zamówienia z załącznikami  (zwana dalej SWZ),</w:t>
      </w:r>
    </w:p>
    <w:p>
      <w:pPr>
        <w:pStyle w:val="Standard"/>
        <w:ind w:hanging="284" w:left="567"/>
        <w:rPr>
          <w:rFonts w:ascii="Calibri" w:hAnsi="Calibri" w:cs="Calibri" w:asciiTheme="minorHAnsi" w:cstheme="minorHAnsi" w:hAnsiTheme="minorHAnsi"/>
          <w:b w:val="false"/>
          <w:bCs w:val="false"/>
        </w:rPr>
      </w:pPr>
      <w:r>
        <w:rPr>
          <w:rFonts w:cs="Calibri" w:ascii="Calibri" w:hAnsi="Calibri" w:cstheme="minorHAnsi"/>
          <w:b w:val="false"/>
          <w:bCs w:val="false"/>
        </w:rPr>
        <w:t>- oferta Wykonawcy z dnia……………</w:t>
      </w:r>
    </w:p>
    <w:p>
      <w:pPr>
        <w:pStyle w:val="Standard"/>
        <w:ind w:hanging="284" w:left="567"/>
        <w:rPr>
          <w:rFonts w:ascii="Calibri" w:hAnsi="Calibri" w:cs="Calibri" w:asciiTheme="minorHAnsi" w:cstheme="minorHAnsi" w:hAnsiTheme="minorHAnsi"/>
          <w:b w:val="false"/>
          <w:bCs w:val="false"/>
        </w:rPr>
      </w:pPr>
      <w:r>
        <w:rPr/>
      </w:r>
    </w:p>
    <w:p>
      <w:pPr>
        <w:pStyle w:val="Standard"/>
        <w:jc w:val="center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b/>
          <w:sz w:val="22"/>
          <w:szCs w:val="22"/>
        </w:rPr>
        <w:t>§ 3.</w:t>
      </w:r>
    </w:p>
    <w:p>
      <w:pPr>
        <w:pStyle w:val="Standard"/>
        <w:ind w:left="360"/>
        <w:jc w:val="center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b/>
          <w:sz w:val="22"/>
          <w:szCs w:val="22"/>
        </w:rPr>
        <w:t>Obowiązki i oświadczenia Wykonawcy</w:t>
      </w:r>
    </w:p>
    <w:p>
      <w:pPr>
        <w:pStyle w:val="ListParagraph"/>
        <w:numPr>
          <w:ilvl w:val="0"/>
          <w:numId w:val="0"/>
        </w:numPr>
        <w:suppressAutoHyphens w:val="true"/>
        <w:ind w:hanging="0" w:left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1. Nadzór inwestorski prowadzony  zgodnie z obowiązującymi przepisami prawa, tj., Ustawą „Prawo budowlane” z dnia 7 lipca 1994 r. (Dz. U. z 2023r. Poz.682 ze zm.) Nadzór inwestorski obejmuje wszystkie prace związane z koordynacją i nadzorem nad realizacją robót zadania inwestycyjnego   pełnieniem kompleksowego nadzoru budowlanego, wykonaniem sprawdzających geodezyjnych obmiarów kontrolnych oraz z kontrolą rozliczenia rzeczowego i finansowego robót będących przedmiotem nadzoru, łącznie z kontrolą rozliczenia Wykonawcy Robót Budowlanych z Podwykonawcami oraz dalszymi Podwykonawcami</w:t>
      </w:r>
    </w:p>
    <w:p>
      <w:pPr>
        <w:pStyle w:val="ListParagraph"/>
        <w:numPr>
          <w:ilvl w:val="0"/>
          <w:numId w:val="0"/>
        </w:numPr>
        <w:suppressAutoHyphens w:val="true"/>
        <w:ind w:hanging="0" w:left="0"/>
        <w:jc w:val="both"/>
        <w:rPr>
          <w:rFonts w:cs="Calibri"/>
        </w:rPr>
      </w:pPr>
      <w:r>
        <w:rPr>
          <w:rFonts w:cs="Calibri"/>
        </w:rPr>
      </w:r>
    </w:p>
    <w:p>
      <w:pPr>
        <w:pStyle w:val="ListParagraph"/>
        <w:numPr>
          <w:ilvl w:val="0"/>
          <w:numId w:val="0"/>
        </w:numPr>
        <w:suppressAutoHyphens w:val="true"/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2.Obowiązki Inspektora nadzoru: </w:t>
      </w:r>
    </w:p>
    <w:p>
      <w:pPr>
        <w:pStyle w:val="ListParagraph"/>
        <w:numPr>
          <w:ilvl w:val="0"/>
          <w:numId w:val="0"/>
        </w:numPr>
        <w:suppressAutoHyphens w:val="true"/>
        <w:ind w:hanging="0" w:left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</w:r>
    </w:p>
    <w:p>
      <w:pPr>
        <w:pStyle w:val="ListParagraph"/>
        <w:numPr>
          <w:ilvl w:val="0"/>
          <w:numId w:val="7"/>
        </w:numPr>
        <w:ind w:hanging="0" w:left="0"/>
        <w:jc w:val="both"/>
        <w:rPr/>
      </w:pPr>
      <w:r>
        <w:rPr>
          <w:rFonts w:cs="Calibri" w:ascii="Calibri" w:hAnsi="Calibri"/>
          <w:color w:val="000000"/>
          <w:sz w:val="22"/>
          <w:szCs w:val="22"/>
        </w:rPr>
        <w:t>znajomość  dokumentacji technicznej oraz treści umowy zawartej przez Zamawiającego z Wykonawcą robót budowlanych dla</w:t>
      </w:r>
      <w:r>
        <w:rPr>
          <w:rFonts w:cs="Calibri" w:ascii="Calibri" w:hAnsi="Calibri"/>
          <w:color w:val="000000"/>
          <w:sz w:val="22"/>
          <w:szCs w:val="22"/>
          <w:u w:val="none"/>
        </w:rPr>
        <w:t xml:space="preserve"> nadzorowanego zadania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>
        <w:rPr>
          <w:rFonts w:cs="Calibri" w:ascii="Calibri" w:hAnsi="Calibri"/>
          <w:color w:val="000000"/>
          <w:sz w:val="22"/>
          <w:szCs w:val="22"/>
          <w:u w:val="none"/>
        </w:rPr>
        <w:t>bieżąca kontrola na etapie opracowywania dokumentacji projektowej w zakresie zgodności dokumentów z Decyzją scaleniową oraz PFU nadzorowanego zadania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reprezentowanie Zamawiającego na budowie poprzez bieżącą kontrolę robót w zakresie ich zgodności z dokumentacją techniczną, specyfikacją techniczną wykonania i odbioru robót, SWZ, ofertą wykonawcy robót ,zasadami wiedzy technicznej, sztuką budowlaną, obowiązującymi Polskimi Normami oraz przepisami Prawa budowlanego, i ustawy o ochronie zabytków i opiece nad zabytkami.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ascii="Calibri" w:hAnsi="Calibri"/>
          <w:i w:val="false"/>
          <w:iCs w:val="false"/>
          <w:color w:val="000000"/>
          <w:sz w:val="22"/>
          <w:szCs w:val="22"/>
        </w:rPr>
        <w:t>dokonania wpisów  w dzienniku budowy w tym wpisu  stwierdzającego fakt podjęcia pełnienia funkcji Inspektora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uczestniczenia w przekazaniu terenu budowy Wykonawcy robót;    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wydawania Wykonawcy poleceń związanych z jakością robót, które są niezbędne do prawidłowego wykonania w/w inwestycji;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weryfikacji i zatwierdzania złożonych przez Wykonawcę robót deklaracji, kart materiałowych oraz certyfikatów wraz z wymaganymi załącznikami, świadectwami dopuszczenia do obrotu na rynku polskim;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sprawdzania i odbioru robót budowlanych ulegających zakryciu lub zanikających,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żądania od Kierownika budowy dokonania poprawek bądź ponownego wykonania wadliwie wykonanych robót ( jeżeli dotyczy) 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żądania od Kierownika budowy wstrzymania dalszych robót budowlanych  w przypadku, gdyby ich kontynuacja mogła wywołać zagrożenie bezpieczeństwa  i ochrony zdrowia lub spowodowała niedopuszczalną niezgodność z dokumentacją projektową, specyfikacją techniczną wykonania i odbioru robót budowlanych, przepisami, normami oraz zasadami wiedzy technicznej;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uzgadniania koniecznych zmian z autorami projektu;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weryfikacji ewentualnych kosztorysów robót zamiennych i dodatkowych pod względem merytorycznym</w:t>
      </w:r>
      <w:r>
        <w:rPr>
          <w:rFonts w:cs="Calibri" w:ascii="Calibri" w:hAnsi="Calibri"/>
          <w:strike w:val="false"/>
          <w:dstrike w:val="false"/>
          <w:color w:val="000000"/>
          <w:sz w:val="22"/>
          <w:szCs w:val="22"/>
          <w:shd w:fill="auto" w:val="clear"/>
        </w:rPr>
        <w:t xml:space="preserve"> i rachunkowym</w:t>
      </w:r>
      <w:r>
        <w:rPr>
          <w:rFonts w:cs="Calibri" w:ascii="Calibri" w:hAnsi="Calibri"/>
          <w:color w:val="000000"/>
          <w:sz w:val="22"/>
          <w:szCs w:val="22"/>
          <w:shd w:fill="auto" w:val="clear"/>
        </w:rPr>
        <w:t xml:space="preserve"> ora</w:t>
      </w:r>
      <w:r>
        <w:rPr>
          <w:rFonts w:cs="Calibri" w:ascii="Calibri" w:hAnsi="Calibri"/>
          <w:color w:val="000000"/>
          <w:sz w:val="22"/>
          <w:szCs w:val="22"/>
        </w:rPr>
        <w:t>z zatwierdzania protokołów odbioru robót, protokołów robót zamiennych czy protokołów konieczności; z zastrzeżeniem że, bez zgody Zamawiającej Inspektor nie jest upoważniony do wydawania Wykonawcy polecenia wykonania robót dodatkowych lub zamiennych,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potwierdzania faktycznie wykonanych robót, kontrolowania rozliczeń budowy;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informowania na piśmie Zamawiającej o wszystkich faktach mających znaczenie dla realizacji inwestycji, a zwłaszcza o wszystkich zagrożeniach terminu zakończenia robót;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  <w:shd w:fill="auto" w:val="clear"/>
        </w:rPr>
      </w:pPr>
      <w:r>
        <w:rPr>
          <w:rFonts w:cs="Calibri" w:ascii="Calibri" w:hAnsi="Calibri"/>
          <w:color w:val="000000"/>
          <w:sz w:val="22"/>
          <w:szCs w:val="22"/>
          <w:shd w:fill="auto" w:val="clear"/>
        </w:rPr>
        <w:t xml:space="preserve">prowadzenia nadzoru inwestorskiego również w przypadku wystąpienia robót dodatkowych lub zamiennych, bez żądania dodatkowego wynagrodzenia;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organizowania i prowadzenia rad budowy w cyklach min. 2 razy w miesiącu oraz na każde żądanie Zamawiającego, w strategicznych fazach inwestycji, w przypadku zaistniałych problemów lub wątpliwości , na żądanie organów kontrolnych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przygotowywanie , na bieżąco, szczegółowych protokołów z każdej rady budowy opisujących omawiane problemy wraz z określeniem ustaleń jakie zapadły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przygotowanie stosownych dokumentów formalnych i prawnych do rozpoczęcia robót, zgłoszenie zamiaru rozpoczęcia prac do właściwych organów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przygotowania i udział w czynnościach odbioru końcowego;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 xml:space="preserve">uczestniczenia w odbiorze usuniętych usterek, wad ujawnionych w trakcie odbioru końcowego;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b w:val="false"/>
          <w:bCs w:val="false"/>
          <w:color w:val="000000"/>
          <w:sz w:val="22"/>
          <w:szCs w:val="22"/>
          <w:shd w:fill="auto" w:val="clear"/>
        </w:rPr>
      </w:pPr>
      <w:r>
        <w:rPr>
          <w:rFonts w:cs="Calibri" w:ascii="Calibri" w:hAnsi="Calibri"/>
          <w:b w:val="false"/>
          <w:bCs w:val="false"/>
          <w:color w:val="000000"/>
          <w:sz w:val="22"/>
          <w:szCs w:val="22"/>
          <w:shd w:fill="auto" w:val="clear"/>
        </w:rPr>
        <w:t xml:space="preserve">udział w czynnościach przeglądów gwarancyjnych  w okresie gwarancji udzielonej przez Wykonawcę robót budowlanych tj. 78 miesięcy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 w:cs="Calibri"/>
          <w:color w:val="000000"/>
          <w:sz w:val="22"/>
          <w:szCs w:val="22"/>
          <w:shd w:fill="auto" w:val="clear"/>
        </w:rPr>
      </w:pPr>
      <w:r>
        <w:rPr>
          <w:rFonts w:cs="Calibri" w:ascii="Calibri" w:hAnsi="Calibri"/>
          <w:color w:val="000000"/>
          <w:sz w:val="22"/>
          <w:szCs w:val="22"/>
          <w:shd w:fill="auto" w:val="clear"/>
        </w:rPr>
        <w:t xml:space="preserve">weryfikacji złożonej przez Wykonawcę robót inwentaryzacji geodezyjnej powykonawczej                                   i dokumentacji powykonawczej;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shd w:fill="auto" w:val="clear"/>
        </w:rPr>
        <w:t xml:space="preserve">Inspektor </w:t>
      </w:r>
      <w:r>
        <w:rPr>
          <w:rFonts w:cs="Calibri" w:ascii="Calibri" w:hAnsi="Calibri"/>
          <w:color w:val="000000"/>
          <w:sz w:val="22"/>
          <w:szCs w:val="22"/>
        </w:rPr>
        <w:t xml:space="preserve">zobowiązany jest do  złożenia w imieniu Zamawiającego do organ nadzoru budowlanego zawiadomienia o zakończeniu budowy </w:t>
      </w:r>
    </w:p>
    <w:p>
      <w:pPr>
        <w:pStyle w:val="ListParagraph"/>
        <w:numPr>
          <w:ilvl w:val="0"/>
          <w:numId w:val="7"/>
        </w:numPr>
        <w:ind w:hanging="0" w:left="0"/>
        <w:jc w:val="both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cs="Calibri" w:ascii="Calibri" w:hAnsi="Calibri"/>
          <w:b w:val="false"/>
          <w:bCs w:val="false"/>
          <w:color w:val="000000"/>
          <w:sz w:val="22"/>
          <w:szCs w:val="22"/>
        </w:rPr>
        <w:t xml:space="preserve">liczba pobytów Inspektora Nadzoru na budowie nie mniej niż ... razy w tygodniu  ( zgodnie z ofertą wykonawcy) z zastrzeżeniem iż Inspektor musi  zapewniać prawidłowy nadzór nad przebiegiem robót wynikający z 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2"/>
          <w:szCs w:val="22"/>
        </w:rPr>
        <w:t xml:space="preserve"> bieżących uzasadnionych </w:t>
      </w:r>
      <w:r>
        <w:rPr>
          <w:rFonts w:cs="Calibri" w:ascii="Calibri" w:hAnsi="Calibri"/>
          <w:b w:val="false"/>
          <w:bCs w:val="false"/>
          <w:color w:val="000000"/>
          <w:sz w:val="22"/>
          <w:szCs w:val="22"/>
        </w:rPr>
        <w:t xml:space="preserve"> potrzeb </w:t>
      </w:r>
      <w:r>
        <w:rPr>
          <w:rFonts w:cs="Calibri" w:ascii="Calibri" w:hAnsi="Calibri"/>
          <w:b w:val="false"/>
          <w:bCs w:val="false"/>
          <w:color w:val="000000"/>
          <w:sz w:val="22"/>
          <w:szCs w:val="22"/>
          <w:shd w:fill="auto" w:val="clear"/>
        </w:rPr>
        <w:t>i zgłoszeń Zamawiającego, Wykonawcy robót budowlanych lub podmiotów kontrolujących</w:t>
      </w:r>
    </w:p>
    <w:p>
      <w:pPr>
        <w:pStyle w:val="ListParagraph"/>
        <w:numPr>
          <w:ilvl w:val="0"/>
          <w:numId w:val="0"/>
        </w:numPr>
        <w:ind w:hanging="0" w:left="0"/>
        <w:jc w:val="both"/>
        <w:rPr>
          <w:rFonts w:eastAsia="Arial" w:cs="Calibri"/>
          <w:color w:val="000000"/>
          <w:shd w:fill="auto" w:val="clear"/>
        </w:rPr>
      </w:pPr>
      <w:r>
        <w:rPr>
          <w:rFonts w:eastAsia="Arial" w:cs="Calibri"/>
          <w:color w:val="000000"/>
          <w:shd w:fill="auto" w:val="clear"/>
        </w:rPr>
      </w:r>
    </w:p>
    <w:p>
      <w:pPr>
        <w:pStyle w:val="Standard"/>
        <w:rPr>
          <w:rFonts w:ascii="Calibri Light" w:hAnsi="Calibri Light" w:eastAsia="Times New Roman" w:cs="Calibri Light" w:asciiTheme="majorHAnsi" w:cstheme="majorHAnsi" w:hAnsiTheme="majorHAnsi"/>
          <w:b/>
          <w:bCs/>
          <w:sz w:val="22"/>
          <w:szCs w:val="22"/>
          <w:lang w:eastAsia="ar-SA"/>
        </w:rPr>
      </w:pPr>
      <w:r>
        <w:rPr>
          <w:rFonts w:eastAsia="Times New Roman" w:cs="Calibri Light" w:cstheme="majorHAnsi" w:ascii="Calibri Light" w:hAnsi="Calibri Light"/>
          <w:b/>
          <w:bCs/>
          <w:sz w:val="22"/>
          <w:szCs w:val="22"/>
          <w:lang w:eastAsia="ar-SA"/>
        </w:rPr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§ 4.</w:t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Terminy realizacji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 xml:space="preserve">Strony ustalają, że przedmiot umowy zostanie wykonany w terminie 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 xml:space="preserve">270 dni od dnia </w:t>
      </w:r>
      <w:r>
        <w:rPr>
          <w:rFonts w:eastAsia="Times New Roman" w:cs="Calibri Light" w:ascii="Calibri Light" w:hAnsi="Calibri Light" w:asciiTheme="majorHAnsi" w:cstheme="majorHAnsi" w:hAnsiTheme="majorHAnsi"/>
          <w:b/>
          <w:sz w:val="22"/>
          <w:szCs w:val="22"/>
          <w:lang w:eastAsia="ar-SA"/>
        </w:rPr>
        <w:t>podpisania niniejszej umowy.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Czas trwania niniejszej umowy jest powiązany z czasem trwania realizacji zadania inwestycyjnego, o którym mowa w </w:t>
      </w:r>
      <w:r>
        <w:rPr>
          <w:rFonts w:eastAsia="Times New Roman" w:cs="Calibri Light" w:ascii="Calibri Light" w:hAnsi="Calibri Light" w:asciiTheme="majorHAnsi" w:cstheme="majorHAnsi" w:hAnsiTheme="majorHAnsi"/>
          <w:bCs/>
          <w:sz w:val="22"/>
          <w:szCs w:val="22"/>
          <w:lang w:eastAsia="ar-SA"/>
        </w:rPr>
        <w:t>§ 1. ust.1. umowy.</w:t>
      </w:r>
    </w:p>
    <w:p>
      <w:pPr>
        <w:pStyle w:val="Standard"/>
        <w:numPr>
          <w:ilvl w:val="0"/>
          <w:numId w:val="8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Zamawiający zastrzega, że w przypadku wydłużenia terminu realizacji nadzorowanego zadania, Wykonawca zobowiązany będzie do wykonywania czynności w ramach nadzoru, na warunkach określonych w niniejszej umowie, do czasu faktycznego zakończenia realizacji zadania inwestycyjnego o którym mowa w </w:t>
      </w:r>
      <w:r>
        <w:rPr>
          <w:rFonts w:eastAsia="Times New Roman" w:cs="Calibri Light" w:ascii="Calibri Light" w:hAnsi="Calibri Light" w:asciiTheme="majorHAnsi" w:cstheme="majorHAnsi" w:hAnsiTheme="majorHAnsi"/>
          <w:bCs/>
          <w:sz w:val="22"/>
          <w:szCs w:val="22"/>
          <w:lang w:eastAsia="ar-SA"/>
        </w:rPr>
        <w:t>§ 1. ust.1. umowy i z tego tytułu nie będzie mu przysługiwać dodatkowe wynagrodzenie.</w:t>
      </w:r>
    </w:p>
    <w:p>
      <w:pPr>
        <w:pStyle w:val="Standard"/>
        <w:rPr>
          <w:rFonts w:ascii="Calibri Light" w:hAnsi="Calibri Light" w:eastAsia="Times New Roman" w:cs="Calibri Light" w:asciiTheme="majorHAnsi" w:cstheme="majorHAnsi" w:hAnsiTheme="majorHAnsi"/>
          <w:b/>
          <w:bCs/>
          <w:sz w:val="22"/>
          <w:szCs w:val="22"/>
          <w:lang w:eastAsia="ar-SA"/>
        </w:rPr>
      </w:pPr>
      <w:r>
        <w:rPr>
          <w:rFonts w:eastAsia="Times New Roman" w:cs="Calibri Light" w:cstheme="majorHAnsi" w:ascii="Calibri Light" w:hAnsi="Calibri Light"/>
          <w:b/>
          <w:bCs/>
          <w:sz w:val="22"/>
          <w:szCs w:val="22"/>
          <w:lang w:eastAsia="ar-SA"/>
        </w:rPr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§ 5.</w:t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Wynagrodzenie i jego waloryzacja</w:t>
      </w:r>
    </w:p>
    <w:p>
      <w:pPr>
        <w:pStyle w:val="Standard"/>
        <w:numPr>
          <w:ilvl w:val="0"/>
          <w:numId w:val="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 xml:space="preserve">Z tytułu niniejszej umowy Zamawiający zapłaci Wykonawcy </w:t>
      </w:r>
      <w:r>
        <w:rPr>
          <w:rFonts w:eastAsia="Times New Roman" w:cs="Calibri Light" w:ascii="Calibri Light" w:hAnsi="Calibri Light" w:asciiTheme="majorHAnsi" w:cstheme="majorHAnsi" w:hAnsiTheme="majorHAnsi"/>
          <w:b/>
          <w:sz w:val="22"/>
          <w:szCs w:val="22"/>
          <w:lang w:eastAsia="ar-SA"/>
        </w:rPr>
        <w:t>wynagrodzenie ryczałtowe</w:t>
      </w: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 xml:space="preserve"> w kwocie:</w:t>
      </w:r>
    </w:p>
    <w:p>
      <w:pPr>
        <w:pStyle w:val="Standard"/>
        <w:numPr>
          <w:ilvl w:val="0"/>
          <w:numId w:val="10"/>
        </w:numPr>
        <w:ind w:hanging="284" w:left="567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 xml:space="preserve">netto: </w:t>
      </w: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>………………………. złotych (słownie: …………………………….……………….. złotych, …….../100)</w:t>
      </w:r>
    </w:p>
    <w:p>
      <w:pPr>
        <w:pStyle w:val="Standard"/>
        <w:numPr>
          <w:ilvl w:val="0"/>
          <w:numId w:val="10"/>
        </w:numPr>
        <w:ind w:hanging="284" w:left="567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 xml:space="preserve">VAT 23%: </w:t>
      </w: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 xml:space="preserve">………………………. </w:t>
      </w:r>
    </w:p>
    <w:p>
      <w:pPr>
        <w:pStyle w:val="Standard"/>
        <w:numPr>
          <w:ilvl w:val="0"/>
          <w:numId w:val="10"/>
        </w:numPr>
        <w:ind w:hanging="284" w:left="567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brutto</w:t>
      </w: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 xml:space="preserve">: ………………….…. złotych </w:t>
      </w:r>
    </w:p>
    <w:p>
      <w:pPr>
        <w:pStyle w:val="Standard"/>
        <w:numPr>
          <w:ilvl w:val="0"/>
          <w:numId w:val="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Wynagrodzenie, o którym mowa w § 5 ust. 1 może zostać odpowiednio zmienione w przypadku:</w:t>
      </w:r>
    </w:p>
    <w:p>
      <w:pPr>
        <w:pStyle w:val="Standard"/>
        <w:widowControl w:val="false"/>
        <w:numPr>
          <w:ilvl w:val="0"/>
          <w:numId w:val="11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zmiany stawek podatku od towarów i usług (VAT) na usługi nadzoru inwestorskiego. Przy zmianie stawki VAT ulegnie zmianie kwota wynagrodzenia brutto, kwota netto pozostanie bez zmian. Waloryzacji nie podlega wynagrodzenie w części wypłaconej Wykonawcy przed zmianą stawek podatku od towarów i usług (VAT),</w:t>
      </w:r>
    </w:p>
    <w:p>
      <w:pPr>
        <w:pStyle w:val="Standard"/>
        <w:widowControl w:val="false"/>
        <w:numPr>
          <w:ilvl w:val="0"/>
          <w:numId w:val="11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zmiany wysokości minimalnego wynagrodzenia za prace albo wysokości stawki godzinowej, ustalone</w:t>
        <w:br/>
        <w:t>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umowy,</w:t>
      </w:r>
    </w:p>
    <w:p>
      <w:pPr>
        <w:pStyle w:val="Standard"/>
        <w:widowControl w:val="false"/>
        <w:numPr>
          <w:ilvl w:val="0"/>
          <w:numId w:val="11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zmiany zasad podlegania ubezpieczeniom społecznym lub ubezpieczeniu zdrowotnemu lub wysokości stawki składki na ubezpieczenie społeczne lub zdrowotne,</w:t>
      </w:r>
    </w:p>
    <w:p>
      <w:pPr>
        <w:pStyle w:val="Standard"/>
        <w:widowControl w:val="false"/>
        <w:numPr>
          <w:ilvl w:val="0"/>
          <w:numId w:val="11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zmiany zasad gromadzenia i wysokości wpłat do pracowniczych planów kapitałowych o których mowa</w:t>
        <w:br/>
        <w:t>w ustawie z dnia 4 października 2018 r. o pracowniczych planach kapitałowych. Zmiana wynagrodzenia, w przypadkach określonych w pkt 2-4 wymaga złożenia wniosku Strony oraz wykazania wpływu ww. zmian na zmianę kosztów wykonania zadania przez Wykonawcę. Na żądanie Zamawiającego, Wykonawca zobowiązany będzie do złożenia wyjaśnień w zakresie treści złożonego wniosku w terminie 14 dni od doręczenia żądania.</w:t>
      </w:r>
    </w:p>
    <w:p>
      <w:pPr>
        <w:pStyle w:val="Standard"/>
        <w:numPr>
          <w:ilvl w:val="0"/>
          <w:numId w:val="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Strony przewidują możliwość zmiany wynagrodzenia Wykonawcy zgodnie z poniższymi zasadami, w przypadku zmiany ceny materiałów lub kosztów związanych z realizacją zamówienia: 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wyliczenie wysokości zmiany wynagrodzenia odbywać się będzie w oparciu </w:t>
        <w:br/>
        <w:t>o średnioroczny wskaźnik towarów i usług konsumpcyjnych miesiąc od miesiąca publikowany przez Prezesa GUS, zwany dalej wskaźnikiem GUS,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 sytuacji, gdy średni wskaźnik GUS za dowolny miesiąc realizacji usługi przypadający po upływie 6 miesięcy po dniu zawarcia umowy (zwany dalej okresem objętym wnioskiem) zmieni się o poziom przekraczający 10%, strony mogą złożyć wniosek o dokonanie odpowiedniej zmiany wynagrodzenia za miesiąc następujący po miesiącu publikacji wskaźnika,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zmiana wskaźnika GUS w okresie 6 miesięcy od dnia zawarcia umowy nie upoważnia strony do wnioskowania o zmianę wynagrodzenia,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uprawnienie do złożenia wniosku o odpowiednią zmianę wynagrodzenia strony nabywają dla okresu upływającego po 6 miesiącach od dnia podpisania umowy,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wniosek o zmianę wynagrodzenia można złożyć jedynie w przypadku, gdy wzrost cen materiałów i kosztów na rynku ma wpływ na koszt realizacji zamówienia, co strona wnioskująca zobowiązana jest wykazać,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uprawnienie do złożenia wniosku o zmianę wynagrodzenia wygasa po upływie miesiąca od dnia zakończenia realizacji umowy, 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strona po spełnieniu przesłanek wskazanych w pkt 1-6 może złożyć wniosek o zmianę wynagrodzenia w wysokości wynikającej z wyliczenia: </w:t>
      </w:r>
    </w:p>
    <w:p>
      <w:pPr>
        <w:pStyle w:val="Normal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A x (B% - 10%) = C </w:t>
      </w:r>
    </w:p>
    <w:p>
      <w:pPr>
        <w:pStyle w:val="Normal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GDZIE: </w:t>
      </w:r>
    </w:p>
    <w:p>
      <w:pPr>
        <w:pStyle w:val="Normal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A</w:t>
        <w:tab/>
        <w:t xml:space="preserve">–  wartość usług wykonanych w okresie objętym wnioskiem; </w:t>
      </w:r>
    </w:p>
    <w:p>
      <w:pPr>
        <w:pStyle w:val="Normal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B</w:t>
        <w:tab/>
        <w:t xml:space="preserve">– średnia arytmetyczna wartości wskaźnika GUS z miesięcy objętych wnioskiem </w:t>
        <w:br/>
        <w:t xml:space="preserve">o zmianę wynagrodzenia przy założeniu, że do średniej tej wlicza się miesiąc, w którym minęło 6 </w:t>
      </w:r>
      <w:bookmarkStart w:id="1" w:name="_GoBack_kopia_1"/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miesięcy</w:t>
      </w:r>
      <w:bookmarkEnd w:id="1"/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 od dnia podpisania umowy, miesiące kolejne oraz ostatni miesiąc, za który opublikowano wskaźnik GUS przed dniem złożenia wniosku o zmianę wynagrodzenia </w:t>
      </w:r>
    </w:p>
    <w:p>
      <w:pPr>
        <w:pStyle w:val="Normal"/>
        <w:jc w:val="both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C</w:t>
        <w:tab/>
        <w:t xml:space="preserve">–  wartość zmiany umowy 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strona składając wniosek o zmianę powinna przedstawić w szczególności: </w:t>
      </w:r>
    </w:p>
    <w:p>
      <w:pPr>
        <w:pStyle w:val="Normal"/>
        <w:widowControl/>
        <w:numPr>
          <w:ilvl w:val="0"/>
          <w:numId w:val="13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wyliczenie wnioskowanej kwoty zmiany wynagrodzenia; </w:t>
      </w:r>
    </w:p>
    <w:p>
      <w:pPr>
        <w:pStyle w:val="Normal"/>
        <w:widowControl/>
        <w:numPr>
          <w:ilvl w:val="0"/>
          <w:numId w:val="13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dowody na to, że wliczona do wniosku wartość materiałów i innych kosztów nie obejmuje kosztów materiałów i usług zakontraktowanych lub nabytych przed okresem objętym wnioskiem; </w:t>
      </w:r>
    </w:p>
    <w:p>
      <w:pPr>
        <w:pStyle w:val="Normal"/>
        <w:widowControl/>
        <w:numPr>
          <w:ilvl w:val="0"/>
          <w:numId w:val="13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dowody na to, że wzrost kosztów materiałów lub usług miał wpływ na koszt realizacji zamówienia. 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na żądanie Zamawiającego, Wykonawca zobowiązany będzie do złożenia wyjaśnień w terminie 14 dni od doręczenia żądania,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łączna wartość zmian wysokości wynagrodzenia Wykonawcy, dokonanych </w:t>
        <w:br/>
        <w:t xml:space="preserve">na podstawie postanowień  </w:t>
      </w:r>
      <w:r>
        <w:rPr>
          <w:rFonts w:eastAsia="Times New Roman" w:cs="Calibri Light" w:ascii="Calibri Light" w:hAnsi="Calibri Light" w:asciiTheme="majorHAnsi" w:cstheme="majorHAnsi" w:hAnsiTheme="majorHAnsi"/>
          <w:bCs/>
          <w:sz w:val="22"/>
          <w:szCs w:val="22"/>
          <w:lang w:eastAsia="ar-SA"/>
        </w:rPr>
        <w:t>§ 5. ust. 2 i 3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nie może być wyższa niż 15 % w stosunku do pierwotnej wartości umowy,</w:t>
      </w:r>
    </w:p>
    <w:p>
      <w:pPr>
        <w:pStyle w:val="Normal"/>
        <w:widowControl/>
        <w:numPr>
          <w:ilvl w:val="0"/>
          <w:numId w:val="12"/>
        </w:numPr>
        <w:jc w:val="both"/>
        <w:textAlignment w:val="auto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zmiana wynagrodzenia w oparciu o </w:t>
      </w:r>
      <w:r>
        <w:rPr>
          <w:rFonts w:eastAsia="Times New Roman" w:cs="Calibri Light" w:ascii="Calibri Light" w:hAnsi="Calibri Light" w:asciiTheme="majorHAnsi" w:cstheme="majorHAnsi" w:hAnsiTheme="majorHAnsi"/>
          <w:bCs/>
          <w:sz w:val="22"/>
          <w:szCs w:val="22"/>
          <w:lang w:eastAsia="ar-SA"/>
        </w:rPr>
        <w:t>§ 5. ust. 2 i 3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wymaga zgodnej woli obu stron wyrażonej aneksem do umowy.</w:t>
      </w:r>
    </w:p>
    <w:p>
      <w:pPr>
        <w:pStyle w:val="Standard"/>
        <w:numPr>
          <w:ilvl w:val="0"/>
          <w:numId w:val="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>Zamawiający dopuszcza jednokrotną waloryzację wynagrodzenia.</w:t>
      </w:r>
    </w:p>
    <w:p>
      <w:pPr>
        <w:pStyle w:val="Standard"/>
        <w:tabs>
          <w:tab w:val="clear" w:pos="708"/>
          <w:tab w:val="left" w:pos="284" w:leader="none"/>
        </w:tabs>
        <w:rPr>
          <w:rFonts w:ascii="Calibri Light" w:hAnsi="Calibri Light" w:eastAsia="Times New Roman" w:cs="Calibri Light" w:asciiTheme="majorHAnsi" w:cstheme="majorHAnsi" w:hAnsiTheme="majorHAnsi"/>
          <w:sz w:val="22"/>
          <w:szCs w:val="22"/>
          <w:lang w:eastAsia="ar-SA"/>
        </w:rPr>
      </w:pPr>
      <w:r>
        <w:rPr>
          <w:rFonts w:eastAsia="Times New Roman" w:cs="Calibri Light" w:cstheme="majorHAnsi" w:ascii="Calibri Light" w:hAnsi="Calibri Light"/>
          <w:sz w:val="22"/>
          <w:szCs w:val="22"/>
          <w:lang w:eastAsia="ar-SA"/>
        </w:rPr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§ 6.</w:t>
      </w:r>
    </w:p>
    <w:p>
      <w:pPr>
        <w:pStyle w:val="Standard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Calibri Light" w:ascii="Calibri" w:hAnsi="Calibri" w:cstheme="majorHAnsi"/>
          <w:b/>
          <w:bCs/>
          <w:sz w:val="22"/>
          <w:szCs w:val="22"/>
          <w:lang w:eastAsia="ar-SA"/>
        </w:rPr>
        <w:t>Rozliczenia między Stronami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" w:hAnsi="Calibri" w:cstheme="majorHAnsi"/>
          <w:sz w:val="22"/>
          <w:szCs w:val="22"/>
          <w:lang w:eastAsia="ar-SA"/>
        </w:rPr>
        <w:t xml:space="preserve">Zamawiający  przewiduje fakturowania częściowe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  <w:u w:val="single"/>
        </w:rPr>
        <w:t xml:space="preserve">w każdym z zadań częściowych oddzielnie, </w:t>
      </w:r>
      <w:r>
        <w:rPr>
          <w:rFonts w:cs="Calibri" w:ascii="Calibri" w:hAnsi="Calibri" w:asciiTheme="minorHAnsi" w:cstheme="minorHAnsi" w:hAnsiTheme="minorHAnsi"/>
          <w:b w:val="false"/>
          <w:bCs w:val="false"/>
          <w:sz w:val="22"/>
          <w:szCs w:val="22"/>
        </w:rPr>
        <w:t xml:space="preserve"> </w:t>
      </w:r>
      <w:r>
        <w:rPr>
          <w:rStyle w:val="Domylnaczcionkaakapitu"/>
          <w:rFonts w:cs="Calibri" w:ascii="Calibri" w:hAnsi="Calibri" w:asciiTheme="minorHAnsi" w:cstheme="minorHAnsi" w:hAnsiTheme="minorHAnsi"/>
          <w:b w:val="false"/>
          <w:bCs w:val="false"/>
          <w:color w:val="000000"/>
          <w:sz w:val="22"/>
          <w:szCs w:val="22"/>
        </w:rPr>
        <w:t xml:space="preserve">odbędzie się  </w:t>
      </w:r>
      <w:r>
        <w:rPr>
          <w:rStyle w:val="Domylnaczcionkaakapitu"/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w 2025 roku </w:t>
      </w:r>
      <w:r>
        <w:rPr>
          <w:rStyle w:val="Domylnaczcionkaakapitu"/>
          <w:rFonts w:cs="Calibri" w:ascii="Calibri" w:hAnsi="Calibri" w:asciiTheme="minorHAnsi" w:cstheme="minorHAnsi" w:hAnsiTheme="minorHAnsi"/>
          <w:b w:val="false"/>
          <w:bCs w:val="false"/>
          <w:color w:val="000000"/>
          <w:sz w:val="22"/>
          <w:szCs w:val="22"/>
        </w:rPr>
        <w:t xml:space="preserve">trzema fakturami. </w:t>
      </w:r>
    </w:p>
    <w:p>
      <w:pPr>
        <w:pStyle w:val="Cytatblokowy"/>
        <w:numPr>
          <w:ilvl w:val="0"/>
          <w:numId w:val="0"/>
        </w:numPr>
        <w:spacing w:lineRule="auto" w:line="276" w:before="113" w:after="113"/>
        <w:ind w:hanging="0" w:left="0" w:right="0"/>
        <w:jc w:val="both"/>
        <w:rPr/>
      </w:pPr>
      <w:r>
        <w:rPr>
          <w:rStyle w:val="Domylnaczcionkaakapitu"/>
          <w:rFonts w:ascii="Calibri" w:hAnsi="Calibri"/>
          <w:b w:val="false"/>
          <w:bCs w:val="false"/>
          <w:sz w:val="22"/>
          <w:szCs w:val="22"/>
        </w:rPr>
        <w:t xml:space="preserve">1.1. pierwsza faktura częściowa po opracowaniu przez Wykonawcę robót budowlanych dokumentacji projektowej i uzyskaniu stosownych pozwoleń umożliwiających realizację robót budowlanych </w:t>
      </w:r>
      <w:r>
        <w:rPr>
          <w:rStyle w:val="Domylnaczcionkaakapitu"/>
          <w:rFonts w:ascii="Calibri" w:hAnsi="Calibri"/>
          <w:b w:val="false"/>
          <w:bCs w:val="false"/>
          <w:color w:val="000000"/>
          <w:sz w:val="22"/>
          <w:szCs w:val="22"/>
          <w:shd w:fill="auto" w:val="clear"/>
        </w:rPr>
        <w:t xml:space="preserve">, </w:t>
      </w:r>
      <w:r>
        <w:rPr>
          <w:rStyle w:val="Domylnaczcionkaakapitu"/>
          <w:rFonts w:ascii="Calibri" w:hAnsi="Calibri"/>
          <w:b w:val="false"/>
          <w:bCs w:val="false"/>
          <w:sz w:val="22"/>
          <w:szCs w:val="22"/>
        </w:rPr>
        <w:t xml:space="preserve">w wysokości 40% wartości wynagrodzenia umownego  brutto </w:t>
      </w:r>
      <w:r>
        <w:rPr>
          <w:rStyle w:val="Domylnaczcionkaakapitu"/>
          <w:rFonts w:ascii="Calibri" w:hAnsi="Calibri"/>
          <w:b w:val="false"/>
          <w:bCs w:val="false"/>
          <w:color w:val="000000"/>
          <w:sz w:val="22"/>
          <w:szCs w:val="22"/>
        </w:rPr>
        <w:t>(I etap)</w:t>
      </w:r>
    </w:p>
    <w:p>
      <w:pPr>
        <w:pStyle w:val="Cytatblokowy"/>
        <w:numPr>
          <w:ilvl w:val="0"/>
          <w:numId w:val="0"/>
        </w:numPr>
        <w:spacing w:lineRule="auto" w:line="276" w:before="113" w:after="113"/>
        <w:ind w:hanging="0" w:left="0" w:right="0"/>
        <w:jc w:val="both"/>
        <w:rPr/>
      </w:pPr>
      <w:r>
        <w:rPr>
          <w:rStyle w:val="Domylnaczcionkaakapitu"/>
          <w:rFonts w:ascii="Calibri" w:hAnsi="Calibri"/>
          <w:b w:val="false"/>
          <w:bCs w:val="false"/>
          <w:sz w:val="22"/>
          <w:szCs w:val="22"/>
        </w:rPr>
        <w:t xml:space="preserve">1.2. druga faktura w wysokości 20% wartości wynagrodzenia po protokolarnym odebraniu II etapu nadzorowanych robót  </w:t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both"/>
        <w:rPr/>
      </w:pPr>
      <w:r>
        <w:rPr>
          <w:rStyle w:val="Domylnaczcionkaakapitu"/>
          <w:rFonts w:eastAsia="Times New Roman" w:cs="Calibri" w:ascii="Calibri" w:hAnsi="Calibri" w:asciiTheme="minorHAnsi" w:cstheme="minorHAnsi" w:hAnsiTheme="minorHAnsi"/>
          <w:b w:val="false"/>
          <w:bCs w:val="false"/>
          <w:sz w:val="22"/>
          <w:szCs w:val="22"/>
          <w:lang w:eastAsia="ar-SA"/>
        </w:rPr>
        <w:t>1.3. faktura końcowa na pozostałą wartość wynagrodzenia  (40%) po odbiorze końcowym nadzorowanego zadania.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eastAsia="Times New Roman" w:cs="Calibri Light" w:ascii="Calibri" w:hAnsi="Calibri" w:cstheme="majorHAnsi"/>
          <w:sz w:val="22"/>
          <w:szCs w:val="22"/>
          <w:lang w:eastAsia="ar-SA"/>
        </w:rPr>
        <w:t>Ostateczne rozliczenie nastąpi fakturą końcową, wystawioną po wykonaniu całego przedmiotu umowy.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 xml:space="preserve">Zapłata prawidłowo wystawionych faktur </w:t>
      </w:r>
      <w:r>
        <w:rPr>
          <w:rFonts w:eastAsia="Arial Unicode MS" w:cs="Calibri Light" w:ascii="Calibri" w:hAnsi="Calibri" w:cstheme="majorHAnsi"/>
          <w:sz w:val="22"/>
          <w:szCs w:val="22"/>
        </w:rPr>
        <w:t>nastąpi w terminie do 30 dni licząc od dnia ich doręczenia Zamawiającemu.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>Należność z tytułu faktur będzie regulowana przelewem na podane na fakturze konto Wykonawcy.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>Strony postanawiają, że nie jest dopuszczalny bez zgody Zamawiającego przelew wierzytelności z tytułu wynagrodzenia za zrealizowany przedmiot umowy na osobę trzecią.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bCs/>
          <w:sz w:val="22"/>
          <w:szCs w:val="22"/>
        </w:rPr>
        <w:t>Za dzień zapłaty uznaje się dzień obciążenia rachunku Zamawiającego.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  <w:tab w:val="left" w:pos="1305" w:leader="none"/>
          <w:tab w:val="left" w:pos="1588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>Wykonawca musi wystawić fakturę zgodnie z poniższymi danymi:</w:t>
      </w:r>
    </w:p>
    <w:p>
      <w:pPr>
        <w:pStyle w:val="Standard"/>
        <w:tabs>
          <w:tab w:val="clear" w:pos="708"/>
          <w:tab w:val="left" w:pos="284" w:leader="none"/>
        </w:tabs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b/>
          <w:bCs/>
          <w:sz w:val="22"/>
          <w:szCs w:val="22"/>
        </w:rPr>
        <w:t>Nabywca</w:t>
      </w:r>
      <w:r>
        <w:rPr>
          <w:rFonts w:cs="Calibri Light" w:ascii="Calibri" w:hAnsi="Calibri" w:cstheme="majorHAnsi"/>
          <w:sz w:val="22"/>
          <w:szCs w:val="22"/>
        </w:rPr>
        <w:t>: Powiat Miechowski, ul. Racławicka 12, 32-200 Miechów, NIP 6591545868</w:t>
      </w:r>
    </w:p>
    <w:p>
      <w:pPr>
        <w:pStyle w:val="Standard"/>
        <w:tabs>
          <w:tab w:val="clear" w:pos="708"/>
          <w:tab w:val="left" w:pos="284" w:leader="none"/>
        </w:tabs>
        <w:rPr>
          <w:rFonts w:ascii="Calibri" w:hAnsi="Calibri"/>
          <w:sz w:val="22"/>
          <w:szCs w:val="22"/>
        </w:rPr>
      </w:pPr>
      <w:r>
        <w:rPr>
          <w:rFonts w:eastAsia="Arial" w:cs="Calibri Light" w:ascii="Calibri" w:hAnsi="Calibri" w:cstheme="majorHAnsi"/>
          <w:b/>
          <w:bCs/>
          <w:sz w:val="22"/>
          <w:szCs w:val="22"/>
        </w:rPr>
        <w:t>Odbiorca i miejsce dostarczenia faktur</w:t>
      </w:r>
      <w:r>
        <w:rPr>
          <w:rFonts w:eastAsia="Arial" w:cs="Calibri Light" w:ascii="Calibri" w:hAnsi="Calibri" w:cstheme="majorHAnsi"/>
          <w:sz w:val="22"/>
          <w:szCs w:val="22"/>
        </w:rPr>
        <w:t>: Starostwo Powiatowe w Miechowie, ul. Racławicka 12, 32-200 Miechów.</w:t>
      </w:r>
    </w:p>
    <w:p>
      <w:pPr>
        <w:pStyle w:val="Standard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>Opóźnienie w dokonaniu płatności wynagrodzenia w terminie określonym w umowie, powstałe wskutek nieprawidłowo wystawionych faktur przez Wykonawcę, nie stanowi dla Wykonawcy podstawy do żądania</w:t>
      </w:r>
    </w:p>
    <w:p>
      <w:pPr>
        <w:pStyle w:val="Standard"/>
        <w:tabs>
          <w:tab w:val="clear" w:pos="708"/>
          <w:tab w:val="left" w:pos="284" w:leader="none"/>
        </w:tabs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 xml:space="preserve">od Zamawiającego jakichkolwiek odsetek/odszkodowań lub innych roszczeń z tytułu dokonania nieterminowej płatności.  </w:t>
      </w:r>
    </w:p>
    <w:p>
      <w:pPr>
        <w:pStyle w:val="Standard"/>
        <w:widowControl w:val="false"/>
        <w:numPr>
          <w:ilvl w:val="0"/>
          <w:numId w:val="14"/>
        </w:numPr>
        <w:tabs>
          <w:tab w:val="clear" w:pos="708"/>
          <w:tab w:val="left" w:pos="284" w:leader="none"/>
        </w:tabs>
        <w:ind w:hanging="0" w:left="0"/>
        <w:rPr>
          <w:rFonts w:ascii="Calibri" w:hAnsi="Calibri"/>
          <w:sz w:val="22"/>
          <w:szCs w:val="22"/>
        </w:rPr>
      </w:pPr>
      <w:r>
        <w:rPr>
          <w:rFonts w:cs="Calibri Light" w:ascii="Calibri" w:hAnsi="Calibri" w:cstheme="majorHAnsi"/>
          <w:sz w:val="22"/>
          <w:szCs w:val="22"/>
        </w:rPr>
        <w:t>Zamawiający nie przewiduje udzielania zaliczek na poczet wykonania zadania.</w:t>
      </w:r>
    </w:p>
    <w:p>
      <w:pPr>
        <w:pStyle w:val="Standard"/>
        <w:widowControl w:val="false"/>
        <w:tabs>
          <w:tab w:val="clear" w:pos="708"/>
          <w:tab w:val="left" w:pos="284" w:leader="none"/>
        </w:tabs>
        <w:ind w:hanging="0" w:left="0"/>
        <w:rPr/>
      </w:pPr>
      <w:r>
        <w:rPr/>
      </w:r>
    </w:p>
    <w:p>
      <w:pPr>
        <w:pStyle w:val="Standard"/>
        <w:jc w:val="center"/>
        <w:rPr/>
      </w:pPr>
      <w:r>
        <w:rPr>
          <w:rFonts w:cs="Calibri" w:ascii="Calibri" w:hAnsi="Calibri" w:asciiTheme="minorHAnsi" w:cstheme="minorHAnsi" w:hAnsiTheme="minorHAnsi"/>
          <w:b/>
        </w:rPr>
        <w:t>§ 7.</w:t>
      </w:r>
    </w:p>
    <w:p>
      <w:pPr>
        <w:pStyle w:val="Standard"/>
        <w:jc w:val="center"/>
        <w:rPr/>
      </w:pPr>
      <w:r>
        <w:rPr>
          <w:rFonts w:cs="Calibri" w:ascii="Calibri" w:hAnsi="Calibri" w:asciiTheme="minorHAnsi" w:cstheme="minorHAnsi" w:hAnsiTheme="minorHAnsi"/>
          <w:b/>
        </w:rPr>
        <w:t>Podwykonawcy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" w:ascii="Calibri" w:hAnsi="Calibri" w:asciiTheme="minorHAnsi" w:cstheme="minorHAnsi" w:hAnsiTheme="minorHAnsi"/>
        </w:rPr>
        <w:t>Wykonywanie robót przez Wykonawcę przy pomocy podwykonawców odbywać się może za zgodą Zamawiającego wyłącznie na zasadach określonych w art. 647</w:t>
      </w:r>
      <w:r>
        <w:rPr>
          <w:rFonts w:cs="Calibri" w:ascii="Calibri" w:hAnsi="Calibri" w:asciiTheme="minorHAnsi" w:cstheme="minorHAnsi" w:hAnsiTheme="minorHAnsi"/>
          <w:vertAlign w:val="superscript"/>
        </w:rPr>
        <w:t>1</w:t>
      </w:r>
      <w:r>
        <w:rPr>
          <w:rFonts w:cs="Calibri" w:ascii="Calibri" w:hAnsi="Calibri" w:asciiTheme="minorHAnsi" w:cstheme="minorHAnsi" w:hAnsiTheme="minorHAnsi"/>
        </w:rPr>
        <w:t xml:space="preserve"> Kodeksu cywilnego  (tekst jednolity Dz. U. z 2023 r., poz. 1610 z późn. zm.) z zastrzeżeniem postanowień ustawy Pzp.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" w:ascii="Calibri" w:hAnsi="Calibri" w:asciiTheme="minorHAnsi" w:cstheme="minorHAnsi" w:hAnsiTheme="minorHAnsi"/>
          <w:bCs/>
        </w:rPr>
        <w:t>Przy realizacji zamówienia z udziałem podwykonawcy zastosowanie mają przepisy art. 437, 447, 464 i 465 ustawy Pzp.</w:t>
      </w:r>
    </w:p>
    <w:p>
      <w:pPr>
        <w:pStyle w:val="Title"/>
        <w:numPr>
          <w:ilvl w:val="0"/>
          <w:numId w:val="3"/>
        </w:numPr>
        <w:ind w:hanging="284" w:left="567"/>
        <w:jc w:val="left"/>
        <w:rPr/>
      </w:pPr>
      <w:r>
        <w:rPr>
          <w:rFonts w:cs="Calibri" w:ascii="Calibri" w:hAnsi="Calibri" w:asciiTheme="minorHAnsi" w:cstheme="minorHAnsi" w:hAnsiTheme="minorHAnsi"/>
          <w:b w:val="false"/>
          <w:sz w:val="24"/>
          <w:szCs w:val="24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 przedłożoną zgodą wykonawcy na zawarcie umowy o podwykonawstwo lub dokonania zmian w zawartej umowie, której przedmiotem są roboty budowlane.</w:t>
      </w:r>
    </w:p>
    <w:p>
      <w:pPr>
        <w:pStyle w:val="Title"/>
        <w:numPr>
          <w:ilvl w:val="0"/>
          <w:numId w:val="3"/>
        </w:numPr>
        <w:ind w:hanging="284" w:left="567"/>
        <w:jc w:val="left"/>
        <w:rPr/>
      </w:pPr>
      <w:r>
        <w:rPr>
          <w:rFonts w:cs="Calibri" w:ascii="Calibri" w:hAnsi="Calibri" w:asciiTheme="minorHAnsi" w:cstheme="minorHAnsi" w:hAnsiTheme="minorHAnsi"/>
          <w:b w:val="false"/>
          <w:sz w:val="24"/>
          <w:szCs w:val="24"/>
        </w:rPr>
        <w:t xml:space="preserve">Zamawiający w terminie 7 dni od daty przekazania projektu umowy składa pisemne </w:t>
      </w:r>
      <w:r>
        <w:rPr>
          <w:rFonts w:cs="Calibri" w:ascii="Calibri" w:hAnsi="Calibri" w:asciiTheme="minorHAnsi" w:cstheme="minorHAnsi" w:hAnsiTheme="minorHAnsi"/>
          <w:b w:val="false"/>
          <w:sz w:val="22"/>
          <w:szCs w:val="22"/>
        </w:rPr>
        <w:t>zastrzeżenia do jej treści. Niezgłoszenie pisemnych zastrzeżeń w terminie wskazanym będzie uznane, iż uważa się projekt umowy za zaakceptowany.</w:t>
      </w:r>
    </w:p>
    <w:p>
      <w:pPr>
        <w:pStyle w:val="Title"/>
        <w:numPr>
          <w:ilvl w:val="0"/>
          <w:numId w:val="3"/>
        </w:numPr>
        <w:ind w:hanging="284" w:left="567"/>
        <w:jc w:val="left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sz w:val="22"/>
          <w:szCs w:val="22"/>
        </w:rPr>
        <w:t>Wymogi nałożone wobec treści zawieranych umów z podwykonawcami i dalszymi podwykonawcami, której przedmiotem są:</w:t>
      </w:r>
    </w:p>
    <w:p>
      <w:pPr>
        <w:pStyle w:val="Title"/>
        <w:spacing w:lineRule="auto" w:line="276" w:before="120" w:after="120"/>
        <w:ind w:hanging="284" w:left="426"/>
        <w:jc w:val="both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dostawy lub usługi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426" w:leader="none"/>
        </w:tabs>
        <w:spacing w:before="0" w:after="0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umowa nie może określać terminu zapłaty dłuższego niż 30 dni od dnia doręczenia faktury,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426" w:leader="none"/>
        </w:tabs>
        <w:spacing w:before="0" w:after="0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umowa musi zawierać w szczególności postanowienia dotyczące kwoty wynagrodzenia i zasad płatności za wykonane dostawy lub usługi</w:t>
      </w:r>
    </w:p>
    <w:p>
      <w:pPr>
        <w:pStyle w:val="Title"/>
        <w:numPr>
          <w:ilvl w:val="0"/>
          <w:numId w:val="3"/>
        </w:numPr>
        <w:spacing w:before="0" w:after="0"/>
        <w:ind w:hanging="284" w:left="567"/>
        <w:contextualSpacing/>
        <w:jc w:val="left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 w:val="false"/>
          <w:sz w:val="22"/>
          <w:szCs w:val="22"/>
        </w:rPr>
        <w:t xml:space="preserve">Wykonawca, podwykonawca lub dalszy podwykonawca zamówienia przedkłada zamawiającemu poświadczoną za zgodność z oryginałem kopię zawartej umowy o podwykonawstwo na roboty budowlane, dostawy i usługi w terminie 7 dni od dnia ich zawarcia. Powyższy obowiązek nie dotyczy umów na dostawy i usługi, o których mowa w niniejszym punkcie, jeżeli ich wartość nie przekracza 0,5% wartości inwestycji oraz o ile nie przekracza kwoty 50.000 złotych. 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hanging="0" w:left="0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Jeżeli zmiana albo rezygnacja z podwykonawcy dotyczy podmiotu, na którego zasoby Wykonawca powoływał się na 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hanging="0" w:left="0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Podwykonawcami robót będą ...........................................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  <w:tab w:val="left" w:pos="994" w:leader="none"/>
          <w:tab w:val="left" w:pos="1318" w:leader="none"/>
          <w:tab w:val="left" w:pos="5254" w:leader="none"/>
          <w:tab w:val="left" w:pos="7094" w:leader="none"/>
          <w:tab w:val="left" w:pos="7100" w:leader="none"/>
          <w:tab w:val="left" w:pos="7106" w:leader="none"/>
          <w:tab w:val="left" w:pos="7138" w:leader="none"/>
        </w:tabs>
        <w:ind w:hanging="0" w:left="0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Wykonawca ponosi wobec Zamawiającego pełną odpowiedzialność za działania, uchybienia i zaniedbania podwykonawców i ich pracowników w takim samym stopniu, jakby to były działania, uchybienia lub zaniedbania jego lub jego własnych pracowników.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hanging="0" w:left="0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Wykonawca gwarantuje, że osoby wymagane w SWZ wykonujące przedmiot umowy będą zatrudnione na podstawie umowy o pracę w rozumieniu Kodeksu pracy. Obowiązek realizacji przedmiotu umowy przy pomocy osób zatrudnionych na podstawie umowy o pracę dotyczy również realizacji przedmiotu umowy przy pomocy podwykonawców.</w:t>
      </w:r>
    </w:p>
    <w:p>
      <w:pPr>
        <w:pStyle w:val="Standard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hanging="0" w:left="0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zakresie, w jakim Zamawiający, na podstawie art. 95 ustawy Pzp określił w SWZ wymagania zatrudnienia przez Wykonawcę lub podwykonawcę na podstawie umowy o pracę osób wykonujących czynności wchodzące</w:t>
        <w:br/>
        <w:t>w zakres przedmiotu zamówienia:</w:t>
      </w:r>
    </w:p>
    <w:p>
      <w:pPr>
        <w:pStyle w:val="ListParagraph"/>
        <w:numPr>
          <w:ilvl w:val="0"/>
          <w:numId w:val="5"/>
        </w:numPr>
        <w:spacing w:before="0" w:after="0"/>
        <w:ind w:hanging="284" w:left="567"/>
        <w:contextualSpacing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W terminie 7 dni od zawarcia umowy i rozpoczęciem pracy nowo zgłaszanych pracowników do realizacji czynności, do których odnosi się Obowiązek Zatrudnienia osób na umowę o pracę, Wykonawca przedłoży Zamawiającemu listę pracowników własnych i podwykonawców wraz z oświadczeniem. Z treści oświadczenia musi wynikać, którzy pracownicy osiągają minimalne wynagrodzenie za pracę. Nieprzedłożenie listy osób mających wykonywać przedmiot zamówienia, upoważnia Zamawiającego i wyznaczonego przedstawiciela do niedopuszczenia tych osób do pracy.</w:t>
      </w:r>
    </w:p>
    <w:p>
      <w:pPr>
        <w:pStyle w:val="ListParagraph"/>
        <w:numPr>
          <w:ilvl w:val="0"/>
          <w:numId w:val="5"/>
        </w:numPr>
        <w:ind w:hanging="284" w:left="567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 przypadku zmiany składu osobowego Personelu Wykonawcy zapisy ust. 7 pkt.1) powyżej stosuje się odpowiednio.</w:t>
      </w:r>
    </w:p>
    <w:p>
      <w:pPr>
        <w:pStyle w:val="ListParagraph"/>
        <w:numPr>
          <w:ilvl w:val="0"/>
          <w:numId w:val="5"/>
        </w:numPr>
        <w:ind w:hanging="284" w:left="567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 każde żądanie Zamawiającego, Wykonawca zobowiązany jest przedłożyć Zamawiającemu umowy</w:t>
        <w:br/>
        <w:t xml:space="preserve">o pracę oraz inne dokumenty (na przykład z ZUS) uwiarygadniające zatrudnienie osób realizujących czynności, do których odnosi się Obowiązek Zatrudnienia. Nieprzedłożenie umów i innych dokumentów (nieokazanie do wglądu), o których mowa w zdaniu poprzednim, stanowi przypadek naruszenia Obowiązku Zatrudnienia. </w:t>
      </w: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Zamawiający nie będzie kopiował, gromadził ani przetwarzał danych osobowych zawartych w okazanych umowach o pracę oraz innych dokumentach.</w:t>
      </w:r>
    </w:p>
    <w:p>
      <w:pPr>
        <w:pStyle w:val="ListParagraph"/>
        <w:numPr>
          <w:ilvl w:val="0"/>
          <w:numId w:val="5"/>
        </w:numPr>
        <w:ind w:hanging="284" w:left="567"/>
        <w:rPr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Przedstawiciel Zamawiającego uprawniony jest do sprawdzania tożsamości Personelu Wykonawcy uczestniczącego w realizacji prac.</w:t>
      </w:r>
    </w:p>
    <w:p>
      <w:pPr>
        <w:pStyle w:val="Standard"/>
        <w:rPr>
          <w:rFonts w:ascii="Calibri Light" w:hAnsi="Calibri Light" w:eastAsia="Arial" w:cs="Calibri Light" w:asciiTheme="majorHAnsi" w:cstheme="majorHAnsi" w:hAnsiTheme="majorHAnsi"/>
          <w:b/>
          <w:sz w:val="22"/>
          <w:szCs w:val="22"/>
          <w:lang w:eastAsia="ar-SA"/>
        </w:rPr>
      </w:pPr>
      <w:r>
        <w:rPr>
          <w:rFonts w:eastAsia="Arial" w:cs="Calibri Light" w:cstheme="majorHAnsi" w:ascii="Calibri Light" w:hAnsi="Calibri Light"/>
          <w:b/>
          <w:sz w:val="22"/>
          <w:szCs w:val="22"/>
          <w:lang w:eastAsia="ar-SA"/>
        </w:rPr>
      </w:r>
    </w:p>
    <w:p>
      <w:pPr>
        <w:pStyle w:val="Standard"/>
        <w:shd w:val="clear" w:color="auto" w:fill="FFFFFF"/>
        <w:jc w:val="center"/>
        <w:rPr/>
      </w:pPr>
      <w:r>
        <w:rPr>
          <w:rFonts w:eastAsia="Arial" w:cs="Calibri Light" w:ascii="Calibri Light" w:hAnsi="Calibri Light" w:asciiTheme="majorHAnsi" w:cstheme="majorHAnsi" w:hAnsiTheme="majorHAnsi"/>
          <w:b/>
          <w:sz w:val="22"/>
          <w:szCs w:val="22"/>
          <w:lang w:eastAsia="ar-SA"/>
        </w:rPr>
        <w:t>§ 8.</w:t>
      </w:r>
    </w:p>
    <w:p>
      <w:pPr>
        <w:pStyle w:val="Standard"/>
        <w:shd w:val="clear" w:color="auto" w:fill="FFFFFF"/>
        <w:jc w:val="center"/>
        <w:rPr/>
      </w:pPr>
      <w:r>
        <w:rPr>
          <w:rFonts w:eastAsia="Arial" w:cs="Calibri Light" w:ascii="Calibri Light" w:hAnsi="Calibri Light" w:asciiTheme="majorHAnsi" w:cstheme="majorHAnsi" w:hAnsiTheme="majorHAnsi"/>
          <w:b/>
          <w:sz w:val="22"/>
          <w:szCs w:val="22"/>
          <w:lang w:eastAsia="ar-SA"/>
        </w:rPr>
        <w:t>Kary umowne</w:t>
      </w:r>
    </w:p>
    <w:p>
      <w:pPr>
        <w:pStyle w:val="Standard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 przypadku niewykonania lub nienależytego wykonania umowy naliczone będą kary umowne.</w:t>
      </w:r>
    </w:p>
    <w:p>
      <w:pPr>
        <w:pStyle w:val="Standard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b/>
          <w:bCs/>
          <w:sz w:val="22"/>
          <w:szCs w:val="22"/>
        </w:rPr>
        <w:t>Wykonawca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 zapłaci </w:t>
      </w:r>
      <w:r>
        <w:rPr>
          <w:rFonts w:cs="Calibri Light" w:ascii="Calibri Light" w:hAnsi="Calibri Light" w:asciiTheme="majorHAnsi" w:cstheme="majorHAnsi" w:hAnsiTheme="majorHAnsi"/>
          <w:b/>
          <w:bCs/>
          <w:sz w:val="22"/>
          <w:szCs w:val="22"/>
        </w:rPr>
        <w:t>Zamawiającemu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 karę umowną:</w:t>
      </w:r>
    </w:p>
    <w:p>
      <w:pPr>
        <w:pStyle w:val="Standard"/>
        <w:numPr>
          <w:ilvl w:val="0"/>
          <w:numId w:val="0"/>
        </w:numPr>
        <w:ind w:hanging="0" w:left="567"/>
        <w:rPr/>
      </w:pPr>
      <w:r>
        <w:rPr/>
      </w:r>
    </w:p>
    <w:p>
      <w:pPr>
        <w:pStyle w:val="Standard"/>
        <w:numPr>
          <w:ilvl w:val="0"/>
          <w:numId w:val="16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za każdy stwierdzony przypadek nieuzasadnionej nieobecności inspektora nadzoru/ inżyniera kontraktu na budowie w stosunku do liczby pobytów zadeklarowanych w ofercie  w wysokości 5 000,00 zł za każde zdarzenie, </w:t>
      </w:r>
    </w:p>
    <w:p>
      <w:pPr>
        <w:pStyle w:val="Standard"/>
        <w:numPr>
          <w:ilvl w:val="0"/>
          <w:numId w:val="16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za każda stwierdzone  nieuzasadnione opóźnienie w dojeździe na budowę , od zgłoszenia Zamawiajacego) w stosunku do czasu reakcji podanego w ofercie Wykonawcy  w wysokości 5 000,00 zł za każde zdarzenie, </w:t>
      </w:r>
    </w:p>
    <w:p>
      <w:pPr>
        <w:pStyle w:val="Standard"/>
        <w:numPr>
          <w:ilvl w:val="0"/>
          <w:numId w:val="16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za odstąpienie od umowy przez Zamawiającego (niezależnie czy na podstawie umowy czy też na podstawie kodeksu cywilnego) z przyczyn zależnych od Wykonawcy w wysokości 10% wynagrodzenia brutto określonego w § 5 ust. 1 umowy, </w:t>
      </w:r>
    </w:p>
    <w:p>
      <w:pPr>
        <w:pStyle w:val="Standard"/>
        <w:numPr>
          <w:ilvl w:val="0"/>
          <w:numId w:val="16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za brak przedłożenia Zamawiającemu do akceptacji  wzoru umowy o podwykonawstwo a także kopii zawartej umowy o podwykonawstwo w wysokości 500 zł za każde zdarzenie</w:t>
      </w:r>
    </w:p>
    <w:p>
      <w:pPr>
        <w:pStyle w:val="Standard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b/>
          <w:bCs/>
          <w:sz w:val="22"/>
          <w:szCs w:val="22"/>
        </w:rPr>
        <w:t xml:space="preserve">Zamawiający 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zapłaci </w:t>
      </w:r>
      <w:r>
        <w:rPr>
          <w:rFonts w:cs="Calibri Light" w:ascii="Calibri Light" w:hAnsi="Calibri Light" w:asciiTheme="majorHAnsi" w:cstheme="majorHAnsi" w:hAnsiTheme="majorHAnsi"/>
          <w:b/>
          <w:bCs/>
          <w:sz w:val="22"/>
          <w:szCs w:val="22"/>
        </w:rPr>
        <w:t xml:space="preserve">Wykonawcy 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karę umowną:</w:t>
      </w:r>
    </w:p>
    <w:p>
      <w:pPr>
        <w:pStyle w:val="Standard"/>
        <w:numPr>
          <w:ilvl w:val="0"/>
          <w:numId w:val="16"/>
        </w:numPr>
        <w:ind w:hanging="284" w:left="567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 tytułu odstąpienia od umowy z przyczyn wyłącznie zawinionych przez Zamawiającego, które mógł przewidzieć w chwili zawarcia umowy, w wysokości 10 % wynagrodzenia brutto, o którym mowa w § 5. ust. 1.</w:t>
      </w:r>
    </w:p>
    <w:p>
      <w:pPr>
        <w:pStyle w:val="Standard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 przypadku naliczenia kar umownych dla Wykonawcy, Zamawiający zastrzega sobie prawo do potrącenia ich z wynagrodzenia bądź udzielonego zabezpieczenia, a Wykonawca wyraża na to zgodę.</w:t>
      </w:r>
    </w:p>
    <w:p>
      <w:pPr>
        <w:pStyle w:val="Standard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Ustala się górny limit kar umownych na poziomie do 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2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0% wynagrodzenia brutto określonego w § 5. ust. 1 umowy. Limit kar nie ogranicza wysokości dochodzenia odszkodowania.</w:t>
      </w:r>
    </w:p>
    <w:p>
      <w:pPr>
        <w:pStyle w:val="Standard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Strony zastrzegają sobie prawo dochodzenia odszkodowania uzupełniającego na zasadach ogólnych przepisów Kodeksu cywilnego w sytuacji, gdy szkoda przewyższy wysokość kar umownych.</w:t>
      </w:r>
    </w:p>
    <w:p>
      <w:pPr>
        <w:pStyle w:val="Standard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§ 9.</w:t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Zmiany w umowie</w:t>
      </w:r>
    </w:p>
    <w:p>
      <w:pPr>
        <w:pStyle w:val="Standard"/>
        <w:numPr>
          <w:ilvl w:val="0"/>
          <w:numId w:val="17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Zmiany treści niniejszej umowy wymagają pod rygorem nieważności zgody obu Stron, z zachowaniem formy pisemnej w postaci aneksu.</w:t>
      </w:r>
    </w:p>
    <w:p>
      <w:pPr>
        <w:pStyle w:val="Standard"/>
        <w:numPr>
          <w:ilvl w:val="0"/>
          <w:numId w:val="17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Zamawiający dopuszcza zmiany umowy określone w  art. 455 ust. 1 PZP.</w:t>
      </w:r>
    </w:p>
    <w:p>
      <w:pPr>
        <w:pStyle w:val="Standard"/>
        <w:numPr>
          <w:ilvl w:val="0"/>
          <w:numId w:val="17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Zmiana postanowień niniejszej umowy w stosunku do treści oferty, na podstawie której dokonano wyboru Wykonawcy jest możliwa w przypadku:</w:t>
      </w:r>
    </w:p>
    <w:p>
      <w:pPr>
        <w:pStyle w:val="Standard"/>
        <w:numPr>
          <w:ilvl w:val="0"/>
          <w:numId w:val="18"/>
        </w:numPr>
        <w:ind w:hanging="284" w:left="567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Zmiany dotyczącej osób wskazanych w § 3. ust. 12 i 13 niniejszej umowy, pod warunkiem posiadania przez nie co najmniej takich uprawnień i doświadczenia jak wskazano w ww. postanowieniach umowy.</w:t>
      </w:r>
    </w:p>
    <w:p>
      <w:pPr>
        <w:pStyle w:val="Standard"/>
        <w:numPr>
          <w:ilvl w:val="0"/>
          <w:numId w:val="18"/>
        </w:numPr>
        <w:ind w:hanging="284" w:left="567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Zmiany przewidzianego terminu zakończenia robót, będącego następstwem:</w:t>
      </w:r>
    </w:p>
    <w:p>
      <w:pPr>
        <w:pStyle w:val="Standard"/>
        <w:numPr>
          <w:ilvl w:val="1"/>
          <w:numId w:val="18"/>
        </w:numPr>
        <w:tabs>
          <w:tab w:val="clear" w:pos="708"/>
          <w:tab w:val="left" w:pos="1837" w:leader="none"/>
        </w:tabs>
        <w:ind w:hanging="284" w:left="851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okoliczności leżących po stronie Zamawiającego w szczególności: wstrzymania robót, konieczności usunięcia błędów lub wprowadzenia zmian w dokumentacji projektowej lub specyfikacji technicznej, wykonania odbioru robót oraz odmowy wydania przez organ administracji lub innych podmiotów wymaganych decyzji, zezwoleń, uzgodnień z przyczyn niezawinionych przez Wykonawcę;</w:t>
      </w:r>
    </w:p>
    <w:p>
      <w:pPr>
        <w:pStyle w:val="ListParagraph"/>
        <w:numPr>
          <w:ilvl w:val="1"/>
          <w:numId w:val="18"/>
        </w:numPr>
        <w:ind w:hanging="284" w:left="851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działania siły wyższej oraz innych nadzwyczajnych okoliczności.</w:t>
      </w:r>
    </w:p>
    <w:p>
      <w:pPr>
        <w:pStyle w:val="Standard"/>
        <w:numPr>
          <w:ilvl w:val="0"/>
          <w:numId w:val="18"/>
        </w:numPr>
        <w:ind w:hanging="284" w:left="567"/>
        <w:jc w:val="both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</w:rPr>
        <w:t>Zmiany dokonywane są poprzez złożenie wniosku o zmianę w formie pisemnej przez jedną ze stron wraz z określeniem zmiany, podaniem uzasadnienia, czasu wykonania zmiany.</w:t>
      </w:r>
    </w:p>
    <w:p>
      <w:pPr>
        <w:pStyle w:val="Standard"/>
        <w:rPr>
          <w:rFonts w:ascii="Calibri Light" w:hAnsi="Calibri Light" w:eastAsia="Times New Roman" w:cs="Calibri Light" w:asciiTheme="majorHAnsi" w:cstheme="majorHAnsi" w:hAnsiTheme="majorHAnsi"/>
          <w:b/>
          <w:bCs/>
          <w:sz w:val="22"/>
          <w:szCs w:val="22"/>
          <w:lang w:eastAsia="ar-SA"/>
        </w:rPr>
      </w:pPr>
      <w:r>
        <w:rPr>
          <w:rFonts w:eastAsia="Times New Roman" w:cs="Calibri Light" w:cstheme="majorHAnsi" w:ascii="Calibri Light" w:hAnsi="Calibri Light"/>
          <w:b/>
          <w:bCs/>
          <w:sz w:val="22"/>
          <w:szCs w:val="22"/>
          <w:lang w:eastAsia="ar-SA"/>
        </w:rPr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§ 10.</w:t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Odstąpienie od umowy</w:t>
      </w:r>
    </w:p>
    <w:p>
      <w:pPr>
        <w:pStyle w:val="Standard"/>
        <w:widowControl w:val="false"/>
        <w:numPr>
          <w:ilvl w:val="0"/>
          <w:numId w:val="1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Stronom przysługuje prawo odstąpienia od umowy. </w:t>
      </w:r>
    </w:p>
    <w:p>
      <w:pPr>
        <w:pStyle w:val="Standard"/>
        <w:widowControl w:val="false"/>
        <w:numPr>
          <w:ilvl w:val="0"/>
          <w:numId w:val="1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Zamawiającemu przysługuje prawo do odstąpienia od umowy w terminie 21 dni od powzięcia informacji o każdym ze zdarzeń wymienionych poniżej, gdy:</w:t>
      </w:r>
    </w:p>
    <w:p>
      <w:pPr>
        <w:pStyle w:val="BodyTextIndent2"/>
        <w:numPr>
          <w:ilvl w:val="0"/>
          <w:numId w:val="20"/>
        </w:numPr>
        <w:tabs>
          <w:tab w:val="clear" w:pos="708"/>
          <w:tab w:val="left" w:pos="1135" w:leader="none"/>
        </w:tabs>
        <w:ind w:hanging="284" w:left="567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wystąpi istotna zmiana okoliczności powodującej, że wykonanie umowy nie leży w interesie publicznym, czego nie można było przewidzieć w chwili zawarcia umowy lub dalsze wykonywanie umowy może zagrozić interesowi bezpieczeństwa państwa lub bezpieczeństwu publicznemu,</w:t>
      </w:r>
    </w:p>
    <w:p>
      <w:pPr>
        <w:pStyle w:val="BodyTextIndent2"/>
        <w:numPr>
          <w:ilvl w:val="0"/>
          <w:numId w:val="20"/>
        </w:numPr>
        <w:tabs>
          <w:tab w:val="clear" w:pos="708"/>
          <w:tab w:val="left" w:pos="1135" w:leader="none"/>
        </w:tabs>
        <w:ind w:hanging="284" w:left="567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jeżeli Wykonawca z przyczyn przez siebie zawinionych nie wykonuje umowy lub wykonuje ja nienależycie i pomimo pisemnego wezwania do podjęcia wykonywania lub należytego wykonania umowy w wyznaczonym, możliwym terminie nie zadośćuczyni żądaniu Zamawiającemu,</w:t>
      </w:r>
    </w:p>
    <w:p>
      <w:pPr>
        <w:pStyle w:val="BodyTextIndent2"/>
        <w:numPr>
          <w:ilvl w:val="0"/>
          <w:numId w:val="20"/>
        </w:numPr>
        <w:tabs>
          <w:tab w:val="clear" w:pos="708"/>
          <w:tab w:val="left" w:pos="1135" w:leader="none"/>
        </w:tabs>
        <w:ind w:hanging="284" w:left="567"/>
        <w:jc w:val="left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zostanie zajęty cały majątek Wykonawcy,</w:t>
      </w:r>
    </w:p>
    <w:p>
      <w:pPr>
        <w:pStyle w:val="Standard"/>
        <w:numPr>
          <w:ilvl w:val="0"/>
          <w:numId w:val="1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Wykonawca będzie uprawniony do odstąpienia od umowy w terminie </w:t>
      </w:r>
      <w:r>
        <w:rPr>
          <w:rFonts w:cs="Calibri Light" w:ascii="Calibri Light" w:hAnsi="Calibri Light" w:asciiTheme="majorHAnsi" w:cstheme="majorHAnsi" w:hAnsiTheme="majorHAnsi"/>
          <w:bCs/>
          <w:sz w:val="22"/>
          <w:szCs w:val="22"/>
        </w:rPr>
        <w:t>7 dni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 od dnia pozyskania wiedzy o powstaniu okoliczności uzasadniającej odstąpienie, w </w:t>
      </w:r>
      <w:r>
        <w:rPr>
          <w:rFonts w:cs="Calibri Light" w:ascii="Calibri Light" w:hAnsi="Calibri Light" w:asciiTheme="majorHAnsi" w:cstheme="majorHAnsi" w:hAnsiTheme="majorHAnsi"/>
          <w:bCs/>
          <w:sz w:val="22"/>
          <w:szCs w:val="22"/>
        </w:rPr>
        <w:t>przypadkach określonych w przepisach Kodeksu cywilnego i innych przepisach prawa</w:t>
      </w: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 xml:space="preserve">. </w:t>
      </w:r>
    </w:p>
    <w:p>
      <w:pPr>
        <w:pStyle w:val="Standard"/>
        <w:widowControl w:val="false"/>
        <w:numPr>
          <w:ilvl w:val="0"/>
          <w:numId w:val="1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Odstąpienie od umowy powinno nastąpić w formie pisemnej pod rygorem nieważności takiego oświadczenia i powinno zawierać uzasadnienie.</w:t>
      </w:r>
    </w:p>
    <w:p>
      <w:pPr>
        <w:pStyle w:val="Standard"/>
        <w:widowControl w:val="false"/>
        <w:numPr>
          <w:ilvl w:val="0"/>
          <w:numId w:val="1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Za zgodą stron umowa na mocy porozumienia może być rozwiązana w każdym czasie.</w:t>
      </w:r>
    </w:p>
    <w:p>
      <w:pPr>
        <w:pStyle w:val="Standard"/>
        <w:numPr>
          <w:ilvl w:val="0"/>
          <w:numId w:val="19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Zamawiający ma prawo rozwiązania umowy w trybie natychmiastowym, w przypadku nieprzestrzegania przez Wykonawcę warunków Umowy.</w:t>
      </w:r>
    </w:p>
    <w:p>
      <w:pPr>
        <w:pStyle w:val="Standard"/>
        <w:ind w:left="426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§ 11.</w:t>
      </w:r>
    </w:p>
    <w:p>
      <w:pPr>
        <w:pStyle w:val="Standard"/>
        <w:jc w:val="center"/>
        <w:rPr/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2"/>
          <w:szCs w:val="22"/>
          <w:lang w:eastAsia="ar-SA"/>
        </w:rPr>
        <w:t>Postanowienia końcowe</w:t>
      </w:r>
    </w:p>
    <w:p>
      <w:pPr>
        <w:pStyle w:val="Standard"/>
        <w:numPr>
          <w:ilvl w:val="1"/>
          <w:numId w:val="21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>W sprawach nieuregulowanych niniejszą umową znajdują zastosowanie przepisy Kodeksu cywilnego, o ile przepisy ustawy Pzp nie stanowią inaczej, a także przepisy Prawa budowlanego oraz innych ustaw mających zastosowanie do przedmiotu umowy, jak również przepisy wykonawcze do powyższych ustaw.</w:t>
      </w:r>
    </w:p>
    <w:p>
      <w:pPr>
        <w:pStyle w:val="Standard"/>
        <w:numPr>
          <w:ilvl w:val="0"/>
          <w:numId w:val="21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cs="Calibri Light" w:ascii="Calibri Light" w:hAnsi="Calibri Light" w:asciiTheme="majorHAnsi" w:cstheme="majorHAnsi" w:hAnsiTheme="majorHAnsi"/>
          <w:sz w:val="22"/>
          <w:szCs w:val="22"/>
        </w:rPr>
        <w:t>Strony zobowiązują się do poddania ewentualnych sporów o roszczenia cywilnoprawne, w których zawarcie ugody jest dopuszczalne, mediacjom lub innemu polubownemu rozwiązaniu sportu przed Sądem Polubownym przy Prokuratorii Generalnej Rzeczypospolitej Polskiej, wybranym mediatorem albo osobą prowadzącą inne polubowne rozwiązanie sporu.</w:t>
      </w:r>
    </w:p>
    <w:p>
      <w:pPr>
        <w:pStyle w:val="Standard"/>
        <w:numPr>
          <w:ilvl w:val="0"/>
          <w:numId w:val="21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>Na wypadek sporu między Stronami na tle realizacji niniejszej umowy właściwym dla rozpoznania jest sąd właściwy miejscowo dla siedziby Zamawiającego.</w:t>
      </w:r>
    </w:p>
    <w:p>
      <w:pPr>
        <w:pStyle w:val="Standard"/>
        <w:numPr>
          <w:ilvl w:val="0"/>
          <w:numId w:val="21"/>
        </w:numPr>
        <w:tabs>
          <w:tab w:val="clear" w:pos="708"/>
          <w:tab w:val="left" w:pos="284" w:leader="none"/>
        </w:tabs>
        <w:ind w:hanging="0" w:left="0"/>
        <w:rPr/>
      </w:pPr>
      <w:r>
        <w:rPr>
          <w:rFonts w:eastAsia="Times New Roman" w:cs="Calibri Light" w:ascii="Calibri Light" w:hAnsi="Calibri Light" w:asciiTheme="majorHAnsi" w:cstheme="majorHAnsi" w:hAnsiTheme="majorHAnsi"/>
          <w:sz w:val="22"/>
          <w:szCs w:val="22"/>
          <w:lang w:eastAsia="ar-SA"/>
        </w:rPr>
        <w:t>Umowę sporządzono w dwóch jednobrzmiących egzemplarzach, jeden dla Wykonawcy i jeden dla Zamawiającego.</w:t>
      </w:r>
    </w:p>
    <w:p>
      <w:pPr>
        <w:pStyle w:val="Standard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Standard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Standard"/>
        <w:rPr/>
      </w:pPr>
      <w:r>
        <w:rPr>
          <w:rFonts w:eastAsia="Arial-BoldMT" w:cs="Calibri Light" w:ascii="Calibri Light" w:hAnsi="Calibri Light" w:asciiTheme="majorHAnsi" w:cstheme="majorHAnsi" w:hAnsiTheme="majorHAnsi"/>
          <w:sz w:val="22"/>
          <w:szCs w:val="22"/>
          <w:lang w:eastAsia="pl-PL" w:bidi="ar-SA"/>
        </w:rPr>
        <w:tab/>
        <w:t>Zamawiający</w:t>
        <w:tab/>
        <w:tab/>
        <w:tab/>
        <w:tab/>
        <w:tab/>
        <w:tab/>
        <w:tab/>
        <w:tab/>
        <w:t>Wykonawca</w:t>
      </w:r>
    </w:p>
    <w:p>
      <w:pPr>
        <w:pStyle w:val="Standard"/>
        <w:jc w:val="center"/>
        <w:rPr/>
      </w:pPr>
      <w:r>
        <w:rPr/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highlight w:val="yellow"/>
        </w:rPr>
      </w:pPr>
      <w:r>
        <w:rPr>
          <w:rFonts w:cs="Calibri" w:cstheme="minorHAnsi" w:ascii="Calibri" w:hAnsi="Calibri"/>
          <w:b/>
          <w:bCs/>
          <w:highlight w:val="yellow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Standard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p>
      <w:pPr>
        <w:pStyle w:val="Heading1"/>
        <w:spacing w:before="0" w:after="240"/>
        <w:jc w:val="center"/>
        <w:rPr>
          <w:rFonts w:ascii="Calibri" w:hAnsi="Calibri" w:cs="Calibri" w:asciiTheme="minorHAnsi" w:cstheme="minorHAnsi" w:hAnsiTheme="minorHAnsi"/>
          <w:b/>
          <w:bCs/>
          <w:iCs/>
          <w:color w:val="auto"/>
          <w:sz w:val="24"/>
          <w:szCs w:val="24"/>
        </w:rPr>
      </w:pPr>
      <w:r>
        <w:rPr>
          <w:rFonts w:cs="Calibri" w:cstheme="minorHAnsi" w:ascii="Calibri" w:hAnsi="Calibri"/>
          <w:b/>
          <w:bCs/>
          <w:iCs/>
          <w:color w:themeColor="accent1" w:themeShade="bf" w:val="auto"/>
          <w:sz w:val="24"/>
          <w:szCs w:val="24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708" w:top="1134" w:footer="409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swiss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  <w:b w:val="false"/>
        <w:szCs w:val="24"/>
        <w:bCs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eastAsia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b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4"/>
        <w:b w:val="false"/>
        <w:szCs w:val="24"/>
        <w:bCs w:val="false"/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sz w:val="24"/>
        <w:b w:val="false"/>
        <w:szCs w:val="24"/>
        <w:bCs w:val="false"/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sz w:val="24"/>
        <w:b w:val="false"/>
        <w:szCs w:val="24"/>
        <w:bCs w:val="false"/>
        <w:rFonts w:eastAsia="Times New Roman"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asciiTheme="minorHAnsi" w:cstheme="minorHAnsi" w:hAnsiTheme="minorHAnsi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 w:val="false"/>
        <w:szCs w:val="24"/>
        <w:bCs w:val="fals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sz w:val="24"/>
        <w:b w:val="false"/>
        <w:szCs w:val="24"/>
        <w:bCs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sz w:val="24"/>
        <w:b w:val="false"/>
        <w:szCs w:val="24"/>
        <w:bCs w:val="fals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sz w:val="24"/>
        <w:b w:val="false"/>
        <w:szCs w:val="24"/>
        <w:bCs w:val="fals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sz w:val="24"/>
        <w:b w:val="false"/>
        <w:szCs w:val="24"/>
        <w:bCs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sz w:val="24"/>
        <w:b w:val="false"/>
        <w:szCs w:val="24"/>
        <w:bCs w:val="fals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sz w:val="24"/>
        <w:b w:val="false"/>
        <w:szCs w:val="24"/>
        <w:bCs w:val="fals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sz w:val="24"/>
        <w:b w:val="false"/>
        <w:szCs w:val="24"/>
        <w:bCs w:val="fals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sz w:val="24"/>
        <w:b w:val="false"/>
        <w:szCs w:val="24"/>
        <w:bCs w:val="false"/>
      </w:rPr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link w:val="Nagwek1Znak1"/>
    <w:uiPriority w:val="9"/>
    <w:qFormat/>
    <w:rsid w:val="003229f7"/>
    <w:pPr>
      <w:keepNext w:val="true"/>
      <w:keepLines/>
      <w:spacing w:before="240" w:after="0"/>
      <w:outlineLvl w:val="0"/>
    </w:pPr>
    <w:rPr>
      <w:rFonts w:ascii="Calibri Light" w:hAnsi="Calibri Light" w:eastAsia="" w:cs="Mangal" w:asciiTheme="majorHAnsi" w:eastAsiaTheme="majorEastAsia" w:hAnsiTheme="majorHAnsi"/>
      <w:color w:themeColor="accent1" w:themeShade="bf" w:val="2F5496"/>
      <w:sz w:val="32"/>
      <w:szCs w:val="29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229f7"/>
    <w:pPr>
      <w:keepNext w:val="true"/>
      <w:keepLines/>
      <w:spacing w:before="40" w:after="0"/>
      <w:outlineLvl w:val="1"/>
    </w:pPr>
    <w:rPr>
      <w:rFonts w:ascii="Calibri Light" w:hAnsi="Calibri Light" w:eastAsia="" w:cs="Mangal" w:asciiTheme="majorHAnsi" w:eastAsiaTheme="majorEastAsia" w:hAnsiTheme="majorHAnsi"/>
      <w:color w:themeColor="accent1" w:themeShade="bf" w:val="2F5496"/>
      <w:sz w:val="26"/>
      <w:szCs w:val="23"/>
    </w:rPr>
  </w:style>
  <w:style w:type="paragraph" w:styleId="Heading3">
    <w:name w:val="Heading 3"/>
    <w:basedOn w:val="Nagwek1"/>
    <w:next w:val="Textbody"/>
    <w:uiPriority w:val="9"/>
    <w:semiHidden/>
    <w:unhideWhenUsed/>
    <w:qFormat/>
    <w:pPr>
      <w:outlineLvl w:val="2"/>
    </w:pPr>
    <w:rPr>
      <w:rFonts w:ascii="Times New Roman" w:hAnsi="Times New Roman" w:eastAsia="SimSu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qFormat/>
    <w:rPr>
      <w:rFonts w:ascii="Calibri Light" w:hAnsi="Calibri Light" w:eastAsia="Mangal" w:cs="Calibri Light"/>
      <w:b/>
      <w:bCs/>
      <w:kern w:val="2"/>
      <w:sz w:val="26"/>
      <w:szCs w:val="23"/>
      <w:lang w:eastAsia="hi-IN"/>
    </w:rPr>
  </w:style>
  <w:style w:type="character" w:styleId="WW8Num37z4" w:customStyle="1">
    <w:name w:val="WW8Num37z4"/>
    <w:qFormat/>
    <w:rPr>
      <w:rFonts w:ascii="Courier New" w:hAnsi="Courier New" w:eastAsia="Courier New" w:cs="Courier New"/>
    </w:rPr>
  </w:style>
  <w:style w:type="character" w:styleId="WW8Num37z0" w:customStyle="1">
    <w:name w:val="WW8Num37z0"/>
    <w:qFormat/>
    <w:rPr>
      <w:rFonts w:ascii="Times New Roman" w:hAnsi="Times New Roman" w:eastAsia="Times New Roman" w:cs="Times New Roman"/>
    </w:rPr>
  </w:style>
  <w:style w:type="character" w:styleId="WW8Num50z2" w:customStyle="1">
    <w:name w:val="WW8Num50z2"/>
    <w:qFormat/>
    <w:rPr>
      <w:b w:val="false"/>
    </w:rPr>
  </w:style>
  <w:style w:type="character" w:styleId="WW8Num55z0" w:customStyle="1">
    <w:name w:val="WW8Num55z0"/>
    <w:qFormat/>
    <w:rPr>
      <w:color w:val="000000"/>
    </w:rPr>
  </w:style>
  <w:style w:type="character" w:styleId="WW8Num49z0" w:customStyle="1">
    <w:name w:val="WW8Num49z0"/>
    <w:qFormat/>
    <w:rPr>
      <w:b w:val="false"/>
      <w:i w:val="false"/>
      <w:color w:val="00000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WW8Num38z4" w:customStyle="1">
    <w:name w:val="WW8Num38z4"/>
    <w:qFormat/>
    <w:rPr>
      <w:rFonts w:ascii="Courier New" w:hAnsi="Courier New" w:eastAsia="Courier New" w:cs="Courier New"/>
    </w:rPr>
  </w:style>
  <w:style w:type="character" w:styleId="WW8Num38z0" w:customStyle="1">
    <w:name w:val="WW8Num38z0"/>
    <w:qFormat/>
    <w:rPr>
      <w:rFonts w:ascii="Times New Roman" w:hAnsi="Times New Roman" w:eastAsia="Times New Roman" w:cs="Times New Roman"/>
    </w:rPr>
  </w:style>
  <w:style w:type="character" w:styleId="WW8Num52z2" w:customStyle="1">
    <w:name w:val="WW8Num52z2"/>
    <w:qFormat/>
    <w:rPr>
      <w:b w:val="false"/>
    </w:rPr>
  </w:style>
  <w:style w:type="character" w:styleId="WW8Num57z0" w:customStyle="1">
    <w:name w:val="WW8Num57z0"/>
    <w:qFormat/>
    <w:rPr>
      <w:color w:val="000000"/>
    </w:rPr>
  </w:style>
  <w:style w:type="character" w:styleId="WW8Num51z0" w:customStyle="1">
    <w:name w:val="WW8Num51z0"/>
    <w:qFormat/>
    <w:rPr>
      <w:b w:val="false"/>
      <w:i w:val="false"/>
      <w:color w:val="000000"/>
    </w:rPr>
  </w:style>
  <w:style w:type="character" w:styleId="WW8Num53z0" w:customStyle="1">
    <w:name w:val="WW8Num53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58z0" w:customStyle="1">
    <w:name w:val="WW8Num58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46z0" w:customStyle="1">
    <w:name w:val="WW8Num46z0"/>
    <w:qFormat/>
    <w:rPr>
      <w:rFonts w:ascii="Times New Roman" w:hAnsi="Times New Roman" w:eastAsia="Times New Roman" w:cs="Times New Roman"/>
      <w:b w:val="false"/>
      <w:i w:val="false"/>
      <w:sz w:val="24"/>
      <w:szCs w:val="24"/>
    </w:rPr>
  </w:style>
  <w:style w:type="character" w:styleId="WW8Num55z1" w:customStyle="1">
    <w:name w:val="WW8Num55z1"/>
    <w:qFormat/>
    <w:rPr>
      <w:color w:val="000000"/>
    </w:rPr>
  </w:style>
  <w:style w:type="character" w:styleId="FontStyle12" w:customStyle="1">
    <w:name w:val="Font Style12"/>
    <w:qFormat/>
    <w:rPr>
      <w:rFonts w:ascii="Calibri" w:hAnsi="Calibri" w:eastAsia="Calibri" w:cs="Calibri"/>
      <w:sz w:val="22"/>
      <w:szCs w:val="22"/>
    </w:rPr>
  </w:style>
  <w:style w:type="character" w:styleId="Domylnaczcionkaakapitu1" w:customStyle="1">
    <w:name w:val="Domyślna czcionka akapitu1"/>
    <w:qFormat/>
    <w:rPr/>
  </w:style>
  <w:style w:type="character" w:styleId="WW8Num35z4" w:customStyle="1">
    <w:name w:val="WW8Num35z4"/>
    <w:qFormat/>
    <w:rPr>
      <w:rFonts w:ascii="Courier New" w:hAnsi="Courier New" w:eastAsia="Courier New" w:cs="Courier New"/>
    </w:rPr>
  </w:style>
  <w:style w:type="character" w:styleId="WW8Num42z0" w:customStyle="1">
    <w:name w:val="WW8Num42z0"/>
    <w:qFormat/>
    <w:rPr>
      <w:color w:val="000000"/>
    </w:rPr>
  </w:style>
  <w:style w:type="character" w:styleId="WW8Num18z1" w:customStyle="1">
    <w:name w:val="WW8Num18z1"/>
    <w:qFormat/>
    <w:rPr>
      <w:b w:val="false"/>
    </w:rPr>
  </w:style>
  <w:style w:type="character" w:styleId="WW8Num34z1" w:customStyle="1">
    <w:name w:val="WW8Num34z1"/>
    <w:qFormat/>
    <w:rPr>
      <w:b w:val="false"/>
    </w:rPr>
  </w:style>
  <w:style w:type="character" w:styleId="WW-Absatz-Standardschriftart11111111" w:customStyle="1">
    <w:name w:val="WW-Absatz-Standardschriftart11111111"/>
    <w:qFormat/>
    <w:rPr/>
  </w:style>
  <w:style w:type="character" w:styleId="WW8Num4z1" w:customStyle="1">
    <w:name w:val="WW8Num4z1"/>
    <w:qFormat/>
    <w:rPr>
      <w:b w:val="false"/>
    </w:rPr>
  </w:style>
  <w:style w:type="character" w:styleId="WW8Num2z1" w:customStyle="1">
    <w:name w:val="WW8Num2z1"/>
    <w:qFormat/>
    <w:rPr>
      <w:b w:val="false"/>
    </w:rPr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" w:customStyle="1">
    <w:name w:val="WW-Absatz-Standardschriftart"/>
    <w:qFormat/>
    <w:rPr/>
  </w:style>
  <w:style w:type="character" w:styleId="Absatz-Standardschriftart" w:customStyle="1">
    <w:name w:val="Absatz-Standardschriftart"/>
    <w:qFormat/>
    <w:rPr/>
  </w:style>
  <w:style w:type="character" w:styleId="Domylnaczcionkaakapitu2" w:customStyle="1">
    <w:name w:val="Domyślna czcionka akapitu2"/>
    <w:qFormat/>
    <w:rPr/>
  </w:style>
  <w:style w:type="character" w:styleId="WW8Num17z2" w:customStyle="1">
    <w:name w:val="WW8Num17z2"/>
    <w:qFormat/>
    <w:rPr>
      <w:b w:val="false"/>
      <w:color w:val="000000"/>
    </w:rPr>
  </w:style>
  <w:style w:type="character" w:styleId="WW8Num35z0" w:customStyle="1">
    <w:name w:val="WW8Num35z0"/>
    <w:qFormat/>
    <w:rPr/>
  </w:style>
  <w:style w:type="character" w:styleId="WW8Num34z2" w:customStyle="1">
    <w:name w:val="WW8Num34z2"/>
    <w:qFormat/>
    <w:rPr>
      <w:b w:val="false"/>
    </w:rPr>
  </w:style>
  <w:style w:type="character" w:styleId="WW8Num34z0" w:customStyle="1">
    <w:name w:val="WW8Num34z0"/>
    <w:qFormat/>
    <w:rPr/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1" w:customStyle="1">
    <w:name w:val="WW8Num33z1"/>
    <w:qFormat/>
    <w:rPr/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7z8" w:customStyle="1">
    <w:name w:val="WW8Num27z8"/>
    <w:qFormat/>
    <w:rPr/>
  </w:style>
  <w:style w:type="character" w:styleId="WW8Num27z7" w:customStyle="1">
    <w:name w:val="WW8Num27z7"/>
    <w:qFormat/>
    <w:rPr/>
  </w:style>
  <w:style w:type="character" w:styleId="WW8Num27z6" w:customStyle="1">
    <w:name w:val="WW8Num27z6"/>
    <w:qFormat/>
    <w:rPr/>
  </w:style>
  <w:style w:type="character" w:styleId="WW8Num27z5" w:customStyle="1">
    <w:name w:val="WW8Num27z5"/>
    <w:qFormat/>
    <w:rPr/>
  </w:style>
  <w:style w:type="character" w:styleId="WW8Num27z4" w:customStyle="1">
    <w:name w:val="WW8Num27z4"/>
    <w:qFormat/>
    <w:rPr/>
  </w:style>
  <w:style w:type="character" w:styleId="WW8Num27z3" w:customStyle="1">
    <w:name w:val="WW8Num27z3"/>
    <w:qFormat/>
    <w:rPr/>
  </w:style>
  <w:style w:type="character" w:styleId="WW8Num27z2" w:customStyle="1">
    <w:name w:val="WW8Num27z2"/>
    <w:qFormat/>
    <w:rPr>
      <w:color w:val="000000"/>
    </w:rPr>
  </w:style>
  <w:style w:type="character" w:styleId="WW8Num27z1" w:customStyle="1">
    <w:name w:val="WW8Num27z1"/>
    <w:qFormat/>
    <w:rPr>
      <w:color w:val="000000"/>
    </w:rPr>
  </w:style>
  <w:style w:type="character" w:styleId="WW8Num26z2" w:customStyle="1">
    <w:name w:val="WW8Num26z2"/>
    <w:qFormat/>
    <w:rPr/>
  </w:style>
  <w:style w:type="character" w:styleId="WW8Num25z1" w:customStyle="1">
    <w:name w:val="WW8Num25z1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24z1" w:customStyle="1">
    <w:name w:val="WW8Num24z1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23z8" w:customStyle="1">
    <w:name w:val="WW8Num23z8"/>
    <w:qFormat/>
    <w:rPr/>
  </w:style>
  <w:style w:type="character" w:styleId="WW8Num23z7" w:customStyle="1">
    <w:name w:val="WW8Num23z7"/>
    <w:qFormat/>
    <w:rPr/>
  </w:style>
  <w:style w:type="character" w:styleId="WW8Num23z6" w:customStyle="1">
    <w:name w:val="WW8Num23z6"/>
    <w:qFormat/>
    <w:rPr/>
  </w:style>
  <w:style w:type="character" w:styleId="WW8Num23z3" w:customStyle="1">
    <w:name w:val="WW8Num23z3"/>
    <w:qFormat/>
    <w:rPr/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>
      <w:b w:val="false"/>
      <w:color w:val="000000"/>
    </w:rPr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33z2" w:customStyle="1">
    <w:name w:val="WW8Num33z2"/>
    <w:qFormat/>
    <w:rPr>
      <w:b w:val="false"/>
    </w:rPr>
  </w:style>
  <w:style w:type="character" w:styleId="WW8Num33z0" w:customStyle="1">
    <w:name w:val="WW8Num33z0"/>
    <w:qFormat/>
    <w:rPr>
      <w:rFonts w:eastAsia="Times New Roman"/>
      <w:color w:val="FF0000"/>
    </w:rPr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>
      <w:rFonts w:ascii="Times New Roman" w:hAnsi="Times New Roman" w:eastAsia="Times New Roman" w:cs="Times New Roman"/>
      <w:szCs w:val="20"/>
    </w:rPr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>
      <w:b w:val="false"/>
      <w:color w:val="000000"/>
    </w:rPr>
  </w:style>
  <w:style w:type="character" w:styleId="WW8Num31z0" w:customStyle="1">
    <w:name w:val="WW8Num31z0"/>
    <w:qFormat/>
    <w:rPr>
      <w:rFonts w:ascii="Times New Roman" w:hAnsi="Times New Roman" w:eastAsia="Times New Roman" w:cs="Times New Roman"/>
      <w:b w:val="false"/>
      <w:i w:val="false"/>
      <w:color w:val="000000"/>
      <w:sz w:val="22"/>
    </w:rPr>
  </w:style>
  <w:style w:type="character" w:styleId="WW8Num30z0" w:customStyle="1">
    <w:name w:val="WW8Num30z0"/>
    <w:qFormat/>
    <w:rPr>
      <w:rFonts w:ascii="Times New Roman" w:hAnsi="Times New Roman" w:eastAsia="Times New Roman" w:cs="Times New Roman"/>
      <w:b w:val="false"/>
      <w:i w:val="false"/>
      <w:color w:val="000000"/>
      <w:szCs w:val="20"/>
    </w:rPr>
  </w:style>
  <w:style w:type="character" w:styleId="WW8Num29z0" w:customStyle="1">
    <w:name w:val="WW8Num29z0"/>
    <w:qFormat/>
    <w:rPr>
      <w:rFonts w:eastAsia="Times New Roman"/>
    </w:rPr>
  </w:style>
  <w:style w:type="character" w:styleId="WW8Num28z8" w:customStyle="1">
    <w:name w:val="WW8Num28z8"/>
    <w:qFormat/>
    <w:rPr/>
  </w:style>
  <w:style w:type="character" w:styleId="WW8Num28z7" w:customStyle="1">
    <w:name w:val="WW8Num28z7"/>
    <w:qFormat/>
    <w:rPr/>
  </w:style>
  <w:style w:type="character" w:styleId="WW8Num28z6" w:customStyle="1">
    <w:name w:val="WW8Num28z6"/>
    <w:qFormat/>
    <w:rPr/>
  </w:style>
  <w:style w:type="character" w:styleId="WW8Num28z5" w:customStyle="1">
    <w:name w:val="WW8Num28z5"/>
    <w:qFormat/>
    <w:rPr/>
  </w:style>
  <w:style w:type="character" w:styleId="WW8Num28z4" w:customStyle="1">
    <w:name w:val="WW8Num28z4"/>
    <w:qFormat/>
    <w:rPr/>
  </w:style>
  <w:style w:type="character" w:styleId="WW8Num28z3" w:customStyle="1">
    <w:name w:val="WW8Num28z3"/>
    <w:qFormat/>
    <w:rPr/>
  </w:style>
  <w:style w:type="character" w:styleId="WW8Num28z2" w:customStyle="1">
    <w:name w:val="WW8Num28z2"/>
    <w:qFormat/>
    <w:rPr/>
  </w:style>
  <w:style w:type="character" w:styleId="WW8Num28z1" w:customStyle="1">
    <w:name w:val="WW8Num28z1"/>
    <w:qFormat/>
    <w:rPr/>
  </w:style>
  <w:style w:type="character" w:styleId="WW8Num28z0" w:customStyle="1">
    <w:name w:val="WW8Num28z0"/>
    <w:qFormat/>
    <w:rPr>
      <w:b w:val="false"/>
      <w:color w:val="000000"/>
    </w:rPr>
  </w:style>
  <w:style w:type="character" w:styleId="WW8Num27z0" w:customStyle="1">
    <w:name w:val="WW8Num27z0"/>
    <w:qFormat/>
    <w:rPr/>
  </w:style>
  <w:style w:type="character" w:styleId="WW8Num26z8" w:customStyle="1">
    <w:name w:val="WW8Num26z8"/>
    <w:qFormat/>
    <w:rPr/>
  </w:style>
  <w:style w:type="character" w:styleId="WW8Num26z7" w:customStyle="1">
    <w:name w:val="WW8Num26z7"/>
    <w:qFormat/>
    <w:rPr/>
  </w:style>
  <w:style w:type="character" w:styleId="WW8Num26z6" w:customStyle="1">
    <w:name w:val="WW8Num26z6"/>
    <w:qFormat/>
    <w:rPr/>
  </w:style>
  <w:style w:type="character" w:styleId="WW8Num26z5" w:customStyle="1">
    <w:name w:val="WW8Num26z5"/>
    <w:qFormat/>
    <w:rPr/>
  </w:style>
  <w:style w:type="character" w:styleId="WW8Num26z4" w:customStyle="1">
    <w:name w:val="WW8Num26z4"/>
    <w:qFormat/>
    <w:rPr/>
  </w:style>
  <w:style w:type="character" w:styleId="WW8Num26z3" w:customStyle="1">
    <w:name w:val="WW8Num26z3"/>
    <w:qFormat/>
    <w:rPr/>
  </w:style>
  <w:style w:type="character" w:styleId="WW8Num26z1" w:customStyle="1">
    <w:name w:val="WW8Num26z1"/>
    <w:qFormat/>
    <w:rPr>
      <w:color w:val="000000"/>
    </w:rPr>
  </w:style>
  <w:style w:type="character" w:styleId="WW8Num26z0" w:customStyle="1">
    <w:name w:val="WW8Num26z0"/>
    <w:qFormat/>
    <w:rPr/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0" w:customStyle="1">
    <w:name w:val="WW8Num25z0"/>
    <w:qFormat/>
    <w:rPr>
      <w:color w:val="000000"/>
    </w:rPr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0" w:customStyle="1">
    <w:name w:val="WW8Num24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23z4" w:customStyle="1">
    <w:name w:val="WW8Num23z4"/>
    <w:qFormat/>
    <w:rPr>
      <w:rFonts w:ascii="Courier New" w:hAnsi="Courier New" w:eastAsia="Courier New" w:cs="Courier New"/>
    </w:rPr>
  </w:style>
  <w:style w:type="character" w:styleId="WW8Num23z1" w:customStyle="1">
    <w:name w:val="WW8Num23z1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 w:val="false"/>
      <w:sz w:val="24"/>
      <w:szCs w:val="24"/>
    </w:rPr>
  </w:style>
  <w:style w:type="character" w:styleId="WW8Num22z8" w:customStyle="1">
    <w:name w:val="WW8Num22z8"/>
    <w:qFormat/>
    <w:rPr/>
  </w:style>
  <w:style w:type="character" w:styleId="WW8Num22z7" w:customStyle="1">
    <w:name w:val="WW8Num22z7"/>
    <w:qFormat/>
    <w:rPr/>
  </w:style>
  <w:style w:type="character" w:styleId="WW8Num22z6" w:customStyle="1">
    <w:name w:val="WW8Num22z6"/>
    <w:qFormat/>
    <w:rPr/>
  </w:style>
  <w:style w:type="character" w:styleId="WW8Num22z5" w:customStyle="1">
    <w:name w:val="WW8Num22z5"/>
    <w:qFormat/>
    <w:rPr/>
  </w:style>
  <w:style w:type="character" w:styleId="WW8Num22z4" w:customStyle="1">
    <w:name w:val="WW8Num22z4"/>
    <w:qFormat/>
    <w:rPr/>
  </w:style>
  <w:style w:type="character" w:styleId="WW8Num22z3" w:customStyle="1">
    <w:name w:val="WW8Num22z3"/>
    <w:qFormat/>
    <w:rPr/>
  </w:style>
  <w:style w:type="character" w:styleId="WW8Num22z1" w:customStyle="1">
    <w:name w:val="WW8Num22z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2z0" w:customStyle="1">
    <w:name w:val="WW8Num22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21z8" w:customStyle="1">
    <w:name w:val="WW8Num21z8"/>
    <w:qFormat/>
    <w:rPr/>
  </w:style>
  <w:style w:type="character" w:styleId="WW8Num21z7" w:customStyle="1">
    <w:name w:val="WW8Num21z7"/>
    <w:qFormat/>
    <w:rPr/>
  </w:style>
  <w:style w:type="character" w:styleId="WW8Num21z6" w:customStyle="1">
    <w:name w:val="WW8Num21z6"/>
    <w:qFormat/>
    <w:rPr/>
  </w:style>
  <w:style w:type="character" w:styleId="WW8Num21z5" w:customStyle="1">
    <w:name w:val="WW8Num21z5"/>
    <w:qFormat/>
    <w:rPr/>
  </w:style>
  <w:style w:type="character" w:styleId="WW8Num21z4" w:customStyle="1">
    <w:name w:val="WW8Num21z4"/>
    <w:qFormat/>
    <w:rPr/>
  </w:style>
  <w:style w:type="character" w:styleId="WW8Num21z3" w:customStyle="1">
    <w:name w:val="WW8Num21z3"/>
    <w:qFormat/>
    <w:rPr/>
  </w:style>
  <w:style w:type="character" w:styleId="WW8Num21z2" w:customStyle="1">
    <w:name w:val="WW8Num21z2"/>
    <w:qFormat/>
    <w:rPr>
      <w:b w:val="false"/>
    </w:rPr>
  </w:style>
  <w:style w:type="character" w:styleId="WW8Num21z1" w:customStyle="1">
    <w:name w:val="WW8Num21z1"/>
    <w:qFormat/>
    <w:rPr/>
  </w:style>
  <w:style w:type="character" w:styleId="WW8Num21z0" w:customStyle="1">
    <w:name w:val="WW8Num21z0"/>
    <w:qFormat/>
    <w:rPr/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>
      <w:color w:val="000000"/>
    </w:rPr>
  </w:style>
  <w:style w:type="character" w:styleId="WW8Num19z0" w:customStyle="1">
    <w:name w:val="WW8Num19z0"/>
    <w:qFormat/>
    <w:rPr/>
  </w:style>
  <w:style w:type="character" w:styleId="WW8Num18z0" w:customStyle="1">
    <w:name w:val="WW8Num18z0"/>
    <w:qFormat/>
    <w:rPr>
      <w:sz w:val="24"/>
    </w:rPr>
  </w:style>
  <w:style w:type="character" w:styleId="WW8Num17z0" w:customStyle="1">
    <w:name w:val="WW8Num17z0"/>
    <w:qFormat/>
    <w:rPr>
      <w:b w:val="false"/>
      <w:i w:val="false"/>
      <w:color w:val="000000"/>
      <w:sz w:val="24"/>
    </w:rPr>
  </w:style>
  <w:style w:type="character" w:styleId="WW8Num16z0" w:customStyle="1">
    <w:name w:val="WW8Num16z0"/>
    <w:qFormat/>
    <w:rPr/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/>
  </w:style>
  <w:style w:type="character" w:styleId="WW8Num15z2" w:customStyle="1">
    <w:name w:val="WW8Num15z2"/>
    <w:qFormat/>
    <w:rPr>
      <w:b w:val="false"/>
      <w:color w:val="000000"/>
    </w:rPr>
  </w:style>
  <w:style w:type="character" w:styleId="WW8Num15z0" w:customStyle="1">
    <w:name w:val="WW8Num15z0"/>
    <w:qFormat/>
    <w:rPr>
      <w:rFonts w:ascii="Times New Roman" w:hAnsi="Times New Roman" w:eastAsia="Times New Roman" w:cs="Times New Roman"/>
      <w:b w:val="false"/>
      <w:bCs/>
      <w:i w:val="false"/>
      <w:color w:val="000000"/>
    </w:rPr>
  </w:style>
  <w:style w:type="character" w:styleId="WW8Num14z0" w:customStyle="1">
    <w:name w:val="WW8Num14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3z0" w:customStyle="1">
    <w:name w:val="WW8Num13z0"/>
    <w:qFormat/>
    <w:rPr/>
  </w:style>
  <w:style w:type="character" w:styleId="WW8Num12z0" w:customStyle="1">
    <w:name w:val="WW8Num12z0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/>
  </w:style>
  <w:style w:type="character" w:styleId="WW8Num9z0" w:customStyle="1">
    <w:name w:val="WW8Num9z0"/>
    <w:qFormat/>
    <w:rPr>
      <w:color w:val="000000"/>
    </w:rPr>
  </w:style>
  <w:style w:type="character" w:styleId="WW8Num8z0" w:customStyle="1">
    <w:name w:val="WW8Num8z0"/>
    <w:qFormat/>
    <w:rPr>
      <w:color w:val="000000"/>
    </w:rPr>
  </w:style>
  <w:style w:type="character" w:styleId="WW8Num7z0" w:customStyle="1">
    <w:name w:val="WW8Num7z0"/>
    <w:qFormat/>
    <w:rPr/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  <w:b w:val="false"/>
      <w:i w:val="false"/>
      <w:color w:val="000000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/>
  </w:style>
  <w:style w:type="character" w:styleId="WW8Num4z0" w:customStyle="1">
    <w:name w:val="WW8Num4z0"/>
    <w:qFormat/>
    <w:rPr>
      <w:rFonts w:ascii="Times New Roman" w:hAnsi="Times New Roman" w:eastAsia="Times New Roman" w:cs="Times New Roman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1" w:customStyle="1">
    <w:name w:val="WW8Num3z1"/>
    <w:qFormat/>
    <w:rPr>
      <w:rFonts w:ascii="Times New Roman" w:hAnsi="Times New Roman" w:eastAsia="Times New Roman" w:cs="Times New Roman"/>
      <w:b w:val="false"/>
      <w:color w:val="000000"/>
    </w:rPr>
  </w:style>
  <w:style w:type="character" w:styleId="WW8Num3z0" w:customStyle="1">
    <w:name w:val="WW8Num3z0"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Teksttreci" w:customStyle="1">
    <w:name w:val="Tekst treści_"/>
    <w:basedOn w:val="DefaultParagraphFont"/>
    <w:qFormat/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sz w:val="16"/>
      <w:u w:val="none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VisitedInternetLink" w:customStyle="1">
    <w:name w:val="Visited Internet Link"/>
    <w:qFormat/>
    <w:rPr>
      <w:color w:val="800080"/>
      <w:u w:val="single"/>
    </w:rPr>
  </w:style>
  <w:style w:type="character" w:styleId="WW8Num44z0" w:customStyle="1">
    <w:name w:val="WW8Num44z0"/>
    <w:qFormat/>
    <w:rPr>
      <w:rFonts w:cs="Arial"/>
      <w:b w:val="false"/>
      <w:bCs w:val="false"/>
    </w:rPr>
  </w:style>
  <w:style w:type="character" w:styleId="Znakinumeracji" w:customStyle="1">
    <w:name w:val="Znaki numeracji"/>
    <w:qFormat/>
    <w:rPr>
      <w:rFonts w:ascii="Times New Roman" w:hAnsi="Times New Roman" w:eastAsia="Times New Roman" w:cs="Times New Roman"/>
      <w:b w:val="false"/>
      <w:bCs w:val="false"/>
      <w:sz w:val="24"/>
      <w:szCs w:val="24"/>
    </w:rPr>
  </w:style>
  <w:style w:type="character" w:styleId="RTFNum211" w:customStyle="1">
    <w:name w:val="RTF_Num 21 1"/>
    <w:qFormat/>
    <w:rPr>
      <w:rFonts w:ascii="Arial" w:hAnsi="Arial" w:eastAsia="Arial" w:cs="Arial"/>
    </w:rPr>
  </w:style>
  <w:style w:type="character" w:styleId="RTFNum212" w:customStyle="1">
    <w:name w:val="RTF_Num 21 2"/>
    <w:qFormat/>
    <w:rPr>
      <w:rFonts w:ascii="Arial" w:hAnsi="Arial" w:eastAsia="Arial" w:cs="Arial"/>
    </w:rPr>
  </w:style>
  <w:style w:type="character" w:styleId="RTFNum213" w:customStyle="1">
    <w:name w:val="RTF_Num 21 3"/>
    <w:qFormat/>
    <w:rPr>
      <w:rFonts w:ascii="Arial" w:hAnsi="Arial" w:eastAsia="Arial" w:cs="Arial"/>
    </w:rPr>
  </w:style>
  <w:style w:type="character" w:styleId="RTFNum214" w:customStyle="1">
    <w:name w:val="RTF_Num 21 4"/>
    <w:qFormat/>
    <w:rPr>
      <w:rFonts w:ascii="Arial" w:hAnsi="Arial" w:eastAsia="Arial" w:cs="Arial"/>
    </w:rPr>
  </w:style>
  <w:style w:type="character" w:styleId="RTFNum215" w:customStyle="1">
    <w:name w:val="RTF_Num 21 5"/>
    <w:qFormat/>
    <w:rPr>
      <w:rFonts w:ascii="Arial" w:hAnsi="Arial" w:eastAsia="Arial" w:cs="Arial"/>
    </w:rPr>
  </w:style>
  <w:style w:type="character" w:styleId="RTFNum216" w:customStyle="1">
    <w:name w:val="RTF_Num 21 6"/>
    <w:qFormat/>
    <w:rPr>
      <w:rFonts w:ascii="Arial" w:hAnsi="Arial" w:eastAsia="Arial" w:cs="Arial"/>
    </w:rPr>
  </w:style>
  <w:style w:type="character" w:styleId="RTFNum217" w:customStyle="1">
    <w:name w:val="RTF_Num 21 7"/>
    <w:qFormat/>
    <w:rPr>
      <w:rFonts w:ascii="Arial" w:hAnsi="Arial" w:eastAsia="Arial" w:cs="Arial"/>
    </w:rPr>
  </w:style>
  <w:style w:type="character" w:styleId="RTFNum218" w:customStyle="1">
    <w:name w:val="RTF_Num 21 8"/>
    <w:qFormat/>
    <w:rPr>
      <w:rFonts w:ascii="Arial" w:hAnsi="Arial" w:eastAsia="Arial" w:cs="Arial"/>
    </w:rPr>
  </w:style>
  <w:style w:type="character" w:styleId="RTFNum219" w:customStyle="1">
    <w:name w:val="RTF_Num 21 9"/>
    <w:qFormat/>
    <w:rPr>
      <w:rFonts w:ascii="Arial" w:hAnsi="Arial" w:eastAsia="Arial" w:cs="Arial"/>
    </w:rPr>
  </w:style>
  <w:style w:type="character" w:styleId="RTFNum121" w:customStyle="1">
    <w:name w:val="RTF_Num 12 1"/>
    <w:qFormat/>
    <w:rPr>
      <w:rFonts w:ascii="Arial" w:hAnsi="Arial" w:eastAsia="Arial" w:cs="Arial"/>
    </w:rPr>
  </w:style>
  <w:style w:type="character" w:styleId="RTFNum122" w:customStyle="1">
    <w:name w:val="RTF_Num 12 2"/>
    <w:qFormat/>
    <w:rPr>
      <w:rFonts w:ascii="Arial" w:hAnsi="Arial" w:eastAsia="Arial" w:cs="Arial"/>
    </w:rPr>
  </w:style>
  <w:style w:type="character" w:styleId="RTFNum123" w:customStyle="1">
    <w:name w:val="RTF_Num 12 3"/>
    <w:qFormat/>
    <w:rPr>
      <w:rFonts w:ascii="Arial" w:hAnsi="Arial" w:eastAsia="Arial" w:cs="Arial"/>
    </w:rPr>
  </w:style>
  <w:style w:type="character" w:styleId="RTFNum124" w:customStyle="1">
    <w:name w:val="RTF_Num 12 4"/>
    <w:qFormat/>
    <w:rPr>
      <w:rFonts w:ascii="Arial" w:hAnsi="Arial" w:eastAsia="Arial" w:cs="Arial"/>
    </w:rPr>
  </w:style>
  <w:style w:type="character" w:styleId="RTFNum125" w:customStyle="1">
    <w:name w:val="RTF_Num 12 5"/>
    <w:qFormat/>
    <w:rPr>
      <w:rFonts w:ascii="Arial" w:hAnsi="Arial" w:eastAsia="Arial" w:cs="Arial"/>
    </w:rPr>
  </w:style>
  <w:style w:type="character" w:styleId="RTFNum126" w:customStyle="1">
    <w:name w:val="RTF_Num 12 6"/>
    <w:qFormat/>
    <w:rPr>
      <w:rFonts w:ascii="Arial" w:hAnsi="Arial" w:eastAsia="Arial" w:cs="Arial"/>
    </w:rPr>
  </w:style>
  <w:style w:type="character" w:styleId="RTFNum127" w:customStyle="1">
    <w:name w:val="RTF_Num 12 7"/>
    <w:qFormat/>
    <w:rPr>
      <w:rFonts w:ascii="Arial" w:hAnsi="Arial" w:eastAsia="Arial" w:cs="Arial"/>
    </w:rPr>
  </w:style>
  <w:style w:type="character" w:styleId="RTFNum128" w:customStyle="1">
    <w:name w:val="RTF_Num 12 8"/>
    <w:qFormat/>
    <w:rPr>
      <w:rFonts w:ascii="Arial" w:hAnsi="Arial" w:eastAsia="Arial" w:cs="Arial"/>
    </w:rPr>
  </w:style>
  <w:style w:type="character" w:styleId="RTFNum129" w:customStyle="1">
    <w:name w:val="RTF_Num 12 9"/>
    <w:qFormat/>
    <w:rPr>
      <w:rFonts w:ascii="Arial" w:hAnsi="Arial" w:eastAsia="Arial" w:cs="Arial"/>
    </w:rPr>
  </w:style>
  <w:style w:type="character" w:styleId="RTFNum381" w:customStyle="1">
    <w:name w:val="RTF_Num 38 1"/>
    <w:qFormat/>
    <w:rPr>
      <w:rFonts w:ascii="Arial" w:hAnsi="Arial" w:eastAsia="Arial" w:cs="Arial"/>
    </w:rPr>
  </w:style>
  <w:style w:type="character" w:styleId="RTFNum382" w:customStyle="1">
    <w:name w:val="RTF_Num 38 2"/>
    <w:qFormat/>
    <w:rPr>
      <w:rFonts w:ascii="Arial" w:hAnsi="Arial" w:eastAsia="Arial" w:cs="Arial"/>
    </w:rPr>
  </w:style>
  <w:style w:type="character" w:styleId="RTFNum383" w:customStyle="1">
    <w:name w:val="RTF_Num 38 3"/>
    <w:qFormat/>
    <w:rPr>
      <w:rFonts w:ascii="Arial" w:hAnsi="Arial" w:eastAsia="Arial" w:cs="Arial"/>
    </w:rPr>
  </w:style>
  <w:style w:type="character" w:styleId="RTFNum384" w:customStyle="1">
    <w:name w:val="RTF_Num 38 4"/>
    <w:qFormat/>
    <w:rPr>
      <w:rFonts w:ascii="Arial" w:hAnsi="Arial" w:eastAsia="Arial" w:cs="Arial"/>
    </w:rPr>
  </w:style>
  <w:style w:type="character" w:styleId="RTFNum385" w:customStyle="1">
    <w:name w:val="RTF_Num 38 5"/>
    <w:qFormat/>
    <w:rPr>
      <w:rFonts w:ascii="Arial" w:hAnsi="Arial" w:eastAsia="Arial" w:cs="Arial"/>
    </w:rPr>
  </w:style>
  <w:style w:type="character" w:styleId="RTFNum386" w:customStyle="1">
    <w:name w:val="RTF_Num 38 6"/>
    <w:qFormat/>
    <w:rPr>
      <w:rFonts w:ascii="Arial" w:hAnsi="Arial" w:eastAsia="Arial" w:cs="Arial"/>
    </w:rPr>
  </w:style>
  <w:style w:type="character" w:styleId="RTFNum387" w:customStyle="1">
    <w:name w:val="RTF_Num 38 7"/>
    <w:qFormat/>
    <w:rPr>
      <w:rFonts w:ascii="Arial" w:hAnsi="Arial" w:eastAsia="Arial" w:cs="Arial"/>
    </w:rPr>
  </w:style>
  <w:style w:type="character" w:styleId="RTFNum388" w:customStyle="1">
    <w:name w:val="RTF_Num 38 8"/>
    <w:qFormat/>
    <w:rPr>
      <w:rFonts w:ascii="Arial" w:hAnsi="Arial" w:eastAsia="Arial" w:cs="Arial"/>
    </w:rPr>
  </w:style>
  <w:style w:type="character" w:styleId="RTFNum389" w:customStyle="1">
    <w:name w:val="RTF_Num 38 9"/>
    <w:qFormat/>
    <w:rPr>
      <w:rFonts w:ascii="Arial" w:hAnsi="Arial" w:eastAsia="Arial" w:cs="Arial"/>
    </w:rPr>
  </w:style>
  <w:style w:type="character" w:styleId="RTFNum461" w:customStyle="1">
    <w:name w:val="RTF_Num 46 1"/>
    <w:qFormat/>
    <w:rPr>
      <w:rFonts w:ascii="Arial" w:hAnsi="Arial" w:eastAsia="Arial" w:cs="Arial"/>
    </w:rPr>
  </w:style>
  <w:style w:type="character" w:styleId="RTFNum462" w:customStyle="1">
    <w:name w:val="RTF_Num 46 2"/>
    <w:qFormat/>
    <w:rPr>
      <w:rFonts w:ascii="Arial" w:hAnsi="Arial" w:eastAsia="Arial" w:cs="Arial"/>
    </w:rPr>
  </w:style>
  <w:style w:type="character" w:styleId="RTFNum463" w:customStyle="1">
    <w:name w:val="RTF_Num 46 3"/>
    <w:qFormat/>
    <w:rPr>
      <w:rFonts w:ascii="Arial" w:hAnsi="Arial" w:eastAsia="Arial" w:cs="Arial"/>
    </w:rPr>
  </w:style>
  <w:style w:type="character" w:styleId="RTFNum464" w:customStyle="1">
    <w:name w:val="RTF_Num 46 4"/>
    <w:qFormat/>
    <w:rPr>
      <w:rFonts w:ascii="Arial" w:hAnsi="Arial" w:eastAsia="Arial" w:cs="Arial"/>
    </w:rPr>
  </w:style>
  <w:style w:type="character" w:styleId="RTFNum465" w:customStyle="1">
    <w:name w:val="RTF_Num 46 5"/>
    <w:qFormat/>
    <w:rPr>
      <w:rFonts w:ascii="Arial" w:hAnsi="Arial" w:eastAsia="Arial" w:cs="Arial"/>
    </w:rPr>
  </w:style>
  <w:style w:type="character" w:styleId="RTFNum466" w:customStyle="1">
    <w:name w:val="RTF_Num 46 6"/>
    <w:qFormat/>
    <w:rPr>
      <w:rFonts w:ascii="Arial" w:hAnsi="Arial" w:eastAsia="Arial" w:cs="Arial"/>
    </w:rPr>
  </w:style>
  <w:style w:type="character" w:styleId="RTFNum467" w:customStyle="1">
    <w:name w:val="RTF_Num 46 7"/>
    <w:qFormat/>
    <w:rPr>
      <w:rFonts w:ascii="Arial" w:hAnsi="Arial" w:eastAsia="Arial" w:cs="Arial"/>
    </w:rPr>
  </w:style>
  <w:style w:type="character" w:styleId="RTFNum468" w:customStyle="1">
    <w:name w:val="RTF_Num 46 8"/>
    <w:qFormat/>
    <w:rPr>
      <w:rFonts w:ascii="Arial" w:hAnsi="Arial" w:eastAsia="Arial" w:cs="Arial"/>
    </w:rPr>
  </w:style>
  <w:style w:type="character" w:styleId="RTFNum469" w:customStyle="1">
    <w:name w:val="RTF_Num 46 9"/>
    <w:qFormat/>
    <w:rPr>
      <w:rFonts w:ascii="Arial" w:hAnsi="Arial" w:eastAsia="Arial" w:cs="Arial"/>
    </w:rPr>
  </w:style>
  <w:style w:type="character" w:styleId="Teksttreci5" w:customStyle="1">
    <w:name w:val="Tekst treści (5)_"/>
    <w:basedOn w:val="DefaultParagraphFont"/>
    <w:qFormat/>
    <w:rPr>
      <w:rFonts w:ascii="Arial" w:hAnsi="Arial" w:eastAsia="Arial" w:cs="Arial"/>
      <w:b/>
      <w:i w:val="false"/>
      <w:caps w:val="false"/>
      <w:smallCaps w:val="false"/>
      <w:strike w:val="false"/>
      <w:dstrike w:val="false"/>
      <w:sz w:val="16"/>
      <w:u w:val="none"/>
    </w:rPr>
  </w:style>
  <w:style w:type="character" w:styleId="Teksttreci6" w:customStyle="1">
    <w:name w:val="Tekst treści (6)_"/>
    <w:basedOn w:val="DefaultParagraphFont"/>
    <w:qFormat/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sz w:val="14"/>
      <w:u w:val="none"/>
    </w:rPr>
  </w:style>
  <w:style w:type="character" w:styleId="StopkaZnak" w:customStyle="1">
    <w:name w:val="Stopka Znak"/>
    <w:basedOn w:val="DefaultParagraphFont"/>
    <w:qFormat/>
    <w:rPr>
      <w:rFonts w:cs="Mangal"/>
      <w:szCs w:val="21"/>
    </w:rPr>
  </w:style>
  <w:style w:type="character" w:styleId="Nagwek1Znak" w:customStyle="1">
    <w:name w:val="Nagłówek 1 Znak"/>
    <w:qFormat/>
    <w:rPr>
      <w:rFonts w:ascii="Times New Roman" w:hAnsi="Times New Roman" w:eastAsia="Times New Roman" w:cs="Times New Roman"/>
      <w:b/>
      <w:color w:val="000000"/>
      <w:sz w:val="24"/>
    </w:rPr>
  </w:style>
  <w:style w:type="character" w:styleId="TekstkomentarzaZnak" w:customStyle="1">
    <w:name w:val="Tekst komentarza Znak"/>
    <w:basedOn w:val="DefaultParagraphFont"/>
    <w:qFormat/>
    <w:rPr>
      <w:rFonts w:cs="Mangal"/>
      <w:sz w:val="20"/>
      <w:szCs w:val="18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1" w:customStyle="1">
    <w:name w:val="Tekst komentarza Znak1"/>
    <w:basedOn w:val="DefaultParagraphFont"/>
    <w:qFormat/>
    <w:rPr>
      <w:rFonts w:cs="Mangal"/>
      <w:sz w:val="20"/>
      <w:szCs w:val="18"/>
    </w:rPr>
  </w:style>
  <w:style w:type="character" w:styleId="TematkomentarzaZnak" w:customStyle="1">
    <w:name w:val="Temat komentarza Znak"/>
    <w:basedOn w:val="TekstkomentarzaZnak1"/>
    <w:qFormat/>
    <w:rPr>
      <w:rFonts w:cs="Mangal"/>
      <w:b/>
      <w:bCs/>
      <w:sz w:val="20"/>
      <w:szCs w:val="18"/>
    </w:rPr>
  </w:style>
  <w:style w:type="character" w:styleId="NagwekZnak" w:customStyle="1">
    <w:name w:val="Nagłówek Znak"/>
    <w:basedOn w:val="DefaultParagraphFont"/>
    <w:qFormat/>
    <w:rPr>
      <w:rFonts w:cs="Mangal"/>
      <w:szCs w:val="21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842f2"/>
    <w:rPr>
      <w:rFonts w:cs="Mangal"/>
      <w:sz w:val="20"/>
      <w:szCs w:val="18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 w:customStyle="1">
    <w:name w:val="Footnote Characters11"/>
    <w:qFormat/>
    <w:rPr>
      <w:vertAlign w:val="superscript"/>
    </w:rPr>
  </w:style>
  <w:style w:type="character" w:styleId="FootnoteCharacters111" w:customStyle="1">
    <w:name w:val="Footnote Characters111"/>
    <w:basedOn w:val="DefaultParagraphFont"/>
    <w:uiPriority w:val="99"/>
    <w:semiHidden/>
    <w:unhideWhenUsed/>
    <w:qFormat/>
    <w:rsid w:val="00b842f2"/>
    <w:rPr>
      <w:vertAlign w:val="superscript"/>
    </w:rPr>
  </w:style>
  <w:style w:type="character" w:styleId="Nagwek1Znak1" w:customStyle="1">
    <w:name w:val="Nagłówek 1 Znak1"/>
    <w:basedOn w:val="DefaultParagraphFont"/>
    <w:uiPriority w:val="9"/>
    <w:qFormat/>
    <w:rsid w:val="003229f7"/>
    <w:rPr>
      <w:rFonts w:ascii="Calibri Light" w:hAnsi="Calibri Light" w:eastAsia="" w:cs="Mangal" w:asciiTheme="majorHAnsi" w:eastAsiaTheme="majorEastAsia" w:hAnsiTheme="majorHAnsi"/>
      <w:color w:themeColor="accent1" w:themeShade="bf" w:val="2F5496"/>
      <w:sz w:val="32"/>
      <w:szCs w:val="29"/>
    </w:rPr>
  </w:style>
  <w:style w:type="character" w:styleId="Nagwek2Znak" w:customStyle="1">
    <w:name w:val="Nagłówek 2 Znak"/>
    <w:basedOn w:val="DefaultParagraphFont"/>
    <w:uiPriority w:val="9"/>
    <w:semiHidden/>
    <w:qFormat/>
    <w:rsid w:val="003229f7"/>
    <w:rPr>
      <w:rFonts w:ascii="Calibri Light" w:hAnsi="Calibri Light" w:eastAsia="" w:cs="Mangal" w:asciiTheme="majorHAnsi" w:eastAsiaTheme="majorEastAsia" w:hAnsiTheme="majorHAnsi"/>
      <w:color w:themeColor="accent1" w:themeShade="bf" w:val="2F5496"/>
      <w:sz w:val="26"/>
      <w:szCs w:val="23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455a7d"/>
    <w:rPr>
      <w:rFonts w:ascii="Times New Roman" w:hAnsi="Times New Roman" w:eastAsia="Times New Roman" w:cs="Arial"/>
      <w:szCs w:val="20"/>
      <w:lang w:eastAsia="en-US"/>
    </w:rPr>
  </w:style>
  <w:style w:type="character" w:styleId="TytuZnak" w:customStyle="1">
    <w:name w:val="Tytuł Znak"/>
    <w:basedOn w:val="DefaultParagraphFont"/>
    <w:uiPriority w:val="10"/>
    <w:qFormat/>
    <w:rsid w:val="001c1bf2"/>
    <w:rPr>
      <w:rFonts w:ascii="Times New Roman" w:hAnsi="Times New Roman" w:eastAsia="Times New Roman" w:cs="Arial"/>
      <w:b/>
      <w:bCs/>
      <w:sz w:val="28"/>
      <w:szCs w:val="20"/>
      <w:lang w:eastAsia="en-US"/>
    </w:rPr>
  </w:style>
  <w:style w:type="character" w:styleId="PodtytuZnak" w:customStyle="1">
    <w:name w:val="Podtytuł Znak"/>
    <w:basedOn w:val="DefaultParagraphFont"/>
    <w:uiPriority w:val="11"/>
    <w:qFormat/>
    <w:rsid w:val="001c1bf2"/>
    <w:rPr>
      <w:rFonts w:ascii="Calibri" w:hAnsi="Calibri" w:eastAsia="" w:cs="Mangal" w:asciiTheme="minorHAnsi" w:eastAsiaTheme="minorEastAsia" w:hAnsiTheme="minorHAnsi"/>
      <w:color w:themeColor="text1" w:themeTint="a5" w:val="5A5A5A"/>
      <w:spacing w:val="15"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7b3346"/>
    <w:rPr>
      <w:color w:val="80808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Nagwek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Arial" w:hAnsi="Arial" w:eastAsia="Mangal" w:cs="Arial"/>
      <w:sz w:val="28"/>
      <w:szCs w:val="28"/>
      <w:lang w:eastAsia="hi-IN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NormalWeb">
    <w:name w:val="Normal (Web)"/>
    <w:basedOn w:val="Standard"/>
    <w:qFormat/>
    <w:pPr>
      <w:spacing w:lineRule="auto" w:line="360" w:before="100" w:after="100"/>
      <w:jc w:val="center"/>
    </w:pPr>
    <w:rPr>
      <w:rFonts w:ascii="Arial Unicode MS" w:hAnsi="Arial Unicode MS" w:eastAsia="Arial Unicode MS" w:cs="Arial Unicode MS"/>
      <w:color w:val="000000"/>
      <w:lang w:eastAsia="hi-IN"/>
    </w:rPr>
  </w:style>
  <w:style w:type="paragraph" w:styleId="Zawartotabeli" w:customStyle="1">
    <w:name w:val="Zawarto?? tabeli"/>
    <w:qFormat/>
    <w:pPr>
      <w:widowControl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hi-IN"/>
    </w:rPr>
  </w:style>
  <w:style w:type="paragraph" w:styleId="Tekstpodstawowy21" w:customStyle="1">
    <w:name w:val="Tekst podstawowy 21"/>
    <w:basedOn w:val="Standard"/>
    <w:qFormat/>
    <w:pPr>
      <w:spacing w:lineRule="auto" w:line="480" w:before="0" w:after="120"/>
    </w:pPr>
    <w:rPr>
      <w:sz w:val="20"/>
    </w:rPr>
  </w:style>
  <w:style w:type="paragraph" w:styleId="western" w:customStyle="1">
    <w:name w:val="western"/>
    <w:basedOn w:val="Standard"/>
    <w:qFormat/>
    <w:pPr>
      <w:spacing w:lineRule="auto" w:line="360" w:before="100" w:after="100"/>
      <w:jc w:val="center"/>
    </w:pPr>
    <w:rPr>
      <w:rFonts w:ascii="Arial Unicode MS" w:hAnsi="Arial Unicode MS" w:eastAsia="Arial Unicode MS" w:cs="Arial Unicode MS"/>
      <w:color w:val="000000"/>
      <w:sz w:val="32"/>
      <w:szCs w:val="32"/>
      <w:lang w:eastAsia="hi-IN"/>
    </w:rPr>
  </w:style>
  <w:style w:type="paragraph" w:styleId="Tytu2" w:customStyle="1">
    <w:name w:val="Tytu? 2"/>
    <w:basedOn w:val="Standard"/>
    <w:qFormat/>
    <w:pPr>
      <w:keepNext w:val="true"/>
      <w:spacing w:before="240" w:after="120"/>
    </w:pPr>
    <w:rPr>
      <w:b/>
      <w:sz w:val="36"/>
    </w:rPr>
  </w:style>
  <w:style w:type="paragraph" w:styleId="Tytu1" w:customStyle="1">
    <w:name w:val="Tytu? 1"/>
    <w:basedOn w:val="Standard"/>
    <w:qFormat/>
    <w:pPr>
      <w:keepNext w:val="true"/>
      <w:spacing w:before="240" w:after="120"/>
    </w:pPr>
    <w:rPr>
      <w:b/>
      <w:sz w:val="48"/>
    </w:rPr>
  </w:style>
  <w:style w:type="paragraph" w:styleId="Tytu3" w:customStyle="1">
    <w:name w:val="Tytu? 3"/>
    <w:qFormat/>
    <w:pPr>
      <w:keepNext w:val="true"/>
      <w:widowControl/>
      <w:suppressAutoHyphens w:val="true"/>
      <w:bidi w:val="0"/>
      <w:spacing w:before="0" w:after="0"/>
      <w:ind w:hanging="284" w:left="284"/>
      <w:jc w:val="center"/>
      <w:textAlignment w:val="baseline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ar-SA" w:bidi="hi-IN"/>
    </w:rPr>
  </w:style>
  <w:style w:type="paragraph" w:styleId="Tekstpodstawowy22" w:customStyle="1">
    <w:name w:val="Tekst podstawowy 22"/>
    <w:basedOn w:val="Standard"/>
    <w:qFormat/>
    <w:pPr>
      <w:spacing w:lineRule="auto" w:line="480" w:before="0" w:after="120"/>
    </w:pPr>
    <w:rPr>
      <w:rFonts w:eastAsia="Lucida Sans Unicode"/>
      <w:lang w:eastAsia="hi-IN"/>
    </w:rPr>
  </w:style>
  <w:style w:type="paragraph" w:styleId="Tekstpodstawowy31" w:customStyle="1">
    <w:name w:val="Tekst podstawowy 31"/>
    <w:basedOn w:val="Standard"/>
    <w:qFormat/>
    <w:pPr>
      <w:spacing w:lineRule="auto" w:line="360"/>
      <w:jc w:val="both"/>
    </w:pPr>
    <w:rPr>
      <w:sz w:val="20"/>
    </w:rPr>
  </w:style>
  <w:style w:type="paragraph" w:styleId="ListParagraph">
    <w:name w:val="List Paragraph"/>
    <w:basedOn w:val="Standard"/>
    <w:qFormat/>
    <w:pPr>
      <w:ind w:left="720"/>
    </w:pPr>
    <w:rPr>
      <w:rFonts w:cs="Mangal"/>
      <w:szCs w:val="21"/>
    </w:rPr>
  </w:style>
  <w:style w:type="paragraph" w:styleId="Obszartekstu" w:customStyle="1">
    <w:name w:val="Obszar tekstu"/>
    <w:qFormat/>
    <w:pPr>
      <w:widowControl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hi-IN"/>
    </w:rPr>
  </w:style>
  <w:style w:type="paragraph" w:styleId="Wysunicieobszarutekstu" w:customStyle="1">
    <w:name w:val="Wysuni?cie obszaru tekstu"/>
    <w:qFormat/>
    <w:pPr>
      <w:widowControl/>
      <w:suppressAutoHyphens w:val="true"/>
      <w:bidi w:val="0"/>
      <w:spacing w:before="0" w:after="0"/>
      <w:ind w:firstLine="1" w:left="113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hi-IN"/>
    </w:rPr>
  </w:style>
  <w:style w:type="paragraph" w:styleId="Podpis1" w:customStyle="1">
    <w:name w:val="Podpis1"/>
    <w:basedOn w:val="Standard"/>
    <w:qFormat/>
    <w:pPr>
      <w:spacing w:before="120" w:after="120"/>
    </w:pPr>
    <w:rPr>
      <w:rFonts w:eastAsia="Mangal"/>
      <w:i/>
      <w:iCs/>
      <w:lang w:eastAsia="hi-IN"/>
    </w:rPr>
  </w:style>
  <w:style w:type="paragraph" w:styleId="Podpis2" w:customStyle="1">
    <w:name w:val="Podpis2"/>
    <w:basedOn w:val="Standard"/>
    <w:qFormat/>
    <w:pPr>
      <w:spacing w:before="120" w:after="120"/>
    </w:pPr>
    <w:rPr>
      <w:rFonts w:eastAsia="Mangal"/>
      <w:i/>
      <w:iCs/>
      <w:lang w:eastAsia="hi-IN"/>
    </w:rPr>
  </w:style>
  <w:style w:type="paragraph" w:styleId="Nagwek2" w:customStyle="1">
    <w:name w:val="Nagłówek2"/>
    <w:basedOn w:val="Standard"/>
    <w:qFormat/>
    <w:pPr>
      <w:keepNext w:val="true"/>
      <w:spacing w:before="240" w:after="120"/>
    </w:pPr>
    <w:rPr>
      <w:rFonts w:ascii="Arial" w:hAnsi="Arial" w:eastAsia="Mangal" w:cs="Arial"/>
      <w:sz w:val="28"/>
      <w:szCs w:val="28"/>
      <w:lang w:eastAsia="hi-IN"/>
    </w:rPr>
  </w:style>
  <w:style w:type="paragraph" w:styleId="Zawartotabeli1" w:customStyle="1">
    <w:name w:val="Zawartość tabeli"/>
    <w:basedOn w:val="Standard"/>
    <w:qFormat/>
    <w:pPr>
      <w:suppressLineNumbers/>
    </w:pPr>
    <w:rPr/>
  </w:style>
  <w:style w:type="paragraph" w:styleId="BodyTextIndented" w:customStyle="1">
    <w:name w:val="Body Text, Indented"/>
    <w:basedOn w:val="Textbody"/>
    <w:qFormat/>
    <w:pPr>
      <w:ind w:left="283"/>
    </w:pPr>
    <w:rPr/>
  </w:style>
  <w:style w:type="paragraph" w:styleId="Teksttreci1" w:customStyle="1">
    <w:name w:val="Tekst treści"/>
    <w:basedOn w:val="Standard"/>
    <w:qFormat/>
    <w:pPr>
      <w:shd w:val="clear" w:color="auto" w:fill="FFFFFF"/>
      <w:ind w:hanging="380"/>
      <w:jc w:val="both"/>
    </w:pPr>
    <w:rPr>
      <w:rFonts w:ascii="Arial" w:hAnsi="Arial" w:eastAsia="Arial" w:cs="Arial"/>
      <w:sz w:val="16"/>
      <w:lang w:eastAsia="pl-PL"/>
    </w:rPr>
  </w:style>
  <w:style w:type="paragraph" w:styleId="pkt" w:customStyle="1">
    <w:name w:val="pkt"/>
    <w:basedOn w:val="Standard"/>
    <w:qFormat/>
    <w:pPr>
      <w:spacing w:before="60" w:after="60"/>
      <w:ind w:hanging="295" w:left="851"/>
      <w:jc w:val="both"/>
    </w:pPr>
    <w:rPr>
      <w:szCs w:val="20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Standard"/>
    <w:pPr>
      <w:suppressLineNumbers/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andardowy1" w:customStyle="1">
    <w:name w:val="Standardowy1"/>
    <w:qFormat/>
    <w:pPr>
      <w:widowControl/>
      <w:suppressAutoHyphens w:val="true"/>
      <w:bidi w:val="0"/>
      <w:spacing w:before="0" w:after="160"/>
      <w:jc w:val="left"/>
      <w:textAlignment w:val="baseline"/>
    </w:pPr>
    <w:rPr>
      <w:rFonts w:ascii="Calibri" w:hAnsi="Calibri" w:eastAsia="Cambria Math" w:cs="Times New Roman"/>
      <w:color w:val="auto"/>
      <w:kern w:val="2"/>
      <w:sz w:val="22"/>
      <w:szCs w:val="22"/>
      <w:lang w:val="pl-PL" w:eastAsia="en-US" w:bidi="ar-SA"/>
    </w:rPr>
  </w:style>
  <w:style w:type="paragraph" w:styleId="AnnotationText">
    <w:name w:val="Annotation Text"/>
    <w:basedOn w:val="Standard"/>
    <w:qFormat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Header">
    <w:name w:val="Header"/>
    <w:basedOn w:val="Standard"/>
    <w:pPr>
      <w:suppressLineNumbers/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b842f2"/>
    <w:pPr/>
    <w:rPr>
      <w:rFonts w:cs="Mangal"/>
      <w:sz w:val="20"/>
      <w:szCs w:val="18"/>
    </w:rPr>
  </w:style>
  <w:style w:type="paragraph" w:styleId="ProPublico1" w:customStyle="1">
    <w:name w:val="ProPublico1"/>
    <w:basedOn w:val="Standard"/>
    <w:qFormat/>
    <w:rsid w:val="003229f7"/>
    <w:pPr>
      <w:spacing w:lineRule="auto" w:line="360"/>
      <w:jc w:val="both"/>
      <w:outlineLvl w:val="0"/>
    </w:pPr>
    <w:rPr>
      <w:rFonts w:ascii="Arial" w:hAnsi="Arial" w:cs="Arial"/>
      <w:b/>
      <w:szCs w:val="20"/>
      <w:lang w:eastAsia="pl-PL"/>
    </w:rPr>
  </w:style>
  <w:style w:type="paragraph" w:styleId="BodyTextIndent2">
    <w:name w:val="Body Text Indent 2"/>
    <w:basedOn w:val="Standard"/>
    <w:link w:val="Tekstpodstawowywcity2Znak"/>
    <w:qFormat/>
    <w:rsid w:val="00455a7d"/>
    <w:pPr>
      <w:ind w:left="360"/>
      <w:jc w:val="both"/>
    </w:pPr>
    <w:rPr>
      <w:rFonts w:cs="Arial"/>
      <w:szCs w:val="20"/>
      <w:lang w:eastAsia="en-US"/>
    </w:rPr>
  </w:style>
  <w:style w:type="paragraph" w:styleId="Title">
    <w:name w:val="Title"/>
    <w:basedOn w:val="Standard"/>
    <w:next w:val="Subtitle"/>
    <w:link w:val="TytuZnak"/>
    <w:uiPriority w:val="10"/>
    <w:qFormat/>
    <w:rsid w:val="001c1bf2"/>
    <w:pPr>
      <w:jc w:val="center"/>
    </w:pPr>
    <w:rPr>
      <w:rFonts w:cs="Arial"/>
      <w:b/>
      <w:bCs/>
      <w:sz w:val="28"/>
      <w:szCs w:val="20"/>
      <w:lang w:eastAsia="en-US"/>
    </w:rPr>
  </w:style>
  <w:style w:type="paragraph" w:styleId="NoSpacing">
    <w:name w:val="No Spacing"/>
    <w:qFormat/>
    <w:rsid w:val="001c1bf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Arial"/>
      <w:color w:val="auto"/>
      <w:kern w:val="2"/>
      <w:sz w:val="22"/>
      <w:szCs w:val="22"/>
      <w:lang w:val="pl-PL" w:eastAsia="en-US" w:bidi="hi-IN"/>
    </w:rPr>
  </w:style>
  <w:style w:type="paragraph" w:styleId="Subtitle">
    <w:name w:val="Subtitle"/>
    <w:basedOn w:val="Normal"/>
    <w:next w:val="Normal"/>
    <w:link w:val="PodtytuZnak"/>
    <w:uiPriority w:val="11"/>
    <w:qFormat/>
    <w:rsid w:val="001c1bf2"/>
    <w:pPr>
      <w:spacing w:before="0" w:after="160"/>
    </w:pPr>
    <w:rPr>
      <w:rFonts w:ascii="Calibri" w:hAnsi="Calibri" w:eastAsia="" w:cs="Mangal" w:asciiTheme="minorHAnsi" w:eastAsiaTheme="minorEastAsia" w:hAnsiTheme="minorHAnsi"/>
      <w:color w:themeColor="text1" w:themeTint="a5" w:val="5A5A5A"/>
      <w:spacing w:val="15"/>
      <w:sz w:val="22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Cytatblokowy">
    <w:name w:val="Cytat blokowy"/>
    <w:basedOn w:val="Normal"/>
    <w:qFormat/>
    <w:pPr>
      <w:tabs>
        <w:tab w:val="clear" w:pos="708"/>
      </w:tabs>
      <w:suppressAutoHyphens w:val="true"/>
      <w:spacing w:before="0" w:after="283"/>
      <w:ind w:hanging="0" w:left="567" w:right="567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OutlineListStyle" w:customStyle="1">
    <w:name w:val="WW_OutlineListStyle"/>
    <w:qFormat/>
    <w:rsid w:val="003229f7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79167-E3ED-4433-9CDE-336BA106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LibreOffice/24.2.4.2$Windows_X86_64 LibreOffice_project/51a6219feb6075d9a4c46691dcfe0cd9c4fff3c2</Application>
  <AppVersion>15.0000</AppVersion>
  <Pages>9</Pages>
  <Words>3144</Words>
  <Characters>20164</Characters>
  <CharactersWithSpaces>23162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2024-08-19T15:13:00Z</dcterms:created>
  <dc:creator>Maria Sztuk</dc:creator>
  <dc:description/>
  <cp:keywords>Załącznik nr 1 Formularz ofertowy</cp:keywords>
  <dc:language>pl-PL</dc:language>
  <cp:lastModifiedBy/>
  <cp:lastPrinted>2024-08-19T15:49:32Z</cp:lastPrinted>
  <dcterms:modified xsi:type="dcterms:W3CDTF">2024-08-19T15:59:54Z</dcterms:modified>
  <cp:revision>13</cp:revision>
  <dc:subject/>
  <dc:title>Załącznik nr 1 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