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811F" w14:textId="032F7BB5" w:rsidR="00172934" w:rsidRPr="001318F1" w:rsidRDefault="00DE404D" w:rsidP="001318F1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318F1">
        <w:rPr>
          <w:rFonts w:asciiTheme="majorHAnsi" w:hAnsiTheme="majorHAnsi"/>
          <w:sz w:val="24"/>
          <w:szCs w:val="24"/>
        </w:rPr>
        <w:t xml:space="preserve">Minimum </w:t>
      </w:r>
      <w:r w:rsidR="00296611">
        <w:rPr>
          <w:rFonts w:asciiTheme="majorHAnsi" w:hAnsiTheme="majorHAnsi"/>
          <w:sz w:val="24"/>
          <w:szCs w:val="24"/>
        </w:rPr>
        <w:t>24</w:t>
      </w:r>
      <w:r w:rsidRPr="001318F1">
        <w:rPr>
          <w:rFonts w:asciiTheme="majorHAnsi" w:hAnsiTheme="majorHAnsi"/>
          <w:sz w:val="24"/>
          <w:szCs w:val="24"/>
        </w:rPr>
        <w:t xml:space="preserve"> port</w:t>
      </w:r>
      <w:r w:rsidR="000A0BE0" w:rsidRPr="001318F1">
        <w:rPr>
          <w:rFonts w:asciiTheme="majorHAnsi" w:hAnsiTheme="majorHAnsi"/>
          <w:sz w:val="24"/>
          <w:szCs w:val="24"/>
        </w:rPr>
        <w:t>y</w:t>
      </w:r>
      <w:r w:rsidR="00BC0C03" w:rsidRPr="001318F1">
        <w:rPr>
          <w:rFonts w:asciiTheme="majorHAnsi" w:hAnsiTheme="majorHAnsi"/>
          <w:sz w:val="24"/>
          <w:szCs w:val="24"/>
        </w:rPr>
        <w:t xml:space="preserve"> </w:t>
      </w:r>
      <w:r w:rsidR="00BB2747" w:rsidRPr="001318F1">
        <w:rPr>
          <w:rFonts w:asciiTheme="majorHAnsi" w:hAnsiTheme="majorHAnsi"/>
          <w:sz w:val="24"/>
          <w:szCs w:val="24"/>
        </w:rPr>
        <w:t>100/1000BastT</w:t>
      </w:r>
      <w:r w:rsidR="00DB1C7D" w:rsidRPr="001318F1">
        <w:rPr>
          <w:rFonts w:asciiTheme="majorHAnsi" w:hAnsiTheme="majorHAnsi"/>
          <w:sz w:val="24"/>
          <w:szCs w:val="24"/>
        </w:rPr>
        <w:t xml:space="preserve"> umieszczon</w:t>
      </w:r>
      <w:r w:rsidR="00BB2747" w:rsidRPr="001318F1">
        <w:rPr>
          <w:rFonts w:asciiTheme="majorHAnsi" w:hAnsiTheme="majorHAnsi"/>
          <w:sz w:val="24"/>
          <w:szCs w:val="24"/>
        </w:rPr>
        <w:t>ych</w:t>
      </w:r>
      <w:r w:rsidR="00DB1C7D" w:rsidRPr="001318F1">
        <w:rPr>
          <w:rFonts w:asciiTheme="majorHAnsi" w:hAnsiTheme="majorHAnsi"/>
          <w:sz w:val="24"/>
          <w:szCs w:val="24"/>
        </w:rPr>
        <w:t xml:space="preserve"> z przodu obudowy</w:t>
      </w:r>
      <w:r w:rsidR="00065468" w:rsidRPr="00065468">
        <w:rPr>
          <w:rFonts w:asciiTheme="majorHAnsi" w:hAnsiTheme="majorHAnsi"/>
          <w:sz w:val="24"/>
          <w:szCs w:val="24"/>
        </w:rPr>
        <w:t xml:space="preserve"> </w:t>
      </w:r>
      <w:r w:rsidR="00065468" w:rsidRPr="001318F1">
        <w:rPr>
          <w:rFonts w:asciiTheme="majorHAnsi" w:hAnsiTheme="majorHAnsi"/>
          <w:sz w:val="24"/>
          <w:szCs w:val="24"/>
        </w:rPr>
        <w:t>ze wsparciem dla standardu 802.3at (</w:t>
      </w:r>
      <w:proofErr w:type="spellStart"/>
      <w:r w:rsidR="00065468" w:rsidRPr="001318F1">
        <w:rPr>
          <w:rFonts w:asciiTheme="majorHAnsi" w:hAnsiTheme="majorHAnsi"/>
          <w:sz w:val="24"/>
          <w:szCs w:val="24"/>
        </w:rPr>
        <w:t>PoE</w:t>
      </w:r>
      <w:proofErr w:type="spellEnd"/>
      <w:r w:rsidR="00065468" w:rsidRPr="001318F1">
        <w:rPr>
          <w:rFonts w:asciiTheme="majorHAnsi" w:hAnsiTheme="majorHAnsi"/>
          <w:sz w:val="24"/>
          <w:szCs w:val="24"/>
        </w:rPr>
        <w:t>+)</w:t>
      </w:r>
    </w:p>
    <w:p w14:paraId="17C09F6F" w14:textId="28222971" w:rsidR="00126127" w:rsidRPr="00163D4F" w:rsidRDefault="00126127" w:rsidP="00BC0C03">
      <w:pPr>
        <w:pStyle w:val="Akapitzlist"/>
        <w:numPr>
          <w:ilvl w:val="0"/>
          <w:numId w:val="1"/>
        </w:numPr>
        <w:rPr>
          <w:rFonts w:asciiTheme="majorHAnsi" w:hAnsiTheme="majorHAnsi"/>
          <w:strike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Minimum </w:t>
      </w:r>
      <w:r w:rsidR="006812ED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porty </w:t>
      </w:r>
      <w:r w:rsidR="00FE1D8A">
        <w:rPr>
          <w:rFonts w:asciiTheme="majorHAnsi" w:hAnsiTheme="majorHAnsi"/>
          <w:sz w:val="24"/>
          <w:szCs w:val="24"/>
        </w:rPr>
        <w:t>1/</w:t>
      </w:r>
      <w:r w:rsidR="00097D7E" w:rsidRPr="00097D7E">
        <w:rPr>
          <w:rFonts w:asciiTheme="majorHAnsi" w:hAnsiTheme="majorHAnsi"/>
          <w:sz w:val="24"/>
          <w:szCs w:val="24"/>
        </w:rPr>
        <w:t>10-gigabitow</w:t>
      </w:r>
      <w:r w:rsidR="00293B9F">
        <w:rPr>
          <w:rFonts w:asciiTheme="majorHAnsi" w:hAnsiTheme="majorHAnsi"/>
          <w:sz w:val="24"/>
          <w:szCs w:val="24"/>
        </w:rPr>
        <w:t>e</w:t>
      </w:r>
      <w:r w:rsidR="00097D7E" w:rsidRPr="00097D7E">
        <w:rPr>
          <w:rFonts w:asciiTheme="majorHAnsi" w:hAnsiTheme="majorHAnsi"/>
          <w:sz w:val="24"/>
          <w:szCs w:val="24"/>
        </w:rPr>
        <w:t xml:space="preserve"> SFP</w:t>
      </w:r>
      <w:r w:rsidR="00CE2A30">
        <w:rPr>
          <w:rFonts w:asciiTheme="majorHAnsi" w:hAnsiTheme="majorHAnsi"/>
          <w:sz w:val="24"/>
          <w:szCs w:val="24"/>
        </w:rPr>
        <w:t>+</w:t>
      </w:r>
      <w:r w:rsidR="00DB1C7D">
        <w:rPr>
          <w:rFonts w:asciiTheme="majorHAnsi" w:hAnsiTheme="majorHAnsi"/>
          <w:sz w:val="24"/>
          <w:szCs w:val="24"/>
        </w:rPr>
        <w:t xml:space="preserve"> </w:t>
      </w:r>
      <w:r w:rsidR="00DB1C7D" w:rsidRPr="00DB1C7D">
        <w:rPr>
          <w:rFonts w:asciiTheme="majorHAnsi" w:hAnsiTheme="majorHAnsi"/>
          <w:sz w:val="24"/>
          <w:szCs w:val="24"/>
        </w:rPr>
        <w:t>umieszczon</w:t>
      </w:r>
      <w:r w:rsidR="00DB1C7D">
        <w:rPr>
          <w:rFonts w:asciiTheme="majorHAnsi" w:hAnsiTheme="majorHAnsi"/>
          <w:sz w:val="24"/>
          <w:szCs w:val="24"/>
        </w:rPr>
        <w:t>e</w:t>
      </w:r>
      <w:r w:rsidR="00DB1C7D" w:rsidRPr="00DB1C7D">
        <w:rPr>
          <w:rFonts w:asciiTheme="majorHAnsi" w:hAnsiTheme="majorHAnsi"/>
          <w:sz w:val="24"/>
          <w:szCs w:val="24"/>
        </w:rPr>
        <w:t xml:space="preserve"> z przodu obudowy</w:t>
      </w:r>
      <w:r w:rsidR="008731E7">
        <w:rPr>
          <w:rFonts w:asciiTheme="majorHAnsi" w:hAnsiTheme="majorHAnsi"/>
          <w:sz w:val="24"/>
          <w:szCs w:val="24"/>
        </w:rPr>
        <w:t xml:space="preserve">. </w:t>
      </w:r>
    </w:p>
    <w:p w14:paraId="1AFF8121" w14:textId="61025D23" w:rsidR="002D2C09" w:rsidRPr="00172934" w:rsidRDefault="00DE404D" w:rsidP="006E2A6A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72934">
        <w:rPr>
          <w:rFonts w:asciiTheme="majorHAnsi" w:hAnsiTheme="majorHAnsi"/>
          <w:sz w:val="24"/>
          <w:szCs w:val="24"/>
        </w:rPr>
        <w:t xml:space="preserve">Przepustowość: minimum </w:t>
      </w:r>
      <w:r w:rsidR="006812ED">
        <w:rPr>
          <w:rFonts w:asciiTheme="majorHAnsi" w:hAnsiTheme="majorHAnsi"/>
          <w:sz w:val="24"/>
          <w:szCs w:val="24"/>
        </w:rPr>
        <w:t>1</w:t>
      </w:r>
      <w:r w:rsidR="005103C8">
        <w:rPr>
          <w:rFonts w:asciiTheme="majorHAnsi" w:hAnsiTheme="majorHAnsi"/>
          <w:sz w:val="24"/>
          <w:szCs w:val="24"/>
        </w:rPr>
        <w:t>27</w:t>
      </w:r>
      <w:r w:rsidR="004131EF" w:rsidRPr="001729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31EF" w:rsidRPr="00172934">
        <w:rPr>
          <w:rFonts w:asciiTheme="majorHAnsi" w:hAnsiTheme="majorHAnsi"/>
          <w:sz w:val="24"/>
          <w:szCs w:val="24"/>
        </w:rPr>
        <w:t>Gb</w:t>
      </w:r>
      <w:proofErr w:type="spellEnd"/>
      <w:r w:rsidR="004131EF" w:rsidRPr="00172934">
        <w:rPr>
          <w:rFonts w:asciiTheme="majorHAnsi" w:hAnsiTheme="majorHAnsi"/>
          <w:sz w:val="24"/>
          <w:szCs w:val="24"/>
        </w:rPr>
        <w:t>/s</w:t>
      </w:r>
      <w:r w:rsidR="002D2C09" w:rsidRPr="00172934">
        <w:rPr>
          <w:rFonts w:asciiTheme="majorHAnsi" w:hAnsiTheme="majorHAnsi"/>
          <w:sz w:val="24"/>
          <w:szCs w:val="24"/>
        </w:rPr>
        <w:t xml:space="preserve"> (pełna prędkość, tzw. </w:t>
      </w:r>
      <w:proofErr w:type="spellStart"/>
      <w:r w:rsidR="002D2C09" w:rsidRPr="00172934">
        <w:rPr>
          <w:rFonts w:asciiTheme="majorHAnsi" w:hAnsiTheme="majorHAnsi"/>
          <w:sz w:val="24"/>
          <w:szCs w:val="24"/>
        </w:rPr>
        <w:t>wire-speed</w:t>
      </w:r>
      <w:proofErr w:type="spellEnd"/>
      <w:r w:rsidR="002D2C09" w:rsidRPr="00172934">
        <w:rPr>
          <w:rFonts w:asciiTheme="majorHAnsi" w:hAnsiTheme="majorHAnsi"/>
          <w:sz w:val="24"/>
          <w:szCs w:val="24"/>
        </w:rPr>
        <w:t xml:space="preserve">, na wszystkich portach przełącznika) </w:t>
      </w:r>
    </w:p>
    <w:p w14:paraId="1AFF8122" w14:textId="6E07E7E6" w:rsidR="004131EF" w:rsidRPr="00170272" w:rsidRDefault="004131EF" w:rsidP="004131E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70272">
        <w:rPr>
          <w:rFonts w:asciiTheme="majorHAnsi" w:hAnsiTheme="majorHAnsi"/>
          <w:sz w:val="24"/>
          <w:szCs w:val="24"/>
        </w:rPr>
        <w:t xml:space="preserve">Wydajność: minimum </w:t>
      </w:r>
      <w:r w:rsidR="006812ED">
        <w:rPr>
          <w:rFonts w:asciiTheme="majorHAnsi" w:hAnsiTheme="majorHAnsi"/>
          <w:sz w:val="24"/>
          <w:szCs w:val="24"/>
        </w:rPr>
        <w:t>9</w:t>
      </w:r>
      <w:r w:rsidR="005103C8">
        <w:rPr>
          <w:rFonts w:asciiTheme="majorHAnsi" w:hAnsiTheme="majorHAnsi"/>
          <w:sz w:val="24"/>
          <w:szCs w:val="24"/>
        </w:rPr>
        <w:t>5</w:t>
      </w:r>
      <w:r w:rsidRPr="001702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70272">
        <w:rPr>
          <w:rFonts w:asciiTheme="majorHAnsi" w:hAnsiTheme="majorHAnsi"/>
          <w:sz w:val="24"/>
          <w:szCs w:val="24"/>
        </w:rPr>
        <w:t>Mp</w:t>
      </w:r>
      <w:proofErr w:type="spellEnd"/>
      <w:r w:rsidRPr="00170272">
        <w:rPr>
          <w:rFonts w:asciiTheme="majorHAnsi" w:hAnsiTheme="majorHAnsi"/>
          <w:sz w:val="24"/>
          <w:szCs w:val="24"/>
        </w:rPr>
        <w:t>/s</w:t>
      </w:r>
    </w:p>
    <w:p w14:paraId="1AFF8123" w14:textId="7F9EB5FC" w:rsidR="00170272" w:rsidRDefault="00DE404D" w:rsidP="004131E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Bufor pakietów: minimum </w:t>
      </w:r>
      <w:r w:rsidR="00467ECF">
        <w:rPr>
          <w:rFonts w:asciiTheme="majorHAnsi" w:hAnsiTheme="majorHAnsi"/>
          <w:sz w:val="24"/>
          <w:szCs w:val="24"/>
        </w:rPr>
        <w:t>12</w:t>
      </w:r>
      <w:r w:rsidR="003202F8" w:rsidRPr="00170272">
        <w:rPr>
          <w:rFonts w:asciiTheme="majorHAnsi" w:hAnsiTheme="majorHAnsi"/>
          <w:sz w:val="24"/>
          <w:szCs w:val="24"/>
        </w:rPr>
        <w:t xml:space="preserve"> </w:t>
      </w:r>
      <w:r w:rsidR="00170272" w:rsidRPr="00170272">
        <w:rPr>
          <w:rFonts w:asciiTheme="majorHAnsi" w:hAnsiTheme="majorHAnsi"/>
          <w:sz w:val="24"/>
          <w:szCs w:val="24"/>
        </w:rPr>
        <w:t>MB</w:t>
      </w:r>
    </w:p>
    <w:p w14:paraId="7DABC8F5" w14:textId="0E8464A4" w:rsidR="002032F6" w:rsidRPr="002032F6" w:rsidRDefault="002032F6" w:rsidP="002032F6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032F6">
        <w:rPr>
          <w:rFonts w:asciiTheme="majorHAnsi" w:hAnsiTheme="majorHAnsi"/>
          <w:sz w:val="24"/>
          <w:szCs w:val="24"/>
        </w:rPr>
        <w:t xml:space="preserve">Minimum </w:t>
      </w:r>
      <w:r w:rsidR="0020402A">
        <w:rPr>
          <w:rFonts w:asciiTheme="majorHAnsi" w:hAnsiTheme="majorHAnsi"/>
          <w:sz w:val="24"/>
          <w:szCs w:val="24"/>
        </w:rPr>
        <w:t>4</w:t>
      </w:r>
      <w:r w:rsidRPr="002032F6">
        <w:rPr>
          <w:rFonts w:asciiTheme="majorHAnsi" w:hAnsiTheme="majorHAnsi"/>
          <w:sz w:val="24"/>
          <w:szCs w:val="24"/>
        </w:rPr>
        <w:t>GB pamięci operacyjnej</w:t>
      </w:r>
    </w:p>
    <w:p w14:paraId="0C36C318" w14:textId="44F9C439" w:rsidR="00F84DF8" w:rsidRPr="00F84DF8" w:rsidRDefault="00F84DF8" w:rsidP="00F84DF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84DF8">
        <w:rPr>
          <w:rFonts w:asciiTheme="majorHAnsi" w:hAnsiTheme="majorHAnsi"/>
          <w:sz w:val="24"/>
          <w:szCs w:val="24"/>
        </w:rPr>
        <w:t xml:space="preserve">Minimum </w:t>
      </w:r>
      <w:r w:rsidR="00CE2A30">
        <w:rPr>
          <w:rFonts w:asciiTheme="majorHAnsi" w:hAnsiTheme="majorHAnsi"/>
          <w:sz w:val="24"/>
          <w:szCs w:val="24"/>
        </w:rPr>
        <w:t>16</w:t>
      </w:r>
      <w:r w:rsidRPr="00F84DF8">
        <w:rPr>
          <w:rFonts w:asciiTheme="majorHAnsi" w:hAnsiTheme="majorHAnsi"/>
          <w:sz w:val="24"/>
          <w:szCs w:val="24"/>
        </w:rPr>
        <w:t xml:space="preserve">GB wewnętrznej pamięci nieulotnej typu Flash (CF, SSD, SD, </w:t>
      </w:r>
      <w:proofErr w:type="spellStart"/>
      <w:r w:rsidRPr="00F84DF8">
        <w:rPr>
          <w:rFonts w:asciiTheme="majorHAnsi" w:hAnsiTheme="majorHAnsi"/>
          <w:sz w:val="24"/>
          <w:szCs w:val="24"/>
        </w:rPr>
        <w:t>eUSB</w:t>
      </w:r>
      <w:proofErr w:type="spellEnd"/>
      <w:r w:rsidRPr="00F84DF8">
        <w:rPr>
          <w:rFonts w:asciiTheme="majorHAnsi" w:hAnsiTheme="majorHAnsi"/>
          <w:sz w:val="24"/>
          <w:szCs w:val="24"/>
        </w:rPr>
        <w:t>, SPI Flash)</w:t>
      </w:r>
      <w:r>
        <w:rPr>
          <w:rFonts w:asciiTheme="majorHAnsi" w:hAnsiTheme="majorHAnsi"/>
          <w:sz w:val="24"/>
          <w:szCs w:val="24"/>
        </w:rPr>
        <w:t>.</w:t>
      </w:r>
    </w:p>
    <w:p w14:paraId="42369DC3" w14:textId="1B4822E3" w:rsidR="000579DB" w:rsidRDefault="005B6E17" w:rsidP="00973F0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Dedykowany port konsoli USB</w:t>
      </w:r>
      <w:r w:rsidR="004C1658">
        <w:rPr>
          <w:rFonts w:asciiTheme="majorHAnsi" w:hAnsiTheme="majorHAnsi"/>
          <w:sz w:val="24"/>
          <w:szCs w:val="24"/>
        </w:rPr>
        <w:t>-C</w:t>
      </w:r>
    </w:p>
    <w:p w14:paraId="10C0BFB2" w14:textId="1134091A" w:rsidR="006822FC" w:rsidRDefault="006822FC" w:rsidP="00973F0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Port USB 2.0 (niezależny od portu konsoli USB)</w:t>
      </w:r>
    </w:p>
    <w:p w14:paraId="5099D91C" w14:textId="09C85157" w:rsidR="003A645C" w:rsidRPr="00170272" w:rsidRDefault="003A645C" w:rsidP="003A645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632E6">
        <w:rPr>
          <w:rFonts w:asciiTheme="majorHAnsi" w:hAnsiTheme="majorHAnsi"/>
          <w:sz w:val="24"/>
          <w:szCs w:val="24"/>
        </w:rPr>
        <w:t xml:space="preserve">Tablica </w:t>
      </w:r>
      <w:r w:rsidRPr="00170272">
        <w:rPr>
          <w:rFonts w:asciiTheme="majorHAnsi" w:hAnsiTheme="majorHAnsi"/>
          <w:sz w:val="24"/>
          <w:szCs w:val="24"/>
        </w:rPr>
        <w:t xml:space="preserve">adresów MAC o wielkości minimum </w:t>
      </w:r>
      <w:r w:rsidR="009B24E6">
        <w:rPr>
          <w:rFonts w:asciiTheme="majorHAnsi" w:hAnsiTheme="majorHAnsi"/>
          <w:sz w:val="24"/>
          <w:szCs w:val="24"/>
        </w:rPr>
        <w:t>8000</w:t>
      </w:r>
      <w:r w:rsidRPr="00170272">
        <w:rPr>
          <w:rFonts w:asciiTheme="majorHAnsi" w:hAnsiTheme="majorHAnsi"/>
          <w:sz w:val="24"/>
          <w:szCs w:val="24"/>
        </w:rPr>
        <w:t xml:space="preserve"> pozycji</w:t>
      </w:r>
    </w:p>
    <w:p w14:paraId="1AFF812A" w14:textId="77777777" w:rsidR="003F689E" w:rsidRDefault="003F689E" w:rsidP="004131E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70272">
        <w:rPr>
          <w:rFonts w:asciiTheme="majorHAnsi" w:hAnsiTheme="majorHAnsi"/>
          <w:sz w:val="24"/>
          <w:szCs w:val="24"/>
        </w:rPr>
        <w:t xml:space="preserve">Obsługa Jumbo </w:t>
      </w:r>
      <w:proofErr w:type="spellStart"/>
      <w:r w:rsidRPr="00170272">
        <w:rPr>
          <w:rFonts w:asciiTheme="majorHAnsi" w:hAnsiTheme="majorHAnsi"/>
          <w:sz w:val="24"/>
          <w:szCs w:val="24"/>
        </w:rPr>
        <w:t>Frames</w:t>
      </w:r>
      <w:proofErr w:type="spellEnd"/>
    </w:p>
    <w:p w14:paraId="1AFF812B" w14:textId="61B4AAFD" w:rsidR="00172934" w:rsidRDefault="003F689E" w:rsidP="003F689E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F689E">
        <w:rPr>
          <w:rFonts w:asciiTheme="majorHAnsi" w:hAnsiTheme="majorHAnsi"/>
          <w:sz w:val="24"/>
          <w:szCs w:val="24"/>
        </w:rPr>
        <w:t xml:space="preserve">Obsługa </w:t>
      </w:r>
      <w:proofErr w:type="spellStart"/>
      <w:r w:rsidRPr="003F689E">
        <w:rPr>
          <w:rFonts w:asciiTheme="majorHAnsi" w:hAnsiTheme="majorHAnsi"/>
          <w:sz w:val="24"/>
          <w:szCs w:val="24"/>
        </w:rPr>
        <w:t>sFlow</w:t>
      </w:r>
      <w:proofErr w:type="spellEnd"/>
      <w:r w:rsidR="00172934">
        <w:rPr>
          <w:rFonts w:asciiTheme="majorHAnsi" w:hAnsiTheme="majorHAnsi"/>
          <w:sz w:val="24"/>
          <w:szCs w:val="24"/>
        </w:rPr>
        <w:t xml:space="preserve"> lub </w:t>
      </w:r>
      <w:proofErr w:type="spellStart"/>
      <w:r w:rsidR="009756E5">
        <w:rPr>
          <w:rFonts w:asciiTheme="majorHAnsi" w:hAnsiTheme="majorHAnsi"/>
          <w:sz w:val="24"/>
          <w:szCs w:val="24"/>
        </w:rPr>
        <w:t>Netflow</w:t>
      </w:r>
      <w:proofErr w:type="spellEnd"/>
    </w:p>
    <w:p w14:paraId="5D299055" w14:textId="77777777" w:rsidR="001F0FD7" w:rsidRPr="001F0FD7" w:rsidRDefault="001F0FD7" w:rsidP="001F0FD7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F0FD7">
        <w:rPr>
          <w:rFonts w:asciiTheme="majorHAnsi" w:hAnsiTheme="majorHAnsi"/>
          <w:sz w:val="24"/>
          <w:szCs w:val="24"/>
        </w:rPr>
        <w:t xml:space="preserve">Obsługa skryptów w języku </w:t>
      </w:r>
      <w:proofErr w:type="spellStart"/>
      <w:r w:rsidRPr="001F0FD7">
        <w:rPr>
          <w:rFonts w:asciiTheme="majorHAnsi" w:hAnsiTheme="majorHAnsi"/>
          <w:sz w:val="24"/>
          <w:szCs w:val="24"/>
        </w:rPr>
        <w:t>Python</w:t>
      </w:r>
      <w:proofErr w:type="spellEnd"/>
    </w:p>
    <w:p w14:paraId="1E92F5C8" w14:textId="3413F057" w:rsidR="001F0FD7" w:rsidRDefault="001F0FD7" w:rsidP="001F0FD7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F0FD7">
        <w:rPr>
          <w:rFonts w:asciiTheme="majorHAnsi" w:hAnsiTheme="majorHAnsi"/>
          <w:sz w:val="24"/>
          <w:szCs w:val="24"/>
        </w:rPr>
        <w:t>Obsługa REST API</w:t>
      </w:r>
    </w:p>
    <w:p w14:paraId="1AFF812C" w14:textId="77777777" w:rsidR="003F689E" w:rsidRPr="00E632E6" w:rsidRDefault="00172934" w:rsidP="003F689E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Obsługa </w:t>
      </w:r>
      <w:r w:rsidR="003F689E" w:rsidRPr="003F689E">
        <w:rPr>
          <w:rFonts w:asciiTheme="majorHAnsi" w:hAnsiTheme="majorHAnsi"/>
          <w:sz w:val="24"/>
          <w:szCs w:val="24"/>
        </w:rPr>
        <w:t>RMON (minimum grupy 1</w:t>
      </w:r>
      <w:r w:rsidR="003F689E" w:rsidRPr="00E632E6">
        <w:rPr>
          <w:rFonts w:asciiTheme="majorHAnsi" w:hAnsiTheme="majorHAnsi"/>
          <w:sz w:val="24"/>
          <w:szCs w:val="24"/>
        </w:rPr>
        <w:t>,2,3 i 9)</w:t>
      </w:r>
    </w:p>
    <w:p w14:paraId="1AFF812D" w14:textId="1D90418D" w:rsidR="00644D22" w:rsidRPr="00E632E6" w:rsidRDefault="0055326F" w:rsidP="00644D22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632E6">
        <w:rPr>
          <w:rFonts w:asciiTheme="majorHAnsi" w:hAnsiTheme="majorHAnsi"/>
          <w:sz w:val="24"/>
          <w:szCs w:val="24"/>
        </w:rPr>
        <w:t>Obsługa 40</w:t>
      </w:r>
      <w:r w:rsidR="00BD3032" w:rsidRPr="00E632E6">
        <w:rPr>
          <w:rFonts w:asciiTheme="majorHAnsi" w:hAnsiTheme="majorHAnsi"/>
          <w:sz w:val="24"/>
          <w:szCs w:val="24"/>
        </w:rPr>
        <w:t>94</w:t>
      </w:r>
      <w:r w:rsidR="009756E5" w:rsidRPr="00E632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44D22" w:rsidRPr="00E632E6">
        <w:rPr>
          <w:rFonts w:asciiTheme="majorHAnsi" w:hAnsiTheme="majorHAnsi"/>
          <w:sz w:val="24"/>
          <w:szCs w:val="24"/>
        </w:rPr>
        <w:t>tagów</w:t>
      </w:r>
      <w:proofErr w:type="spellEnd"/>
      <w:r w:rsidR="00644D22" w:rsidRPr="00E632E6">
        <w:rPr>
          <w:rFonts w:asciiTheme="majorHAnsi" w:hAnsiTheme="majorHAnsi"/>
          <w:sz w:val="24"/>
          <w:szCs w:val="24"/>
        </w:rPr>
        <w:t xml:space="preserve"> IEEE 802.1Q oraz </w:t>
      </w:r>
      <w:r w:rsidR="00BD3032" w:rsidRPr="00E632E6">
        <w:rPr>
          <w:rFonts w:asciiTheme="majorHAnsi" w:hAnsiTheme="majorHAnsi"/>
          <w:sz w:val="24"/>
          <w:szCs w:val="24"/>
        </w:rPr>
        <w:t>4094</w:t>
      </w:r>
      <w:r w:rsidR="009756E5" w:rsidRPr="00E632E6">
        <w:rPr>
          <w:rFonts w:asciiTheme="majorHAnsi" w:hAnsiTheme="majorHAnsi"/>
          <w:sz w:val="24"/>
          <w:szCs w:val="24"/>
        </w:rPr>
        <w:t xml:space="preserve"> </w:t>
      </w:r>
      <w:r w:rsidR="00644D22" w:rsidRPr="00E632E6">
        <w:rPr>
          <w:rFonts w:asciiTheme="majorHAnsi" w:hAnsiTheme="majorHAnsi"/>
          <w:sz w:val="24"/>
          <w:szCs w:val="24"/>
        </w:rPr>
        <w:t>jednoczesnych sieci VLAN</w:t>
      </w:r>
    </w:p>
    <w:p w14:paraId="422F7884" w14:textId="142E7865" w:rsidR="00682622" w:rsidRPr="00E632E6" w:rsidRDefault="00682622" w:rsidP="00644D22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632E6">
        <w:rPr>
          <w:rFonts w:asciiTheme="majorHAnsi" w:hAnsiTheme="majorHAnsi"/>
          <w:sz w:val="24"/>
          <w:szCs w:val="24"/>
        </w:rPr>
        <w:t xml:space="preserve">Obsługa </w:t>
      </w:r>
      <w:r w:rsidR="00A56587" w:rsidRPr="00E632E6">
        <w:rPr>
          <w:rFonts w:asciiTheme="majorHAnsi" w:hAnsiTheme="majorHAnsi"/>
          <w:sz w:val="24"/>
          <w:szCs w:val="24"/>
        </w:rPr>
        <w:t xml:space="preserve">standardu </w:t>
      </w:r>
      <w:r w:rsidRPr="00E632E6">
        <w:rPr>
          <w:rFonts w:asciiTheme="majorHAnsi" w:hAnsiTheme="majorHAnsi"/>
          <w:sz w:val="24"/>
          <w:szCs w:val="24"/>
        </w:rPr>
        <w:t>802.</w:t>
      </w:r>
      <w:r w:rsidR="00A56587" w:rsidRPr="00E632E6">
        <w:rPr>
          <w:rFonts w:asciiTheme="majorHAnsi" w:hAnsiTheme="majorHAnsi"/>
          <w:sz w:val="24"/>
          <w:szCs w:val="24"/>
        </w:rPr>
        <w:t>1</w:t>
      </w:r>
      <w:r w:rsidRPr="00E632E6">
        <w:rPr>
          <w:rFonts w:asciiTheme="majorHAnsi" w:hAnsiTheme="majorHAnsi"/>
          <w:sz w:val="24"/>
          <w:szCs w:val="24"/>
        </w:rPr>
        <w:t>v</w:t>
      </w:r>
    </w:p>
    <w:p w14:paraId="78AA38AF" w14:textId="78784047" w:rsidR="00F777CC" w:rsidRPr="00467ECF" w:rsidRDefault="004B1311" w:rsidP="00467EC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632E6">
        <w:rPr>
          <w:rFonts w:asciiTheme="majorHAnsi" w:hAnsiTheme="majorHAnsi"/>
          <w:sz w:val="24"/>
          <w:szCs w:val="24"/>
        </w:rPr>
        <w:t>Obsługa protokołu MVRP</w:t>
      </w:r>
    </w:p>
    <w:p w14:paraId="1AFF812F" w14:textId="7784E68B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Dostęp do urządzenia przez konsolę szeregową, HTTPS, SSHv2</w:t>
      </w:r>
      <w:r w:rsidR="00DE1482">
        <w:rPr>
          <w:rFonts w:asciiTheme="majorHAnsi" w:hAnsiTheme="majorHAnsi"/>
          <w:sz w:val="24"/>
          <w:szCs w:val="24"/>
        </w:rPr>
        <w:t>,</w:t>
      </w:r>
      <w:r w:rsidRPr="00FE4BDB">
        <w:rPr>
          <w:rFonts w:asciiTheme="majorHAnsi" w:hAnsiTheme="majorHAnsi"/>
          <w:sz w:val="24"/>
          <w:szCs w:val="24"/>
        </w:rPr>
        <w:t xml:space="preserve"> SNMPv3</w:t>
      </w:r>
      <w:r w:rsidR="00DE1482">
        <w:rPr>
          <w:rFonts w:asciiTheme="majorHAnsi" w:hAnsiTheme="majorHAnsi"/>
          <w:sz w:val="24"/>
          <w:szCs w:val="24"/>
        </w:rPr>
        <w:t>, dedykowaną aplikację na urządzenia mobilne</w:t>
      </w:r>
      <w:r w:rsidRPr="00FE4BDB">
        <w:rPr>
          <w:rFonts w:asciiTheme="majorHAnsi" w:hAnsiTheme="majorHAnsi"/>
          <w:sz w:val="24"/>
          <w:szCs w:val="24"/>
        </w:rPr>
        <w:t xml:space="preserve"> </w:t>
      </w:r>
    </w:p>
    <w:p w14:paraId="1AFF8130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E4BDB">
        <w:rPr>
          <w:rFonts w:asciiTheme="majorHAnsi" w:hAnsiTheme="majorHAnsi"/>
          <w:sz w:val="24"/>
          <w:szCs w:val="24"/>
          <w:lang w:val="en-US"/>
        </w:rPr>
        <w:t>Obsługa Rapid Spanning Tree (802.1w) i Multiple Spanning Tree (802.1s)</w:t>
      </w:r>
    </w:p>
    <w:p w14:paraId="1AFF8131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Obsługa </w:t>
      </w:r>
      <w:proofErr w:type="spellStart"/>
      <w:r w:rsidRPr="00FE4BDB">
        <w:rPr>
          <w:rFonts w:asciiTheme="majorHAnsi" w:hAnsiTheme="majorHAnsi"/>
          <w:sz w:val="24"/>
          <w:szCs w:val="24"/>
        </w:rPr>
        <w:t>Secure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FTP</w:t>
      </w:r>
      <w:r w:rsidR="00EA2FED">
        <w:rPr>
          <w:rFonts w:asciiTheme="majorHAnsi" w:hAnsiTheme="majorHAnsi"/>
          <w:sz w:val="24"/>
          <w:szCs w:val="24"/>
        </w:rPr>
        <w:t xml:space="preserve"> lub SCP</w:t>
      </w:r>
    </w:p>
    <w:p w14:paraId="1AFF8132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Obsługa łączy agregowanych zgodnie ze standardem 802.3ad Link </w:t>
      </w:r>
      <w:proofErr w:type="spellStart"/>
      <w:r w:rsidRPr="00FE4BDB">
        <w:rPr>
          <w:rFonts w:asciiTheme="majorHAnsi" w:hAnsiTheme="majorHAnsi"/>
          <w:sz w:val="24"/>
          <w:szCs w:val="24"/>
        </w:rPr>
        <w:t>Aggregation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E4BDB">
        <w:rPr>
          <w:rFonts w:asciiTheme="majorHAnsi" w:hAnsiTheme="majorHAnsi"/>
          <w:sz w:val="24"/>
          <w:szCs w:val="24"/>
        </w:rPr>
        <w:t>Protocol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(LACP)</w:t>
      </w:r>
    </w:p>
    <w:p w14:paraId="1AFF8133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FE4BDB">
        <w:rPr>
          <w:rFonts w:asciiTheme="majorHAnsi" w:hAnsiTheme="majorHAnsi"/>
          <w:sz w:val="24"/>
          <w:szCs w:val="24"/>
          <w:lang w:val="en-US"/>
        </w:rPr>
        <w:t>Obsługa</w:t>
      </w:r>
      <w:proofErr w:type="spellEnd"/>
      <w:r w:rsidRPr="00FE4BD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EA2FED">
        <w:rPr>
          <w:rFonts w:asciiTheme="majorHAnsi" w:hAnsiTheme="majorHAnsi"/>
          <w:sz w:val="24"/>
          <w:szCs w:val="24"/>
          <w:lang w:val="en-US"/>
        </w:rPr>
        <w:t xml:space="preserve">SNTPv4 </w:t>
      </w:r>
      <w:proofErr w:type="spellStart"/>
      <w:r w:rsidR="00EA2FED">
        <w:rPr>
          <w:rFonts w:asciiTheme="majorHAnsi" w:hAnsiTheme="majorHAnsi"/>
          <w:sz w:val="24"/>
          <w:szCs w:val="24"/>
          <w:lang w:val="en-US"/>
        </w:rPr>
        <w:t>lub</w:t>
      </w:r>
      <w:proofErr w:type="spellEnd"/>
      <w:r w:rsidR="00EA2FED">
        <w:rPr>
          <w:rFonts w:asciiTheme="majorHAnsi" w:hAnsiTheme="majorHAnsi"/>
          <w:sz w:val="24"/>
          <w:szCs w:val="24"/>
          <w:lang w:val="en-US"/>
        </w:rPr>
        <w:t xml:space="preserve"> NTP</w:t>
      </w:r>
    </w:p>
    <w:p w14:paraId="1AFF8134" w14:textId="6B6906EE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FE4BDB">
        <w:rPr>
          <w:rFonts w:asciiTheme="majorHAnsi" w:hAnsiTheme="majorHAnsi"/>
          <w:sz w:val="24"/>
          <w:szCs w:val="24"/>
          <w:lang w:val="en-US"/>
        </w:rPr>
        <w:t>Wsparcie</w:t>
      </w:r>
      <w:proofErr w:type="spellEnd"/>
      <w:r w:rsidRPr="00FE4BDB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FE4BDB">
        <w:rPr>
          <w:rFonts w:asciiTheme="majorHAnsi" w:hAnsiTheme="majorHAnsi"/>
          <w:sz w:val="24"/>
          <w:szCs w:val="24"/>
          <w:lang w:val="en-US"/>
        </w:rPr>
        <w:t>dla</w:t>
      </w:r>
      <w:proofErr w:type="spellEnd"/>
      <w:r w:rsidRPr="00FE4BDB">
        <w:rPr>
          <w:rFonts w:asciiTheme="majorHAnsi" w:hAnsiTheme="majorHAnsi"/>
          <w:sz w:val="24"/>
          <w:szCs w:val="24"/>
          <w:lang w:val="en-US"/>
        </w:rPr>
        <w:t xml:space="preserve"> IPv6 (IPv6 host, dual stack, MLD snooping</w:t>
      </w:r>
      <w:r w:rsidR="006752CA">
        <w:rPr>
          <w:rFonts w:asciiTheme="majorHAnsi" w:hAnsiTheme="majorHAnsi"/>
          <w:sz w:val="24"/>
          <w:szCs w:val="24"/>
          <w:lang w:val="en-US"/>
        </w:rPr>
        <w:t>, ND snooping</w:t>
      </w:r>
      <w:r w:rsidRPr="00FE4BDB">
        <w:rPr>
          <w:rFonts w:asciiTheme="majorHAnsi" w:hAnsiTheme="majorHAnsi"/>
          <w:sz w:val="24"/>
          <w:szCs w:val="24"/>
          <w:lang w:val="en-US"/>
        </w:rPr>
        <w:t>)</w:t>
      </w:r>
    </w:p>
    <w:p w14:paraId="1AFF8138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E4BDB">
        <w:rPr>
          <w:rFonts w:asciiTheme="majorHAnsi" w:hAnsiTheme="majorHAnsi"/>
          <w:sz w:val="24"/>
          <w:szCs w:val="24"/>
          <w:lang w:val="en-US"/>
        </w:rPr>
        <w:t>Obsługa IEEE 802.1AB Link Layer Discovery Protocol (LLDP) i LLDP Media Endpoint Discovery (LLDP-MED)</w:t>
      </w:r>
    </w:p>
    <w:p w14:paraId="1AFF813A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Mechanizmy związane z zapewnieniem jakości usług w sieci: </w:t>
      </w:r>
      <w:proofErr w:type="spellStart"/>
      <w:r w:rsidRPr="00FE4BDB">
        <w:rPr>
          <w:rFonts w:asciiTheme="majorHAnsi" w:hAnsiTheme="majorHAnsi"/>
          <w:sz w:val="24"/>
          <w:szCs w:val="24"/>
        </w:rPr>
        <w:t>prioryteryzacja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zgodna z 802.1p, </w:t>
      </w:r>
      <w:proofErr w:type="spellStart"/>
      <w:r w:rsidRPr="00FE4BDB">
        <w:rPr>
          <w:rFonts w:asciiTheme="majorHAnsi" w:hAnsiTheme="majorHAnsi"/>
          <w:sz w:val="24"/>
          <w:szCs w:val="24"/>
        </w:rPr>
        <w:t>ToS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, TCP/UDP, </w:t>
      </w:r>
      <w:proofErr w:type="spellStart"/>
      <w:r w:rsidRPr="00FE4BDB">
        <w:rPr>
          <w:rFonts w:asciiTheme="majorHAnsi" w:hAnsiTheme="majorHAnsi"/>
          <w:sz w:val="24"/>
          <w:szCs w:val="24"/>
        </w:rPr>
        <w:t>DiffServ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, wsparcie dla 8 kolejek sprzętowych, </w:t>
      </w:r>
      <w:proofErr w:type="spellStart"/>
      <w:r w:rsidRPr="00FE4BDB">
        <w:rPr>
          <w:rFonts w:asciiTheme="majorHAnsi" w:hAnsiTheme="majorHAnsi"/>
          <w:sz w:val="24"/>
          <w:szCs w:val="24"/>
        </w:rPr>
        <w:t>rate-limiting</w:t>
      </w:r>
      <w:proofErr w:type="spellEnd"/>
    </w:p>
    <w:p w14:paraId="1AFF813B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Obsługa uwierzytelniania użytkowników zgodna z 802.1x </w:t>
      </w:r>
    </w:p>
    <w:p w14:paraId="1AFF813C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uwierzytelniania użytkowników w oparciu o adres MAC i serwer RADIUS</w:t>
      </w:r>
    </w:p>
    <w:p w14:paraId="1AFF813D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uwierzytelniania użytkowników w oparciu o stronę WWW</w:t>
      </w:r>
    </w:p>
    <w:p w14:paraId="1AFF813E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uwierzytelniania wielu użytkowników na tym samym porcie w tym samym czasie</w:t>
      </w:r>
    </w:p>
    <w:p w14:paraId="1AFF813F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autoryzacji logowania do urządzenia za pomocą serwerów RADIUS albo TACACS+</w:t>
      </w:r>
    </w:p>
    <w:p w14:paraId="1AFF8140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lastRenderedPageBreak/>
        <w:t>Obsługa autoryzacji komend wydawanych do urządzenia za pomocą serwerów RADIUS albo TACACS+</w:t>
      </w:r>
    </w:p>
    <w:p w14:paraId="1AFF8141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Wbudowany serwer DHCP</w:t>
      </w:r>
    </w:p>
    <w:p w14:paraId="1AFF8142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Obsługa funkcji User </w:t>
      </w:r>
      <w:proofErr w:type="spellStart"/>
      <w:r w:rsidRPr="00FE4BDB">
        <w:rPr>
          <w:rFonts w:asciiTheme="majorHAnsi" w:hAnsiTheme="majorHAnsi"/>
          <w:sz w:val="24"/>
          <w:szCs w:val="24"/>
        </w:rPr>
        <w:t>Datagram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E4BDB">
        <w:rPr>
          <w:rFonts w:asciiTheme="majorHAnsi" w:hAnsiTheme="majorHAnsi"/>
          <w:sz w:val="24"/>
          <w:szCs w:val="24"/>
        </w:rPr>
        <w:t>Protocol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(UDP) </w:t>
      </w:r>
      <w:proofErr w:type="spellStart"/>
      <w:r w:rsidRPr="00FE4BDB">
        <w:rPr>
          <w:rFonts w:asciiTheme="majorHAnsi" w:hAnsiTheme="majorHAnsi"/>
          <w:sz w:val="24"/>
          <w:szCs w:val="24"/>
        </w:rPr>
        <w:t>helper</w:t>
      </w:r>
      <w:proofErr w:type="spellEnd"/>
    </w:p>
    <w:p w14:paraId="1AFF8143" w14:textId="252EB6F5" w:rsid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blokowania nieautoryzowanych serwerów DHCP</w:t>
      </w:r>
    </w:p>
    <w:p w14:paraId="0DE11617" w14:textId="77777777" w:rsidR="00B42227" w:rsidRPr="00B42227" w:rsidRDefault="00B42227" w:rsidP="00B42227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42227">
        <w:rPr>
          <w:rFonts w:asciiTheme="majorHAnsi" w:hAnsiTheme="majorHAnsi"/>
          <w:sz w:val="24"/>
          <w:szCs w:val="24"/>
        </w:rPr>
        <w:t xml:space="preserve">Obsługa mechanizmu wykrywania łączy jednokierunkowych typu Device Link </w:t>
      </w:r>
      <w:proofErr w:type="spellStart"/>
      <w:r w:rsidRPr="00B42227">
        <w:rPr>
          <w:rFonts w:asciiTheme="majorHAnsi" w:hAnsiTheme="majorHAnsi"/>
          <w:sz w:val="24"/>
          <w:szCs w:val="24"/>
        </w:rPr>
        <w:t>Detection</w:t>
      </w:r>
      <w:proofErr w:type="spellEnd"/>
      <w:r w:rsidRPr="00B422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42227">
        <w:rPr>
          <w:rFonts w:asciiTheme="majorHAnsi" w:hAnsiTheme="majorHAnsi"/>
          <w:sz w:val="24"/>
          <w:szCs w:val="24"/>
        </w:rPr>
        <w:t>Protocol</w:t>
      </w:r>
      <w:proofErr w:type="spellEnd"/>
      <w:r w:rsidRPr="00B42227">
        <w:rPr>
          <w:rFonts w:asciiTheme="majorHAnsi" w:hAnsiTheme="majorHAnsi"/>
          <w:sz w:val="24"/>
          <w:szCs w:val="24"/>
        </w:rPr>
        <w:t xml:space="preserve"> (DLDP), </w:t>
      </w:r>
      <w:proofErr w:type="spellStart"/>
      <w:r w:rsidRPr="00B42227">
        <w:rPr>
          <w:rFonts w:asciiTheme="majorHAnsi" w:hAnsiTheme="majorHAnsi"/>
          <w:sz w:val="24"/>
          <w:szCs w:val="24"/>
        </w:rPr>
        <w:t>Uni-Directional</w:t>
      </w:r>
      <w:proofErr w:type="spellEnd"/>
      <w:r w:rsidRPr="00B42227">
        <w:rPr>
          <w:rFonts w:asciiTheme="majorHAnsi" w:hAnsiTheme="majorHAnsi"/>
          <w:sz w:val="24"/>
          <w:szCs w:val="24"/>
        </w:rPr>
        <w:t xml:space="preserve"> Link </w:t>
      </w:r>
      <w:proofErr w:type="spellStart"/>
      <w:r w:rsidRPr="00B42227">
        <w:rPr>
          <w:rFonts w:asciiTheme="majorHAnsi" w:hAnsiTheme="majorHAnsi"/>
          <w:sz w:val="24"/>
          <w:szCs w:val="24"/>
        </w:rPr>
        <w:t>Detection</w:t>
      </w:r>
      <w:proofErr w:type="spellEnd"/>
      <w:r w:rsidRPr="00B42227">
        <w:rPr>
          <w:rFonts w:asciiTheme="majorHAnsi" w:hAnsiTheme="majorHAnsi"/>
          <w:sz w:val="24"/>
          <w:szCs w:val="24"/>
        </w:rPr>
        <w:t xml:space="preserve"> (UDLD), lub równoważnego</w:t>
      </w:r>
    </w:p>
    <w:p w14:paraId="1AFF8144" w14:textId="77777777" w:rsid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Ochrona przed rekonfiguracją struktury topologii </w:t>
      </w:r>
      <w:proofErr w:type="spellStart"/>
      <w:r w:rsidRPr="00FE4BDB">
        <w:rPr>
          <w:rFonts w:asciiTheme="majorHAnsi" w:hAnsiTheme="majorHAnsi"/>
          <w:sz w:val="24"/>
          <w:szCs w:val="24"/>
        </w:rPr>
        <w:t>Spanning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E4BDB">
        <w:rPr>
          <w:rFonts w:asciiTheme="majorHAnsi" w:hAnsiTheme="majorHAnsi"/>
          <w:sz w:val="24"/>
          <w:szCs w:val="24"/>
        </w:rPr>
        <w:t>Tree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(BPDU port </w:t>
      </w:r>
      <w:proofErr w:type="spellStart"/>
      <w:r w:rsidRPr="00FE4BDB">
        <w:rPr>
          <w:rFonts w:asciiTheme="majorHAnsi" w:hAnsiTheme="majorHAnsi"/>
          <w:sz w:val="24"/>
          <w:szCs w:val="24"/>
        </w:rPr>
        <w:t>protection</w:t>
      </w:r>
      <w:proofErr w:type="spellEnd"/>
      <w:r w:rsidRPr="00FE4BDB">
        <w:rPr>
          <w:rFonts w:asciiTheme="majorHAnsi" w:hAnsiTheme="majorHAnsi"/>
          <w:sz w:val="24"/>
          <w:szCs w:val="24"/>
        </w:rPr>
        <w:t>)</w:t>
      </w:r>
    </w:p>
    <w:p w14:paraId="1AFF8145" w14:textId="77777777" w:rsidR="00FE4BDB" w:rsidRPr="00FE4BDB" w:rsidRDefault="00FE4BDB" w:rsidP="00DE0C05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list kontroli dostępu (ACL) bazujących na porcie lub na VLA</w:t>
      </w:r>
      <w:r w:rsidR="00805E11">
        <w:rPr>
          <w:rFonts w:asciiTheme="majorHAnsi" w:hAnsiTheme="majorHAnsi"/>
          <w:sz w:val="24"/>
          <w:szCs w:val="24"/>
        </w:rPr>
        <w:t>N z uwzględnieniem adresów, MAC</w:t>
      </w:r>
      <w:r w:rsidRPr="00FE4BDB">
        <w:rPr>
          <w:rFonts w:asciiTheme="majorHAnsi" w:hAnsiTheme="majorHAnsi"/>
          <w:sz w:val="24"/>
          <w:szCs w:val="24"/>
        </w:rPr>
        <w:t xml:space="preserve">, IP i portów TCP/UDP </w:t>
      </w:r>
    </w:p>
    <w:p w14:paraId="1AFF814B" w14:textId="77969F88" w:rsidR="005100CD" w:rsidRDefault="00170272" w:rsidP="001A0CA4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100CD">
        <w:rPr>
          <w:rFonts w:asciiTheme="majorHAnsi" w:hAnsiTheme="majorHAnsi"/>
          <w:sz w:val="24"/>
          <w:szCs w:val="24"/>
        </w:rPr>
        <w:t xml:space="preserve">Zakres pracy od 0 do </w:t>
      </w:r>
      <w:r w:rsidR="00973F08">
        <w:rPr>
          <w:rFonts w:asciiTheme="majorHAnsi" w:hAnsiTheme="majorHAnsi"/>
          <w:sz w:val="24"/>
          <w:szCs w:val="24"/>
        </w:rPr>
        <w:t>4</w:t>
      </w:r>
      <w:r w:rsidRPr="005100CD">
        <w:rPr>
          <w:rFonts w:asciiTheme="majorHAnsi" w:hAnsiTheme="majorHAnsi"/>
          <w:sz w:val="24"/>
          <w:szCs w:val="24"/>
        </w:rPr>
        <w:t>5°C</w:t>
      </w:r>
    </w:p>
    <w:p w14:paraId="56CA058A" w14:textId="77777777" w:rsidR="00065468" w:rsidRPr="001318F1" w:rsidRDefault="00065468" w:rsidP="0006546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318F1">
        <w:rPr>
          <w:rFonts w:asciiTheme="majorHAnsi" w:hAnsiTheme="majorHAnsi"/>
          <w:sz w:val="24"/>
          <w:szCs w:val="24"/>
        </w:rPr>
        <w:t xml:space="preserve">Zasilacz zapewniający budżet mocy </w:t>
      </w:r>
      <w:proofErr w:type="spellStart"/>
      <w:r w:rsidRPr="001318F1">
        <w:rPr>
          <w:rFonts w:asciiTheme="majorHAnsi" w:hAnsiTheme="majorHAnsi"/>
          <w:sz w:val="24"/>
          <w:szCs w:val="24"/>
        </w:rPr>
        <w:t>PoE</w:t>
      </w:r>
      <w:proofErr w:type="spellEnd"/>
      <w:r w:rsidRPr="001318F1">
        <w:rPr>
          <w:rFonts w:asciiTheme="majorHAnsi" w:hAnsiTheme="majorHAnsi"/>
          <w:sz w:val="24"/>
          <w:szCs w:val="24"/>
        </w:rPr>
        <w:t xml:space="preserve"> na poziomie nie niższym niż </w:t>
      </w:r>
      <w:r>
        <w:rPr>
          <w:rFonts w:asciiTheme="majorHAnsi" w:hAnsiTheme="majorHAnsi"/>
          <w:sz w:val="24"/>
          <w:szCs w:val="24"/>
        </w:rPr>
        <w:t>370</w:t>
      </w:r>
      <w:r w:rsidRPr="001318F1">
        <w:rPr>
          <w:rFonts w:asciiTheme="majorHAnsi" w:hAnsiTheme="majorHAnsi"/>
          <w:sz w:val="24"/>
          <w:szCs w:val="24"/>
        </w:rPr>
        <w:t>W</w:t>
      </w:r>
    </w:p>
    <w:p w14:paraId="1AFF814C" w14:textId="21B756B1" w:rsidR="00163D4F" w:rsidRPr="00FE2D36" w:rsidRDefault="00BC3E60" w:rsidP="00163D4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70272">
        <w:rPr>
          <w:rFonts w:asciiTheme="majorHAnsi" w:hAnsiTheme="majorHAnsi" w:cs="Arial"/>
          <w:sz w:val="24"/>
          <w:szCs w:val="24"/>
        </w:rPr>
        <w:t xml:space="preserve">Przełącznik w obudowie 19”. Maksymalna wysokość obudowy 1U, maksymalna </w:t>
      </w:r>
      <w:r w:rsidRPr="00E31CD4">
        <w:rPr>
          <w:rFonts w:asciiTheme="majorHAnsi" w:hAnsiTheme="majorHAnsi" w:cs="Arial"/>
          <w:color w:val="000000" w:themeColor="text1"/>
          <w:sz w:val="24"/>
          <w:szCs w:val="24"/>
        </w:rPr>
        <w:t xml:space="preserve">głębokość obudowy </w:t>
      </w:r>
      <w:r w:rsidR="00BC10F3">
        <w:rPr>
          <w:rFonts w:asciiTheme="majorHAnsi" w:hAnsiTheme="majorHAnsi" w:cs="Arial"/>
          <w:color w:val="000000" w:themeColor="text1"/>
          <w:sz w:val="24"/>
          <w:szCs w:val="24"/>
        </w:rPr>
        <w:t>30</w:t>
      </w:r>
      <w:r w:rsidRPr="00E31CD4">
        <w:rPr>
          <w:rFonts w:asciiTheme="majorHAnsi" w:hAnsiTheme="majorHAnsi" w:cs="Arial"/>
          <w:color w:val="000000" w:themeColor="text1"/>
          <w:sz w:val="24"/>
          <w:szCs w:val="24"/>
        </w:rPr>
        <w:t xml:space="preserve"> cm.</w:t>
      </w:r>
    </w:p>
    <w:p w14:paraId="46557DFB" w14:textId="0E07C268" w:rsidR="00FE2D36" w:rsidRPr="001443EA" w:rsidRDefault="00FE2D36" w:rsidP="00163D4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22C6">
        <w:rPr>
          <w:rFonts w:asciiTheme="majorHAnsi" w:hAnsiTheme="majorHAnsi"/>
          <w:sz w:val="24"/>
          <w:szCs w:val="24"/>
        </w:rPr>
        <w:t xml:space="preserve">Jeżeli do działania któregokolwiek z wymienionych protokołów </w:t>
      </w:r>
      <w:r>
        <w:rPr>
          <w:rFonts w:asciiTheme="majorHAnsi" w:hAnsiTheme="majorHAnsi"/>
          <w:sz w:val="24"/>
          <w:szCs w:val="24"/>
        </w:rPr>
        <w:t>i funkcji</w:t>
      </w:r>
      <w:r w:rsidR="004269EA">
        <w:rPr>
          <w:rFonts w:asciiTheme="majorHAnsi" w:hAnsiTheme="majorHAnsi"/>
          <w:sz w:val="24"/>
          <w:szCs w:val="24"/>
        </w:rPr>
        <w:t xml:space="preserve"> </w:t>
      </w:r>
      <w:r w:rsidRPr="001C22C6">
        <w:rPr>
          <w:rFonts w:asciiTheme="majorHAnsi" w:hAnsiTheme="majorHAnsi"/>
          <w:sz w:val="24"/>
          <w:szCs w:val="24"/>
        </w:rPr>
        <w:t>wymagana jest dodatkowa licencja to należy ją dostarczyć w ramach tego postępowania</w:t>
      </w:r>
    </w:p>
    <w:p w14:paraId="6DC50D3C" w14:textId="77777777" w:rsidR="00CB2741" w:rsidRPr="0071032F" w:rsidRDefault="001443EA" w:rsidP="00CB2741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443EA">
        <w:rPr>
          <w:rFonts w:asciiTheme="majorHAnsi" w:hAnsiTheme="majorHAnsi"/>
          <w:sz w:val="24"/>
          <w:szCs w:val="24"/>
        </w:rPr>
        <w:t xml:space="preserve">Wszystkie dostępne na przełączniku funkcje (tak wyspecyfikowane jak i nie wyspecyfikowane) muszą być dostępne przez cały okres jego użytkowania </w:t>
      </w:r>
      <w:r w:rsidRPr="0071032F">
        <w:rPr>
          <w:rFonts w:asciiTheme="majorHAnsi" w:hAnsiTheme="majorHAnsi"/>
          <w:sz w:val="24"/>
          <w:szCs w:val="24"/>
        </w:rPr>
        <w:t xml:space="preserve">(permanentne), nie dopuszcza się licencji czasowych i subskrypcji.  </w:t>
      </w:r>
    </w:p>
    <w:p w14:paraId="6AB5ED43" w14:textId="7245F613" w:rsidR="003B0016" w:rsidRPr="0071032F" w:rsidRDefault="003B0016" w:rsidP="003B0016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1032F">
        <w:rPr>
          <w:rFonts w:asciiTheme="majorHAnsi" w:hAnsiTheme="majorHAnsi" w:cs="Arial"/>
          <w:sz w:val="24"/>
          <w:szCs w:val="24"/>
        </w:rPr>
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sprzętu. Cała komunikacja odbywać się musi bezpośrednio pomiędzy Zamawiającym i producentem sprzętu.</w:t>
      </w:r>
    </w:p>
    <w:p w14:paraId="1AFF8150" w14:textId="09697602" w:rsidR="00170272" w:rsidRPr="00170272" w:rsidRDefault="00170272" w:rsidP="006B3E5A">
      <w:pPr>
        <w:rPr>
          <w:rFonts w:asciiTheme="majorHAnsi" w:hAnsiTheme="majorHAnsi"/>
          <w:color w:val="FF0000"/>
          <w:sz w:val="24"/>
          <w:szCs w:val="24"/>
        </w:rPr>
      </w:pPr>
    </w:p>
    <w:sectPr w:rsidR="00170272" w:rsidRPr="00170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5A7B" w14:textId="77777777" w:rsidR="00AC5DAB" w:rsidRDefault="00AC5DAB" w:rsidP="00D3176A">
      <w:pPr>
        <w:spacing w:after="0" w:line="240" w:lineRule="auto"/>
      </w:pPr>
      <w:r>
        <w:separator/>
      </w:r>
    </w:p>
  </w:endnote>
  <w:endnote w:type="continuationSeparator" w:id="0">
    <w:p w14:paraId="6772F8AA" w14:textId="77777777" w:rsidR="00AC5DAB" w:rsidRDefault="00AC5DAB" w:rsidP="00D3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7" w14:textId="77777777" w:rsidR="00D3176A" w:rsidRDefault="00D317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8" w14:textId="77777777" w:rsidR="00D3176A" w:rsidRDefault="00D317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A" w14:textId="77777777" w:rsidR="00D3176A" w:rsidRDefault="00D3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65278" w14:textId="77777777" w:rsidR="00AC5DAB" w:rsidRDefault="00AC5DAB" w:rsidP="00D3176A">
      <w:pPr>
        <w:spacing w:after="0" w:line="240" w:lineRule="auto"/>
      </w:pPr>
      <w:r>
        <w:separator/>
      </w:r>
    </w:p>
  </w:footnote>
  <w:footnote w:type="continuationSeparator" w:id="0">
    <w:p w14:paraId="0E961B02" w14:textId="77777777" w:rsidR="00AC5DAB" w:rsidRDefault="00AC5DAB" w:rsidP="00D3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5" w14:textId="77777777" w:rsidR="00D3176A" w:rsidRDefault="00D317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6" w14:textId="77777777" w:rsidR="00D3176A" w:rsidRDefault="00D317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9" w14:textId="77777777" w:rsidR="00D3176A" w:rsidRDefault="00D317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3DF"/>
    <w:multiLevelType w:val="hybridMultilevel"/>
    <w:tmpl w:val="0DF0EE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3B08E7"/>
    <w:multiLevelType w:val="hybridMultilevel"/>
    <w:tmpl w:val="8BDE5C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3D5EC1"/>
    <w:multiLevelType w:val="hybridMultilevel"/>
    <w:tmpl w:val="D44CF4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616014"/>
    <w:multiLevelType w:val="hybridMultilevel"/>
    <w:tmpl w:val="573E6A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A85DAA"/>
    <w:multiLevelType w:val="hybridMultilevel"/>
    <w:tmpl w:val="15384F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414DF4"/>
    <w:multiLevelType w:val="hybridMultilevel"/>
    <w:tmpl w:val="074AE3AE"/>
    <w:lvl w:ilvl="0" w:tplc="3EA6D2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6B4E"/>
    <w:multiLevelType w:val="hybridMultilevel"/>
    <w:tmpl w:val="CF440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DA4871"/>
    <w:multiLevelType w:val="hybridMultilevel"/>
    <w:tmpl w:val="B05E7B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8107710">
    <w:abstractNumId w:val="5"/>
  </w:num>
  <w:num w:numId="2" w16cid:durableId="71901313">
    <w:abstractNumId w:val="6"/>
  </w:num>
  <w:num w:numId="3" w16cid:durableId="2094623075">
    <w:abstractNumId w:val="2"/>
  </w:num>
  <w:num w:numId="4" w16cid:durableId="1820926040">
    <w:abstractNumId w:val="3"/>
  </w:num>
  <w:num w:numId="5" w16cid:durableId="311056646">
    <w:abstractNumId w:val="1"/>
  </w:num>
  <w:num w:numId="6" w16cid:durableId="1011566312">
    <w:abstractNumId w:val="0"/>
  </w:num>
  <w:num w:numId="7" w16cid:durableId="584649354">
    <w:abstractNumId w:val="7"/>
  </w:num>
  <w:num w:numId="8" w16cid:durableId="3290120">
    <w:abstractNumId w:val="4"/>
  </w:num>
  <w:num w:numId="9" w16cid:durableId="30885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EF"/>
    <w:rsid w:val="00015438"/>
    <w:rsid w:val="000237E0"/>
    <w:rsid w:val="00023E64"/>
    <w:rsid w:val="00047FCE"/>
    <w:rsid w:val="000579DB"/>
    <w:rsid w:val="00065468"/>
    <w:rsid w:val="00097D7E"/>
    <w:rsid w:val="000A0BE0"/>
    <w:rsid w:val="000A23BC"/>
    <w:rsid w:val="000B008C"/>
    <w:rsid w:val="000C4708"/>
    <w:rsid w:val="000D4283"/>
    <w:rsid w:val="000F2682"/>
    <w:rsid w:val="00110FE1"/>
    <w:rsid w:val="00126127"/>
    <w:rsid w:val="001318F1"/>
    <w:rsid w:val="001336D9"/>
    <w:rsid w:val="001443EA"/>
    <w:rsid w:val="00162378"/>
    <w:rsid w:val="00163D4F"/>
    <w:rsid w:val="00170272"/>
    <w:rsid w:val="00172934"/>
    <w:rsid w:val="00194EA8"/>
    <w:rsid w:val="001A4035"/>
    <w:rsid w:val="001A7E3C"/>
    <w:rsid w:val="001C22C6"/>
    <w:rsid w:val="001C5963"/>
    <w:rsid w:val="001D7C13"/>
    <w:rsid w:val="001F0FD7"/>
    <w:rsid w:val="001F513E"/>
    <w:rsid w:val="002032F6"/>
    <w:rsid w:val="0020402A"/>
    <w:rsid w:val="00236F83"/>
    <w:rsid w:val="00293B9F"/>
    <w:rsid w:val="00296611"/>
    <w:rsid w:val="002C2873"/>
    <w:rsid w:val="002C747D"/>
    <w:rsid w:val="002D2C09"/>
    <w:rsid w:val="002D7B33"/>
    <w:rsid w:val="002E1B4B"/>
    <w:rsid w:val="002E7E7C"/>
    <w:rsid w:val="002F70A6"/>
    <w:rsid w:val="0030528A"/>
    <w:rsid w:val="003202F8"/>
    <w:rsid w:val="00334473"/>
    <w:rsid w:val="00334E92"/>
    <w:rsid w:val="00381BC5"/>
    <w:rsid w:val="003873EC"/>
    <w:rsid w:val="003A645C"/>
    <w:rsid w:val="003B0016"/>
    <w:rsid w:val="003B2832"/>
    <w:rsid w:val="003E6B50"/>
    <w:rsid w:val="003F49A0"/>
    <w:rsid w:val="003F689E"/>
    <w:rsid w:val="00402AAE"/>
    <w:rsid w:val="004131EF"/>
    <w:rsid w:val="00422FD9"/>
    <w:rsid w:val="004269EA"/>
    <w:rsid w:val="0043442E"/>
    <w:rsid w:val="004675C4"/>
    <w:rsid w:val="004676A1"/>
    <w:rsid w:val="00467ECF"/>
    <w:rsid w:val="004763E9"/>
    <w:rsid w:val="004A2A7A"/>
    <w:rsid w:val="004A363B"/>
    <w:rsid w:val="004B1311"/>
    <w:rsid w:val="004C1658"/>
    <w:rsid w:val="004D6359"/>
    <w:rsid w:val="004F17F0"/>
    <w:rsid w:val="005100CD"/>
    <w:rsid w:val="005103C8"/>
    <w:rsid w:val="00515F85"/>
    <w:rsid w:val="00526CE3"/>
    <w:rsid w:val="00527392"/>
    <w:rsid w:val="00542AD7"/>
    <w:rsid w:val="00545E35"/>
    <w:rsid w:val="0055326F"/>
    <w:rsid w:val="00573717"/>
    <w:rsid w:val="00575A56"/>
    <w:rsid w:val="00584B92"/>
    <w:rsid w:val="00585031"/>
    <w:rsid w:val="005A6753"/>
    <w:rsid w:val="005B6E17"/>
    <w:rsid w:val="005D02C0"/>
    <w:rsid w:val="005F6C02"/>
    <w:rsid w:val="006043F2"/>
    <w:rsid w:val="00606948"/>
    <w:rsid w:val="00623782"/>
    <w:rsid w:val="0062637B"/>
    <w:rsid w:val="006274F7"/>
    <w:rsid w:val="006400D5"/>
    <w:rsid w:val="00644D22"/>
    <w:rsid w:val="00657D68"/>
    <w:rsid w:val="006752CA"/>
    <w:rsid w:val="006812ED"/>
    <w:rsid w:val="006822FC"/>
    <w:rsid w:val="00682622"/>
    <w:rsid w:val="006A43FE"/>
    <w:rsid w:val="006B3E5A"/>
    <w:rsid w:val="006B5A51"/>
    <w:rsid w:val="006D639E"/>
    <w:rsid w:val="006F73F9"/>
    <w:rsid w:val="006F79E1"/>
    <w:rsid w:val="00701DB8"/>
    <w:rsid w:val="007102E4"/>
    <w:rsid w:val="0071032F"/>
    <w:rsid w:val="00723460"/>
    <w:rsid w:val="007549F9"/>
    <w:rsid w:val="00756ADE"/>
    <w:rsid w:val="00787E16"/>
    <w:rsid w:val="00790C60"/>
    <w:rsid w:val="00797D14"/>
    <w:rsid w:val="007A081D"/>
    <w:rsid w:val="007A33B7"/>
    <w:rsid w:val="007B2426"/>
    <w:rsid w:val="007B6C1E"/>
    <w:rsid w:val="007C198B"/>
    <w:rsid w:val="007D368D"/>
    <w:rsid w:val="007F5F87"/>
    <w:rsid w:val="00805E11"/>
    <w:rsid w:val="00826BC2"/>
    <w:rsid w:val="008466CA"/>
    <w:rsid w:val="0085359F"/>
    <w:rsid w:val="008730CC"/>
    <w:rsid w:val="008731E7"/>
    <w:rsid w:val="00893247"/>
    <w:rsid w:val="008A1D0F"/>
    <w:rsid w:val="008A38C2"/>
    <w:rsid w:val="008D33C8"/>
    <w:rsid w:val="008D4291"/>
    <w:rsid w:val="008E0B54"/>
    <w:rsid w:val="008E1047"/>
    <w:rsid w:val="009107EE"/>
    <w:rsid w:val="009111EB"/>
    <w:rsid w:val="00925F70"/>
    <w:rsid w:val="00966A9B"/>
    <w:rsid w:val="00967456"/>
    <w:rsid w:val="00973F08"/>
    <w:rsid w:val="009756E5"/>
    <w:rsid w:val="009B24E6"/>
    <w:rsid w:val="009B5381"/>
    <w:rsid w:val="009C23FC"/>
    <w:rsid w:val="009C766B"/>
    <w:rsid w:val="009D131F"/>
    <w:rsid w:val="009F76BD"/>
    <w:rsid w:val="00A05563"/>
    <w:rsid w:val="00A07B7C"/>
    <w:rsid w:val="00A31384"/>
    <w:rsid w:val="00A56587"/>
    <w:rsid w:val="00A63543"/>
    <w:rsid w:val="00A729EE"/>
    <w:rsid w:val="00AA1089"/>
    <w:rsid w:val="00AC0EAE"/>
    <w:rsid w:val="00AC5DAB"/>
    <w:rsid w:val="00AD471E"/>
    <w:rsid w:val="00AE4266"/>
    <w:rsid w:val="00B01EDF"/>
    <w:rsid w:val="00B02100"/>
    <w:rsid w:val="00B0441B"/>
    <w:rsid w:val="00B0556F"/>
    <w:rsid w:val="00B128CD"/>
    <w:rsid w:val="00B1475D"/>
    <w:rsid w:val="00B16034"/>
    <w:rsid w:val="00B23CAB"/>
    <w:rsid w:val="00B354EF"/>
    <w:rsid w:val="00B42227"/>
    <w:rsid w:val="00B43EEB"/>
    <w:rsid w:val="00B6263F"/>
    <w:rsid w:val="00B67D8B"/>
    <w:rsid w:val="00B72335"/>
    <w:rsid w:val="00BA2D5A"/>
    <w:rsid w:val="00BB2747"/>
    <w:rsid w:val="00BC0C03"/>
    <w:rsid w:val="00BC10F3"/>
    <w:rsid w:val="00BC3E60"/>
    <w:rsid w:val="00BD3032"/>
    <w:rsid w:val="00C015A6"/>
    <w:rsid w:val="00C45629"/>
    <w:rsid w:val="00C7664C"/>
    <w:rsid w:val="00C80946"/>
    <w:rsid w:val="00C936D6"/>
    <w:rsid w:val="00CB2741"/>
    <w:rsid w:val="00CC1376"/>
    <w:rsid w:val="00CC1F33"/>
    <w:rsid w:val="00CC33F7"/>
    <w:rsid w:val="00CC643D"/>
    <w:rsid w:val="00CC7ED7"/>
    <w:rsid w:val="00CE0F4A"/>
    <w:rsid w:val="00CE1C8F"/>
    <w:rsid w:val="00CE2A30"/>
    <w:rsid w:val="00CE3860"/>
    <w:rsid w:val="00CF450C"/>
    <w:rsid w:val="00D14147"/>
    <w:rsid w:val="00D3176A"/>
    <w:rsid w:val="00D378B9"/>
    <w:rsid w:val="00D665F3"/>
    <w:rsid w:val="00D7581A"/>
    <w:rsid w:val="00D92FC7"/>
    <w:rsid w:val="00D934C2"/>
    <w:rsid w:val="00DA11D8"/>
    <w:rsid w:val="00DB1C7D"/>
    <w:rsid w:val="00DB5920"/>
    <w:rsid w:val="00DB5AD2"/>
    <w:rsid w:val="00DB6FA7"/>
    <w:rsid w:val="00DC4F57"/>
    <w:rsid w:val="00DD3207"/>
    <w:rsid w:val="00DE1482"/>
    <w:rsid w:val="00DE404D"/>
    <w:rsid w:val="00E31CD4"/>
    <w:rsid w:val="00E330BE"/>
    <w:rsid w:val="00E437E1"/>
    <w:rsid w:val="00E55834"/>
    <w:rsid w:val="00E632E6"/>
    <w:rsid w:val="00E804EE"/>
    <w:rsid w:val="00E85423"/>
    <w:rsid w:val="00E90495"/>
    <w:rsid w:val="00EA2FED"/>
    <w:rsid w:val="00EB20C6"/>
    <w:rsid w:val="00EC15D8"/>
    <w:rsid w:val="00ED0C7B"/>
    <w:rsid w:val="00ED1C48"/>
    <w:rsid w:val="00ED6AB8"/>
    <w:rsid w:val="00EE6588"/>
    <w:rsid w:val="00F30213"/>
    <w:rsid w:val="00F4666D"/>
    <w:rsid w:val="00F73908"/>
    <w:rsid w:val="00F777CC"/>
    <w:rsid w:val="00F84DF8"/>
    <w:rsid w:val="00FA12A7"/>
    <w:rsid w:val="00FD778C"/>
    <w:rsid w:val="00FE1D8A"/>
    <w:rsid w:val="00FE2D36"/>
    <w:rsid w:val="00FE4BDB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F811F"/>
  <w15:docId w15:val="{4D00824D-B408-4D2D-9BFA-B043CEC2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1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76A"/>
  </w:style>
  <w:style w:type="paragraph" w:styleId="Stopka">
    <w:name w:val="footer"/>
    <w:basedOn w:val="Normalny"/>
    <w:link w:val="StopkaZnak"/>
    <w:uiPriority w:val="99"/>
    <w:unhideWhenUsed/>
    <w:rsid w:val="00D3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76A"/>
  </w:style>
  <w:style w:type="paragraph" w:styleId="Tekstdymka">
    <w:name w:val="Balloon Text"/>
    <w:basedOn w:val="Normalny"/>
    <w:link w:val="TekstdymkaZnak"/>
    <w:uiPriority w:val="99"/>
    <w:semiHidden/>
    <w:unhideWhenUsed/>
    <w:rsid w:val="00D9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F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Skrzypczak</dc:creator>
  <cp:lastModifiedBy>Magdalena Gniadzik</cp:lastModifiedBy>
  <cp:revision>2</cp:revision>
  <dcterms:created xsi:type="dcterms:W3CDTF">2024-11-27T09:44:00Z</dcterms:created>
  <dcterms:modified xsi:type="dcterms:W3CDTF">2024-11-27T09:44:00Z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bef4c5-c818-41ba-ac89-c164c445b051_Enabled">
    <vt:lpwstr>true</vt:lpwstr>
  </property>
  <property fmtid="{D5CDD505-2E9C-101B-9397-08002B2CF9AE}" pid="3" name="MSIP_Label_8dbef4c5-c818-41ba-ac89-c164c445b051_SetDate">
    <vt:lpwstr>2024-08-07T11:17:12Z</vt:lpwstr>
  </property>
  <property fmtid="{D5CDD505-2E9C-101B-9397-08002B2CF9AE}" pid="4" name="MSIP_Label_8dbef4c5-c818-41ba-ac89-c164c445b051_Method">
    <vt:lpwstr>Standard</vt:lpwstr>
  </property>
  <property fmtid="{D5CDD505-2E9C-101B-9397-08002B2CF9AE}" pid="5" name="MSIP_Label_8dbef4c5-c818-41ba-ac89-c164c445b051_Name">
    <vt:lpwstr>8dbef4c5-c818-41ba-ac89-c164c445b051</vt:lpwstr>
  </property>
  <property fmtid="{D5CDD505-2E9C-101B-9397-08002B2CF9AE}" pid="6" name="MSIP_Label_8dbef4c5-c818-41ba-ac89-c164c445b051_SiteId">
    <vt:lpwstr>95924808-3044-4177-9c1b-713746ffab95</vt:lpwstr>
  </property>
  <property fmtid="{D5CDD505-2E9C-101B-9397-08002B2CF9AE}" pid="7" name="MSIP_Label_8dbef4c5-c818-41ba-ac89-c164c445b051_ActionId">
    <vt:lpwstr>ff22be68-e662-4082-b7a3-91ab8be4792d</vt:lpwstr>
  </property>
  <property fmtid="{D5CDD505-2E9C-101B-9397-08002B2CF9AE}" pid="8" name="MSIP_Label_8dbef4c5-c818-41ba-ac89-c164c445b051_ContentBits">
    <vt:lpwstr>0</vt:lpwstr>
  </property>
</Properties>
</file>