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3670" w14:textId="4A3CD43B" w:rsidR="00FC5D00" w:rsidRPr="00FC5D00" w:rsidRDefault="00FC5D00" w:rsidP="00FC5D0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UMOWA nr</w:t>
      </w:r>
      <w:bookmarkStart w:id="0" w:name="_Hlk59007680"/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…/DO/202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0D2D2867" w14:textId="77777777" w:rsidR="00FC5D00" w:rsidRPr="00FC5D00" w:rsidRDefault="00FC5D00" w:rsidP="00FC5D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(WZÓR UMOWY)</w:t>
      </w:r>
    </w:p>
    <w:bookmarkEnd w:id="0"/>
    <w:p w14:paraId="1873B65D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7C812" w14:textId="77777777" w:rsidR="00FC5D00" w:rsidRPr="00FC5D00" w:rsidRDefault="00FC5D00" w:rsidP="00FC5D00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C5D00">
        <w:rPr>
          <w:rFonts w:ascii="Arial" w:eastAsia="Calibri" w:hAnsi="Arial" w:cs="Arial"/>
          <w:sz w:val="20"/>
          <w:szCs w:val="20"/>
        </w:rPr>
        <w:t>zawarta w dniu …</w:t>
      </w:r>
    </w:p>
    <w:p w14:paraId="53333145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pomiędzy:</w:t>
      </w:r>
    </w:p>
    <w:p w14:paraId="6DF5F446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Miastem Zielona Góra</w:t>
      </w:r>
    </w:p>
    <w:p w14:paraId="0FA91F9D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ul. Podgórna 22, 65-424 Zielona Góra</w:t>
      </w:r>
    </w:p>
    <w:p w14:paraId="662E7903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NIP: 973-100-74-58 </w:t>
      </w:r>
    </w:p>
    <w:p w14:paraId="1FE56406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Zakładem Gospodarki Mieszkaniowej, ul. Zjednoczenia 110, 65-120 Zielona Góra, </w:t>
      </w:r>
    </w:p>
    <w:p w14:paraId="3E3AFE4A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przez: </w:t>
      </w:r>
    </w:p>
    <w:p w14:paraId="783A3AFD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Dyrektora Zakładu Gospodarki Mieszkaniowej – Rafała Bukowskiego, działającego na podstawie pełnomocnictwa udzielonego przez Prezydenta Miasta Zielona Góra, </w:t>
      </w:r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 kontrasygnacie Katarzyny </w:t>
      </w:r>
      <w:proofErr w:type="spellStart"/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Hrechoreckiej</w:t>
      </w:r>
      <w:proofErr w:type="spellEnd"/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Głównego Księgowego Zakładu Gospodarki Mieszkaniowej,</w:t>
      </w:r>
    </w:p>
    <w:p w14:paraId="6CF60181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zwanym w dalszej części umowy „</w:t>
      </w:r>
      <w:r w:rsidRPr="00FC5D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Zamawiającym”</w:t>
      </w:r>
    </w:p>
    <w:p w14:paraId="34A4ACF9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</w:t>
      </w:r>
    </w:p>
    <w:p w14:paraId="2C8C90B8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…, </w:t>
      </w:r>
    </w:p>
    <w:p w14:paraId="2798A887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w treści umowy </w:t>
      </w:r>
      <w:r w:rsidRPr="00FC5D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„Wykonawcą”.</w:t>
      </w:r>
    </w:p>
    <w:p w14:paraId="26861A09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A1A0B1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§1</w:t>
      </w:r>
    </w:p>
    <w:p w14:paraId="309E5C7A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Przedmiotem umowy jest sprzedaż i systematyczna dostawa zamówionych przez Zamawiającego prasy i wydawnictw periodycznych w prenumeracie. Wykaz tytułów określa załącznik nr 1 do niniejszej umowy.</w:t>
      </w:r>
    </w:p>
    <w:p w14:paraId="464E744F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0E4AF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§2</w:t>
      </w:r>
    </w:p>
    <w:p w14:paraId="4AE1F7F9" w14:textId="77777777" w:rsidR="00FC5D00" w:rsidRPr="00FC5D00" w:rsidRDefault="00FC5D00" w:rsidP="00FC5D0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Zamawiający i Wykonawca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>oświadczają, że są upoważnieni do zawierania umów w imieniu swoich firm i są odpowiedzialni za przebieg realizacji niniejszej umowy.</w:t>
      </w:r>
    </w:p>
    <w:p w14:paraId="59F2E299" w14:textId="77777777" w:rsidR="00FC5D00" w:rsidRPr="00FC5D00" w:rsidRDefault="00FC5D00" w:rsidP="00FC5D0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Strony oświadczają, że działają w dobrej wierze i zobowiązują się przestrzegać z należytą starannością ustaleń wynikających z niniejszej umowy.</w:t>
      </w:r>
    </w:p>
    <w:p w14:paraId="55EBEAF0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A0CD7B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§3</w:t>
      </w:r>
    </w:p>
    <w:p w14:paraId="71F7CEC8" w14:textId="648024B6" w:rsid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Na warunkach niniejszej umowy Wykonawca będzie codziennie tj. od poniedziałku do piątku na własny koszt dostarczał zamówione przez Zamawiającego tytuły prasowe wg załącznika nr 1 do niniejszej umowy, do miejsca wskazanego przez Zamawiającego tj. Zakład Gospodarki Mieszkaniowej w Zielonej Górze, ul. Zjednoczenia 110 (Kancelaria Zakładu Gospodarki Mieszkaniowej lub portiernia ZGK) - dostawa prasy najpóźniej do godz. 7.00 rano.</w:t>
      </w:r>
    </w:p>
    <w:p w14:paraId="78CCB2AB" w14:textId="5FEF4886" w:rsidR="00477131" w:rsidRPr="00477131" w:rsidRDefault="00FC5D00" w:rsidP="00477131">
      <w:pPr>
        <w:tabs>
          <w:tab w:val="left" w:pos="232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7AE4A3CE" w14:textId="25EC6433" w:rsidR="00FC5D00" w:rsidRPr="00FC5D00" w:rsidRDefault="00FC5D00" w:rsidP="00477131">
      <w:pPr>
        <w:tabs>
          <w:tab w:val="left" w:pos="232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§4</w:t>
      </w:r>
    </w:p>
    <w:p w14:paraId="306D06FB" w14:textId="77777777" w:rsidR="00FC5D00" w:rsidRPr="00FC5D00" w:rsidRDefault="00FC5D00" w:rsidP="0047713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ustalają, że złożona oferta cenowa na dostawę prasy stanowi integralną część umowy. Wykonawca zobowiązuje się do dostarczania wszystkich zamówionych tytułów zgodnie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załącznikiem nr 1 („Wykaz tytułów”) oraz po cenie przedstawionej przez Wykonawcę w załączniku nr 2 („Formularz cenowy”). </w:t>
      </w:r>
    </w:p>
    <w:p w14:paraId="61B18973" w14:textId="3365F020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Prasa codzienna oraz tytuły będące periodykami dostarczane będą w dniu wydania. </w:t>
      </w:r>
      <w:r w:rsidR="00FE4B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Wykonawca nie ponosi odpowiedzialności za opóźnienia wynikłe z winy wydawcy. </w:t>
      </w:r>
    </w:p>
    <w:p w14:paraId="72F2D871" w14:textId="77777777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dostarcza przedmiot umowy własnym transportem na własny koszt.</w:t>
      </w:r>
    </w:p>
    <w:p w14:paraId="696654D2" w14:textId="77777777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O każdorazowej zmianie miejsca dostawy Zamawiający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>poinformuje Wykonawcę z jednodniowym wyprzedzeniem na piśmie.</w:t>
      </w:r>
    </w:p>
    <w:p w14:paraId="15D0DA2D" w14:textId="77777777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Strony dopuszczają możliwość zmiany terminu dostawy. W przypadku dni wolnych od pracy określonych ustawowo, prasa dostarczana będzie w następnym dniu roboczym.</w:t>
      </w:r>
    </w:p>
    <w:p w14:paraId="084EBAAE" w14:textId="77777777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dostarczania zamówionej prasy w zafoliowanym pakiecie, który musi być opisany w taki sposób, aby można było odczytać opis bez rozrywania folii. Opis musi zawierać nazwę Zamawiającego, nazwy tytułów prasowych oraz ich liczbę. </w:t>
      </w:r>
    </w:p>
    <w:p w14:paraId="4F5C5FE1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D71D32" w14:textId="77777777" w:rsidR="00FC5D00" w:rsidRPr="00FC5D00" w:rsidRDefault="00FC5D00" w:rsidP="00FC5D00">
      <w:pPr>
        <w:tabs>
          <w:tab w:val="left" w:pos="366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§5</w:t>
      </w:r>
    </w:p>
    <w:p w14:paraId="4887D491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Zamawiający ma prawo dokonywania zmian w wielkości zamówienia i liczbie tytułów przez cały okres obowiązywania umowy.</w:t>
      </w:r>
    </w:p>
    <w:p w14:paraId="1DF28A81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849CE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§6</w:t>
      </w:r>
    </w:p>
    <w:p w14:paraId="44F466F6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Zamawiający zobowiązuje się do:</w:t>
      </w:r>
    </w:p>
    <w:p w14:paraId="6F1EC069" w14:textId="77777777" w:rsidR="00FC5D00" w:rsidRPr="00FC5D00" w:rsidRDefault="00FC5D00" w:rsidP="000964ED">
      <w:pPr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odbierania zamówionych egzemplarzy w miejscu i czasie uzgodnionym z Wykonawcą,</w:t>
      </w:r>
    </w:p>
    <w:p w14:paraId="09C85C35" w14:textId="77777777" w:rsidR="00FC5D00" w:rsidRPr="00FC5D00" w:rsidRDefault="00FC5D00" w:rsidP="000964ED">
      <w:pPr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codziennego sprawdzania zawartości paczki z dostarczonym wraz z prasą dowodem dostawy,</w:t>
      </w:r>
    </w:p>
    <w:p w14:paraId="66860BA2" w14:textId="77777777" w:rsidR="00FC5D00" w:rsidRPr="00FC5D00" w:rsidRDefault="00FC5D00" w:rsidP="000964ED">
      <w:pPr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niezgodności dostawy z zamówieniem lub otrzymaniem uszkodzonego zamówienia, Zamawiający zobowiązuje się do telefonicznego lub mailowego złożenia reklamacji. Wykonawca zobowiązany jest do niezwłocznego załatwienia reklamacji na własny koszt, poprzez wymianę reklamowanych egzemplarzy na nowe i dostarczenie ich najpóźniej w następnym dniu. </w:t>
      </w:r>
    </w:p>
    <w:p w14:paraId="3F793066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429E23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§7</w:t>
      </w:r>
    </w:p>
    <w:p w14:paraId="41B95977" w14:textId="77777777" w:rsidR="00FC5D00" w:rsidRPr="00FC5D00" w:rsidRDefault="00FC5D00" w:rsidP="000964ED">
      <w:pPr>
        <w:numPr>
          <w:ilvl w:val="0"/>
          <w:numId w:val="2"/>
        </w:numPr>
        <w:tabs>
          <w:tab w:val="clear" w:pos="360"/>
          <w:tab w:val="left" w:pos="357"/>
          <w:tab w:val="num" w:pos="426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Wykonawca gwarantuje niezmienność cen w okresie obowiązywania umowy z zastrzeżeniem zmian cen dokonywanych przez Wydawców.</w:t>
      </w:r>
    </w:p>
    <w:p w14:paraId="7EA9FF45" w14:textId="77777777" w:rsidR="00FC5D00" w:rsidRPr="00FC5D00" w:rsidRDefault="00FC5D00" w:rsidP="000964ED">
      <w:pPr>
        <w:numPr>
          <w:ilvl w:val="0"/>
          <w:numId w:val="2"/>
        </w:numPr>
        <w:tabs>
          <w:tab w:val="clear" w:pos="360"/>
          <w:tab w:val="left" w:pos="357"/>
          <w:tab w:val="num" w:pos="426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Maksymalne wynagrodzenie Wykonawcy za sprzedaż i dostawę prasy w okresie obowiązywania umowy nie przekroczy kwoty … zł brutto (słownie: …) w tym należny podatek VAT (…)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… zł (słownie: …). W uzasadnionych przypadkach istnieje możliwość zmiany wynagrodzenia maksymalnego do 20% kwoty określonej powyżej. Ewentualna zmiana zostanie wprowadzona w formie aneksu do niniejszej umowy. </w:t>
      </w:r>
    </w:p>
    <w:p w14:paraId="20269028" w14:textId="03378005" w:rsidR="00FC5D00" w:rsidRPr="00FC5D00" w:rsidRDefault="00FC5D00" w:rsidP="000964ED">
      <w:pPr>
        <w:numPr>
          <w:ilvl w:val="0"/>
          <w:numId w:val="2"/>
        </w:numPr>
        <w:tabs>
          <w:tab w:val="clear" w:pos="360"/>
          <w:tab w:val="left" w:pos="357"/>
          <w:tab w:val="num" w:pos="426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Rozliczenie i zapłata za przedmiot umowy będą stanowić iloczyn dostarczonych egzemplarzy prasy i ceny jednostkowej brutto każdego z tytułów, określonej w zał. nr 2 („Formularz cenowy”). </w:t>
      </w:r>
      <w:r w:rsidR="000964E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postanawiają, że rozliczenia za realizację przedmiotu umowy odbędą się każdorazowo </w:t>
      </w:r>
      <w:r w:rsidR="00477131" w:rsidRPr="000964E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faktur VAT wystawianych przez Wykonawcę za dostarczone periodyki. </w:t>
      </w:r>
    </w:p>
    <w:p w14:paraId="027512B8" w14:textId="77777777" w:rsidR="00FC5D00" w:rsidRPr="00FC5D00" w:rsidRDefault="00FC5D00" w:rsidP="000964ED">
      <w:pPr>
        <w:numPr>
          <w:ilvl w:val="0"/>
          <w:numId w:val="5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Faktura będzie płatna w terminie 14 dni od daty złożenia jej w Zakładzie Gospodarki Mieszkaniowej lub w postaci elektronicznej za pośrednictwem Platformy Elektronicznego Fakturowania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(nr PEPPOL 9291925640), przelewem wyłącznie na rachunek bankowy zgłoszony i ujawniony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605BDB8F" w14:textId="77777777" w:rsidR="00FC5D00" w:rsidRPr="00FC5D00" w:rsidRDefault="00FC5D00" w:rsidP="000964ED">
      <w:pPr>
        <w:numPr>
          <w:ilvl w:val="0"/>
          <w:numId w:val="5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Strony ustalają, że faktury należy wystawiać na:</w:t>
      </w:r>
    </w:p>
    <w:p w14:paraId="3F02D811" w14:textId="3B6F837F" w:rsidR="00FC5D00" w:rsidRPr="00FC5D00" w:rsidRDefault="000964ED" w:rsidP="000964ED">
      <w:pPr>
        <w:spacing w:after="0" w:line="360" w:lineRule="auto"/>
        <w:ind w:left="3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C5D00"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5D00"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Miasto Zielona Góra</w:t>
      </w:r>
    </w:p>
    <w:p w14:paraId="6B27C9DB" w14:textId="211383EA" w:rsidR="00FC5D00" w:rsidRPr="00FC5D00" w:rsidRDefault="00FC5D00" w:rsidP="00FC5D00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</w:t>
      </w:r>
      <w:r w:rsidR="000964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ul. Podgórna 22, 65-424 Zielona Góra</w:t>
      </w:r>
    </w:p>
    <w:p w14:paraId="7077D3E9" w14:textId="04B8612F" w:rsidR="00FC5D00" w:rsidRPr="00FC5D00" w:rsidRDefault="00FC5D00" w:rsidP="00FC5D00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</w:t>
      </w:r>
      <w:r w:rsidR="000964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NIP: 973-100-74-58</w:t>
      </w:r>
    </w:p>
    <w:p w14:paraId="40098D80" w14:textId="6B890AF7" w:rsidR="00FC5D00" w:rsidRPr="00FC5D00" w:rsidRDefault="000964ED" w:rsidP="000964ED">
      <w:pPr>
        <w:spacing w:after="0" w:line="360" w:lineRule="auto"/>
        <w:ind w:left="3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C5D00"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Odbiorca:  </w:t>
      </w:r>
      <w:r w:rsidR="00FC5D00"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Gospodarki Mieszkaniowej </w:t>
      </w:r>
    </w:p>
    <w:p w14:paraId="49864B14" w14:textId="3074EBE4" w:rsidR="00FC5D00" w:rsidRPr="00FC5D00" w:rsidRDefault="00FC5D00" w:rsidP="00FC5D00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</w:t>
      </w:r>
      <w:r w:rsidR="000964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Zjednoczenia 110, 65-120 Zielona Góra</w:t>
      </w:r>
    </w:p>
    <w:p w14:paraId="3FFB2777" w14:textId="77777777" w:rsidR="00FC5D00" w:rsidRPr="00FC5D00" w:rsidRDefault="00FC5D00" w:rsidP="00FC5D00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25DAF9" w14:textId="77777777" w:rsidR="00FC5D00" w:rsidRPr="00FC5D00" w:rsidRDefault="00FC5D00" w:rsidP="000964ED">
      <w:p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Faktury należy przekazywać na adres:</w:t>
      </w:r>
    </w:p>
    <w:p w14:paraId="444E34A9" w14:textId="77777777" w:rsidR="00FC5D00" w:rsidRPr="00FC5D00" w:rsidRDefault="00FC5D00" w:rsidP="00FC5D00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Gospodarki Mieszkaniowej, </w:t>
      </w:r>
    </w:p>
    <w:p w14:paraId="074705B3" w14:textId="77777777" w:rsidR="00FC5D00" w:rsidRPr="00FC5D00" w:rsidRDefault="00FC5D00" w:rsidP="00FC5D00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Zjednoczenia 110, </w:t>
      </w:r>
    </w:p>
    <w:p w14:paraId="4AB25062" w14:textId="77777777" w:rsidR="00FC5D00" w:rsidRPr="00FC5D00" w:rsidRDefault="00FC5D00" w:rsidP="00FC5D00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65-120 Zielona Góra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.                                    </w:t>
      </w:r>
    </w:p>
    <w:p w14:paraId="35C2ADD2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3328D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§8</w:t>
      </w:r>
    </w:p>
    <w:p w14:paraId="1206F5DC" w14:textId="77777777" w:rsidR="00FC5D00" w:rsidRPr="00FC5D00" w:rsidRDefault="00FC5D00" w:rsidP="00FC5D0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Osobami odpowiedzialnymi za koordynowanie obowiązków wynikających z Umowy są:</w:t>
      </w:r>
    </w:p>
    <w:p w14:paraId="3012B9F6" w14:textId="77777777" w:rsidR="00FC5D00" w:rsidRPr="00FC5D00" w:rsidRDefault="00FC5D00" w:rsidP="00FC5D0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1) ze strony Zamawiającego: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828"/>
      </w:tblGrid>
      <w:tr w:rsidR="00FC5D00" w:rsidRPr="00FC5D00" w14:paraId="62685DD5" w14:textId="77777777" w:rsidTr="00F12564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14:paraId="5974DF51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A8152B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40FE4C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FC5D00" w:rsidRPr="00FC5D00" w14:paraId="75049159" w14:textId="77777777" w:rsidTr="00F12564">
        <w:trPr>
          <w:trHeight w:val="504"/>
        </w:trPr>
        <w:tc>
          <w:tcPr>
            <w:tcW w:w="2410" w:type="dxa"/>
            <w:shd w:val="clear" w:color="auto" w:fill="auto"/>
            <w:vAlign w:val="center"/>
          </w:tcPr>
          <w:p w14:paraId="58E4A55F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Renata Bugajska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A9040E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068 353-36-79, 601-053-865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D0D5F0F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socjal@gm.zgora.pl</w:t>
            </w:r>
          </w:p>
        </w:tc>
      </w:tr>
      <w:tr w:rsidR="00FC5D00" w:rsidRPr="00FC5D00" w14:paraId="5A7ED93D" w14:textId="77777777" w:rsidTr="00F12564">
        <w:trPr>
          <w:trHeight w:val="505"/>
        </w:trPr>
        <w:tc>
          <w:tcPr>
            <w:tcW w:w="2410" w:type="dxa"/>
            <w:shd w:val="clear" w:color="auto" w:fill="auto"/>
            <w:vAlign w:val="center"/>
          </w:tcPr>
          <w:p w14:paraId="4B48E770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Alicja </w:t>
            </w:r>
            <w:proofErr w:type="spellStart"/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Rymarowicz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6E380F0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068 353-36-64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0D65B72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kancelaria@gm.zgora.pl</w:t>
            </w:r>
          </w:p>
        </w:tc>
      </w:tr>
    </w:tbl>
    <w:p w14:paraId="4F60D52C" w14:textId="77777777" w:rsidR="00FC5D00" w:rsidRPr="00FC5D00" w:rsidRDefault="00FC5D00" w:rsidP="00FC5D0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ED4EC" w14:textId="77777777" w:rsidR="00FC5D00" w:rsidRPr="00FC5D00" w:rsidRDefault="00FC5D00" w:rsidP="00FC5D0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2) ze strony 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22"/>
        <w:gridCol w:w="3866"/>
      </w:tblGrid>
      <w:tr w:rsidR="00FC5D00" w:rsidRPr="00FC5D00" w14:paraId="1288E04B" w14:textId="77777777" w:rsidTr="00F12564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14:paraId="0F9B36B5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08E707B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037DF767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FC5D00" w:rsidRPr="00FC5D00" w14:paraId="4E938576" w14:textId="77777777" w:rsidTr="00F12564">
        <w:trPr>
          <w:trHeight w:val="505"/>
        </w:trPr>
        <w:tc>
          <w:tcPr>
            <w:tcW w:w="2410" w:type="dxa"/>
            <w:shd w:val="clear" w:color="auto" w:fill="auto"/>
            <w:vAlign w:val="center"/>
          </w:tcPr>
          <w:p w14:paraId="281167BA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14:paraId="3EC5132D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297D7F90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0C73EB05" w14:textId="77777777" w:rsidR="00FC5D00" w:rsidRPr="00FC5D00" w:rsidRDefault="00FC5D00" w:rsidP="00FC5D00">
      <w:pPr>
        <w:tabs>
          <w:tab w:val="left" w:pos="616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0BC88D" w14:textId="77777777" w:rsidR="00FC5D00" w:rsidRPr="00FC5D00" w:rsidRDefault="00FC5D00" w:rsidP="00FC5D00">
      <w:pPr>
        <w:tabs>
          <w:tab w:val="left" w:pos="616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§9</w:t>
      </w:r>
    </w:p>
    <w:p w14:paraId="1D19A9BC" w14:textId="4CA0E59B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1. Strony ustalają, że z tytułu niewykonania lub nienależytego wykonania przedmiotu zamówienia przysługują kary umowne określone w ust. 2.</w:t>
      </w:r>
    </w:p>
    <w:p w14:paraId="7C9142F9" w14:textId="77777777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Kary te będą naliczane w następujących przypadkach i wysokościach: </w:t>
      </w:r>
    </w:p>
    <w:p w14:paraId="6BC334B4" w14:textId="0C9DA43A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 w przypadku niedostarczenia prasy do siedziby Zamawiającego do godz. 7:00 w dniach </w:t>
      </w:r>
      <w:r w:rsidR="000964E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poniedziałku do piątku, Zamawiający ma prawo do naliczenia kary umownej w wysokości 10,00 zł brutto za każdą rozpoczętą godzinę opóźnienia, przy czym łączna kara z tego tytułu nie może przekroczyć 70,00 zł brutto. Po rozpoczęciu siódmej godziny opóźnienia dostawę prasy uznaje się </w:t>
      </w:r>
      <w:r w:rsidR="000964E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niezrealizowaną i za jej brak Zamawiający ma prawo do naliczenia kary umownej w wysokości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/>
        <w:t>100,00 zł brutto,</w:t>
      </w:r>
    </w:p>
    <w:p w14:paraId="3AC9CD1C" w14:textId="17B880C3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2) w przypadku niezrealizowania przez Wykonawcę reklamacji w zakresie, o którym mowa w §</w:t>
      </w:r>
      <w:r w:rsidR="000964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6 lit. c, Zamawiający ma prawo do naliczenia kary umownej w wysokości 20,00 zł brutto za każdy stwierdzony przypadek,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3) w przypadku odstąpienia od umowy lub rozwiązania umowy przez Zamawiającego z przyczyn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leżących po stronie Wykonawcy, ten ostatni zapłaci karę umowną w wysokości 20% wynagrodzenia określonego w § 7 ust. 2. </w:t>
      </w:r>
    </w:p>
    <w:p w14:paraId="6ACE7E6A" w14:textId="77777777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2. 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</w:p>
    <w:p w14:paraId="0ED4A125" w14:textId="77777777" w:rsidR="00FC5D00" w:rsidRPr="00FC5D00" w:rsidRDefault="00FC5D00" w:rsidP="00FC5D00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36CD01" w14:textId="77777777" w:rsidR="00FC5D00" w:rsidRPr="00FC5D00" w:rsidRDefault="00FC5D00" w:rsidP="00FC5D00">
      <w:pPr>
        <w:tabs>
          <w:tab w:val="left" w:pos="616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§10</w:t>
      </w:r>
    </w:p>
    <w:p w14:paraId="67635A8E" w14:textId="5D790B9B" w:rsidR="00FC5D00" w:rsidRPr="00FC5D00" w:rsidRDefault="00FC5D00" w:rsidP="00FC5D0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01.01.202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31.12.202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6995E674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B6ED6C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§11</w:t>
      </w:r>
    </w:p>
    <w:p w14:paraId="22BF16B0" w14:textId="77777777" w:rsidR="00FC5D00" w:rsidRPr="00FC5D00" w:rsidRDefault="00FC5D00" w:rsidP="00FC5D00">
      <w:pPr>
        <w:spacing w:after="0" w:line="36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formy pisemnej pod rygorem nieważności.</w:t>
      </w:r>
    </w:p>
    <w:p w14:paraId="17D6183C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6C756A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§12</w:t>
      </w:r>
    </w:p>
    <w:p w14:paraId="5AE11F26" w14:textId="77777777" w:rsidR="00FC5D00" w:rsidRPr="00FC5D00" w:rsidRDefault="00FC5D00" w:rsidP="00FC5D00">
      <w:pPr>
        <w:spacing w:after="0" w:line="36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W sprawach nieuregulowanych umową mają zastosowanie przepisy Kodeksu Cywilnego.</w:t>
      </w:r>
    </w:p>
    <w:p w14:paraId="0974E520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86BAD0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§13 </w:t>
      </w:r>
    </w:p>
    <w:p w14:paraId="1FB9B4A0" w14:textId="77777777" w:rsidR="00FC5D00" w:rsidRPr="00FC5D00" w:rsidRDefault="00FC5D00" w:rsidP="00FC5D00">
      <w:pPr>
        <w:spacing w:after="0" w:line="36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325329A7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1C91B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CD7B2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B74B3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28B0DF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63D8B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3D1DE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6F95B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8EB60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AC17A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D4C0D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B4352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28E42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C86248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……………………………….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…………………………………..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                   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Wykonawca</w:t>
      </w:r>
    </w:p>
    <w:p w14:paraId="376F11A3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047DDF" w14:textId="77777777" w:rsidR="00FC5D00" w:rsidRPr="00FC5D00" w:rsidRDefault="00FC5D00" w:rsidP="00FC5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68206" w14:textId="77777777" w:rsidR="00FC5D00" w:rsidRDefault="00FC5D00"/>
    <w:sectPr w:rsidR="00FC5D00" w:rsidSect="00DA7224">
      <w:footerReference w:type="default" r:id="rId5"/>
      <w:pgSz w:w="11906" w:h="16838"/>
      <w:pgMar w:top="1417" w:right="1417" w:bottom="1417" w:left="1417" w:header="709" w:footer="7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9DD1" w14:textId="77777777" w:rsidR="009605A4" w:rsidRPr="00DA7224" w:rsidRDefault="00000000" w:rsidP="00DA7224">
    <w:pPr>
      <w:pStyle w:val="Stopka"/>
      <w:jc w:val="center"/>
      <w:rPr>
        <w:rFonts w:ascii="Arial" w:hAnsi="Arial" w:cs="Arial"/>
      </w:rPr>
    </w:pPr>
    <w:r w:rsidRPr="00DA7224">
      <w:rPr>
        <w:rFonts w:ascii="Arial" w:hAnsi="Arial" w:cs="Arial"/>
      </w:rPr>
      <w:fldChar w:fldCharType="begin"/>
    </w:r>
    <w:r w:rsidRPr="00DA7224">
      <w:rPr>
        <w:rFonts w:ascii="Arial" w:hAnsi="Arial" w:cs="Arial"/>
      </w:rPr>
      <w:instrText>PAGE   \* MERGEFORMAT</w:instrText>
    </w:r>
    <w:r w:rsidRPr="00DA7224">
      <w:rPr>
        <w:rFonts w:ascii="Arial" w:hAnsi="Arial" w:cs="Arial"/>
      </w:rPr>
      <w:fldChar w:fldCharType="separate"/>
    </w:r>
    <w:r w:rsidRPr="00DA7224">
      <w:rPr>
        <w:rFonts w:ascii="Arial" w:hAnsi="Arial" w:cs="Arial"/>
        <w:noProof/>
      </w:rPr>
      <w:t>2</w:t>
    </w:r>
    <w:r w:rsidRPr="00DA7224">
      <w:rPr>
        <w:rFonts w:ascii="Arial" w:hAnsi="Arial" w:cs="Arial"/>
      </w:rPr>
      <w:fldChar w:fldCharType="end"/>
    </w:r>
  </w:p>
  <w:p w14:paraId="407C318B" w14:textId="77777777" w:rsidR="00DA7224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25F"/>
    <w:multiLevelType w:val="singleLevel"/>
    <w:tmpl w:val="C5DAD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FB76F8D"/>
    <w:multiLevelType w:val="singleLevel"/>
    <w:tmpl w:val="903A6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1A073A6"/>
    <w:multiLevelType w:val="hybridMultilevel"/>
    <w:tmpl w:val="70586F2E"/>
    <w:lvl w:ilvl="0" w:tplc="09E638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A588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" w15:restartNumberingAfterBreak="0">
    <w:nsid w:val="71202919"/>
    <w:multiLevelType w:val="hybridMultilevel"/>
    <w:tmpl w:val="B23A02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4784909">
    <w:abstractNumId w:val="1"/>
  </w:num>
  <w:num w:numId="2" w16cid:durableId="2088115120">
    <w:abstractNumId w:val="0"/>
  </w:num>
  <w:num w:numId="3" w16cid:durableId="1455632395">
    <w:abstractNumId w:val="4"/>
  </w:num>
  <w:num w:numId="4" w16cid:durableId="1145657614">
    <w:abstractNumId w:val="3"/>
  </w:num>
  <w:num w:numId="5" w16cid:durableId="757755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0"/>
    <w:rsid w:val="000964ED"/>
    <w:rsid w:val="00477131"/>
    <w:rsid w:val="00FC5D0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2021"/>
  <w15:chartTrackingRefBased/>
  <w15:docId w15:val="{468F079A-B452-4545-8451-0BA7901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5D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5D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2022-11-15T09:23:00Z</dcterms:created>
  <dcterms:modified xsi:type="dcterms:W3CDTF">2022-11-15T09:51:00Z</dcterms:modified>
</cp:coreProperties>
</file>