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3DB" w14:textId="40E1DAF7" w:rsidR="00377FE5" w:rsidRDefault="00377FE5" w:rsidP="004234AB">
      <w:pPr>
        <w:spacing w:before="120"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2.1 do SW</w:t>
      </w:r>
      <w:r w:rsidR="004234AB">
        <w:rPr>
          <w:rFonts w:ascii="Arial" w:hAnsi="Arial" w:cs="Arial"/>
          <w:b/>
          <w:bCs/>
          <w:sz w:val="20"/>
          <w:szCs w:val="20"/>
        </w:rPr>
        <w:t>Z</w:t>
      </w:r>
    </w:p>
    <w:p w14:paraId="0184A31B" w14:textId="306C74C5" w:rsidR="009A27D9" w:rsidRPr="000C7CF1" w:rsidRDefault="009A27D9" w:rsidP="009A27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CF1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871F7EE" w14:textId="1C412771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="004127E5">
        <w:rPr>
          <w:rFonts w:ascii="Arial" w:hAnsi="Arial" w:cs="Arial"/>
          <w:sz w:val="20"/>
          <w:szCs w:val="20"/>
        </w:rPr>
        <w:t xml:space="preserve">. </w:t>
      </w:r>
      <w:r w:rsidR="004127E5" w:rsidRPr="004127E5">
        <w:rPr>
          <w:rFonts w:ascii="Arial" w:hAnsi="Arial" w:cs="Arial"/>
          <w:sz w:val="20"/>
          <w:szCs w:val="20"/>
        </w:rPr>
        <w:t>Dostawa lasera światła białego, obiektywu mikroskopowego, elementów mechanicznych oraz specjalistycznych kamer z oprzyrządowaniem w podziale na części</w:t>
      </w:r>
      <w:r>
        <w:rPr>
          <w:rFonts w:ascii="Arial" w:hAnsi="Arial" w:cs="Arial"/>
          <w:sz w:val="20"/>
          <w:szCs w:val="20"/>
        </w:rPr>
        <w:t>.</w:t>
      </w:r>
    </w:p>
    <w:p w14:paraId="27415D59" w14:textId="09032F86" w:rsidR="009A27D9" w:rsidRDefault="009A27D9" w:rsidP="009A27D9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DC4369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62523">
        <w:rPr>
          <w:rFonts w:ascii="Arial" w:hAnsi="Arial" w:cs="Arial"/>
          <w:b/>
          <w:bCs/>
          <w:sz w:val="20"/>
          <w:szCs w:val="20"/>
        </w:rPr>
        <w:t>1</w:t>
      </w:r>
      <w:r w:rsidRPr="00DC4369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0C226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362523">
        <w:rPr>
          <w:rFonts w:ascii="Arial" w:hAnsi="Arial" w:cs="Arial"/>
          <w:b/>
          <w:bCs/>
          <w:sz w:val="20"/>
          <w:szCs w:val="20"/>
        </w:rPr>
        <w:t xml:space="preserve">lasera światła białego </w:t>
      </w:r>
      <w:proofErr w:type="spellStart"/>
      <w:r w:rsidR="00362523">
        <w:rPr>
          <w:rFonts w:ascii="Arial" w:hAnsi="Arial" w:cs="Arial"/>
          <w:b/>
          <w:bCs/>
          <w:sz w:val="20"/>
          <w:szCs w:val="20"/>
        </w:rPr>
        <w:t>supercontinuum</w:t>
      </w:r>
      <w:proofErr w:type="spellEnd"/>
      <w:r w:rsidR="00362523">
        <w:rPr>
          <w:rFonts w:ascii="Arial" w:hAnsi="Arial" w:cs="Arial"/>
          <w:b/>
          <w:bCs/>
          <w:sz w:val="20"/>
          <w:szCs w:val="20"/>
        </w:rPr>
        <w:t xml:space="preserve"> – 1 sztuka,</w:t>
      </w:r>
    </w:p>
    <w:p w14:paraId="69977D66" w14:textId="5C54E2BA" w:rsidR="00F10E7F" w:rsidRPr="00362523" w:rsidRDefault="009A27D9" w:rsidP="00362523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oferujemy </w:t>
      </w:r>
      <w:r w:rsidR="0087098B">
        <w:rPr>
          <w:rFonts w:ascii="Arial" w:hAnsi="Arial" w:cs="Arial"/>
          <w:sz w:val="20"/>
          <w:szCs w:val="20"/>
        </w:rPr>
        <w:t>dostawę</w:t>
      </w:r>
      <w:r w:rsidR="007279FD">
        <w:rPr>
          <w:rFonts w:ascii="Arial" w:hAnsi="Arial" w:cs="Arial"/>
          <w:sz w:val="20"/>
          <w:szCs w:val="20"/>
        </w:rPr>
        <w:t xml:space="preserve"> lasera</w:t>
      </w:r>
      <w:r w:rsidR="00362523">
        <w:rPr>
          <w:rFonts w:ascii="Arial" w:hAnsi="Arial" w:cs="Arial"/>
          <w:sz w:val="20"/>
          <w:szCs w:val="20"/>
        </w:rPr>
        <w:t xml:space="preserve"> </w:t>
      </w:r>
      <w:r w:rsidRPr="000C7CF1">
        <w:rPr>
          <w:rFonts w:ascii="Arial" w:hAnsi="Arial" w:cs="Arial"/>
          <w:sz w:val="20"/>
          <w:szCs w:val="20"/>
        </w:rPr>
        <w:t>spełniając</w:t>
      </w:r>
      <w:r w:rsidR="007279FD">
        <w:rPr>
          <w:rFonts w:ascii="Arial" w:hAnsi="Arial" w:cs="Arial"/>
          <w:sz w:val="20"/>
          <w:szCs w:val="20"/>
        </w:rPr>
        <w:t>ego</w:t>
      </w:r>
      <w:r w:rsidRPr="000C7CF1">
        <w:rPr>
          <w:rFonts w:ascii="Arial" w:hAnsi="Arial" w:cs="Arial"/>
          <w:sz w:val="20"/>
          <w:szCs w:val="20"/>
        </w:rPr>
        <w:t xml:space="preserve"> poniższe wymagania:</w:t>
      </w:r>
    </w:p>
    <w:tbl>
      <w:tblPr>
        <w:tblStyle w:val="Tabela-Siatka"/>
        <w:tblW w:w="14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622"/>
        <w:gridCol w:w="5670"/>
      </w:tblGrid>
      <w:tr w:rsidR="009A27D9" w14:paraId="31C154A5" w14:textId="77777777" w:rsidTr="009A27D9">
        <w:trPr>
          <w:trHeight w:val="510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07F088EB" w14:textId="304F5897" w:rsidR="009A27D9" w:rsidRPr="009A27D9" w:rsidRDefault="009A27D9" w:rsidP="009A27D9">
            <w:pPr>
              <w:rPr>
                <w:b/>
                <w:bCs/>
              </w:rPr>
            </w:pPr>
            <w:r w:rsidRPr="00E61A5C">
              <w:rPr>
                <w:b/>
                <w:bCs/>
              </w:rPr>
              <w:t xml:space="preserve">Laser </w:t>
            </w:r>
            <w:r>
              <w:rPr>
                <w:b/>
                <w:bCs/>
              </w:rPr>
              <w:t xml:space="preserve">światła białego </w:t>
            </w:r>
            <w:proofErr w:type="spellStart"/>
            <w:r w:rsidRPr="00E61A5C">
              <w:rPr>
                <w:b/>
                <w:bCs/>
              </w:rPr>
              <w:t>supercontinuum</w:t>
            </w:r>
            <w:proofErr w:type="spellEnd"/>
            <w:r>
              <w:rPr>
                <w:b/>
                <w:bCs/>
              </w:rPr>
              <w:t xml:space="preserve"> - </w:t>
            </w:r>
            <w:r w:rsidRPr="00E61A5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sztuka</w:t>
            </w:r>
          </w:p>
        </w:tc>
      </w:tr>
      <w:tr w:rsidR="009A27D9" w14:paraId="1BAFE6B5" w14:textId="77777777" w:rsidTr="009A27D9">
        <w:trPr>
          <w:trHeight w:val="585"/>
        </w:trPr>
        <w:tc>
          <w:tcPr>
            <w:tcW w:w="14312" w:type="dxa"/>
            <w:gridSpan w:val="3"/>
          </w:tcPr>
          <w:p w14:paraId="33AD820C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62CC0B" w14:textId="77777777" w:rsidR="009A27D9" w:rsidRPr="000C7CF1" w:rsidRDefault="009A27D9" w:rsidP="009A27D9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Typ  ………..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49BBA2" w14:textId="301E1779" w:rsidR="009A27D9" w:rsidRPr="007D7187" w:rsidRDefault="009A27D9" w:rsidP="007D718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10E7F" w:rsidRPr="00F10E7F" w14:paraId="2C0E5ED0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020" w:type="dxa"/>
            <w:shd w:val="clear" w:color="auto" w:fill="BFBFBF" w:themeFill="background1" w:themeFillShade="BF"/>
          </w:tcPr>
          <w:p w14:paraId="6E29474B" w14:textId="7777777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622" w:type="dxa"/>
            <w:shd w:val="clear" w:color="auto" w:fill="BFBFBF" w:themeFill="background1" w:themeFillShade="BF"/>
          </w:tcPr>
          <w:p w14:paraId="40A0FA36" w14:textId="6C686C67" w:rsidR="00F10E7F" w:rsidRPr="00F10E7F" w:rsidRDefault="00F10E7F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 w:rsidR="009A27D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7AABCE18" w14:textId="0EDCDACD" w:rsidR="00F10E7F" w:rsidRPr="00F10E7F" w:rsidRDefault="009A27D9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4C3C0C" w:rsidRPr="00465B82" w14:paraId="39339A89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71FC621A" w14:textId="7532DD0D" w:rsidR="004C3C0C" w:rsidRPr="00465B82" w:rsidRDefault="00E3564C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622" w:type="dxa"/>
            <w:shd w:val="clear" w:color="auto" w:fill="FFFFFF" w:themeFill="background1"/>
          </w:tcPr>
          <w:p w14:paraId="7A4C863D" w14:textId="17663B7F" w:rsidR="004C3C0C" w:rsidRPr="00465B82" w:rsidRDefault="00E61A5C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Przestrajalny l</w:t>
            </w:r>
            <w:r w:rsidR="00045DD8" w:rsidRPr="00465B82">
              <w:rPr>
                <w:rFonts w:ascii="Arial" w:hAnsi="Arial" w:cs="Arial"/>
                <w:sz w:val="20"/>
                <w:szCs w:val="20"/>
              </w:rPr>
              <w:t xml:space="preserve">aser </w:t>
            </w:r>
            <w:r w:rsidRPr="00465B82">
              <w:rPr>
                <w:rFonts w:ascii="Arial" w:hAnsi="Arial" w:cs="Arial"/>
                <w:sz w:val="20"/>
                <w:szCs w:val="20"/>
              </w:rPr>
              <w:t>światła białego</w:t>
            </w:r>
            <w:r w:rsidR="00192D21" w:rsidRPr="00465B82">
              <w:rPr>
                <w:rFonts w:ascii="Arial" w:hAnsi="Arial" w:cs="Arial"/>
                <w:sz w:val="20"/>
                <w:szCs w:val="20"/>
              </w:rPr>
              <w:t xml:space="preserve"> z oprogramowaniem sterującym i kontrolnym</w:t>
            </w:r>
          </w:p>
        </w:tc>
        <w:tc>
          <w:tcPr>
            <w:tcW w:w="5670" w:type="dxa"/>
            <w:shd w:val="clear" w:color="auto" w:fill="FFFFFF" w:themeFill="background1"/>
          </w:tcPr>
          <w:p w14:paraId="64C6C9AB" w14:textId="77777777" w:rsidR="004C3C0C" w:rsidRPr="00465B82" w:rsidRDefault="004C3C0C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1AA" w:rsidRPr="00465B82" w14:paraId="4CB71E0C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60E97F54" w14:textId="78FE45FD" w:rsidR="007721AA" w:rsidRPr="00465B82" w:rsidRDefault="00045DD8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Widmowa gęstość mocy (</w:t>
            </w:r>
            <w:proofErr w:type="spellStart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Spectral</w:t>
            </w:r>
            <w:proofErr w:type="spellEnd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power</w:t>
            </w:r>
            <w:proofErr w:type="spellEnd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density</w:t>
            </w:r>
            <w:proofErr w:type="spellEnd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22" w:type="dxa"/>
            <w:shd w:val="clear" w:color="auto" w:fill="FFFFFF" w:themeFill="background1"/>
          </w:tcPr>
          <w:p w14:paraId="78C6A569" w14:textId="4B2E58F1" w:rsidR="000A7DDD" w:rsidRPr="00465B82" w:rsidRDefault="00045DD8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System musi dostarczać </w:t>
            </w:r>
            <w:r w:rsidR="00033D8C" w:rsidRPr="00465B82">
              <w:rPr>
                <w:rFonts w:ascii="Arial" w:hAnsi="Arial" w:cs="Arial"/>
                <w:sz w:val="20"/>
                <w:szCs w:val="20"/>
              </w:rPr>
              <w:t>promieniowanie laserowe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D8C" w:rsidRPr="00465B82">
              <w:rPr>
                <w:rFonts w:ascii="Arial" w:hAnsi="Arial" w:cs="Arial"/>
                <w:sz w:val="20"/>
                <w:szCs w:val="20"/>
              </w:rPr>
              <w:t>w zakresie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od 410 – 2400 nm ze średnią widmową gęstością mocy ~1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 xml:space="preserve"> w zakresie 410 – 850 nm</w:t>
            </w:r>
          </w:p>
        </w:tc>
        <w:tc>
          <w:tcPr>
            <w:tcW w:w="5670" w:type="dxa"/>
            <w:shd w:val="clear" w:color="auto" w:fill="FFFFFF" w:themeFill="background1"/>
          </w:tcPr>
          <w:p w14:paraId="77C49C8F" w14:textId="77777777" w:rsidR="007721AA" w:rsidRPr="00465B82" w:rsidRDefault="007721AA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465B82" w14:paraId="7C698752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0BBC4573" w14:textId="640E5823" w:rsidR="004C3C0C" w:rsidRPr="00465B82" w:rsidRDefault="00045DD8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Moc całkowita</w:t>
            </w:r>
          </w:p>
        </w:tc>
        <w:tc>
          <w:tcPr>
            <w:tcW w:w="5622" w:type="dxa"/>
            <w:shd w:val="clear" w:color="auto" w:fill="FFFFFF" w:themeFill="background1"/>
          </w:tcPr>
          <w:p w14:paraId="50C111C9" w14:textId="708AC40F" w:rsidR="004C3C0C" w:rsidRPr="00465B82" w:rsidRDefault="00045DD8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zintegrowana moc </w:t>
            </w:r>
            <w:r w:rsidR="00033D8C" w:rsidRPr="00465B82">
              <w:rPr>
                <w:rFonts w:ascii="Arial" w:hAnsi="Arial" w:cs="Arial"/>
                <w:sz w:val="20"/>
                <w:szCs w:val="20"/>
              </w:rPr>
              <w:t xml:space="preserve">promieniowania w całym zakresie spektralnym 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&gt;400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19D43107" w14:textId="77777777" w:rsidR="004C3C0C" w:rsidRPr="00465B82" w:rsidRDefault="004C3C0C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465B82" w14:paraId="2A2D3664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77795450" w14:textId="05B53C7E" w:rsidR="004C3C0C" w:rsidRPr="00465B82" w:rsidRDefault="00B1378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Jakość wiązki</w:t>
            </w:r>
          </w:p>
        </w:tc>
        <w:tc>
          <w:tcPr>
            <w:tcW w:w="5622" w:type="dxa"/>
            <w:shd w:val="clear" w:color="auto" w:fill="FFFFFF" w:themeFill="background1"/>
          </w:tcPr>
          <w:p w14:paraId="04A48743" w14:textId="5990C1DC" w:rsidR="004C3C0C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 xml:space="preserve"> TEM00, M</w:t>
            </w:r>
            <w:r w:rsidRPr="00502FB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&lt; 1.1 dla wszystkich długości fal z zakresu 430-2400 nm. Indywidualne wartości M</w:t>
            </w:r>
            <w:r w:rsidRPr="00C2662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muszą być przedstawione w dokumentacji.</w:t>
            </w:r>
          </w:p>
        </w:tc>
        <w:tc>
          <w:tcPr>
            <w:tcW w:w="5670" w:type="dxa"/>
            <w:shd w:val="clear" w:color="auto" w:fill="FFFFFF" w:themeFill="background1"/>
          </w:tcPr>
          <w:p w14:paraId="36E5D51B" w14:textId="77777777" w:rsidR="004C3C0C" w:rsidRPr="00465B82" w:rsidRDefault="004C3C0C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DD" w:rsidRPr="00465B82" w14:paraId="436ACB9F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7F1489DF" w14:textId="4CC3F149" w:rsidR="000A7DDD" w:rsidRPr="00465B82" w:rsidRDefault="00B1378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Stabilność mocy</w:t>
            </w:r>
          </w:p>
        </w:tc>
        <w:tc>
          <w:tcPr>
            <w:tcW w:w="5622" w:type="dxa"/>
            <w:shd w:val="clear" w:color="auto" w:fill="FFFFFF" w:themeFill="background1"/>
          </w:tcPr>
          <w:p w14:paraId="51FA3AB4" w14:textId="5518FB44" w:rsidR="000A7DDD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Moc wyjściowa nie może zmieniać się 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>więcej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niż ±0.5% dla 545 nm przy szerokości spektralnej 5 nm w czasie 1h przy zmianach temperatury DT &lt; ±1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Pr="00465B8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670" w:type="dxa"/>
            <w:shd w:val="clear" w:color="auto" w:fill="FFFFFF" w:themeFill="background1"/>
          </w:tcPr>
          <w:p w14:paraId="07AAEDA0" w14:textId="77777777" w:rsidR="000A7DDD" w:rsidRPr="00465B82" w:rsidRDefault="000A7DDD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465B82" w14:paraId="60213726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238C5C0B" w14:textId="6903E7AB" w:rsidR="004C3C0C" w:rsidRPr="00465B82" w:rsidRDefault="00B1378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Częstotliwość powtarzania</w:t>
            </w:r>
          </w:p>
        </w:tc>
        <w:tc>
          <w:tcPr>
            <w:tcW w:w="5622" w:type="dxa"/>
            <w:shd w:val="clear" w:color="auto" w:fill="FFFFFF" w:themeFill="background1"/>
          </w:tcPr>
          <w:p w14:paraId="5AB3D0EF" w14:textId="321B8056" w:rsidR="004C3C0C" w:rsidRPr="00465B82" w:rsidRDefault="00B13785" w:rsidP="009A27D9">
            <w:pPr>
              <w:pStyle w:val="xxmsolistparagraph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5B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Nominalna wartość nie niższa niż 20 MHz.  </w:t>
            </w:r>
          </w:p>
        </w:tc>
        <w:tc>
          <w:tcPr>
            <w:tcW w:w="5670" w:type="dxa"/>
            <w:shd w:val="clear" w:color="auto" w:fill="FFFFFF" w:themeFill="background1"/>
          </w:tcPr>
          <w:p w14:paraId="3F6350D8" w14:textId="77777777" w:rsidR="004C3C0C" w:rsidRPr="00465B82" w:rsidRDefault="004C3C0C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0C" w:rsidRPr="00465B82" w14:paraId="18D97062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1BEDD98C" w14:textId="64D21233" w:rsidR="004C3C0C" w:rsidRPr="00465B82" w:rsidRDefault="00B1378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Praca w trybie stałej mocy</w:t>
            </w:r>
          </w:p>
        </w:tc>
        <w:tc>
          <w:tcPr>
            <w:tcW w:w="5622" w:type="dxa"/>
            <w:shd w:val="clear" w:color="auto" w:fill="FFFFFF" w:themeFill="background1"/>
          </w:tcPr>
          <w:p w14:paraId="0EBF82AA" w14:textId="5F76200D" w:rsidR="004C3C0C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System musi posiadać możliwość pracy w trybie stałej mocy, aby skompensować długotrwałe starzenie się elementów (diody pompujące, światłowód wzmacniający i światłowód nieliniowy)</w:t>
            </w:r>
          </w:p>
        </w:tc>
        <w:tc>
          <w:tcPr>
            <w:tcW w:w="5670" w:type="dxa"/>
            <w:shd w:val="clear" w:color="auto" w:fill="FFFFFF" w:themeFill="background1"/>
          </w:tcPr>
          <w:p w14:paraId="64046D13" w14:textId="77777777" w:rsidR="004C3C0C" w:rsidRPr="00465B82" w:rsidRDefault="004C3C0C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85" w:rsidRPr="00465B82" w14:paraId="5662D484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54FEE353" w14:textId="0C25055C" w:rsidR="00B13785" w:rsidRPr="00465B82" w:rsidRDefault="00B1378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5622" w:type="dxa"/>
            <w:shd w:val="clear" w:color="auto" w:fill="FFFFFF" w:themeFill="background1"/>
          </w:tcPr>
          <w:p w14:paraId="5163B740" w14:textId="667795BD" w:rsidR="00B1378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Wszystkie krytyczne komponenty systemu, takie jak nieliniowy światłowód, 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>powinny posiadać wdrożony system jakości, korzystnie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ISO9001.</w:t>
            </w:r>
          </w:p>
        </w:tc>
        <w:tc>
          <w:tcPr>
            <w:tcW w:w="5670" w:type="dxa"/>
            <w:shd w:val="clear" w:color="auto" w:fill="FFFFFF" w:themeFill="background1"/>
          </w:tcPr>
          <w:p w14:paraId="7979F2C1" w14:textId="77777777" w:rsidR="00B13785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85" w:rsidRPr="00465B82" w14:paraId="3B28EDD9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5105726B" w14:textId="1D782ED2" w:rsidR="00B13785" w:rsidRPr="00465B82" w:rsidRDefault="006573B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Bezpieczeństwo obsługi</w:t>
            </w:r>
          </w:p>
        </w:tc>
        <w:tc>
          <w:tcPr>
            <w:tcW w:w="5622" w:type="dxa"/>
            <w:shd w:val="clear" w:color="auto" w:fill="FFFFFF" w:themeFill="background1"/>
          </w:tcPr>
          <w:p w14:paraId="5A486D7E" w14:textId="5307D28E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Źródło światła musi posiadać włącznik emisji, aby szybko włączać/wyłączać promieniowanie podczas eksperymentu.</w:t>
            </w:r>
          </w:p>
          <w:p w14:paraId="59036297" w14:textId="5B94BBF4" w:rsidR="00B1378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Źródło światła musi posiadać diodę LED na panelu przednim wskazującą zasilanie urządzenia.</w:t>
            </w:r>
          </w:p>
        </w:tc>
        <w:tc>
          <w:tcPr>
            <w:tcW w:w="5670" w:type="dxa"/>
            <w:shd w:val="clear" w:color="auto" w:fill="FFFFFF" w:themeFill="background1"/>
          </w:tcPr>
          <w:p w14:paraId="71EA0E06" w14:textId="77777777" w:rsidR="00B13785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85" w:rsidRPr="00465B82" w14:paraId="146B17E6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2B0E17D0" w14:textId="620CA53D" w:rsidR="00B13785" w:rsidRPr="00465B82" w:rsidRDefault="006573B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Rozpoczęcie pracy</w:t>
            </w:r>
          </w:p>
        </w:tc>
        <w:tc>
          <w:tcPr>
            <w:tcW w:w="5622" w:type="dxa"/>
            <w:shd w:val="clear" w:color="auto" w:fill="FFFFFF" w:themeFill="background1"/>
          </w:tcPr>
          <w:p w14:paraId="56B458C2" w14:textId="1C8169FE" w:rsidR="00B1378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Nie jest wymagany okres rozgrzewania. Od zimnego startu, emisja światła powinna być dostępna w ciągu 10 sekund.</w:t>
            </w:r>
          </w:p>
        </w:tc>
        <w:tc>
          <w:tcPr>
            <w:tcW w:w="5670" w:type="dxa"/>
            <w:shd w:val="clear" w:color="auto" w:fill="FFFFFF" w:themeFill="background1"/>
          </w:tcPr>
          <w:p w14:paraId="5FBDEE48" w14:textId="77777777" w:rsidR="00B13785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3B5" w:rsidRPr="00465B82" w14:paraId="7E583BAE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0FA5C1C5" w14:textId="43F8BCC3" w:rsidR="006573B5" w:rsidRPr="00465B82" w:rsidRDefault="006573B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Sprawność elektryczno-optyczna</w:t>
            </w:r>
          </w:p>
        </w:tc>
        <w:tc>
          <w:tcPr>
            <w:tcW w:w="5622" w:type="dxa"/>
            <w:shd w:val="clear" w:color="auto" w:fill="FFFFFF" w:themeFill="background1"/>
          </w:tcPr>
          <w:p w14:paraId="650753DE" w14:textId="0C8A5640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Źródło powinno zużywać &lt; 70 W energii elektrycznej, aby wytworzyć &gt; 400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 xml:space="preserve"> mocy optycznej w zakresie widzialnym (430-850 nm).</w:t>
            </w:r>
          </w:p>
        </w:tc>
        <w:tc>
          <w:tcPr>
            <w:tcW w:w="5670" w:type="dxa"/>
            <w:shd w:val="clear" w:color="auto" w:fill="FFFFFF" w:themeFill="background1"/>
          </w:tcPr>
          <w:p w14:paraId="6529596B" w14:textId="7777777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3B5" w:rsidRPr="00465B82" w14:paraId="20C92B2A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2F4F6FCC" w14:textId="62C5E0C5" w:rsidR="006573B5" w:rsidRPr="00465B82" w:rsidRDefault="006573B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Żywotność</w:t>
            </w:r>
          </w:p>
        </w:tc>
        <w:tc>
          <w:tcPr>
            <w:tcW w:w="5622" w:type="dxa"/>
            <w:shd w:val="clear" w:color="auto" w:fill="FFFFFF" w:themeFill="background1"/>
          </w:tcPr>
          <w:p w14:paraId="1580B7C2" w14:textId="23F7044B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Architektura musi zapewniać 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465B82">
              <w:rPr>
                <w:rFonts w:ascii="Arial" w:hAnsi="Arial" w:cs="Arial"/>
                <w:sz w:val="20"/>
                <w:szCs w:val="20"/>
              </w:rPr>
              <w:t>całodobow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>ej nieprzerwanej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>y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i bezobsługową żywotność wynoszącą 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892F90" w:rsidRPr="00465B82">
              <w:rPr>
                <w:rFonts w:ascii="Arial" w:hAnsi="Arial" w:cs="Arial"/>
                <w:sz w:val="20"/>
                <w:szCs w:val="20"/>
              </w:rPr>
              <w:t>8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82">
              <w:rPr>
                <w:rFonts w:ascii="Arial" w:hAnsi="Arial" w:cs="Arial"/>
                <w:sz w:val="20"/>
                <w:szCs w:val="20"/>
              </w:rPr>
              <w:t>tysi</w:t>
            </w:r>
            <w:r w:rsidR="00892F90" w:rsidRPr="00465B82">
              <w:rPr>
                <w:rFonts w:ascii="Arial" w:hAnsi="Arial" w:cs="Arial"/>
                <w:sz w:val="20"/>
                <w:szCs w:val="20"/>
              </w:rPr>
              <w:t>ę</w:t>
            </w:r>
            <w:r w:rsidRPr="00465B82">
              <w:rPr>
                <w:rFonts w:ascii="Arial" w:hAnsi="Arial" w:cs="Arial"/>
                <w:sz w:val="20"/>
                <w:szCs w:val="20"/>
              </w:rPr>
              <w:t>c</w:t>
            </w:r>
            <w:r w:rsidR="00892F90" w:rsidRPr="00465B82">
              <w:rPr>
                <w:rFonts w:ascii="Arial" w:hAnsi="Arial" w:cs="Arial"/>
                <w:sz w:val="20"/>
                <w:szCs w:val="20"/>
              </w:rPr>
              <w:t>y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="00892F90" w:rsidRPr="00465B82">
              <w:rPr>
                <w:rFonts w:ascii="Arial" w:hAnsi="Arial" w:cs="Arial"/>
                <w:sz w:val="20"/>
                <w:szCs w:val="20"/>
              </w:rPr>
              <w:t xml:space="preserve"> pracy (sumarycznie)</w:t>
            </w:r>
            <w:r w:rsidR="001C3404" w:rsidRPr="00465B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164E5E" w14:textId="7777777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3B5" w:rsidRPr="00465B82" w14:paraId="3D273CEB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2C461C39" w14:textId="111DC73B" w:rsidR="006573B5" w:rsidRPr="00465B82" w:rsidRDefault="006573B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Wiązka wyjściowa </w:t>
            </w:r>
          </w:p>
        </w:tc>
        <w:tc>
          <w:tcPr>
            <w:tcW w:w="5622" w:type="dxa"/>
            <w:shd w:val="clear" w:color="auto" w:fill="FFFFFF" w:themeFill="background1"/>
          </w:tcPr>
          <w:p w14:paraId="1BBC6E45" w14:textId="147174D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• Wiązka opuszczająca system musi być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skolimowana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3F1561" w14:textId="7777777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• Kąt rozbieżności wiązki powinien wynosić &lt; 5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mrad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 xml:space="preserve"> (kąt połówkowy) dla wszystkich długości fal.</w:t>
            </w:r>
          </w:p>
          <w:p w14:paraId="187D47CF" w14:textId="7777777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Średnice wiązki przy 530, 1100 i 2000 nm powinny wynosić odpowiednio ~1, 2 i 3 mm.</w:t>
            </w:r>
          </w:p>
          <w:p w14:paraId="18B58C5A" w14:textId="743E13CB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Stabilność kątowa wiązki musi być &lt; 50 mi</w:t>
            </w:r>
            <w:r w:rsidR="00E61A5C" w:rsidRPr="00465B82">
              <w:rPr>
                <w:rFonts w:ascii="Arial" w:hAnsi="Arial" w:cs="Arial"/>
                <w:sz w:val="20"/>
                <w:szCs w:val="20"/>
              </w:rPr>
              <w:t>k</w:t>
            </w:r>
            <w:r w:rsidRPr="00465B82">
              <w:rPr>
                <w:rFonts w:ascii="Arial" w:hAnsi="Arial" w:cs="Arial"/>
                <w:sz w:val="20"/>
                <w:szCs w:val="20"/>
              </w:rPr>
              <w:t>ro</w:t>
            </w:r>
            <w:r w:rsidR="00E61A5C" w:rsidRPr="0046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82">
              <w:rPr>
                <w:rFonts w:ascii="Arial" w:hAnsi="Arial" w:cs="Arial"/>
                <w:sz w:val="20"/>
                <w:szCs w:val="20"/>
              </w:rPr>
              <w:t>rad.</w:t>
            </w:r>
          </w:p>
        </w:tc>
        <w:tc>
          <w:tcPr>
            <w:tcW w:w="5670" w:type="dxa"/>
            <w:shd w:val="clear" w:color="auto" w:fill="FFFFFF" w:themeFill="background1"/>
          </w:tcPr>
          <w:p w14:paraId="07D623C7" w14:textId="77777777" w:rsidR="006573B5" w:rsidRPr="00465B82" w:rsidRDefault="006573B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85" w:rsidRPr="00465B82" w14:paraId="1CFBC6C4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48A1CA44" w14:textId="616C14FA" w:rsidR="00B13785" w:rsidRPr="00465B82" w:rsidRDefault="0083642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Sprawność sprzęgania światłowodów </w:t>
            </w:r>
            <w:proofErr w:type="spellStart"/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jednomodowych</w:t>
            </w:r>
            <w:proofErr w:type="spellEnd"/>
          </w:p>
        </w:tc>
        <w:tc>
          <w:tcPr>
            <w:tcW w:w="5622" w:type="dxa"/>
            <w:shd w:val="clear" w:color="auto" w:fill="FFFFFF" w:themeFill="background1"/>
          </w:tcPr>
          <w:p w14:paraId="01D96B59" w14:textId="2DFA6EDF" w:rsidR="00B1378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&gt; 70% w zakresie 500 – 900 nm</w:t>
            </w:r>
          </w:p>
        </w:tc>
        <w:tc>
          <w:tcPr>
            <w:tcW w:w="5670" w:type="dxa"/>
            <w:shd w:val="clear" w:color="auto" w:fill="FFFFFF" w:themeFill="background1"/>
          </w:tcPr>
          <w:p w14:paraId="0CF7E43E" w14:textId="77777777" w:rsidR="00B13785" w:rsidRPr="00465B82" w:rsidRDefault="00B1378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25" w:rsidRPr="00465B82" w14:paraId="316275A8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076E682C" w14:textId="1B705224" w:rsidR="00836425" w:rsidRPr="00465B82" w:rsidRDefault="0083642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Filtry przestrajalne</w:t>
            </w:r>
          </w:p>
        </w:tc>
        <w:tc>
          <w:tcPr>
            <w:tcW w:w="5622" w:type="dxa"/>
            <w:shd w:val="clear" w:color="auto" w:fill="FFFFFF" w:themeFill="background1"/>
          </w:tcPr>
          <w:p w14:paraId="319F12CA" w14:textId="036A5CCA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Kompatybilne ze wszystkimi źródłami typu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supercontinuum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3EA09434" w14:textId="7777777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E" w:rsidRPr="00465B82" w14:paraId="71CBF699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317ECA43" w14:textId="16603B00" w:rsidR="004416DE" w:rsidRPr="00465B82" w:rsidRDefault="004416DE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System chłodzenia</w:t>
            </w:r>
          </w:p>
        </w:tc>
        <w:tc>
          <w:tcPr>
            <w:tcW w:w="5622" w:type="dxa"/>
            <w:shd w:val="clear" w:color="auto" w:fill="FFFFFF" w:themeFill="background1"/>
          </w:tcPr>
          <w:p w14:paraId="682243B4" w14:textId="6C4210A3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Za pomocą powietrza</w:t>
            </w:r>
          </w:p>
        </w:tc>
        <w:tc>
          <w:tcPr>
            <w:tcW w:w="5670" w:type="dxa"/>
            <w:shd w:val="clear" w:color="auto" w:fill="FFFFFF" w:themeFill="background1"/>
          </w:tcPr>
          <w:p w14:paraId="058C48A8" w14:textId="77777777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25" w:rsidRPr="00465B82" w14:paraId="02AFC034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532294AF" w14:textId="03580B64" w:rsidR="00836425" w:rsidRPr="00465B82" w:rsidRDefault="00836425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622" w:type="dxa"/>
            <w:shd w:val="clear" w:color="auto" w:fill="FFFFFF" w:themeFill="background1"/>
          </w:tcPr>
          <w:p w14:paraId="6BF5F7F5" w14:textId="0E62B98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Interfejs komputera</w:t>
            </w:r>
            <w:r w:rsidR="004416DE" w:rsidRPr="00465B82">
              <w:rPr>
                <w:rFonts w:ascii="Arial" w:hAnsi="Arial" w:cs="Arial"/>
                <w:sz w:val="20"/>
                <w:szCs w:val="20"/>
              </w:rPr>
              <w:t>: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USB 2.0/RS-232/Ethernet</w:t>
            </w:r>
            <w:r w:rsidR="004416DE" w:rsidRPr="00465B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365223" w14:textId="7C74245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4416DE" w:rsidRPr="00465B82">
              <w:rPr>
                <w:rFonts w:ascii="Arial" w:hAnsi="Arial" w:cs="Arial"/>
                <w:sz w:val="20"/>
                <w:szCs w:val="20"/>
              </w:rPr>
              <w:t>W</w:t>
            </w:r>
            <w:r w:rsidRPr="00465B82">
              <w:rPr>
                <w:rFonts w:ascii="Arial" w:hAnsi="Arial" w:cs="Arial"/>
                <w:sz w:val="20"/>
                <w:szCs w:val="20"/>
              </w:rPr>
              <w:t>yjście wyzwalacza synchronizacji NIM</w:t>
            </w:r>
            <w:r w:rsidR="004416DE" w:rsidRPr="00465B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AEE041" w14:textId="357952D2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• Blokada </w:t>
            </w:r>
            <w:proofErr w:type="spellStart"/>
            <w:r w:rsidR="004416DE" w:rsidRPr="00465B82">
              <w:rPr>
                <w:rFonts w:ascii="Arial" w:hAnsi="Arial" w:cs="Arial"/>
                <w:sz w:val="20"/>
                <w:szCs w:val="20"/>
              </w:rPr>
              <w:t>interloock</w:t>
            </w:r>
            <w:proofErr w:type="spellEnd"/>
            <w:r w:rsidR="004416DE" w:rsidRPr="00465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82">
              <w:rPr>
                <w:rFonts w:ascii="Arial" w:hAnsi="Arial" w:cs="Arial"/>
                <w:sz w:val="20"/>
                <w:szCs w:val="20"/>
              </w:rPr>
              <w:t xml:space="preserve"> za pomocą 2-pinowego LEMO</w:t>
            </w:r>
          </w:p>
        </w:tc>
        <w:tc>
          <w:tcPr>
            <w:tcW w:w="5670" w:type="dxa"/>
            <w:shd w:val="clear" w:color="auto" w:fill="FFFFFF" w:themeFill="background1"/>
          </w:tcPr>
          <w:p w14:paraId="7FDDFFEA" w14:textId="7777777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25" w:rsidRPr="00465B82" w14:paraId="7C201962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6E85531F" w14:textId="2C5CF300" w:rsidR="00836425" w:rsidRPr="00465B82" w:rsidRDefault="004416DE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5622" w:type="dxa"/>
            <w:shd w:val="clear" w:color="auto" w:fill="FFFFFF" w:themeFill="background1"/>
          </w:tcPr>
          <w:p w14:paraId="2B94983D" w14:textId="1FEBAA74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Zintegrowany system oprogramowania sterującego, umożliwiający kontrolę źródła i filtrów z poziomu jednej platformy GUI</w:t>
            </w:r>
          </w:p>
          <w:p w14:paraId="7EA113C1" w14:textId="12D20E35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 xml:space="preserve">• Darmowy SDK oparty na </w:t>
            </w:r>
            <w:proofErr w:type="spellStart"/>
            <w:r w:rsidRPr="00465B82">
              <w:rPr>
                <w:rFonts w:ascii="Arial" w:hAnsi="Arial" w:cs="Arial"/>
                <w:sz w:val="20"/>
                <w:szCs w:val="20"/>
              </w:rPr>
              <w:t>LabView</w:t>
            </w:r>
            <w:proofErr w:type="spellEnd"/>
            <w:r w:rsidRPr="00465B82">
              <w:rPr>
                <w:rFonts w:ascii="Arial" w:hAnsi="Arial" w:cs="Arial"/>
                <w:sz w:val="20"/>
                <w:szCs w:val="20"/>
              </w:rPr>
              <w:t xml:space="preserve"> lub C++/C# do integracji z innym oprogramowaniem oprzyrządowania, pozwalający na indywidualne programowanie wydajności systemu.</w:t>
            </w:r>
          </w:p>
          <w:p w14:paraId="0BD2B923" w14:textId="047FCAC7" w:rsidR="00836425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• Funkcja zdalnej diagnostyki do serwisu i diagnostyki</w:t>
            </w:r>
          </w:p>
        </w:tc>
        <w:tc>
          <w:tcPr>
            <w:tcW w:w="5670" w:type="dxa"/>
            <w:shd w:val="clear" w:color="auto" w:fill="FFFFFF" w:themeFill="background1"/>
          </w:tcPr>
          <w:p w14:paraId="2E152458" w14:textId="7777777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25" w:rsidRPr="00465B82" w14:paraId="5ACEFBE0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53413B81" w14:textId="019E3691" w:rsidR="00836425" w:rsidRPr="00465B82" w:rsidRDefault="004416DE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5622" w:type="dxa"/>
            <w:shd w:val="clear" w:color="auto" w:fill="FFFFFF" w:themeFill="background1"/>
          </w:tcPr>
          <w:p w14:paraId="089499C6" w14:textId="580B4258" w:rsidR="00836425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200 x 200 x 350 mm, tolerancja +/- 50 mm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BEAE4" w14:textId="77777777" w:rsidR="00836425" w:rsidRPr="00465B82" w:rsidRDefault="00836425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DE" w:rsidRPr="00465B82" w14:paraId="4599C61D" w14:textId="77777777" w:rsidTr="009A27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020" w:type="dxa"/>
            <w:shd w:val="clear" w:color="auto" w:fill="FFFFFF" w:themeFill="background1"/>
          </w:tcPr>
          <w:p w14:paraId="6F38E940" w14:textId="2C359448" w:rsidR="004416DE" w:rsidRPr="00465B82" w:rsidRDefault="001C3404" w:rsidP="009A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2">
              <w:rPr>
                <w:rFonts w:ascii="Arial" w:hAnsi="Arial" w:cs="Arial"/>
                <w:b/>
                <w:bCs/>
                <w:sz w:val="20"/>
                <w:szCs w:val="20"/>
              </w:rPr>
              <w:t>Masa</w:t>
            </w:r>
          </w:p>
        </w:tc>
        <w:tc>
          <w:tcPr>
            <w:tcW w:w="5622" w:type="dxa"/>
            <w:shd w:val="clear" w:color="auto" w:fill="FFFFFF" w:themeFill="background1"/>
          </w:tcPr>
          <w:p w14:paraId="755920CD" w14:textId="2B4911C8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  <w:r w:rsidRPr="00465B82">
              <w:rPr>
                <w:rFonts w:ascii="Arial" w:hAnsi="Arial" w:cs="Arial"/>
                <w:sz w:val="20"/>
                <w:szCs w:val="20"/>
              </w:rPr>
              <w:t>&lt; 15 kg</w:t>
            </w:r>
          </w:p>
        </w:tc>
        <w:tc>
          <w:tcPr>
            <w:tcW w:w="5670" w:type="dxa"/>
            <w:shd w:val="clear" w:color="auto" w:fill="FFFFFF" w:themeFill="background1"/>
          </w:tcPr>
          <w:p w14:paraId="774C4FAE" w14:textId="77777777" w:rsidR="004416DE" w:rsidRPr="00465B82" w:rsidRDefault="004416DE" w:rsidP="009A2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10F7F" w14:textId="4559F45D" w:rsidR="00045DD8" w:rsidRDefault="00045DD8" w:rsidP="00192D21">
      <w:pPr>
        <w:rPr>
          <w:b/>
          <w:bCs/>
        </w:rPr>
      </w:pPr>
    </w:p>
    <w:p w14:paraId="270062E9" w14:textId="77777777" w:rsidR="00377FE5" w:rsidRDefault="00377FE5" w:rsidP="00192D21">
      <w:pPr>
        <w:rPr>
          <w:b/>
          <w:bCs/>
        </w:rPr>
      </w:pPr>
    </w:p>
    <w:p w14:paraId="517ABD26" w14:textId="77777777" w:rsidR="00377FE5" w:rsidRDefault="00377FE5" w:rsidP="00377FE5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B7377D" w14:textId="77777777" w:rsidR="00377FE5" w:rsidRDefault="00377FE5" w:rsidP="00377FE5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4BD8AAB3" w14:textId="77777777" w:rsidR="00377FE5" w:rsidRDefault="00377FE5" w:rsidP="00377FE5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5998BCFF" w14:textId="77777777" w:rsidR="00377FE5" w:rsidRPr="00E61A5C" w:rsidRDefault="00377FE5" w:rsidP="00192D21">
      <w:pPr>
        <w:rPr>
          <w:b/>
          <w:bCs/>
        </w:rPr>
      </w:pPr>
    </w:p>
    <w:sectPr w:rsidR="00377FE5" w:rsidRPr="00E61A5C" w:rsidSect="00465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DA3E" w14:textId="77777777" w:rsidR="00352626" w:rsidRDefault="00352626" w:rsidP="009A27D9">
      <w:pPr>
        <w:spacing w:after="0" w:line="240" w:lineRule="auto"/>
      </w:pPr>
      <w:r>
        <w:separator/>
      </w:r>
    </w:p>
  </w:endnote>
  <w:endnote w:type="continuationSeparator" w:id="0">
    <w:p w14:paraId="66E5C576" w14:textId="77777777" w:rsidR="00352626" w:rsidRDefault="00352626" w:rsidP="009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8462" w14:textId="77777777" w:rsidR="001C0203" w:rsidRDefault="001C0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13E" w14:textId="77777777" w:rsidR="001C0203" w:rsidRDefault="001C02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E057" w14:textId="77777777" w:rsidR="001C0203" w:rsidRDefault="001C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30D1" w14:textId="77777777" w:rsidR="00352626" w:rsidRDefault="00352626" w:rsidP="009A27D9">
      <w:pPr>
        <w:spacing w:after="0" w:line="240" w:lineRule="auto"/>
      </w:pPr>
      <w:r>
        <w:separator/>
      </w:r>
    </w:p>
  </w:footnote>
  <w:footnote w:type="continuationSeparator" w:id="0">
    <w:p w14:paraId="2278F1DA" w14:textId="77777777" w:rsidR="00352626" w:rsidRDefault="00352626" w:rsidP="009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7FA9" w14:textId="77777777" w:rsidR="001C0203" w:rsidRDefault="001C0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959" w14:textId="77777777" w:rsidR="009A27D9" w:rsidRDefault="009A27D9" w:rsidP="009A27D9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E958093" wp14:editId="28726E81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BFA13F" w14:textId="7B60236A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6E99C447" w14:textId="323BA015" w:rsidR="009A27D9" w:rsidRPr="0023127E" w:rsidRDefault="009A27D9" w:rsidP="004234A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2234EA8C" w14:textId="439102B6" w:rsidR="004234AB" w:rsidRDefault="004234AB" w:rsidP="004234AB">
    <w:pPr>
      <w:pStyle w:val="Nagwek"/>
      <w:jc w:val="center"/>
    </w:pPr>
    <w:r>
      <w:rPr>
        <w:rFonts w:ascii="Arial" w:hAnsi="Arial" w:cs="Arial"/>
        <w:b/>
        <w:bCs/>
        <w:sz w:val="15"/>
        <w:szCs w:val="15"/>
      </w:rPr>
      <w:t xml:space="preserve">                       </w:t>
    </w:r>
    <w:r w:rsidR="00576954">
      <w:rPr>
        <w:rFonts w:ascii="Arial" w:hAnsi="Arial" w:cs="Arial"/>
        <w:b/>
        <w:bCs/>
        <w:sz w:val="15"/>
        <w:szCs w:val="15"/>
      </w:rPr>
      <w:t>Dostawa lasera światła białego, obiektywu mikroskopowego, elementów mechanicznych</w:t>
    </w:r>
    <w:r w:rsidR="001C0203">
      <w:rPr>
        <w:rFonts w:ascii="Arial" w:hAnsi="Arial" w:cs="Arial"/>
        <w:b/>
        <w:bCs/>
        <w:sz w:val="15"/>
        <w:szCs w:val="15"/>
      </w:rPr>
      <w:br/>
    </w:r>
    <w:r w:rsidR="00576954">
      <w:rPr>
        <w:rFonts w:ascii="Arial" w:hAnsi="Arial" w:cs="Arial"/>
        <w:b/>
        <w:bCs/>
        <w:sz w:val="15"/>
        <w:szCs w:val="15"/>
      </w:rPr>
      <w:t xml:space="preserve"> oraz specjalistycznych kamer z oprzyrządowaniem w podziale na części</w:t>
    </w:r>
    <w:r w:rsidR="009A27D9">
      <w:rPr>
        <w:rFonts w:ascii="Arial" w:hAnsi="Arial" w:cs="Arial"/>
        <w:b/>
        <w:bCs/>
        <w:sz w:val="15"/>
        <w:szCs w:val="15"/>
      </w:rPr>
      <w:t>.</w:t>
    </w:r>
  </w:p>
  <w:p w14:paraId="1C0BC232" w14:textId="6C2E8FA4" w:rsidR="009A27D9" w:rsidRPr="0023127E" w:rsidRDefault="004234AB" w:rsidP="004234AB">
    <w:pPr>
      <w:tabs>
        <w:tab w:val="left" w:pos="720"/>
      </w:tabs>
      <w:spacing w:line="240" w:lineRule="auto"/>
      <w:jc w:val="both"/>
      <w:rPr>
        <w:rFonts w:ascii="Arial" w:hAnsi="Arial" w:cs="Arial"/>
        <w:b/>
        <w:bCs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DEBB4C" wp14:editId="72F0484A">
          <wp:simplePos x="0" y="0"/>
          <wp:positionH relativeFrom="column">
            <wp:posOffset>7929880</wp:posOffset>
          </wp:positionH>
          <wp:positionV relativeFrom="paragraph">
            <wp:posOffset>12700</wp:posOffset>
          </wp:positionV>
          <wp:extent cx="521970" cy="716280"/>
          <wp:effectExtent l="0" t="0" r="0" b="7620"/>
          <wp:wrapThrough wrapText="bothSides">
            <wp:wrapPolygon edited="0">
              <wp:start x="0" y="0"/>
              <wp:lineTo x="0" y="21255"/>
              <wp:lineTo x="20496" y="21255"/>
              <wp:lineTo x="204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5A8F2" w14:textId="106793C3" w:rsidR="009A27D9" w:rsidRDefault="004234AB" w:rsidP="009A27D9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noProof/>
      </w:rPr>
      <w:drawing>
        <wp:inline distT="0" distB="0" distL="0" distR="0" wp14:anchorId="058E1525" wp14:editId="00716A0E">
          <wp:extent cx="3286125" cy="2744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007" cy="28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479A0" w14:textId="77777777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560A0C0" w14:textId="77777777" w:rsidR="004234AB" w:rsidRDefault="004234AB" w:rsidP="009A27D9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E518387" w14:textId="77777777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</w:p>
  <w:p w14:paraId="20CC4D25" w14:textId="58B83837" w:rsidR="004234AB" w:rsidRDefault="004234AB" w:rsidP="004234AB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02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.2022</w:t>
    </w:r>
  </w:p>
  <w:p w14:paraId="324AD955" w14:textId="77777777" w:rsidR="009A27D9" w:rsidRDefault="009A2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646" w14:textId="77777777" w:rsidR="001C0203" w:rsidRDefault="001C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011E"/>
    <w:multiLevelType w:val="hybridMultilevel"/>
    <w:tmpl w:val="E55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1D0"/>
    <w:multiLevelType w:val="multilevel"/>
    <w:tmpl w:val="F1F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033D8C"/>
    <w:rsid w:val="00045DD8"/>
    <w:rsid w:val="000A7DDD"/>
    <w:rsid w:val="000B4FE9"/>
    <w:rsid w:val="000F3A7E"/>
    <w:rsid w:val="00110B95"/>
    <w:rsid w:val="00192D21"/>
    <w:rsid w:val="001B595B"/>
    <w:rsid w:val="001C0203"/>
    <w:rsid w:val="001C3404"/>
    <w:rsid w:val="001F3940"/>
    <w:rsid w:val="002C64DF"/>
    <w:rsid w:val="00352626"/>
    <w:rsid w:val="00362523"/>
    <w:rsid w:val="003720D3"/>
    <w:rsid w:val="00377FE5"/>
    <w:rsid w:val="00384D6A"/>
    <w:rsid w:val="004127E5"/>
    <w:rsid w:val="004234AB"/>
    <w:rsid w:val="004416DE"/>
    <w:rsid w:val="00465B82"/>
    <w:rsid w:val="0047776F"/>
    <w:rsid w:val="00483107"/>
    <w:rsid w:val="004A7044"/>
    <w:rsid w:val="004C3C0C"/>
    <w:rsid w:val="004E1A2F"/>
    <w:rsid w:val="004F595A"/>
    <w:rsid w:val="00502FBB"/>
    <w:rsid w:val="00566D2F"/>
    <w:rsid w:val="00576954"/>
    <w:rsid w:val="005D731C"/>
    <w:rsid w:val="006573B5"/>
    <w:rsid w:val="00676171"/>
    <w:rsid w:val="007279FD"/>
    <w:rsid w:val="007721AA"/>
    <w:rsid w:val="007D7187"/>
    <w:rsid w:val="008219D6"/>
    <w:rsid w:val="00836425"/>
    <w:rsid w:val="00850891"/>
    <w:rsid w:val="0087098B"/>
    <w:rsid w:val="0088685F"/>
    <w:rsid w:val="00892F90"/>
    <w:rsid w:val="008A2247"/>
    <w:rsid w:val="00933D75"/>
    <w:rsid w:val="009A27D9"/>
    <w:rsid w:val="00A4286A"/>
    <w:rsid w:val="00A92BFB"/>
    <w:rsid w:val="00B13785"/>
    <w:rsid w:val="00B20E42"/>
    <w:rsid w:val="00B95499"/>
    <w:rsid w:val="00C26624"/>
    <w:rsid w:val="00C370C4"/>
    <w:rsid w:val="00D83BDC"/>
    <w:rsid w:val="00E076A9"/>
    <w:rsid w:val="00E3564C"/>
    <w:rsid w:val="00E61A5C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xxmsolistparagraph">
    <w:name w:val="x_xmsolistparagraph"/>
    <w:basedOn w:val="Normalny"/>
    <w:rsid w:val="00045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rsid w:val="00F10E7F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qFormat/>
    <w:rsid w:val="00F10E7F"/>
    <w:pPr>
      <w:tabs>
        <w:tab w:val="left" w:pos="1209"/>
      </w:tabs>
      <w:suppressAutoHyphens/>
      <w:ind w:left="1209" w:hanging="36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0E7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A27D9"/>
  </w:style>
  <w:style w:type="paragraph" w:styleId="Stopka">
    <w:name w:val="footer"/>
    <w:basedOn w:val="Normalny"/>
    <w:link w:val="StopkaZnak"/>
    <w:uiPriority w:val="99"/>
    <w:unhideWhenUsed/>
    <w:rsid w:val="009A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2</cp:revision>
  <dcterms:created xsi:type="dcterms:W3CDTF">2022-03-31T08:34:00Z</dcterms:created>
  <dcterms:modified xsi:type="dcterms:W3CDTF">2022-03-31T08:34:00Z</dcterms:modified>
</cp:coreProperties>
</file>