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5"/>
        <w:gridCol w:w="2100"/>
        <w:gridCol w:w="900"/>
        <w:gridCol w:w="1560"/>
        <w:tblGridChange w:id="0">
          <w:tblGrid>
            <w:gridCol w:w="11085"/>
            <w:gridCol w:w="2100"/>
            <w:gridCol w:w="900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Miejscowość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37-700 Przemyśl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,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30.11.2021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90"/>
        <w:tblGridChange w:id="0">
          <w:tblGrid>
            <w:gridCol w:w="15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Zamawiający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Muzeum Narodowe Ziemi Przemyskiej w Przemyślu Piotr Krzeszowski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Plac Berka Joselewicza,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37-700 Przemyśl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sz w:val="36"/>
          <w:szCs w:val="36"/>
          <w:rtl w:val="0"/>
        </w:rPr>
        <w:t xml:space="preserve">INFORMACJA Z OTWARCIA OFERT</w:t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Poppins" w:cs="Poppins" w:eastAsia="Poppins" w:hAnsi="Poppins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485"/>
        <w:tblGridChange w:id="0">
          <w:tblGrid>
            <w:gridCol w:w="2280"/>
            <w:gridCol w:w="13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zamówienia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USŁUGA OCHRONY FIZYCZNEJ OSÓB I MIENIA ŚWIADCZONA DLA MUZEUM NARODOWEGO ZIEMI PRZEMYSKIEJ W PRZEMYŚLU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Numer postępowania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ADM.261.16.2021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Tryb 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PL - Tryb Podstawowy (art. 275)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Link do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postępowania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https://platformazakupowa.pl/transakcja/537981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65"/>
        <w:gridCol w:w="9450"/>
        <w:tblGridChange w:id="0">
          <w:tblGrid>
            <w:gridCol w:w="1335"/>
            <w:gridCol w:w="4665"/>
            <w:gridCol w:w="945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Działając na mocy art. 222 ustawy z 11 września 2019 r. – Prawo zamówień publicznych, zwanej dalej ustawą Pzp, zawiadamia, że: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82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  <w:tblGridChange w:id="0">
          <w:tblGrid>
            <w:gridCol w:w="600"/>
            <w:gridCol w:w="2820"/>
            <w:gridCol w:w="1965"/>
            <w:gridCol w:w="870"/>
            <w:gridCol w:w="1050"/>
            <w:gridCol w:w="330"/>
            <w:gridCol w:w="5895"/>
            <w:gridCol w:w="2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Otwarcie ofert odbyło się w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30-11-2021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godz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12:15:00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Przemyśl, Plac płk. Berka Joselewicza 1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7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Kwota brutto, jaką Zamawiający zamierza przeznaczyć na sfinansowanie zamówienia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wynosi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2.1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Usługa ochrony fizycznej osób i mienia świadczona dla Muzeum Narodowego Ziemi Przemyskiej w Przemyślu.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273060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BRUTTO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wyznaczonego terminu składania ofert, oferty złożyli następujący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Wykonawcy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Część 1 - Usługa ochrony fizycznej osób i mienia świadczona dla Muzeum Narodowego Ziemi Przemyskiej w Przemyślu.</w:t>
      </w:r>
      <w:r w:rsidDel="00000000" w:rsidR="00000000" w:rsidRPr="00000000">
        <w:rPr>
          <w:rtl w:val="0"/>
        </w:rPr>
      </w:r>
    </w:p>
    <w:tbl>
      <w:tblPr>
        <w:tblStyle w:val="Table6"/>
        <w:tblW w:w="15808.0555759748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1920"/>
        <w:gridCol w:w="1470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gridCol w:w="1693.0180631595122"/>
        <w:tblGridChange w:id="0">
          <w:tblGrid>
            <w:gridCol w:w="566.9291338582677"/>
            <w:gridCol w:w="1920"/>
            <w:gridCol w:w="1470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  <w:gridCol w:w="1693.01806315951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Nazwa (firma) Wykonawcy i adres siedziby Wykonawcy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Doświadczenie personelu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Szybkość reakcji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P.P.H.U. "SPECJAŁ" Sp. z o.o. Alicja Leśko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AL. JANA PAWŁA II 80 M5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00-175 WARSZAWA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287377,20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7 minut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P.W.Karabela Sp. z o.o. Ewelina Smolińska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Sokola 14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39-400 Tarnobrzeg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362060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      7 minut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Impel System Sp.z o.o. Emilia Sitarek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Ślężna 118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53-111 Wrocław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332897,04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 7 minut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Informacje dodatkowe:</w:t>
      </w:r>
    </w:p>
    <w:p w:rsidR="00000000" w:rsidDel="00000000" w:rsidP="00000000" w:rsidRDefault="00000000" w:rsidRPr="00000000" w14:paraId="00000065">
      <w:pPr>
        <w:pageBreakBefore w:val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ageBreakBefore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7"/>
      <w:tblW w:w="15706.0" w:type="dxa"/>
      <w:jc w:val="left"/>
      <w:tblInd w:w="100.0" w:type="pct"/>
      <w:tblLayout w:type="fixed"/>
      <w:tblLook w:val="0600"/>
    </w:tblPr>
    <w:tblGrid>
      <w:gridCol w:w="7853"/>
      <w:gridCol w:w="7853"/>
      <w:tblGridChange w:id="0">
        <w:tblGrid>
          <w:gridCol w:w="7853"/>
          <w:gridCol w:w="785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pageBreakBefore w:val="0"/>
            <w:rPr/>
          </w:pPr>
          <w:r w:rsidDel="00000000" w:rsidR="00000000" w:rsidRPr="00000000">
            <w:rPr/>
            <w:drawing>
              <wp:inline distB="19050" distT="19050" distL="19050" distR="19050">
                <wp:extent cx="571500" cy="14097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