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8B" w:rsidRDefault="00D965B8">
      <w:pPr>
        <w:shd w:val="clear" w:color="auto" w:fill="FFFFFF"/>
        <w:spacing w:line="360" w:lineRule="auto"/>
        <w:rPr>
          <w:rFonts w:ascii="Arial" w:eastAsia="Arial" w:hAnsi="Arial"/>
          <w:b/>
          <w:bCs/>
          <w:color w:val="000000"/>
          <w:sz w:val="20"/>
          <w:szCs w:val="20"/>
        </w:rPr>
      </w:pPr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OPIS PRZEDMIOTU ZAMÓWIENIA </w:t>
      </w:r>
    </w:p>
    <w:p w:rsidR="00C40A8B" w:rsidRDefault="00C40A8B">
      <w:pPr>
        <w:shd w:val="clear" w:color="auto" w:fill="FFFFFF"/>
        <w:spacing w:line="360" w:lineRule="auto"/>
        <w:rPr>
          <w:rFonts w:hint="eastAsia"/>
          <w:sz w:val="20"/>
          <w:szCs w:val="20"/>
        </w:rPr>
      </w:pPr>
    </w:p>
    <w:p w:rsidR="00C40A8B" w:rsidRDefault="00D965B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Przedmiotem zamówienia jest świadczenie usług telefonii komórkowej  oraz dostawa  telefonów komórkowych i innych akcesoriów w okresie 24 miesięcy .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</w:rPr>
      </w:pPr>
    </w:p>
    <w:p w:rsidR="00C40A8B" w:rsidRDefault="00C40A8B">
      <w:pPr>
        <w:shd w:val="clear" w:color="auto" w:fill="FFFFFF"/>
        <w:spacing w:line="360" w:lineRule="auto"/>
        <w:rPr>
          <w:rFonts w:hint="eastAsia"/>
          <w:b/>
          <w:bCs/>
          <w:i/>
          <w:iCs/>
          <w:sz w:val="28"/>
          <w:szCs w:val="28"/>
        </w:rPr>
      </w:pPr>
    </w:p>
    <w:p w:rsidR="00C40A8B" w:rsidRDefault="00D965B8">
      <w:pPr>
        <w:shd w:val="clear" w:color="auto" w:fill="FFFFFF"/>
        <w:spacing w:line="360" w:lineRule="auto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Zakres I </w:t>
      </w:r>
    </w:p>
    <w:p w:rsidR="00C40A8B" w:rsidRDefault="00D965B8">
      <w:pPr>
        <w:shd w:val="clear" w:color="auto" w:fill="FFFFFF"/>
        <w:spacing w:line="360" w:lineRule="auto"/>
        <w:rPr>
          <w:rFonts w:ascii="Arial" w:eastAsia="Arial" w:hAnsi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Arial" w:hAnsi="Arial"/>
          <w:b/>
          <w:bCs/>
          <w:i/>
          <w:iCs/>
          <w:color w:val="000000"/>
          <w:sz w:val="20"/>
          <w:szCs w:val="20"/>
        </w:rPr>
        <w:t>Świadczenie usług telefonii komórkowej</w:t>
      </w:r>
    </w:p>
    <w:p w:rsidR="00C40A8B" w:rsidRDefault="00D965B8">
      <w:pPr>
        <w:spacing w:before="240" w:after="120" w:line="360" w:lineRule="auto"/>
        <w:ind w:right="74"/>
        <w:jc w:val="both"/>
        <w:rPr>
          <w:rFonts w:hint="eastAsia"/>
          <w:b/>
          <w:bCs/>
          <w:sz w:val="22"/>
        </w:rPr>
      </w:pPr>
      <w:r>
        <w:rPr>
          <w:b/>
          <w:bCs/>
          <w:sz w:val="22"/>
        </w:rPr>
        <w:t>I. Wymagania ogólne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zakresie świadczonych usług Wykonawca zobowiązany jest zapewnić w szczególności łączność głosową, tekstową (SMS), multimedialną (MMS).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Realizacja usług odbywać się będzie z wykorzystaniem dostarczonych przez Wykonawcę  kart SIM.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Świadczona usługa telekomunikacyjna ma zapewnić między innymi zachowanie dotychczasowych numerów telefonicznych. Przeniesienie numerów powinno odbyć się na zasadach zgodnych  z obowiązującymi przepisami prawa.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Obecne umowa na świadczenie usług telekomunikacyjnych  zawarta  została do 29 czerwca 2024r.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FF0000"/>
          <w:sz w:val="20"/>
          <w:szCs w:val="20"/>
        </w:rPr>
        <w:t>-</w:t>
      </w:r>
      <w:r>
        <w:rPr>
          <w:sz w:val="20"/>
          <w:szCs w:val="20"/>
        </w:rPr>
        <w:t xml:space="preserve"> okres  obowiązywania umowy: 24 miesiące od dnia zawarcia umowy.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Wykonawca zobowiązany jest zapewnić zasięg sieci telefonii komórkowej oraz mobilnego  nielimitowanego dostępu do Internetu obejmujący minimum 95 % obszaru  województwa małopolskiego oraz minimum 95 % obszaru terytorium RP.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Usługa winna być dostępna bez względu na warunki atmosferyczne, porę roku i dnia w stopniu wystarczającym do nawiązania sesji łączności głosowej oraz przesyłania danych „z” i „do” użytkowanych przez Zamawiającego urządzeń.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Termin wykonania zamówienia 24 miesiące.</w:t>
      </w:r>
    </w:p>
    <w:p w:rsidR="00C40A8B" w:rsidRDefault="00D965B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5. Obecnie Zamawiający posiada wzmacniacz sygnału w  Pracowni  Angiokardiografii  mieszczącej się na parterze  zamontowany  przez obecnego  Wykonawcę.</w:t>
      </w:r>
    </w:p>
    <w:p w:rsidR="00C40A8B" w:rsidRDefault="00D965B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Wykonawca z którym zostanie zawarta umowa zobowiązany jest do zainstalowania w/w pracowni wzmacniacza sygnału. Po zakończeniu umowy wzmacniacz przechodzi na własność Zamawiającego.</w:t>
      </w:r>
    </w:p>
    <w:p w:rsidR="00C40A8B" w:rsidRDefault="00C40A8B">
      <w:pPr>
        <w:rPr>
          <w:rFonts w:hint="eastAsia"/>
          <w:shd w:val="clear" w:color="auto" w:fill="FF4000"/>
        </w:rPr>
      </w:pPr>
    </w:p>
    <w:p w:rsidR="00C40A8B" w:rsidRDefault="00D965B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Aktywacje</w:t>
      </w:r>
    </w:p>
    <w:p w:rsidR="00C40A8B" w:rsidRDefault="00D965B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Liczba numerów, które podlegają przejęciu przez nowego operatora  to  58 szt. </w:t>
      </w:r>
    </w:p>
    <w:p w:rsidR="00C40A8B" w:rsidRDefault="00D965B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Operator, z którym zostanie podpisana umowa  zobowiązany będzie do zachowania (przejęcia) wszystkich obecnie używanych numerów telefonicznych w tym również usługi wykonywania i odbierania połączeń telefonicznych na zegarku dla  wskazanego jednego numeru marki Apple Watch Series 7.</w:t>
      </w:r>
    </w:p>
    <w:p w:rsidR="00C40A8B" w:rsidRDefault="00D965B8">
      <w:pPr>
        <w:shd w:val="clear" w:color="auto" w:fill="FFFFFF"/>
        <w:spacing w:line="360" w:lineRule="auto"/>
        <w:ind w:left="72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Wykonawca dokona przeniesienia  numerów telefonicznych przydzielonych przez  dotychczasowego operatora zgodnie z Rozporządzeniem Ministra Cyfryzacji z dnia 11 grudnia 2018r. sprawie warunków korzystania z uprawnień publicznych sieciach telefonicznych (Dz. U. z 2018r. poz. 2324)</w:t>
      </w:r>
    </w:p>
    <w:p w:rsidR="00C40A8B" w:rsidRDefault="00C40A8B">
      <w:pPr>
        <w:shd w:val="clear" w:color="auto" w:fill="FFFFFF"/>
        <w:spacing w:line="360" w:lineRule="auto"/>
        <w:ind w:left="720"/>
        <w:jc w:val="both"/>
        <w:rPr>
          <w:rFonts w:hint="eastAsia"/>
          <w:sz w:val="20"/>
          <w:szCs w:val="20"/>
        </w:rPr>
      </w:pPr>
    </w:p>
    <w:p w:rsidR="00C40A8B" w:rsidRDefault="00D965B8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Taryfy głosowe – telefony komórkowe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Podstawą miesięcznego rozliczenia ma  być  stawka  abonamentu. Zamawiający wymaga, aby Wykonawca umożliwił Zamawiającemu korzystanie z usługi nielimitowanych połączeń do sieci komórkowych, sieci </w:t>
      </w:r>
      <w:r>
        <w:rPr>
          <w:sz w:val="20"/>
          <w:szCs w:val="20"/>
        </w:rPr>
        <w:lastRenderedPageBreak/>
        <w:t>stacjonarnych, bezpłatnego przekierowania połączeń głosowych na numery stacjonarne lub komórkowe (bez względu na operatora docelowego)</w:t>
      </w:r>
      <w:r>
        <w:rPr>
          <w:b/>
          <w:bCs/>
          <w:color w:val="000000"/>
          <w:sz w:val="20"/>
          <w:szCs w:val="20"/>
        </w:rPr>
        <w:t>.</w:t>
      </w:r>
    </w:p>
    <w:p w:rsidR="00C40A8B" w:rsidRDefault="00D965B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Zamawiający wymaga, aby w ramach stałego abonamentu o którym mowa w pkt. III. 1 bezpłatne były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ab/>
        <w:t>- połączenia w ramach sieci Wykonawcy,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 xml:space="preserve">- SMS,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 xml:space="preserve">- MMS, </w:t>
      </w:r>
    </w:p>
    <w:p w:rsidR="00C40A8B" w:rsidRDefault="00D965B8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rFonts w:hint="eastAsia"/>
        </w:rPr>
      </w:pPr>
      <w:proofErr w:type="spellStart"/>
      <w:r>
        <w:rPr>
          <w:sz w:val="20"/>
          <w:szCs w:val="20"/>
        </w:rPr>
        <w:t>internet</w:t>
      </w:r>
      <w:proofErr w:type="spellEnd"/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(min. 10 GB)</w:t>
      </w:r>
    </w:p>
    <w:p w:rsidR="00C40A8B" w:rsidRDefault="00D965B8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połączenia wykonywane i odbierane, w </w:t>
      </w:r>
      <w:proofErr w:type="spellStart"/>
      <w:r>
        <w:rPr>
          <w:sz w:val="20"/>
          <w:szCs w:val="20"/>
        </w:rPr>
        <w:t>roamingu</w:t>
      </w:r>
      <w:proofErr w:type="spellEnd"/>
      <w:r>
        <w:rPr>
          <w:sz w:val="20"/>
          <w:szCs w:val="20"/>
        </w:rPr>
        <w:t xml:space="preserve"> UE  dla 12 numerów ( w tym sms).</w:t>
      </w:r>
    </w:p>
    <w:p w:rsidR="00C40A8B" w:rsidRDefault="00D965B8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dostęp do </w:t>
      </w:r>
      <w:proofErr w:type="spellStart"/>
      <w:r>
        <w:rPr>
          <w:color w:val="000000"/>
          <w:sz w:val="20"/>
          <w:szCs w:val="20"/>
        </w:rPr>
        <w:t>internetu</w:t>
      </w:r>
      <w:proofErr w:type="spellEnd"/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roamingu</w:t>
      </w:r>
      <w:proofErr w:type="spellEnd"/>
      <w:r>
        <w:rPr>
          <w:color w:val="000000"/>
          <w:sz w:val="20"/>
          <w:szCs w:val="20"/>
        </w:rPr>
        <w:t xml:space="preserve"> UE  dla 12 numerów (min. 3 GB).</w:t>
      </w:r>
    </w:p>
    <w:p w:rsidR="00C40A8B" w:rsidRDefault="00C40A8B">
      <w:pPr>
        <w:shd w:val="clear" w:color="auto" w:fill="FFFFFF"/>
        <w:spacing w:line="360" w:lineRule="auto"/>
        <w:ind w:left="1080"/>
        <w:jc w:val="both"/>
        <w:rPr>
          <w:rFonts w:hint="eastAsia"/>
          <w:color w:val="000000"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ind w:left="1080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Wyjątkiem będą połączenia z infolinią oraz SMS na numery stacjonarne, które będą rozliczane na podstawie cennika dostarczonego przez Wykonawcę i będącego załącznikiem do umowy.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D965B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oczekuje, że wszystkie opłaty stałe, zarówno z tytułu abonamentu, jak i aktywacji usług wymienionych w specyfikacji będą zawarte w jednej równej, miesięcznej opłacie abonamentowej, która nie będzie podlegać wzrostowi  w trakcie trwania umowy.</w:t>
      </w:r>
    </w:p>
    <w:p w:rsidR="00C40A8B" w:rsidRDefault="00D965B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>Zamawiający wymaga od Wykonawcy dostarczenia Zamawiającemu (w dniu podpisania umowy) aktualnego cennika usług, wydanego na podstawie art. 61 ustawy z dnia  9 grudnia 2019r. prawo telekomunikacyjne (Dz.U.  2019 poz. 2460 ze zm.)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Wymagania dotyczące karty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wymaga, aby dostarczone karty SIM posiadały możliwość wprowadzenia do pamięci minimum 250 wpisów  i były zabezpieczone przed uruchomieniem czterocyfrowym kodem PIN.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przypadku trzykrotnego błędnego wprowadzenia kodu PIN, karta musi zostać samoczynnie zablokowana. Odblokowanie jej winno nastąpić po wprowadzeniu podanego (przy dostarczeniu kart) Zamawiającemu przez Wykonawcę kodu PUK.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>Karty SIM mają być dostarczone na koszt i ryzyko Wykonawcy w opakowaniach uniemożliwiających ich uszkodzenie. Na opakowaniu każdej z nich ma być widoczny numer telefonu lub karty SIM.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Duplikaty kart SIM będą dostarczane do siedziby Zamawiającego w następnym dniu roboczym po otrzymaniu zgłoszenia od Zamawiającego jednak nie później niż 48 godzin od momentu zgłoszenia. Dostawa oraz wydanie duplikatu kart SIM winno być bezpłatne.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 aby w standardzie były dostarczane karty SIM w formacie odpowiadającym modelowi telefonu.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Ogólne wymagania  dotyczące Wykonawcy</w:t>
      </w:r>
    </w:p>
    <w:p w:rsidR="00C40A8B" w:rsidRDefault="00D965B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Dostarczenie Zamawiającemu szczegółowych  bilingów wykonywanych połączeń.</w:t>
      </w:r>
    </w:p>
    <w:p w:rsidR="00C40A8B" w:rsidRDefault="00D965B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Darmowa obsługa  ze strony Wykonawcy w postaci wskazanej z imienia i nazwiska osoby współpracującej z Zamawiającym.</w:t>
      </w:r>
    </w:p>
    <w:p w:rsidR="00C40A8B" w:rsidRDefault="00D965B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Zamawiający zastrzega sobie w uzasadnionych przypadkach bezpłatną zmianę numeru/numerów w trakcie trwania umowy. 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28479A" w:rsidRDefault="0028479A" w:rsidP="0028479A">
      <w:pPr>
        <w:jc w:val="both"/>
        <w:rPr>
          <w:rFonts w:eastAsia="Garamond"/>
          <w:b/>
          <w:i/>
          <w:kern w:val="0"/>
          <w:sz w:val="22"/>
          <w:szCs w:val="22"/>
          <w:lang w:eastAsia="pl-PL" w:bidi="ar-SA"/>
        </w:rPr>
      </w:pPr>
      <w:r w:rsidRPr="00282382">
        <w:rPr>
          <w:rFonts w:eastAsia="Garamond"/>
          <w:kern w:val="1"/>
          <w:sz w:val="21"/>
          <w:szCs w:val="21"/>
          <w:lang w:bidi="ar-SA"/>
        </w:rPr>
        <w:t>Miejscowość ................................ data</w:t>
      </w:r>
    </w:p>
    <w:p w:rsidR="00D965B8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i/>
          <w:iCs/>
          <w:sz w:val="28"/>
          <w:szCs w:val="28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Zakres II</w:t>
      </w:r>
    </w:p>
    <w:p w:rsidR="00C40A8B" w:rsidRDefault="00D965B8">
      <w:pPr>
        <w:pStyle w:val="Default"/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Dostawa   telefonów komórkowych i innych akcesoriów do ich świadczenia</w:t>
      </w:r>
    </w:p>
    <w:p w:rsidR="00C40A8B" w:rsidRDefault="00C40A8B">
      <w:pPr>
        <w:pStyle w:val="Default"/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</w:p>
    <w:p w:rsidR="00C40A8B" w:rsidRDefault="00D965B8">
      <w:pPr>
        <w:pStyle w:val="Default"/>
        <w:shd w:val="clear" w:color="auto" w:fill="FFFFFF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Opis parametrów technicznych urządzeń.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przewiduje dostawę urządzeń :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- aparatów telefonicznych </w:t>
      </w:r>
      <w:r w:rsidR="00247EA7">
        <w:rPr>
          <w:sz w:val="20"/>
          <w:szCs w:val="20"/>
        </w:rPr>
        <w:t xml:space="preserve">typu  I  w ilości –           8 </w:t>
      </w:r>
      <w:r>
        <w:rPr>
          <w:sz w:val="20"/>
          <w:szCs w:val="20"/>
        </w:rPr>
        <w:t xml:space="preserve">szt.   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aparatów telefonicznych typu  II  w ilości -        38 szt.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aparatów telefonicznych typu  III  w ilości -         3 szt.                   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 chwilą podpisania umowy oraz przekazania aparatów telefonicznych Zamawiającemu stają się one jego własnością.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wymaga, żeby telefony komórkowe zwane dalej urządzeniami były fabrycznie nowe.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 aby Wykonawca dostarczył Zamawiającemu wraz z ofertą opis/zestawienie proponowanych aparatów telefonicznych. Opis parametrów telefonicznych winien zawierać: nazwę producenta, model, podstawowe parametry.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Wykonawca dostarczy do siedziby Zamawiającego urządzenia (o których mowa w pkt. 3) w fabrycznie </w:t>
      </w:r>
      <w:r>
        <w:rPr>
          <w:color w:val="000000"/>
          <w:sz w:val="20"/>
          <w:szCs w:val="20"/>
        </w:rPr>
        <w:t xml:space="preserve">kompletnym zestawie (winny zawierać np. instrukcję obsługi, baterię, kartę gwarancyjną, inne akcesoria zawarte w opisie szczegółowym danego urządzenia) plus ładowarkę do aparatów telefonicznych. Aparaty telefoniczne  powinny  nie posiadać blokady   SIM – LOCK. 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000000"/>
          <w:sz w:val="20"/>
          <w:szCs w:val="20"/>
        </w:rPr>
        <w:t>Wymagania szczegółowe w zakresie gwarancji i serwisu gwarancyjnego winny zawierać</w:t>
      </w:r>
      <w:r>
        <w:rPr>
          <w:color w:val="000000"/>
        </w:rPr>
        <w:t xml:space="preserve">: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000000"/>
          <w:sz w:val="20"/>
          <w:szCs w:val="20"/>
        </w:rPr>
        <w:t>- czas realizacji zgłoszenia</w:t>
      </w:r>
      <w:r>
        <w:rPr>
          <w:sz w:val="20"/>
          <w:szCs w:val="20"/>
        </w:rPr>
        <w:t xml:space="preserve"> serwisowego uszkodzonego sprzętu – 96 h  i  dostarczenie Zamawiającemu egzemplarza o funkcjonalności identycznej jak aparat uszkodzony z kompletem akcesoriów. Wykonawca przedstawi procedurę zgłaszania uszkodzenia sprzętu i realizacji naprawy.</w:t>
      </w:r>
    </w:p>
    <w:p w:rsidR="00C40A8B" w:rsidRDefault="00D965B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przypadku zgłoszenia aparatu telefonicznego do „serwisu” Wykonawca zapewni w ramach świadczonej usługi autoryzowany serwis telefonów oraz urządzeń. Telefony i urządzenia „do” serwisu i „z” serwisu będą dostarczane do siedziby Zamawiającego przez Wykonawcę lub na koszt Wykonawcy.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Szczegółowe parametry techniczne urządzeń: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a) </w:t>
      </w:r>
      <w:r w:rsidR="00247EA7">
        <w:rPr>
          <w:sz w:val="20"/>
          <w:szCs w:val="20"/>
        </w:rPr>
        <w:t>aparat telefoniczny typu I -  8</w:t>
      </w:r>
      <w:r>
        <w:rPr>
          <w:sz w:val="20"/>
          <w:szCs w:val="20"/>
        </w:rPr>
        <w:t xml:space="preserve"> szt.. Parametry spełnia m.in. Samsung  S24.     </w:t>
      </w:r>
      <w:r>
        <w:rPr>
          <w:i/>
          <w:iCs/>
          <w:color w:val="FF0000"/>
          <w:sz w:val="28"/>
          <w:szCs w:val="28"/>
        </w:rPr>
        <w:t xml:space="preserve">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</w:rPr>
      </w:pPr>
    </w:p>
    <w:tbl>
      <w:tblPr>
        <w:tblW w:w="969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3629"/>
        <w:gridCol w:w="3242"/>
        <w:gridCol w:w="2193"/>
      </w:tblGrid>
      <w:tr w:rsidR="00C40A8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Minimalne wymagania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t>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247EA7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 8</w:t>
            </w:r>
            <w:r w:rsidR="00D965B8">
              <w:t xml:space="preserve"> szt.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Tak, podać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Standard LTE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5G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Dotykowy AMOLED, klawiatura ekranowa, czarny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widowControl w:val="0"/>
              <w:rPr>
                <w:rFonts w:hint="eastAsia"/>
              </w:rPr>
            </w:pPr>
            <w:r>
              <w:t>153 x 71 x 8,5 mm</w:t>
            </w:r>
          </w:p>
          <w:p w:rsidR="00C40A8B" w:rsidRDefault="00C40A8B">
            <w:pPr>
              <w:pStyle w:val="Zawartotabeli"/>
              <w:widowControl w:val="0"/>
              <w:rPr>
                <w:rFonts w:hint="eastAsia"/>
              </w:rPr>
            </w:pP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00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176 g</w:t>
            </w:r>
            <w:bookmarkStart w:id="0" w:name="_GoBack"/>
            <w:bookmarkEnd w:id="0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Kolorowy, pojemnościowy, </w:t>
            </w:r>
            <w:proofErr w:type="spellStart"/>
            <w:r>
              <w:t>SuperAmoled</w:t>
            </w:r>
            <w:proofErr w:type="spellEnd"/>
            <w:r>
              <w:t xml:space="preserve"> lub równoważny, 16,7 M kolorów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6,2''-6,3''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1080 x 2340 </w:t>
            </w:r>
            <w:proofErr w:type="spellStart"/>
            <w:r>
              <w:t>px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pojemność akumulatora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4000 </w:t>
            </w:r>
            <w:proofErr w:type="spellStart"/>
            <w:r>
              <w:t>mAh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256 GB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8 GB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 / wersja oprogramowania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/ min. 13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Taktowanie procesora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3,0 GHz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lang w:val="en-GB"/>
              </w:rPr>
              <w:t>GPRS , EDGE, LTE, 5G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  <w:lang w:val="en-GB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Komunikacja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widowControl w:val="0"/>
              <w:rPr>
                <w:rFonts w:hint="eastAsia"/>
              </w:rPr>
            </w:pPr>
            <w:r>
              <w:t>Bluetooth, NFC, Wi-Fi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Złącze USB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Typ C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WiFi</w:t>
            </w:r>
            <w:proofErr w:type="spellEnd"/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802.11 a/b/g/n/</w:t>
            </w:r>
            <w:proofErr w:type="spellStart"/>
            <w:r>
              <w:t>ac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Aparat fotograficzny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 szt.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Minimalna matryca aparatu fotograficznego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50 </w:t>
            </w:r>
            <w:proofErr w:type="spellStart"/>
            <w:r>
              <w:t>Mpx</w:t>
            </w:r>
            <w:proofErr w:type="spellEnd"/>
            <w:r>
              <w:t xml:space="preserve">, 12 </w:t>
            </w:r>
            <w:proofErr w:type="spellStart"/>
            <w:r>
              <w:t>Mpx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Zapis VIDEO – standard 8K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Funkcje dodatkowe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Lampa błyskowa, zegar, alarm, </w:t>
            </w:r>
            <w:proofErr w:type="spellStart"/>
            <w:r>
              <w:t>organizer</w:t>
            </w:r>
            <w:proofErr w:type="spellEnd"/>
            <w:r>
              <w:t>, GPS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Wyposażenie dodatkowe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instrukcja obsługi w języku polskim – wyprodukowane przez producenta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</w:rPr>
      </w:pPr>
    </w:p>
    <w:p w:rsidR="00C40A8B" w:rsidRDefault="00C40A8B">
      <w:pPr>
        <w:rPr>
          <w:rFonts w:hint="eastAsia"/>
        </w:rPr>
      </w:pP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Niespełnienie warunków z  pkt.7 a 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 xml:space="preserve">. 1-26 spowoduje odrzucenie oferty. 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b) aparat telefoniczny typu II – 38  szt. Parametry spełnia  m.in. Samsung  A15  </w:t>
      </w:r>
      <w:r>
        <w:rPr>
          <w:b/>
          <w:bCs/>
          <w:i/>
          <w:iCs/>
          <w:color w:val="FF0000"/>
        </w:rPr>
        <w:t xml:space="preserve">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Cs/>
          <w:color w:val="00FF00"/>
          <w:sz w:val="22"/>
          <w:szCs w:val="22"/>
        </w:rPr>
      </w:pPr>
    </w:p>
    <w:tbl>
      <w:tblPr>
        <w:tblW w:w="967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4"/>
        <w:gridCol w:w="3627"/>
        <w:gridCol w:w="3244"/>
        <w:gridCol w:w="2191"/>
      </w:tblGrid>
      <w:tr w:rsidR="00C40A8B"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 38 szt.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Tak, podać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LTE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 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200g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Dotykowy/czarny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163 x 77 x 8,5 mm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Kolorowy,  </w:t>
            </w:r>
            <w:proofErr w:type="spellStart"/>
            <w:r>
              <w:t>SuperAmoled</w:t>
            </w:r>
            <w:proofErr w:type="spellEnd"/>
            <w:r>
              <w:t xml:space="preserve"> 16,7 M lub równoważny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6,5 ''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 720 x 1600 </w:t>
            </w:r>
            <w:proofErr w:type="spellStart"/>
            <w:r>
              <w:t>px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Pojemność akumulatora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5000 </w:t>
            </w:r>
            <w:proofErr w:type="spellStart"/>
            <w:r>
              <w:t>mAh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4GB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128 GB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 / wersja oprogramowania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/ min.13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GPRS, EDGE , LTE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Bluetooth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V 5.0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Zapis video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Format dźwięku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AAC, AMR, WAV, WMA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Funkcje dodatkowe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zegar, alarm, </w:t>
            </w:r>
            <w:proofErr w:type="spellStart"/>
            <w:r>
              <w:t>organizer</w:t>
            </w:r>
            <w:proofErr w:type="spellEnd"/>
            <w:r>
              <w:t>, dyktafon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Wyposażenie dodatkowe 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, instrukcja obsługi w języku polskim – wyprodukowane przez producenta,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Niespełnienie warunków z  pkt.7 b  </w:t>
      </w:r>
      <w:proofErr w:type="spellStart"/>
      <w:r>
        <w:rPr>
          <w:b/>
          <w:bCs/>
          <w:color w:val="000000"/>
          <w:sz w:val="20"/>
          <w:szCs w:val="20"/>
        </w:rPr>
        <w:t>ppkt</w:t>
      </w:r>
      <w:proofErr w:type="spellEnd"/>
      <w:r>
        <w:rPr>
          <w:b/>
          <w:bCs/>
          <w:color w:val="000000"/>
          <w:sz w:val="20"/>
          <w:szCs w:val="20"/>
        </w:rPr>
        <w:t>. 1-22 spowoduje odrzucenie oferty.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c) aparat telefoniczny   typu III -  3 szt.. Parametry spełnia m.in.  Samsung  A25 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</w:rPr>
      </w:pPr>
    </w:p>
    <w:tbl>
      <w:tblPr>
        <w:tblW w:w="969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4189"/>
        <w:gridCol w:w="2408"/>
        <w:gridCol w:w="2467"/>
      </w:tblGrid>
      <w:tr w:rsidR="00C40A8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 3 szt.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Tak, podać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Standard GSM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850 MHz, 900 MHz, 1800 MHz, 1900 MHz.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UMTS/LTE/5G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Dotykowy (bez klawiatury) , Czarny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163 x 77 x 8,4 mm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197g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proofErr w:type="spellStart"/>
            <w:r>
              <w:t>SuperAmoled</w:t>
            </w:r>
            <w:proofErr w:type="spellEnd"/>
            <w:r>
              <w:t xml:space="preserve"> kolorowy lub równoważny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6,5”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Min.720x 1600px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Rodzaj/ pojemność </w:t>
            </w:r>
            <w:proofErr w:type="spellStart"/>
            <w:r>
              <w:rPr>
                <w:b/>
                <w:bCs/>
              </w:rPr>
              <w:t>akumlatora</w:t>
            </w:r>
            <w:proofErr w:type="spellEnd"/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proofErr w:type="spellStart"/>
            <w:r>
              <w:t>Litowo</w:t>
            </w:r>
            <w:proofErr w:type="spellEnd"/>
            <w:r>
              <w:t xml:space="preserve">-Jonowa/ min 5000 </w:t>
            </w:r>
            <w:proofErr w:type="spellStart"/>
            <w:r>
              <w:t>mAH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128 GB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 GB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14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lang w:val="en-US"/>
              </w:rPr>
              <w:t>WAP, LTE, HSDPA, HSUPA, HSPA, GPRS , EDGE, LTE, 5G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  <w:lang w:val="en-US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Bluetooth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v. 5.0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Tak, 2 </w:t>
            </w:r>
            <w:proofErr w:type="spellStart"/>
            <w:r>
              <w:t>szt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Minimalna matryca aparatu fotograficznego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13 </w:t>
            </w:r>
            <w:proofErr w:type="spellStart"/>
            <w:r>
              <w:t>Mpx</w:t>
            </w:r>
            <w:proofErr w:type="spellEnd"/>
            <w:r>
              <w:t xml:space="preserve"> i 50 </w:t>
            </w:r>
            <w:proofErr w:type="spellStart"/>
            <w:r>
              <w:t>Mpx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Funkcje dodatkowe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Zegar, alarm, </w:t>
            </w:r>
            <w:proofErr w:type="spellStart"/>
            <w:r>
              <w:t>organizer</w:t>
            </w:r>
            <w:proofErr w:type="spellEnd"/>
            <w:r>
              <w:t>, kalendarz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Wyposażenie dodatkowe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, instrukcja obsługi w języku polskim – wyprodukowane przez producenta,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C40A8B">
      <w:pPr>
        <w:shd w:val="clear" w:color="auto" w:fill="FFFFFF"/>
        <w:spacing w:line="360" w:lineRule="auto"/>
        <w:jc w:val="both"/>
        <w:rPr>
          <w:rFonts w:hint="eastAsia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Niespełnienie warunków z  pkt.7 c 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>. 1-24 spowoduje odrzucenie oferty.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28479A" w:rsidRDefault="0028479A" w:rsidP="0028479A">
      <w:pPr>
        <w:jc w:val="both"/>
        <w:rPr>
          <w:rFonts w:eastAsia="Garamond"/>
          <w:b/>
          <w:i/>
          <w:kern w:val="0"/>
          <w:sz w:val="22"/>
          <w:szCs w:val="22"/>
          <w:lang w:eastAsia="pl-PL" w:bidi="ar-SA"/>
        </w:rPr>
      </w:pPr>
      <w:r w:rsidRPr="00282382">
        <w:rPr>
          <w:rFonts w:eastAsia="Garamond"/>
          <w:kern w:val="1"/>
          <w:sz w:val="21"/>
          <w:szCs w:val="21"/>
          <w:lang w:bidi="ar-SA"/>
        </w:rPr>
        <w:t>Miejscowość ................................ data</w:t>
      </w:r>
    </w:p>
    <w:p w:rsidR="00C40A8B" w:rsidRDefault="00C40A8B">
      <w:pPr>
        <w:rPr>
          <w:rFonts w:hint="eastAsia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247EA7" w:rsidRDefault="00247EA7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sectPr w:rsidR="00247EA7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10" w:rsidRDefault="00AB0B10" w:rsidP="00700832">
      <w:pPr>
        <w:rPr>
          <w:rFonts w:hint="eastAsia"/>
        </w:rPr>
      </w:pPr>
      <w:r>
        <w:separator/>
      </w:r>
    </w:p>
  </w:endnote>
  <w:endnote w:type="continuationSeparator" w:id="0">
    <w:p w:rsidR="00AB0B10" w:rsidRDefault="00AB0B10" w:rsidP="007008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10" w:rsidRDefault="00AB0B10" w:rsidP="00700832">
      <w:pPr>
        <w:rPr>
          <w:rFonts w:hint="eastAsia"/>
        </w:rPr>
      </w:pPr>
      <w:r>
        <w:separator/>
      </w:r>
    </w:p>
  </w:footnote>
  <w:footnote w:type="continuationSeparator" w:id="0">
    <w:p w:rsidR="00AB0B10" w:rsidRDefault="00AB0B10" w:rsidP="007008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32" w:rsidRDefault="00700832" w:rsidP="00700832">
    <w:pPr>
      <w:pStyle w:val="Nagwek"/>
      <w:jc w:val="right"/>
      <w:rPr>
        <w:rFonts w:hint="eastAsia"/>
      </w:rPr>
    </w:pPr>
    <w:r>
      <w:rPr>
        <w:rFonts w:ascii="Arial" w:eastAsia="Arial" w:hAnsi="Arial"/>
        <w:b/>
        <w:bCs/>
        <w:color w:val="000000"/>
        <w:sz w:val="20"/>
        <w:szCs w:val="20"/>
      </w:rPr>
      <w:t>załącznik nr 1A</w:t>
    </w:r>
    <w:r w:rsidR="00247EA7">
      <w:rPr>
        <w:rFonts w:ascii="Arial" w:eastAsia="Arial" w:hAnsi="Arial"/>
        <w:b/>
        <w:bCs/>
        <w:color w:val="000000"/>
        <w:sz w:val="20"/>
        <w:szCs w:val="20"/>
      </w:rPr>
      <w:t xml:space="preserve"> - modyfikacja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E95"/>
    <w:multiLevelType w:val="multilevel"/>
    <w:tmpl w:val="164E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B17FC"/>
    <w:multiLevelType w:val="multilevel"/>
    <w:tmpl w:val="B8FE8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BC0756"/>
    <w:multiLevelType w:val="multilevel"/>
    <w:tmpl w:val="5DEE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632BE5"/>
    <w:multiLevelType w:val="multilevel"/>
    <w:tmpl w:val="5F34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DC0593"/>
    <w:multiLevelType w:val="multilevel"/>
    <w:tmpl w:val="33301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D53281"/>
    <w:multiLevelType w:val="multilevel"/>
    <w:tmpl w:val="997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721D05"/>
    <w:multiLevelType w:val="multilevel"/>
    <w:tmpl w:val="D98A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926601"/>
    <w:multiLevelType w:val="multilevel"/>
    <w:tmpl w:val="E9D4FF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47B10281"/>
    <w:multiLevelType w:val="multilevel"/>
    <w:tmpl w:val="5E0456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504C3EA5"/>
    <w:multiLevelType w:val="multilevel"/>
    <w:tmpl w:val="FAF6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A54BF4"/>
    <w:multiLevelType w:val="multilevel"/>
    <w:tmpl w:val="0624D9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7C10A7"/>
    <w:multiLevelType w:val="multilevel"/>
    <w:tmpl w:val="21C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8B"/>
    <w:rsid w:val="000226E9"/>
    <w:rsid w:val="00247EA7"/>
    <w:rsid w:val="00280B22"/>
    <w:rsid w:val="0028479A"/>
    <w:rsid w:val="004D5030"/>
    <w:rsid w:val="00553EA0"/>
    <w:rsid w:val="00700832"/>
    <w:rsid w:val="00AB0B10"/>
    <w:rsid w:val="00C40A8B"/>
    <w:rsid w:val="00C74783"/>
    <w:rsid w:val="00D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DAD11-CBA3-4E92-AAF7-4FE28F82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color w:val="000000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"/>
      <w:color w:val="000000"/>
      <w:sz w:val="20"/>
      <w:szCs w:val="20"/>
    </w:rPr>
  </w:style>
  <w:style w:type="character" w:customStyle="1" w:styleId="WW8Num7z0">
    <w:name w:val="WW8Num7z0"/>
    <w:qFormat/>
    <w:rPr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  <w:sz w:val="20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" w:eastAsia="Times New Roman" w:hAnsi="Times New Roman" w:cs="Times New Roman"/>
      <w:color w:val="00000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Stopka">
    <w:name w:val="footer"/>
    <w:basedOn w:val="Normalny"/>
    <w:link w:val="StopkaZnak"/>
    <w:uiPriority w:val="99"/>
    <w:unhideWhenUsed/>
    <w:rsid w:val="007008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083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A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</cp:lastModifiedBy>
  <cp:revision>2</cp:revision>
  <cp:lastPrinted>2024-04-24T06:40:00Z</cp:lastPrinted>
  <dcterms:created xsi:type="dcterms:W3CDTF">2024-04-24T06:42:00Z</dcterms:created>
  <dcterms:modified xsi:type="dcterms:W3CDTF">2024-04-24T06:42:00Z</dcterms:modified>
  <dc:language>pl-PL</dc:language>
</cp:coreProperties>
</file>