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C5" w:rsidRDefault="006934C5">
      <w:pPr>
        <w:pStyle w:val="normal"/>
        <w:jc w:val="center"/>
        <w:rPr>
          <w:b/>
          <w:sz w:val="34"/>
          <w:szCs w:val="34"/>
        </w:rPr>
      </w:pPr>
    </w:p>
    <w:p w:rsidR="006324D0" w:rsidRDefault="006324D0">
      <w:pPr>
        <w:pStyle w:val="normal"/>
        <w:jc w:val="center"/>
        <w:rPr>
          <w:b/>
          <w:sz w:val="34"/>
          <w:szCs w:val="34"/>
        </w:rPr>
      </w:pPr>
    </w:p>
    <w:p w:rsidR="006324D0" w:rsidRDefault="006324D0">
      <w:pPr>
        <w:pStyle w:val="normal"/>
        <w:jc w:val="center"/>
        <w:rPr>
          <w:b/>
          <w:sz w:val="34"/>
          <w:szCs w:val="34"/>
        </w:rPr>
      </w:pPr>
    </w:p>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 xml:space="preserve">tel. 56) 49 368 10,  </w:t>
      </w:r>
      <w:proofErr w:type="spellStart"/>
      <w:r w:rsidRPr="007C2665">
        <w:rPr>
          <w:rFonts w:asciiTheme="majorHAnsi" w:hAnsiTheme="majorHAnsi"/>
          <w:b/>
          <w:sz w:val="24"/>
          <w:szCs w:val="24"/>
        </w:rPr>
        <w:t>fax</w:t>
      </w:r>
      <w:proofErr w:type="spellEnd"/>
      <w:r w:rsidRPr="007C2665">
        <w:rPr>
          <w:rFonts w:asciiTheme="majorHAnsi" w:hAnsiTheme="majorHAnsi"/>
          <w:b/>
          <w:sz w:val="24"/>
          <w:szCs w:val="24"/>
        </w:rPr>
        <w:t xml:space="preserve">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w:t>
      </w:r>
      <w:r w:rsidR="0037164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rsidP="00E77BBE">
      <w:pPr>
        <w:pStyle w:val="normal"/>
      </w:pPr>
    </w:p>
    <w:p w:rsidR="00E2659B" w:rsidRDefault="00E2659B">
      <w:pPr>
        <w:pStyle w:val="normal"/>
        <w:jc w:val="center"/>
      </w:pPr>
    </w:p>
    <w:p w:rsidR="007C2665" w:rsidRPr="007C2665" w:rsidRDefault="008C742B">
      <w:pPr>
        <w:pStyle w:val="normal"/>
        <w:jc w:val="center"/>
        <w:rPr>
          <w:b/>
          <w:sz w:val="32"/>
          <w:szCs w:val="32"/>
        </w:rPr>
      </w:pPr>
      <w:r w:rsidRPr="007C2665">
        <w:rPr>
          <w:b/>
          <w:sz w:val="32"/>
          <w:szCs w:val="32"/>
        </w:rPr>
        <w:t>“</w:t>
      </w:r>
      <w:r w:rsidR="00D4314E">
        <w:rPr>
          <w:b/>
          <w:sz w:val="32"/>
          <w:szCs w:val="32"/>
        </w:rPr>
        <w:t>B</w:t>
      </w:r>
      <w:r w:rsidR="007C2665" w:rsidRPr="007C2665">
        <w:rPr>
          <w:b/>
          <w:sz w:val="32"/>
          <w:szCs w:val="32"/>
        </w:rPr>
        <w:t xml:space="preserve">udowa </w:t>
      </w:r>
      <w:r w:rsidR="00D4314E">
        <w:rPr>
          <w:b/>
          <w:sz w:val="32"/>
          <w:szCs w:val="32"/>
        </w:rPr>
        <w:t>boisk</w:t>
      </w:r>
      <w:r w:rsidR="005C6C44">
        <w:rPr>
          <w:b/>
          <w:sz w:val="32"/>
          <w:szCs w:val="32"/>
        </w:rPr>
        <w:t xml:space="preserve"> wielofunkcyjnych w miejscowościach </w:t>
      </w:r>
    </w:p>
    <w:p w:rsidR="00E2659B" w:rsidRDefault="007C2665">
      <w:pPr>
        <w:pStyle w:val="normal"/>
        <w:jc w:val="center"/>
        <w:rPr>
          <w:b/>
          <w:sz w:val="32"/>
          <w:szCs w:val="32"/>
        </w:rPr>
      </w:pPr>
      <w:r w:rsidRPr="007C2665">
        <w:rPr>
          <w:b/>
          <w:sz w:val="32"/>
          <w:szCs w:val="32"/>
        </w:rPr>
        <w:t xml:space="preserve"> Jastrzębie</w:t>
      </w:r>
      <w:r w:rsidR="00D4314E">
        <w:rPr>
          <w:b/>
          <w:sz w:val="32"/>
          <w:szCs w:val="32"/>
        </w:rPr>
        <w:t xml:space="preserve"> i Radoszki</w:t>
      </w:r>
      <w:r w:rsidR="008C742B" w:rsidRPr="007C2665">
        <w:rPr>
          <w:b/>
          <w:sz w:val="32"/>
          <w:szCs w:val="32"/>
        </w:rPr>
        <w:t>”</w:t>
      </w:r>
    </w:p>
    <w:p w:rsidR="00E77BBE" w:rsidRDefault="00E77BBE">
      <w:pPr>
        <w:pStyle w:val="normal"/>
        <w:jc w:val="center"/>
        <w:rPr>
          <w:b/>
          <w:sz w:val="32"/>
          <w:szCs w:val="32"/>
        </w:rPr>
      </w:pPr>
    </w:p>
    <w:p w:rsidR="00E77BBE" w:rsidRDefault="00E77BBE" w:rsidP="00E77BBE">
      <w:pPr>
        <w:pStyle w:val="normal"/>
        <w:rPr>
          <w:b/>
          <w:sz w:val="28"/>
          <w:szCs w:val="28"/>
        </w:rPr>
      </w:pPr>
    </w:p>
    <w:p w:rsidR="00936CA1" w:rsidRPr="00E77BBE" w:rsidRDefault="00936CA1" w:rsidP="00E77BBE">
      <w:pPr>
        <w:pStyle w:val="normal"/>
        <w:rPr>
          <w:b/>
          <w:sz w:val="28"/>
          <w:szCs w:val="28"/>
        </w:rPr>
      </w:pPr>
    </w:p>
    <w:p w:rsidR="00E2659B" w:rsidRPr="007C2665" w:rsidRDefault="00E2659B">
      <w:pPr>
        <w:pStyle w:val="normal"/>
        <w:jc w:val="center"/>
        <w:rPr>
          <w:sz w:val="16"/>
          <w:szCs w:val="16"/>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1517D1">
        <w:rPr>
          <w:sz w:val="20"/>
          <w:szCs w:val="20"/>
        </w:rPr>
        <w:t>5</w:t>
      </w:r>
      <w:r w:rsidR="007C2665" w:rsidRPr="007C2665">
        <w:rPr>
          <w:sz w:val="20"/>
          <w:szCs w:val="20"/>
        </w:rPr>
        <w:t>.202</w:t>
      </w:r>
      <w:r w:rsidR="00D4314E">
        <w:rPr>
          <w:sz w:val="20"/>
          <w:szCs w:val="20"/>
        </w:rPr>
        <w:t>2</w:t>
      </w:r>
    </w:p>
    <w:p w:rsidR="00E2659B" w:rsidRPr="007C2665" w:rsidRDefault="00E2659B">
      <w:pPr>
        <w:pStyle w:val="normal"/>
        <w:jc w:val="center"/>
      </w:pPr>
    </w:p>
    <w:p w:rsidR="00E2659B" w:rsidRDefault="00E2659B">
      <w:pPr>
        <w:pStyle w:val="normal"/>
        <w:jc w:val="center"/>
      </w:pPr>
    </w:p>
    <w:p w:rsidR="00E2659B" w:rsidRDefault="00E2659B">
      <w:pPr>
        <w:pStyle w:val="normal"/>
        <w:jc w:val="center"/>
      </w:pPr>
    </w:p>
    <w:p w:rsidR="00076D27" w:rsidRDefault="00076D27">
      <w:pPr>
        <w:pStyle w:val="normal"/>
        <w:jc w:val="center"/>
      </w:pPr>
    </w:p>
    <w:p w:rsidR="00076D27" w:rsidRDefault="00076D27">
      <w:pPr>
        <w:pStyle w:val="normal"/>
        <w:jc w:val="center"/>
      </w:pPr>
    </w:p>
    <w:p w:rsidR="00076D27" w:rsidRDefault="00076D27">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2E1420" w:rsidP="007C2665">
      <w:pPr>
        <w:pStyle w:val="normal"/>
        <w:jc w:val="center"/>
        <w:rPr>
          <w:rFonts w:asciiTheme="majorHAnsi" w:hAnsiTheme="majorHAnsi"/>
          <w:b/>
        </w:rPr>
      </w:pPr>
      <w:r>
        <w:rPr>
          <w:rFonts w:asciiTheme="majorHAnsi" w:hAnsiTheme="majorHAnsi"/>
          <w:b/>
        </w:rPr>
        <w:t>Kwiecień</w:t>
      </w:r>
      <w:r w:rsidR="007C2665" w:rsidRPr="007C2665">
        <w:rPr>
          <w:rFonts w:asciiTheme="majorHAnsi" w:hAnsiTheme="majorHAnsi"/>
          <w:b/>
        </w:rPr>
        <w:t xml:space="preserve">  2</w:t>
      </w:r>
      <w:r w:rsidR="007C2665" w:rsidRPr="004F3C47">
        <w:rPr>
          <w:rFonts w:asciiTheme="majorHAnsi" w:hAnsiTheme="majorHAnsi"/>
          <w:b/>
        </w:rPr>
        <w:t>02</w:t>
      </w:r>
      <w:r w:rsidR="00D4314E">
        <w:rPr>
          <w:rFonts w:asciiTheme="majorHAnsi" w:hAnsiTheme="majorHAnsi"/>
          <w:b/>
        </w:rPr>
        <w:t>2</w:t>
      </w:r>
    </w:p>
    <w:p w:rsidR="00E2659B" w:rsidRDefault="00E2659B">
      <w:pPr>
        <w:pStyle w:val="normal"/>
      </w:pPr>
    </w:p>
    <w:p w:rsidR="00E2659B" w:rsidRDefault="008C742B">
      <w:pPr>
        <w:pStyle w:val="normal"/>
        <w:jc w:val="center"/>
        <w:rPr>
          <w:b/>
          <w:sz w:val="28"/>
          <w:szCs w:val="28"/>
        </w:rPr>
      </w:pPr>
      <w:r>
        <w:rPr>
          <w:b/>
          <w:sz w:val="30"/>
          <w:szCs w:val="30"/>
        </w:rPr>
        <w:lastRenderedPageBreak/>
        <w:t>SPIS TREŚCI</w:t>
      </w:r>
    </w:p>
    <w:sdt>
      <w:sdtPr>
        <w:id w:val="12273364"/>
        <w:docPartObj>
          <w:docPartGallery w:val="Table of Contents"/>
          <w:docPartUnique/>
        </w:docPartObj>
      </w:sdtPr>
      <w:sdtContent>
        <w:p w:rsidR="00E2659B" w:rsidRDefault="004614F3">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8C356F">
            <w:rPr>
              <w:noProof/>
            </w:rPr>
            <w:t>3</w:t>
          </w:r>
          <w:r>
            <w:rPr>
              <w:noProof/>
            </w:rPr>
            <w:fldChar w:fldCharType="end"/>
          </w:r>
        </w:p>
        <w:p w:rsidR="00E2659B" w:rsidRDefault="004614F3">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8C356F">
            <w:rPr>
              <w:noProof/>
            </w:rPr>
            <w:t>3</w:t>
          </w:r>
          <w:r>
            <w:rPr>
              <w:noProof/>
            </w:rPr>
            <w:fldChar w:fldCharType="end"/>
          </w:r>
        </w:p>
        <w:p w:rsidR="00E2659B" w:rsidRDefault="004614F3">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8C356F">
            <w:rPr>
              <w:noProof/>
            </w:rPr>
            <w:t>5</w:t>
          </w:r>
          <w:r>
            <w:rPr>
              <w:noProof/>
            </w:rPr>
            <w:fldChar w:fldCharType="end"/>
          </w:r>
        </w:p>
        <w:p w:rsidR="00E2659B" w:rsidRDefault="004614F3">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8C356F">
            <w:rPr>
              <w:noProof/>
            </w:rPr>
            <w:t>5</w:t>
          </w:r>
          <w:r>
            <w:rPr>
              <w:noProof/>
            </w:rPr>
            <w:fldChar w:fldCharType="end"/>
          </w:r>
        </w:p>
        <w:p w:rsidR="00E2659B" w:rsidRDefault="004614F3">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8C356F">
            <w:rPr>
              <w:noProof/>
            </w:rPr>
            <w:t>8</w:t>
          </w:r>
          <w:r>
            <w:rPr>
              <w:noProof/>
            </w:rPr>
            <w:fldChar w:fldCharType="end"/>
          </w:r>
        </w:p>
        <w:p w:rsidR="00E2659B" w:rsidRDefault="004614F3">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8C356F">
            <w:rPr>
              <w:noProof/>
            </w:rPr>
            <w:t>8</w:t>
          </w:r>
          <w:r>
            <w:rPr>
              <w:noProof/>
            </w:rPr>
            <w:fldChar w:fldCharType="end"/>
          </w:r>
        </w:p>
        <w:p w:rsidR="00E2659B" w:rsidRDefault="004614F3">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8C356F">
            <w:rPr>
              <w:noProof/>
            </w:rPr>
            <w:t>8</w:t>
          </w:r>
          <w:r>
            <w:rPr>
              <w:noProof/>
            </w:rPr>
            <w:fldChar w:fldCharType="end"/>
          </w:r>
        </w:p>
        <w:p w:rsidR="00E2659B" w:rsidRDefault="004614F3">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8C356F">
            <w:rPr>
              <w:noProof/>
            </w:rPr>
            <w:t>9</w:t>
          </w:r>
          <w:r>
            <w:rPr>
              <w:noProof/>
            </w:rPr>
            <w:fldChar w:fldCharType="end"/>
          </w:r>
        </w:p>
        <w:p w:rsidR="00E2659B" w:rsidRDefault="004614F3">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8C356F">
            <w:rPr>
              <w:noProof/>
            </w:rPr>
            <w:t>10</w:t>
          </w:r>
          <w:r>
            <w:rPr>
              <w:noProof/>
            </w:rPr>
            <w:fldChar w:fldCharType="end"/>
          </w:r>
        </w:p>
        <w:p w:rsidR="00E2659B" w:rsidRDefault="004614F3">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8C356F">
            <w:rPr>
              <w:noProof/>
            </w:rPr>
            <w:t>10</w:t>
          </w:r>
          <w:r>
            <w:rPr>
              <w:noProof/>
            </w:rPr>
            <w:fldChar w:fldCharType="end"/>
          </w:r>
        </w:p>
        <w:p w:rsidR="00E2659B" w:rsidRDefault="004614F3">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8C356F">
            <w:rPr>
              <w:noProof/>
            </w:rPr>
            <w:t>11</w:t>
          </w:r>
          <w:r>
            <w:rPr>
              <w:noProof/>
            </w:rPr>
            <w:fldChar w:fldCharType="end"/>
          </w:r>
        </w:p>
        <w:p w:rsidR="00E2659B" w:rsidRDefault="004614F3">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8C356F">
            <w:rPr>
              <w:noProof/>
            </w:rPr>
            <w:t>12</w:t>
          </w:r>
          <w:r>
            <w:rPr>
              <w:noProof/>
            </w:rPr>
            <w:fldChar w:fldCharType="end"/>
          </w:r>
        </w:p>
        <w:p w:rsidR="00E2659B" w:rsidRDefault="004614F3">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8C356F">
            <w:rPr>
              <w:noProof/>
            </w:rPr>
            <w:t>13</w:t>
          </w:r>
          <w:r>
            <w:rPr>
              <w:noProof/>
            </w:rPr>
            <w:fldChar w:fldCharType="end"/>
          </w:r>
        </w:p>
        <w:p w:rsidR="00E2659B" w:rsidRDefault="004614F3">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8C356F">
            <w:rPr>
              <w:noProof/>
            </w:rPr>
            <w:t>14</w:t>
          </w:r>
          <w:r>
            <w:rPr>
              <w:noProof/>
            </w:rPr>
            <w:fldChar w:fldCharType="end"/>
          </w:r>
        </w:p>
        <w:p w:rsidR="00E2659B" w:rsidRDefault="004614F3">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8C356F">
            <w:rPr>
              <w:noProof/>
            </w:rPr>
            <w:t>17</w:t>
          </w:r>
          <w:r>
            <w:rPr>
              <w:noProof/>
            </w:rPr>
            <w:fldChar w:fldCharType="end"/>
          </w:r>
        </w:p>
        <w:p w:rsidR="00E2659B" w:rsidRDefault="004614F3">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8C356F">
            <w:rPr>
              <w:noProof/>
            </w:rPr>
            <w:t>18</w:t>
          </w:r>
          <w:r>
            <w:rPr>
              <w:noProof/>
            </w:rPr>
            <w:fldChar w:fldCharType="end"/>
          </w:r>
        </w:p>
        <w:p w:rsidR="00E2659B" w:rsidRDefault="004614F3">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8C356F">
            <w:rPr>
              <w:noProof/>
            </w:rPr>
            <w:t>19</w:t>
          </w:r>
          <w:r>
            <w:rPr>
              <w:noProof/>
            </w:rPr>
            <w:fldChar w:fldCharType="end"/>
          </w:r>
        </w:p>
        <w:p w:rsidR="00E2659B" w:rsidRDefault="004614F3">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8C356F">
            <w:rPr>
              <w:noProof/>
            </w:rPr>
            <w:t>20</w:t>
          </w:r>
          <w:r>
            <w:rPr>
              <w:noProof/>
            </w:rPr>
            <w:fldChar w:fldCharType="end"/>
          </w:r>
        </w:p>
        <w:p w:rsidR="00E2659B" w:rsidRDefault="004614F3">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8C356F">
            <w:rPr>
              <w:noProof/>
            </w:rPr>
            <w:t>20</w:t>
          </w:r>
          <w:r>
            <w:rPr>
              <w:noProof/>
            </w:rPr>
            <w:fldChar w:fldCharType="end"/>
          </w:r>
        </w:p>
        <w:p w:rsidR="00E2659B" w:rsidRDefault="004614F3">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8C356F">
            <w:rPr>
              <w:noProof/>
            </w:rPr>
            <w:t>21</w:t>
          </w:r>
          <w:r>
            <w:rPr>
              <w:noProof/>
            </w:rPr>
            <w:fldChar w:fldCharType="end"/>
          </w:r>
        </w:p>
        <w:p w:rsidR="00E2659B" w:rsidRDefault="004614F3">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8C356F">
            <w:rPr>
              <w:noProof/>
            </w:rPr>
            <w:t>22</w:t>
          </w:r>
          <w:r>
            <w:rPr>
              <w:noProof/>
            </w:rPr>
            <w:fldChar w:fldCharType="end"/>
          </w:r>
        </w:p>
        <w:p w:rsidR="00E2659B" w:rsidRDefault="004614F3">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8C356F">
            <w:rPr>
              <w:noProof/>
            </w:rPr>
            <w:t>23</w:t>
          </w:r>
          <w:r>
            <w:rPr>
              <w:noProof/>
            </w:rPr>
            <w:fldChar w:fldCharType="end"/>
          </w:r>
        </w:p>
        <w:p w:rsidR="00E2659B" w:rsidRDefault="004614F3">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8C356F">
            <w:rPr>
              <w:noProof/>
            </w:rPr>
            <w:t>26</w:t>
          </w:r>
          <w:r>
            <w:rPr>
              <w:noProof/>
            </w:rPr>
            <w:fldChar w:fldCharType="end"/>
          </w:r>
        </w:p>
        <w:p w:rsidR="00E2659B" w:rsidRDefault="004614F3">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8C356F">
            <w:rPr>
              <w:noProof/>
            </w:rPr>
            <w:t>27</w:t>
          </w:r>
          <w:r>
            <w:rPr>
              <w:noProof/>
            </w:rPr>
            <w:fldChar w:fldCharType="end"/>
          </w:r>
        </w:p>
        <w:p w:rsidR="00E2659B" w:rsidRPr="00B34B68" w:rsidRDefault="004614F3"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8C356F">
            <w:rPr>
              <w:noProof/>
            </w:rPr>
            <w:t>29</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7"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proofErr w:type="spellStart"/>
      <w:r w:rsidRPr="008633D5">
        <w:rPr>
          <w:sz w:val="20"/>
          <w:szCs w:val="20"/>
          <w:lang w:val="en-US"/>
        </w:rPr>
        <w:t>Strona</w:t>
      </w:r>
      <w:proofErr w:type="spellEnd"/>
      <w:r w:rsidRPr="008633D5">
        <w:rPr>
          <w:sz w:val="20"/>
          <w:szCs w:val="20"/>
          <w:lang w:val="en-US"/>
        </w:rPr>
        <w:t xml:space="preserve"> </w:t>
      </w:r>
      <w:proofErr w:type="spellStart"/>
      <w:r w:rsidRPr="008633D5">
        <w:rPr>
          <w:sz w:val="20"/>
          <w:szCs w:val="20"/>
          <w:lang w:val="en-US"/>
        </w:rPr>
        <w:t>internetowa</w:t>
      </w:r>
      <w:proofErr w:type="spellEnd"/>
      <w:r w:rsidRPr="008633D5">
        <w:rPr>
          <w:sz w:val="20"/>
          <w:szCs w:val="20"/>
          <w:lang w:val="en-US"/>
        </w:rPr>
        <w:t xml:space="preserve">     </w:t>
      </w:r>
      <w:hyperlink r:id="rId8"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FE5BA6">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9"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t xml:space="preserve">Rozdział </w:t>
      </w:r>
      <w:r w:rsidR="00880377">
        <w:rPr>
          <w:b/>
          <w:sz w:val="24"/>
          <w:szCs w:val="24"/>
        </w:rPr>
        <w:t xml:space="preserve"> </w:t>
      </w:r>
      <w:r w:rsidR="00FE5BA6">
        <w:rPr>
          <w:b/>
          <w:sz w:val="24"/>
          <w:szCs w:val="24"/>
        </w:rPr>
        <w:t>III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 xml:space="preserve">b wykonujących wszelkie czynności wchodzące w tzw. </w:t>
      </w:r>
      <w:r w:rsidR="00AC5D5E">
        <w:rPr>
          <w:sz w:val="20"/>
          <w:szCs w:val="20"/>
        </w:rPr>
        <w:t>k</w:t>
      </w:r>
      <w:r w:rsidR="009C1E36" w:rsidRPr="00306F27">
        <w:rPr>
          <w:sz w:val="20"/>
          <w:szCs w:val="20"/>
        </w:rPr>
        <w:t>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Default="008C742B">
      <w:pPr>
        <w:pStyle w:val="normal"/>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6B1022" w:rsidRPr="006B1022">
        <w:rPr>
          <w:b/>
          <w:sz w:val="20"/>
          <w:szCs w:val="20"/>
        </w:rPr>
        <w:t xml:space="preserve">4 </w:t>
      </w:r>
      <w:r w:rsidRPr="006B1022">
        <w:rPr>
          <w:sz w:val="20"/>
          <w:szCs w:val="20"/>
        </w:rPr>
        <w:t>do</w:t>
      </w:r>
      <w:r>
        <w:rPr>
          <w:sz w:val="20"/>
          <w:szCs w:val="20"/>
        </w:rPr>
        <w:t xml:space="preserve">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525B3C" w:rsidRDefault="00525B3C">
      <w:pPr>
        <w:pStyle w:val="normal"/>
        <w:numPr>
          <w:ilvl w:val="0"/>
          <w:numId w:val="35"/>
        </w:numPr>
        <w:spacing w:line="360" w:lineRule="auto"/>
        <w:ind w:left="426"/>
        <w:jc w:val="both"/>
        <w:rPr>
          <w:sz w:val="20"/>
          <w:szCs w:val="20"/>
        </w:rPr>
      </w:pPr>
      <w:r>
        <w:rPr>
          <w:sz w:val="20"/>
          <w:szCs w:val="20"/>
        </w:rPr>
        <w:t>Miejsce publikacji ogłoszenia o zamówieniu:</w:t>
      </w:r>
    </w:p>
    <w:p w:rsidR="00525B3C" w:rsidRPr="008C356F" w:rsidRDefault="00525B3C" w:rsidP="00525B3C">
      <w:pPr>
        <w:pStyle w:val="normal"/>
        <w:numPr>
          <w:ilvl w:val="0"/>
          <w:numId w:val="40"/>
        </w:numPr>
        <w:spacing w:line="360" w:lineRule="auto"/>
        <w:jc w:val="both"/>
        <w:rPr>
          <w:b/>
          <w:sz w:val="20"/>
          <w:szCs w:val="20"/>
        </w:rPr>
      </w:pPr>
      <w:r w:rsidRPr="009347DE">
        <w:rPr>
          <w:sz w:val="20"/>
          <w:szCs w:val="20"/>
        </w:rPr>
        <w:t xml:space="preserve">Biuletyn zamówień publicznych  </w:t>
      </w:r>
      <w:r w:rsidRPr="009347DE">
        <w:rPr>
          <w:b/>
          <w:sz w:val="20"/>
          <w:szCs w:val="20"/>
        </w:rPr>
        <w:t xml:space="preserve">Nr </w:t>
      </w:r>
      <w:r w:rsidR="00184031" w:rsidRPr="009347DE">
        <w:rPr>
          <w:b/>
          <w:sz w:val="20"/>
          <w:szCs w:val="20"/>
        </w:rPr>
        <w:t>202</w:t>
      </w:r>
      <w:r w:rsidR="009347DE" w:rsidRPr="009347DE">
        <w:rPr>
          <w:b/>
          <w:sz w:val="20"/>
          <w:szCs w:val="20"/>
        </w:rPr>
        <w:t>2</w:t>
      </w:r>
      <w:r w:rsidR="00184031" w:rsidRPr="009347DE">
        <w:rPr>
          <w:b/>
          <w:sz w:val="20"/>
          <w:szCs w:val="20"/>
        </w:rPr>
        <w:t>/</w:t>
      </w:r>
      <w:r w:rsidR="00C3303B" w:rsidRPr="008C356F">
        <w:rPr>
          <w:b/>
          <w:sz w:val="20"/>
          <w:szCs w:val="20"/>
        </w:rPr>
        <w:t xml:space="preserve">BZP </w:t>
      </w:r>
      <w:r w:rsidR="009347DE" w:rsidRPr="008C356F">
        <w:rPr>
          <w:b/>
          <w:sz w:val="20"/>
          <w:szCs w:val="20"/>
        </w:rPr>
        <w:t>00</w:t>
      </w:r>
      <w:r w:rsidR="008C356F" w:rsidRPr="008C356F">
        <w:rPr>
          <w:b/>
          <w:sz w:val="20"/>
          <w:szCs w:val="20"/>
        </w:rPr>
        <w:t xml:space="preserve">131398 </w:t>
      </w:r>
      <w:r w:rsidRPr="008C356F">
        <w:rPr>
          <w:b/>
          <w:sz w:val="20"/>
          <w:szCs w:val="20"/>
        </w:rPr>
        <w:t xml:space="preserve"> data publikacji</w:t>
      </w:r>
      <w:r w:rsidR="00184031" w:rsidRPr="008C356F">
        <w:rPr>
          <w:b/>
          <w:sz w:val="20"/>
          <w:szCs w:val="20"/>
        </w:rPr>
        <w:t xml:space="preserve"> </w:t>
      </w:r>
      <w:r w:rsidR="008C356F" w:rsidRPr="008C356F">
        <w:rPr>
          <w:b/>
          <w:sz w:val="20"/>
          <w:szCs w:val="20"/>
        </w:rPr>
        <w:t>22.04.2022</w:t>
      </w:r>
      <w:r w:rsidR="00184031" w:rsidRPr="008C356F">
        <w:rPr>
          <w:b/>
          <w:sz w:val="20"/>
          <w:szCs w:val="20"/>
        </w:rPr>
        <w:t>.</w:t>
      </w:r>
    </w:p>
    <w:p w:rsidR="00184031" w:rsidRPr="00184031" w:rsidRDefault="00525B3C" w:rsidP="00184031">
      <w:pPr>
        <w:pStyle w:val="normal"/>
        <w:numPr>
          <w:ilvl w:val="0"/>
          <w:numId w:val="40"/>
        </w:numPr>
        <w:spacing w:before="240" w:after="240" w:line="360" w:lineRule="auto"/>
        <w:jc w:val="both"/>
      </w:pPr>
      <w:r w:rsidRPr="00184031">
        <w:rPr>
          <w:sz w:val="20"/>
          <w:szCs w:val="20"/>
        </w:rPr>
        <w:t xml:space="preserve">Strona internetowa Gminy </w:t>
      </w:r>
      <w:r w:rsidR="00184031">
        <w:rPr>
          <w:sz w:val="20"/>
          <w:szCs w:val="20"/>
        </w:rPr>
        <w:t>Bartniczka</w:t>
      </w:r>
    </w:p>
    <w:p w:rsidR="006B1022" w:rsidRDefault="00525B3C" w:rsidP="00184031">
      <w:pPr>
        <w:pStyle w:val="normal"/>
        <w:spacing w:before="240" w:after="240" w:line="360" w:lineRule="auto"/>
        <w:ind w:left="786"/>
        <w:jc w:val="both"/>
      </w:pPr>
      <w:r w:rsidRPr="00184031">
        <w:rPr>
          <w:sz w:val="20"/>
          <w:szCs w:val="20"/>
        </w:rPr>
        <w:t xml:space="preserve"> </w:t>
      </w:r>
      <w:hyperlink r:id="rId10"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976105" w:rsidRPr="007D7074" w:rsidRDefault="008C742B">
      <w:pPr>
        <w:pStyle w:val="normal"/>
        <w:numPr>
          <w:ilvl w:val="0"/>
          <w:numId w:val="1"/>
        </w:numPr>
        <w:spacing w:before="240" w:line="360" w:lineRule="auto"/>
        <w:ind w:left="434"/>
        <w:jc w:val="both"/>
        <w:rPr>
          <w:sz w:val="20"/>
          <w:szCs w:val="20"/>
        </w:rPr>
      </w:pPr>
      <w:r w:rsidRPr="007D7074">
        <w:rPr>
          <w:sz w:val="20"/>
          <w:szCs w:val="20"/>
        </w:rPr>
        <w:t>Przedmiotem zamówienia jest</w:t>
      </w:r>
      <w:r w:rsidR="00DD0F2C">
        <w:rPr>
          <w:sz w:val="20"/>
          <w:szCs w:val="20"/>
        </w:rPr>
        <w:t>:</w:t>
      </w:r>
      <w:r w:rsidRPr="007D7074">
        <w:rPr>
          <w:sz w:val="20"/>
          <w:szCs w:val="20"/>
        </w:rPr>
        <w:t xml:space="preserve"> </w:t>
      </w:r>
      <w:r w:rsidR="009C1E36" w:rsidRPr="007D7074">
        <w:rPr>
          <w:sz w:val="20"/>
          <w:szCs w:val="20"/>
        </w:rPr>
        <w:t xml:space="preserve"> </w:t>
      </w:r>
    </w:p>
    <w:p w:rsidR="00E2659B" w:rsidRPr="001C3FD3" w:rsidRDefault="000568E4" w:rsidP="00976105">
      <w:pPr>
        <w:pStyle w:val="normal"/>
        <w:spacing w:before="240" w:line="360" w:lineRule="auto"/>
        <w:ind w:left="434"/>
        <w:jc w:val="both"/>
        <w:rPr>
          <w:b/>
        </w:rPr>
      </w:pPr>
      <w:r w:rsidRPr="001C3FD3">
        <w:rPr>
          <w:b/>
        </w:rPr>
        <w:t>Budowa boisk wielofunkcyjnych w miejscowościach Jastrzębie i Radoszki</w:t>
      </w:r>
    </w:p>
    <w:p w:rsidR="000568E4" w:rsidRDefault="000568E4" w:rsidP="00976105">
      <w:pPr>
        <w:pStyle w:val="normal"/>
        <w:spacing w:line="360" w:lineRule="auto"/>
        <w:ind w:left="434"/>
        <w:jc w:val="both"/>
        <w:rPr>
          <w:b/>
          <w:sz w:val="20"/>
          <w:szCs w:val="20"/>
        </w:rPr>
      </w:pPr>
    </w:p>
    <w:p w:rsidR="00732875" w:rsidRPr="007E2FED" w:rsidRDefault="00936CA1" w:rsidP="00976105">
      <w:pPr>
        <w:pStyle w:val="normal"/>
        <w:spacing w:line="360" w:lineRule="auto"/>
        <w:ind w:left="434"/>
        <w:jc w:val="both"/>
        <w:rPr>
          <w:sz w:val="20"/>
          <w:szCs w:val="20"/>
          <w:u w:val="single"/>
        </w:rPr>
      </w:pPr>
      <w:r>
        <w:rPr>
          <w:b/>
          <w:sz w:val="20"/>
          <w:szCs w:val="20"/>
          <w:u w:val="single"/>
        </w:rPr>
        <w:t xml:space="preserve">Boisko w m. Jastrzębie  </w:t>
      </w:r>
    </w:p>
    <w:p w:rsidR="00732875" w:rsidRPr="00732875" w:rsidRDefault="00732875" w:rsidP="00732875">
      <w:pPr>
        <w:autoSpaceDE w:val="0"/>
        <w:autoSpaceDN w:val="0"/>
        <w:adjustRightInd w:val="0"/>
        <w:rPr>
          <w:sz w:val="20"/>
          <w:szCs w:val="20"/>
        </w:rPr>
      </w:pPr>
      <w:r w:rsidRPr="00732875">
        <w:rPr>
          <w:sz w:val="20"/>
          <w:szCs w:val="20"/>
        </w:rPr>
        <w:t>Przedmiotem inwestycji jest  „Budowa zespołu boisk sportowych z infrastruktur</w:t>
      </w:r>
      <w:r w:rsidRPr="00732875">
        <w:rPr>
          <w:rFonts w:eastAsia="CourierNew"/>
          <w:sz w:val="20"/>
          <w:szCs w:val="20"/>
        </w:rPr>
        <w:t xml:space="preserve">ą </w:t>
      </w:r>
      <w:r w:rsidRPr="00732875">
        <w:rPr>
          <w:sz w:val="20"/>
          <w:szCs w:val="20"/>
        </w:rPr>
        <w:t>towarzysz</w:t>
      </w:r>
      <w:r w:rsidRPr="00732875">
        <w:rPr>
          <w:rFonts w:eastAsia="CourierNew"/>
          <w:sz w:val="20"/>
          <w:szCs w:val="20"/>
        </w:rPr>
        <w:t>ą</w:t>
      </w:r>
      <w:r w:rsidRPr="00732875">
        <w:rPr>
          <w:sz w:val="20"/>
          <w:szCs w:val="20"/>
        </w:rPr>
        <w:t>c</w:t>
      </w:r>
      <w:r w:rsidRPr="00732875">
        <w:rPr>
          <w:rFonts w:eastAsia="CourierNew"/>
          <w:sz w:val="20"/>
          <w:szCs w:val="20"/>
        </w:rPr>
        <w:t>ą</w:t>
      </w:r>
      <w:r w:rsidRPr="00732875">
        <w:rPr>
          <w:sz w:val="20"/>
          <w:szCs w:val="20"/>
        </w:rPr>
        <w:t>”, zlokalizowanych na dz. nr 231/17 i 232/4, w obr</w:t>
      </w:r>
      <w:r w:rsidRPr="00732875">
        <w:rPr>
          <w:rFonts w:eastAsia="CourierNew"/>
          <w:sz w:val="20"/>
          <w:szCs w:val="20"/>
        </w:rPr>
        <w:t>ę</w:t>
      </w:r>
      <w:r w:rsidRPr="00732875">
        <w:rPr>
          <w:sz w:val="20"/>
          <w:szCs w:val="20"/>
        </w:rPr>
        <w:t>bie nr 0005 - Jastrz</w:t>
      </w:r>
      <w:r w:rsidRPr="00732875">
        <w:rPr>
          <w:rFonts w:eastAsia="CourierNew"/>
          <w:sz w:val="20"/>
          <w:szCs w:val="20"/>
        </w:rPr>
        <w:t>ę</w:t>
      </w:r>
      <w:r w:rsidRPr="00732875">
        <w:rPr>
          <w:sz w:val="20"/>
          <w:szCs w:val="20"/>
        </w:rPr>
        <w:t>bie, gmina Bartniczka, powiat brodnicki, woj. kujawsko - pomorskie.</w:t>
      </w:r>
    </w:p>
    <w:p w:rsidR="00732875" w:rsidRPr="00732875" w:rsidRDefault="00EB0684" w:rsidP="00732875">
      <w:pPr>
        <w:autoSpaceDE w:val="0"/>
        <w:autoSpaceDN w:val="0"/>
        <w:adjustRightInd w:val="0"/>
        <w:spacing w:line="240" w:lineRule="auto"/>
        <w:rPr>
          <w:sz w:val="20"/>
          <w:szCs w:val="20"/>
        </w:rPr>
      </w:pPr>
      <w:r>
        <w:rPr>
          <w:sz w:val="20"/>
          <w:szCs w:val="20"/>
        </w:rPr>
        <w:t>Zadanie</w:t>
      </w:r>
      <w:r w:rsidR="00732875" w:rsidRPr="00732875">
        <w:rPr>
          <w:sz w:val="20"/>
          <w:szCs w:val="20"/>
        </w:rPr>
        <w:t xml:space="preserve"> obejmuje swym zakresem</w:t>
      </w:r>
      <w:r>
        <w:rPr>
          <w:sz w:val="20"/>
          <w:szCs w:val="20"/>
        </w:rPr>
        <w:t xml:space="preserve"> realizację</w:t>
      </w:r>
      <w:r w:rsidR="00732875" w:rsidRPr="00732875">
        <w:rPr>
          <w:sz w:val="20"/>
          <w:szCs w:val="20"/>
        </w:rPr>
        <w:t>:</w:t>
      </w:r>
    </w:p>
    <w:p w:rsidR="00732875" w:rsidRPr="00732875" w:rsidRDefault="00732875" w:rsidP="00732875">
      <w:pPr>
        <w:autoSpaceDE w:val="0"/>
        <w:autoSpaceDN w:val="0"/>
        <w:adjustRightInd w:val="0"/>
        <w:spacing w:line="240" w:lineRule="auto"/>
        <w:rPr>
          <w:sz w:val="20"/>
          <w:szCs w:val="20"/>
        </w:rPr>
      </w:pPr>
      <w:r w:rsidRPr="00732875">
        <w:rPr>
          <w:sz w:val="20"/>
          <w:szCs w:val="20"/>
        </w:rPr>
        <w:t>- boiska do piłki no</w:t>
      </w:r>
      <w:r w:rsidRPr="00732875">
        <w:rPr>
          <w:rFonts w:eastAsia="CourierNew"/>
          <w:sz w:val="20"/>
          <w:szCs w:val="20"/>
        </w:rPr>
        <w:t>ż</w:t>
      </w:r>
      <w:r w:rsidRPr="00732875">
        <w:rPr>
          <w:sz w:val="20"/>
          <w:szCs w:val="20"/>
        </w:rPr>
        <w:t>nej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rPr>
          <w:sz w:val="20"/>
          <w:szCs w:val="20"/>
        </w:rPr>
      </w:pPr>
      <w:r w:rsidRPr="00732875">
        <w:rPr>
          <w:sz w:val="20"/>
          <w:szCs w:val="20"/>
        </w:rPr>
        <w:t>- boiska wielofunkcyjnego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rPr>
          <w:sz w:val="20"/>
          <w:szCs w:val="20"/>
        </w:rPr>
      </w:pPr>
      <w:r w:rsidRPr="00732875">
        <w:rPr>
          <w:sz w:val="20"/>
          <w:szCs w:val="20"/>
        </w:rPr>
        <w:t>- bie</w:t>
      </w:r>
      <w:r w:rsidRPr="00732875">
        <w:rPr>
          <w:rFonts w:eastAsia="CourierNew"/>
          <w:sz w:val="20"/>
          <w:szCs w:val="20"/>
        </w:rPr>
        <w:t>ż</w:t>
      </w:r>
      <w:r w:rsidRPr="00732875">
        <w:rPr>
          <w:sz w:val="20"/>
          <w:szCs w:val="20"/>
        </w:rPr>
        <w:t>ni sprinterskiej 4-torowej o długo</w:t>
      </w:r>
      <w:r w:rsidRPr="00732875">
        <w:rPr>
          <w:rFonts w:eastAsia="CourierNew"/>
          <w:sz w:val="20"/>
          <w:szCs w:val="20"/>
        </w:rPr>
        <w:t>ś</w:t>
      </w:r>
      <w:r w:rsidRPr="00732875">
        <w:rPr>
          <w:sz w:val="20"/>
          <w:szCs w:val="20"/>
        </w:rPr>
        <w:t>ci 60 m (cz</w:t>
      </w:r>
      <w:r w:rsidRPr="00732875">
        <w:rPr>
          <w:rFonts w:eastAsia="CourierNew"/>
          <w:sz w:val="20"/>
          <w:szCs w:val="20"/>
        </w:rPr>
        <w:t>ęś</w:t>
      </w:r>
      <w:r w:rsidRPr="00732875">
        <w:rPr>
          <w:sz w:val="20"/>
          <w:szCs w:val="20"/>
        </w:rPr>
        <w:t>ciowo w boisku wielofunkcyjnym) z przestrzeni</w:t>
      </w:r>
      <w:r w:rsidRPr="00732875">
        <w:rPr>
          <w:rFonts w:eastAsia="CourierNew"/>
          <w:sz w:val="20"/>
          <w:szCs w:val="20"/>
        </w:rPr>
        <w:t xml:space="preserve">ą </w:t>
      </w:r>
      <w:r w:rsidRPr="00732875">
        <w:rPr>
          <w:sz w:val="20"/>
          <w:szCs w:val="20"/>
        </w:rPr>
        <w:t>startow</w:t>
      </w:r>
      <w:r w:rsidRPr="00732875">
        <w:rPr>
          <w:rFonts w:eastAsia="CourierNew"/>
          <w:sz w:val="20"/>
          <w:szCs w:val="20"/>
        </w:rPr>
        <w:t xml:space="preserve">ą </w:t>
      </w:r>
      <w:r w:rsidRPr="00732875">
        <w:rPr>
          <w:sz w:val="20"/>
          <w:szCs w:val="20"/>
        </w:rPr>
        <w:t>i wybiegiem,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rPr>
          <w:sz w:val="20"/>
          <w:szCs w:val="20"/>
        </w:rPr>
      </w:pPr>
      <w:r w:rsidRPr="00732875">
        <w:rPr>
          <w:sz w:val="20"/>
          <w:szCs w:val="20"/>
        </w:rPr>
        <w:t>- skoczni w dal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rPr>
          <w:sz w:val="20"/>
          <w:szCs w:val="20"/>
        </w:rPr>
      </w:pPr>
      <w:r w:rsidRPr="00732875">
        <w:rPr>
          <w:sz w:val="20"/>
          <w:szCs w:val="20"/>
        </w:rPr>
        <w:t>- rzutni kul</w:t>
      </w:r>
      <w:r w:rsidRPr="00732875">
        <w:rPr>
          <w:rFonts w:eastAsia="CourierNew"/>
          <w:sz w:val="20"/>
          <w:szCs w:val="20"/>
        </w:rPr>
        <w:t xml:space="preserve">ą </w:t>
      </w:r>
      <w:r w:rsidRPr="00732875">
        <w:rPr>
          <w:sz w:val="20"/>
          <w:szCs w:val="20"/>
        </w:rPr>
        <w:t>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rPr>
          <w:sz w:val="20"/>
          <w:szCs w:val="20"/>
        </w:rPr>
      </w:pPr>
      <w:r w:rsidRPr="00732875">
        <w:rPr>
          <w:sz w:val="20"/>
          <w:szCs w:val="20"/>
        </w:rPr>
        <w:t>- chodnika i podjazdu dla niepełnosprawnych,</w:t>
      </w:r>
    </w:p>
    <w:p w:rsidR="00732875" w:rsidRPr="00732875" w:rsidRDefault="00732875" w:rsidP="00732875">
      <w:pPr>
        <w:autoSpaceDE w:val="0"/>
        <w:autoSpaceDN w:val="0"/>
        <w:adjustRightInd w:val="0"/>
        <w:spacing w:line="240" w:lineRule="auto"/>
        <w:rPr>
          <w:sz w:val="20"/>
          <w:szCs w:val="20"/>
        </w:rPr>
      </w:pPr>
      <w:r w:rsidRPr="00732875">
        <w:rPr>
          <w:sz w:val="20"/>
          <w:szCs w:val="20"/>
        </w:rPr>
        <w:t>- ogrodzenia boiska do piłki no</w:t>
      </w:r>
      <w:r w:rsidRPr="00732875">
        <w:rPr>
          <w:rFonts w:eastAsia="CourierNew"/>
          <w:sz w:val="20"/>
          <w:szCs w:val="20"/>
        </w:rPr>
        <w:t>ż</w:t>
      </w:r>
      <w:r w:rsidRPr="00732875">
        <w:rPr>
          <w:sz w:val="20"/>
          <w:szCs w:val="20"/>
        </w:rPr>
        <w:t>nej, boiska wielofunkcyjnego i bie</w:t>
      </w:r>
      <w:r w:rsidRPr="00732875">
        <w:rPr>
          <w:rFonts w:eastAsia="CourierNew"/>
          <w:sz w:val="20"/>
          <w:szCs w:val="20"/>
        </w:rPr>
        <w:t>ż</w:t>
      </w:r>
      <w:r w:rsidRPr="00732875">
        <w:rPr>
          <w:sz w:val="20"/>
          <w:szCs w:val="20"/>
        </w:rPr>
        <w:t>ni oraz skoczni w dal, dowi</w:t>
      </w:r>
      <w:r w:rsidRPr="00732875">
        <w:rPr>
          <w:rFonts w:eastAsia="CourierNew"/>
          <w:sz w:val="20"/>
          <w:szCs w:val="20"/>
        </w:rPr>
        <w:t>ą</w:t>
      </w:r>
      <w:r w:rsidRPr="00732875">
        <w:rPr>
          <w:sz w:val="20"/>
          <w:szCs w:val="20"/>
        </w:rPr>
        <w:t>zanego do istniej</w:t>
      </w:r>
      <w:r w:rsidRPr="00732875">
        <w:rPr>
          <w:rFonts w:eastAsia="CourierNew"/>
          <w:sz w:val="20"/>
          <w:szCs w:val="20"/>
        </w:rPr>
        <w:t>ą</w:t>
      </w:r>
      <w:r w:rsidRPr="00732875">
        <w:rPr>
          <w:sz w:val="20"/>
          <w:szCs w:val="20"/>
        </w:rPr>
        <w:t>cego ogrodzenia terenu szkoły,</w:t>
      </w:r>
    </w:p>
    <w:p w:rsidR="00732875" w:rsidRPr="00732875" w:rsidRDefault="00732875" w:rsidP="00732875">
      <w:pPr>
        <w:autoSpaceDE w:val="0"/>
        <w:autoSpaceDN w:val="0"/>
        <w:adjustRightInd w:val="0"/>
        <w:spacing w:line="240" w:lineRule="auto"/>
        <w:rPr>
          <w:sz w:val="20"/>
          <w:szCs w:val="20"/>
        </w:rPr>
      </w:pPr>
      <w:r w:rsidRPr="00732875">
        <w:rPr>
          <w:sz w:val="20"/>
          <w:szCs w:val="20"/>
        </w:rPr>
        <w:t>- piłkochwytów boiska do piłki no</w:t>
      </w:r>
      <w:r w:rsidRPr="00732875">
        <w:rPr>
          <w:rFonts w:eastAsia="CourierNew"/>
          <w:sz w:val="20"/>
          <w:szCs w:val="20"/>
        </w:rPr>
        <w:t>ż</w:t>
      </w:r>
      <w:r w:rsidRPr="00732875">
        <w:rPr>
          <w:sz w:val="20"/>
          <w:szCs w:val="20"/>
        </w:rPr>
        <w:t>nej i boiska wielofunkcyjnego,</w:t>
      </w:r>
    </w:p>
    <w:p w:rsidR="00732875" w:rsidRPr="00732875" w:rsidRDefault="00732875" w:rsidP="00732875">
      <w:pPr>
        <w:autoSpaceDE w:val="0"/>
        <w:autoSpaceDN w:val="0"/>
        <w:adjustRightInd w:val="0"/>
        <w:spacing w:line="240" w:lineRule="auto"/>
        <w:rPr>
          <w:sz w:val="20"/>
          <w:szCs w:val="20"/>
        </w:rPr>
      </w:pPr>
      <w:r w:rsidRPr="00732875">
        <w:rPr>
          <w:sz w:val="20"/>
          <w:szCs w:val="20"/>
        </w:rPr>
        <w:t>- o</w:t>
      </w:r>
      <w:r w:rsidRPr="00732875">
        <w:rPr>
          <w:rFonts w:eastAsia="CourierNew"/>
          <w:sz w:val="20"/>
          <w:szCs w:val="20"/>
        </w:rPr>
        <w:t>ś</w:t>
      </w:r>
      <w:r w:rsidRPr="00732875">
        <w:rPr>
          <w:sz w:val="20"/>
          <w:szCs w:val="20"/>
        </w:rPr>
        <w:t>wietlenia zewn</w:t>
      </w:r>
      <w:r w:rsidRPr="00732875">
        <w:rPr>
          <w:rFonts w:eastAsia="CourierNew"/>
          <w:sz w:val="20"/>
          <w:szCs w:val="20"/>
        </w:rPr>
        <w:t>ę</w:t>
      </w:r>
      <w:r w:rsidRPr="00732875">
        <w:rPr>
          <w:sz w:val="20"/>
          <w:szCs w:val="20"/>
        </w:rPr>
        <w:t>trznego obiektów,</w:t>
      </w:r>
    </w:p>
    <w:p w:rsidR="00732875" w:rsidRPr="00732875" w:rsidRDefault="00732875" w:rsidP="00732875">
      <w:pPr>
        <w:autoSpaceDE w:val="0"/>
        <w:autoSpaceDN w:val="0"/>
        <w:adjustRightInd w:val="0"/>
        <w:spacing w:line="240" w:lineRule="auto"/>
        <w:rPr>
          <w:sz w:val="20"/>
          <w:szCs w:val="20"/>
        </w:rPr>
      </w:pPr>
      <w:r w:rsidRPr="00732875">
        <w:rPr>
          <w:sz w:val="20"/>
          <w:szCs w:val="20"/>
        </w:rPr>
        <w:t>- odwodnienia powierzchni obiektów.</w:t>
      </w:r>
    </w:p>
    <w:p w:rsidR="00732875" w:rsidRPr="00732875" w:rsidRDefault="00732875" w:rsidP="00732875">
      <w:pPr>
        <w:autoSpaceDE w:val="0"/>
        <w:autoSpaceDN w:val="0"/>
        <w:adjustRightInd w:val="0"/>
        <w:spacing w:line="240" w:lineRule="auto"/>
        <w:rPr>
          <w:sz w:val="20"/>
          <w:szCs w:val="20"/>
        </w:rPr>
      </w:pPr>
    </w:p>
    <w:p w:rsidR="007E2FED" w:rsidRPr="00CF2794" w:rsidRDefault="007E2FED" w:rsidP="007E2FED">
      <w:pPr>
        <w:autoSpaceDE w:val="0"/>
        <w:autoSpaceDN w:val="0"/>
        <w:adjustRightInd w:val="0"/>
        <w:spacing w:line="360" w:lineRule="auto"/>
        <w:rPr>
          <w:sz w:val="20"/>
          <w:szCs w:val="20"/>
        </w:rPr>
      </w:pPr>
      <w:r w:rsidRPr="00CF2794">
        <w:rPr>
          <w:sz w:val="20"/>
          <w:szCs w:val="20"/>
        </w:rPr>
        <w:t xml:space="preserve">Szczegółowy opis przedmiotu zamówienia zawarty jest w załączniku nr </w:t>
      </w:r>
      <w:r w:rsidR="001404F2">
        <w:rPr>
          <w:sz w:val="20"/>
          <w:szCs w:val="20"/>
        </w:rPr>
        <w:t>8</w:t>
      </w:r>
    </w:p>
    <w:p w:rsidR="00DD0F2C" w:rsidRPr="00732875" w:rsidRDefault="00DD0F2C" w:rsidP="007E2FED">
      <w:pPr>
        <w:autoSpaceDE w:val="0"/>
        <w:autoSpaceDN w:val="0"/>
        <w:adjustRightInd w:val="0"/>
        <w:spacing w:line="360" w:lineRule="auto"/>
        <w:rPr>
          <w:color w:val="FF0000"/>
          <w:sz w:val="20"/>
          <w:szCs w:val="20"/>
        </w:rPr>
      </w:pPr>
    </w:p>
    <w:p w:rsidR="00732875" w:rsidRPr="007E2FED" w:rsidRDefault="005C670E" w:rsidP="00732875">
      <w:pPr>
        <w:autoSpaceDE w:val="0"/>
        <w:autoSpaceDN w:val="0"/>
        <w:adjustRightInd w:val="0"/>
        <w:spacing w:line="240" w:lineRule="auto"/>
        <w:ind w:left="426"/>
        <w:rPr>
          <w:b/>
          <w:sz w:val="20"/>
          <w:szCs w:val="20"/>
          <w:u w:val="single"/>
        </w:rPr>
      </w:pPr>
      <w:r>
        <w:rPr>
          <w:b/>
          <w:sz w:val="20"/>
          <w:szCs w:val="20"/>
          <w:u w:val="single"/>
        </w:rPr>
        <w:t>Boisko w m. Radoszki</w:t>
      </w:r>
    </w:p>
    <w:p w:rsidR="00732875" w:rsidRPr="00732875" w:rsidRDefault="00732875" w:rsidP="00732875">
      <w:pPr>
        <w:autoSpaceDE w:val="0"/>
        <w:autoSpaceDN w:val="0"/>
        <w:adjustRightInd w:val="0"/>
        <w:spacing w:line="240" w:lineRule="auto"/>
        <w:rPr>
          <w:sz w:val="20"/>
          <w:szCs w:val="20"/>
        </w:rPr>
      </w:pP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Przedmiotem inwestycji jest „Budowa boiska wielofunkcyjnego z infrastruktur</w:t>
      </w:r>
      <w:r w:rsidRPr="00732875">
        <w:rPr>
          <w:rFonts w:eastAsia="CourierNew"/>
          <w:sz w:val="20"/>
          <w:szCs w:val="20"/>
        </w:rPr>
        <w:t xml:space="preserve">ą </w:t>
      </w:r>
      <w:r w:rsidRPr="00732875">
        <w:rPr>
          <w:sz w:val="20"/>
          <w:szCs w:val="20"/>
        </w:rPr>
        <w:t>towarzysz</w:t>
      </w:r>
      <w:r w:rsidRPr="00732875">
        <w:rPr>
          <w:rFonts w:eastAsia="CourierNew"/>
          <w:sz w:val="20"/>
          <w:szCs w:val="20"/>
        </w:rPr>
        <w:t>ą</w:t>
      </w:r>
      <w:r w:rsidRPr="00732875">
        <w:rPr>
          <w:sz w:val="20"/>
          <w:szCs w:val="20"/>
        </w:rPr>
        <w:t>c</w:t>
      </w:r>
      <w:r w:rsidRPr="00732875">
        <w:rPr>
          <w:rFonts w:eastAsia="CourierNew"/>
          <w:sz w:val="20"/>
          <w:szCs w:val="20"/>
        </w:rPr>
        <w:t xml:space="preserve">ą </w:t>
      </w:r>
      <w:r w:rsidRPr="00732875">
        <w:rPr>
          <w:sz w:val="20"/>
          <w:szCs w:val="20"/>
        </w:rPr>
        <w:t>przy szkole podstawowej w Radoszkach”, zlokalizowanych na dz. nr 65/1, w obr</w:t>
      </w:r>
      <w:r w:rsidRPr="00732875">
        <w:rPr>
          <w:rFonts w:eastAsia="CourierNew"/>
          <w:sz w:val="20"/>
          <w:szCs w:val="20"/>
        </w:rPr>
        <w:t>ę</w:t>
      </w:r>
      <w:r w:rsidRPr="00732875">
        <w:rPr>
          <w:sz w:val="20"/>
          <w:szCs w:val="20"/>
        </w:rPr>
        <w:t>bie nr 0009 - Radoszki, gmina Bartniczka, powiat brodnicki, woj. kujawsko-pomorskie.</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xml:space="preserve"> </w:t>
      </w:r>
      <w:r w:rsidR="00C03DBB">
        <w:rPr>
          <w:sz w:val="20"/>
          <w:szCs w:val="20"/>
        </w:rPr>
        <w:t>Zadanie</w:t>
      </w:r>
      <w:r w:rsidRPr="00732875">
        <w:rPr>
          <w:sz w:val="20"/>
          <w:szCs w:val="20"/>
        </w:rPr>
        <w:t xml:space="preserve"> obejmuje swym zakresem </w:t>
      </w:r>
      <w:r w:rsidR="00C03DBB">
        <w:rPr>
          <w:sz w:val="20"/>
          <w:szCs w:val="20"/>
        </w:rPr>
        <w:t>realizację</w:t>
      </w:r>
      <w:r w:rsidRPr="00732875">
        <w:rPr>
          <w:sz w:val="20"/>
          <w:szCs w:val="20"/>
        </w:rPr>
        <w:t>:</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boiska wielofunkcyjnego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bie</w:t>
      </w:r>
      <w:r w:rsidRPr="00732875">
        <w:rPr>
          <w:rFonts w:eastAsia="CourierNew"/>
          <w:sz w:val="20"/>
          <w:szCs w:val="20"/>
        </w:rPr>
        <w:t>ż</w:t>
      </w:r>
      <w:r w:rsidRPr="00732875">
        <w:rPr>
          <w:sz w:val="20"/>
          <w:szCs w:val="20"/>
        </w:rPr>
        <w:t>ni sprinterskiej 4-torowej o długo</w:t>
      </w:r>
      <w:r w:rsidRPr="00732875">
        <w:rPr>
          <w:rFonts w:eastAsia="CourierNew"/>
          <w:sz w:val="20"/>
          <w:szCs w:val="20"/>
        </w:rPr>
        <w:t>ś</w:t>
      </w:r>
      <w:r w:rsidRPr="00732875">
        <w:rPr>
          <w:sz w:val="20"/>
          <w:szCs w:val="20"/>
        </w:rPr>
        <w:t>ci 60 m (cz</w:t>
      </w:r>
      <w:r w:rsidRPr="00732875">
        <w:rPr>
          <w:rFonts w:eastAsia="CourierNew"/>
          <w:sz w:val="20"/>
          <w:szCs w:val="20"/>
        </w:rPr>
        <w:t>ęś</w:t>
      </w:r>
      <w:r w:rsidRPr="00732875">
        <w:rPr>
          <w:sz w:val="20"/>
          <w:szCs w:val="20"/>
        </w:rPr>
        <w:t>ciowo w boisku wielofunkcyjnym) z przestrzeni</w:t>
      </w:r>
      <w:r w:rsidRPr="00732875">
        <w:rPr>
          <w:rFonts w:eastAsia="CourierNew"/>
          <w:sz w:val="20"/>
          <w:szCs w:val="20"/>
        </w:rPr>
        <w:t xml:space="preserve">ą </w:t>
      </w:r>
      <w:r w:rsidRPr="00732875">
        <w:rPr>
          <w:sz w:val="20"/>
          <w:szCs w:val="20"/>
        </w:rPr>
        <w:t>startow</w:t>
      </w:r>
      <w:r w:rsidRPr="00732875">
        <w:rPr>
          <w:rFonts w:eastAsia="CourierNew"/>
          <w:sz w:val="20"/>
          <w:szCs w:val="20"/>
        </w:rPr>
        <w:t xml:space="preserve">ą </w:t>
      </w:r>
      <w:r w:rsidRPr="00732875">
        <w:rPr>
          <w:sz w:val="20"/>
          <w:szCs w:val="20"/>
        </w:rPr>
        <w:t>i wybiegiem,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skoczni w dal 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rzutni kul</w:t>
      </w:r>
      <w:r w:rsidRPr="00732875">
        <w:rPr>
          <w:rFonts w:eastAsia="CourierNew"/>
          <w:sz w:val="20"/>
          <w:szCs w:val="20"/>
        </w:rPr>
        <w:t xml:space="preserve">ą </w:t>
      </w:r>
      <w:r w:rsidRPr="00732875">
        <w:rPr>
          <w:sz w:val="20"/>
          <w:szCs w:val="20"/>
        </w:rPr>
        <w:t>z wyposa</w:t>
      </w:r>
      <w:r w:rsidRPr="00732875">
        <w:rPr>
          <w:rFonts w:eastAsia="CourierNew"/>
          <w:sz w:val="20"/>
          <w:szCs w:val="20"/>
        </w:rPr>
        <w:t>ż</w:t>
      </w:r>
      <w:r w:rsidRPr="00732875">
        <w:rPr>
          <w:sz w:val="20"/>
          <w:szCs w:val="20"/>
        </w:rPr>
        <w:t>eniem,</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chodnika i schodów,</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ogrodzenia boiska wielofunkcyjnego i bie</w:t>
      </w:r>
      <w:r w:rsidRPr="00732875">
        <w:rPr>
          <w:rFonts w:eastAsia="CourierNew"/>
          <w:sz w:val="20"/>
          <w:szCs w:val="20"/>
        </w:rPr>
        <w:t>ż</w:t>
      </w:r>
      <w:r w:rsidRPr="00732875">
        <w:rPr>
          <w:sz w:val="20"/>
          <w:szCs w:val="20"/>
        </w:rPr>
        <w:t>ni oraz skoczni w dal, dowi</w:t>
      </w:r>
      <w:r w:rsidRPr="00732875">
        <w:rPr>
          <w:rFonts w:eastAsia="CourierNew"/>
          <w:sz w:val="20"/>
          <w:szCs w:val="20"/>
        </w:rPr>
        <w:t>ą</w:t>
      </w:r>
      <w:r w:rsidRPr="00732875">
        <w:rPr>
          <w:sz w:val="20"/>
          <w:szCs w:val="20"/>
        </w:rPr>
        <w:t>zanego do istniej</w:t>
      </w:r>
      <w:r w:rsidRPr="00732875">
        <w:rPr>
          <w:rFonts w:eastAsia="CourierNew"/>
          <w:sz w:val="20"/>
          <w:szCs w:val="20"/>
        </w:rPr>
        <w:t>ą</w:t>
      </w:r>
      <w:r w:rsidRPr="00732875">
        <w:rPr>
          <w:sz w:val="20"/>
          <w:szCs w:val="20"/>
        </w:rPr>
        <w:t>cego ogrodzenia terenu szkoły,</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xml:space="preserve">- </w:t>
      </w:r>
      <w:proofErr w:type="spellStart"/>
      <w:r w:rsidRPr="00732875">
        <w:rPr>
          <w:sz w:val="20"/>
          <w:szCs w:val="20"/>
        </w:rPr>
        <w:t>piłkochwyt</w:t>
      </w:r>
      <w:proofErr w:type="spellEnd"/>
      <w:r w:rsidRPr="00732875">
        <w:rPr>
          <w:sz w:val="20"/>
          <w:szCs w:val="20"/>
        </w:rPr>
        <w:t xml:space="preserve"> boiska wielofunkcyjnego,</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o</w:t>
      </w:r>
      <w:r w:rsidRPr="00732875">
        <w:rPr>
          <w:rFonts w:eastAsia="CourierNew"/>
          <w:sz w:val="20"/>
          <w:szCs w:val="20"/>
        </w:rPr>
        <w:t>ś</w:t>
      </w:r>
      <w:r w:rsidRPr="00732875">
        <w:rPr>
          <w:sz w:val="20"/>
          <w:szCs w:val="20"/>
        </w:rPr>
        <w:t>wietlenia zewn</w:t>
      </w:r>
      <w:r w:rsidRPr="00732875">
        <w:rPr>
          <w:rFonts w:eastAsia="CourierNew"/>
          <w:sz w:val="20"/>
          <w:szCs w:val="20"/>
        </w:rPr>
        <w:t>ę</w:t>
      </w:r>
      <w:r w:rsidRPr="00732875">
        <w:rPr>
          <w:sz w:val="20"/>
          <w:szCs w:val="20"/>
        </w:rPr>
        <w:t>trznego obiektów,</w:t>
      </w:r>
    </w:p>
    <w:p w:rsidR="00732875" w:rsidRPr="00732875" w:rsidRDefault="00732875" w:rsidP="00732875">
      <w:pPr>
        <w:autoSpaceDE w:val="0"/>
        <w:autoSpaceDN w:val="0"/>
        <w:adjustRightInd w:val="0"/>
        <w:spacing w:line="240" w:lineRule="auto"/>
        <w:jc w:val="both"/>
        <w:rPr>
          <w:sz w:val="20"/>
          <w:szCs w:val="20"/>
        </w:rPr>
      </w:pPr>
      <w:r w:rsidRPr="00732875">
        <w:rPr>
          <w:sz w:val="20"/>
          <w:szCs w:val="20"/>
        </w:rPr>
        <w:t>- demonta</w:t>
      </w:r>
      <w:r w:rsidRPr="00732875">
        <w:rPr>
          <w:rFonts w:eastAsia="CourierNew"/>
          <w:sz w:val="20"/>
          <w:szCs w:val="20"/>
        </w:rPr>
        <w:t xml:space="preserve">ż </w:t>
      </w:r>
      <w:r w:rsidRPr="00732875">
        <w:rPr>
          <w:sz w:val="20"/>
          <w:szCs w:val="20"/>
        </w:rPr>
        <w:t>cz</w:t>
      </w:r>
      <w:r w:rsidRPr="00732875">
        <w:rPr>
          <w:rFonts w:eastAsia="CourierNew"/>
          <w:sz w:val="20"/>
          <w:szCs w:val="20"/>
        </w:rPr>
        <w:t>ęś</w:t>
      </w:r>
      <w:r w:rsidRPr="00732875">
        <w:rPr>
          <w:sz w:val="20"/>
          <w:szCs w:val="20"/>
        </w:rPr>
        <w:t>ci istniej</w:t>
      </w:r>
      <w:r w:rsidRPr="00732875">
        <w:rPr>
          <w:rFonts w:eastAsia="CourierNew"/>
          <w:sz w:val="20"/>
          <w:szCs w:val="20"/>
        </w:rPr>
        <w:t>ą</w:t>
      </w:r>
      <w:r w:rsidRPr="00732875">
        <w:rPr>
          <w:sz w:val="20"/>
          <w:szCs w:val="20"/>
        </w:rPr>
        <w:t>cego chodnika i ogrodzenia.</w:t>
      </w:r>
    </w:p>
    <w:p w:rsidR="00732875" w:rsidRPr="00732875" w:rsidRDefault="00732875" w:rsidP="00732875">
      <w:pPr>
        <w:autoSpaceDE w:val="0"/>
        <w:autoSpaceDN w:val="0"/>
        <w:adjustRightInd w:val="0"/>
        <w:spacing w:line="240" w:lineRule="auto"/>
        <w:rPr>
          <w:sz w:val="20"/>
          <w:szCs w:val="20"/>
        </w:rPr>
      </w:pPr>
    </w:p>
    <w:p w:rsidR="003F5023" w:rsidRPr="00CF2794" w:rsidRDefault="00522093" w:rsidP="007B3AAB">
      <w:pPr>
        <w:autoSpaceDE w:val="0"/>
        <w:autoSpaceDN w:val="0"/>
        <w:adjustRightInd w:val="0"/>
        <w:spacing w:line="360" w:lineRule="auto"/>
        <w:rPr>
          <w:sz w:val="20"/>
          <w:szCs w:val="20"/>
        </w:rPr>
      </w:pPr>
      <w:r w:rsidRPr="00CF2794">
        <w:rPr>
          <w:sz w:val="20"/>
          <w:szCs w:val="20"/>
        </w:rPr>
        <w:t xml:space="preserve">Szczegółowy opis przedmiotu zamówienia zawarty jest w załączniku nr </w:t>
      </w:r>
      <w:r w:rsidR="001404F2">
        <w:rPr>
          <w:sz w:val="20"/>
          <w:szCs w:val="20"/>
        </w:rPr>
        <w:t>8</w:t>
      </w:r>
    </w:p>
    <w:p w:rsidR="008A264C" w:rsidRPr="008A264C" w:rsidRDefault="008A264C" w:rsidP="008A264C">
      <w:pPr>
        <w:pStyle w:val="Default"/>
        <w:spacing w:line="276" w:lineRule="auto"/>
        <w:jc w:val="both"/>
        <w:rPr>
          <w:rFonts w:ascii="Arial" w:hAnsi="Arial" w:cs="Arial"/>
          <w:color w:val="auto"/>
          <w:sz w:val="20"/>
          <w:szCs w:val="20"/>
        </w:rPr>
      </w:pPr>
      <w:r w:rsidRPr="008A264C">
        <w:rPr>
          <w:rFonts w:ascii="Arial" w:hAnsi="Arial" w:cs="Arial"/>
          <w:color w:val="auto"/>
          <w:sz w:val="20"/>
          <w:szCs w:val="20"/>
        </w:rPr>
        <w:t xml:space="preserve">Zamawiający </w:t>
      </w:r>
      <w:r w:rsidRPr="008A264C">
        <w:rPr>
          <w:rFonts w:ascii="Arial" w:hAnsi="Arial" w:cs="Arial"/>
          <w:sz w:val="20"/>
          <w:szCs w:val="20"/>
        </w:rPr>
        <w:t xml:space="preserve">wymaga wystąpienia do organów administracyjnych </w:t>
      </w:r>
      <w:r w:rsidRPr="008A264C">
        <w:rPr>
          <w:rFonts w:ascii="Arial" w:hAnsi="Arial" w:cs="Arial"/>
          <w:color w:val="auto"/>
          <w:sz w:val="20"/>
          <w:szCs w:val="20"/>
        </w:rPr>
        <w:t>i uzyskania w imieniu Zamawiającego zaświadczenia o niewniesieniu sprzeciwu do zawiadomienia o zakończeniu  budowy</w:t>
      </w:r>
      <w:r>
        <w:rPr>
          <w:rFonts w:ascii="Arial" w:hAnsi="Arial" w:cs="Arial"/>
          <w:color w:val="auto"/>
          <w:sz w:val="20"/>
          <w:szCs w:val="20"/>
        </w:rPr>
        <w:t>.</w:t>
      </w:r>
    </w:p>
    <w:p w:rsidR="002D2979" w:rsidRPr="009E16A0" w:rsidRDefault="002D2979" w:rsidP="007B3AAB">
      <w:pPr>
        <w:autoSpaceDE w:val="0"/>
        <w:autoSpaceDN w:val="0"/>
        <w:adjustRightInd w:val="0"/>
        <w:spacing w:line="360" w:lineRule="auto"/>
        <w:rPr>
          <w:color w:val="FF0000"/>
          <w:sz w:val="20"/>
          <w:szCs w:val="20"/>
        </w:rPr>
      </w:pPr>
    </w:p>
    <w:p w:rsidR="00C03DBB" w:rsidRPr="00C03DBB" w:rsidRDefault="008C742B" w:rsidP="006B1022">
      <w:pPr>
        <w:pStyle w:val="normal"/>
        <w:numPr>
          <w:ilvl w:val="0"/>
          <w:numId w:val="1"/>
        </w:numPr>
        <w:spacing w:line="360" w:lineRule="auto"/>
        <w:ind w:left="434"/>
        <w:jc w:val="both"/>
        <w:rPr>
          <w:b/>
          <w:sz w:val="20"/>
          <w:szCs w:val="20"/>
        </w:rPr>
      </w:pPr>
      <w:r>
        <w:rPr>
          <w:sz w:val="20"/>
          <w:szCs w:val="20"/>
        </w:rPr>
        <w:t xml:space="preserve">Wspólny Słownik Zamówień CPV: </w:t>
      </w:r>
      <w:r w:rsidR="009C1E36">
        <w:rPr>
          <w:sz w:val="20"/>
          <w:szCs w:val="20"/>
        </w:rPr>
        <w:t xml:space="preserve">  </w:t>
      </w:r>
    </w:p>
    <w:p w:rsidR="00B960C9" w:rsidRDefault="009C1E36" w:rsidP="00C03DBB">
      <w:pPr>
        <w:pStyle w:val="normal"/>
        <w:spacing w:line="360" w:lineRule="auto"/>
        <w:ind w:left="434"/>
        <w:jc w:val="both"/>
        <w:rPr>
          <w:b/>
          <w:sz w:val="20"/>
          <w:szCs w:val="20"/>
        </w:rPr>
      </w:pPr>
      <w:r>
        <w:rPr>
          <w:sz w:val="20"/>
          <w:szCs w:val="20"/>
        </w:rPr>
        <w:t xml:space="preserve"> </w:t>
      </w:r>
    </w:p>
    <w:p w:rsidR="008E1A62" w:rsidRPr="008E1A62" w:rsidRDefault="0092274D" w:rsidP="008E1A62">
      <w:pPr>
        <w:autoSpaceDE w:val="0"/>
        <w:autoSpaceDN w:val="0"/>
        <w:adjustRightInd w:val="0"/>
        <w:spacing w:line="240" w:lineRule="auto"/>
        <w:ind w:left="426"/>
        <w:rPr>
          <w:sz w:val="20"/>
          <w:szCs w:val="20"/>
        </w:rPr>
      </w:pPr>
      <w:r>
        <w:rPr>
          <w:b/>
          <w:sz w:val="20"/>
          <w:szCs w:val="20"/>
        </w:rPr>
        <w:t xml:space="preserve"> </w:t>
      </w:r>
      <w:r w:rsidR="008E1A62" w:rsidRPr="008E1A62">
        <w:rPr>
          <w:sz w:val="20"/>
          <w:szCs w:val="20"/>
        </w:rPr>
        <w:t>45000000-7 Roboty budowlane</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lastRenderedPageBreak/>
        <w:t>45111200-0 Roboty w zakresie przygotowania terenu pod budowę i roboty ziemne</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45233340-4 Fundamentowanie ścieżek ruchu pieszego</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45233161-5 Roboty budowlane w zakresie ścieżek pieszych</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45233200-1 Roboty w zakresie różnych nawierzchni</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45342000-6 Wznoszenie ogrodzeń</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45112710-5 Roboty w zakresie kształtowania terenów zielonych</w:t>
      </w:r>
    </w:p>
    <w:p w:rsidR="008E1A62" w:rsidRPr="008E1A62" w:rsidRDefault="008E1A62" w:rsidP="008E1A62">
      <w:pPr>
        <w:ind w:left="426"/>
        <w:rPr>
          <w:sz w:val="20"/>
          <w:szCs w:val="20"/>
        </w:rPr>
      </w:pPr>
      <w:r w:rsidRPr="008E1A62">
        <w:rPr>
          <w:sz w:val="20"/>
          <w:szCs w:val="20"/>
        </w:rPr>
        <w:t>45212220-4 Roboty budowlane związane z wielofunkcyjnymi obiektami sportowymi</w:t>
      </w:r>
    </w:p>
    <w:p w:rsidR="008E1A62" w:rsidRPr="008E1A62" w:rsidRDefault="008E1A62" w:rsidP="008E1A62">
      <w:pPr>
        <w:ind w:left="426"/>
        <w:rPr>
          <w:sz w:val="20"/>
          <w:szCs w:val="20"/>
        </w:rPr>
      </w:pP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45316100-6 Instalowanie urządzeń oświetlenia zewnętrznego</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45315300-1 Instalacje zasilania elektrycznego</w:t>
      </w:r>
    </w:p>
    <w:p w:rsidR="008E1A62" w:rsidRPr="008E1A62" w:rsidRDefault="008E1A62" w:rsidP="008E1A62">
      <w:pPr>
        <w:autoSpaceDE w:val="0"/>
        <w:autoSpaceDN w:val="0"/>
        <w:adjustRightInd w:val="0"/>
        <w:spacing w:line="240" w:lineRule="auto"/>
        <w:ind w:left="426"/>
        <w:rPr>
          <w:sz w:val="20"/>
          <w:szCs w:val="20"/>
        </w:rPr>
      </w:pPr>
      <w:r w:rsidRPr="008E1A62">
        <w:rPr>
          <w:sz w:val="20"/>
          <w:szCs w:val="20"/>
        </w:rPr>
        <w:t>45315700-5 Instalowanie stacji rozdzielczych</w:t>
      </w:r>
    </w:p>
    <w:p w:rsidR="008E1A62" w:rsidRPr="008E1A62" w:rsidRDefault="008E1A62" w:rsidP="008E1A62">
      <w:pPr>
        <w:ind w:left="426"/>
        <w:rPr>
          <w:sz w:val="20"/>
          <w:szCs w:val="20"/>
        </w:rPr>
      </w:pPr>
    </w:p>
    <w:p w:rsidR="0092274D" w:rsidRDefault="008E1A62" w:rsidP="008E1A62">
      <w:pPr>
        <w:ind w:left="426"/>
        <w:rPr>
          <w:b/>
          <w:sz w:val="20"/>
          <w:szCs w:val="20"/>
        </w:rPr>
      </w:pPr>
      <w:r w:rsidRPr="008E1A62">
        <w:rPr>
          <w:sz w:val="20"/>
          <w:szCs w:val="20"/>
        </w:rPr>
        <w:t>45232130-2 Roboty budowlane w zakresie rurociągów do odprowadzania wody burzowej</w:t>
      </w:r>
    </w:p>
    <w:p w:rsidR="0016187C" w:rsidRPr="0016187C" w:rsidRDefault="0092274D" w:rsidP="0016187C">
      <w:pPr>
        <w:autoSpaceDE w:val="0"/>
        <w:autoSpaceDN w:val="0"/>
        <w:adjustRightInd w:val="0"/>
        <w:spacing w:line="240" w:lineRule="auto"/>
        <w:rPr>
          <w:sz w:val="20"/>
          <w:szCs w:val="20"/>
        </w:rPr>
      </w:pPr>
      <w:r>
        <w:rPr>
          <w:sz w:val="20"/>
          <w:szCs w:val="20"/>
        </w:rPr>
        <w:t xml:space="preserve">  </w:t>
      </w:r>
    </w:p>
    <w:p w:rsidR="006B1022" w:rsidRPr="0016187C" w:rsidRDefault="0016187C" w:rsidP="008E1A62">
      <w:pPr>
        <w:autoSpaceDE w:val="0"/>
        <w:autoSpaceDN w:val="0"/>
        <w:adjustRightInd w:val="0"/>
        <w:spacing w:line="240" w:lineRule="auto"/>
        <w:rPr>
          <w:b/>
          <w:sz w:val="20"/>
          <w:szCs w:val="20"/>
        </w:rPr>
      </w:pPr>
      <w:r>
        <w:rPr>
          <w:sz w:val="20"/>
          <w:szCs w:val="20"/>
        </w:rPr>
        <w:t xml:space="preserve">             </w:t>
      </w:r>
    </w:p>
    <w:p w:rsidR="00E2659B" w:rsidRPr="00743A80" w:rsidRDefault="008C742B" w:rsidP="00577495">
      <w:pPr>
        <w:pStyle w:val="normal"/>
        <w:numPr>
          <w:ilvl w:val="0"/>
          <w:numId w:val="1"/>
        </w:numPr>
        <w:spacing w:line="360" w:lineRule="auto"/>
        <w:ind w:left="434"/>
        <w:jc w:val="both"/>
        <w:rPr>
          <w:sz w:val="20"/>
          <w:szCs w:val="20"/>
        </w:rPr>
      </w:pPr>
      <w:r w:rsidRPr="00743A80">
        <w:rPr>
          <w:sz w:val="20"/>
          <w:szCs w:val="20"/>
        </w:rPr>
        <w:t xml:space="preserve">Zamawiający </w:t>
      </w:r>
      <w:r w:rsidR="005C670E" w:rsidRPr="00743A80">
        <w:rPr>
          <w:sz w:val="20"/>
          <w:szCs w:val="20"/>
        </w:rPr>
        <w:t xml:space="preserve">nie </w:t>
      </w:r>
      <w:r w:rsidRPr="00743A80">
        <w:rPr>
          <w:sz w:val="20"/>
          <w:szCs w:val="20"/>
        </w:rPr>
        <w:t>dopuszcza składani</w:t>
      </w:r>
      <w:r w:rsidR="005C670E" w:rsidRPr="00743A80">
        <w:rPr>
          <w:sz w:val="20"/>
          <w:szCs w:val="20"/>
        </w:rPr>
        <w:t>a</w:t>
      </w:r>
      <w:r w:rsidRPr="00743A80">
        <w:rPr>
          <w:sz w:val="20"/>
          <w:szCs w:val="20"/>
        </w:rPr>
        <w:t xml:space="preserve"> ofert częściowych</w:t>
      </w:r>
      <w:r w:rsidR="00DD0F2C" w:rsidRPr="00743A80">
        <w:rPr>
          <w:sz w:val="20"/>
          <w:szCs w:val="20"/>
        </w:rPr>
        <w:t>.</w:t>
      </w:r>
    </w:p>
    <w:p w:rsidR="00E2659B" w:rsidRDefault="008C742B">
      <w:pPr>
        <w:pStyle w:val="normal"/>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E2659B" w:rsidRDefault="008C742B">
      <w:pPr>
        <w:pStyle w:val="normal"/>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FE5BA6" w:rsidRPr="00FE5BA6" w:rsidRDefault="00FE5BA6" w:rsidP="00FE5BA6">
      <w:pPr>
        <w:autoSpaceDE w:val="0"/>
        <w:autoSpaceDN w:val="0"/>
        <w:adjustRightInd w:val="0"/>
        <w:rPr>
          <w:b/>
          <w:bCs/>
          <w:color w:val="000000"/>
          <w:sz w:val="20"/>
          <w:szCs w:val="20"/>
        </w:rPr>
      </w:pPr>
      <w:r w:rsidRPr="00FE5BA6">
        <w:rPr>
          <w:b/>
          <w:bCs/>
          <w:color w:val="000000"/>
          <w:sz w:val="20"/>
          <w:szCs w:val="20"/>
        </w:rPr>
        <w:t>6.</w:t>
      </w:r>
      <w:r>
        <w:rPr>
          <w:b/>
          <w:bCs/>
          <w:color w:val="000000"/>
        </w:rPr>
        <w:t xml:space="preserve">     </w:t>
      </w:r>
      <w:r w:rsidRPr="00FE5BA6">
        <w:rPr>
          <w:b/>
          <w:bCs/>
          <w:color w:val="000000"/>
          <w:sz w:val="20"/>
          <w:szCs w:val="20"/>
        </w:rPr>
        <w:t>Zadanie inwestycyjne dofinansowane jest ze środków Rządowego Funduszu</w:t>
      </w:r>
    </w:p>
    <w:p w:rsidR="00FE5BA6" w:rsidRDefault="00FE5BA6" w:rsidP="00FE5BA6">
      <w:pPr>
        <w:autoSpaceDE w:val="0"/>
        <w:autoSpaceDN w:val="0"/>
        <w:adjustRightInd w:val="0"/>
        <w:rPr>
          <w:b/>
          <w:bCs/>
          <w:color w:val="000000"/>
          <w:sz w:val="20"/>
          <w:szCs w:val="20"/>
        </w:rPr>
      </w:pPr>
      <w:r w:rsidRPr="00FE5BA6">
        <w:rPr>
          <w:b/>
          <w:bCs/>
          <w:color w:val="000000"/>
          <w:sz w:val="20"/>
          <w:szCs w:val="20"/>
        </w:rPr>
        <w:t xml:space="preserve">        Polski Ład: Program Inwestycji Strategicznych w wysokości 9</w:t>
      </w:r>
      <w:r>
        <w:rPr>
          <w:b/>
          <w:bCs/>
          <w:color w:val="000000"/>
          <w:sz w:val="20"/>
          <w:szCs w:val="20"/>
        </w:rPr>
        <w:t>0</w:t>
      </w:r>
      <w:r w:rsidRPr="00FE5BA6">
        <w:rPr>
          <w:b/>
          <w:bCs/>
          <w:color w:val="000000"/>
          <w:sz w:val="20"/>
          <w:szCs w:val="20"/>
        </w:rPr>
        <w:t xml:space="preserve">% wartości  Inwestycji. </w:t>
      </w:r>
      <w:r>
        <w:rPr>
          <w:b/>
          <w:bCs/>
          <w:color w:val="000000"/>
          <w:sz w:val="20"/>
          <w:szCs w:val="20"/>
        </w:rPr>
        <w:t xml:space="preserve">   </w:t>
      </w:r>
    </w:p>
    <w:p w:rsidR="00FE5BA6" w:rsidRPr="00FE5BA6" w:rsidRDefault="00FE5BA6" w:rsidP="00FE5BA6">
      <w:pPr>
        <w:autoSpaceDE w:val="0"/>
        <w:autoSpaceDN w:val="0"/>
        <w:adjustRightInd w:val="0"/>
        <w:rPr>
          <w:color w:val="000000"/>
          <w:sz w:val="20"/>
          <w:szCs w:val="20"/>
        </w:rPr>
      </w:pPr>
      <w:r>
        <w:rPr>
          <w:b/>
          <w:bCs/>
          <w:color w:val="000000"/>
          <w:sz w:val="20"/>
          <w:szCs w:val="20"/>
        </w:rPr>
        <w:t xml:space="preserve">        </w:t>
      </w:r>
      <w:r w:rsidRPr="00FE5BA6">
        <w:rPr>
          <w:b/>
          <w:bCs/>
          <w:color w:val="000000"/>
          <w:sz w:val="20"/>
          <w:szCs w:val="20"/>
        </w:rPr>
        <w:t xml:space="preserve">Wkład własny Zamawiającego stanowi </w:t>
      </w:r>
      <w:r>
        <w:rPr>
          <w:b/>
          <w:bCs/>
          <w:color w:val="000000"/>
          <w:sz w:val="20"/>
          <w:szCs w:val="20"/>
        </w:rPr>
        <w:t>10</w:t>
      </w:r>
      <w:r w:rsidRPr="00FE5BA6">
        <w:rPr>
          <w:b/>
          <w:bCs/>
          <w:color w:val="000000"/>
          <w:sz w:val="20"/>
          <w:szCs w:val="20"/>
        </w:rPr>
        <w:t xml:space="preserve">% wartości Inwestycji. </w:t>
      </w:r>
    </w:p>
    <w:p w:rsidR="00FE5BA6" w:rsidRDefault="00FE5BA6" w:rsidP="00FE5BA6">
      <w:pPr>
        <w:pStyle w:val="normal"/>
        <w:ind w:left="426"/>
        <w:jc w:val="both"/>
        <w:rPr>
          <w:color w:val="2C2C2C"/>
          <w:sz w:val="20"/>
          <w:szCs w:val="20"/>
        </w:rPr>
      </w:pPr>
      <w:r w:rsidRPr="00FE5BA6">
        <w:rPr>
          <w:color w:val="000000"/>
          <w:sz w:val="20"/>
          <w:szCs w:val="20"/>
        </w:rPr>
        <w:t xml:space="preserve">Regulamin naboru wniosków o dofinansowanie edycja 1 w ramach Rządowego Funduszu Polski Ład: Program Inwestycji Strategicznych oraz uchwała nr 84/2021 Rady Ministrów z 1 lipca 2021 r. w sprawie ustanowienia Rządowego Funduszu Polski Ład: Programu Inwestycji Strategicznych dostępne są na stronie internetowej </w:t>
      </w:r>
      <w:r w:rsidRPr="00FE5BA6">
        <w:rPr>
          <w:color w:val="0065CC"/>
          <w:sz w:val="20"/>
          <w:szCs w:val="20"/>
        </w:rPr>
        <w:t>https://www.bgk.pl/polski-lad/edycja-pierwsza/#c21554</w:t>
      </w:r>
      <w:r w:rsidRPr="00FE5BA6">
        <w:rPr>
          <w:color w:val="000000"/>
          <w:sz w:val="20"/>
          <w:szCs w:val="20"/>
        </w:rPr>
        <w:t xml:space="preserve">. </w:t>
      </w:r>
      <w:r w:rsidRPr="00FE5BA6">
        <w:rPr>
          <w:color w:val="2C2C2C"/>
          <w:sz w:val="20"/>
          <w:szCs w:val="20"/>
        </w:rPr>
        <w:t>Wykonawca zobowiązany będzie do finansowania inwestycji w części niepokrytej udziałem własnym Zamawiającego, na czas poprzedzający wypłatę środków z promesy.</w:t>
      </w:r>
    </w:p>
    <w:p w:rsidR="00AF4159" w:rsidRDefault="00AF4159" w:rsidP="00AF4159">
      <w:pPr>
        <w:pStyle w:val="normal"/>
        <w:jc w:val="both"/>
        <w:rPr>
          <w:color w:val="2C2C2C"/>
          <w:sz w:val="20"/>
          <w:szCs w:val="20"/>
        </w:rPr>
      </w:pPr>
      <w:r w:rsidRPr="00AF4159">
        <w:rPr>
          <w:b/>
          <w:color w:val="2C2C2C"/>
          <w:sz w:val="20"/>
          <w:szCs w:val="20"/>
        </w:rPr>
        <w:t>7.</w:t>
      </w:r>
      <w:r>
        <w:rPr>
          <w:color w:val="2C2C2C"/>
          <w:sz w:val="20"/>
          <w:szCs w:val="20"/>
        </w:rPr>
        <w:t xml:space="preserve">    Zamawiający przewiduje udzieleni</w:t>
      </w:r>
      <w:r w:rsidR="002F09A2">
        <w:rPr>
          <w:color w:val="2C2C2C"/>
          <w:sz w:val="20"/>
          <w:szCs w:val="20"/>
        </w:rPr>
        <w:t>e</w:t>
      </w:r>
      <w:r>
        <w:rPr>
          <w:color w:val="2C2C2C"/>
          <w:sz w:val="20"/>
          <w:szCs w:val="20"/>
        </w:rPr>
        <w:t xml:space="preserve"> zaliczki .</w:t>
      </w:r>
    </w:p>
    <w:p w:rsidR="00AF4159" w:rsidRPr="006A3E53" w:rsidRDefault="00AF4159" w:rsidP="00AF4159">
      <w:pPr>
        <w:ind w:left="426"/>
        <w:rPr>
          <w:sz w:val="20"/>
          <w:szCs w:val="20"/>
        </w:rPr>
      </w:pPr>
      <w:r w:rsidRPr="006A3E53">
        <w:rPr>
          <w:sz w:val="20"/>
          <w:szCs w:val="20"/>
        </w:rPr>
        <w:t>1) Zamawiający udzieli Wykonawcy zaliczki na poczet wykonania zamówienia, w wysokości</w:t>
      </w:r>
      <w:r w:rsidR="005F04DA" w:rsidRPr="006A3E53">
        <w:rPr>
          <w:sz w:val="20"/>
          <w:szCs w:val="20"/>
        </w:rPr>
        <w:t xml:space="preserve"> </w:t>
      </w:r>
      <w:r w:rsidR="0009355C" w:rsidRPr="006A3E53">
        <w:rPr>
          <w:sz w:val="20"/>
          <w:szCs w:val="20"/>
        </w:rPr>
        <w:t xml:space="preserve">równowartości wkładu własnego na inwestycję </w:t>
      </w:r>
      <w:r w:rsidRPr="006A3E53">
        <w:rPr>
          <w:sz w:val="20"/>
          <w:szCs w:val="20"/>
        </w:rPr>
        <w:t>, przy czym z</w:t>
      </w:r>
      <w:r w:rsidRPr="006A3E53">
        <w:rPr>
          <w:rFonts w:eastAsia="Times New Roman"/>
          <w:sz w:val="20"/>
          <w:szCs w:val="20"/>
        </w:rPr>
        <w:t xml:space="preserve">aliczka, </w:t>
      </w:r>
      <w:r w:rsidRPr="006A3E53">
        <w:rPr>
          <w:sz w:val="20"/>
          <w:szCs w:val="20"/>
        </w:rPr>
        <w:t xml:space="preserve">będzie dokonana przelewem na rachunek </w:t>
      </w:r>
      <w:r w:rsidR="00CF2280" w:rsidRPr="006A3E53">
        <w:rPr>
          <w:sz w:val="20"/>
          <w:szCs w:val="20"/>
        </w:rPr>
        <w:t xml:space="preserve">wskazany przez </w:t>
      </w:r>
      <w:r w:rsidRPr="006A3E53">
        <w:rPr>
          <w:sz w:val="20"/>
          <w:szCs w:val="20"/>
        </w:rPr>
        <w:t>Wykonawc</w:t>
      </w:r>
      <w:r w:rsidR="00CF2280" w:rsidRPr="006A3E53">
        <w:rPr>
          <w:sz w:val="20"/>
          <w:szCs w:val="20"/>
        </w:rPr>
        <w:t>ę</w:t>
      </w:r>
      <w:r w:rsidRPr="006A3E53">
        <w:rPr>
          <w:sz w:val="20"/>
          <w:szCs w:val="20"/>
        </w:rPr>
        <w:t xml:space="preserve"> </w:t>
      </w:r>
      <w:r w:rsidR="0009355C" w:rsidRPr="006A3E53">
        <w:rPr>
          <w:sz w:val="20"/>
          <w:szCs w:val="20"/>
        </w:rPr>
        <w:t>;</w:t>
      </w:r>
    </w:p>
    <w:p w:rsidR="00AF4159" w:rsidRPr="006A3E53" w:rsidRDefault="00AF4159" w:rsidP="00AF4159">
      <w:pPr>
        <w:ind w:left="426"/>
        <w:rPr>
          <w:sz w:val="20"/>
          <w:szCs w:val="20"/>
        </w:rPr>
      </w:pPr>
      <w:r w:rsidRPr="006A3E53">
        <w:rPr>
          <w:sz w:val="20"/>
          <w:szCs w:val="20"/>
        </w:rPr>
        <w:t>2) pozostał</w:t>
      </w:r>
      <w:r w:rsidR="009B7776" w:rsidRPr="006A3E53">
        <w:rPr>
          <w:sz w:val="20"/>
          <w:szCs w:val="20"/>
        </w:rPr>
        <w:t>a</w:t>
      </w:r>
      <w:r w:rsidRPr="006A3E53">
        <w:rPr>
          <w:sz w:val="20"/>
          <w:szCs w:val="20"/>
        </w:rPr>
        <w:t xml:space="preserve"> </w:t>
      </w:r>
      <w:r w:rsidR="00FE0280" w:rsidRPr="006A3E53">
        <w:rPr>
          <w:sz w:val="20"/>
          <w:szCs w:val="20"/>
        </w:rPr>
        <w:t>część w</w:t>
      </w:r>
      <w:r w:rsidRPr="006A3E53">
        <w:rPr>
          <w:sz w:val="20"/>
          <w:szCs w:val="20"/>
        </w:rPr>
        <w:t>ynagrodzenia brutto</w:t>
      </w:r>
      <w:r w:rsidRPr="006A3E53">
        <w:rPr>
          <w:bCs/>
          <w:sz w:val="20"/>
          <w:szCs w:val="20"/>
        </w:rPr>
        <w:t xml:space="preserve">, zostanie wypłacona Wykonawcy po należytej realizacji przedmiotu umowy na rachunek </w:t>
      </w:r>
      <w:r w:rsidR="00CF2280" w:rsidRPr="006A3E53">
        <w:rPr>
          <w:bCs/>
          <w:sz w:val="20"/>
          <w:szCs w:val="20"/>
        </w:rPr>
        <w:t xml:space="preserve">wskazany przez </w:t>
      </w:r>
      <w:r w:rsidRPr="006A3E53">
        <w:rPr>
          <w:bCs/>
          <w:sz w:val="20"/>
          <w:szCs w:val="20"/>
        </w:rPr>
        <w:t>Wykonawc</w:t>
      </w:r>
      <w:r w:rsidR="00CF2280" w:rsidRPr="006A3E53">
        <w:rPr>
          <w:bCs/>
          <w:sz w:val="20"/>
          <w:szCs w:val="20"/>
        </w:rPr>
        <w:t>ę</w:t>
      </w:r>
      <w:r w:rsidRPr="006A3E53">
        <w:rPr>
          <w:bCs/>
          <w:sz w:val="20"/>
          <w:szCs w:val="20"/>
        </w:rPr>
        <w:t xml:space="preserve">. Zamówienie zostanie uznane za należycie wykonane poprzez podpisanie protokołu odbioru końcowego.    </w:t>
      </w:r>
    </w:p>
    <w:p w:rsidR="00CF2280" w:rsidRPr="006A3E53" w:rsidRDefault="00CF2280" w:rsidP="00CF2280">
      <w:pPr>
        <w:pStyle w:val="Default"/>
        <w:spacing w:line="276" w:lineRule="auto"/>
        <w:jc w:val="both"/>
        <w:rPr>
          <w:rFonts w:ascii="Arial" w:hAnsi="Arial" w:cs="Arial"/>
          <w:color w:val="auto"/>
          <w:sz w:val="20"/>
          <w:szCs w:val="20"/>
        </w:rPr>
      </w:pPr>
      <w:r w:rsidRPr="006A3E53">
        <w:rPr>
          <w:rFonts w:ascii="Arial" w:hAnsi="Arial" w:cs="Arial"/>
          <w:b/>
          <w:color w:val="auto"/>
          <w:sz w:val="20"/>
          <w:szCs w:val="20"/>
        </w:rPr>
        <w:t>8</w:t>
      </w:r>
      <w:r w:rsidR="00AF4159" w:rsidRPr="006A3E53">
        <w:rPr>
          <w:rFonts w:ascii="Arial" w:hAnsi="Arial" w:cs="Arial"/>
          <w:b/>
          <w:color w:val="auto"/>
          <w:sz w:val="20"/>
          <w:szCs w:val="20"/>
        </w:rPr>
        <w:t>.</w:t>
      </w:r>
      <w:r w:rsidR="00AF4159" w:rsidRPr="006A3E53">
        <w:rPr>
          <w:rFonts w:ascii="Arial" w:hAnsi="Arial" w:cs="Arial"/>
          <w:color w:val="auto"/>
          <w:sz w:val="20"/>
          <w:szCs w:val="20"/>
        </w:rPr>
        <w:t xml:space="preserve"> </w:t>
      </w:r>
      <w:r w:rsidRPr="006A3E53">
        <w:rPr>
          <w:rFonts w:ascii="Arial" w:hAnsi="Arial" w:cs="Arial"/>
          <w:color w:val="auto"/>
          <w:sz w:val="20"/>
          <w:szCs w:val="20"/>
        </w:rPr>
        <w:t xml:space="preserve">   </w:t>
      </w:r>
      <w:r w:rsidR="00AF4159" w:rsidRPr="006A3E53">
        <w:rPr>
          <w:rFonts w:ascii="Arial" w:hAnsi="Arial" w:cs="Arial"/>
          <w:color w:val="auto"/>
          <w:sz w:val="20"/>
          <w:szCs w:val="20"/>
        </w:rPr>
        <w:t>Zapłata wynagrodzenia Wykonawcy w całości nastąpi w terminie nie dłuższym niż 35 dni od</w:t>
      </w:r>
    </w:p>
    <w:p w:rsidR="00CF2280" w:rsidRPr="006A3E53" w:rsidRDefault="00CF2280" w:rsidP="00CF2280">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dnia odbioru końcowego przedmiotu </w:t>
      </w:r>
      <w:r w:rsidR="007D7F29" w:rsidRPr="006A3E53">
        <w:rPr>
          <w:rFonts w:ascii="Arial" w:hAnsi="Arial" w:cs="Arial"/>
          <w:color w:val="auto"/>
          <w:sz w:val="20"/>
          <w:szCs w:val="20"/>
        </w:rPr>
        <w:t>zamówienia</w:t>
      </w:r>
      <w:r w:rsidR="00AF4159" w:rsidRPr="006A3E53">
        <w:rPr>
          <w:rFonts w:ascii="Arial" w:hAnsi="Arial" w:cs="Arial"/>
          <w:color w:val="auto"/>
          <w:sz w:val="20"/>
          <w:szCs w:val="20"/>
        </w:rPr>
        <w:t xml:space="preserve"> na podstawie faktury wystawionej po</w:t>
      </w:r>
    </w:p>
    <w:p w:rsidR="0063227B" w:rsidRPr="006A3E53" w:rsidRDefault="00CF2280"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 </w:t>
      </w:r>
      <w:r w:rsidRPr="006A3E53">
        <w:rPr>
          <w:rFonts w:ascii="Arial" w:hAnsi="Arial" w:cs="Arial"/>
          <w:color w:val="auto"/>
          <w:sz w:val="20"/>
          <w:szCs w:val="20"/>
        </w:rPr>
        <w:t xml:space="preserve">     </w:t>
      </w:r>
      <w:r w:rsidR="00AF4159" w:rsidRPr="006A3E53">
        <w:rPr>
          <w:rFonts w:ascii="Arial" w:hAnsi="Arial" w:cs="Arial"/>
          <w:color w:val="auto"/>
          <w:sz w:val="20"/>
          <w:szCs w:val="20"/>
        </w:rPr>
        <w:t>odpisaniu protokołu odbioru końcowego</w:t>
      </w:r>
      <w:r w:rsidR="00C97946" w:rsidRPr="006A3E53">
        <w:rPr>
          <w:rFonts w:ascii="Arial" w:hAnsi="Arial" w:cs="Arial"/>
          <w:color w:val="auto"/>
          <w:sz w:val="20"/>
          <w:szCs w:val="20"/>
        </w:rPr>
        <w:t xml:space="preserve"> z zastrzeżeniem </w:t>
      </w:r>
      <w:r w:rsidR="0063227B" w:rsidRPr="006A3E53">
        <w:rPr>
          <w:rFonts w:ascii="Arial" w:hAnsi="Arial" w:cs="Arial"/>
          <w:color w:val="auto"/>
          <w:sz w:val="20"/>
          <w:szCs w:val="20"/>
        </w:rPr>
        <w:t>, że f</w:t>
      </w:r>
      <w:r w:rsidR="00C97946" w:rsidRPr="006A3E53">
        <w:rPr>
          <w:rFonts w:ascii="Arial" w:hAnsi="Arial" w:cs="Arial"/>
          <w:color w:val="auto"/>
          <w:sz w:val="20"/>
          <w:szCs w:val="20"/>
        </w:rPr>
        <w:t>aktura końcowa płatna będzie</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C97946" w:rsidRPr="006A3E53">
        <w:rPr>
          <w:rFonts w:ascii="Arial" w:hAnsi="Arial" w:cs="Arial"/>
          <w:color w:val="auto"/>
          <w:sz w:val="20"/>
          <w:szCs w:val="20"/>
        </w:rPr>
        <w:t xml:space="preserve"> przelewem na rachunek bankowy wskazany przez Wykonawcę na fakturze w terminie do 30 dni</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C97946" w:rsidRPr="006A3E53">
        <w:rPr>
          <w:rFonts w:ascii="Arial" w:hAnsi="Arial" w:cs="Arial"/>
          <w:color w:val="auto"/>
          <w:sz w:val="20"/>
          <w:szCs w:val="20"/>
        </w:rPr>
        <w:t xml:space="preserve"> od daty wpływu do Zamawiającego prawidłowo  wystawionej faktury. Wskazany rachunek należy</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C97946" w:rsidRPr="006A3E53">
        <w:rPr>
          <w:rFonts w:ascii="Arial" w:hAnsi="Arial" w:cs="Arial"/>
          <w:color w:val="auto"/>
          <w:sz w:val="20"/>
          <w:szCs w:val="20"/>
        </w:rPr>
        <w:t xml:space="preserve"> do Wykonawcy umowy i został dla niego utworzony</w:t>
      </w:r>
      <w:r w:rsidR="00EF5314" w:rsidRPr="006A3E53">
        <w:rPr>
          <w:rFonts w:ascii="Arial" w:hAnsi="Arial" w:cs="Arial"/>
          <w:color w:val="auto"/>
          <w:sz w:val="20"/>
          <w:szCs w:val="20"/>
        </w:rPr>
        <w:t xml:space="preserve"> wydzielony rachunek VAT na cele </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prowadzonej działalności gospodarczej</w:t>
      </w:r>
      <w:r w:rsidR="00C97946" w:rsidRPr="006A3E53">
        <w:rPr>
          <w:rFonts w:ascii="Arial" w:hAnsi="Arial" w:cs="Arial"/>
          <w:color w:val="auto"/>
          <w:sz w:val="20"/>
          <w:szCs w:val="20"/>
        </w:rPr>
        <w:t>.</w:t>
      </w:r>
      <w:r w:rsidR="00EF5314" w:rsidRPr="006A3E53">
        <w:rPr>
          <w:rFonts w:ascii="Arial" w:hAnsi="Arial" w:cs="Arial"/>
          <w:color w:val="auto"/>
          <w:sz w:val="20"/>
          <w:szCs w:val="20"/>
        </w:rPr>
        <w:t xml:space="preserve"> Rachunek figuruje na tzw. „białej liście podatników”. </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Wynagrodzenie płatne będzie na podstawie faktury końcowej. Podstawą wystawienia faktury</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 xml:space="preserve"> końcowej będzie podpisany przez obie strony i Inspektora nadzoru protokół odbioru końcowego. </w:t>
      </w:r>
    </w:p>
    <w:p w:rsidR="0063227B"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 xml:space="preserve">Wysokość kwoty wynagrodzenia faktury końcowej zostanie  pomniejszona o wartość wypłaconej </w:t>
      </w:r>
    </w:p>
    <w:p w:rsidR="005F04DA" w:rsidRPr="006A3E53" w:rsidRDefault="0063227B" w:rsidP="0063227B">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EF5314" w:rsidRPr="006A3E53">
        <w:rPr>
          <w:rFonts w:ascii="Arial" w:hAnsi="Arial" w:cs="Arial"/>
          <w:color w:val="auto"/>
          <w:sz w:val="20"/>
          <w:szCs w:val="20"/>
        </w:rPr>
        <w:t>zaliczki, której mowa w ust. 7</w:t>
      </w:r>
      <w:r w:rsidR="0009355C" w:rsidRPr="006A3E53">
        <w:rPr>
          <w:rFonts w:ascii="Arial" w:hAnsi="Arial" w:cs="Arial"/>
          <w:color w:val="auto"/>
          <w:sz w:val="20"/>
          <w:szCs w:val="20"/>
        </w:rPr>
        <w:t xml:space="preserve"> </w:t>
      </w:r>
      <w:r w:rsidR="00EF5314" w:rsidRPr="006A3E53">
        <w:rPr>
          <w:rFonts w:ascii="Arial" w:hAnsi="Arial" w:cs="Arial"/>
          <w:color w:val="auto"/>
          <w:sz w:val="20"/>
          <w:szCs w:val="20"/>
        </w:rPr>
        <w:t xml:space="preserve">pkt 1) </w:t>
      </w:r>
    </w:p>
    <w:p w:rsidR="005F04DA" w:rsidRPr="00AF4159" w:rsidRDefault="005F04DA" w:rsidP="00CF2280">
      <w:pPr>
        <w:pStyle w:val="Default"/>
        <w:spacing w:line="276" w:lineRule="auto"/>
        <w:jc w:val="both"/>
        <w:rPr>
          <w:rFonts w:ascii="Arial" w:hAnsi="Arial" w:cs="Arial"/>
          <w:color w:val="FF0000"/>
          <w:sz w:val="20"/>
          <w:szCs w:val="20"/>
        </w:rPr>
      </w:pPr>
    </w:p>
    <w:p w:rsidR="00BF44EE" w:rsidRPr="006A3E53" w:rsidRDefault="00CF2280" w:rsidP="00AF4159">
      <w:pPr>
        <w:pStyle w:val="Default"/>
        <w:spacing w:line="276" w:lineRule="auto"/>
        <w:jc w:val="both"/>
        <w:rPr>
          <w:rFonts w:ascii="Arial" w:hAnsi="Arial" w:cs="Arial"/>
          <w:color w:val="auto"/>
          <w:sz w:val="20"/>
          <w:szCs w:val="20"/>
        </w:rPr>
      </w:pPr>
      <w:r w:rsidRPr="006A3E53">
        <w:rPr>
          <w:rFonts w:ascii="Arial" w:hAnsi="Arial" w:cs="Arial"/>
          <w:b/>
          <w:color w:val="auto"/>
          <w:sz w:val="20"/>
          <w:szCs w:val="20"/>
        </w:rPr>
        <w:t>9.</w:t>
      </w:r>
      <w:r w:rsidR="00AF4159" w:rsidRPr="006A3E53">
        <w:rPr>
          <w:rFonts w:ascii="Arial" w:hAnsi="Arial" w:cs="Arial"/>
          <w:b/>
          <w:color w:val="auto"/>
          <w:sz w:val="20"/>
          <w:szCs w:val="20"/>
        </w:rPr>
        <w:t xml:space="preserve"> </w:t>
      </w:r>
      <w:r w:rsidR="00AF4159" w:rsidRPr="006A3E53">
        <w:rPr>
          <w:rFonts w:ascii="Arial" w:hAnsi="Arial" w:cs="Arial"/>
          <w:color w:val="auto"/>
          <w:sz w:val="20"/>
          <w:szCs w:val="20"/>
        </w:rPr>
        <w:t xml:space="preserve">  Zamawiający żąda wniesienia zabezpieczenia zaliczki. Zabezpieczenie zaliczki  może nastąpić w</w:t>
      </w:r>
    </w:p>
    <w:p w:rsidR="00AF4159" w:rsidRPr="006A3E53" w:rsidRDefault="00BF44EE" w:rsidP="00AF4159">
      <w:pPr>
        <w:pStyle w:val="Default"/>
        <w:spacing w:line="276" w:lineRule="auto"/>
        <w:jc w:val="both"/>
        <w:rPr>
          <w:rFonts w:ascii="Arial" w:hAnsi="Arial" w:cs="Arial"/>
          <w:color w:val="auto"/>
          <w:sz w:val="20"/>
          <w:szCs w:val="20"/>
        </w:rPr>
      </w:pP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 </w:t>
      </w:r>
      <w:r w:rsidRPr="006A3E53">
        <w:rPr>
          <w:rFonts w:ascii="Arial" w:hAnsi="Arial" w:cs="Arial"/>
          <w:color w:val="auto"/>
          <w:sz w:val="20"/>
          <w:szCs w:val="20"/>
        </w:rPr>
        <w:t xml:space="preserve">  </w:t>
      </w:r>
      <w:r w:rsidR="00AF4159" w:rsidRPr="006A3E53">
        <w:rPr>
          <w:rFonts w:ascii="Arial" w:hAnsi="Arial" w:cs="Arial"/>
          <w:color w:val="auto"/>
          <w:sz w:val="20"/>
          <w:szCs w:val="20"/>
        </w:rPr>
        <w:t xml:space="preserve">jednej </w:t>
      </w:r>
      <w:r w:rsidR="0009355C" w:rsidRPr="006A3E53">
        <w:rPr>
          <w:rFonts w:ascii="Arial" w:hAnsi="Arial" w:cs="Arial"/>
          <w:color w:val="auto"/>
          <w:sz w:val="20"/>
          <w:szCs w:val="20"/>
        </w:rPr>
        <w:t>z</w:t>
      </w:r>
      <w:r w:rsidR="00AF4159" w:rsidRPr="006A3E53">
        <w:rPr>
          <w:rFonts w:ascii="Arial" w:hAnsi="Arial" w:cs="Arial"/>
          <w:color w:val="auto"/>
          <w:sz w:val="20"/>
          <w:szCs w:val="20"/>
        </w:rPr>
        <w:t xml:space="preserve">  następujących form:</w:t>
      </w:r>
    </w:p>
    <w:p w:rsidR="00AF4159" w:rsidRPr="006A3E53" w:rsidRDefault="00AF4159" w:rsidP="00AF4159">
      <w:pPr>
        <w:spacing w:line="240" w:lineRule="auto"/>
        <w:ind w:left="426"/>
        <w:rPr>
          <w:rFonts w:eastAsia="Times New Roman"/>
          <w:sz w:val="20"/>
          <w:szCs w:val="20"/>
        </w:rPr>
      </w:pPr>
      <w:r w:rsidRPr="006A3E53">
        <w:rPr>
          <w:rFonts w:eastAsia="Times New Roman"/>
          <w:sz w:val="20"/>
          <w:szCs w:val="20"/>
        </w:rPr>
        <w:t>1) poręczeniach bankowych lub poręczeniach spółdzielczej kasy oszczędnościowo-kredytowej, z tym że zobowiązanie kasy jest zawsze zobowiązaniem pieniężnym;</w:t>
      </w:r>
    </w:p>
    <w:p w:rsidR="00AF4159" w:rsidRPr="006A3E53" w:rsidRDefault="00AF4159" w:rsidP="00AF4159">
      <w:pPr>
        <w:spacing w:line="240" w:lineRule="auto"/>
        <w:ind w:left="426"/>
        <w:rPr>
          <w:rFonts w:eastAsia="Times New Roman"/>
          <w:sz w:val="20"/>
          <w:szCs w:val="20"/>
        </w:rPr>
      </w:pPr>
      <w:r w:rsidRPr="006A3E53">
        <w:rPr>
          <w:rFonts w:eastAsia="Times New Roman"/>
          <w:sz w:val="20"/>
          <w:szCs w:val="20"/>
        </w:rPr>
        <w:t>2) gwarancjach bankowych;</w:t>
      </w:r>
    </w:p>
    <w:p w:rsidR="00AF4159" w:rsidRPr="00DD6DB3" w:rsidRDefault="00AF4159" w:rsidP="00AF4159">
      <w:pPr>
        <w:spacing w:line="240" w:lineRule="auto"/>
        <w:ind w:left="426"/>
        <w:rPr>
          <w:rFonts w:eastAsia="Times New Roman"/>
          <w:color w:val="4F6228" w:themeColor="accent3" w:themeShade="80"/>
          <w:sz w:val="20"/>
          <w:szCs w:val="20"/>
        </w:rPr>
      </w:pPr>
      <w:r w:rsidRPr="006A3E53">
        <w:rPr>
          <w:rFonts w:eastAsia="Times New Roman"/>
          <w:sz w:val="20"/>
          <w:szCs w:val="20"/>
        </w:rPr>
        <w:t>3) gwarancjach ubezpieczeniowych</w:t>
      </w:r>
      <w:r w:rsidRPr="00DD6DB3">
        <w:rPr>
          <w:rFonts w:eastAsia="Times New Roman"/>
          <w:color w:val="4F6228" w:themeColor="accent3" w:themeShade="80"/>
          <w:sz w:val="20"/>
          <w:szCs w:val="20"/>
        </w:rPr>
        <w:t>;</w:t>
      </w:r>
    </w:p>
    <w:p w:rsidR="00AF4159" w:rsidRPr="006A3E53" w:rsidRDefault="00AF4159" w:rsidP="00AF4159">
      <w:pPr>
        <w:spacing w:line="240" w:lineRule="auto"/>
        <w:ind w:left="426"/>
        <w:rPr>
          <w:rFonts w:eastAsia="Times New Roman"/>
          <w:sz w:val="20"/>
          <w:szCs w:val="20"/>
        </w:rPr>
      </w:pPr>
      <w:r w:rsidRPr="006A3E53">
        <w:rPr>
          <w:rFonts w:eastAsia="Times New Roman"/>
          <w:sz w:val="20"/>
          <w:szCs w:val="20"/>
        </w:rPr>
        <w:lastRenderedPageBreak/>
        <w:t>4) poręczeniach udzielanych przez podmioty, o których mowa w art. 6b ust. 5 pkt 2 ustawy z dnia 9 listopada 2000 r. o utworzeniu Polskiej Agencji Rozwoju Przedsiębiorczości;</w:t>
      </w:r>
    </w:p>
    <w:p w:rsidR="0016479E" w:rsidRPr="006A3E53" w:rsidRDefault="0016479E" w:rsidP="00AF4159">
      <w:pPr>
        <w:spacing w:line="240" w:lineRule="auto"/>
        <w:ind w:left="426"/>
        <w:rPr>
          <w:rFonts w:eastAsia="Times New Roman"/>
          <w:sz w:val="20"/>
          <w:szCs w:val="20"/>
        </w:rPr>
      </w:pPr>
    </w:p>
    <w:p w:rsidR="0063227B" w:rsidRPr="006A3E53" w:rsidRDefault="002F09A2" w:rsidP="002F09A2">
      <w:pPr>
        <w:spacing w:line="240" w:lineRule="auto"/>
        <w:rPr>
          <w:rFonts w:eastAsia="Times New Roman"/>
          <w:sz w:val="20"/>
          <w:szCs w:val="20"/>
        </w:rPr>
      </w:pPr>
      <w:r w:rsidRPr="006A3E53">
        <w:rPr>
          <w:rFonts w:eastAsia="Times New Roman"/>
          <w:b/>
          <w:sz w:val="20"/>
          <w:szCs w:val="20"/>
        </w:rPr>
        <w:t>10</w:t>
      </w:r>
      <w:r w:rsidRPr="006A3E53">
        <w:rPr>
          <w:rFonts w:eastAsia="Times New Roman"/>
          <w:sz w:val="20"/>
          <w:szCs w:val="20"/>
        </w:rPr>
        <w:t xml:space="preserve">.  Wykonawca, </w:t>
      </w:r>
      <w:r w:rsidR="004C6923" w:rsidRPr="006A3E53">
        <w:rPr>
          <w:rFonts w:eastAsia="Times New Roman"/>
          <w:sz w:val="20"/>
          <w:szCs w:val="20"/>
        </w:rPr>
        <w:t xml:space="preserve">zobowiązany </w:t>
      </w:r>
      <w:r w:rsidR="0063227B" w:rsidRPr="006A3E53">
        <w:rPr>
          <w:rFonts w:eastAsia="Times New Roman"/>
          <w:sz w:val="20"/>
          <w:szCs w:val="20"/>
        </w:rPr>
        <w:t xml:space="preserve">jest </w:t>
      </w:r>
      <w:r w:rsidR="004C6923" w:rsidRPr="006A3E53">
        <w:rPr>
          <w:rFonts w:eastAsia="Times New Roman"/>
          <w:sz w:val="20"/>
          <w:szCs w:val="20"/>
        </w:rPr>
        <w:t xml:space="preserve">posiadać ubezpieczenie od odpowiedzialności cywilnej w </w:t>
      </w:r>
    </w:p>
    <w:p w:rsidR="0063227B" w:rsidRPr="006A3E53" w:rsidRDefault="0063227B" w:rsidP="002F09A2">
      <w:pPr>
        <w:spacing w:line="240" w:lineRule="auto"/>
        <w:rPr>
          <w:rFonts w:eastAsia="Times New Roman"/>
          <w:sz w:val="20"/>
          <w:szCs w:val="20"/>
        </w:rPr>
      </w:pPr>
      <w:r w:rsidRPr="006A3E53">
        <w:rPr>
          <w:rFonts w:eastAsia="Times New Roman"/>
          <w:sz w:val="20"/>
          <w:szCs w:val="20"/>
        </w:rPr>
        <w:t xml:space="preserve">       z</w:t>
      </w:r>
      <w:r w:rsidR="004C6923" w:rsidRPr="006A3E53">
        <w:rPr>
          <w:rFonts w:eastAsia="Times New Roman"/>
          <w:sz w:val="20"/>
          <w:szCs w:val="20"/>
        </w:rPr>
        <w:t>akresie prowadzonej działalności , w</w:t>
      </w:r>
      <w:r w:rsidRPr="006A3E53">
        <w:rPr>
          <w:rFonts w:eastAsia="Times New Roman"/>
          <w:sz w:val="20"/>
          <w:szCs w:val="20"/>
        </w:rPr>
        <w:t xml:space="preserve"> </w:t>
      </w:r>
      <w:r w:rsidR="004C6923" w:rsidRPr="006A3E53">
        <w:rPr>
          <w:rFonts w:eastAsia="Times New Roman"/>
          <w:sz w:val="20"/>
          <w:szCs w:val="20"/>
        </w:rPr>
        <w:t>tym za szkody i następstwa nieszczęśliwych wypadków</w:t>
      </w:r>
    </w:p>
    <w:p w:rsidR="0063227B" w:rsidRPr="006A3E53" w:rsidRDefault="0063227B" w:rsidP="002F09A2">
      <w:pPr>
        <w:spacing w:line="240" w:lineRule="auto"/>
        <w:rPr>
          <w:rFonts w:eastAsia="Times New Roman"/>
          <w:sz w:val="20"/>
          <w:szCs w:val="20"/>
        </w:rPr>
      </w:pPr>
      <w:r w:rsidRPr="006A3E53">
        <w:rPr>
          <w:rFonts w:eastAsia="Times New Roman"/>
          <w:sz w:val="20"/>
          <w:szCs w:val="20"/>
        </w:rPr>
        <w:t xml:space="preserve">     </w:t>
      </w:r>
      <w:r w:rsidR="004C6923" w:rsidRPr="006A3E53">
        <w:rPr>
          <w:rFonts w:eastAsia="Times New Roman"/>
          <w:sz w:val="20"/>
          <w:szCs w:val="20"/>
        </w:rPr>
        <w:t xml:space="preserve">  powstałych w związku z prowadzonymi</w:t>
      </w:r>
      <w:r w:rsidRPr="006A3E53">
        <w:rPr>
          <w:rFonts w:eastAsia="Times New Roman"/>
          <w:sz w:val="20"/>
          <w:szCs w:val="20"/>
        </w:rPr>
        <w:t xml:space="preserve"> </w:t>
      </w:r>
      <w:r w:rsidR="004C6923" w:rsidRPr="006A3E53">
        <w:rPr>
          <w:rFonts w:eastAsia="Times New Roman"/>
          <w:sz w:val="20"/>
          <w:szCs w:val="20"/>
        </w:rPr>
        <w:t>pracami na kwotę nie niższą niż 3.000.000 zł</w:t>
      </w:r>
      <w:r w:rsidR="002F09A2" w:rsidRPr="006A3E53">
        <w:rPr>
          <w:rFonts w:eastAsia="Times New Roman"/>
          <w:sz w:val="20"/>
          <w:szCs w:val="20"/>
        </w:rPr>
        <w:t xml:space="preserve"> </w:t>
      </w:r>
      <w:r w:rsidR="004C6923" w:rsidRPr="006A3E53">
        <w:rPr>
          <w:rFonts w:eastAsia="Times New Roman"/>
          <w:sz w:val="20"/>
          <w:szCs w:val="20"/>
        </w:rPr>
        <w:t xml:space="preserve">(słownie: </w:t>
      </w:r>
    </w:p>
    <w:p w:rsidR="0016479E" w:rsidRPr="006A3E53" w:rsidRDefault="0063227B" w:rsidP="002F09A2">
      <w:pPr>
        <w:spacing w:line="240" w:lineRule="auto"/>
        <w:rPr>
          <w:rFonts w:eastAsia="Times New Roman"/>
          <w:sz w:val="20"/>
          <w:szCs w:val="20"/>
        </w:rPr>
      </w:pPr>
      <w:r w:rsidRPr="006A3E53">
        <w:rPr>
          <w:rFonts w:eastAsia="Times New Roman"/>
          <w:sz w:val="20"/>
          <w:szCs w:val="20"/>
        </w:rPr>
        <w:t xml:space="preserve">       t</w:t>
      </w:r>
      <w:r w:rsidR="004C6923" w:rsidRPr="006A3E53">
        <w:rPr>
          <w:rFonts w:eastAsia="Times New Roman"/>
          <w:sz w:val="20"/>
          <w:szCs w:val="20"/>
        </w:rPr>
        <w:t>rzy miliony 00/100 zł)</w:t>
      </w:r>
      <w:r w:rsidR="002F09A2" w:rsidRPr="006A3E53">
        <w:rPr>
          <w:rFonts w:eastAsia="Times New Roman"/>
          <w:sz w:val="20"/>
          <w:szCs w:val="20"/>
        </w:rPr>
        <w:t>.</w:t>
      </w:r>
    </w:p>
    <w:p w:rsidR="00E80A90" w:rsidRPr="006A3E53" w:rsidRDefault="002F09A2" w:rsidP="00653BC2">
      <w:pPr>
        <w:pStyle w:val="Default"/>
        <w:ind w:left="426" w:hanging="426"/>
        <w:rPr>
          <w:rFonts w:ascii="Arial" w:eastAsia="Times New Roman" w:hAnsi="Arial" w:cs="Arial"/>
          <w:color w:val="auto"/>
          <w:sz w:val="20"/>
          <w:szCs w:val="20"/>
        </w:rPr>
      </w:pPr>
      <w:r w:rsidRPr="006A3E53">
        <w:rPr>
          <w:rFonts w:eastAsia="Times New Roman"/>
          <w:b/>
          <w:color w:val="auto"/>
          <w:sz w:val="20"/>
          <w:szCs w:val="20"/>
        </w:rPr>
        <w:t>11.</w:t>
      </w:r>
      <w:r w:rsidRPr="006A3E53">
        <w:rPr>
          <w:rFonts w:eastAsia="Times New Roman"/>
          <w:color w:val="auto"/>
          <w:sz w:val="20"/>
          <w:szCs w:val="20"/>
        </w:rPr>
        <w:t xml:space="preserve">   </w:t>
      </w:r>
      <w:r w:rsidRPr="006A3E53">
        <w:rPr>
          <w:rFonts w:ascii="Arial" w:eastAsia="Times New Roman" w:hAnsi="Arial" w:cs="Arial"/>
          <w:color w:val="auto"/>
          <w:sz w:val="20"/>
          <w:szCs w:val="20"/>
        </w:rPr>
        <w:t xml:space="preserve">Ubezpieczenie OC winno obejmować również szkody wyrządzone przez wszystkich Podwykonawców lub dalszych </w:t>
      </w:r>
      <w:r w:rsidR="001E6BFA" w:rsidRPr="006A3E53">
        <w:rPr>
          <w:rFonts w:ascii="Arial" w:eastAsia="Times New Roman" w:hAnsi="Arial" w:cs="Arial"/>
          <w:color w:val="auto"/>
          <w:sz w:val="20"/>
          <w:szCs w:val="20"/>
        </w:rPr>
        <w:t>P</w:t>
      </w:r>
      <w:r w:rsidRPr="006A3E53">
        <w:rPr>
          <w:rFonts w:ascii="Arial" w:eastAsia="Times New Roman" w:hAnsi="Arial" w:cs="Arial"/>
          <w:color w:val="auto"/>
          <w:sz w:val="20"/>
          <w:szCs w:val="20"/>
        </w:rPr>
        <w:t xml:space="preserve">odwykonawców. Wykonawca zobowiązany będzie przedłożyć zamawiającemu, </w:t>
      </w:r>
      <w:r w:rsidR="00B06748" w:rsidRPr="006A3E53">
        <w:rPr>
          <w:rFonts w:ascii="Arial" w:eastAsia="Times New Roman" w:hAnsi="Arial" w:cs="Arial"/>
          <w:color w:val="auto"/>
          <w:sz w:val="20"/>
          <w:szCs w:val="20"/>
        </w:rPr>
        <w:t>najpóźniej przed zawarciem umowy</w:t>
      </w:r>
      <w:r w:rsidRPr="006A3E53">
        <w:rPr>
          <w:rFonts w:ascii="Arial" w:eastAsia="Times New Roman" w:hAnsi="Arial" w:cs="Arial"/>
          <w:color w:val="auto"/>
          <w:sz w:val="20"/>
          <w:szCs w:val="20"/>
        </w:rPr>
        <w:t xml:space="preserve"> kopię polisy ubezpieczeniowej  wraz z potwierdzeniem jej opłacenia i oświadczeniem o braku roszczeń osób  trzecich, które mogą być zaspokojone z polisy ubezpieczeniowej. </w:t>
      </w:r>
    </w:p>
    <w:p w:rsidR="002F09A2" w:rsidRPr="006A3E53" w:rsidRDefault="00E80A90" w:rsidP="00653BC2">
      <w:pPr>
        <w:pStyle w:val="Default"/>
        <w:ind w:left="426" w:hanging="426"/>
        <w:rPr>
          <w:rFonts w:ascii="Arial" w:eastAsia="Arial" w:hAnsi="Arial" w:cs="Arial"/>
          <w:color w:val="auto"/>
          <w:lang w:eastAsia="pl-PL"/>
        </w:rPr>
      </w:pPr>
      <w:r w:rsidRPr="006A3E53">
        <w:rPr>
          <w:rFonts w:eastAsia="Times New Roman"/>
          <w:b/>
          <w:color w:val="auto"/>
          <w:sz w:val="20"/>
          <w:szCs w:val="20"/>
        </w:rPr>
        <w:t xml:space="preserve">        </w:t>
      </w:r>
      <w:r w:rsidR="002F09A2" w:rsidRPr="006A3E53">
        <w:rPr>
          <w:rFonts w:ascii="Arial" w:eastAsia="Times New Roman" w:hAnsi="Arial" w:cs="Arial"/>
          <w:color w:val="auto"/>
          <w:sz w:val="20"/>
          <w:szCs w:val="20"/>
        </w:rPr>
        <w:t xml:space="preserve">Wykonawca zobowiąże się posiadać takie ubezpieczenie przez cały okres objęty umową. </w:t>
      </w:r>
    </w:p>
    <w:p w:rsidR="005A297A" w:rsidRPr="005A297A" w:rsidRDefault="005A297A" w:rsidP="005A297A">
      <w:pPr>
        <w:autoSpaceDE w:val="0"/>
        <w:autoSpaceDN w:val="0"/>
        <w:adjustRightInd w:val="0"/>
        <w:spacing w:line="240" w:lineRule="auto"/>
        <w:rPr>
          <w:color w:val="000000"/>
        </w:rPr>
      </w:pPr>
    </w:p>
    <w:p w:rsidR="005A297A" w:rsidRPr="00AF4159" w:rsidRDefault="005A297A" w:rsidP="00AF4159">
      <w:pPr>
        <w:spacing w:line="240" w:lineRule="auto"/>
        <w:ind w:left="426"/>
        <w:rPr>
          <w:rFonts w:eastAsia="Times New Roman"/>
          <w:color w:val="4F6228" w:themeColor="accent3" w:themeShade="80"/>
          <w:sz w:val="20"/>
          <w:szCs w:val="20"/>
        </w:rPr>
      </w:pPr>
    </w:p>
    <w:p w:rsidR="007D7074" w:rsidRPr="00AF4159" w:rsidRDefault="00880377" w:rsidP="00AF4159">
      <w:pPr>
        <w:pStyle w:val="normal"/>
        <w:jc w:val="both"/>
        <w:rPr>
          <w:sz w:val="20"/>
          <w:szCs w:val="20"/>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CF2794" w:rsidRDefault="00B960C9">
      <w:pPr>
        <w:pStyle w:val="normal"/>
        <w:numPr>
          <w:ilvl w:val="0"/>
          <w:numId w:val="17"/>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Pr="00CF2794">
        <w:rPr>
          <w:sz w:val="20"/>
          <w:szCs w:val="20"/>
        </w:rPr>
        <w:t xml:space="preserve">do </w:t>
      </w:r>
      <w:r w:rsidR="008C742B" w:rsidRPr="00CF2794">
        <w:rPr>
          <w:sz w:val="20"/>
          <w:szCs w:val="20"/>
        </w:rPr>
        <w:t xml:space="preserve"> </w:t>
      </w:r>
      <w:r w:rsidRPr="008B0592">
        <w:rPr>
          <w:b/>
          <w:sz w:val="20"/>
          <w:szCs w:val="20"/>
        </w:rPr>
        <w:t xml:space="preserve">30 </w:t>
      </w:r>
      <w:r w:rsidR="004260BD" w:rsidRPr="008B0592">
        <w:rPr>
          <w:b/>
          <w:sz w:val="20"/>
          <w:szCs w:val="20"/>
        </w:rPr>
        <w:t>listopada</w:t>
      </w:r>
      <w:r w:rsidRPr="008B0592">
        <w:rPr>
          <w:b/>
          <w:sz w:val="20"/>
          <w:szCs w:val="20"/>
        </w:rPr>
        <w:t xml:space="preserve"> 202</w:t>
      </w:r>
      <w:r w:rsidR="004260BD" w:rsidRPr="008B0592">
        <w:rPr>
          <w:b/>
          <w:sz w:val="20"/>
          <w:szCs w:val="20"/>
        </w:rPr>
        <w:t>2</w:t>
      </w:r>
      <w:r w:rsidRPr="008B0592">
        <w:rPr>
          <w:b/>
          <w:sz w:val="20"/>
          <w:szCs w:val="20"/>
        </w:rPr>
        <w:t>r</w:t>
      </w:r>
      <w:r w:rsidRPr="008B0592">
        <w:rPr>
          <w:b/>
          <w:color w:val="FF9900"/>
          <w:sz w:val="20"/>
          <w:szCs w:val="20"/>
        </w:rPr>
        <w:t>.</w:t>
      </w:r>
      <w:r w:rsidRPr="00CF2794">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lastRenderedPageBreak/>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4D61DC" w:rsidRDefault="00660F1E" w:rsidP="004D61DC">
      <w:pPr>
        <w:pStyle w:val="normal"/>
        <w:spacing w:line="360" w:lineRule="auto"/>
        <w:ind w:left="868" w:right="20"/>
        <w:jc w:val="both"/>
        <w:rPr>
          <w:sz w:val="20"/>
          <w:szCs w:val="20"/>
        </w:rPr>
      </w:pPr>
      <w:r w:rsidRPr="00DB796A">
        <w:rPr>
          <w:sz w:val="20"/>
          <w:szCs w:val="20"/>
        </w:rPr>
        <w:t>Wykonawca spełni ten warunek , jeżeli wykaże</w:t>
      </w:r>
      <w:r w:rsidR="006319D6" w:rsidRPr="00DB796A">
        <w:rPr>
          <w:sz w:val="20"/>
          <w:szCs w:val="20"/>
        </w:rPr>
        <w:t xml:space="preserve">, że </w:t>
      </w:r>
      <w:r w:rsidR="002536DB">
        <w:rPr>
          <w:sz w:val="20"/>
          <w:szCs w:val="20"/>
        </w:rPr>
        <w:t xml:space="preserve">jest ubezpieczony od odpowiedzialności cywilnej </w:t>
      </w:r>
      <w:r w:rsidR="004D61DC">
        <w:rPr>
          <w:sz w:val="20"/>
          <w:szCs w:val="20"/>
        </w:rPr>
        <w:t>w zakresie prowadzonej działalności</w:t>
      </w:r>
      <w:r w:rsidR="00797ADE">
        <w:rPr>
          <w:sz w:val="20"/>
          <w:szCs w:val="20"/>
        </w:rPr>
        <w:t xml:space="preserve"> na minimalną sumę gwarancyjną na jedno i wszystkie zdarzenia  w wysokości co najmniej 3.000.000,00 zł (słownie: trzy miliony 00/100 zł)</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551339" w:rsidRDefault="008C742B" w:rsidP="004E2428">
      <w:pPr>
        <w:pStyle w:val="normal"/>
        <w:numPr>
          <w:ilvl w:val="1"/>
          <w:numId w:val="23"/>
        </w:numPr>
        <w:spacing w:line="360" w:lineRule="auto"/>
        <w:ind w:right="20"/>
        <w:jc w:val="both"/>
        <w:rPr>
          <w:sz w:val="20"/>
          <w:szCs w:val="20"/>
        </w:rPr>
      </w:pPr>
      <w:r w:rsidRPr="00551339">
        <w:rPr>
          <w:sz w:val="20"/>
          <w:szCs w:val="20"/>
        </w:rPr>
        <w:t xml:space="preserve">Wykonawca spełni warunek, jeżeli wykaże, że w okresie ostatnich </w:t>
      </w:r>
      <w:r w:rsidR="00EF5391" w:rsidRPr="00551339">
        <w:rPr>
          <w:sz w:val="20"/>
          <w:szCs w:val="20"/>
        </w:rPr>
        <w:t>5</w:t>
      </w:r>
      <w:r w:rsidRPr="00551339">
        <w:rPr>
          <w:sz w:val="20"/>
          <w:szCs w:val="20"/>
        </w:rPr>
        <w:t xml:space="preserve"> lat przed upływem terminu składania ofert, a jeżeli okres prowadzenia działalności jest krótszy - w tym okresie, wykonał należycie co najmniej </w:t>
      </w:r>
      <w:r w:rsidR="00EF5391" w:rsidRPr="00551339">
        <w:rPr>
          <w:sz w:val="20"/>
          <w:szCs w:val="20"/>
        </w:rPr>
        <w:t>dwie roboty</w:t>
      </w:r>
      <w:r w:rsidR="00EF5391" w:rsidRPr="00551339">
        <w:rPr>
          <w:color w:val="FF9900"/>
          <w:sz w:val="20"/>
          <w:szCs w:val="20"/>
        </w:rPr>
        <w:t xml:space="preserve"> </w:t>
      </w:r>
      <w:r w:rsidR="00EF5391" w:rsidRPr="00551339">
        <w:rPr>
          <w:sz w:val="20"/>
          <w:szCs w:val="20"/>
        </w:rPr>
        <w:t xml:space="preserve">obejmujące roboty w zakresie budowy </w:t>
      </w:r>
      <w:r w:rsidR="004260BD" w:rsidRPr="00551339">
        <w:rPr>
          <w:sz w:val="20"/>
          <w:szCs w:val="20"/>
        </w:rPr>
        <w:t xml:space="preserve">boisk sportowych </w:t>
      </w:r>
      <w:r w:rsidR="00551339" w:rsidRPr="00551339">
        <w:rPr>
          <w:sz w:val="20"/>
          <w:szCs w:val="20"/>
        </w:rPr>
        <w:t xml:space="preserve">o nawierzchni poliuretanowej </w:t>
      </w:r>
      <w:r w:rsidR="00551339">
        <w:rPr>
          <w:sz w:val="20"/>
          <w:szCs w:val="20"/>
        </w:rPr>
        <w:t xml:space="preserve">o </w:t>
      </w:r>
      <w:r w:rsidR="00551339" w:rsidRPr="00551339">
        <w:rPr>
          <w:sz w:val="20"/>
          <w:szCs w:val="20"/>
        </w:rPr>
        <w:t>powierzchnia min. 1000 m</w:t>
      </w:r>
      <w:r w:rsidR="00551339" w:rsidRPr="00551339">
        <w:rPr>
          <w:sz w:val="20"/>
          <w:szCs w:val="20"/>
          <w:vertAlign w:val="superscript"/>
        </w:rPr>
        <w:t xml:space="preserve">2   </w:t>
      </w:r>
      <w:r w:rsidR="004260BD" w:rsidRPr="00551339">
        <w:rPr>
          <w:sz w:val="20"/>
          <w:szCs w:val="20"/>
        </w:rPr>
        <w:t xml:space="preserve"> </w:t>
      </w:r>
    </w:p>
    <w:p w:rsidR="004E2428" w:rsidRPr="00551339" w:rsidRDefault="004E2428" w:rsidP="004E2428">
      <w:pPr>
        <w:pStyle w:val="normal"/>
        <w:numPr>
          <w:ilvl w:val="1"/>
          <w:numId w:val="23"/>
        </w:numPr>
        <w:spacing w:line="360" w:lineRule="auto"/>
        <w:ind w:right="20"/>
        <w:jc w:val="both"/>
        <w:rPr>
          <w:sz w:val="20"/>
          <w:szCs w:val="20"/>
        </w:rPr>
      </w:pPr>
      <w:r w:rsidRPr="00551339">
        <w:rPr>
          <w:sz w:val="20"/>
          <w:szCs w:val="20"/>
        </w:rPr>
        <w:t>dysponuje osobami zdolnymi do wykonania zamówienia, które będą uczestniczyć w wykonywaniu zamówienia, posiadającymi zgodnie z ustawą z dnia 7 lipca 1994r. r. Prawo budowlane (</w:t>
      </w:r>
      <w:proofErr w:type="spellStart"/>
      <w:r w:rsidRPr="00551339">
        <w:rPr>
          <w:sz w:val="20"/>
          <w:szCs w:val="20"/>
        </w:rPr>
        <w:t>t.j</w:t>
      </w:r>
      <w:proofErr w:type="spellEnd"/>
      <w:r w:rsidRPr="00551339">
        <w:rPr>
          <w:sz w:val="20"/>
          <w:szCs w:val="20"/>
        </w:rPr>
        <w:t xml:space="preserve">. Dz. U. z 2020r. poz. 1333 z późn. zm.) uprawnienie do kierowania robotami budowlanymi we właściwych specjalnościach, tj.:- </w:t>
      </w:r>
      <w:r w:rsidR="004260BD" w:rsidRPr="00551339">
        <w:rPr>
          <w:sz w:val="20"/>
          <w:szCs w:val="20"/>
        </w:rPr>
        <w:t>budowlanej.</w:t>
      </w:r>
      <w:r w:rsidRPr="00551339">
        <w:rPr>
          <w:sz w:val="20"/>
          <w:szCs w:val="20"/>
        </w:rPr>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w:t>
      </w:r>
      <w:proofErr w:type="spellStart"/>
      <w:r w:rsidRPr="00551339">
        <w:rPr>
          <w:sz w:val="20"/>
          <w:szCs w:val="20"/>
        </w:rPr>
        <w:t>t.j</w:t>
      </w:r>
      <w:proofErr w:type="spellEnd"/>
      <w:r w:rsidRPr="00551339">
        <w:rPr>
          <w:sz w:val="20"/>
          <w:szCs w:val="20"/>
        </w:rPr>
        <w:t>. Dz. U. z 2020r. poz. 1333 z późn. zm.) oraz ustawy z dnia 22 grudnia 2015r. o zasadach uznawania kwalifikacji zawodowych nabytych w państwach członkowskich Unii Europejskiej (Dz. U. z 2020r. poz. 220).</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lastRenderedPageBreak/>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pPr>
        <w:pStyle w:val="normal"/>
        <w:numPr>
          <w:ilvl w:val="0"/>
          <w:numId w:val="25"/>
        </w:numPr>
        <w:spacing w:line="360" w:lineRule="auto"/>
        <w:ind w:left="812" w:hanging="386"/>
        <w:jc w:val="both"/>
        <w:rPr>
          <w:sz w:val="20"/>
          <w:szCs w:val="20"/>
        </w:rPr>
      </w:pPr>
      <w:r>
        <w:rPr>
          <w:sz w:val="20"/>
          <w:szCs w:val="20"/>
        </w:rPr>
        <w:t>w art. 108 ust. 1 P</w:t>
      </w:r>
      <w:r w:rsidR="00A9704A">
        <w:rPr>
          <w:sz w:val="20"/>
          <w:szCs w:val="20"/>
        </w:rPr>
        <w:t>zp</w:t>
      </w:r>
      <w:r>
        <w:rPr>
          <w:sz w:val="20"/>
          <w:szCs w:val="20"/>
        </w:rPr>
        <w:t>;</w:t>
      </w:r>
      <w:r w:rsidR="005B743C">
        <w:rPr>
          <w:sz w:val="20"/>
          <w:szCs w:val="20"/>
        </w:rPr>
        <w:t xml:space="preserve"> </w:t>
      </w:r>
    </w:p>
    <w:p w:rsidR="005B743C" w:rsidRP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2) </w:t>
      </w:r>
      <w:r w:rsidR="00853CC4">
        <w:rPr>
          <w:b/>
          <w:bCs/>
          <w:color w:val="000000"/>
          <w:sz w:val="20"/>
          <w:szCs w:val="20"/>
        </w:rPr>
        <w:t xml:space="preserve">  </w:t>
      </w:r>
      <w:r w:rsidR="00853CC4" w:rsidRPr="00853CC4">
        <w:rPr>
          <w:bCs/>
          <w:color w:val="000000"/>
          <w:sz w:val="20"/>
          <w:szCs w:val="20"/>
        </w:rPr>
        <w:t>w</w:t>
      </w:r>
      <w:r w:rsidR="00853CC4">
        <w:rPr>
          <w:b/>
          <w:bCs/>
          <w:color w:val="000000"/>
          <w:sz w:val="20"/>
          <w:szCs w:val="20"/>
        </w:rPr>
        <w:t xml:space="preserve"> </w:t>
      </w:r>
      <w:r w:rsidRPr="005B743C">
        <w:rPr>
          <w:color w:val="000000"/>
          <w:sz w:val="20"/>
          <w:szCs w:val="20"/>
        </w:rPr>
        <w:t>art. 109 ust. 1 pkt. 4</w:t>
      </w:r>
      <w:r w:rsidR="00853CC4">
        <w:rPr>
          <w:color w:val="000000"/>
          <w:sz w:val="20"/>
          <w:szCs w:val="20"/>
        </w:rPr>
        <w:t xml:space="preserve">,5 </w:t>
      </w:r>
      <w:r w:rsidRPr="005B743C">
        <w:rPr>
          <w:color w:val="000000"/>
          <w:sz w:val="20"/>
          <w:szCs w:val="20"/>
        </w:rPr>
        <w:t xml:space="preserve"> ustawy Pzp, tj. </w:t>
      </w:r>
    </w:p>
    <w:p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a) </w:t>
      </w:r>
      <w:r w:rsidRPr="005B743C">
        <w:rPr>
          <w:color w:val="000000"/>
          <w:sz w:val="20"/>
          <w:szCs w:val="20"/>
        </w:rPr>
        <w:t>w stosunku do którego otwarto likwidację, ogłoszono upadłość, którego aktywami zarządza</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w:t>
      </w:r>
      <w:r>
        <w:rPr>
          <w:color w:val="000000"/>
          <w:sz w:val="20"/>
          <w:szCs w:val="20"/>
        </w:rPr>
        <w:t xml:space="preserve">    </w:t>
      </w:r>
      <w:r w:rsidRPr="005B743C">
        <w:rPr>
          <w:color w:val="000000"/>
          <w:sz w:val="20"/>
          <w:szCs w:val="20"/>
        </w:rPr>
        <w:t xml:space="preserve">likwidator lub sąd, zawarł układ z wierzycielami, którego działalność gospodarcza jest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zawieszona albo znajduje się on w innej tego rodzaju sytuacji wynikającej z podobnej </w:t>
      </w:r>
    </w:p>
    <w:p w:rsidR="005B743C" w:rsidRP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procedury przewidzianej w przepisach miejsca wszczęcia tej procedury, </w:t>
      </w:r>
    </w:p>
    <w:p w:rsidR="005B743C" w:rsidRDefault="005B743C" w:rsidP="005B743C">
      <w:pPr>
        <w:autoSpaceDE w:val="0"/>
        <w:autoSpaceDN w:val="0"/>
        <w:adjustRightInd w:val="0"/>
        <w:rPr>
          <w:color w:val="000000"/>
          <w:sz w:val="20"/>
          <w:szCs w:val="20"/>
        </w:rPr>
      </w:pPr>
      <w:r>
        <w:rPr>
          <w:b/>
          <w:bCs/>
          <w:color w:val="000000"/>
          <w:sz w:val="20"/>
          <w:szCs w:val="20"/>
        </w:rPr>
        <w:t xml:space="preserve">            </w:t>
      </w:r>
      <w:r w:rsidRPr="005B743C">
        <w:rPr>
          <w:b/>
          <w:bCs/>
          <w:color w:val="000000"/>
          <w:sz w:val="20"/>
          <w:szCs w:val="20"/>
        </w:rPr>
        <w:t xml:space="preserve">b) </w:t>
      </w:r>
      <w:r w:rsidRPr="005B743C">
        <w:rPr>
          <w:color w:val="000000"/>
          <w:sz w:val="20"/>
          <w:szCs w:val="20"/>
        </w:rPr>
        <w:t xml:space="preserve">który w sposób zawiniony poważnie naruszył obowiązki zawodowe, co podważa jego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uczciwość, w szczególności gdy Wykonawca w wyniku zamierzonego działania lub </w:t>
      </w:r>
    </w:p>
    <w:p w:rsid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rażącego niedbalstwa nie wykonał lub nienależycie wykonał zamówienie, co Zamawiający</w:t>
      </w:r>
    </w:p>
    <w:p w:rsidR="005B743C" w:rsidRPr="005B743C" w:rsidRDefault="005B743C" w:rsidP="005B743C">
      <w:pPr>
        <w:autoSpaceDE w:val="0"/>
        <w:autoSpaceDN w:val="0"/>
        <w:adjustRightInd w:val="0"/>
        <w:rPr>
          <w:color w:val="000000"/>
          <w:sz w:val="20"/>
          <w:szCs w:val="20"/>
        </w:rPr>
      </w:pPr>
      <w:r>
        <w:rPr>
          <w:color w:val="000000"/>
          <w:sz w:val="20"/>
          <w:szCs w:val="20"/>
        </w:rPr>
        <w:t xml:space="preserve">                </w:t>
      </w:r>
      <w:r w:rsidRPr="005B743C">
        <w:rPr>
          <w:color w:val="000000"/>
          <w:sz w:val="20"/>
          <w:szCs w:val="20"/>
        </w:rPr>
        <w:t xml:space="preserve"> jest w stanie wykazać za pomocą stosownych dowodów, </w:t>
      </w:r>
    </w:p>
    <w:p w:rsidR="005B743C" w:rsidRDefault="005B743C" w:rsidP="005B743C">
      <w:pPr>
        <w:pStyle w:val="normal"/>
        <w:spacing w:line="360" w:lineRule="auto"/>
        <w:ind w:left="812"/>
        <w:jc w:val="both"/>
        <w:rPr>
          <w:sz w:val="20"/>
          <w:szCs w:val="20"/>
        </w:rPr>
      </w:pPr>
    </w:p>
    <w:p w:rsidR="00E2659B" w:rsidRDefault="008C742B">
      <w:pPr>
        <w:pStyle w:val="normal"/>
        <w:numPr>
          <w:ilvl w:val="0"/>
          <w:numId w:val="2"/>
        </w:numPr>
        <w:spacing w:line="360" w:lineRule="auto"/>
        <w:ind w:left="426"/>
        <w:jc w:val="both"/>
        <w:rPr>
          <w:sz w:val="20"/>
          <w:szCs w:val="20"/>
        </w:rPr>
      </w:pPr>
      <w:r>
        <w:rPr>
          <w:sz w:val="20"/>
          <w:szCs w:val="20"/>
        </w:rPr>
        <w:t xml:space="preserve">Wykluczenie Wykonawcy następuje zgodnie z art. 111 PZP </w:t>
      </w:r>
    </w:p>
    <w:p w:rsidR="00880377" w:rsidRDefault="00880377">
      <w:pPr>
        <w:pStyle w:val="Nagwek2"/>
        <w:rPr>
          <w:b/>
          <w:sz w:val="24"/>
          <w:szCs w:val="24"/>
        </w:rPr>
      </w:pPr>
      <w:bookmarkStart w:id="9" w:name="_crlv0voso4yw" w:colFirst="0" w:colLast="0"/>
      <w:bookmarkEnd w:id="9"/>
      <w:r>
        <w:rPr>
          <w:b/>
          <w:sz w:val="24"/>
          <w:szCs w:val="24"/>
        </w:rPr>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E2659B" w:rsidRDefault="008C742B">
      <w:pPr>
        <w:pStyle w:val="normal"/>
        <w:numPr>
          <w:ilvl w:val="0"/>
          <w:numId w:val="10"/>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 –</w:t>
      </w:r>
      <w:r>
        <w:rPr>
          <w:b/>
          <w:sz w:val="20"/>
          <w:szCs w:val="20"/>
        </w:rPr>
        <w:t xml:space="preserve">Załączniki </w:t>
      </w:r>
      <w:r w:rsidRPr="007B3AAB">
        <w:rPr>
          <w:b/>
          <w:sz w:val="20"/>
          <w:szCs w:val="20"/>
        </w:rPr>
        <w:t xml:space="preserve">nr </w:t>
      </w:r>
      <w:r w:rsidR="00FC7337">
        <w:rPr>
          <w:b/>
          <w:sz w:val="20"/>
          <w:szCs w:val="20"/>
        </w:rPr>
        <w:t xml:space="preserve">2 i  nr 3 </w:t>
      </w:r>
      <w:r>
        <w:rPr>
          <w:b/>
          <w:sz w:val="20"/>
          <w:szCs w:val="20"/>
        </w:rPr>
        <w:t xml:space="preserve"> do SWZ</w:t>
      </w:r>
      <w:r>
        <w:rPr>
          <w:sz w:val="20"/>
          <w:szCs w:val="20"/>
        </w:rPr>
        <w:t>;</w:t>
      </w:r>
    </w:p>
    <w:p w:rsidR="00E2659B" w:rsidRDefault="008C742B">
      <w:pPr>
        <w:pStyle w:val="normal"/>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
        <w:numPr>
          <w:ilvl w:val="0"/>
          <w:numId w:val="10"/>
        </w:numPr>
        <w:spacing w:line="360" w:lineRule="auto"/>
        <w:ind w:left="284" w:hanging="426"/>
        <w:jc w:val="both"/>
        <w:rPr>
          <w:sz w:val="20"/>
          <w:szCs w:val="20"/>
        </w:rPr>
      </w:pPr>
      <w:r>
        <w:rPr>
          <w:sz w:val="20"/>
          <w:szCs w:val="20"/>
        </w:rPr>
        <w:t xml:space="preserve">Podmiotowe środki dowodowe </w:t>
      </w:r>
      <w:r w:rsidR="002437AA">
        <w:rPr>
          <w:sz w:val="20"/>
          <w:szCs w:val="20"/>
        </w:rPr>
        <w:t xml:space="preserve">– składane na wezwanie, </w:t>
      </w:r>
      <w:r>
        <w:rPr>
          <w:sz w:val="20"/>
          <w:szCs w:val="20"/>
        </w:rPr>
        <w:t>wymagane od wykonawcy obejmują:</w:t>
      </w:r>
    </w:p>
    <w:p w:rsidR="002437AA" w:rsidRDefault="002437AA" w:rsidP="002437AA">
      <w:pPr>
        <w:pStyle w:val="normal"/>
        <w:spacing w:line="360" w:lineRule="auto"/>
        <w:ind w:left="284"/>
        <w:jc w:val="both"/>
        <w:rPr>
          <w:sz w:val="20"/>
          <w:szCs w:val="20"/>
        </w:rPr>
      </w:pPr>
      <w:r w:rsidRPr="002437AA">
        <w:rPr>
          <w:b/>
          <w:sz w:val="20"/>
          <w:szCs w:val="20"/>
        </w:rPr>
        <w:t>1)</w:t>
      </w:r>
      <w:r>
        <w:rPr>
          <w:sz w:val="20"/>
          <w:szCs w:val="20"/>
        </w:rPr>
        <w:t xml:space="preserve">   Odpis lub informację z Krajowego Rejestru Sądowego lub z Centralnej Ewidencji Informacji o Działalności Gospodarczej w zakresie art. 109 ust. 1 pkt 4 ustawy Pzp sporządzonych nie wcześniej niż 3 miesiące przed złożeniem, jeżeli odrębne przepisy wymagają wpisu do rejestru lub ewidencji;</w:t>
      </w:r>
    </w:p>
    <w:p w:rsidR="00E2659B" w:rsidRDefault="002437AA" w:rsidP="002437AA">
      <w:pPr>
        <w:pStyle w:val="normal"/>
        <w:spacing w:line="360" w:lineRule="auto"/>
        <w:ind w:left="275"/>
        <w:jc w:val="both"/>
        <w:rPr>
          <w:sz w:val="20"/>
          <w:szCs w:val="20"/>
        </w:rPr>
      </w:pPr>
      <w:r w:rsidRPr="002437AA">
        <w:rPr>
          <w:b/>
          <w:sz w:val="20"/>
          <w:szCs w:val="20"/>
        </w:rPr>
        <w:lastRenderedPageBreak/>
        <w:t xml:space="preserve"> 2)</w:t>
      </w:r>
      <w:r w:rsidR="008C742B">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8C742B">
        <w:rPr>
          <w:b/>
          <w:sz w:val="20"/>
          <w:szCs w:val="20"/>
        </w:rPr>
        <w:t xml:space="preserve">załącznik nr </w:t>
      </w:r>
      <w:r w:rsidR="00652CD5" w:rsidRPr="003C7DD1">
        <w:rPr>
          <w:b/>
          <w:sz w:val="20"/>
          <w:szCs w:val="20"/>
        </w:rPr>
        <w:t>5</w:t>
      </w:r>
      <w:r w:rsidR="008C742B">
        <w:rPr>
          <w:b/>
          <w:sz w:val="20"/>
          <w:szCs w:val="20"/>
        </w:rPr>
        <w:t xml:space="preserve"> do SWZ</w:t>
      </w:r>
      <w:r w:rsidR="008C742B">
        <w:rPr>
          <w:sz w:val="20"/>
          <w:szCs w:val="20"/>
        </w:rPr>
        <w:t>;</w:t>
      </w:r>
    </w:p>
    <w:p w:rsidR="00E2659B" w:rsidRDefault="002437AA" w:rsidP="002437AA">
      <w:pPr>
        <w:pStyle w:val="normal"/>
        <w:spacing w:line="360" w:lineRule="auto"/>
        <w:ind w:left="275"/>
        <w:jc w:val="both"/>
        <w:rPr>
          <w:sz w:val="20"/>
          <w:szCs w:val="20"/>
        </w:rPr>
      </w:pPr>
      <w:r w:rsidRPr="002437AA">
        <w:rPr>
          <w:b/>
          <w:sz w:val="20"/>
          <w:szCs w:val="20"/>
        </w:rPr>
        <w:t>3</w:t>
      </w:r>
      <w:r>
        <w:rPr>
          <w:sz w:val="20"/>
          <w:szCs w:val="20"/>
        </w:rPr>
        <w:t xml:space="preserve">) </w:t>
      </w:r>
      <w:r w:rsidR="008C742B" w:rsidRPr="007539AD">
        <w:rPr>
          <w:sz w:val="20"/>
          <w:szCs w:val="20"/>
        </w:rPr>
        <w:tab/>
      </w:r>
      <w:r>
        <w:rPr>
          <w:sz w:val="20"/>
          <w:szCs w:val="20"/>
        </w:rPr>
        <w:t>W</w:t>
      </w:r>
      <w:r w:rsidR="008C742B" w:rsidRPr="007539AD">
        <w:rPr>
          <w:sz w:val="20"/>
          <w:szCs w:val="20"/>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2437AA" w:rsidRDefault="002437AA" w:rsidP="002437AA">
      <w:pPr>
        <w:pStyle w:val="normal"/>
        <w:spacing w:line="360" w:lineRule="auto"/>
        <w:ind w:left="275"/>
        <w:jc w:val="both"/>
        <w:rPr>
          <w:sz w:val="20"/>
          <w:szCs w:val="20"/>
        </w:rPr>
      </w:pPr>
      <w:r>
        <w:rPr>
          <w:b/>
          <w:sz w:val="20"/>
          <w:szCs w:val="20"/>
        </w:rPr>
        <w:t xml:space="preserve">4) </w:t>
      </w:r>
      <w:r>
        <w:rPr>
          <w:sz w:val="20"/>
          <w:szCs w:val="20"/>
        </w:rPr>
        <w:t>Oświadczenie W</w:t>
      </w:r>
      <w:r w:rsidRPr="002437AA">
        <w:rPr>
          <w:sz w:val="20"/>
          <w:szCs w:val="20"/>
        </w:rPr>
        <w:t>ykonawcy</w:t>
      </w:r>
      <w:r>
        <w:rPr>
          <w:b/>
          <w:sz w:val="20"/>
          <w:szCs w:val="20"/>
        </w:rPr>
        <w:t xml:space="preserve"> </w:t>
      </w:r>
      <w:r w:rsidRPr="002437AA">
        <w:rPr>
          <w:sz w:val="20"/>
          <w:szCs w:val="20"/>
        </w:rPr>
        <w:t xml:space="preserve">o aktualności informacji zawartych w oświadczeniu wstępnym </w:t>
      </w:r>
      <w:r>
        <w:rPr>
          <w:sz w:val="20"/>
          <w:szCs w:val="20"/>
        </w:rPr>
        <w:t xml:space="preserve">, o którym mowa w art. 125 ust. 1 Pzp – wzór oświadczenia stanowi </w:t>
      </w:r>
      <w:r w:rsidRPr="00EA373A">
        <w:rPr>
          <w:b/>
          <w:sz w:val="20"/>
          <w:szCs w:val="20"/>
        </w:rPr>
        <w:t>załącznik nr 7 do SWZ</w:t>
      </w:r>
      <w:r w:rsidR="00EA373A">
        <w:rPr>
          <w:sz w:val="20"/>
          <w:szCs w:val="20"/>
        </w:rPr>
        <w:t>;</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A144D" w:rsidRDefault="00CA144D" w:rsidP="00CA144D">
      <w:pPr>
        <w:pStyle w:val="normal"/>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1D5947" w:rsidRPr="001D5947" w:rsidRDefault="008C742B">
      <w:pPr>
        <w:pStyle w:val="normal"/>
        <w:numPr>
          <w:ilvl w:val="0"/>
          <w:numId w:val="21"/>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E2659B" w:rsidRDefault="008C742B">
      <w:pPr>
        <w:pStyle w:val="normal"/>
        <w:numPr>
          <w:ilvl w:val="0"/>
          <w:numId w:val="21"/>
        </w:numPr>
        <w:spacing w:line="360" w:lineRule="auto"/>
        <w:ind w:left="426"/>
        <w:jc w:val="both"/>
      </w:pPr>
      <w:r>
        <w:rPr>
          <w:sz w:val="20"/>
          <w:szCs w:val="20"/>
        </w:rPr>
        <w:t>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lastRenderedPageBreak/>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775888" w:rsidRPr="00775888">
        <w:rPr>
          <w:sz w:val="20"/>
          <w:szCs w:val="20"/>
        </w:rPr>
        <w:t xml:space="preserve">Katarzyna Bendyk, </w:t>
      </w:r>
      <w:r w:rsidR="00AA3A95">
        <w:rPr>
          <w:sz w:val="20"/>
          <w:szCs w:val="20"/>
        </w:rPr>
        <w:t>Piotr Ruciński.</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hyperlink r:id="rId12"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lastRenderedPageBreak/>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E2659B" w:rsidRDefault="008C742B">
      <w:pPr>
        <w:pStyle w:val="normal"/>
        <w:numPr>
          <w:ilvl w:val="1"/>
          <w:numId w:val="16"/>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E2659B" w:rsidRDefault="008C742B">
      <w:pPr>
        <w:pStyle w:val="normal"/>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1933E0" w:rsidRPr="001933E0" w:rsidRDefault="008C742B" w:rsidP="001933E0">
      <w:pPr>
        <w:pStyle w:val="normal"/>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4614F3" w:rsidP="00650CC7">
      <w:pPr>
        <w:pStyle w:val="normal"/>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Pr="00252504" w:rsidRDefault="008C742B" w:rsidP="00252504">
      <w:pPr>
        <w:pStyle w:val="normal"/>
        <w:numPr>
          <w:ilvl w:val="0"/>
          <w:numId w:val="37"/>
        </w:numPr>
        <w:pBdr>
          <w:top w:val="nil"/>
          <w:left w:val="nil"/>
          <w:bottom w:val="nil"/>
          <w:right w:val="nil"/>
          <w:between w:val="nil"/>
        </w:pBdr>
        <w:spacing w:line="360" w:lineRule="auto"/>
        <w:jc w:val="both"/>
        <w:rPr>
          <w:sz w:val="20"/>
          <w:szCs w:val="20"/>
        </w:rPr>
      </w:pPr>
      <w:r w:rsidRPr="00252504">
        <w:rPr>
          <w:sz w:val="20"/>
          <w:szCs w:val="20"/>
        </w:rPr>
        <w:t>Złożenie oferty zawierającej propozycje wariantowe podlegać będzie odrzuceniu.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Pr="00C309BA" w:rsidRDefault="00C42179" w:rsidP="00650CC7">
      <w:pPr>
        <w:pStyle w:val="normal"/>
        <w:numPr>
          <w:ilvl w:val="0"/>
          <w:numId w:val="37"/>
        </w:numPr>
        <w:pBdr>
          <w:top w:val="nil"/>
          <w:left w:val="nil"/>
          <w:bottom w:val="nil"/>
          <w:right w:val="nil"/>
          <w:between w:val="nil"/>
        </w:pBdr>
        <w:spacing w:line="360" w:lineRule="auto"/>
        <w:jc w:val="both"/>
        <w:rPr>
          <w:sz w:val="20"/>
          <w:szCs w:val="20"/>
        </w:rPr>
      </w:pPr>
      <w:r w:rsidRPr="00C309BA">
        <w:rPr>
          <w:sz w:val="20"/>
          <w:szCs w:val="20"/>
        </w:rPr>
        <w:t xml:space="preserve">Zamawiający </w:t>
      </w:r>
      <w:r w:rsidRPr="00C309BA">
        <w:rPr>
          <w:b/>
          <w:sz w:val="20"/>
          <w:szCs w:val="20"/>
        </w:rPr>
        <w:t xml:space="preserve">zastrzega </w:t>
      </w:r>
      <w:r w:rsidRPr="00C309BA">
        <w:rPr>
          <w:sz w:val="20"/>
          <w:szCs w:val="20"/>
        </w:rPr>
        <w:t>konieczność przedłożenia wypełnionych kosztorysów ofertowych. Kosztorys ofertowy musi zawierać wszystkie pozycje i zakres rzeczowy zgo</w:t>
      </w:r>
      <w:r w:rsidR="00631C2C" w:rsidRPr="00C309BA">
        <w:rPr>
          <w:sz w:val="20"/>
          <w:szCs w:val="20"/>
        </w:rPr>
        <w:t xml:space="preserve">dnie z dokumentacja projektową.                                                                                                                                                                                                  </w:t>
      </w:r>
      <w:r w:rsidR="00DA5E38" w:rsidRPr="00C309BA">
        <w:rPr>
          <w:sz w:val="20"/>
          <w:szCs w:val="20"/>
        </w:rPr>
        <w:t xml:space="preserve"> </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Dokumenty i oświadczenia składane przez wykonawcę powinny być w języku polskim, chyba że w SWZ dopuszczono inaczej. W przypadku  załączenia dokumentów sporządzonych w </w:t>
      </w:r>
      <w:r>
        <w:rPr>
          <w:sz w:val="20"/>
          <w:szCs w:val="20"/>
        </w:rPr>
        <w:lastRenderedPageBreak/>
        <w:t>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 xml:space="preserve">f .doc .docx .xls .xlsx .jpg (.jpeg)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lastRenderedPageBreak/>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147D96" w:rsidRDefault="008C742B" w:rsidP="00A72259">
      <w:pPr>
        <w:pStyle w:val="normal"/>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147D96" w:rsidRPr="00C309BA" w:rsidRDefault="00147D96" w:rsidP="00A72259">
      <w:pPr>
        <w:pStyle w:val="normal"/>
        <w:numPr>
          <w:ilvl w:val="0"/>
          <w:numId w:val="6"/>
        </w:numPr>
        <w:spacing w:line="360" w:lineRule="auto"/>
        <w:ind w:left="709" w:hanging="283"/>
        <w:jc w:val="both"/>
        <w:rPr>
          <w:sz w:val="20"/>
          <w:szCs w:val="20"/>
        </w:rPr>
      </w:pPr>
      <w:r w:rsidRPr="00C309BA">
        <w:rPr>
          <w:sz w:val="20"/>
          <w:szCs w:val="20"/>
        </w:rPr>
        <w:t xml:space="preserve">Obowiązującym wynagrodzeniem w niniejszym postępowaniu jest wynagrodzenie </w:t>
      </w:r>
      <w:r w:rsidR="00C309BA" w:rsidRPr="00C309BA">
        <w:rPr>
          <w:sz w:val="20"/>
          <w:szCs w:val="20"/>
        </w:rPr>
        <w:t>kosztorysowe</w:t>
      </w:r>
      <w:r w:rsidRPr="00C309BA">
        <w:rPr>
          <w:sz w:val="20"/>
          <w:szCs w:val="20"/>
        </w:rPr>
        <w:t xml:space="preserve">. </w:t>
      </w:r>
    </w:p>
    <w:p w:rsidR="007F7338" w:rsidRDefault="008C742B" w:rsidP="00A72259">
      <w:pPr>
        <w:pStyle w:val="normal"/>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B70BE3" w:rsidRDefault="00E71BA6" w:rsidP="00A72259">
      <w:pPr>
        <w:pStyle w:val="normal"/>
        <w:numPr>
          <w:ilvl w:val="0"/>
          <w:numId w:val="6"/>
        </w:numPr>
        <w:spacing w:line="360" w:lineRule="auto"/>
        <w:ind w:left="709" w:hanging="283"/>
        <w:jc w:val="both"/>
        <w:rPr>
          <w:sz w:val="20"/>
          <w:szCs w:val="20"/>
        </w:rPr>
      </w:pPr>
      <w:r w:rsidRPr="00F60222">
        <w:rPr>
          <w:sz w:val="20"/>
          <w:szCs w:val="20"/>
        </w:rPr>
        <w:t>Cena podana w formularzu oferty zostaje wyliczona na podstawie udostępnionej dokumentacji projektowej i przedmiarów robót</w:t>
      </w:r>
      <w:r w:rsidR="00B70BE3">
        <w:rPr>
          <w:sz w:val="20"/>
          <w:szCs w:val="20"/>
        </w:rPr>
        <w:t>. Przedmiar robót należy traktować jako element pomocniczy, jedynie ułatwiający sporządzenie oferty. Przedmiar robót nie może stanowić podstawy do wyceny przedmiotu zamówienia.</w:t>
      </w:r>
    </w:p>
    <w:p w:rsidR="00E71BA6" w:rsidRPr="00F60222" w:rsidRDefault="00E71BA6" w:rsidP="00B70BE3">
      <w:pPr>
        <w:pStyle w:val="normal"/>
        <w:spacing w:line="360" w:lineRule="auto"/>
        <w:ind w:left="709"/>
        <w:jc w:val="both"/>
        <w:rPr>
          <w:sz w:val="20"/>
          <w:szCs w:val="20"/>
        </w:rPr>
      </w:pPr>
      <w:r w:rsidRPr="00F60222">
        <w:rPr>
          <w:sz w:val="20"/>
          <w:szCs w:val="20"/>
        </w:rPr>
        <w:t xml:space="preserve"> </w:t>
      </w:r>
      <w:r w:rsidR="00F60222" w:rsidRPr="00F60222">
        <w:rPr>
          <w:sz w:val="20"/>
          <w:szCs w:val="20"/>
        </w:rPr>
        <w:t>W przypadku wątpliwości interpretacyjnych obowiązywać będzie następująca kolejność  ważności dokumentów:</w:t>
      </w:r>
    </w:p>
    <w:p w:rsidR="00F60222" w:rsidRPr="00F60222" w:rsidRDefault="00F60222" w:rsidP="00F60222">
      <w:pPr>
        <w:pStyle w:val="normal"/>
        <w:spacing w:line="360" w:lineRule="auto"/>
        <w:ind w:left="709"/>
        <w:jc w:val="both"/>
        <w:rPr>
          <w:sz w:val="20"/>
          <w:szCs w:val="20"/>
        </w:rPr>
      </w:pPr>
      <w:r w:rsidRPr="00F60222">
        <w:rPr>
          <w:sz w:val="20"/>
          <w:szCs w:val="20"/>
        </w:rPr>
        <w:t>a) umowa,</w:t>
      </w:r>
    </w:p>
    <w:p w:rsidR="00F60222" w:rsidRPr="00F60222" w:rsidRDefault="00F60222" w:rsidP="00F60222">
      <w:pPr>
        <w:pStyle w:val="normal"/>
        <w:spacing w:line="360" w:lineRule="auto"/>
        <w:ind w:left="709"/>
        <w:jc w:val="both"/>
        <w:rPr>
          <w:sz w:val="20"/>
          <w:szCs w:val="20"/>
        </w:rPr>
      </w:pPr>
      <w:r w:rsidRPr="00F60222">
        <w:rPr>
          <w:sz w:val="20"/>
          <w:szCs w:val="20"/>
        </w:rPr>
        <w:t>b)  dokumentacja projektowa,</w:t>
      </w:r>
    </w:p>
    <w:p w:rsidR="00F60222" w:rsidRPr="00F60222" w:rsidRDefault="00F60222" w:rsidP="00F60222">
      <w:pPr>
        <w:pStyle w:val="normal"/>
        <w:spacing w:line="360" w:lineRule="auto"/>
        <w:ind w:left="709"/>
        <w:jc w:val="both"/>
        <w:rPr>
          <w:sz w:val="20"/>
          <w:szCs w:val="20"/>
        </w:rPr>
      </w:pPr>
      <w:r w:rsidRPr="00F60222">
        <w:rPr>
          <w:sz w:val="20"/>
          <w:szCs w:val="20"/>
        </w:rPr>
        <w:t>c) specyfikacje techniczne wykonania i odbioru robót budowlanych,</w:t>
      </w:r>
    </w:p>
    <w:p w:rsidR="00F60222" w:rsidRPr="00F60222" w:rsidRDefault="00F60222" w:rsidP="00F60222">
      <w:pPr>
        <w:pStyle w:val="normal"/>
        <w:spacing w:line="360" w:lineRule="auto"/>
        <w:ind w:left="709"/>
        <w:jc w:val="both"/>
        <w:rPr>
          <w:sz w:val="20"/>
          <w:szCs w:val="20"/>
        </w:rPr>
      </w:pPr>
      <w:r w:rsidRPr="00F60222">
        <w:rPr>
          <w:sz w:val="20"/>
          <w:szCs w:val="20"/>
        </w:rPr>
        <w:t xml:space="preserve">d) Specyfikacja warunków zamówienia – SWZ w zakresie nie ujętym wyżej, </w:t>
      </w:r>
    </w:p>
    <w:p w:rsidR="00F60222" w:rsidRPr="00F60222" w:rsidRDefault="00F60222" w:rsidP="00F60222">
      <w:pPr>
        <w:pStyle w:val="normal"/>
        <w:spacing w:line="360" w:lineRule="auto"/>
        <w:ind w:left="709"/>
        <w:jc w:val="both"/>
        <w:rPr>
          <w:sz w:val="20"/>
          <w:szCs w:val="20"/>
        </w:rPr>
      </w:pPr>
      <w:r w:rsidRPr="00F60222">
        <w:rPr>
          <w:sz w:val="20"/>
          <w:szCs w:val="20"/>
        </w:rPr>
        <w:t>e) oferta wykonawcy,</w:t>
      </w:r>
    </w:p>
    <w:p w:rsidR="00F60222" w:rsidRPr="00F60222" w:rsidRDefault="00F60222" w:rsidP="00F60222">
      <w:pPr>
        <w:pStyle w:val="normal"/>
        <w:spacing w:line="360" w:lineRule="auto"/>
        <w:ind w:left="709"/>
        <w:jc w:val="both"/>
        <w:rPr>
          <w:sz w:val="20"/>
          <w:szCs w:val="20"/>
        </w:rPr>
      </w:pPr>
      <w:r w:rsidRPr="00F60222">
        <w:rPr>
          <w:sz w:val="20"/>
          <w:szCs w:val="20"/>
        </w:rPr>
        <w:t xml:space="preserve">f) przedmiar. </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lastRenderedPageBreak/>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Default="008C742B" w:rsidP="00A72259">
      <w:pPr>
        <w:pStyle w:val="normal"/>
        <w:numPr>
          <w:ilvl w:val="3"/>
          <w:numId w:val="30"/>
        </w:numPr>
        <w:spacing w:before="240" w:line="360" w:lineRule="auto"/>
        <w:ind w:left="709" w:hanging="283"/>
        <w:jc w:val="both"/>
        <w:rPr>
          <w:sz w:val="20"/>
          <w:szCs w:val="20"/>
        </w:rPr>
      </w:pPr>
      <w:r>
        <w:rPr>
          <w:sz w:val="20"/>
          <w:szCs w:val="20"/>
        </w:rPr>
        <w:t xml:space="preserve">Wykonawca zobowiązany jest do zabezpieczenia swojej oferty wadium w wysokości: </w:t>
      </w:r>
      <w:r>
        <w:rPr>
          <w:smallCaps/>
          <w:sz w:val="20"/>
          <w:szCs w:val="20"/>
        </w:rPr>
        <w:t> </w:t>
      </w:r>
      <w:r w:rsidR="005A7164">
        <w:rPr>
          <w:smallCaps/>
          <w:sz w:val="20"/>
          <w:szCs w:val="20"/>
        </w:rPr>
        <w:t>4</w:t>
      </w:r>
      <w:r w:rsidR="00661D69" w:rsidRPr="00A72259">
        <w:rPr>
          <w:sz w:val="20"/>
          <w:szCs w:val="20"/>
        </w:rPr>
        <w:t>0.000,00</w:t>
      </w:r>
      <w:r>
        <w:rPr>
          <w:sz w:val="20"/>
          <w:szCs w:val="20"/>
        </w:rPr>
        <w:t xml:space="preserve"> (słownie: </w:t>
      </w:r>
      <w:r w:rsidR="005A7164">
        <w:rPr>
          <w:sz w:val="20"/>
          <w:szCs w:val="20"/>
        </w:rPr>
        <w:t>czterdzieści</w:t>
      </w:r>
      <w:r w:rsidR="00946C51">
        <w:rPr>
          <w:sz w:val="20"/>
          <w:szCs w:val="20"/>
        </w:rPr>
        <w:t xml:space="preserve"> tysięcy  </w:t>
      </w:r>
      <w:r w:rsidR="005A7164">
        <w:rPr>
          <w:sz w:val="20"/>
          <w:szCs w:val="20"/>
        </w:rPr>
        <w:t xml:space="preserve"> 00/100 złotych)</w:t>
      </w:r>
      <w:r w:rsidR="00D31A0C">
        <w:rPr>
          <w:sz w:val="20"/>
          <w:szCs w:val="20"/>
        </w:rPr>
        <w:t>;</w:t>
      </w:r>
    </w:p>
    <w:p w:rsidR="00E2659B" w:rsidRDefault="008C742B" w:rsidP="00A72259">
      <w:pPr>
        <w:pStyle w:val="normal"/>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
        <w:numPr>
          <w:ilvl w:val="1"/>
          <w:numId w:val="5"/>
        </w:numPr>
        <w:spacing w:line="360" w:lineRule="auto"/>
        <w:ind w:left="896" w:hanging="409"/>
        <w:jc w:val="both"/>
      </w:pPr>
      <w:r>
        <w:rPr>
          <w:sz w:val="20"/>
          <w:szCs w:val="20"/>
        </w:rPr>
        <w:t xml:space="preserve">pieniądzu; </w:t>
      </w:r>
    </w:p>
    <w:p w:rsidR="00E2659B" w:rsidRDefault="008C742B">
      <w:pPr>
        <w:pStyle w:val="normal"/>
        <w:numPr>
          <w:ilvl w:val="1"/>
          <w:numId w:val="5"/>
        </w:numPr>
        <w:spacing w:line="360" w:lineRule="auto"/>
        <w:ind w:left="896" w:hanging="409"/>
        <w:jc w:val="both"/>
      </w:pPr>
      <w:r>
        <w:rPr>
          <w:sz w:val="20"/>
          <w:szCs w:val="20"/>
        </w:rPr>
        <w:t>gwarancjach bankowych;</w:t>
      </w:r>
    </w:p>
    <w:p w:rsidR="00E2659B" w:rsidRDefault="008C742B">
      <w:pPr>
        <w:pStyle w:val="normal"/>
        <w:numPr>
          <w:ilvl w:val="1"/>
          <w:numId w:val="5"/>
        </w:numPr>
        <w:spacing w:line="360" w:lineRule="auto"/>
        <w:ind w:left="896" w:hanging="409"/>
        <w:jc w:val="both"/>
      </w:pPr>
      <w:r>
        <w:rPr>
          <w:sz w:val="20"/>
          <w:szCs w:val="20"/>
        </w:rPr>
        <w:t>gwarancjach ubezpieczeniowych;</w:t>
      </w:r>
    </w:p>
    <w:p w:rsidR="00E2659B" w:rsidRDefault="008C742B">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7539AD" w:rsidRDefault="008C742B" w:rsidP="006715B1">
      <w:pPr>
        <w:pStyle w:val="normal"/>
        <w:numPr>
          <w:ilvl w:val="3"/>
          <w:numId w:val="30"/>
        </w:numPr>
        <w:spacing w:line="360" w:lineRule="auto"/>
        <w:ind w:left="426"/>
        <w:jc w:val="both"/>
        <w:rPr>
          <w:sz w:val="20"/>
          <w:szCs w:val="20"/>
        </w:rPr>
      </w:pPr>
      <w:r w:rsidRPr="006715B1">
        <w:rPr>
          <w:sz w:val="20"/>
          <w:szCs w:val="20"/>
        </w:rPr>
        <w:lastRenderedPageBreak/>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9A7E5C">
        <w:rPr>
          <w:i/>
          <w:sz w:val="20"/>
          <w:szCs w:val="20"/>
        </w:rPr>
        <w:t>5</w:t>
      </w:r>
      <w:r w:rsidR="006715B1">
        <w:rPr>
          <w:i/>
          <w:sz w:val="20"/>
          <w:szCs w:val="20"/>
        </w:rPr>
        <w:t>.202</w:t>
      </w:r>
      <w:r w:rsidR="00D31A0C">
        <w:rPr>
          <w:i/>
          <w:sz w:val="20"/>
          <w:szCs w:val="20"/>
        </w:rPr>
        <w:t>2</w:t>
      </w:r>
      <w:r w:rsidRPr="006715B1">
        <w:rPr>
          <w:sz w:val="20"/>
          <w:szCs w:val="20"/>
        </w:rPr>
        <w:t>”.</w:t>
      </w:r>
    </w:p>
    <w:p w:rsidR="00E2659B" w:rsidRDefault="008C742B">
      <w:pPr>
        <w:pStyle w:val="normal"/>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Pr="00066841">
        <w:rPr>
          <w:sz w:val="20"/>
          <w:szCs w:val="20"/>
        </w:rPr>
        <w:t xml:space="preserve">dnia </w:t>
      </w:r>
      <w:r w:rsidR="00066841" w:rsidRPr="00066841">
        <w:rPr>
          <w:b/>
          <w:sz w:val="20"/>
          <w:szCs w:val="20"/>
        </w:rPr>
        <w:t>7</w:t>
      </w:r>
      <w:r w:rsidR="00E71BA6" w:rsidRPr="00066841">
        <w:rPr>
          <w:b/>
          <w:sz w:val="20"/>
          <w:szCs w:val="20"/>
        </w:rPr>
        <w:t>.06</w:t>
      </w:r>
      <w:r w:rsidR="00D60794" w:rsidRPr="00066841">
        <w:rPr>
          <w:b/>
          <w:sz w:val="20"/>
          <w:szCs w:val="20"/>
        </w:rPr>
        <w:t>.202</w:t>
      </w:r>
      <w:r w:rsidR="00D31A0C" w:rsidRPr="00066841">
        <w:rPr>
          <w:b/>
          <w:sz w:val="20"/>
          <w:szCs w:val="20"/>
        </w:rPr>
        <w:t>2</w:t>
      </w:r>
      <w:r w:rsidRPr="00066841">
        <w:rPr>
          <w:b/>
          <w:sz w:val="20"/>
          <w:szCs w:val="20"/>
        </w:rPr>
        <w:t>r</w:t>
      </w:r>
      <w:r w:rsidRPr="001933E0">
        <w:rPr>
          <w:sz w:val="20"/>
          <w:szCs w:val="20"/>
        </w:rPr>
        <w:t>. Bieg terminu</w:t>
      </w:r>
      <w:r>
        <w:rPr>
          <w:sz w:val="20"/>
          <w:szCs w:val="20"/>
        </w:rPr>
        <w:t xml:space="preserve">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252504" w:rsidP="00252504">
      <w:pPr>
        <w:pStyle w:val="normal"/>
        <w:spacing w:line="360" w:lineRule="auto"/>
        <w:jc w:val="both"/>
        <w:rPr>
          <w:sz w:val="20"/>
          <w:szCs w:val="20"/>
        </w:rPr>
      </w:pPr>
      <w:r>
        <w:rPr>
          <w:sz w:val="20"/>
          <w:szCs w:val="20"/>
        </w:rPr>
        <w:t xml:space="preserve"> </w:t>
      </w:r>
      <w:r w:rsidRPr="00252504">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lastRenderedPageBreak/>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E5311F" w:rsidRDefault="008C742B" w:rsidP="00DF04C2">
      <w:pPr>
        <w:pStyle w:val="normal"/>
        <w:numPr>
          <w:ilvl w:val="0"/>
          <w:numId w:val="27"/>
        </w:numPr>
        <w:spacing w:before="240" w:line="360" w:lineRule="auto"/>
        <w:rPr>
          <w:sz w:val="20"/>
          <w:szCs w:val="20"/>
        </w:rPr>
      </w:pPr>
      <w:r w:rsidRPr="00E5311F">
        <w:rPr>
          <w:sz w:val="20"/>
          <w:szCs w:val="20"/>
        </w:rPr>
        <w:t xml:space="preserve">Ofertę wraz z wymaganymi dokumentami należy umieścić na </w:t>
      </w:r>
      <w:r w:rsidR="00E5311F">
        <w:rPr>
          <w:sz w:val="20"/>
          <w:szCs w:val="20"/>
        </w:rPr>
        <w:t xml:space="preserve">Platformie </w:t>
      </w:r>
      <w:r w:rsidRPr="00E5311F">
        <w:rPr>
          <w:sz w:val="20"/>
          <w:szCs w:val="20"/>
        </w:rPr>
        <w:t xml:space="preserve">pod adresem: </w:t>
      </w:r>
      <w:r w:rsidR="00886188" w:rsidRPr="00E5311F">
        <w:rPr>
          <w:sz w:val="20"/>
          <w:szCs w:val="20"/>
        </w:rPr>
        <w:t xml:space="preserve">    </w:t>
      </w:r>
      <w:hyperlink r:id="rId32" w:history="1">
        <w:r w:rsidR="00886188" w:rsidRPr="00066841">
          <w:rPr>
            <w:rStyle w:val="Hipercze"/>
            <w:sz w:val="20"/>
            <w:szCs w:val="20"/>
          </w:rPr>
          <w:t>https://platformazakupowa.pl/transakcja/</w:t>
        </w:r>
      </w:hyperlink>
      <w:r w:rsidR="00CB2726" w:rsidRPr="00066841">
        <w:rPr>
          <w:sz w:val="20"/>
          <w:szCs w:val="20"/>
          <w:u w:val="single"/>
        </w:rPr>
        <w:t>602814</w:t>
      </w:r>
      <w:r w:rsidR="00886188" w:rsidRPr="00CB2726">
        <w:rPr>
          <w:sz w:val="20"/>
          <w:szCs w:val="20"/>
          <w:u w:val="single"/>
        </w:rPr>
        <w:t xml:space="preserve"> </w:t>
      </w:r>
      <w:r w:rsidR="00886188" w:rsidRPr="00CB2726">
        <w:rPr>
          <w:sz w:val="20"/>
          <w:szCs w:val="20"/>
        </w:rPr>
        <w:t xml:space="preserve"> </w:t>
      </w:r>
      <w:r w:rsidR="00886188" w:rsidRPr="001933E0">
        <w:rPr>
          <w:sz w:val="20"/>
          <w:szCs w:val="20"/>
        </w:rPr>
        <w:t xml:space="preserve"> </w:t>
      </w:r>
      <w:r w:rsidRPr="001933E0">
        <w:rPr>
          <w:sz w:val="20"/>
          <w:szCs w:val="20"/>
        </w:rPr>
        <w:t xml:space="preserve">w myśl Ustawy PZP na stronie internetowej prowadzonego postępowania  do </w:t>
      </w:r>
      <w:r w:rsidRPr="00066841">
        <w:rPr>
          <w:sz w:val="20"/>
          <w:szCs w:val="20"/>
        </w:rPr>
        <w:t xml:space="preserve">dnia </w:t>
      </w:r>
      <w:r w:rsidR="00066841">
        <w:rPr>
          <w:b/>
          <w:sz w:val="20"/>
          <w:szCs w:val="20"/>
        </w:rPr>
        <w:t>9</w:t>
      </w:r>
      <w:r w:rsidR="008869BB" w:rsidRPr="00066841">
        <w:rPr>
          <w:b/>
          <w:sz w:val="20"/>
          <w:szCs w:val="20"/>
        </w:rPr>
        <w:t>.05</w:t>
      </w:r>
      <w:r w:rsidR="002D7D04" w:rsidRPr="00066841">
        <w:rPr>
          <w:b/>
          <w:sz w:val="20"/>
          <w:szCs w:val="20"/>
        </w:rPr>
        <w:t>.</w:t>
      </w:r>
      <w:r w:rsidR="008633D5" w:rsidRPr="00066841">
        <w:rPr>
          <w:b/>
          <w:sz w:val="20"/>
          <w:szCs w:val="20"/>
        </w:rPr>
        <w:t>202</w:t>
      </w:r>
      <w:r w:rsidR="00D31A0C" w:rsidRPr="00066841">
        <w:rPr>
          <w:b/>
          <w:sz w:val="20"/>
          <w:szCs w:val="20"/>
        </w:rPr>
        <w:t>2</w:t>
      </w:r>
      <w:r w:rsidR="008633D5" w:rsidRPr="00066841">
        <w:rPr>
          <w:b/>
          <w:sz w:val="20"/>
          <w:szCs w:val="20"/>
        </w:rPr>
        <w:t>r</w:t>
      </w:r>
      <w:r w:rsidR="008633D5" w:rsidRPr="001933E0">
        <w:rPr>
          <w:b/>
          <w:color w:val="FF9900"/>
          <w:sz w:val="20"/>
          <w:szCs w:val="20"/>
        </w:rPr>
        <w:t>.</w:t>
      </w:r>
      <w:r w:rsidRPr="001933E0">
        <w:rPr>
          <w:sz w:val="20"/>
          <w:szCs w:val="20"/>
        </w:rPr>
        <w:t xml:space="preserve"> d</w:t>
      </w:r>
      <w:r w:rsidRPr="00E5311F">
        <w:rPr>
          <w:sz w:val="20"/>
          <w:szCs w:val="20"/>
        </w:rPr>
        <w:t xml:space="preserve">o godziny </w:t>
      </w:r>
      <w:r w:rsidR="008633D5" w:rsidRPr="00E5311F">
        <w:rPr>
          <w:b/>
          <w:sz w:val="20"/>
          <w:szCs w:val="20"/>
        </w:rPr>
        <w:t>10.00</w:t>
      </w:r>
    </w:p>
    <w:p w:rsidR="00E2659B" w:rsidRPr="00DF04C2" w:rsidRDefault="008C742B" w:rsidP="00DF04C2">
      <w:pPr>
        <w:pStyle w:val="normal"/>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5">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2D16C3" w:rsidRDefault="008C742B" w:rsidP="00085BA0">
      <w:pPr>
        <w:pStyle w:val="normal"/>
        <w:numPr>
          <w:ilvl w:val="0"/>
          <w:numId w:val="3"/>
        </w:numPr>
        <w:spacing w:line="360" w:lineRule="auto"/>
        <w:jc w:val="both"/>
        <w:rPr>
          <w:b/>
          <w:sz w:val="20"/>
          <w:szCs w:val="20"/>
        </w:rPr>
      </w:pPr>
      <w:r w:rsidRPr="002D16C3">
        <w:rPr>
          <w:sz w:val="20"/>
          <w:szCs w:val="20"/>
        </w:rPr>
        <w:t>Otwarcie ofert nast</w:t>
      </w:r>
      <w:r w:rsidR="008633D5" w:rsidRPr="002D16C3">
        <w:rPr>
          <w:sz w:val="20"/>
          <w:szCs w:val="20"/>
        </w:rPr>
        <w:t xml:space="preserve">ąpi w dniu </w:t>
      </w:r>
      <w:r w:rsidR="002D16C3" w:rsidRPr="002D16C3">
        <w:rPr>
          <w:b/>
          <w:sz w:val="20"/>
          <w:szCs w:val="20"/>
        </w:rPr>
        <w:t>9</w:t>
      </w:r>
      <w:r w:rsidR="008869BB" w:rsidRPr="002D16C3">
        <w:rPr>
          <w:b/>
          <w:sz w:val="20"/>
          <w:szCs w:val="20"/>
        </w:rPr>
        <w:t>.05</w:t>
      </w:r>
      <w:r w:rsidR="008633D5" w:rsidRPr="002D16C3">
        <w:rPr>
          <w:b/>
          <w:sz w:val="20"/>
          <w:szCs w:val="20"/>
        </w:rPr>
        <w:t>.202</w:t>
      </w:r>
      <w:r w:rsidR="00D31A0C" w:rsidRPr="002D16C3">
        <w:rPr>
          <w:b/>
          <w:sz w:val="20"/>
          <w:szCs w:val="20"/>
        </w:rPr>
        <w:t>2</w:t>
      </w:r>
      <w:r w:rsidR="008633D5" w:rsidRPr="002D16C3">
        <w:rPr>
          <w:b/>
          <w:sz w:val="20"/>
          <w:szCs w:val="20"/>
        </w:rPr>
        <w:t>r</w:t>
      </w:r>
      <w:r w:rsidR="008633D5" w:rsidRPr="002D16C3">
        <w:rPr>
          <w:sz w:val="20"/>
          <w:szCs w:val="20"/>
        </w:rPr>
        <w:t xml:space="preserve">  o godzinie </w:t>
      </w:r>
      <w:r w:rsidR="008633D5" w:rsidRPr="002D16C3">
        <w:rPr>
          <w:b/>
          <w:sz w:val="20"/>
          <w:szCs w:val="20"/>
        </w:rPr>
        <w:t>10.</w:t>
      </w:r>
      <w:r w:rsidR="00D31A0C" w:rsidRPr="002D16C3">
        <w:rPr>
          <w:b/>
          <w:sz w:val="20"/>
          <w:szCs w:val="20"/>
        </w:rPr>
        <w:t>15</w:t>
      </w:r>
      <w:r w:rsidRPr="002D16C3">
        <w:rPr>
          <w:b/>
          <w:color w:val="FF9900"/>
          <w:sz w:val="20"/>
          <w:szCs w:val="20"/>
        </w:rPr>
        <w:t>.</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lastRenderedPageBreak/>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w:t>
      </w:r>
      <w:proofErr w:type="spellStart"/>
      <w:r w:rsidRPr="00DF04C2">
        <w:rPr>
          <w:sz w:val="20"/>
          <w:szCs w:val="20"/>
        </w:rPr>
        <w:t>on-line</w:t>
      </w:r>
      <w:proofErr w:type="spellEnd"/>
      <w:r w:rsidRPr="00DF04C2">
        <w:rPr>
          <w:sz w:val="20"/>
          <w:szCs w:val="20"/>
        </w:rPr>
        <w:t xml:space="preserv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 xml:space="preserve">Doświadczenie zawodowe kluczowych osób pełniących samodzielne funkcje w budownictwie – kierownik branży </w:t>
      </w:r>
      <w:r w:rsidR="00D31A0C">
        <w:rPr>
          <w:b/>
          <w:sz w:val="20"/>
          <w:szCs w:val="20"/>
        </w:rPr>
        <w:t>budowlanej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lastRenderedPageBreak/>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   100  x  25%</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numPr>
          <w:ilvl w:val="0"/>
          <w:numId w:val="29"/>
        </w:numPr>
        <w:spacing w:line="240" w:lineRule="auto"/>
        <w:rPr>
          <w:b/>
          <w:sz w:val="20"/>
          <w:szCs w:val="20"/>
        </w:rPr>
      </w:pPr>
      <w:r>
        <w:rPr>
          <w:b/>
          <w:sz w:val="20"/>
          <w:szCs w:val="20"/>
        </w:rPr>
        <w:t xml:space="preserve">Doświadczenie zawodowe kluczowych osób pełniących samodzielne funkcje w budownictwie – kierownik budowy branży </w:t>
      </w:r>
      <w:r w:rsidR="005C72C9">
        <w:rPr>
          <w:b/>
          <w:sz w:val="20"/>
          <w:szCs w:val="20"/>
        </w:rPr>
        <w:t>budowlanej</w:t>
      </w:r>
      <w:r>
        <w:rPr>
          <w:b/>
          <w:sz w:val="20"/>
          <w:szCs w:val="20"/>
        </w:rPr>
        <w:t xml:space="preserve"> –  waga  15 %</w:t>
      </w:r>
    </w:p>
    <w:p w:rsidR="00B17E8E" w:rsidRPr="00B17E8E" w:rsidRDefault="00B17E8E" w:rsidP="00B17E8E">
      <w:pPr>
        <w:pStyle w:val="normal"/>
        <w:spacing w:line="240" w:lineRule="auto"/>
        <w:ind w:left="1080"/>
        <w:rPr>
          <w:b/>
          <w:sz w:val="20"/>
          <w:szCs w:val="20"/>
        </w:rPr>
      </w:pPr>
    </w:p>
    <w:p w:rsidR="0099370C" w:rsidRDefault="00B17E8E" w:rsidP="00B17E8E">
      <w:pPr>
        <w:pStyle w:val="normal"/>
        <w:spacing w:line="360" w:lineRule="auto"/>
        <w:ind w:left="910" w:firstLine="170"/>
        <w:jc w:val="both"/>
        <w:rPr>
          <w:sz w:val="20"/>
          <w:szCs w:val="20"/>
        </w:rPr>
      </w:pPr>
      <w:r>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B17E8E" w:rsidRPr="00B17E8E" w:rsidTr="00B17E8E">
        <w:tc>
          <w:tcPr>
            <w:tcW w:w="3876" w:type="dxa"/>
          </w:tcPr>
          <w:p w:rsidR="00B17E8E" w:rsidRPr="00B17E8E" w:rsidRDefault="00B17E8E" w:rsidP="00B17E8E">
            <w:pPr>
              <w:pStyle w:val="normal"/>
              <w:jc w:val="both"/>
              <w:rPr>
                <w:sz w:val="18"/>
                <w:szCs w:val="18"/>
              </w:rPr>
            </w:pPr>
            <w:r w:rsidRPr="00B17E8E">
              <w:rPr>
                <w:sz w:val="18"/>
                <w:szCs w:val="18"/>
              </w:rPr>
              <w:t xml:space="preserve">Ilość realizacji, na których wskazana osoba pełniła funkcję kierownika budowy </w:t>
            </w:r>
          </w:p>
        </w:tc>
        <w:tc>
          <w:tcPr>
            <w:tcW w:w="1418" w:type="dxa"/>
          </w:tcPr>
          <w:p w:rsidR="00B17E8E" w:rsidRPr="00B17E8E" w:rsidRDefault="00B17E8E" w:rsidP="00B17E8E">
            <w:pPr>
              <w:pStyle w:val="normal"/>
              <w:jc w:val="center"/>
              <w:rPr>
                <w:sz w:val="18"/>
                <w:szCs w:val="18"/>
              </w:rPr>
            </w:pPr>
            <w:r w:rsidRPr="00B17E8E">
              <w:rPr>
                <w:sz w:val="18"/>
                <w:szCs w:val="18"/>
              </w:rPr>
              <w:t>1</w:t>
            </w:r>
          </w:p>
          <w:p w:rsidR="00B17E8E" w:rsidRPr="00B17E8E" w:rsidRDefault="00B17E8E" w:rsidP="00B17E8E">
            <w:pPr>
              <w:pStyle w:val="normal"/>
              <w:jc w:val="center"/>
              <w:rPr>
                <w:sz w:val="18"/>
                <w:szCs w:val="18"/>
              </w:rPr>
            </w:pPr>
            <w:r w:rsidRPr="00B17E8E">
              <w:rPr>
                <w:sz w:val="18"/>
                <w:szCs w:val="18"/>
              </w:rPr>
              <w:t>realizacja</w:t>
            </w:r>
          </w:p>
        </w:tc>
        <w:tc>
          <w:tcPr>
            <w:tcW w:w="1559" w:type="dxa"/>
          </w:tcPr>
          <w:p w:rsidR="00B17E8E" w:rsidRPr="00B17E8E" w:rsidRDefault="00B17E8E" w:rsidP="00B17E8E">
            <w:pPr>
              <w:pStyle w:val="normal"/>
              <w:jc w:val="center"/>
              <w:rPr>
                <w:sz w:val="18"/>
                <w:szCs w:val="18"/>
              </w:rPr>
            </w:pPr>
            <w:r w:rsidRPr="00B17E8E">
              <w:rPr>
                <w:sz w:val="18"/>
                <w:szCs w:val="18"/>
              </w:rPr>
              <w:t>2</w:t>
            </w:r>
          </w:p>
          <w:p w:rsidR="00B17E8E" w:rsidRPr="00B17E8E" w:rsidRDefault="00B17E8E" w:rsidP="00B17E8E">
            <w:pPr>
              <w:pStyle w:val="normal"/>
              <w:jc w:val="center"/>
              <w:rPr>
                <w:sz w:val="18"/>
                <w:szCs w:val="18"/>
              </w:rPr>
            </w:pPr>
            <w:r w:rsidRPr="00B17E8E">
              <w:rPr>
                <w:sz w:val="18"/>
                <w:szCs w:val="18"/>
              </w:rPr>
              <w:t>realizacje</w:t>
            </w:r>
          </w:p>
        </w:tc>
        <w:tc>
          <w:tcPr>
            <w:tcW w:w="1482" w:type="dxa"/>
          </w:tcPr>
          <w:p w:rsidR="00B17E8E" w:rsidRPr="00B17E8E" w:rsidRDefault="00B17E8E" w:rsidP="00B17E8E">
            <w:pPr>
              <w:pStyle w:val="normal"/>
              <w:jc w:val="center"/>
              <w:rPr>
                <w:sz w:val="18"/>
                <w:szCs w:val="18"/>
              </w:rPr>
            </w:pPr>
            <w:r w:rsidRPr="00B17E8E">
              <w:rPr>
                <w:sz w:val="18"/>
                <w:szCs w:val="18"/>
              </w:rPr>
              <w:t>3</w:t>
            </w:r>
          </w:p>
          <w:p w:rsidR="00B17E8E" w:rsidRPr="00B17E8E" w:rsidRDefault="00B17E8E" w:rsidP="00B17E8E">
            <w:pPr>
              <w:pStyle w:val="normal"/>
              <w:jc w:val="center"/>
              <w:rPr>
                <w:sz w:val="18"/>
                <w:szCs w:val="18"/>
              </w:rPr>
            </w:pPr>
            <w:r w:rsidRPr="00B17E8E">
              <w:rPr>
                <w:sz w:val="18"/>
                <w:szCs w:val="18"/>
              </w:rPr>
              <w:t>realizacje</w:t>
            </w:r>
          </w:p>
        </w:tc>
      </w:tr>
      <w:tr w:rsidR="00B17E8E" w:rsidTr="00B17E8E">
        <w:tc>
          <w:tcPr>
            <w:tcW w:w="3876" w:type="dxa"/>
          </w:tcPr>
          <w:p w:rsidR="00B17E8E" w:rsidRDefault="00B17E8E" w:rsidP="00B17E8E">
            <w:pPr>
              <w:pStyle w:val="normal"/>
              <w:spacing w:line="360" w:lineRule="auto"/>
              <w:jc w:val="both"/>
              <w:rPr>
                <w:sz w:val="20"/>
                <w:szCs w:val="20"/>
              </w:rPr>
            </w:pPr>
            <w:r>
              <w:rPr>
                <w:sz w:val="20"/>
                <w:szCs w:val="20"/>
              </w:rPr>
              <w:t>Przyznane punkty</w:t>
            </w:r>
          </w:p>
        </w:tc>
        <w:tc>
          <w:tcPr>
            <w:tcW w:w="1418" w:type="dxa"/>
          </w:tcPr>
          <w:p w:rsidR="00B17E8E" w:rsidRDefault="00B17E8E" w:rsidP="00B17E8E">
            <w:pPr>
              <w:pStyle w:val="normal"/>
              <w:spacing w:line="360" w:lineRule="auto"/>
              <w:jc w:val="center"/>
              <w:rPr>
                <w:sz w:val="20"/>
                <w:szCs w:val="20"/>
              </w:rPr>
            </w:pPr>
            <w:r>
              <w:rPr>
                <w:sz w:val="20"/>
                <w:szCs w:val="20"/>
              </w:rPr>
              <w:t>5</w:t>
            </w:r>
          </w:p>
        </w:tc>
        <w:tc>
          <w:tcPr>
            <w:tcW w:w="1559" w:type="dxa"/>
          </w:tcPr>
          <w:p w:rsidR="00B17E8E" w:rsidRDefault="00B17E8E" w:rsidP="00B17E8E">
            <w:pPr>
              <w:pStyle w:val="normal"/>
              <w:spacing w:line="360" w:lineRule="auto"/>
              <w:jc w:val="center"/>
              <w:rPr>
                <w:sz w:val="20"/>
                <w:szCs w:val="20"/>
              </w:rPr>
            </w:pPr>
            <w:r>
              <w:rPr>
                <w:sz w:val="20"/>
                <w:szCs w:val="20"/>
              </w:rPr>
              <w:t>10</w:t>
            </w:r>
          </w:p>
        </w:tc>
        <w:tc>
          <w:tcPr>
            <w:tcW w:w="1482" w:type="dxa"/>
          </w:tcPr>
          <w:p w:rsidR="00B17E8E" w:rsidRDefault="00B17E8E" w:rsidP="00B17E8E">
            <w:pPr>
              <w:pStyle w:val="normal"/>
              <w:spacing w:line="360" w:lineRule="auto"/>
              <w:jc w:val="center"/>
              <w:rPr>
                <w:sz w:val="20"/>
                <w:szCs w:val="20"/>
              </w:rPr>
            </w:pPr>
            <w:r>
              <w:rPr>
                <w:sz w:val="20"/>
                <w:szCs w:val="20"/>
              </w:rPr>
              <w:t>15</w:t>
            </w:r>
          </w:p>
        </w:tc>
      </w:tr>
    </w:tbl>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t>L – całkowita liczba punktów</w:t>
      </w:r>
    </w:p>
    <w:p w:rsidR="00B835D1" w:rsidRDefault="00B835D1" w:rsidP="00B835D1">
      <w:pPr>
        <w:pStyle w:val="normal"/>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
        <w:spacing w:line="360" w:lineRule="auto"/>
        <w:ind w:left="709" w:firstLine="170"/>
        <w:jc w:val="both"/>
        <w:rPr>
          <w:sz w:val="20"/>
          <w:szCs w:val="20"/>
        </w:rPr>
      </w:pPr>
      <w:r>
        <w:rPr>
          <w:sz w:val="20"/>
          <w:szCs w:val="20"/>
        </w:rPr>
        <w:t xml:space="preserve">      samodzielne  w budownictwie – kierownik budowy branży </w:t>
      </w:r>
      <w:r w:rsidR="005C72C9">
        <w:rPr>
          <w:sz w:val="20"/>
          <w:szCs w:val="20"/>
        </w:rPr>
        <w:t>budowlane</w:t>
      </w:r>
      <w:r>
        <w:rPr>
          <w:sz w:val="20"/>
          <w:szCs w:val="20"/>
        </w:rPr>
        <w:t>j</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w:t>
      </w:r>
      <w:r w:rsidR="00D04B75">
        <w:rPr>
          <w:sz w:val="20"/>
          <w:szCs w:val="20"/>
        </w:rPr>
        <w:t>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BE1FCB">
        <w:rPr>
          <w:rFonts w:ascii="Arial" w:hAnsi="Arial" w:cs="Arial"/>
          <w:bCs/>
          <w:color w:val="000000"/>
          <w:sz w:val="20"/>
          <w:szCs w:val="20"/>
        </w:rPr>
        <w:t>w</w:t>
      </w:r>
      <w:r w:rsidR="00085BA0">
        <w:rPr>
          <w:rFonts w:ascii="Arial" w:hAnsi="Arial" w:cs="Arial"/>
          <w:bCs/>
          <w:color w:val="000000"/>
          <w:sz w:val="20"/>
          <w:szCs w:val="20"/>
        </w:rPr>
        <w:t xml:space="preserve">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lastRenderedPageBreak/>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lastRenderedPageBreak/>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proofErr w:type="spellStart"/>
      <w:r w:rsidRPr="0062604C">
        <w:rPr>
          <w:rFonts w:ascii="Arial" w:hAnsi="Arial" w:cs="Arial"/>
          <w:sz w:val="20"/>
          <w:szCs w:val="20"/>
        </w:rPr>
        <w:t>t.j</w:t>
      </w:r>
      <w:proofErr w:type="spellEnd"/>
      <w:r w:rsidRPr="0062604C">
        <w:rPr>
          <w:rFonts w:ascii="Arial" w:hAnsi="Arial" w:cs="Arial"/>
          <w:sz w:val="20"/>
          <w:szCs w:val="20"/>
        </w:rPr>
        <w:t>. Dz. U. z 2020 r. poz. 299</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C12D0E" w:rsidRDefault="00C12D0E" w:rsidP="00C12D0E">
      <w:pPr>
        <w:suppressAutoHyphens/>
        <w:spacing w:line="360" w:lineRule="auto"/>
        <w:jc w:val="both"/>
        <w:rPr>
          <w:sz w:val="20"/>
          <w:szCs w:val="20"/>
        </w:rPr>
      </w:pPr>
      <w:r w:rsidRPr="005D749B">
        <w:rPr>
          <w:b/>
          <w:sz w:val="20"/>
          <w:szCs w:val="20"/>
        </w:rPr>
        <w:t>15.</w:t>
      </w:r>
      <w:r>
        <w:rPr>
          <w:sz w:val="20"/>
          <w:szCs w:val="20"/>
        </w:rPr>
        <w:t xml:space="preserve"> Z treści gwarancji lub poręczenia musi jednocześnie wynikać:</w:t>
      </w:r>
    </w:p>
    <w:p w:rsidR="00C12D0E" w:rsidRDefault="00C12D0E" w:rsidP="00C12D0E">
      <w:pPr>
        <w:suppressAutoHyphens/>
        <w:spacing w:line="360" w:lineRule="auto"/>
        <w:ind w:firstLine="709"/>
        <w:jc w:val="both"/>
        <w:rPr>
          <w:sz w:val="20"/>
          <w:szCs w:val="20"/>
        </w:rPr>
      </w:pPr>
      <w:r>
        <w:rPr>
          <w:sz w:val="20"/>
          <w:szCs w:val="20"/>
        </w:rPr>
        <w:t>1) nazwa zleceniodawcy (Wykonawcy), beneficjenta gwarancji lub poręczenia</w:t>
      </w:r>
    </w:p>
    <w:p w:rsidR="00C12D0E" w:rsidRDefault="00C12D0E" w:rsidP="00C12D0E">
      <w:pPr>
        <w:suppressAutoHyphens/>
        <w:spacing w:line="360" w:lineRule="auto"/>
        <w:ind w:firstLine="709"/>
        <w:jc w:val="both"/>
        <w:rPr>
          <w:sz w:val="20"/>
          <w:szCs w:val="20"/>
        </w:rPr>
      </w:pPr>
      <w:r>
        <w:rPr>
          <w:sz w:val="20"/>
          <w:szCs w:val="20"/>
        </w:rPr>
        <w:t xml:space="preserve">   (Zamawiającego), gwaranta lub poręczyciela (podmiotu udzielającego gwarancji lub</w:t>
      </w:r>
    </w:p>
    <w:p w:rsidR="00C12D0E" w:rsidRDefault="00C12D0E" w:rsidP="00C12D0E">
      <w:pPr>
        <w:suppressAutoHyphens/>
        <w:spacing w:line="360" w:lineRule="auto"/>
        <w:ind w:firstLine="709"/>
        <w:jc w:val="both"/>
        <w:rPr>
          <w:sz w:val="20"/>
          <w:szCs w:val="20"/>
        </w:rPr>
      </w:pPr>
      <w:r>
        <w:rPr>
          <w:sz w:val="20"/>
          <w:szCs w:val="20"/>
        </w:rPr>
        <w:t xml:space="preserve"> poręczenia) oraz adresy ich siedzib,</w:t>
      </w:r>
    </w:p>
    <w:p w:rsidR="00C12D0E" w:rsidRDefault="00C12D0E" w:rsidP="00C12D0E">
      <w:pPr>
        <w:suppressAutoHyphens/>
        <w:spacing w:line="360" w:lineRule="auto"/>
        <w:ind w:firstLine="709"/>
        <w:jc w:val="both"/>
        <w:rPr>
          <w:sz w:val="20"/>
          <w:szCs w:val="20"/>
        </w:rPr>
      </w:pPr>
      <w:r>
        <w:rPr>
          <w:sz w:val="20"/>
          <w:szCs w:val="20"/>
        </w:rPr>
        <w:t>2) określenie wierzytelności, która ma być zabezpieczona gwarancją lub poręczeniem,</w:t>
      </w:r>
    </w:p>
    <w:p w:rsidR="00C12D0E" w:rsidRDefault="00C12D0E" w:rsidP="00C12D0E">
      <w:pPr>
        <w:suppressAutoHyphens/>
        <w:spacing w:line="360" w:lineRule="auto"/>
        <w:ind w:firstLine="709"/>
        <w:jc w:val="both"/>
        <w:rPr>
          <w:sz w:val="20"/>
          <w:szCs w:val="20"/>
        </w:rPr>
      </w:pPr>
      <w:r>
        <w:rPr>
          <w:sz w:val="20"/>
          <w:szCs w:val="20"/>
        </w:rPr>
        <w:t>3) kwota gwarancji lub poręczenia,</w:t>
      </w:r>
    </w:p>
    <w:p w:rsidR="00C12D0E" w:rsidRDefault="00C12D0E" w:rsidP="00C12D0E">
      <w:pPr>
        <w:suppressAutoHyphens/>
        <w:spacing w:line="360" w:lineRule="auto"/>
        <w:ind w:firstLine="709"/>
        <w:jc w:val="both"/>
        <w:rPr>
          <w:sz w:val="20"/>
          <w:szCs w:val="20"/>
        </w:rPr>
      </w:pPr>
      <w:r>
        <w:rPr>
          <w:sz w:val="20"/>
          <w:szCs w:val="20"/>
        </w:rPr>
        <w:t>4) termin ważności gwarancji lub poręczenia, obejmujący cały okres wykonania zamówienia</w:t>
      </w:r>
    </w:p>
    <w:p w:rsidR="00C12D0E" w:rsidRDefault="00C12D0E" w:rsidP="00C12D0E">
      <w:pPr>
        <w:suppressAutoHyphens/>
        <w:spacing w:line="360" w:lineRule="auto"/>
        <w:ind w:firstLine="709"/>
        <w:jc w:val="both"/>
        <w:rPr>
          <w:sz w:val="20"/>
          <w:szCs w:val="20"/>
        </w:rPr>
      </w:pPr>
      <w:r>
        <w:rPr>
          <w:sz w:val="20"/>
          <w:szCs w:val="20"/>
        </w:rPr>
        <w:t xml:space="preserve"> począwszy co najmniej od dnia wyznaczonego na dzień zawarcia umowy, </w:t>
      </w:r>
    </w:p>
    <w:p w:rsidR="00C12D0E" w:rsidRDefault="00C12D0E" w:rsidP="00C12D0E">
      <w:pPr>
        <w:suppressAutoHyphens/>
        <w:spacing w:line="360" w:lineRule="auto"/>
        <w:ind w:firstLine="709"/>
        <w:jc w:val="both"/>
        <w:rPr>
          <w:sz w:val="20"/>
          <w:szCs w:val="20"/>
        </w:rPr>
      </w:pPr>
      <w:r>
        <w:rPr>
          <w:sz w:val="20"/>
          <w:szCs w:val="20"/>
        </w:rPr>
        <w:t>5)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lub do wypłat łącznie do pełnej kwoty </w:t>
      </w:r>
    </w:p>
    <w:p w:rsidR="00C12D0E" w:rsidRDefault="00C12D0E" w:rsidP="00C12D0E">
      <w:pPr>
        <w:suppressAutoHyphens/>
        <w:spacing w:line="360" w:lineRule="auto"/>
        <w:ind w:firstLine="709"/>
        <w:jc w:val="both"/>
        <w:rPr>
          <w:sz w:val="20"/>
          <w:szCs w:val="20"/>
        </w:rPr>
      </w:pPr>
      <w:r>
        <w:rPr>
          <w:sz w:val="20"/>
          <w:szCs w:val="20"/>
        </w:rPr>
        <w:t>zabezpieczenia w przypadku realizacji zamówienia w sposób niezgodny z umową,</w:t>
      </w:r>
    </w:p>
    <w:p w:rsidR="00C12D0E" w:rsidRDefault="00C12D0E" w:rsidP="00C12D0E">
      <w:pPr>
        <w:suppressAutoHyphens/>
        <w:spacing w:line="360" w:lineRule="auto"/>
        <w:ind w:firstLine="709"/>
        <w:jc w:val="both"/>
        <w:rPr>
          <w:sz w:val="20"/>
          <w:szCs w:val="20"/>
        </w:rPr>
      </w:pPr>
      <w:r>
        <w:rPr>
          <w:sz w:val="20"/>
          <w:szCs w:val="20"/>
        </w:rPr>
        <w:t>6) bezwarunkowe, nieodwołalne, płatne na pierwsze żądanie zobowiązanie gwaranta do</w:t>
      </w:r>
    </w:p>
    <w:p w:rsidR="00C12D0E" w:rsidRDefault="00C12D0E" w:rsidP="00C12D0E">
      <w:pPr>
        <w:suppressAutoHyphens/>
        <w:spacing w:line="360" w:lineRule="auto"/>
        <w:ind w:firstLine="709"/>
        <w:jc w:val="both"/>
        <w:rPr>
          <w:sz w:val="20"/>
          <w:szCs w:val="20"/>
        </w:rPr>
      </w:pPr>
      <w:r>
        <w:rPr>
          <w:sz w:val="20"/>
          <w:szCs w:val="20"/>
        </w:rPr>
        <w:t xml:space="preserve"> wypłaty Zamawiającemu pełnej kwoty zabezpieczenia na każde pisemne żądanie zgłoszone</w:t>
      </w:r>
    </w:p>
    <w:p w:rsidR="00C12D0E" w:rsidRDefault="00C12D0E" w:rsidP="00C12D0E">
      <w:pPr>
        <w:suppressAutoHyphens/>
        <w:spacing w:line="360" w:lineRule="auto"/>
        <w:ind w:firstLine="709"/>
        <w:jc w:val="both"/>
        <w:rPr>
          <w:sz w:val="20"/>
          <w:szCs w:val="20"/>
        </w:rPr>
      </w:pPr>
      <w:r>
        <w:rPr>
          <w:sz w:val="20"/>
          <w:szCs w:val="20"/>
        </w:rPr>
        <w:t xml:space="preserve"> przez Zamawiającego.</w:t>
      </w:r>
    </w:p>
    <w:p w:rsidR="00065F7C" w:rsidRPr="005D749B" w:rsidRDefault="00065F7C" w:rsidP="005D749B">
      <w:pPr>
        <w:spacing w:line="360" w:lineRule="auto"/>
        <w:ind w:left="426" w:hanging="426"/>
        <w:jc w:val="both"/>
        <w:rPr>
          <w:rFonts w:eastAsia="Times New Roman" w:cs="Times New Roman"/>
          <w:sz w:val="20"/>
          <w:szCs w:val="20"/>
        </w:rPr>
      </w:pPr>
      <w:r w:rsidRPr="005D749B">
        <w:rPr>
          <w:b/>
          <w:sz w:val="20"/>
          <w:szCs w:val="20"/>
        </w:rPr>
        <w:t>16</w:t>
      </w:r>
      <w:r w:rsidRPr="001F7753">
        <w:rPr>
          <w:sz w:val="20"/>
          <w:szCs w:val="20"/>
        </w:rPr>
        <w:t xml:space="preserve">. </w:t>
      </w:r>
      <w:r w:rsidRPr="005D749B">
        <w:rPr>
          <w:rFonts w:eastAsia="Times New Roman" w:cs="Times New Roman"/>
          <w:sz w:val="20"/>
          <w:szCs w:val="20"/>
        </w:rPr>
        <w:t>Zamawiający zastrzega, że w przypadku wniesienia zabezpieczenia w formie gwarancji bankowej lub ubezpieczeniowej, gwarancja ta powinna mieć charakter abstrakcyjny, to jest zobowiązywać gwaranta nieodwołalnie i bezwarunkowo do wypłacenia Zamawiającemu jako  beneficjentowi gwarancji kwoty objętej żądaniem wypłaty na pierwsze pisemne żądanie  Zamawiającego wskazujące na niedokonanie zwrotu zaliczki. Przedstawiona przez Wykonawcę  gwarancja bankowa lub ubezpieczeniowa nie może w szczególności zawierać żadnych postanowień, na mocy których Gwarant byłby uprawniony do merytorycznego badania zasadności żądania wypłaty.</w:t>
      </w:r>
    </w:p>
    <w:p w:rsidR="00065F7C" w:rsidRPr="001F7753" w:rsidRDefault="00065F7C" w:rsidP="005D749B">
      <w:pPr>
        <w:spacing w:line="360" w:lineRule="auto"/>
        <w:ind w:left="426" w:hanging="426"/>
        <w:jc w:val="both"/>
        <w:rPr>
          <w:rFonts w:eastAsia="Times New Roman" w:cs="Times New Roman"/>
          <w:color w:val="4F6228" w:themeColor="accent3" w:themeShade="80"/>
          <w:sz w:val="20"/>
          <w:szCs w:val="20"/>
        </w:rPr>
      </w:pPr>
      <w:r w:rsidRPr="005D749B">
        <w:rPr>
          <w:rFonts w:eastAsia="Times New Roman" w:cs="Times New Roman"/>
          <w:b/>
          <w:sz w:val="20"/>
          <w:szCs w:val="20"/>
        </w:rPr>
        <w:t>17.</w:t>
      </w:r>
      <w:r w:rsidRPr="005D749B">
        <w:rPr>
          <w:rFonts w:eastAsia="Times New Roman" w:cs="Times New Roman"/>
          <w:sz w:val="20"/>
          <w:szCs w:val="20"/>
        </w:rPr>
        <w:t xml:space="preserve"> Przedłożone zabezpieczenie nie może być warunkowane co do wypłaty na rzecz  Zamawiającego (Beneficjenta) od przedłożenia jakiejkolwiek korespondencji między Zamawiającym a Wykonawcą, w tym kopii korespondencji, wezwań, specyfikacji kwot roszczenia itp. Przedłożone zabezpieczenie musi być wypłacone Zamawiającemu wyłącznie na  podstawie jego oświadczenia o niedokonaniu zwrotu zaliczki przez  Wykonawcę</w:t>
      </w:r>
      <w:r w:rsidRPr="001F7753">
        <w:rPr>
          <w:rFonts w:eastAsia="Times New Roman" w:cs="Times New Roman"/>
          <w:color w:val="4F6228" w:themeColor="accent3" w:themeShade="80"/>
          <w:sz w:val="20"/>
          <w:szCs w:val="20"/>
        </w:rPr>
        <w:t xml:space="preserve">. </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b/>
          <w:sz w:val="20"/>
          <w:szCs w:val="20"/>
        </w:rPr>
        <w:lastRenderedPageBreak/>
        <w:t>18.</w:t>
      </w:r>
      <w:r w:rsidRPr="005D749B">
        <w:rPr>
          <w:rFonts w:eastAsia="Times New Roman" w:cs="Times New Roman"/>
          <w:sz w:val="20"/>
          <w:szCs w:val="20"/>
        </w:rPr>
        <w:t xml:space="preserve"> Gwarancja bankowa lub ubezpieczeniowa złożona tytułem zabezpieczenia </w:t>
      </w:r>
      <w:r w:rsidR="001F7753" w:rsidRPr="005D749B">
        <w:rPr>
          <w:rFonts w:eastAsia="Times New Roman" w:cs="Times New Roman"/>
          <w:sz w:val="20"/>
          <w:szCs w:val="20"/>
        </w:rPr>
        <w:t xml:space="preserve">należytego wykonania umowy </w:t>
      </w:r>
      <w:r w:rsidRPr="005D749B">
        <w:rPr>
          <w:rFonts w:eastAsia="Times New Roman" w:cs="Times New Roman"/>
          <w:sz w:val="20"/>
          <w:szCs w:val="20"/>
        </w:rPr>
        <w:t>będzie zobowiązywała Gwaranta do wypłaty do 100% wartości zabezpieczenia (wartości wypłaconej zaliczki) pr</w:t>
      </w:r>
      <w:r w:rsidR="00057F8E" w:rsidRPr="005D749B">
        <w:rPr>
          <w:rFonts w:eastAsia="Times New Roman" w:cs="Times New Roman"/>
          <w:sz w:val="20"/>
          <w:szCs w:val="20"/>
        </w:rPr>
        <w:t>zez cały okres realizacji Umowy  lub do chwili spłaty zaliczki w zależności co nastąpi wcześniej.</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b/>
          <w:sz w:val="20"/>
          <w:szCs w:val="20"/>
        </w:rPr>
        <w:t>19.</w:t>
      </w:r>
      <w:r w:rsidRPr="005D749B">
        <w:rPr>
          <w:rFonts w:eastAsia="Times New Roman" w:cs="Times New Roman"/>
          <w:sz w:val="20"/>
          <w:szCs w:val="20"/>
        </w:rPr>
        <w:t xml:space="preserve"> Niezależnie od powyższego dostarczona przez Wykonawcę  gwarancja bankowa lub ubezpieczeniowa złożona tytułem zabezpieczenia zaliczki musi nadto zawierać klauzule o:</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żaden sposób z odpowiedzialności wynikającej z gwarancji,</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b) rezygnacji Gwaranta z konieczności zawiadamiania o zmianie, uzupełnieniu lub modyfikacji, o których mowa powyżej oraz uzyskiwania na nie zgody Gwaranta,</w:t>
      </w:r>
    </w:p>
    <w:p w:rsidR="00065F7C" w:rsidRPr="005D749B" w:rsidRDefault="00065F7C" w:rsidP="005D749B">
      <w:pPr>
        <w:spacing w:line="360" w:lineRule="auto"/>
        <w:jc w:val="both"/>
        <w:rPr>
          <w:rFonts w:eastAsia="Times New Roman" w:cs="Times New Roman"/>
          <w:sz w:val="20"/>
          <w:szCs w:val="20"/>
        </w:rPr>
      </w:pPr>
      <w:r w:rsidRPr="005D749B">
        <w:rPr>
          <w:rFonts w:eastAsia="Times New Roman" w:cs="Times New Roman"/>
          <w:sz w:val="20"/>
          <w:szCs w:val="20"/>
        </w:rPr>
        <w:t>c) o treści „Wszelkie spory dotyczące gwarancji podlegają  rozstrzygnięciu zgodnie z prawem Rzeczpospolitej Polskiej  i podlegają kompetencji sądu powszechnego właściwego dla siedziby Zamawiającego”</w:t>
      </w:r>
      <w:r w:rsidR="001F7753" w:rsidRPr="005D749B">
        <w:rPr>
          <w:rFonts w:eastAsia="Times New Roman" w:cs="Times New Roman"/>
          <w:sz w:val="20"/>
          <w:szCs w:val="20"/>
        </w:rPr>
        <w:t>.</w:t>
      </w:r>
    </w:p>
    <w:p w:rsidR="00C12D0E" w:rsidRPr="0062604C" w:rsidRDefault="00065F7C" w:rsidP="00C12D0E">
      <w:pPr>
        <w:suppressAutoHyphens/>
        <w:spacing w:line="360" w:lineRule="auto"/>
        <w:jc w:val="both"/>
        <w:rPr>
          <w:sz w:val="20"/>
          <w:szCs w:val="20"/>
        </w:rPr>
      </w:pPr>
      <w:r w:rsidRPr="005D749B">
        <w:rPr>
          <w:b/>
          <w:sz w:val="20"/>
          <w:szCs w:val="20"/>
        </w:rPr>
        <w:t>20</w:t>
      </w:r>
      <w:r w:rsidR="00C12D0E" w:rsidRPr="005D749B">
        <w:rPr>
          <w:b/>
          <w:sz w:val="20"/>
          <w:szCs w:val="20"/>
        </w:rPr>
        <w:t>.</w:t>
      </w:r>
      <w:r w:rsidR="00C12D0E">
        <w:rPr>
          <w:sz w:val="20"/>
          <w:szCs w:val="20"/>
        </w:rPr>
        <w:t xml:space="preserve"> Z treści gwarancji lub poręczenia musi jednoznacznie wynikać jaki jest sposób reprezentacji gwaranta lub poręczyciela. Dokument musi być podpisany przez upoważnionego przedstawiciela gwaranta lub poręczyciela i powinien zawierać informację, iż udzielona gwarancja stanowi zabezpieczenie należytego wykonania umowy i obejmuje roszczenia związane z niewykonaniem lub nienależytym wykonaniem umowy (w tym roszczeń dotyczących zastrzeżonych kar umownych)</w:t>
      </w:r>
      <w:r w:rsidR="00017EBC">
        <w:rPr>
          <w:sz w:val="20"/>
          <w:szCs w:val="20"/>
        </w:rPr>
        <w:t xml:space="preserve"> oraz roszczenia z tytułu rękojmi za wady. </w:t>
      </w:r>
    </w:p>
    <w:p w:rsidR="0062604C" w:rsidRPr="00065F7C" w:rsidRDefault="00065F7C" w:rsidP="00057F8E">
      <w:pPr>
        <w:suppressAutoHyphens/>
        <w:spacing w:line="360" w:lineRule="auto"/>
        <w:rPr>
          <w:sz w:val="20"/>
          <w:szCs w:val="20"/>
        </w:rPr>
      </w:pPr>
      <w:r w:rsidRPr="005D749B">
        <w:rPr>
          <w:b/>
          <w:sz w:val="20"/>
          <w:szCs w:val="20"/>
        </w:rPr>
        <w:t>21.</w:t>
      </w:r>
      <w:r>
        <w:rPr>
          <w:sz w:val="20"/>
          <w:szCs w:val="20"/>
        </w:rPr>
        <w:t xml:space="preserve"> </w:t>
      </w:r>
      <w:r w:rsidR="0062604C" w:rsidRPr="00065F7C">
        <w:rPr>
          <w:sz w:val="20"/>
          <w:szCs w:val="20"/>
        </w:rPr>
        <w:t>Sposób przekazania zabezpieczenia w formie innej niż pieniądz:</w:t>
      </w:r>
    </w:p>
    <w:p w:rsidR="0062604C" w:rsidRPr="00065F7C" w:rsidRDefault="0062604C" w:rsidP="00057F8E">
      <w:pPr>
        <w:suppressAutoHyphens/>
        <w:spacing w:line="360" w:lineRule="auto"/>
        <w:rPr>
          <w:sz w:val="20"/>
          <w:szCs w:val="20"/>
        </w:rPr>
      </w:pPr>
      <w:r w:rsidRPr="00065F7C">
        <w:rPr>
          <w:sz w:val="20"/>
          <w:szCs w:val="20"/>
        </w:rPr>
        <w:t>- oryginał dokumentu należy dostarczyć Zamawiającemu nie później niż do dnia zawarcia umowy.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lastRenderedPageBreak/>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ED6460" w:rsidRPr="00887FE3" w:rsidRDefault="00ED6460"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d) wystąpiła konieczność wykonania robót dodatkowych niezbędnych do wykonania przedmiotu umowy lub robót zamiennych służących właściwej realizacji zamówienia,</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00ED6460">
        <w:rPr>
          <w:rFonts w:ascii="Arial" w:hAnsi="Arial" w:cs="Arial"/>
          <w:sz w:val="20"/>
          <w:szCs w:val="20"/>
        </w:rPr>
        <w:t>e</w:t>
      </w:r>
      <w:r w:rsidRPr="00887FE3">
        <w:rPr>
          <w:rFonts w:ascii="Arial" w:hAnsi="Arial" w:cs="Arial"/>
          <w:sz w:val="20"/>
          <w:szCs w:val="20"/>
        </w:rPr>
        <w:t xml:space="preserve">) wystąpiła siła wyższa uniemożliwiającą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Termin umowny zostanie wydłużony o sumę dni okresów wstrzymania prac na wniosek Wykonawcy uzgodniony z Inspek</w:t>
      </w:r>
      <w:r w:rsidR="00085BA0">
        <w:rPr>
          <w:rFonts w:ascii="Arial" w:hAnsi="Arial" w:cs="Arial"/>
          <w:sz w:val="20"/>
          <w:szCs w:val="20"/>
        </w:rPr>
        <w:t xml:space="preserve">torem Nadzoru oraz Zamawiającym lub sumę dni okresów innych opisanych wyżej </w:t>
      </w:r>
      <w:r w:rsidR="00BE1FCB">
        <w:rPr>
          <w:rFonts w:ascii="Arial" w:hAnsi="Arial" w:cs="Arial"/>
          <w:sz w:val="20"/>
          <w:szCs w:val="20"/>
        </w:rPr>
        <w:t>przeszkód albo liczbę dni niezbędną do wykonania robót</w:t>
      </w:r>
      <w:r w:rsidR="00ED6460">
        <w:rPr>
          <w:rFonts w:ascii="Arial" w:hAnsi="Arial" w:cs="Arial"/>
          <w:sz w:val="20"/>
          <w:szCs w:val="20"/>
        </w:rPr>
        <w:t xml:space="preserve"> dodatkowych lub zamiennych.</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2) zmniejszenia przedmiotu z</w:t>
      </w:r>
      <w:r w:rsidR="00DA79A6">
        <w:rPr>
          <w:rFonts w:ascii="Arial" w:hAnsi="Arial" w:cs="Arial"/>
          <w:sz w:val="20"/>
          <w:szCs w:val="20"/>
        </w:rPr>
        <w:t>a</w:t>
      </w:r>
      <w:r w:rsidRPr="00887FE3">
        <w:rPr>
          <w:rFonts w:ascii="Arial" w:hAnsi="Arial" w:cs="Arial"/>
          <w:sz w:val="20"/>
          <w:szCs w:val="20"/>
        </w:rPr>
        <w:t xml:space="preserve">mówienia, pod warunkiem że: </w:t>
      </w:r>
    </w:p>
    <w:p w:rsid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ED6460" w:rsidRPr="00887FE3" w:rsidRDefault="00ED6460" w:rsidP="00ED6460">
      <w:pPr>
        <w:pStyle w:val="Default"/>
        <w:spacing w:line="360" w:lineRule="auto"/>
        <w:jc w:val="both"/>
        <w:rPr>
          <w:rFonts w:ascii="Arial" w:hAnsi="Arial" w:cs="Arial"/>
          <w:sz w:val="20"/>
          <w:szCs w:val="20"/>
        </w:rPr>
      </w:pPr>
      <w:r>
        <w:rPr>
          <w:rFonts w:ascii="Arial" w:hAnsi="Arial" w:cs="Arial"/>
          <w:sz w:val="20"/>
          <w:szCs w:val="20"/>
        </w:rPr>
        <w:t xml:space="preserve">3) zmiany wysokości wynagrodzenia w przypadku konieczności wykonania robót  dodatkowych lub zamiennych </w:t>
      </w:r>
      <w:r w:rsidR="004707DD">
        <w:rPr>
          <w:rFonts w:ascii="Arial" w:hAnsi="Arial" w:cs="Arial"/>
          <w:sz w:val="20"/>
          <w:szCs w:val="20"/>
        </w:rPr>
        <w:t xml:space="preserve">w </w:t>
      </w:r>
      <w:r>
        <w:rPr>
          <w:rFonts w:ascii="Arial" w:hAnsi="Arial" w:cs="Arial"/>
          <w:sz w:val="20"/>
          <w:szCs w:val="20"/>
        </w:rPr>
        <w:t xml:space="preserve">oparciu o kosztorysy uwzględniające średnie ceny obowiązujące w Polsce z dnia </w:t>
      </w:r>
      <w:r w:rsidR="004707DD">
        <w:rPr>
          <w:rFonts w:ascii="Arial" w:hAnsi="Arial" w:cs="Arial"/>
          <w:sz w:val="20"/>
          <w:szCs w:val="20"/>
        </w:rPr>
        <w:t>ich</w:t>
      </w:r>
      <w:r>
        <w:rPr>
          <w:rFonts w:ascii="Arial" w:hAnsi="Arial" w:cs="Arial"/>
          <w:sz w:val="20"/>
          <w:szCs w:val="20"/>
        </w:rPr>
        <w:t xml:space="preserve"> sporządzenia, przedstawione przez </w:t>
      </w:r>
      <w:r w:rsidR="004707DD">
        <w:rPr>
          <w:rFonts w:ascii="Arial" w:hAnsi="Arial" w:cs="Arial"/>
          <w:sz w:val="20"/>
          <w:szCs w:val="20"/>
        </w:rPr>
        <w:t>W</w:t>
      </w:r>
      <w:r>
        <w:rPr>
          <w:rFonts w:ascii="Arial" w:hAnsi="Arial" w:cs="Arial"/>
          <w:sz w:val="20"/>
          <w:szCs w:val="20"/>
        </w:rPr>
        <w:t xml:space="preserve">ykonawcę i zweryfikowane przez </w:t>
      </w:r>
      <w:r w:rsidR="004707DD">
        <w:rPr>
          <w:rFonts w:ascii="Arial" w:hAnsi="Arial" w:cs="Arial"/>
          <w:sz w:val="20"/>
          <w:szCs w:val="20"/>
        </w:rPr>
        <w:t>I</w:t>
      </w:r>
      <w:r>
        <w:rPr>
          <w:rFonts w:ascii="Arial" w:hAnsi="Arial" w:cs="Arial"/>
          <w:sz w:val="20"/>
          <w:szCs w:val="20"/>
        </w:rPr>
        <w:t>nspektora nadzoru inwestorskiego.</w:t>
      </w:r>
    </w:p>
    <w:p w:rsidR="00887FE3" w:rsidRPr="00887FE3" w:rsidRDefault="00887FE3" w:rsidP="00ED6460">
      <w:pPr>
        <w:pStyle w:val="Default"/>
        <w:spacing w:line="360" w:lineRule="auto"/>
        <w:jc w:val="both"/>
        <w:rPr>
          <w:rFonts w:ascii="Arial" w:hAnsi="Arial" w:cs="Arial"/>
          <w:sz w:val="20"/>
          <w:szCs w:val="20"/>
        </w:rPr>
      </w:pPr>
      <w:r w:rsidRPr="00887FE3">
        <w:rPr>
          <w:rFonts w:ascii="Arial" w:hAnsi="Arial" w:cs="Arial"/>
          <w:sz w:val="20"/>
          <w:szCs w:val="20"/>
        </w:rPr>
        <w:t>Wszystkie powyższe postanowienia w podpunktach 1</w:t>
      </w:r>
      <w:r w:rsidR="00ED6460">
        <w:rPr>
          <w:rFonts w:ascii="Arial" w:hAnsi="Arial" w:cs="Arial"/>
          <w:sz w:val="20"/>
          <w:szCs w:val="20"/>
        </w:rPr>
        <w:t>,</w:t>
      </w:r>
      <w:r w:rsidRPr="00887FE3">
        <w:rPr>
          <w:rFonts w:ascii="Arial" w:hAnsi="Arial" w:cs="Arial"/>
          <w:sz w:val="20"/>
          <w:szCs w:val="20"/>
        </w:rPr>
        <w:t xml:space="preserve"> 2</w:t>
      </w:r>
      <w:r w:rsidR="00ED6460">
        <w:rPr>
          <w:rFonts w:ascii="Arial" w:hAnsi="Arial" w:cs="Arial"/>
          <w:sz w:val="20"/>
          <w:szCs w:val="20"/>
        </w:rPr>
        <w:t xml:space="preserve"> i 3 </w:t>
      </w:r>
      <w:r w:rsidRPr="00887FE3">
        <w:rPr>
          <w:rFonts w:ascii="Arial" w:hAnsi="Arial" w:cs="Arial"/>
          <w:sz w:val="20"/>
          <w:szCs w:val="20"/>
        </w:rPr>
        <w:t xml:space="preserve"> stanowią katalog zmian, na które Zamawiający może wyrazić zgodę. Nie stanowią jednocześnie zobowiązania do wyrażenia takiej zgody. </w:t>
      </w:r>
    </w:p>
    <w:p w:rsidR="00887FE3" w:rsidRPr="00887FE3" w:rsidRDefault="00887FE3" w:rsidP="00ED6460">
      <w:pPr>
        <w:pStyle w:val="Default"/>
        <w:spacing w:line="360" w:lineRule="auto"/>
        <w:jc w:val="both"/>
        <w:rPr>
          <w:rFonts w:ascii="Arial" w:hAnsi="Arial" w:cs="Arial"/>
          <w:b/>
          <w:sz w:val="20"/>
          <w:szCs w:val="20"/>
        </w:rPr>
      </w:pPr>
      <w:r w:rsidRPr="00887FE3">
        <w:rPr>
          <w:rFonts w:ascii="Arial" w:hAnsi="Arial" w:cs="Arial"/>
          <w:sz w:val="20"/>
          <w:szCs w:val="20"/>
        </w:rPr>
        <w:t>Możliwość dokonania zmian umowy stanowi uprawnienie Zamawiającego a nie jego obowiązek.</w:t>
      </w:r>
    </w:p>
    <w:p w:rsidR="00887FE3" w:rsidRPr="00887FE3" w:rsidRDefault="00887FE3" w:rsidP="00ED6460">
      <w:pPr>
        <w:pStyle w:val="Default"/>
        <w:spacing w:line="360" w:lineRule="auto"/>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w:t>
      </w:r>
      <w:r>
        <w:rPr>
          <w:sz w:val="20"/>
          <w:szCs w:val="20"/>
        </w:rPr>
        <w:lastRenderedPageBreak/>
        <w:t xml:space="preserve">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C72C9" w:rsidRPr="008B0592" w:rsidRDefault="005C72C9">
      <w:pPr>
        <w:pStyle w:val="normal"/>
        <w:numPr>
          <w:ilvl w:val="0"/>
          <w:numId w:val="7"/>
        </w:numPr>
        <w:spacing w:line="360" w:lineRule="auto"/>
        <w:ind w:left="426"/>
        <w:jc w:val="both"/>
        <w:rPr>
          <w:sz w:val="20"/>
          <w:szCs w:val="20"/>
        </w:rPr>
      </w:pPr>
      <w:r w:rsidRPr="008B0592">
        <w:rPr>
          <w:sz w:val="20"/>
          <w:szCs w:val="20"/>
        </w:rPr>
        <w:lastRenderedPageBreak/>
        <w:t xml:space="preserve">Strony zobowiązują się do poddania ewentualnych sporów w relacjach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C27E0D" w:rsidRDefault="00C27E0D">
      <w:pPr>
        <w:pStyle w:val="normal"/>
        <w:numPr>
          <w:ilvl w:val="0"/>
          <w:numId w:val="32"/>
        </w:numPr>
        <w:rPr>
          <w:sz w:val="20"/>
          <w:szCs w:val="20"/>
        </w:rPr>
      </w:pPr>
      <w:r>
        <w:rPr>
          <w:sz w:val="20"/>
          <w:szCs w:val="20"/>
        </w:rPr>
        <w:t>Oświadczenie Wykonawcy o aktualności informacji zawartych w oświadczeniu wstępnym</w:t>
      </w:r>
    </w:p>
    <w:p w:rsidR="00E2659B" w:rsidRDefault="00970B44" w:rsidP="00D31A0C">
      <w:pPr>
        <w:pStyle w:val="normal"/>
        <w:numPr>
          <w:ilvl w:val="0"/>
          <w:numId w:val="32"/>
        </w:numPr>
      </w:pPr>
      <w:r w:rsidRPr="00D31A0C">
        <w:rPr>
          <w:sz w:val="20"/>
          <w:szCs w:val="20"/>
        </w:rPr>
        <w:t xml:space="preserve">Dokumentacja projektowa, specyfikacje techniczne, przedmiar </w:t>
      </w:r>
      <w:r w:rsidR="00A10DD7" w:rsidRPr="00D31A0C">
        <w:rPr>
          <w:sz w:val="20"/>
          <w:szCs w:val="20"/>
        </w:rPr>
        <w:t xml:space="preserve"> </w:t>
      </w:r>
    </w:p>
    <w:p w:rsidR="00E2659B" w:rsidRDefault="00E2659B">
      <w:pPr>
        <w:pStyle w:val="normal"/>
        <w:spacing w:line="320" w:lineRule="auto"/>
        <w:jc w:val="both"/>
      </w:pPr>
    </w:p>
    <w:p w:rsidR="00AE20F6" w:rsidRDefault="00AE20F6" w:rsidP="00AE20F6"/>
    <w:p w:rsidR="00AE20F6" w:rsidRDefault="00AE20F6">
      <w:pPr>
        <w:pStyle w:val="normal"/>
        <w:spacing w:line="320" w:lineRule="auto"/>
        <w:jc w:val="both"/>
      </w:pPr>
    </w:p>
    <w:sectPr w:rsidR="00AE20F6" w:rsidSect="007E2FED">
      <w:headerReference w:type="default" r:id="rId37"/>
      <w:footerReference w:type="default" r:id="rId38"/>
      <w:headerReference w:type="first" r:id="rId39"/>
      <w:pgSz w:w="11909" w:h="16834"/>
      <w:pgMar w:top="156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AE" w:rsidRDefault="00E851AE" w:rsidP="00E2659B">
      <w:pPr>
        <w:spacing w:line="240" w:lineRule="auto"/>
      </w:pPr>
      <w:r>
        <w:separator/>
      </w:r>
    </w:p>
  </w:endnote>
  <w:endnote w:type="continuationSeparator" w:id="0">
    <w:p w:rsidR="00E851AE" w:rsidRDefault="00E851AE"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Ne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DB" w:rsidRPr="00543DCE" w:rsidRDefault="004614F3">
    <w:pPr>
      <w:pStyle w:val="normal"/>
      <w:jc w:val="right"/>
      <w:rPr>
        <w:sz w:val="18"/>
        <w:szCs w:val="18"/>
      </w:rPr>
    </w:pPr>
    <w:r w:rsidRPr="00543DCE">
      <w:rPr>
        <w:sz w:val="18"/>
        <w:szCs w:val="18"/>
      </w:rPr>
      <w:fldChar w:fldCharType="begin"/>
    </w:r>
    <w:r w:rsidR="002536DB" w:rsidRPr="00543DCE">
      <w:rPr>
        <w:sz w:val="18"/>
        <w:szCs w:val="18"/>
      </w:rPr>
      <w:instrText>PAGE</w:instrText>
    </w:r>
    <w:r w:rsidRPr="00543DCE">
      <w:rPr>
        <w:sz w:val="18"/>
        <w:szCs w:val="18"/>
      </w:rPr>
      <w:fldChar w:fldCharType="separate"/>
    </w:r>
    <w:r w:rsidR="008C356F">
      <w:rPr>
        <w:noProof/>
        <w:sz w:val="18"/>
        <w:szCs w:val="18"/>
      </w:rPr>
      <w:t>6</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AE" w:rsidRDefault="00E851AE" w:rsidP="00E2659B">
      <w:pPr>
        <w:spacing w:line="240" w:lineRule="auto"/>
      </w:pPr>
      <w:r>
        <w:separator/>
      </w:r>
    </w:p>
  </w:footnote>
  <w:footnote w:type="continuationSeparator" w:id="0">
    <w:p w:rsidR="00E851AE" w:rsidRDefault="00E851AE" w:rsidP="00E2659B">
      <w:pPr>
        <w:spacing w:line="240" w:lineRule="auto"/>
      </w:pPr>
      <w:r>
        <w:continuationSeparator/>
      </w:r>
    </w:p>
  </w:footnote>
  <w:footnote w:id="1">
    <w:p w:rsidR="002536DB" w:rsidRDefault="002536DB">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2536DB" w:rsidRDefault="002536DB">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DB" w:rsidRDefault="002536DB">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5</w:t>
    </w:r>
    <w:r w:rsidRPr="007C2665">
      <w:rPr>
        <w:sz w:val="20"/>
        <w:szCs w:val="20"/>
      </w:rPr>
      <w:t>.202</w:t>
    </w:r>
    <w:r>
      <w:rPr>
        <w:sz w:val="20"/>
        <w:szCs w:val="20"/>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DB" w:rsidRDefault="002536DB">
    <w:pPr>
      <w:pStyle w:val="Nagwek"/>
    </w:pPr>
    <w:r>
      <w:rPr>
        <w:noProof/>
      </w:rPr>
      <w:drawing>
        <wp:anchor distT="0" distB="0" distL="0" distR="0" simplePos="0" relativeHeight="251659264" behindDoc="1" locked="0" layoutInCell="1" allowOverlap="1">
          <wp:simplePos x="0" y="0"/>
          <wp:positionH relativeFrom="page">
            <wp:posOffset>5105400</wp:posOffset>
          </wp:positionH>
          <wp:positionV relativeFrom="page">
            <wp:posOffset>447675</wp:posOffset>
          </wp:positionV>
          <wp:extent cx="1381760" cy="485775"/>
          <wp:effectExtent l="1905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1760" cy="485775"/>
                  </a:xfrm>
                  <a:prstGeom prst="rect">
                    <a:avLst/>
                  </a:prstGeom>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5A10A896"/>
    <w:lvl w:ilvl="0">
      <w:start w:val="1"/>
      <w:numFmt w:val="decimal"/>
      <w:lvlText w:val="%1."/>
      <w:lvlJc w:val="left"/>
      <w:pPr>
        <w:ind w:left="720" w:hanging="360"/>
      </w:pPr>
      <w:rPr>
        <w:rFonts w:ascii="Arial" w:hAnsi="Arial"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41663B"/>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93119CA"/>
    <w:multiLevelType w:val="multilevel"/>
    <w:tmpl w:val="0AE2BE56"/>
    <w:lvl w:ilvl="0">
      <w:start w:val="1"/>
      <w:numFmt w:val="decimal"/>
      <w:lvlText w:val="%1."/>
      <w:lvlJc w:val="left"/>
      <w:pPr>
        <w:ind w:left="786"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8">
    <w:nsid w:val="1C552370"/>
    <w:multiLevelType w:val="hybridMultilevel"/>
    <w:tmpl w:val="896A3ADC"/>
    <w:lvl w:ilvl="0" w:tplc="90B4BE3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4">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B457E4D"/>
    <w:multiLevelType w:val="multilevel"/>
    <w:tmpl w:val="781A10A6"/>
    <w:lvl w:ilvl="0">
      <w:start w:val="1"/>
      <w:numFmt w:val="decimal"/>
      <w:lvlText w:val="%1."/>
      <w:lvlJc w:val="left"/>
      <w:pPr>
        <w:ind w:left="786" w:hanging="360"/>
      </w:pPr>
      <w:rPr>
        <w:b/>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2">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nsid w:val="472814EE"/>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553219B9"/>
    <w:multiLevelType w:val="multilevel"/>
    <w:tmpl w:val="0622A07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nsid w:val="607404F7"/>
    <w:multiLevelType w:val="multilevel"/>
    <w:tmpl w:val="6C7C6BF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1">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2">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6">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8"/>
  </w:num>
  <w:num w:numId="2">
    <w:abstractNumId w:val="12"/>
  </w:num>
  <w:num w:numId="3">
    <w:abstractNumId w:val="6"/>
  </w:num>
  <w:num w:numId="4">
    <w:abstractNumId w:val="14"/>
  </w:num>
  <w:num w:numId="5">
    <w:abstractNumId w:val="34"/>
  </w:num>
  <w:num w:numId="6">
    <w:abstractNumId w:val="42"/>
  </w:num>
  <w:num w:numId="7">
    <w:abstractNumId w:val="11"/>
  </w:num>
  <w:num w:numId="8">
    <w:abstractNumId w:val="10"/>
  </w:num>
  <w:num w:numId="9">
    <w:abstractNumId w:val="45"/>
  </w:num>
  <w:num w:numId="10">
    <w:abstractNumId w:val="2"/>
  </w:num>
  <w:num w:numId="11">
    <w:abstractNumId w:val="9"/>
  </w:num>
  <w:num w:numId="12">
    <w:abstractNumId w:val="44"/>
  </w:num>
  <w:num w:numId="13">
    <w:abstractNumId w:val="20"/>
  </w:num>
  <w:num w:numId="14">
    <w:abstractNumId w:val="7"/>
  </w:num>
  <w:num w:numId="15">
    <w:abstractNumId w:val="29"/>
  </w:num>
  <w:num w:numId="16">
    <w:abstractNumId w:val="0"/>
  </w:num>
  <w:num w:numId="17">
    <w:abstractNumId w:val="37"/>
  </w:num>
  <w:num w:numId="18">
    <w:abstractNumId w:val="46"/>
  </w:num>
  <w:num w:numId="19">
    <w:abstractNumId w:val="30"/>
  </w:num>
  <w:num w:numId="20">
    <w:abstractNumId w:val="35"/>
  </w:num>
  <w:num w:numId="21">
    <w:abstractNumId w:val="16"/>
  </w:num>
  <w:num w:numId="22">
    <w:abstractNumId w:val="27"/>
  </w:num>
  <w:num w:numId="23">
    <w:abstractNumId w:val="32"/>
  </w:num>
  <w:num w:numId="24">
    <w:abstractNumId w:val="23"/>
  </w:num>
  <w:num w:numId="25">
    <w:abstractNumId w:val="19"/>
  </w:num>
  <w:num w:numId="26">
    <w:abstractNumId w:val="25"/>
  </w:num>
  <w:num w:numId="27">
    <w:abstractNumId w:val="21"/>
  </w:num>
  <w:num w:numId="28">
    <w:abstractNumId w:val="31"/>
  </w:num>
  <w:num w:numId="29">
    <w:abstractNumId w:val="1"/>
  </w:num>
  <w:num w:numId="30">
    <w:abstractNumId w:val="5"/>
  </w:num>
  <w:num w:numId="31">
    <w:abstractNumId w:val="15"/>
  </w:num>
  <w:num w:numId="32">
    <w:abstractNumId w:val="43"/>
  </w:num>
  <w:num w:numId="33">
    <w:abstractNumId w:val="18"/>
  </w:num>
  <w:num w:numId="34">
    <w:abstractNumId w:val="24"/>
  </w:num>
  <w:num w:numId="35">
    <w:abstractNumId w:val="17"/>
  </w:num>
  <w:num w:numId="36">
    <w:abstractNumId w:val="22"/>
  </w:num>
  <w:num w:numId="37">
    <w:abstractNumId w:val="3"/>
  </w:num>
  <w:num w:numId="38">
    <w:abstractNumId w:val="33"/>
  </w:num>
  <w:num w:numId="39">
    <w:abstractNumId w:val="28"/>
  </w:num>
  <w:num w:numId="40">
    <w:abstractNumId w:val="39"/>
  </w:num>
  <w:num w:numId="41">
    <w:abstractNumId w:val="8"/>
  </w:num>
  <w:num w:numId="42">
    <w:abstractNumId w:val="13"/>
  </w:num>
  <w:num w:numId="43">
    <w:abstractNumId w:val="36"/>
  </w:num>
  <w:num w:numId="44">
    <w:abstractNumId w:val="40"/>
  </w:num>
  <w:num w:numId="45">
    <w:abstractNumId w:val="41"/>
  </w:num>
  <w:num w:numId="46">
    <w:abstractNumId w:val="2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95234"/>
  </w:hdrShapeDefaults>
  <w:footnotePr>
    <w:footnote w:id="-1"/>
    <w:footnote w:id="0"/>
  </w:footnotePr>
  <w:endnotePr>
    <w:endnote w:id="-1"/>
    <w:endnote w:id="0"/>
  </w:endnotePr>
  <w:compat/>
  <w:rsids>
    <w:rsidRoot w:val="00E2659B"/>
    <w:rsid w:val="00002ED3"/>
    <w:rsid w:val="00006B0D"/>
    <w:rsid w:val="00017DBD"/>
    <w:rsid w:val="00017EBC"/>
    <w:rsid w:val="00042D0D"/>
    <w:rsid w:val="000568E4"/>
    <w:rsid w:val="00057F8E"/>
    <w:rsid w:val="00065F7C"/>
    <w:rsid w:val="00066841"/>
    <w:rsid w:val="00076D27"/>
    <w:rsid w:val="00085BA0"/>
    <w:rsid w:val="00090A0D"/>
    <w:rsid w:val="0009355C"/>
    <w:rsid w:val="00097119"/>
    <w:rsid w:val="000A480A"/>
    <w:rsid w:val="000C035A"/>
    <w:rsid w:val="000C5064"/>
    <w:rsid w:val="000C5C85"/>
    <w:rsid w:val="000D31AD"/>
    <w:rsid w:val="00111E11"/>
    <w:rsid w:val="0012084B"/>
    <w:rsid w:val="001211B3"/>
    <w:rsid w:val="00123E7D"/>
    <w:rsid w:val="001404F2"/>
    <w:rsid w:val="00147D96"/>
    <w:rsid w:val="001517D1"/>
    <w:rsid w:val="0015184B"/>
    <w:rsid w:val="0016187C"/>
    <w:rsid w:val="0016479E"/>
    <w:rsid w:val="00166BC9"/>
    <w:rsid w:val="00173C02"/>
    <w:rsid w:val="00184031"/>
    <w:rsid w:val="001933E0"/>
    <w:rsid w:val="001A3034"/>
    <w:rsid w:val="001A7A07"/>
    <w:rsid w:val="001C3FD3"/>
    <w:rsid w:val="001D05F4"/>
    <w:rsid w:val="001D5947"/>
    <w:rsid w:val="001E6BFA"/>
    <w:rsid w:val="001F7753"/>
    <w:rsid w:val="0021629D"/>
    <w:rsid w:val="00224631"/>
    <w:rsid w:val="00224650"/>
    <w:rsid w:val="002344C3"/>
    <w:rsid w:val="002355CF"/>
    <w:rsid w:val="002437AA"/>
    <w:rsid w:val="00252504"/>
    <w:rsid w:val="002536DB"/>
    <w:rsid w:val="002B2B94"/>
    <w:rsid w:val="002D16C3"/>
    <w:rsid w:val="002D2979"/>
    <w:rsid w:val="002D7D04"/>
    <w:rsid w:val="002E1420"/>
    <w:rsid w:val="002E2AED"/>
    <w:rsid w:val="002F09A2"/>
    <w:rsid w:val="0030182D"/>
    <w:rsid w:val="00302570"/>
    <w:rsid w:val="003033D8"/>
    <w:rsid w:val="00306B97"/>
    <w:rsid w:val="00306F27"/>
    <w:rsid w:val="003164CA"/>
    <w:rsid w:val="00334AC1"/>
    <w:rsid w:val="003457A8"/>
    <w:rsid w:val="00345844"/>
    <w:rsid w:val="0035364F"/>
    <w:rsid w:val="0037164B"/>
    <w:rsid w:val="0037553D"/>
    <w:rsid w:val="00396ACE"/>
    <w:rsid w:val="003B5920"/>
    <w:rsid w:val="003C481F"/>
    <w:rsid w:val="003C7DD1"/>
    <w:rsid w:val="003E4DC1"/>
    <w:rsid w:val="003F5023"/>
    <w:rsid w:val="00406E7A"/>
    <w:rsid w:val="00412137"/>
    <w:rsid w:val="0041661D"/>
    <w:rsid w:val="004260BD"/>
    <w:rsid w:val="00436F7F"/>
    <w:rsid w:val="004614F3"/>
    <w:rsid w:val="00467010"/>
    <w:rsid w:val="004707DD"/>
    <w:rsid w:val="00496B53"/>
    <w:rsid w:val="004A0EF9"/>
    <w:rsid w:val="004A1BEF"/>
    <w:rsid w:val="004C368C"/>
    <w:rsid w:val="004C6923"/>
    <w:rsid w:val="004C6D34"/>
    <w:rsid w:val="004C705B"/>
    <w:rsid w:val="004D61DC"/>
    <w:rsid w:val="004E2428"/>
    <w:rsid w:val="004E601A"/>
    <w:rsid w:val="004F3226"/>
    <w:rsid w:val="004F3580"/>
    <w:rsid w:val="004F4995"/>
    <w:rsid w:val="005003A2"/>
    <w:rsid w:val="0050093B"/>
    <w:rsid w:val="00501BDD"/>
    <w:rsid w:val="005056C9"/>
    <w:rsid w:val="00512AE0"/>
    <w:rsid w:val="00522093"/>
    <w:rsid w:val="00525B3C"/>
    <w:rsid w:val="0052773D"/>
    <w:rsid w:val="0053093C"/>
    <w:rsid w:val="0054044F"/>
    <w:rsid w:val="00543DCE"/>
    <w:rsid w:val="005464B5"/>
    <w:rsid w:val="00551339"/>
    <w:rsid w:val="0056480A"/>
    <w:rsid w:val="005654F3"/>
    <w:rsid w:val="00577495"/>
    <w:rsid w:val="00577C4A"/>
    <w:rsid w:val="00593207"/>
    <w:rsid w:val="005A297A"/>
    <w:rsid w:val="005A4816"/>
    <w:rsid w:val="005A7164"/>
    <w:rsid w:val="005B743C"/>
    <w:rsid w:val="005C670E"/>
    <w:rsid w:val="005C6C44"/>
    <w:rsid w:val="005C72C9"/>
    <w:rsid w:val="005D749B"/>
    <w:rsid w:val="005E223D"/>
    <w:rsid w:val="005F04DA"/>
    <w:rsid w:val="00610CFF"/>
    <w:rsid w:val="0062604C"/>
    <w:rsid w:val="006319D6"/>
    <w:rsid w:val="00631C2C"/>
    <w:rsid w:val="0063227B"/>
    <w:rsid w:val="006324D0"/>
    <w:rsid w:val="00650CC7"/>
    <w:rsid w:val="00652CD5"/>
    <w:rsid w:val="00653BC2"/>
    <w:rsid w:val="00660F1E"/>
    <w:rsid w:val="00661D69"/>
    <w:rsid w:val="006641DD"/>
    <w:rsid w:val="006715B1"/>
    <w:rsid w:val="006764BA"/>
    <w:rsid w:val="0068516C"/>
    <w:rsid w:val="0069113E"/>
    <w:rsid w:val="00692D78"/>
    <w:rsid w:val="006934C5"/>
    <w:rsid w:val="006A079D"/>
    <w:rsid w:val="006A3E53"/>
    <w:rsid w:val="006B1022"/>
    <w:rsid w:val="006C2B6C"/>
    <w:rsid w:val="006C6527"/>
    <w:rsid w:val="006C7141"/>
    <w:rsid w:val="006C7DA1"/>
    <w:rsid w:val="007145E9"/>
    <w:rsid w:val="00732875"/>
    <w:rsid w:val="00743A80"/>
    <w:rsid w:val="007539AD"/>
    <w:rsid w:val="00775888"/>
    <w:rsid w:val="00775A8D"/>
    <w:rsid w:val="00777BA4"/>
    <w:rsid w:val="007802BD"/>
    <w:rsid w:val="00785FF4"/>
    <w:rsid w:val="00797ADE"/>
    <w:rsid w:val="007A54AD"/>
    <w:rsid w:val="007B3AAB"/>
    <w:rsid w:val="007C2665"/>
    <w:rsid w:val="007C6A64"/>
    <w:rsid w:val="007D226F"/>
    <w:rsid w:val="007D7074"/>
    <w:rsid w:val="007D7F29"/>
    <w:rsid w:val="007E2FED"/>
    <w:rsid w:val="007F7338"/>
    <w:rsid w:val="00814604"/>
    <w:rsid w:val="0081504D"/>
    <w:rsid w:val="0081770C"/>
    <w:rsid w:val="008366E2"/>
    <w:rsid w:val="00845276"/>
    <w:rsid w:val="00850BF0"/>
    <w:rsid w:val="00853CC4"/>
    <w:rsid w:val="00854B6D"/>
    <w:rsid w:val="00855C6F"/>
    <w:rsid w:val="008633D5"/>
    <w:rsid w:val="00880377"/>
    <w:rsid w:val="00881540"/>
    <w:rsid w:val="00886188"/>
    <w:rsid w:val="008869BB"/>
    <w:rsid w:val="00887FE3"/>
    <w:rsid w:val="00890A0E"/>
    <w:rsid w:val="00890C4C"/>
    <w:rsid w:val="008A264C"/>
    <w:rsid w:val="008B0592"/>
    <w:rsid w:val="008C356F"/>
    <w:rsid w:val="008C742B"/>
    <w:rsid w:val="008E1A62"/>
    <w:rsid w:val="0091658C"/>
    <w:rsid w:val="0092274D"/>
    <w:rsid w:val="009347DE"/>
    <w:rsid w:val="00936CA1"/>
    <w:rsid w:val="009450F4"/>
    <w:rsid w:val="00946C51"/>
    <w:rsid w:val="00970B44"/>
    <w:rsid w:val="00976105"/>
    <w:rsid w:val="0099370C"/>
    <w:rsid w:val="009A7E5C"/>
    <w:rsid w:val="009B2B51"/>
    <w:rsid w:val="009B7776"/>
    <w:rsid w:val="009C1E36"/>
    <w:rsid w:val="009C20B6"/>
    <w:rsid w:val="009D7E63"/>
    <w:rsid w:val="009E16A0"/>
    <w:rsid w:val="009F37FE"/>
    <w:rsid w:val="00A10DD7"/>
    <w:rsid w:val="00A16FA4"/>
    <w:rsid w:val="00A25A62"/>
    <w:rsid w:val="00A37C69"/>
    <w:rsid w:val="00A7176E"/>
    <w:rsid w:val="00A72259"/>
    <w:rsid w:val="00A80916"/>
    <w:rsid w:val="00A827E8"/>
    <w:rsid w:val="00A9704A"/>
    <w:rsid w:val="00AA28F2"/>
    <w:rsid w:val="00AA3A95"/>
    <w:rsid w:val="00AA7F0B"/>
    <w:rsid w:val="00AB31F9"/>
    <w:rsid w:val="00AC101A"/>
    <w:rsid w:val="00AC5D5E"/>
    <w:rsid w:val="00AD2F64"/>
    <w:rsid w:val="00AE20F6"/>
    <w:rsid w:val="00AF0EBB"/>
    <w:rsid w:val="00AF4159"/>
    <w:rsid w:val="00B050C1"/>
    <w:rsid w:val="00B06748"/>
    <w:rsid w:val="00B12983"/>
    <w:rsid w:val="00B17E8E"/>
    <w:rsid w:val="00B26237"/>
    <w:rsid w:val="00B34B68"/>
    <w:rsid w:val="00B35942"/>
    <w:rsid w:val="00B408BF"/>
    <w:rsid w:val="00B70BE3"/>
    <w:rsid w:val="00B8154E"/>
    <w:rsid w:val="00B835D1"/>
    <w:rsid w:val="00B960C9"/>
    <w:rsid w:val="00BA7181"/>
    <w:rsid w:val="00BC26C3"/>
    <w:rsid w:val="00BE1FCB"/>
    <w:rsid w:val="00BF44EE"/>
    <w:rsid w:val="00C03DBB"/>
    <w:rsid w:val="00C04BCC"/>
    <w:rsid w:val="00C07BD2"/>
    <w:rsid w:val="00C12D0E"/>
    <w:rsid w:val="00C27E0D"/>
    <w:rsid w:val="00C309BA"/>
    <w:rsid w:val="00C3303B"/>
    <w:rsid w:val="00C34702"/>
    <w:rsid w:val="00C42179"/>
    <w:rsid w:val="00C52A5D"/>
    <w:rsid w:val="00C5450C"/>
    <w:rsid w:val="00C649B3"/>
    <w:rsid w:val="00C71695"/>
    <w:rsid w:val="00C7445E"/>
    <w:rsid w:val="00C744AE"/>
    <w:rsid w:val="00C97946"/>
    <w:rsid w:val="00CA144D"/>
    <w:rsid w:val="00CA354E"/>
    <w:rsid w:val="00CA4B63"/>
    <w:rsid w:val="00CB2726"/>
    <w:rsid w:val="00CD4243"/>
    <w:rsid w:val="00CE28F6"/>
    <w:rsid w:val="00CF2280"/>
    <w:rsid w:val="00CF2794"/>
    <w:rsid w:val="00D04B75"/>
    <w:rsid w:val="00D136AC"/>
    <w:rsid w:val="00D201E4"/>
    <w:rsid w:val="00D30451"/>
    <w:rsid w:val="00D31A0C"/>
    <w:rsid w:val="00D4314E"/>
    <w:rsid w:val="00D47F30"/>
    <w:rsid w:val="00D50065"/>
    <w:rsid w:val="00D60410"/>
    <w:rsid w:val="00D60794"/>
    <w:rsid w:val="00D644F2"/>
    <w:rsid w:val="00D7506E"/>
    <w:rsid w:val="00D800C9"/>
    <w:rsid w:val="00DA5E38"/>
    <w:rsid w:val="00DA671C"/>
    <w:rsid w:val="00DA79A6"/>
    <w:rsid w:val="00DB796A"/>
    <w:rsid w:val="00DC2016"/>
    <w:rsid w:val="00DC3D22"/>
    <w:rsid w:val="00DD0F2C"/>
    <w:rsid w:val="00DE147E"/>
    <w:rsid w:val="00DF04C2"/>
    <w:rsid w:val="00DF2450"/>
    <w:rsid w:val="00DF2CFA"/>
    <w:rsid w:val="00E2659B"/>
    <w:rsid w:val="00E5311F"/>
    <w:rsid w:val="00E54EAD"/>
    <w:rsid w:val="00E71BA6"/>
    <w:rsid w:val="00E77BBE"/>
    <w:rsid w:val="00E80A90"/>
    <w:rsid w:val="00E80E1A"/>
    <w:rsid w:val="00E851AE"/>
    <w:rsid w:val="00EA373A"/>
    <w:rsid w:val="00EA6B72"/>
    <w:rsid w:val="00EB0684"/>
    <w:rsid w:val="00EB484E"/>
    <w:rsid w:val="00EB6183"/>
    <w:rsid w:val="00ED6460"/>
    <w:rsid w:val="00EE5F31"/>
    <w:rsid w:val="00EF034A"/>
    <w:rsid w:val="00EF5314"/>
    <w:rsid w:val="00EF5391"/>
    <w:rsid w:val="00F05A11"/>
    <w:rsid w:val="00F13650"/>
    <w:rsid w:val="00F13F83"/>
    <w:rsid w:val="00F20D82"/>
    <w:rsid w:val="00F32999"/>
    <w:rsid w:val="00F41A39"/>
    <w:rsid w:val="00F60222"/>
    <w:rsid w:val="00F6229C"/>
    <w:rsid w:val="00F96C23"/>
    <w:rsid w:val="00FA34A6"/>
    <w:rsid w:val="00FA7AFB"/>
    <w:rsid w:val="00FC0285"/>
    <w:rsid w:val="00FC7337"/>
    <w:rsid w:val="00FE0280"/>
    <w:rsid w:val="00FE5BA6"/>
    <w:rsid w:val="00FF7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EF531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314"/>
    <w:rPr>
      <w:sz w:val="20"/>
      <w:szCs w:val="20"/>
    </w:rPr>
  </w:style>
  <w:style w:type="character" w:styleId="Odwoanieprzypisukocowego">
    <w:name w:val="endnote reference"/>
    <w:basedOn w:val="Domylnaczcionkaakapitu"/>
    <w:uiPriority w:val="99"/>
    <w:semiHidden/>
    <w:unhideWhenUsed/>
    <w:rsid w:val="00EF5314"/>
    <w:rPr>
      <w:vertAlign w:val="superscript"/>
    </w:rPr>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602814"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bip.bartniczka.pl/1625/zamowienia-ogloszon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4801</TotalTime>
  <Pages>29</Pages>
  <Words>10432</Words>
  <Characters>62597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141</cp:revision>
  <cp:lastPrinted>2022-04-22T10:22:00Z</cp:lastPrinted>
  <dcterms:created xsi:type="dcterms:W3CDTF">2021-03-11T09:26:00Z</dcterms:created>
  <dcterms:modified xsi:type="dcterms:W3CDTF">2022-04-22T11:04:00Z</dcterms:modified>
</cp:coreProperties>
</file>