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506C9" w14:textId="4A604BAB" w:rsidR="00895F89" w:rsidRDefault="00895F89" w:rsidP="00895F89">
      <w:pPr>
        <w:spacing w:after="0" w:line="240" w:lineRule="auto"/>
        <w:rPr>
          <w:rFonts w:ascii="Tahoma" w:hAnsi="Tahoma" w:cs="Tahoma"/>
          <w:b/>
          <w:sz w:val="20"/>
          <w:szCs w:val="20"/>
        </w:rPr>
      </w:pPr>
      <w:r w:rsidRPr="00895F89">
        <w:rPr>
          <w:rFonts w:ascii="Tahoma" w:hAnsi="Tahoma" w:cs="Tahoma"/>
          <w:b/>
          <w:sz w:val="20"/>
          <w:szCs w:val="20"/>
        </w:rPr>
        <w:t>Załącznik nr 4</w:t>
      </w:r>
      <w:r w:rsidR="00561F4B">
        <w:rPr>
          <w:rFonts w:ascii="Tahoma" w:hAnsi="Tahoma" w:cs="Tahoma"/>
          <w:b/>
          <w:sz w:val="20"/>
          <w:szCs w:val="20"/>
        </w:rPr>
        <w:t>a</w:t>
      </w:r>
    </w:p>
    <w:p w14:paraId="76D9FA1C" w14:textId="788D4821" w:rsidR="003867F1" w:rsidRDefault="003867F1" w:rsidP="003867F1">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235CF398" w14:textId="77777777" w:rsidR="003867F1" w:rsidRPr="004131B1" w:rsidRDefault="003867F1" w:rsidP="003867F1">
      <w:pPr>
        <w:spacing w:after="0" w:line="240" w:lineRule="auto"/>
        <w:jc w:val="center"/>
        <w:rPr>
          <w:rFonts w:ascii="Tahoma" w:hAnsi="Tahoma" w:cs="Tahoma"/>
          <w:b/>
          <w:sz w:val="20"/>
          <w:szCs w:val="20"/>
        </w:rPr>
      </w:pPr>
      <w:r w:rsidRPr="004131B1">
        <w:rPr>
          <w:rFonts w:ascii="Tahoma" w:hAnsi="Tahoma" w:cs="Tahoma"/>
          <w:b/>
          <w:sz w:val="20"/>
          <w:szCs w:val="20"/>
        </w:rPr>
        <w:t>– część II Zamówienia</w:t>
      </w:r>
    </w:p>
    <w:p w14:paraId="3FF9C597" w14:textId="77777777" w:rsidR="003867F1" w:rsidRPr="004131B1" w:rsidRDefault="003867F1" w:rsidP="003867F1">
      <w:pPr>
        <w:spacing w:after="0" w:line="240" w:lineRule="auto"/>
        <w:jc w:val="center"/>
        <w:rPr>
          <w:rFonts w:ascii="Tahoma" w:hAnsi="Tahoma" w:cs="Tahoma"/>
          <w:b/>
          <w:sz w:val="20"/>
          <w:szCs w:val="20"/>
        </w:rPr>
      </w:pPr>
    </w:p>
    <w:p w14:paraId="6C1E149C" w14:textId="77777777" w:rsidR="003867F1" w:rsidRDefault="003867F1" w:rsidP="003867F1">
      <w:pPr>
        <w:spacing w:after="0"/>
        <w:rPr>
          <w:rFonts w:ascii="Tahoma" w:hAnsi="Tahoma" w:cs="Tahoma"/>
          <w:sz w:val="20"/>
          <w:szCs w:val="20"/>
        </w:rPr>
      </w:pPr>
      <w:r w:rsidRPr="004F3F92">
        <w:rPr>
          <w:rFonts w:ascii="Tahoma" w:eastAsia="Aptos" w:hAnsi="Tahoma" w:cs="Tahoma"/>
          <w:sz w:val="20"/>
          <w:szCs w:val="20"/>
        </w:rPr>
        <w:t xml:space="preserve">Zawarta </w:t>
      </w:r>
      <w:r w:rsidRPr="00293D2E">
        <w:rPr>
          <w:rFonts w:ascii="Tahoma" w:eastAsia="Aptos" w:hAnsi="Tahoma" w:cs="Tahoma"/>
          <w:sz w:val="20"/>
          <w:szCs w:val="20"/>
        </w:rPr>
        <w:t xml:space="preserve">pomiędzy </w:t>
      </w:r>
      <w:r w:rsidRPr="00293D2E">
        <w:rPr>
          <w:rFonts w:ascii="Tahoma" w:eastAsia="Aptos" w:hAnsi="Tahoma" w:cs="Tahoma"/>
          <w:b/>
          <w:bCs/>
          <w:sz w:val="20"/>
          <w:szCs w:val="20"/>
        </w:rPr>
        <w:t>Gmin</w:t>
      </w:r>
      <w:r>
        <w:rPr>
          <w:rFonts w:ascii="Tahoma" w:eastAsia="Aptos" w:hAnsi="Tahoma" w:cs="Tahoma"/>
          <w:b/>
          <w:bCs/>
          <w:sz w:val="20"/>
          <w:szCs w:val="20"/>
        </w:rPr>
        <w:t>ą</w:t>
      </w:r>
      <w:r w:rsidRPr="00293D2E">
        <w:rPr>
          <w:rFonts w:ascii="Tahoma" w:eastAsia="Aptos" w:hAnsi="Tahoma" w:cs="Tahoma"/>
          <w:b/>
          <w:bCs/>
          <w:sz w:val="20"/>
          <w:szCs w:val="20"/>
        </w:rPr>
        <w:t xml:space="preserve"> Łobżenica</w:t>
      </w:r>
      <w:r w:rsidRPr="00293D2E">
        <w:rPr>
          <w:rFonts w:ascii="Tahoma" w:eastAsia="Aptos" w:hAnsi="Tahoma" w:cs="Tahoma"/>
          <w:sz w:val="20"/>
          <w:szCs w:val="20"/>
        </w:rPr>
        <w:t xml:space="preserve">, </w:t>
      </w:r>
      <w:r w:rsidRPr="00293D2E">
        <w:rPr>
          <w:rFonts w:ascii="Tahoma" w:hAnsi="Tahoma" w:cs="Tahoma"/>
          <w:sz w:val="20"/>
          <w:szCs w:val="20"/>
        </w:rPr>
        <w:t>ul. Sikorskiego 7, 89-310 Łobżenica</w:t>
      </w:r>
      <w:r>
        <w:rPr>
          <w:rFonts w:ascii="Tahoma" w:hAnsi="Tahoma" w:cs="Tahoma"/>
          <w:sz w:val="20"/>
          <w:szCs w:val="20"/>
        </w:rPr>
        <w:t xml:space="preserve">, </w:t>
      </w:r>
      <w:r w:rsidRPr="00293D2E">
        <w:rPr>
          <w:rFonts w:ascii="Tahoma" w:hAnsi="Tahoma" w:cs="Tahoma"/>
          <w:sz w:val="20"/>
          <w:szCs w:val="20"/>
        </w:rPr>
        <w:t>NIP 764-26-30-261</w:t>
      </w:r>
      <w:r>
        <w:rPr>
          <w:rFonts w:ascii="Tahoma" w:hAnsi="Tahoma" w:cs="Tahoma"/>
          <w:sz w:val="20"/>
          <w:szCs w:val="20"/>
        </w:rPr>
        <w:t xml:space="preserve">, </w:t>
      </w:r>
      <w:r w:rsidRPr="00293D2E">
        <w:rPr>
          <w:rFonts w:ascii="Tahoma" w:hAnsi="Tahoma" w:cs="Tahoma"/>
          <w:sz w:val="20"/>
          <w:szCs w:val="20"/>
        </w:rPr>
        <w:t>REGON</w:t>
      </w:r>
      <w:r>
        <w:rPr>
          <w:rFonts w:ascii="Tahoma" w:hAnsi="Tahoma" w:cs="Tahoma"/>
          <w:sz w:val="20"/>
          <w:szCs w:val="20"/>
        </w:rPr>
        <w:t xml:space="preserve"> </w:t>
      </w:r>
      <w:r w:rsidRPr="00293D2E">
        <w:rPr>
          <w:rFonts w:ascii="Tahoma" w:hAnsi="Tahoma" w:cs="Tahoma"/>
          <w:sz w:val="20"/>
          <w:szCs w:val="20"/>
        </w:rPr>
        <w:t>570791201</w:t>
      </w:r>
      <w:r>
        <w:rPr>
          <w:rFonts w:ascii="Tahoma" w:hAnsi="Tahoma" w:cs="Tahoma"/>
          <w:sz w:val="20"/>
          <w:szCs w:val="20"/>
        </w:rPr>
        <w:t>,</w:t>
      </w:r>
    </w:p>
    <w:p w14:paraId="59098DF2" w14:textId="77777777" w:rsidR="003867F1" w:rsidRPr="00293D2E" w:rsidRDefault="003867F1" w:rsidP="003867F1">
      <w:pPr>
        <w:spacing w:after="0"/>
        <w:rPr>
          <w:rFonts w:ascii="Tahoma" w:hAnsi="Tahoma" w:cs="Tahoma"/>
          <w:sz w:val="20"/>
          <w:szCs w:val="20"/>
        </w:rPr>
      </w:pPr>
      <w:r w:rsidRPr="00293D2E">
        <w:rPr>
          <w:rFonts w:ascii="Tahoma" w:eastAsia="Aptos" w:hAnsi="Tahoma" w:cs="Tahoma"/>
          <w:sz w:val="20"/>
          <w:szCs w:val="20"/>
        </w:rPr>
        <w:t>reprezentowan</w:t>
      </w:r>
      <w:r>
        <w:rPr>
          <w:rFonts w:ascii="Tahoma" w:eastAsia="Aptos" w:hAnsi="Tahoma" w:cs="Tahoma"/>
          <w:sz w:val="20"/>
          <w:szCs w:val="20"/>
        </w:rPr>
        <w:t>ą</w:t>
      </w:r>
      <w:r w:rsidRPr="00293D2E">
        <w:rPr>
          <w:rFonts w:ascii="Tahoma" w:eastAsia="Aptos" w:hAnsi="Tahoma" w:cs="Tahoma"/>
          <w:sz w:val="20"/>
          <w:szCs w:val="20"/>
        </w:rPr>
        <w:t xml:space="preserve"> przez:</w:t>
      </w:r>
    </w:p>
    <w:p w14:paraId="609F84A0" w14:textId="77777777" w:rsidR="00D6482B" w:rsidRDefault="00374D60" w:rsidP="00374D60">
      <w:pPr>
        <w:spacing w:after="0" w:line="240" w:lineRule="auto"/>
        <w:jc w:val="both"/>
        <w:rPr>
          <w:rFonts w:ascii="Tahoma" w:eastAsia="Aptos" w:hAnsi="Tahoma" w:cs="Tahoma"/>
          <w:sz w:val="20"/>
          <w:szCs w:val="20"/>
        </w:rPr>
      </w:pPr>
      <w:r>
        <w:rPr>
          <w:rFonts w:ascii="Tahoma" w:eastAsia="Aptos" w:hAnsi="Tahoma" w:cs="Tahoma"/>
          <w:sz w:val="20"/>
          <w:szCs w:val="20"/>
        </w:rPr>
        <w:t xml:space="preserve">Burmistrza Łobżenicy p. Roberta </w:t>
      </w:r>
      <w:proofErr w:type="spellStart"/>
      <w:r>
        <w:rPr>
          <w:rFonts w:ascii="Tahoma" w:eastAsia="Aptos" w:hAnsi="Tahoma" w:cs="Tahoma"/>
          <w:sz w:val="20"/>
          <w:szCs w:val="20"/>
        </w:rPr>
        <w:t>Biskupiaka</w:t>
      </w:r>
      <w:proofErr w:type="spellEnd"/>
      <w:r>
        <w:rPr>
          <w:rFonts w:ascii="Tahoma" w:eastAsia="Aptos" w:hAnsi="Tahoma" w:cs="Tahoma"/>
          <w:sz w:val="20"/>
          <w:szCs w:val="20"/>
        </w:rPr>
        <w:t xml:space="preserve"> </w:t>
      </w:r>
    </w:p>
    <w:p w14:paraId="011BCAFC" w14:textId="463AFED4" w:rsidR="00374D60" w:rsidRPr="008D79EE" w:rsidRDefault="00374D60" w:rsidP="00374D60">
      <w:pPr>
        <w:spacing w:after="0" w:line="240" w:lineRule="auto"/>
        <w:jc w:val="both"/>
        <w:rPr>
          <w:rFonts w:ascii="Tahoma" w:eastAsia="Aptos" w:hAnsi="Tahoma" w:cs="Tahoma"/>
          <w:sz w:val="20"/>
          <w:szCs w:val="20"/>
        </w:rPr>
      </w:pPr>
      <w:r>
        <w:rPr>
          <w:rFonts w:ascii="Tahoma" w:eastAsia="Aptos" w:hAnsi="Tahoma" w:cs="Tahoma"/>
          <w:sz w:val="20"/>
          <w:szCs w:val="20"/>
        </w:rPr>
        <w:t>p</w:t>
      </w:r>
      <w:r w:rsidRPr="008D79EE">
        <w:rPr>
          <w:rFonts w:ascii="Tahoma" w:eastAsia="Aptos" w:hAnsi="Tahoma" w:cs="Tahoma"/>
          <w:sz w:val="20"/>
          <w:szCs w:val="20"/>
        </w:rPr>
        <w:t>rzy kon</w:t>
      </w:r>
      <w:r>
        <w:rPr>
          <w:rFonts w:ascii="Tahoma" w:eastAsia="Aptos" w:hAnsi="Tahoma" w:cs="Tahoma"/>
          <w:sz w:val="20"/>
          <w:szCs w:val="20"/>
        </w:rPr>
        <w:t>tr</w:t>
      </w:r>
      <w:r w:rsidRPr="008D79EE">
        <w:rPr>
          <w:rFonts w:ascii="Tahoma" w:eastAsia="Aptos" w:hAnsi="Tahoma" w:cs="Tahoma"/>
          <w:sz w:val="20"/>
          <w:szCs w:val="20"/>
        </w:rPr>
        <w:t xml:space="preserve">asygnacie </w:t>
      </w:r>
      <w:r>
        <w:rPr>
          <w:rFonts w:ascii="Tahoma" w:eastAsia="Aptos" w:hAnsi="Tahoma" w:cs="Tahoma"/>
          <w:sz w:val="20"/>
          <w:szCs w:val="20"/>
        </w:rPr>
        <w:t>S</w:t>
      </w:r>
      <w:r w:rsidRPr="008D79EE">
        <w:rPr>
          <w:rFonts w:ascii="Tahoma" w:eastAsia="Aptos" w:hAnsi="Tahoma" w:cs="Tahoma"/>
          <w:sz w:val="20"/>
          <w:szCs w:val="20"/>
        </w:rPr>
        <w:t xml:space="preserve">karbnika </w:t>
      </w:r>
      <w:r>
        <w:rPr>
          <w:rFonts w:ascii="Tahoma" w:eastAsia="Aptos" w:hAnsi="Tahoma" w:cs="Tahoma"/>
          <w:sz w:val="20"/>
          <w:szCs w:val="20"/>
        </w:rPr>
        <w:t>G</w:t>
      </w:r>
      <w:r w:rsidRPr="008D79EE">
        <w:rPr>
          <w:rFonts w:ascii="Tahoma" w:eastAsia="Aptos" w:hAnsi="Tahoma" w:cs="Tahoma"/>
          <w:sz w:val="20"/>
          <w:szCs w:val="20"/>
        </w:rPr>
        <w:t xml:space="preserve">miny </w:t>
      </w:r>
      <w:r w:rsidR="00D6482B">
        <w:rPr>
          <w:rFonts w:ascii="Tahoma" w:eastAsia="Aptos" w:hAnsi="Tahoma" w:cs="Tahoma"/>
          <w:sz w:val="20"/>
          <w:szCs w:val="20"/>
        </w:rPr>
        <w:t>p. Danuty Dubickiej</w:t>
      </w:r>
    </w:p>
    <w:p w14:paraId="2246C77E" w14:textId="4A2FBC03" w:rsidR="00374D60" w:rsidRPr="002533F3" w:rsidRDefault="00374D60" w:rsidP="00374D60">
      <w:pPr>
        <w:spacing w:after="0" w:line="240" w:lineRule="auto"/>
        <w:jc w:val="both"/>
        <w:rPr>
          <w:rFonts w:ascii="Tahoma" w:eastAsia="Aptos" w:hAnsi="Tahoma" w:cs="Tahoma"/>
          <w:sz w:val="20"/>
          <w:szCs w:val="20"/>
        </w:rPr>
      </w:pPr>
      <w:r w:rsidRPr="004F3F92">
        <w:rPr>
          <w:rFonts w:ascii="Tahoma" w:eastAsia="Aptos" w:hAnsi="Tahoma" w:cs="Tahoma"/>
          <w:sz w:val="20"/>
          <w:szCs w:val="20"/>
        </w:rPr>
        <w:t>zwan</w:t>
      </w:r>
      <w:r w:rsidR="00D6482B">
        <w:rPr>
          <w:rFonts w:ascii="Tahoma" w:eastAsia="Aptos" w:hAnsi="Tahoma" w:cs="Tahoma"/>
          <w:sz w:val="20"/>
          <w:szCs w:val="20"/>
        </w:rPr>
        <w:t>ą</w:t>
      </w:r>
      <w:r w:rsidRPr="004F3F92">
        <w:rPr>
          <w:rFonts w:ascii="Tahoma" w:eastAsia="Aptos" w:hAnsi="Tahoma" w:cs="Tahoma"/>
          <w:sz w:val="20"/>
          <w:szCs w:val="20"/>
        </w:rPr>
        <w:t xml:space="preserve"> dalej Zamawiającym</w:t>
      </w:r>
      <w:r>
        <w:rPr>
          <w:rFonts w:ascii="Tahoma" w:eastAsia="Aptos" w:hAnsi="Tahoma" w:cs="Tahoma"/>
          <w:sz w:val="20"/>
          <w:szCs w:val="20"/>
        </w:rPr>
        <w:t>,</w:t>
      </w:r>
    </w:p>
    <w:p w14:paraId="5594EAF0" w14:textId="77777777" w:rsidR="003867F1" w:rsidRPr="004131B1" w:rsidRDefault="003867F1" w:rsidP="00374D60">
      <w:pPr>
        <w:spacing w:after="0" w:line="240" w:lineRule="auto"/>
        <w:rPr>
          <w:rFonts w:ascii="Tahoma" w:hAnsi="Tahoma" w:cs="Tahoma"/>
          <w:sz w:val="20"/>
          <w:szCs w:val="20"/>
        </w:rPr>
      </w:pPr>
      <w:r w:rsidRPr="004131B1">
        <w:rPr>
          <w:rFonts w:ascii="Tahoma" w:hAnsi="Tahoma" w:cs="Tahoma"/>
          <w:sz w:val="20"/>
          <w:szCs w:val="20"/>
        </w:rPr>
        <w:t>a</w:t>
      </w:r>
    </w:p>
    <w:p w14:paraId="4D05D653" w14:textId="77777777" w:rsidR="003867F1" w:rsidRPr="004131B1" w:rsidRDefault="003867F1" w:rsidP="003867F1">
      <w:pPr>
        <w:spacing w:after="0" w:line="240" w:lineRule="auto"/>
        <w:jc w:val="both"/>
        <w:rPr>
          <w:rFonts w:ascii="Tahoma" w:hAnsi="Tahoma" w:cs="Tahoma"/>
          <w:sz w:val="20"/>
          <w:szCs w:val="20"/>
        </w:rPr>
      </w:pPr>
      <w:r w:rsidRPr="004131B1">
        <w:rPr>
          <w:rFonts w:ascii="Tahoma" w:hAnsi="Tahoma" w:cs="Tahoma"/>
          <w:sz w:val="20"/>
          <w:szCs w:val="20"/>
        </w:rPr>
        <w:t>......................................................................................................................................................</w:t>
      </w:r>
    </w:p>
    <w:p w14:paraId="73FBFF86" w14:textId="77777777" w:rsidR="003867F1" w:rsidRPr="004131B1" w:rsidRDefault="003867F1" w:rsidP="003867F1">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25869B90" w14:textId="77777777" w:rsidR="003867F1" w:rsidRPr="004131B1" w:rsidRDefault="003867F1" w:rsidP="003867F1">
      <w:pPr>
        <w:numPr>
          <w:ilvl w:val="0"/>
          <w:numId w:val="4"/>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380A9BBC" w14:textId="77777777" w:rsidR="003867F1" w:rsidRPr="004131B1" w:rsidRDefault="003867F1" w:rsidP="003867F1">
      <w:pPr>
        <w:numPr>
          <w:ilvl w:val="0"/>
          <w:numId w:val="4"/>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0A054C86" w14:textId="77777777" w:rsidR="003867F1" w:rsidRPr="00C73A77" w:rsidRDefault="003867F1" w:rsidP="003867F1">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08556043" w14:textId="77777777" w:rsidR="003867F1" w:rsidRDefault="003867F1" w:rsidP="003867F1">
      <w:pPr>
        <w:spacing w:after="0" w:line="240" w:lineRule="auto"/>
        <w:jc w:val="both"/>
        <w:rPr>
          <w:rFonts w:ascii="Tahoma" w:hAnsi="Tahoma" w:cs="Tahoma"/>
          <w:sz w:val="20"/>
          <w:szCs w:val="20"/>
        </w:rPr>
      </w:pPr>
    </w:p>
    <w:p w14:paraId="4E5AAAED" w14:textId="77777777" w:rsidR="003867F1" w:rsidRPr="00CB25FD" w:rsidRDefault="003867F1" w:rsidP="003867F1">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t>
      </w:r>
      <w:r w:rsidRPr="009B1920">
        <w:rPr>
          <w:rFonts w:ascii="Tahoma" w:hAnsi="Tahoma" w:cs="Tahoma"/>
          <w:sz w:val="20"/>
          <w:szCs w:val="20"/>
        </w:rPr>
        <w:t xml:space="preserve">wyboru oferty Wykonawcy, zgodnie z wymogami </w:t>
      </w:r>
      <w:r w:rsidRPr="009B1920">
        <w:rPr>
          <w:rFonts w:ascii="Tahoma" w:eastAsia="Times New Roman" w:hAnsi="Tahoma" w:cs="Tahoma"/>
          <w:sz w:val="20"/>
          <w:szCs w:val="20"/>
          <w:lang w:eastAsia="pl-PL"/>
        </w:rPr>
        <w:t>ustawy z dnia 11 września 2019 r. - Prawo zamówień publicznych (Dz.U. z 2024 r. poz. 1320</w:t>
      </w:r>
      <w:r w:rsidRPr="009B1920">
        <w:rPr>
          <w:rFonts w:ascii="Tahoma" w:hAnsi="Tahoma" w:cs="Tahoma"/>
          <w:sz w:val="20"/>
          <w:szCs w:val="20"/>
        </w:rPr>
        <w:t>), zwanej dalej Ustawą PZP,</w:t>
      </w:r>
      <w:r w:rsidRPr="009B1920">
        <w:rPr>
          <w:rFonts w:ascii="Tahoma" w:hAnsi="Tahoma" w:cs="Tahoma"/>
          <w:b/>
          <w:bCs/>
          <w:sz w:val="20"/>
          <w:szCs w:val="20"/>
        </w:rPr>
        <w:t xml:space="preserve"> </w:t>
      </w:r>
      <w:r w:rsidRPr="009B1920">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075C35F8" w14:textId="77777777" w:rsidR="003867F1" w:rsidRPr="00CB25FD" w:rsidRDefault="003867F1" w:rsidP="003867F1">
      <w:pPr>
        <w:spacing w:after="0" w:line="240" w:lineRule="auto"/>
        <w:jc w:val="center"/>
        <w:rPr>
          <w:rFonts w:ascii="Tahoma" w:hAnsi="Tahoma" w:cs="Tahoma"/>
          <w:sz w:val="20"/>
          <w:szCs w:val="20"/>
        </w:rPr>
      </w:pPr>
    </w:p>
    <w:p w14:paraId="778F25D6" w14:textId="77777777" w:rsidR="003867F1" w:rsidRPr="00CB25FD" w:rsidRDefault="003867F1" w:rsidP="003867F1">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49AB6C2B" w14:textId="77777777" w:rsidR="003867F1" w:rsidRPr="00C73A77" w:rsidRDefault="003867F1" w:rsidP="003867F1">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w:t>
      </w:r>
      <w:r>
        <w:rPr>
          <w:rFonts w:ascii="Tahoma" w:hAnsi="Tahoma" w:cs="Tahoma"/>
          <w:sz w:val="20"/>
          <w:szCs w:val="20"/>
        </w:rPr>
        <w:t xml:space="preserve"> </w:t>
      </w:r>
      <w:r w:rsidRPr="00CB25FD">
        <w:rPr>
          <w:rFonts w:ascii="Tahoma" w:hAnsi="Tahoma" w:cs="Tahoma"/>
          <w:sz w:val="20"/>
          <w:szCs w:val="20"/>
        </w:rPr>
        <w:t>…………………. złożonej w postępowaniu o udzielnie zamówienia na UBEZPIECZENIE</w:t>
      </w:r>
      <w:r w:rsidRPr="00C73A77">
        <w:rPr>
          <w:rFonts w:ascii="Tahoma" w:hAnsi="Tahoma" w:cs="Tahoma"/>
          <w:sz w:val="20"/>
          <w:szCs w:val="20"/>
        </w:rPr>
        <w:t xml:space="preserve"> </w:t>
      </w:r>
      <w:r>
        <w:rPr>
          <w:rFonts w:ascii="Tahoma" w:hAnsi="Tahoma" w:cs="Tahoma"/>
          <w:sz w:val="20"/>
          <w:szCs w:val="20"/>
        </w:rPr>
        <w:t>MIENIA I ODPOWIEDZIALNOŚCI CYWILNEJ GMINY ŁOBŻENICA</w:t>
      </w:r>
      <w:r w:rsidRPr="00C73A77">
        <w:rPr>
          <w:rFonts w:ascii="Tahoma" w:hAnsi="Tahoma" w:cs="Tahoma"/>
          <w:sz w:val="20"/>
          <w:szCs w:val="20"/>
        </w:rPr>
        <w:t>, w ramach ubezpieczeń komunikacyjnych:</w:t>
      </w:r>
    </w:p>
    <w:p w14:paraId="506176FA" w14:textId="77777777" w:rsidR="003867F1" w:rsidRPr="00C73A77" w:rsidRDefault="003867F1" w:rsidP="003867F1">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61E27FE" w14:textId="77777777" w:rsidR="003867F1" w:rsidRPr="00C73A77" w:rsidRDefault="003867F1" w:rsidP="003867F1">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F10694" w14:textId="77777777" w:rsidR="003867F1" w:rsidRPr="00C73A77" w:rsidRDefault="003867F1" w:rsidP="003867F1">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r>
        <w:rPr>
          <w:rFonts w:ascii="Tahoma" w:hAnsi="Tahoma" w:cs="Tahoma"/>
          <w:sz w:val="20"/>
          <w:szCs w:val="20"/>
        </w:rPr>
        <w:t>;</w:t>
      </w:r>
    </w:p>
    <w:p w14:paraId="7296244B" w14:textId="77777777" w:rsidR="003867F1" w:rsidRPr="00C73A77" w:rsidRDefault="003867F1" w:rsidP="003867F1">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4FB4ADC" w14:textId="77777777" w:rsidR="003867F1" w:rsidRPr="002533F3" w:rsidRDefault="003867F1" w:rsidP="003867F1">
      <w:pPr>
        <w:pStyle w:val="pf0"/>
        <w:spacing w:before="0" w:beforeAutospacing="0" w:after="0" w:afterAutospacing="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w:t>
      </w:r>
      <w:r w:rsidRPr="002533F3">
        <w:rPr>
          <w:rStyle w:val="cf11"/>
          <w:rFonts w:ascii="Tahoma" w:hAnsi="Tahoma" w:cs="Tahoma"/>
          <w:sz w:val="20"/>
          <w:szCs w:val="20"/>
        </w:rPr>
        <w:t xml:space="preserve">okresie </w:t>
      </w:r>
      <w:r w:rsidRPr="002533F3">
        <w:rPr>
          <w:rStyle w:val="cf21"/>
          <w:rFonts w:ascii="Tahoma" w:hAnsi="Tahoma" w:cs="Tahoma"/>
          <w:sz w:val="20"/>
          <w:szCs w:val="20"/>
        </w:rPr>
        <w:t>od 01.01.2025 r. do 31.12.2027 r.</w:t>
      </w:r>
      <w:r w:rsidRPr="002533F3">
        <w:rPr>
          <w:rStyle w:val="cf11"/>
          <w:rFonts w:ascii="Tahoma" w:hAnsi="Tahoma" w:cs="Tahoma"/>
          <w:sz w:val="20"/>
          <w:szCs w:val="20"/>
        </w:rPr>
        <w:t xml:space="preserve"> </w:t>
      </w:r>
    </w:p>
    <w:p w14:paraId="377385E8" w14:textId="77777777" w:rsidR="003867F1" w:rsidRPr="002533F3" w:rsidRDefault="003867F1" w:rsidP="003867F1">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w:t>
      </w:r>
      <w:r w:rsidRPr="006F270B">
        <w:rPr>
          <w:rStyle w:val="cf31"/>
          <w:rFonts w:ascii="Tahoma" w:hAnsi="Tahoma" w:cs="Tahoma"/>
          <w:b/>
          <w:bCs/>
          <w:sz w:val="20"/>
          <w:szCs w:val="20"/>
        </w:rPr>
        <w:t xml:space="preserve">na </w:t>
      </w:r>
      <w:r w:rsidRPr="006F270B">
        <w:rPr>
          <w:rStyle w:val="cf41"/>
          <w:rFonts w:ascii="Tahoma" w:hAnsi="Tahoma" w:cs="Tahoma"/>
          <w:sz w:val="20"/>
          <w:szCs w:val="20"/>
        </w:rPr>
        <w:t>trzy</w:t>
      </w:r>
      <w:r w:rsidRPr="006F270B">
        <w:rPr>
          <w:rStyle w:val="cf31"/>
          <w:rFonts w:ascii="Tahoma" w:hAnsi="Tahoma" w:cs="Tahoma"/>
          <w:b/>
          <w:bCs/>
          <w:sz w:val="20"/>
          <w:szCs w:val="20"/>
        </w:rPr>
        <w:t xml:space="preserve"> okresy roczne</w:t>
      </w:r>
      <w:r w:rsidRPr="00C73A77">
        <w:rPr>
          <w:rStyle w:val="cf31"/>
          <w:rFonts w:ascii="Tahoma" w:hAnsi="Tahoma" w:cs="Tahoma"/>
          <w:sz w:val="20"/>
          <w:szCs w:val="20"/>
        </w:rPr>
        <w:t xml:space="preserve"> określone indywidualnie dla każdego pojazdu i wskazane w załącznikach zawierających wykazy pojazdów. Ubezpieczenia pojazdów nabywanych w trakcie </w:t>
      </w:r>
      <w:r w:rsidRPr="002533F3">
        <w:rPr>
          <w:rStyle w:val="cf31"/>
          <w:rFonts w:ascii="Tahoma" w:hAnsi="Tahoma" w:cs="Tahoma"/>
          <w:sz w:val="20"/>
          <w:szCs w:val="20"/>
        </w:rPr>
        <w:t xml:space="preserve">trwania umowy o udzielenie zamówienia będą zawierane na okresy roczne zgodnie z wnioskiem Zamawiającego. </w:t>
      </w:r>
    </w:p>
    <w:p w14:paraId="65E4E0A8" w14:textId="77777777" w:rsidR="003867F1" w:rsidRPr="002533F3" w:rsidRDefault="003867F1" w:rsidP="003867F1">
      <w:pPr>
        <w:pStyle w:val="pf0"/>
        <w:spacing w:before="0" w:beforeAutospacing="0" w:after="0" w:afterAutospacing="0"/>
        <w:ind w:left="0" w:firstLine="0"/>
        <w:rPr>
          <w:rFonts w:ascii="Tahoma" w:hAnsi="Tahoma" w:cs="Tahoma"/>
          <w:sz w:val="20"/>
          <w:szCs w:val="20"/>
        </w:rPr>
      </w:pPr>
      <w:r w:rsidRPr="002533F3">
        <w:rPr>
          <w:rStyle w:val="cf31"/>
          <w:rFonts w:ascii="Tahoma" w:hAnsi="Tahoma" w:cs="Tahoma"/>
          <w:sz w:val="20"/>
          <w:szCs w:val="20"/>
        </w:rPr>
        <w:t>3. Ostatnim dniem umożliwiającym ubezpieczenie pojazdu na warunkach umowy o udzielenie zamówienia publicznego jest ostatni dzień obowiązywania umowy, to jest 31.12.2027 r.</w:t>
      </w:r>
    </w:p>
    <w:p w14:paraId="188B82E5" w14:textId="77777777" w:rsidR="003867F1" w:rsidRPr="004131B1" w:rsidRDefault="003867F1" w:rsidP="003867F1">
      <w:pPr>
        <w:pStyle w:val="pf1"/>
        <w:spacing w:before="0" w:beforeAutospacing="0"/>
        <w:ind w:left="0"/>
        <w:rPr>
          <w:rFonts w:ascii="Tahoma" w:hAnsi="Tahoma" w:cs="Tahoma"/>
          <w:sz w:val="20"/>
          <w:szCs w:val="20"/>
        </w:rPr>
      </w:pPr>
      <w:r w:rsidRPr="002533F3">
        <w:rPr>
          <w:rStyle w:val="cf31"/>
          <w:rFonts w:ascii="Tahoma" w:hAnsi="Tahoma" w:cs="Tahoma"/>
          <w:sz w:val="20"/>
          <w:szCs w:val="20"/>
        </w:rPr>
        <w:t xml:space="preserve">4. Maksymalnie okres ubezpieczenia pojazdów zakończy się </w:t>
      </w:r>
      <w:r w:rsidRPr="002533F3">
        <w:rPr>
          <w:rStyle w:val="cf41"/>
          <w:rFonts w:ascii="Tahoma" w:hAnsi="Tahoma" w:cs="Tahoma"/>
          <w:sz w:val="20"/>
          <w:szCs w:val="20"/>
        </w:rPr>
        <w:t>30.12.2028 r.</w:t>
      </w:r>
    </w:p>
    <w:p w14:paraId="3B295A51" w14:textId="77777777" w:rsidR="003867F1" w:rsidRPr="004131B1" w:rsidRDefault="003867F1" w:rsidP="003867F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3C7AA812" w14:textId="77777777" w:rsidR="003867F1" w:rsidRDefault="003867F1" w:rsidP="003867F1">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488EA1CA" w14:textId="77777777" w:rsidR="003867F1" w:rsidRPr="004131B1" w:rsidRDefault="003867F1" w:rsidP="003867F1">
      <w:pPr>
        <w:spacing w:after="0" w:line="240" w:lineRule="auto"/>
        <w:jc w:val="center"/>
        <w:rPr>
          <w:rFonts w:ascii="Tahoma" w:hAnsi="Tahoma" w:cs="Tahoma"/>
          <w:sz w:val="20"/>
          <w:szCs w:val="20"/>
        </w:rPr>
      </w:pPr>
      <w:r w:rsidRPr="004131B1">
        <w:rPr>
          <w:rFonts w:ascii="Tahoma" w:hAnsi="Tahoma" w:cs="Tahoma"/>
          <w:sz w:val="20"/>
          <w:szCs w:val="20"/>
        </w:rPr>
        <w:t>§ 4</w:t>
      </w:r>
    </w:p>
    <w:p w14:paraId="22E1A7C3" w14:textId="77777777" w:rsidR="003867F1" w:rsidRPr="004131B1" w:rsidRDefault="003867F1" w:rsidP="003867F1">
      <w:pPr>
        <w:spacing w:after="0" w:line="240" w:lineRule="auto"/>
        <w:jc w:val="both"/>
        <w:rPr>
          <w:rFonts w:ascii="Tahoma" w:hAnsi="Tahoma" w:cs="Tahoma"/>
          <w:sz w:val="20"/>
          <w:szCs w:val="20"/>
        </w:rPr>
      </w:pPr>
      <w:r w:rsidRPr="004131B1">
        <w:rPr>
          <w:rFonts w:ascii="Tahoma" w:hAnsi="Tahoma" w:cs="Tahoma"/>
          <w:sz w:val="20"/>
          <w:szCs w:val="20"/>
        </w:rPr>
        <w:t>Polisy ubezpieczeń komunikacyjnych (AC, OC, NN</w:t>
      </w:r>
      <w:r>
        <w:rPr>
          <w:rFonts w:ascii="Tahoma" w:hAnsi="Tahoma" w:cs="Tahoma"/>
          <w:sz w:val="20"/>
          <w:szCs w:val="20"/>
        </w:rPr>
        <w:t>W</w:t>
      </w:r>
      <w:r w:rsidRPr="004131B1">
        <w:rPr>
          <w:rFonts w:ascii="Tahoma" w:hAnsi="Tahoma" w:cs="Tahoma"/>
          <w:sz w:val="20"/>
          <w:szCs w:val="20"/>
        </w:rPr>
        <w:t xml:space="preserve">) wystawione winny być nie później niż 7 dni przed początkiem okresu ubezpieczenia, przy czym wszystkie polisy ubezpieczeń komunikacyjnych, których okres ubezpieczenia rozpoczyna się w okresie realizacji zamówienia po dacie </w:t>
      </w:r>
      <w:r>
        <w:rPr>
          <w:rFonts w:ascii="Tahoma" w:hAnsi="Tahoma" w:cs="Tahoma"/>
          <w:sz w:val="20"/>
          <w:szCs w:val="20"/>
        </w:rPr>
        <w:t>01 STYCZNIA</w:t>
      </w:r>
      <w:r w:rsidRPr="004131B1">
        <w:rPr>
          <w:rFonts w:ascii="Tahoma" w:hAnsi="Tahoma" w:cs="Tahoma"/>
          <w:sz w:val="20"/>
          <w:szCs w:val="20"/>
        </w:rPr>
        <w:t xml:space="preserve"> każdego roku, winny być wystawione nie później niż do </w:t>
      </w:r>
      <w:r>
        <w:rPr>
          <w:rFonts w:ascii="Tahoma" w:hAnsi="Tahoma" w:cs="Tahoma"/>
          <w:sz w:val="20"/>
          <w:szCs w:val="20"/>
        </w:rPr>
        <w:t xml:space="preserve">30 STYCZNIA </w:t>
      </w:r>
      <w:r w:rsidRPr="004131B1">
        <w:rPr>
          <w:rFonts w:ascii="Tahoma" w:hAnsi="Tahoma" w:cs="Tahoma"/>
          <w:sz w:val="20"/>
          <w:szCs w:val="20"/>
        </w:rPr>
        <w:t>każdego roku ubezpieczenia.</w:t>
      </w:r>
    </w:p>
    <w:p w14:paraId="45EDB476" w14:textId="77777777" w:rsidR="003867F1" w:rsidRDefault="003867F1" w:rsidP="003867F1">
      <w:pPr>
        <w:spacing w:after="0" w:line="240" w:lineRule="auto"/>
        <w:jc w:val="center"/>
        <w:rPr>
          <w:rFonts w:ascii="Tahoma" w:hAnsi="Tahoma" w:cs="Tahoma"/>
          <w:sz w:val="20"/>
          <w:szCs w:val="20"/>
        </w:rPr>
      </w:pPr>
      <w:bookmarkStart w:id="0" w:name="_Hlk62204330"/>
    </w:p>
    <w:p w14:paraId="4B30FDCA" w14:textId="77777777" w:rsidR="003867F1" w:rsidRPr="004131B1" w:rsidRDefault="003867F1" w:rsidP="003867F1">
      <w:pPr>
        <w:spacing w:after="0" w:line="240" w:lineRule="auto"/>
        <w:jc w:val="center"/>
        <w:rPr>
          <w:rFonts w:ascii="Tahoma" w:hAnsi="Tahoma" w:cs="Tahoma"/>
          <w:sz w:val="20"/>
          <w:szCs w:val="20"/>
        </w:rPr>
      </w:pPr>
      <w:r w:rsidRPr="004131B1">
        <w:rPr>
          <w:rFonts w:ascii="Tahoma" w:hAnsi="Tahoma" w:cs="Tahoma"/>
          <w:sz w:val="20"/>
          <w:szCs w:val="20"/>
        </w:rPr>
        <w:t>§ 5</w:t>
      </w:r>
    </w:p>
    <w:p w14:paraId="31850FF1" w14:textId="77777777" w:rsidR="003867F1" w:rsidRPr="004131B1" w:rsidRDefault="003867F1" w:rsidP="003867F1">
      <w:pPr>
        <w:numPr>
          <w:ilvl w:val="0"/>
          <w:numId w:val="12"/>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58C1570F" w14:textId="77777777" w:rsidR="003867F1" w:rsidRDefault="003867F1" w:rsidP="003867F1">
      <w:pPr>
        <w:pStyle w:val="Akapitzlist"/>
        <w:numPr>
          <w:ilvl w:val="2"/>
          <w:numId w:val="2"/>
        </w:numPr>
        <w:tabs>
          <w:tab w:val="left" w:pos="709"/>
        </w:tabs>
        <w:suppressAutoHyphens/>
        <w:ind w:left="709" w:hanging="283"/>
        <w:jc w:val="both"/>
        <w:rPr>
          <w:rFonts w:ascii="Tahoma" w:hAnsi="Tahoma" w:cs="Tahoma"/>
          <w:sz w:val="20"/>
          <w:szCs w:val="20"/>
        </w:rPr>
      </w:pPr>
      <w:bookmarkStart w:id="1"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0C35B15F" w14:textId="77777777" w:rsidR="003867F1" w:rsidRDefault="003867F1" w:rsidP="003867F1">
      <w:pPr>
        <w:pStyle w:val="Akapitzlist"/>
        <w:numPr>
          <w:ilvl w:val="2"/>
          <w:numId w:val="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02E2319A" w14:textId="77777777" w:rsidR="003867F1" w:rsidRDefault="003867F1" w:rsidP="003867F1">
      <w:pPr>
        <w:pStyle w:val="Akapitzlist"/>
        <w:numPr>
          <w:ilvl w:val="2"/>
          <w:numId w:val="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3A959B3D" w14:textId="77777777" w:rsidR="003867F1" w:rsidRPr="00BB151E" w:rsidRDefault="003867F1" w:rsidP="003867F1">
      <w:pPr>
        <w:pStyle w:val="Akapitzlist"/>
        <w:numPr>
          <w:ilvl w:val="2"/>
          <w:numId w:val="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8715925" w14:textId="77777777" w:rsidR="003867F1" w:rsidRPr="00C73A77" w:rsidRDefault="003867F1" w:rsidP="003867F1">
      <w:pPr>
        <w:pStyle w:val="Akapitzlist"/>
        <w:numPr>
          <w:ilvl w:val="2"/>
          <w:numId w:val="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0"/>
    </w:p>
    <w:bookmarkEnd w:id="1"/>
    <w:p w14:paraId="4F758CB9" w14:textId="77777777" w:rsidR="003867F1" w:rsidRPr="004131B1" w:rsidRDefault="003867F1" w:rsidP="003867F1">
      <w:pPr>
        <w:numPr>
          <w:ilvl w:val="0"/>
          <w:numId w:val="1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BA47C75" w14:textId="77777777" w:rsidR="003867F1" w:rsidRPr="004131B1" w:rsidRDefault="003867F1" w:rsidP="003867F1">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4779E2" w14:textId="77777777" w:rsidR="003867F1" w:rsidRPr="004131B1" w:rsidRDefault="003867F1" w:rsidP="003867F1">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711BA3CC" w14:textId="77777777" w:rsidR="003867F1" w:rsidRPr="004131B1" w:rsidRDefault="003867F1" w:rsidP="003867F1">
      <w:pPr>
        <w:numPr>
          <w:ilvl w:val="0"/>
          <w:numId w:val="1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C67BB00" w14:textId="77777777" w:rsidR="003867F1" w:rsidRPr="004131B1" w:rsidRDefault="003867F1" w:rsidP="003867F1">
      <w:pPr>
        <w:numPr>
          <w:ilvl w:val="0"/>
          <w:numId w:val="1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27DCC70" w14:textId="77777777" w:rsidR="003867F1" w:rsidRPr="004131B1" w:rsidRDefault="003867F1" w:rsidP="003867F1">
      <w:pPr>
        <w:numPr>
          <w:ilvl w:val="0"/>
          <w:numId w:val="12"/>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F18AB91" w14:textId="77777777" w:rsidR="003867F1" w:rsidRPr="004131B1" w:rsidRDefault="003867F1" w:rsidP="003867F1">
      <w:pPr>
        <w:numPr>
          <w:ilvl w:val="0"/>
          <w:numId w:val="12"/>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207AD370" w14:textId="77777777" w:rsidR="003867F1" w:rsidRPr="004131B1" w:rsidRDefault="003867F1" w:rsidP="003867F1">
      <w:pPr>
        <w:numPr>
          <w:ilvl w:val="0"/>
          <w:numId w:val="1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30E299C" w14:textId="77777777" w:rsidR="003867F1" w:rsidRPr="004131B1" w:rsidRDefault="003867F1" w:rsidP="003867F1">
      <w:pPr>
        <w:numPr>
          <w:ilvl w:val="0"/>
          <w:numId w:val="1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715F08CE" w14:textId="77777777" w:rsidR="003867F1" w:rsidRPr="009D3088" w:rsidRDefault="003867F1" w:rsidP="003867F1">
      <w:pPr>
        <w:numPr>
          <w:ilvl w:val="0"/>
          <w:numId w:val="1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5E1BD72" w14:textId="77777777" w:rsidR="003867F1" w:rsidRPr="004131B1" w:rsidRDefault="003867F1" w:rsidP="003867F1">
      <w:pPr>
        <w:numPr>
          <w:ilvl w:val="0"/>
          <w:numId w:val="1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Wykonawca zobowiązuje się do przesyłania raportu szkodowego raz na pół roku do pełnomocnika Zamawiającego na jego pisemną prośbę.</w:t>
      </w:r>
    </w:p>
    <w:p w14:paraId="202DACF0" w14:textId="77777777" w:rsidR="003867F1" w:rsidRPr="004131B1" w:rsidRDefault="003867F1" w:rsidP="003867F1">
      <w:pPr>
        <w:spacing w:after="0" w:line="240" w:lineRule="auto"/>
        <w:jc w:val="center"/>
        <w:rPr>
          <w:rFonts w:ascii="Tahoma" w:hAnsi="Tahoma" w:cs="Tahoma"/>
          <w:sz w:val="20"/>
          <w:szCs w:val="20"/>
        </w:rPr>
      </w:pPr>
    </w:p>
    <w:p w14:paraId="13502398" w14:textId="77777777" w:rsidR="003867F1" w:rsidRPr="004131B1" w:rsidRDefault="003867F1" w:rsidP="003867F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D7F49C" w14:textId="60B17062" w:rsidR="003867F1" w:rsidRDefault="003867F1" w:rsidP="00210229">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bookmarkStart w:id="2" w:name="_Hlk123835261"/>
      <w:bookmarkStart w:id="3" w:name="_Hlk63066723"/>
    </w:p>
    <w:p w14:paraId="0971E7D1" w14:textId="77777777" w:rsidR="00210229" w:rsidRDefault="00210229" w:rsidP="00210229">
      <w:pPr>
        <w:pStyle w:val="Tekstpodstawowywcity"/>
        <w:spacing w:after="0" w:line="240" w:lineRule="auto"/>
        <w:ind w:left="0"/>
        <w:rPr>
          <w:rFonts w:ascii="Tahoma" w:hAnsi="Tahoma" w:cs="Tahoma"/>
          <w:sz w:val="20"/>
          <w:szCs w:val="20"/>
        </w:rPr>
      </w:pPr>
    </w:p>
    <w:p w14:paraId="2ECFC75C" w14:textId="77777777" w:rsidR="003867F1" w:rsidRPr="009B1920" w:rsidRDefault="003867F1" w:rsidP="003867F1">
      <w:pPr>
        <w:spacing w:after="0" w:line="240" w:lineRule="auto"/>
        <w:jc w:val="center"/>
        <w:rPr>
          <w:rFonts w:ascii="Tahoma" w:hAnsi="Tahoma" w:cs="Tahoma"/>
          <w:sz w:val="20"/>
          <w:szCs w:val="20"/>
        </w:rPr>
      </w:pPr>
      <w:r w:rsidRPr="009B1920">
        <w:rPr>
          <w:rFonts w:ascii="Tahoma" w:hAnsi="Tahoma" w:cs="Tahoma"/>
          <w:sz w:val="20"/>
          <w:szCs w:val="20"/>
        </w:rPr>
        <w:t>§  7</w:t>
      </w:r>
    </w:p>
    <w:p w14:paraId="741FE138" w14:textId="77777777" w:rsidR="003867F1" w:rsidRPr="009B1920" w:rsidRDefault="003867F1" w:rsidP="003867F1">
      <w:pPr>
        <w:pStyle w:val="Akapitzlist"/>
        <w:numPr>
          <w:ilvl w:val="0"/>
          <w:numId w:val="6"/>
        </w:numPr>
        <w:autoSpaceDE w:val="0"/>
        <w:autoSpaceDN w:val="0"/>
        <w:adjustRightInd w:val="0"/>
        <w:ind w:left="284" w:hanging="284"/>
        <w:jc w:val="both"/>
        <w:rPr>
          <w:rFonts w:ascii="Tahoma" w:hAnsi="Tahoma" w:cs="Tahoma"/>
          <w:sz w:val="20"/>
          <w:szCs w:val="20"/>
        </w:rPr>
      </w:pPr>
      <w:r w:rsidRPr="009B1920">
        <w:rPr>
          <w:rFonts w:ascii="Tahoma" w:hAnsi="Tahoma" w:cs="Tahoma"/>
          <w:sz w:val="20"/>
          <w:szCs w:val="20"/>
        </w:rPr>
        <w:t xml:space="preserve">Zamawiający zastrzega sobie możliwość skorzystania w ramach niniejszej Umowy z </w:t>
      </w:r>
      <w:r w:rsidRPr="002533F3">
        <w:rPr>
          <w:rFonts w:ascii="Tahoma" w:hAnsi="Tahoma" w:cs="Tahoma"/>
          <w:sz w:val="20"/>
          <w:szCs w:val="20"/>
        </w:rPr>
        <w:t>prawa opcji</w:t>
      </w:r>
      <w:r w:rsidRPr="009B1920">
        <w:rPr>
          <w:rFonts w:ascii="Tahoma" w:hAnsi="Tahoma" w:cs="Tahoma"/>
          <w:sz w:val="20"/>
          <w:szCs w:val="20"/>
        </w:rPr>
        <w:t xml:space="preserve">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6102885" w14:textId="77777777" w:rsidR="003867F1" w:rsidRPr="009B1920" w:rsidRDefault="003867F1" w:rsidP="003867F1">
      <w:pPr>
        <w:pStyle w:val="Akapitzlist"/>
        <w:numPr>
          <w:ilvl w:val="0"/>
          <w:numId w:val="6"/>
        </w:numPr>
        <w:autoSpaceDE w:val="0"/>
        <w:autoSpaceDN w:val="0"/>
        <w:adjustRightInd w:val="0"/>
        <w:ind w:left="284" w:hanging="284"/>
        <w:jc w:val="both"/>
        <w:rPr>
          <w:rFonts w:ascii="Tahoma" w:hAnsi="Tahoma" w:cs="Tahoma"/>
          <w:sz w:val="20"/>
          <w:szCs w:val="20"/>
        </w:rPr>
      </w:pPr>
      <w:r w:rsidRPr="009B1920">
        <w:rPr>
          <w:rFonts w:ascii="Tahoma" w:hAnsi="Tahoma" w:cs="Tahoma"/>
          <w:sz w:val="20"/>
          <w:szCs w:val="20"/>
        </w:rPr>
        <w:t xml:space="preserve">W okresie realizacji umowy Zamawiający zastrzega sobie możliwość skorzystania z prawa opcji, które dotyczyć może następujących rodzajów ubezpieczeń </w:t>
      </w:r>
    </w:p>
    <w:p w14:paraId="34EF1D81" w14:textId="77777777" w:rsidR="003867F1" w:rsidRPr="009B1920" w:rsidRDefault="003867F1" w:rsidP="003867F1">
      <w:pPr>
        <w:pStyle w:val="Akapitzlist"/>
        <w:numPr>
          <w:ilvl w:val="1"/>
          <w:numId w:val="9"/>
        </w:numPr>
        <w:autoSpaceDE w:val="0"/>
        <w:autoSpaceDN w:val="0"/>
        <w:adjustRightInd w:val="0"/>
        <w:jc w:val="both"/>
        <w:rPr>
          <w:rFonts w:ascii="Tahoma" w:hAnsi="Tahoma" w:cs="Tahoma"/>
          <w:sz w:val="20"/>
          <w:szCs w:val="20"/>
        </w:rPr>
      </w:pPr>
      <w:r w:rsidRPr="009B1920">
        <w:rPr>
          <w:rFonts w:ascii="Tahoma" w:hAnsi="Tahoma" w:cs="Tahoma"/>
          <w:sz w:val="20"/>
          <w:szCs w:val="20"/>
        </w:rPr>
        <w:t>ubezpieczenie odpowiedzialności cywilnej posiadaczy pojazdów mechanicznych,</w:t>
      </w:r>
    </w:p>
    <w:p w14:paraId="544BB7A0" w14:textId="77777777" w:rsidR="003867F1" w:rsidRPr="009B1920" w:rsidRDefault="003867F1" w:rsidP="003867F1">
      <w:pPr>
        <w:pStyle w:val="Akapitzlist"/>
        <w:numPr>
          <w:ilvl w:val="1"/>
          <w:numId w:val="9"/>
        </w:numPr>
        <w:autoSpaceDE w:val="0"/>
        <w:autoSpaceDN w:val="0"/>
        <w:adjustRightInd w:val="0"/>
        <w:jc w:val="both"/>
        <w:rPr>
          <w:rFonts w:ascii="Tahoma" w:hAnsi="Tahoma" w:cs="Tahoma"/>
          <w:sz w:val="20"/>
          <w:szCs w:val="20"/>
        </w:rPr>
      </w:pPr>
      <w:r w:rsidRPr="009B1920">
        <w:rPr>
          <w:rFonts w:ascii="Tahoma" w:hAnsi="Tahoma" w:cs="Tahoma"/>
          <w:sz w:val="20"/>
          <w:szCs w:val="20"/>
        </w:rPr>
        <w:t>ubezpieczenie autocasco,</w:t>
      </w:r>
    </w:p>
    <w:p w14:paraId="77D06630" w14:textId="77777777" w:rsidR="003867F1" w:rsidRPr="009B1920" w:rsidRDefault="003867F1" w:rsidP="003867F1">
      <w:pPr>
        <w:pStyle w:val="Akapitzlist"/>
        <w:numPr>
          <w:ilvl w:val="1"/>
          <w:numId w:val="9"/>
        </w:numPr>
        <w:autoSpaceDE w:val="0"/>
        <w:autoSpaceDN w:val="0"/>
        <w:adjustRightInd w:val="0"/>
        <w:jc w:val="both"/>
        <w:rPr>
          <w:rFonts w:ascii="Tahoma" w:hAnsi="Tahoma" w:cs="Tahoma"/>
          <w:sz w:val="20"/>
          <w:szCs w:val="20"/>
        </w:rPr>
      </w:pPr>
      <w:r w:rsidRPr="009B1920">
        <w:rPr>
          <w:rFonts w:ascii="Tahoma" w:hAnsi="Tahoma" w:cs="Tahoma"/>
          <w:sz w:val="20"/>
          <w:szCs w:val="20"/>
        </w:rPr>
        <w:t>ubezpieczenie następstw nieszczęśliwych wypadków kierowcy i pasażerów</w:t>
      </w:r>
      <w:r>
        <w:rPr>
          <w:rFonts w:ascii="Tahoma" w:hAnsi="Tahoma" w:cs="Tahoma"/>
          <w:sz w:val="20"/>
          <w:szCs w:val="20"/>
        </w:rPr>
        <w:t>.</w:t>
      </w:r>
    </w:p>
    <w:p w14:paraId="10ED4351" w14:textId="77777777" w:rsidR="003867F1" w:rsidRPr="009B1920" w:rsidRDefault="003867F1" w:rsidP="003867F1">
      <w:pPr>
        <w:pStyle w:val="Akapitzlist"/>
        <w:numPr>
          <w:ilvl w:val="0"/>
          <w:numId w:val="6"/>
        </w:numPr>
        <w:autoSpaceDE w:val="0"/>
        <w:autoSpaceDN w:val="0"/>
        <w:adjustRightInd w:val="0"/>
        <w:ind w:left="284" w:hanging="284"/>
        <w:jc w:val="both"/>
        <w:rPr>
          <w:rFonts w:ascii="Tahoma" w:hAnsi="Tahoma" w:cs="Tahoma"/>
          <w:sz w:val="20"/>
          <w:szCs w:val="20"/>
        </w:rPr>
      </w:pPr>
      <w:r w:rsidRPr="009B1920">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793C21E9" w14:textId="77777777" w:rsidR="003867F1" w:rsidRPr="009B1920" w:rsidRDefault="003867F1" w:rsidP="003867F1">
      <w:pPr>
        <w:pStyle w:val="Akapitzlist"/>
        <w:numPr>
          <w:ilvl w:val="0"/>
          <w:numId w:val="6"/>
        </w:numPr>
        <w:autoSpaceDE w:val="0"/>
        <w:autoSpaceDN w:val="0"/>
        <w:adjustRightInd w:val="0"/>
        <w:ind w:left="284" w:hanging="284"/>
        <w:jc w:val="both"/>
        <w:rPr>
          <w:rFonts w:ascii="Tahoma" w:hAnsi="Tahoma" w:cs="Tahoma"/>
          <w:sz w:val="20"/>
          <w:szCs w:val="20"/>
        </w:rPr>
      </w:pPr>
      <w:bookmarkStart w:id="4" w:name="_Hlk174957127"/>
      <w:r w:rsidRPr="009B1920">
        <w:rPr>
          <w:rFonts w:ascii="Tahoma" w:hAnsi="Tahoma" w:cs="Tahoma"/>
          <w:sz w:val="20"/>
          <w:szCs w:val="20"/>
        </w:rPr>
        <w:t>Prawo opcji stanowi uprawnienie Zamawiającego niezależne od zmian umowy określonych w § 14 ust. 1-2.</w:t>
      </w:r>
    </w:p>
    <w:bookmarkEnd w:id="4"/>
    <w:p w14:paraId="12EDDD49" w14:textId="77777777" w:rsidR="003867F1" w:rsidRPr="009B1920" w:rsidRDefault="003867F1" w:rsidP="003867F1">
      <w:pPr>
        <w:pStyle w:val="Akapitzlist"/>
        <w:numPr>
          <w:ilvl w:val="0"/>
          <w:numId w:val="6"/>
        </w:numPr>
        <w:autoSpaceDE w:val="0"/>
        <w:autoSpaceDN w:val="0"/>
        <w:adjustRightInd w:val="0"/>
        <w:ind w:left="284" w:hanging="284"/>
        <w:jc w:val="both"/>
        <w:rPr>
          <w:rFonts w:ascii="Tahoma" w:hAnsi="Tahoma" w:cs="Tahoma"/>
          <w:sz w:val="20"/>
          <w:szCs w:val="20"/>
        </w:rPr>
      </w:pPr>
      <w:r w:rsidRPr="009B1920">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4A4EF3E3" w14:textId="77777777" w:rsidR="003867F1" w:rsidRPr="009B1920" w:rsidRDefault="003867F1" w:rsidP="003867F1">
      <w:pPr>
        <w:pStyle w:val="Akapitzlist"/>
        <w:numPr>
          <w:ilvl w:val="0"/>
          <w:numId w:val="6"/>
        </w:numPr>
        <w:autoSpaceDE w:val="0"/>
        <w:autoSpaceDN w:val="0"/>
        <w:adjustRightInd w:val="0"/>
        <w:ind w:left="284" w:hanging="284"/>
        <w:jc w:val="both"/>
        <w:rPr>
          <w:rFonts w:ascii="Tahoma" w:hAnsi="Tahoma" w:cs="Tahoma"/>
          <w:sz w:val="20"/>
          <w:szCs w:val="20"/>
        </w:rPr>
      </w:pPr>
      <w:r w:rsidRPr="009B1920">
        <w:rPr>
          <w:rFonts w:ascii="Tahoma" w:hAnsi="Tahoma" w:cs="Tahoma"/>
          <w:sz w:val="20"/>
          <w:szCs w:val="20"/>
        </w:rPr>
        <w:t xml:space="preserve">Wykonawcy nie przysługuje wobec Zamawiającego roszczenie o realizację zamówienia opcjonalnego. </w:t>
      </w:r>
    </w:p>
    <w:p w14:paraId="51EF3869" w14:textId="77777777" w:rsidR="003867F1" w:rsidRPr="009B1920" w:rsidRDefault="003867F1" w:rsidP="003867F1">
      <w:pPr>
        <w:pStyle w:val="Akapitzlist"/>
        <w:numPr>
          <w:ilvl w:val="0"/>
          <w:numId w:val="6"/>
        </w:numPr>
        <w:autoSpaceDE w:val="0"/>
        <w:autoSpaceDN w:val="0"/>
        <w:adjustRightInd w:val="0"/>
        <w:ind w:left="284" w:hanging="284"/>
        <w:jc w:val="both"/>
        <w:rPr>
          <w:rFonts w:ascii="Tahoma" w:hAnsi="Tahoma" w:cs="Tahoma"/>
          <w:sz w:val="20"/>
          <w:szCs w:val="20"/>
        </w:rPr>
      </w:pPr>
      <w:r w:rsidRPr="009B1920">
        <w:rPr>
          <w:rFonts w:ascii="Tahoma" w:hAnsi="Tahoma" w:cs="Tahoma"/>
          <w:sz w:val="20"/>
          <w:szCs w:val="20"/>
        </w:rPr>
        <w:t>Składka wynikająca z opcji wynosi maksymalnie 30% składki określonej w § 6 Umowy i ustala się na kwotę ………………………………</w:t>
      </w:r>
    </w:p>
    <w:p w14:paraId="6153F207" w14:textId="77777777" w:rsidR="003867F1" w:rsidRPr="009B1920" w:rsidRDefault="003867F1" w:rsidP="003867F1">
      <w:pPr>
        <w:pStyle w:val="Akapitzlist"/>
        <w:numPr>
          <w:ilvl w:val="0"/>
          <w:numId w:val="6"/>
        </w:numPr>
        <w:autoSpaceDE w:val="0"/>
        <w:autoSpaceDN w:val="0"/>
        <w:adjustRightInd w:val="0"/>
        <w:ind w:left="284" w:hanging="284"/>
        <w:jc w:val="both"/>
        <w:rPr>
          <w:rFonts w:ascii="Tahoma" w:hAnsi="Tahoma" w:cs="Tahoma"/>
          <w:sz w:val="20"/>
          <w:szCs w:val="20"/>
        </w:rPr>
      </w:pPr>
      <w:r w:rsidRPr="009B1920">
        <w:rPr>
          <w:rFonts w:ascii="Tahoma" w:hAnsi="Tahoma" w:cs="Tahoma"/>
          <w:sz w:val="20"/>
          <w:szCs w:val="20"/>
        </w:rPr>
        <w:t>Maksymalna łączna wysokość składek (wynagrodzenia) za realizację przedmiotu niniejszej umowy – z uwzględnieniem §6 oraz prawa opcji - ustala się na kwotę …………………………………….</w:t>
      </w:r>
    </w:p>
    <w:bookmarkEnd w:id="2"/>
    <w:bookmarkEnd w:id="3"/>
    <w:p w14:paraId="6C78E73C" w14:textId="77777777" w:rsidR="003867F1" w:rsidRPr="004131B1" w:rsidRDefault="003867F1" w:rsidP="003867F1">
      <w:pPr>
        <w:pStyle w:val="Tekstpodstawowywcity"/>
        <w:spacing w:after="0" w:line="240" w:lineRule="auto"/>
        <w:ind w:left="0"/>
        <w:rPr>
          <w:rFonts w:ascii="Tahoma" w:hAnsi="Tahoma" w:cs="Tahoma"/>
          <w:b/>
          <w:sz w:val="20"/>
          <w:szCs w:val="20"/>
        </w:rPr>
      </w:pPr>
    </w:p>
    <w:p w14:paraId="754BC9D3" w14:textId="77777777" w:rsidR="003867F1" w:rsidRPr="004131B1" w:rsidRDefault="003867F1" w:rsidP="003867F1">
      <w:pPr>
        <w:pStyle w:val="Tekstpodstawowywcity"/>
        <w:spacing w:after="0" w:line="240" w:lineRule="auto"/>
        <w:ind w:left="0"/>
        <w:jc w:val="center"/>
        <w:rPr>
          <w:rFonts w:ascii="Tahoma" w:hAnsi="Tahoma" w:cs="Tahoma"/>
          <w:b/>
          <w:sz w:val="20"/>
          <w:szCs w:val="20"/>
        </w:rPr>
      </w:pPr>
      <w:bookmarkStart w:id="5"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bookmarkEnd w:id="5"/>
    <w:p w14:paraId="778AAC8B" w14:textId="77777777" w:rsidR="003867F1" w:rsidRPr="004131B1" w:rsidRDefault="003867F1" w:rsidP="003867F1">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E0A4B4E" w14:textId="77777777" w:rsidR="003867F1" w:rsidRDefault="003867F1" w:rsidP="003867F1">
      <w:pPr>
        <w:spacing w:after="0" w:line="240" w:lineRule="auto"/>
        <w:jc w:val="both"/>
        <w:rPr>
          <w:rFonts w:ascii="Tahoma" w:hAnsi="Tahoma" w:cs="Tahoma"/>
          <w:sz w:val="20"/>
          <w:szCs w:val="20"/>
        </w:rPr>
      </w:pPr>
      <w:r w:rsidRPr="002533F3">
        <w:rPr>
          <w:rFonts w:ascii="Tahoma" w:hAnsi="Tahoma" w:cs="Tahoma"/>
          <w:b/>
          <w:bCs/>
          <w:sz w:val="20"/>
          <w:szCs w:val="20"/>
        </w:rPr>
        <w:t>I rata do 30.01.</w:t>
      </w:r>
      <w:r>
        <w:rPr>
          <w:rFonts w:ascii="Tahoma" w:hAnsi="Tahoma" w:cs="Tahoma"/>
          <w:sz w:val="20"/>
          <w:szCs w:val="20"/>
        </w:rPr>
        <w:t xml:space="preserve"> w każdym rocznym okresie ubezpieczenia,</w:t>
      </w:r>
    </w:p>
    <w:p w14:paraId="0BF7BE17" w14:textId="77777777" w:rsidR="003867F1" w:rsidRPr="004131B1" w:rsidRDefault="003867F1" w:rsidP="003867F1">
      <w:pPr>
        <w:spacing w:after="0" w:line="240" w:lineRule="auto"/>
        <w:jc w:val="both"/>
        <w:rPr>
          <w:rFonts w:ascii="Tahoma" w:hAnsi="Tahoma" w:cs="Tahoma"/>
          <w:sz w:val="20"/>
          <w:szCs w:val="20"/>
        </w:rPr>
      </w:pPr>
      <w:r w:rsidRPr="002533F3">
        <w:rPr>
          <w:rFonts w:ascii="Tahoma" w:hAnsi="Tahoma" w:cs="Tahoma"/>
          <w:b/>
          <w:bCs/>
          <w:sz w:val="20"/>
          <w:szCs w:val="20"/>
        </w:rPr>
        <w:t>II rata do 30.07.</w:t>
      </w:r>
      <w:r>
        <w:rPr>
          <w:rFonts w:ascii="Tahoma" w:hAnsi="Tahoma" w:cs="Tahoma"/>
          <w:sz w:val="20"/>
          <w:szCs w:val="20"/>
        </w:rPr>
        <w:t xml:space="preserve"> w każdym rocznym okresie ubezpieczenia;</w:t>
      </w:r>
    </w:p>
    <w:p w14:paraId="3A442829" w14:textId="77777777" w:rsidR="003867F1" w:rsidRDefault="003867F1" w:rsidP="003867F1">
      <w:pPr>
        <w:spacing w:after="0" w:line="240" w:lineRule="auto"/>
        <w:rPr>
          <w:rFonts w:ascii="Tahoma" w:hAnsi="Tahoma" w:cs="Tahoma"/>
          <w:sz w:val="20"/>
          <w:szCs w:val="20"/>
        </w:rPr>
      </w:pPr>
    </w:p>
    <w:p w14:paraId="63C58263" w14:textId="77777777" w:rsidR="003867F1" w:rsidRPr="004131B1" w:rsidRDefault="003867F1" w:rsidP="003867F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2B27F379" w14:textId="77777777" w:rsidR="003867F1" w:rsidRPr="004131B1" w:rsidRDefault="003867F1" w:rsidP="003867F1">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6B424D3" w14:textId="77777777" w:rsidR="003867F1" w:rsidRPr="004131B1" w:rsidRDefault="003867F1" w:rsidP="003867F1">
      <w:pPr>
        <w:spacing w:after="0" w:line="240" w:lineRule="auto"/>
        <w:jc w:val="center"/>
        <w:rPr>
          <w:rFonts w:ascii="Tahoma" w:hAnsi="Tahoma" w:cs="Tahoma"/>
          <w:sz w:val="20"/>
          <w:szCs w:val="20"/>
        </w:rPr>
      </w:pPr>
    </w:p>
    <w:p w14:paraId="37F59183" w14:textId="77777777" w:rsidR="003867F1" w:rsidRPr="00DF2F32" w:rsidRDefault="003867F1" w:rsidP="003867F1">
      <w:pPr>
        <w:spacing w:after="0" w:line="240" w:lineRule="auto"/>
        <w:jc w:val="center"/>
        <w:rPr>
          <w:rFonts w:ascii="Tahoma" w:hAnsi="Tahoma" w:cs="Tahoma"/>
          <w:sz w:val="20"/>
          <w:szCs w:val="20"/>
        </w:rPr>
      </w:pPr>
      <w:r w:rsidRPr="00DF2F32">
        <w:rPr>
          <w:rFonts w:ascii="Tahoma" w:hAnsi="Tahoma" w:cs="Tahoma"/>
          <w:sz w:val="20"/>
          <w:szCs w:val="20"/>
        </w:rPr>
        <w:t xml:space="preserve">§ </w:t>
      </w:r>
      <w:r>
        <w:rPr>
          <w:rFonts w:ascii="Tahoma" w:hAnsi="Tahoma" w:cs="Tahoma"/>
          <w:sz w:val="20"/>
          <w:szCs w:val="20"/>
        </w:rPr>
        <w:t>10</w:t>
      </w:r>
    </w:p>
    <w:p w14:paraId="62DC26C7" w14:textId="77777777" w:rsidR="003867F1" w:rsidRPr="009B1920" w:rsidRDefault="003867F1" w:rsidP="003867F1">
      <w:pPr>
        <w:spacing w:after="0" w:line="240" w:lineRule="auto"/>
        <w:jc w:val="both"/>
        <w:rPr>
          <w:rFonts w:ascii="Tahoma" w:hAnsi="Tahoma" w:cs="Tahoma"/>
          <w:sz w:val="20"/>
          <w:szCs w:val="20"/>
        </w:rPr>
      </w:pPr>
      <w:r w:rsidRPr="009B1920">
        <w:rPr>
          <w:rFonts w:ascii="Tahoma" w:hAnsi="Tahoma" w:cs="Tahoma"/>
          <w:sz w:val="20"/>
          <w:szCs w:val="20"/>
        </w:rPr>
        <w:t xml:space="preserve">1. W sprawach nieuregulowanych niniejszą umową, SWZ i ofertą Wykonawcy, zastosowanie mają przepisy Ustawy z dnia 23 kwietnia 1964 r. - Kodeks cywilny (Dz.U. z 2024 r., poz. 1061 z </w:t>
      </w:r>
      <w:proofErr w:type="spellStart"/>
      <w:r w:rsidRPr="009B1920">
        <w:rPr>
          <w:rFonts w:ascii="Tahoma" w:hAnsi="Tahoma" w:cs="Tahoma"/>
          <w:sz w:val="20"/>
          <w:szCs w:val="20"/>
        </w:rPr>
        <w:t>późn</w:t>
      </w:r>
      <w:proofErr w:type="spellEnd"/>
      <w:r w:rsidRPr="009B1920">
        <w:rPr>
          <w:rFonts w:ascii="Tahoma" w:hAnsi="Tahoma" w:cs="Tahoma"/>
          <w:sz w:val="20"/>
          <w:szCs w:val="20"/>
        </w:rPr>
        <w:t xml:space="preserve">. zm.) zwany dalej Kodeksem cywilnym, Ustawy z dnia 11 września 2015 r. o działalności ubezpieczeniowej i reasekuracyjnej (Dz.U. z 2024 r. poz. 838 </w:t>
      </w:r>
      <w:proofErr w:type="spellStart"/>
      <w:r w:rsidRPr="009B1920">
        <w:rPr>
          <w:rFonts w:ascii="Tahoma" w:hAnsi="Tahoma" w:cs="Tahoma"/>
          <w:sz w:val="20"/>
          <w:szCs w:val="20"/>
        </w:rPr>
        <w:t>t.j</w:t>
      </w:r>
      <w:proofErr w:type="spellEnd"/>
      <w:r w:rsidRPr="009B1920">
        <w:rPr>
          <w:rFonts w:ascii="Tahoma" w:hAnsi="Tahoma" w:cs="Tahoma"/>
          <w:sz w:val="20"/>
          <w:szCs w:val="20"/>
        </w:rPr>
        <w:t xml:space="preserve">.), Ustawy z dnia 15 grudnia 2017 r. o dystrybucji ubezpieczeń (Dz.U. z 2024 r. poz. 1214 z </w:t>
      </w:r>
      <w:proofErr w:type="spellStart"/>
      <w:r w:rsidRPr="009B1920">
        <w:rPr>
          <w:rFonts w:ascii="Tahoma" w:hAnsi="Tahoma" w:cs="Tahoma"/>
          <w:sz w:val="20"/>
          <w:szCs w:val="20"/>
        </w:rPr>
        <w:t>późn</w:t>
      </w:r>
      <w:proofErr w:type="spellEnd"/>
      <w:r w:rsidRPr="009B1920">
        <w:rPr>
          <w:rFonts w:ascii="Tahoma" w:hAnsi="Tahoma" w:cs="Tahoma"/>
          <w:sz w:val="20"/>
          <w:szCs w:val="20"/>
        </w:rPr>
        <w:t>. zm.), Ustawy z dnia 22 maja 2003 r. o ubezpieczeniach obowiązkowych, Ubezpieczeniowym Funduszu Gwarancyjnym i Polskim Biurze Ubezpieczeń Komunikacyjnych (Dz.U. z 2023 r.  poz. 2500) oraz postanowienia OWU tj.:</w:t>
      </w:r>
    </w:p>
    <w:p w14:paraId="32C8987B" w14:textId="77777777" w:rsidR="003867F1" w:rsidRPr="009B1920" w:rsidRDefault="003867F1" w:rsidP="003867F1">
      <w:pPr>
        <w:spacing w:after="0" w:line="240" w:lineRule="auto"/>
        <w:jc w:val="both"/>
        <w:rPr>
          <w:rFonts w:ascii="Tahoma" w:hAnsi="Tahoma" w:cs="Tahoma"/>
          <w:sz w:val="20"/>
          <w:szCs w:val="20"/>
        </w:rPr>
      </w:pPr>
      <w:r w:rsidRPr="009B1920">
        <w:rPr>
          <w:rFonts w:ascii="Tahoma" w:hAnsi="Tahoma" w:cs="Tahoma"/>
          <w:sz w:val="20"/>
          <w:szCs w:val="20"/>
        </w:rPr>
        <w:t>1)  ..............................................................................................................</w:t>
      </w:r>
    </w:p>
    <w:p w14:paraId="548E67A5" w14:textId="77777777" w:rsidR="003867F1" w:rsidRPr="009B1920" w:rsidRDefault="003867F1" w:rsidP="003867F1">
      <w:pPr>
        <w:spacing w:after="0" w:line="240" w:lineRule="auto"/>
        <w:jc w:val="both"/>
        <w:rPr>
          <w:rFonts w:ascii="Tahoma" w:hAnsi="Tahoma" w:cs="Tahoma"/>
          <w:sz w:val="20"/>
          <w:szCs w:val="20"/>
        </w:rPr>
      </w:pPr>
      <w:r w:rsidRPr="009B1920">
        <w:rPr>
          <w:rFonts w:ascii="Tahoma" w:hAnsi="Tahoma" w:cs="Tahoma"/>
          <w:sz w:val="20"/>
          <w:szCs w:val="20"/>
        </w:rPr>
        <w:t>2)  ..............................................................................................................</w:t>
      </w:r>
    </w:p>
    <w:p w14:paraId="762B1149" w14:textId="77777777" w:rsidR="003867F1" w:rsidRPr="009B1920" w:rsidRDefault="003867F1" w:rsidP="003867F1">
      <w:pPr>
        <w:spacing w:after="0" w:line="240" w:lineRule="auto"/>
        <w:rPr>
          <w:rFonts w:ascii="Tahoma" w:hAnsi="Tahoma" w:cs="Tahoma"/>
          <w:sz w:val="20"/>
          <w:szCs w:val="20"/>
        </w:rPr>
      </w:pPr>
      <w:r w:rsidRPr="009B1920">
        <w:rPr>
          <w:rFonts w:ascii="Tahoma" w:hAnsi="Tahoma" w:cs="Tahoma"/>
          <w:sz w:val="20"/>
          <w:szCs w:val="20"/>
        </w:rPr>
        <w:t xml:space="preserve">2. Zapisy ww. OWU mają zastosowanie, o ile nie są sprzeczne z zapisami SWZ oraz przepisów przywołanych </w:t>
      </w:r>
      <w:r w:rsidRPr="009B1920">
        <w:rPr>
          <w:rFonts w:ascii="Tahoma" w:hAnsi="Tahoma" w:cs="Tahoma"/>
          <w:sz w:val="20"/>
          <w:szCs w:val="20"/>
        </w:rPr>
        <w:br/>
        <w:t>w ust. 1.</w:t>
      </w:r>
    </w:p>
    <w:p w14:paraId="6D431062" w14:textId="77777777" w:rsidR="003867F1" w:rsidRDefault="003867F1" w:rsidP="003867F1">
      <w:pPr>
        <w:spacing w:after="0" w:line="240" w:lineRule="auto"/>
        <w:rPr>
          <w:rFonts w:ascii="Tahoma" w:hAnsi="Tahoma" w:cs="Tahoma"/>
          <w:sz w:val="20"/>
          <w:szCs w:val="20"/>
        </w:rPr>
      </w:pPr>
    </w:p>
    <w:p w14:paraId="40D86AF9" w14:textId="77777777" w:rsidR="003867F1" w:rsidRPr="004131B1" w:rsidRDefault="003867F1" w:rsidP="003867F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498CB789" w14:textId="77777777" w:rsidR="003867F1" w:rsidRPr="0055432E" w:rsidRDefault="003867F1" w:rsidP="003867F1">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3669DDE2" w14:textId="77777777" w:rsidR="003867F1" w:rsidRPr="0055432E" w:rsidRDefault="003867F1" w:rsidP="003867F1">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1671FC26" w14:textId="77777777" w:rsidR="003867F1" w:rsidRPr="0055432E" w:rsidRDefault="003867F1" w:rsidP="003867F1">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2DE2F780" w14:textId="77777777" w:rsidR="003867F1" w:rsidRPr="00DF2F32" w:rsidRDefault="003867F1" w:rsidP="003867F1">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73DBE17" w14:textId="77777777" w:rsidR="003867F1" w:rsidRPr="00DF2F32" w:rsidRDefault="003867F1" w:rsidP="003867F1">
      <w:pPr>
        <w:pStyle w:val="Akapitzlist"/>
        <w:numPr>
          <w:ilvl w:val="0"/>
          <w:numId w:val="14"/>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16B27B55" w14:textId="77777777" w:rsidR="003867F1" w:rsidRPr="00DF2F32" w:rsidRDefault="003867F1" w:rsidP="003867F1">
      <w:pPr>
        <w:numPr>
          <w:ilvl w:val="0"/>
          <w:numId w:val="14"/>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583232D6" w14:textId="77777777" w:rsidR="003867F1" w:rsidRPr="009B1920" w:rsidRDefault="003867F1" w:rsidP="003867F1">
      <w:pPr>
        <w:numPr>
          <w:ilvl w:val="0"/>
          <w:numId w:val="14"/>
        </w:numPr>
        <w:spacing w:after="0" w:line="240" w:lineRule="auto"/>
        <w:ind w:right="10"/>
        <w:jc w:val="both"/>
        <w:rPr>
          <w:rFonts w:ascii="Tahoma" w:hAnsi="Tahoma" w:cs="Tahoma"/>
          <w:sz w:val="20"/>
          <w:szCs w:val="20"/>
          <w:lang w:eastAsia="ja-JP"/>
        </w:rPr>
      </w:pPr>
      <w:r w:rsidRPr="009B1920">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8D5161C" w14:textId="77777777" w:rsidR="003867F1" w:rsidRDefault="003867F1" w:rsidP="003867F1">
      <w:pPr>
        <w:spacing w:after="0" w:line="240" w:lineRule="auto"/>
        <w:rPr>
          <w:rFonts w:ascii="Tahoma" w:hAnsi="Tahoma" w:cs="Tahoma"/>
          <w:sz w:val="20"/>
          <w:szCs w:val="20"/>
        </w:rPr>
      </w:pPr>
    </w:p>
    <w:p w14:paraId="41BDE5E5" w14:textId="77777777" w:rsidR="003867F1" w:rsidRPr="00D77A79" w:rsidRDefault="003867F1" w:rsidP="003867F1">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2</w:t>
      </w:r>
    </w:p>
    <w:p w14:paraId="2D296519" w14:textId="77777777" w:rsidR="003867F1" w:rsidRPr="00D77A79" w:rsidRDefault="003867F1" w:rsidP="003867F1">
      <w:pPr>
        <w:pStyle w:val="Akapitzlist"/>
        <w:numPr>
          <w:ilvl w:val="1"/>
          <w:numId w:val="15"/>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281840EE" w14:textId="77777777" w:rsidR="003867F1" w:rsidRPr="00D77A79" w:rsidRDefault="003867F1" w:rsidP="003867F1">
      <w:pPr>
        <w:pStyle w:val="Akapitzlist"/>
        <w:numPr>
          <w:ilvl w:val="0"/>
          <w:numId w:val="1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457FC3ED" w14:textId="77777777" w:rsidR="003867F1" w:rsidRPr="00D77A79" w:rsidRDefault="003867F1" w:rsidP="003867F1">
      <w:pPr>
        <w:pStyle w:val="Akapitzlist"/>
        <w:numPr>
          <w:ilvl w:val="0"/>
          <w:numId w:val="1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518C304A" w14:textId="77777777" w:rsidR="003867F1" w:rsidRPr="00D77A79" w:rsidRDefault="003867F1" w:rsidP="003867F1">
      <w:pPr>
        <w:pStyle w:val="Akapitzlist"/>
        <w:numPr>
          <w:ilvl w:val="1"/>
          <w:numId w:val="1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A2574E2" w14:textId="77777777" w:rsidR="003867F1" w:rsidRPr="00D77A79" w:rsidRDefault="003867F1" w:rsidP="003867F1">
      <w:pPr>
        <w:pStyle w:val="Akapitzlist"/>
        <w:numPr>
          <w:ilvl w:val="1"/>
          <w:numId w:val="1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5A01A817" w14:textId="77777777" w:rsidR="003867F1" w:rsidRPr="00D77A79" w:rsidRDefault="003867F1" w:rsidP="003867F1">
      <w:pPr>
        <w:pStyle w:val="Akapitzlist"/>
        <w:numPr>
          <w:ilvl w:val="1"/>
          <w:numId w:val="1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C9A57B8" w14:textId="77777777" w:rsidR="003867F1" w:rsidRPr="004131B1" w:rsidRDefault="003867F1" w:rsidP="003867F1">
      <w:pPr>
        <w:spacing w:after="0" w:line="240" w:lineRule="auto"/>
        <w:jc w:val="both"/>
        <w:rPr>
          <w:rFonts w:ascii="Tahoma" w:hAnsi="Tahoma" w:cs="Tahoma"/>
          <w:sz w:val="20"/>
          <w:szCs w:val="20"/>
        </w:rPr>
      </w:pPr>
    </w:p>
    <w:p w14:paraId="1823EDC3" w14:textId="77777777" w:rsidR="003867F1" w:rsidRPr="004131B1" w:rsidRDefault="003867F1" w:rsidP="003867F1">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356502FE" w14:textId="77777777" w:rsidR="003867F1" w:rsidRPr="009D3088" w:rsidRDefault="003867F1" w:rsidP="003867F1">
      <w:pPr>
        <w:pStyle w:val="Akapitzlist"/>
        <w:numPr>
          <w:ilvl w:val="0"/>
          <w:numId w:val="8"/>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F30AA1A" w14:textId="77777777" w:rsidR="003867F1" w:rsidRPr="0055432E" w:rsidRDefault="003867F1" w:rsidP="003867F1">
      <w:pPr>
        <w:numPr>
          <w:ilvl w:val="0"/>
          <w:numId w:val="8"/>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8FAB3DD" w14:textId="77777777" w:rsidR="003867F1" w:rsidRPr="004131B1" w:rsidRDefault="003867F1" w:rsidP="003867F1">
      <w:pPr>
        <w:spacing w:after="0" w:line="240" w:lineRule="auto"/>
        <w:jc w:val="center"/>
        <w:rPr>
          <w:rFonts w:ascii="Tahoma" w:hAnsi="Tahoma" w:cs="Tahoma"/>
          <w:sz w:val="20"/>
          <w:szCs w:val="20"/>
        </w:rPr>
      </w:pPr>
    </w:p>
    <w:p w14:paraId="14D2E80D" w14:textId="77777777" w:rsidR="003867F1" w:rsidRPr="004131B1" w:rsidRDefault="003867F1" w:rsidP="003867F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7A1CE820" w14:textId="77777777" w:rsidR="003867F1" w:rsidRPr="004131B1" w:rsidRDefault="003867F1" w:rsidP="003867F1">
      <w:pPr>
        <w:pStyle w:val="Akapitzlist"/>
        <w:numPr>
          <w:ilvl w:val="3"/>
          <w:numId w:val="3"/>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420216AD" w14:textId="77777777" w:rsidR="003867F1" w:rsidRPr="004131B1" w:rsidRDefault="003867F1" w:rsidP="003867F1">
      <w:pPr>
        <w:numPr>
          <w:ilvl w:val="0"/>
          <w:numId w:val="7"/>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52CB8D9" w14:textId="77777777" w:rsidR="003867F1" w:rsidRPr="006F367E" w:rsidRDefault="003867F1" w:rsidP="003867F1">
      <w:pPr>
        <w:numPr>
          <w:ilvl w:val="0"/>
          <w:numId w:val="7"/>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w:t>
      </w:r>
      <w:r w:rsidRPr="006F367E">
        <w:rPr>
          <w:rFonts w:ascii="Tahoma" w:hAnsi="Tahoma" w:cs="Tahoma"/>
          <w:sz w:val="20"/>
          <w:szCs w:val="20"/>
        </w:rPr>
        <w:t xml:space="preserve">Zamawiającego (podmioty podlegające ubezpieczeniu na podstawie niniejszego postępowania) w trakcie trwania umowy o udzielenie zamówienia publicznego oraz sprzedaży lub likwidacji pojazdów przez ww. podmioty i zmiany posiadacza pojazdów w tym okresie. Ostatnim dniem </w:t>
      </w:r>
      <w:r w:rsidRPr="006F367E">
        <w:rPr>
          <w:rFonts w:ascii="Tahoma" w:hAnsi="Tahoma" w:cs="Tahoma"/>
          <w:sz w:val="20"/>
          <w:szCs w:val="20"/>
        </w:rPr>
        <w:lastRenderedPageBreak/>
        <w:t>umożliwiającym ubezpieczenie pojazdu na warunkach umowy o udzielenie zamówienia publicznego jest ostatni dzień obowiązywania umowy to jest 31.12.2027 r.</w:t>
      </w:r>
      <w:r w:rsidRPr="006F367E">
        <w:rPr>
          <w:rFonts w:ascii="Tahoma" w:hAnsi="Tahoma" w:cs="Tahoma"/>
          <w:b/>
          <w:sz w:val="20"/>
          <w:szCs w:val="20"/>
        </w:rPr>
        <w:t xml:space="preserve"> </w:t>
      </w:r>
      <w:r w:rsidRPr="006F367E">
        <w:rPr>
          <w:rFonts w:ascii="Tahoma" w:hAnsi="Tahoma" w:cs="Tahoma"/>
          <w:sz w:val="20"/>
          <w:szCs w:val="20"/>
        </w:rPr>
        <w:t>Maksymalnie okres ubezpieczenia pojazdów zakończy się dnia 30.12.2028 r. Składka będzie rozliczana zgodnie z zapisami klauzuli warunków i taryf;</w:t>
      </w:r>
    </w:p>
    <w:p w14:paraId="7FBC3A0A" w14:textId="77777777" w:rsidR="003867F1" w:rsidRPr="006F367E" w:rsidRDefault="003867F1" w:rsidP="003867F1">
      <w:pPr>
        <w:numPr>
          <w:ilvl w:val="0"/>
          <w:numId w:val="7"/>
        </w:numPr>
        <w:spacing w:after="0" w:line="240" w:lineRule="auto"/>
        <w:ind w:right="-1"/>
        <w:jc w:val="both"/>
        <w:rPr>
          <w:rFonts w:ascii="Tahoma" w:hAnsi="Tahoma" w:cs="Tahoma"/>
          <w:sz w:val="20"/>
          <w:szCs w:val="20"/>
        </w:rPr>
      </w:pPr>
      <w:r w:rsidRPr="006F367E">
        <w:rPr>
          <w:rFonts w:ascii="Tahoma" w:hAnsi="Tahoma" w:cs="Tahoma"/>
          <w:sz w:val="20"/>
          <w:szCs w:val="20"/>
        </w:rPr>
        <w:t>zmiany dotyczące liczby jednostek organizacyjnych Zamawiającego i innych podmiotów (osób prawnych) podlegających ubezpieczeniu i ich formy prawnej - w przypadku:</w:t>
      </w:r>
    </w:p>
    <w:p w14:paraId="730B9055" w14:textId="77777777" w:rsidR="003867F1" w:rsidRPr="009D3088" w:rsidRDefault="003867F1" w:rsidP="003867F1">
      <w:pPr>
        <w:pStyle w:val="Akapitzlist"/>
        <w:numPr>
          <w:ilvl w:val="0"/>
          <w:numId w:val="5"/>
        </w:numPr>
        <w:tabs>
          <w:tab w:val="clear" w:pos="502"/>
          <w:tab w:val="num" w:pos="993"/>
        </w:tabs>
        <w:ind w:left="993" w:right="-1" w:hanging="284"/>
        <w:jc w:val="both"/>
        <w:rPr>
          <w:rFonts w:ascii="Tahoma" w:hAnsi="Tahoma" w:cs="Tahoma"/>
          <w:sz w:val="20"/>
          <w:szCs w:val="20"/>
        </w:rPr>
      </w:pPr>
      <w:r w:rsidRPr="006F367E">
        <w:rPr>
          <w:rFonts w:ascii="Tahoma" w:hAnsi="Tahoma" w:cs="Tahoma"/>
          <w:sz w:val="20"/>
          <w:szCs w:val="20"/>
        </w:rPr>
        <w:t xml:space="preserve">powstania nowych jednostek/osób prawnych (w wyniku utworzenia, połączenia lub wyodrębniania) - składka będzie rozliczana bądź naliczana zgodnie z, określonymi w SWZ, zapisami klauzuli warunków </w:t>
      </w:r>
      <w:r w:rsidRPr="009D3088">
        <w:rPr>
          <w:rFonts w:ascii="Tahoma" w:hAnsi="Tahoma" w:cs="Tahoma"/>
          <w:sz w:val="20"/>
          <w:szCs w:val="20"/>
        </w:rPr>
        <w:t>i taryf;</w:t>
      </w:r>
    </w:p>
    <w:p w14:paraId="1DAD1314" w14:textId="77777777" w:rsidR="003867F1" w:rsidRPr="004131B1" w:rsidRDefault="003867F1" w:rsidP="003867F1">
      <w:pPr>
        <w:numPr>
          <w:ilvl w:val="0"/>
          <w:numId w:val="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13C1A608" w14:textId="77777777" w:rsidR="003867F1" w:rsidRPr="004131B1" w:rsidRDefault="003867F1" w:rsidP="003867F1">
      <w:pPr>
        <w:numPr>
          <w:ilvl w:val="0"/>
          <w:numId w:val="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070B4A7D" w14:textId="77777777" w:rsidR="003867F1" w:rsidRPr="00E06678" w:rsidRDefault="003867F1" w:rsidP="003867F1">
      <w:pPr>
        <w:numPr>
          <w:ilvl w:val="0"/>
          <w:numId w:val="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57355F1F" w14:textId="77777777" w:rsidR="003867F1" w:rsidRPr="00E06678" w:rsidRDefault="003867F1" w:rsidP="003867F1">
      <w:pPr>
        <w:numPr>
          <w:ilvl w:val="0"/>
          <w:numId w:val="7"/>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358F0D91" w14:textId="77777777" w:rsidR="003867F1" w:rsidRPr="00E06678" w:rsidRDefault="003867F1" w:rsidP="003867F1">
      <w:pPr>
        <w:numPr>
          <w:ilvl w:val="0"/>
          <w:numId w:val="7"/>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4C083D54" w14:textId="77777777" w:rsidR="003867F1" w:rsidRPr="00B94D54" w:rsidRDefault="003867F1" w:rsidP="003867F1">
      <w:pPr>
        <w:pStyle w:val="Akapitzlist"/>
        <w:numPr>
          <w:ilvl w:val="3"/>
          <w:numId w:val="3"/>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7325AE8E" w14:textId="77777777" w:rsidR="003867F1" w:rsidRPr="00DF2F32" w:rsidRDefault="003867F1" w:rsidP="003867F1">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07A68523" w14:textId="77777777" w:rsidR="003867F1" w:rsidRPr="00DF2F32" w:rsidRDefault="003867F1" w:rsidP="003867F1">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A4E3375" w14:textId="77777777" w:rsidR="003867F1" w:rsidRPr="00DF2F32" w:rsidRDefault="003867F1" w:rsidP="003867F1">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4518DBA2" w14:textId="77777777" w:rsidR="003867F1" w:rsidRDefault="003867F1" w:rsidP="003867F1">
      <w:pPr>
        <w:pStyle w:val="Akapitzlist"/>
        <w:numPr>
          <w:ilvl w:val="2"/>
          <w:numId w:val="1"/>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5AE9E4E" w14:textId="77777777" w:rsidR="003867F1" w:rsidRDefault="003867F1" w:rsidP="003867F1">
      <w:pPr>
        <w:pStyle w:val="Akapitzlist"/>
        <w:numPr>
          <w:ilvl w:val="2"/>
          <w:numId w:val="1"/>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76FC08F9" w14:textId="77777777" w:rsidR="003867F1" w:rsidRPr="00CB25FD" w:rsidRDefault="003867F1" w:rsidP="003867F1">
      <w:pPr>
        <w:pStyle w:val="Akapitzlist"/>
        <w:numPr>
          <w:ilvl w:val="2"/>
          <w:numId w:val="1"/>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kapitałowych, o których mowa w ustawie z dnia 4 października 2018 r. o pracowniczych planach kapitałowych (Dz.U. z 2024 r. poz. 427),</w:t>
      </w:r>
    </w:p>
    <w:p w14:paraId="3DF13537" w14:textId="244CA106" w:rsidR="003867F1" w:rsidRPr="00EE4866" w:rsidRDefault="003867F1" w:rsidP="003867F1">
      <w:pPr>
        <w:spacing w:after="0" w:line="240" w:lineRule="auto"/>
        <w:ind w:right="-1"/>
        <w:jc w:val="both"/>
        <w:rPr>
          <w:rFonts w:ascii="Tahoma" w:hAnsi="Tahoma" w:cs="Tahoma"/>
          <w:color w:val="000000"/>
          <w:sz w:val="20"/>
          <w:szCs w:val="20"/>
        </w:rPr>
      </w:pPr>
      <w:r w:rsidRPr="00CB25FD">
        <w:rPr>
          <w:rFonts w:ascii="Tahoma" w:hAnsi="Tahoma" w:cs="Tahoma"/>
          <w:sz w:val="20"/>
          <w:szCs w:val="20"/>
        </w:rPr>
        <w:t xml:space="preserve">- pod warunkiem, że zmiany, o których mowa w </w:t>
      </w:r>
      <w:r w:rsidR="00D6482B">
        <w:rPr>
          <w:rFonts w:ascii="Tahoma" w:hAnsi="Tahoma" w:cs="Tahoma"/>
          <w:sz w:val="20"/>
          <w:szCs w:val="20"/>
        </w:rPr>
        <w:t>lit.</w:t>
      </w:r>
      <w:r w:rsidRPr="00CB25FD">
        <w:rPr>
          <w:rFonts w:ascii="Tahoma" w:hAnsi="Tahoma" w:cs="Tahoma"/>
          <w:sz w:val="20"/>
          <w:szCs w:val="20"/>
        </w:rPr>
        <w:t xml:space="preserve">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r w:rsidR="0007473C" w:rsidRPr="0007473C">
        <w:rPr>
          <w:rFonts w:ascii="Tahoma" w:hAnsi="Tahoma" w:cs="Tahoma"/>
          <w:sz w:val="20"/>
          <w:szCs w:val="20"/>
        </w:rPr>
        <w:t>wpływu opisanych w lit. a) – c) zmian na koszty realizacji zamówienia przez Wykonawcę.</w:t>
      </w:r>
    </w:p>
    <w:p w14:paraId="69934317" w14:textId="77777777" w:rsidR="003867F1" w:rsidRPr="006F367E" w:rsidRDefault="003867F1" w:rsidP="003867F1">
      <w:pPr>
        <w:spacing w:after="0" w:line="240" w:lineRule="auto"/>
        <w:ind w:left="426" w:right="-1"/>
        <w:jc w:val="both"/>
        <w:rPr>
          <w:rFonts w:ascii="Tahoma" w:hAnsi="Tahoma" w:cs="Tahoma"/>
          <w:sz w:val="20"/>
          <w:szCs w:val="20"/>
        </w:rPr>
      </w:pPr>
      <w:r w:rsidRPr="009C5763">
        <w:rPr>
          <w:rFonts w:ascii="Tahoma" w:hAnsi="Tahoma" w:cs="Tahoma"/>
          <w:bCs/>
          <w:sz w:val="20"/>
          <w:szCs w:val="20"/>
        </w:rPr>
        <w:t>4.</w:t>
      </w:r>
      <w:r>
        <w:rPr>
          <w:rFonts w:ascii="Tahoma" w:hAnsi="Tahoma" w:cs="Tahoma"/>
          <w:b/>
          <w:sz w:val="20"/>
          <w:szCs w:val="20"/>
        </w:rPr>
        <w:t xml:space="preserve"> </w:t>
      </w:r>
      <w:r w:rsidRPr="00AE4977">
        <w:rPr>
          <w:rFonts w:ascii="Tahoma" w:hAnsi="Tahoma" w:cs="Tahoma"/>
          <w:sz w:val="20"/>
          <w:szCs w:val="20"/>
        </w:rPr>
        <w:t xml:space="preserve">Zgodnie z art. 439 ust. 1 i 2 Ustawy PZP, </w:t>
      </w:r>
      <w:r w:rsidRPr="006F367E">
        <w:rPr>
          <w:rFonts w:ascii="Tahoma" w:hAnsi="Tahoma" w:cs="Tahoma"/>
          <w:sz w:val="20"/>
          <w:szCs w:val="20"/>
        </w:rPr>
        <w:t>wynagrodzenie wykonawcy (składka ubezpieczeniowa) może ulec zmianie w przypadku zmiany kosztów związanych z realizacją zamówienia, zgodnie z poniższymi zasadami:</w:t>
      </w:r>
    </w:p>
    <w:p w14:paraId="5181A777" w14:textId="2ACA262B" w:rsidR="003867F1" w:rsidRPr="006F367E" w:rsidRDefault="003867F1" w:rsidP="003867F1">
      <w:pPr>
        <w:pStyle w:val="Akapitzlist"/>
        <w:numPr>
          <w:ilvl w:val="0"/>
          <w:numId w:val="10"/>
        </w:numPr>
        <w:autoSpaceDE w:val="0"/>
        <w:autoSpaceDN w:val="0"/>
        <w:jc w:val="both"/>
        <w:rPr>
          <w:rFonts w:ascii="Tahoma" w:hAnsi="Tahoma" w:cs="Tahoma"/>
          <w:sz w:val="20"/>
          <w:szCs w:val="20"/>
          <w:lang w:eastAsia="en-US"/>
        </w:rPr>
      </w:pPr>
      <w:r w:rsidRPr="006F367E">
        <w:rPr>
          <w:rFonts w:ascii="Tahoma" w:hAnsi="Tahoma" w:cs="Tahoma"/>
          <w:sz w:val="20"/>
          <w:szCs w:val="20"/>
        </w:rPr>
        <w:t xml:space="preserve">poziom zmiany kosztów, uprawniający strony umowy do żądania zmiany wynagrodzenia wynosi 10 punktów proc. i oznacza zmianę wskaźnika określonego w </w:t>
      </w:r>
      <w:r w:rsidR="00D6482B">
        <w:rPr>
          <w:rFonts w:ascii="Tahoma" w:hAnsi="Tahoma" w:cs="Tahoma"/>
          <w:sz w:val="20"/>
          <w:szCs w:val="20"/>
        </w:rPr>
        <w:t>pkt 3)</w:t>
      </w:r>
      <w:r w:rsidRPr="006F367E">
        <w:rPr>
          <w:rFonts w:ascii="Tahoma" w:hAnsi="Tahoma" w:cs="Tahoma"/>
          <w:sz w:val="20"/>
          <w:szCs w:val="20"/>
        </w:rPr>
        <w:t>.</w:t>
      </w:r>
    </w:p>
    <w:p w14:paraId="76025F76" w14:textId="77777777" w:rsidR="003867F1" w:rsidRPr="006F367E" w:rsidRDefault="003867F1" w:rsidP="003867F1">
      <w:pPr>
        <w:pStyle w:val="Akapitzlist"/>
        <w:numPr>
          <w:ilvl w:val="0"/>
          <w:numId w:val="10"/>
        </w:numPr>
        <w:autoSpaceDE w:val="0"/>
        <w:autoSpaceDN w:val="0"/>
        <w:jc w:val="both"/>
        <w:rPr>
          <w:rFonts w:ascii="Tahoma" w:hAnsi="Tahoma" w:cs="Tahoma"/>
          <w:sz w:val="20"/>
          <w:szCs w:val="20"/>
        </w:rPr>
      </w:pPr>
      <w:r w:rsidRPr="006F367E">
        <w:rPr>
          <w:rFonts w:ascii="Tahoma" w:hAnsi="Tahoma" w:cs="Tahoma"/>
          <w:sz w:val="20"/>
          <w:szCs w:val="20"/>
        </w:rPr>
        <w:t>jako początkowy termin ustalenia zmiany wynagrodzenia ustala się datę początkową drugiego i trzeciego roku obowiązywania umowy.</w:t>
      </w:r>
    </w:p>
    <w:p w14:paraId="54152CE6" w14:textId="77777777" w:rsidR="003867F1" w:rsidRPr="006F367E" w:rsidRDefault="003867F1" w:rsidP="003867F1">
      <w:pPr>
        <w:pStyle w:val="Akapitzlist"/>
        <w:numPr>
          <w:ilvl w:val="0"/>
          <w:numId w:val="10"/>
        </w:numPr>
        <w:autoSpaceDE w:val="0"/>
        <w:autoSpaceDN w:val="0"/>
        <w:jc w:val="both"/>
        <w:rPr>
          <w:rFonts w:ascii="Tahoma" w:hAnsi="Tahoma" w:cs="Tahoma"/>
          <w:sz w:val="20"/>
          <w:szCs w:val="20"/>
        </w:rPr>
      </w:pPr>
      <w:r w:rsidRPr="006F367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F367E">
        <w:rPr>
          <w:sz w:val="20"/>
          <w:szCs w:val="20"/>
        </w:rPr>
        <w:t xml:space="preserve"> </w:t>
      </w:r>
      <w:r w:rsidRPr="006F367E">
        <w:rPr>
          <w:rFonts w:ascii="Tahoma" w:hAnsi="Tahoma" w:cs="Tahoma"/>
          <w:sz w:val="20"/>
          <w:szCs w:val="20"/>
        </w:rPr>
        <w:t>w którym przypada początek pierwszego i drugiego roku obowiązywania umowy.</w:t>
      </w:r>
    </w:p>
    <w:p w14:paraId="4B685749" w14:textId="77777777" w:rsidR="003867F1" w:rsidRPr="006F367E" w:rsidRDefault="003867F1" w:rsidP="003867F1">
      <w:pPr>
        <w:pStyle w:val="Akapitzlist"/>
        <w:numPr>
          <w:ilvl w:val="0"/>
          <w:numId w:val="10"/>
        </w:numPr>
        <w:autoSpaceDE w:val="0"/>
        <w:autoSpaceDN w:val="0"/>
        <w:jc w:val="both"/>
        <w:rPr>
          <w:rFonts w:ascii="Tahoma" w:hAnsi="Tahoma" w:cs="Tahoma"/>
          <w:sz w:val="20"/>
          <w:szCs w:val="20"/>
        </w:rPr>
      </w:pPr>
      <w:r w:rsidRPr="006F367E">
        <w:rPr>
          <w:rFonts w:ascii="Tahoma" w:hAnsi="Tahoma" w:cs="Tahoma"/>
          <w:sz w:val="20"/>
          <w:szCs w:val="20"/>
        </w:rPr>
        <w:lastRenderedPageBreak/>
        <w:t xml:space="preserve">jako zmianę kosztów (dalej wskaźnik zmiany kosztów) przyjmuje się: </w:t>
      </w:r>
    </w:p>
    <w:p w14:paraId="7CE95C4A" w14:textId="77777777" w:rsidR="003867F1" w:rsidRPr="006F367E" w:rsidRDefault="003867F1" w:rsidP="003867F1">
      <w:pPr>
        <w:autoSpaceDE w:val="0"/>
        <w:autoSpaceDN w:val="0"/>
        <w:spacing w:after="0" w:line="240" w:lineRule="auto"/>
        <w:ind w:left="851" w:hanging="142"/>
        <w:jc w:val="both"/>
        <w:rPr>
          <w:rFonts w:ascii="Tahoma" w:hAnsi="Tahoma" w:cs="Tahoma"/>
          <w:sz w:val="20"/>
          <w:szCs w:val="20"/>
        </w:rPr>
      </w:pPr>
      <w:r w:rsidRPr="006F367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F867BBF" w14:textId="77777777" w:rsidR="003867F1" w:rsidRPr="006F367E" w:rsidRDefault="003867F1" w:rsidP="003867F1">
      <w:pPr>
        <w:autoSpaceDE w:val="0"/>
        <w:autoSpaceDN w:val="0"/>
        <w:spacing w:after="0" w:line="240" w:lineRule="auto"/>
        <w:ind w:left="851"/>
        <w:jc w:val="both"/>
        <w:rPr>
          <w:rFonts w:ascii="Tahoma" w:hAnsi="Tahoma" w:cs="Tahoma"/>
          <w:sz w:val="20"/>
          <w:szCs w:val="20"/>
        </w:rPr>
      </w:pPr>
      <w:proofErr w:type="spellStart"/>
      <w:r w:rsidRPr="006F367E">
        <w:rPr>
          <w:rFonts w:ascii="Tahoma" w:hAnsi="Tahoma" w:cs="Tahoma"/>
          <w:sz w:val="20"/>
          <w:szCs w:val="20"/>
        </w:rPr>
        <w:t>ZmCPI</w:t>
      </w:r>
      <w:proofErr w:type="spellEnd"/>
      <w:r w:rsidRPr="006F367E">
        <w:rPr>
          <w:rFonts w:ascii="Tahoma" w:hAnsi="Tahoma" w:cs="Tahoma"/>
          <w:sz w:val="20"/>
          <w:szCs w:val="20"/>
        </w:rPr>
        <w:t>=(CPI</w:t>
      </w:r>
      <w:r w:rsidRPr="006F367E">
        <w:rPr>
          <w:rFonts w:ascii="Tahoma" w:hAnsi="Tahoma" w:cs="Tahoma"/>
          <w:sz w:val="20"/>
          <w:szCs w:val="20"/>
          <w:vertAlign w:val="subscript"/>
        </w:rPr>
        <w:t>1</w:t>
      </w:r>
      <w:r w:rsidRPr="006F367E">
        <w:rPr>
          <w:rFonts w:ascii="Tahoma" w:hAnsi="Tahoma" w:cs="Tahoma"/>
          <w:sz w:val="20"/>
          <w:szCs w:val="20"/>
        </w:rPr>
        <w:t>/100-1)*100%</w:t>
      </w:r>
    </w:p>
    <w:p w14:paraId="0546016B" w14:textId="77777777" w:rsidR="003867F1" w:rsidRPr="006F367E" w:rsidRDefault="003867F1" w:rsidP="003867F1">
      <w:pPr>
        <w:autoSpaceDE w:val="0"/>
        <w:autoSpaceDN w:val="0"/>
        <w:spacing w:after="0" w:line="240" w:lineRule="auto"/>
        <w:ind w:left="1985" w:hanging="709"/>
        <w:jc w:val="both"/>
        <w:rPr>
          <w:rFonts w:ascii="Tahoma" w:hAnsi="Tahoma" w:cs="Tahoma"/>
          <w:sz w:val="20"/>
          <w:szCs w:val="20"/>
        </w:rPr>
      </w:pPr>
      <w:r w:rsidRPr="006F367E">
        <w:rPr>
          <w:rFonts w:ascii="Tahoma" w:hAnsi="Tahoma" w:cs="Tahoma"/>
          <w:sz w:val="20"/>
          <w:szCs w:val="20"/>
        </w:rPr>
        <w:t xml:space="preserve">gdzie: </w:t>
      </w:r>
      <w:proofErr w:type="spellStart"/>
      <w:r w:rsidRPr="006F367E">
        <w:rPr>
          <w:rFonts w:ascii="Tahoma" w:hAnsi="Tahoma" w:cs="Tahoma"/>
          <w:sz w:val="20"/>
          <w:szCs w:val="20"/>
        </w:rPr>
        <w:t>ZmCPI</w:t>
      </w:r>
      <w:proofErr w:type="spellEnd"/>
      <w:r w:rsidRPr="006F367E">
        <w:rPr>
          <w:rFonts w:ascii="Tahoma" w:hAnsi="Tahoma" w:cs="Tahoma"/>
          <w:sz w:val="20"/>
          <w:szCs w:val="20"/>
        </w:rPr>
        <w:t xml:space="preserve"> – zmiana kosztów</w:t>
      </w:r>
    </w:p>
    <w:p w14:paraId="69B10DBB" w14:textId="77777777" w:rsidR="003867F1" w:rsidRPr="006F367E" w:rsidRDefault="003867F1" w:rsidP="003867F1">
      <w:pPr>
        <w:autoSpaceDE w:val="0"/>
        <w:autoSpaceDN w:val="0"/>
        <w:spacing w:after="0" w:line="240" w:lineRule="auto"/>
        <w:ind w:left="1985" w:hanging="709"/>
        <w:jc w:val="both"/>
        <w:rPr>
          <w:rFonts w:ascii="Tahoma" w:hAnsi="Tahoma" w:cs="Tahoma"/>
          <w:sz w:val="20"/>
          <w:szCs w:val="20"/>
        </w:rPr>
      </w:pPr>
      <w:r w:rsidRPr="006F367E">
        <w:rPr>
          <w:rFonts w:ascii="Tahoma" w:hAnsi="Tahoma" w:cs="Tahoma"/>
          <w:sz w:val="20"/>
          <w:szCs w:val="20"/>
        </w:rPr>
        <w:t>CPI</w:t>
      </w:r>
      <w:r w:rsidRPr="006F367E">
        <w:rPr>
          <w:rFonts w:ascii="Tahoma" w:hAnsi="Tahoma" w:cs="Tahoma"/>
          <w:sz w:val="20"/>
          <w:szCs w:val="20"/>
          <w:vertAlign w:val="subscript"/>
        </w:rPr>
        <w:t>1</w:t>
      </w:r>
      <w:r w:rsidRPr="006F367E">
        <w:rPr>
          <w:rFonts w:ascii="Tahoma" w:hAnsi="Tahoma" w:cs="Tahoma"/>
          <w:sz w:val="20"/>
          <w:szCs w:val="20"/>
        </w:rPr>
        <w:t xml:space="preserve"> – średnioroczny wskaźnik cen towarów i usług konsumpcyjnych ogółem za rok, w którym przypada data początkowa pierwszego roku obowiązywania umowy,</w:t>
      </w:r>
    </w:p>
    <w:p w14:paraId="4868B10D" w14:textId="77777777" w:rsidR="003867F1" w:rsidRPr="006F367E" w:rsidRDefault="003867F1" w:rsidP="003867F1">
      <w:pPr>
        <w:autoSpaceDE w:val="0"/>
        <w:autoSpaceDN w:val="0"/>
        <w:spacing w:after="0" w:line="240" w:lineRule="auto"/>
        <w:ind w:left="851" w:hanging="142"/>
        <w:jc w:val="both"/>
        <w:rPr>
          <w:rFonts w:ascii="Tahoma" w:hAnsi="Tahoma" w:cs="Tahoma"/>
          <w:sz w:val="20"/>
          <w:szCs w:val="20"/>
        </w:rPr>
      </w:pPr>
      <w:r w:rsidRPr="006F367E">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35D0BB2" w14:textId="77777777" w:rsidR="003867F1" w:rsidRPr="006F367E" w:rsidRDefault="003867F1" w:rsidP="003867F1">
      <w:pPr>
        <w:autoSpaceDE w:val="0"/>
        <w:autoSpaceDN w:val="0"/>
        <w:spacing w:after="0" w:line="240" w:lineRule="auto"/>
        <w:ind w:left="851"/>
        <w:jc w:val="both"/>
        <w:rPr>
          <w:rFonts w:ascii="Tahoma" w:hAnsi="Tahoma" w:cs="Tahoma"/>
          <w:sz w:val="20"/>
          <w:szCs w:val="20"/>
        </w:rPr>
      </w:pPr>
      <w:proofErr w:type="spellStart"/>
      <w:r w:rsidRPr="006F367E">
        <w:rPr>
          <w:rFonts w:ascii="Tahoma" w:hAnsi="Tahoma" w:cs="Tahoma"/>
          <w:sz w:val="20"/>
          <w:szCs w:val="20"/>
        </w:rPr>
        <w:t>ZmCPI</w:t>
      </w:r>
      <w:proofErr w:type="spellEnd"/>
      <w:r w:rsidRPr="006F367E">
        <w:rPr>
          <w:rFonts w:ascii="Tahoma" w:hAnsi="Tahoma" w:cs="Tahoma"/>
          <w:sz w:val="20"/>
          <w:szCs w:val="20"/>
        </w:rPr>
        <w:t>=(CPI</w:t>
      </w:r>
      <w:r w:rsidRPr="006F367E">
        <w:rPr>
          <w:rFonts w:ascii="Tahoma" w:hAnsi="Tahoma" w:cs="Tahoma"/>
          <w:sz w:val="20"/>
          <w:szCs w:val="20"/>
          <w:vertAlign w:val="subscript"/>
        </w:rPr>
        <w:t>1</w:t>
      </w:r>
      <w:r w:rsidRPr="006F367E">
        <w:rPr>
          <w:rFonts w:ascii="Tahoma" w:hAnsi="Tahoma" w:cs="Tahoma"/>
          <w:sz w:val="20"/>
          <w:szCs w:val="20"/>
        </w:rPr>
        <w:t>/100*CPI</w:t>
      </w:r>
      <w:r w:rsidRPr="006F367E">
        <w:rPr>
          <w:rFonts w:ascii="Tahoma" w:hAnsi="Tahoma" w:cs="Tahoma"/>
          <w:sz w:val="20"/>
          <w:szCs w:val="20"/>
          <w:vertAlign w:val="subscript"/>
        </w:rPr>
        <w:t>2</w:t>
      </w:r>
      <w:r w:rsidRPr="006F367E">
        <w:rPr>
          <w:rFonts w:ascii="Tahoma" w:hAnsi="Tahoma" w:cs="Tahoma"/>
          <w:sz w:val="20"/>
          <w:szCs w:val="20"/>
        </w:rPr>
        <w:t>/100-1)*100%</w:t>
      </w:r>
    </w:p>
    <w:p w14:paraId="5396B2E9" w14:textId="77777777" w:rsidR="003867F1" w:rsidRPr="006F367E" w:rsidRDefault="003867F1" w:rsidP="003867F1">
      <w:pPr>
        <w:autoSpaceDE w:val="0"/>
        <w:autoSpaceDN w:val="0"/>
        <w:spacing w:after="0" w:line="240" w:lineRule="auto"/>
        <w:ind w:left="1985" w:hanging="709"/>
        <w:jc w:val="both"/>
        <w:rPr>
          <w:rFonts w:ascii="Tahoma" w:hAnsi="Tahoma" w:cs="Tahoma"/>
          <w:sz w:val="20"/>
          <w:szCs w:val="20"/>
        </w:rPr>
      </w:pPr>
      <w:r w:rsidRPr="006F367E">
        <w:rPr>
          <w:rFonts w:ascii="Tahoma" w:hAnsi="Tahoma" w:cs="Tahoma"/>
          <w:sz w:val="20"/>
          <w:szCs w:val="20"/>
        </w:rPr>
        <w:t xml:space="preserve">gdzie: </w:t>
      </w:r>
      <w:proofErr w:type="spellStart"/>
      <w:r w:rsidRPr="006F367E">
        <w:rPr>
          <w:rFonts w:ascii="Tahoma" w:hAnsi="Tahoma" w:cs="Tahoma"/>
          <w:sz w:val="20"/>
          <w:szCs w:val="20"/>
        </w:rPr>
        <w:t>ZmCPI</w:t>
      </w:r>
      <w:proofErr w:type="spellEnd"/>
      <w:r w:rsidRPr="006F367E">
        <w:rPr>
          <w:rFonts w:ascii="Tahoma" w:hAnsi="Tahoma" w:cs="Tahoma"/>
          <w:sz w:val="20"/>
          <w:szCs w:val="20"/>
        </w:rPr>
        <w:t xml:space="preserve"> – zmiana kosztów</w:t>
      </w:r>
    </w:p>
    <w:p w14:paraId="575A693D" w14:textId="77777777" w:rsidR="003867F1" w:rsidRPr="006F367E" w:rsidRDefault="003867F1" w:rsidP="003867F1">
      <w:pPr>
        <w:autoSpaceDE w:val="0"/>
        <w:autoSpaceDN w:val="0"/>
        <w:spacing w:after="0" w:line="240" w:lineRule="auto"/>
        <w:ind w:left="1985" w:hanging="709"/>
        <w:jc w:val="both"/>
        <w:rPr>
          <w:rFonts w:ascii="Tahoma" w:hAnsi="Tahoma" w:cs="Tahoma"/>
          <w:sz w:val="20"/>
          <w:szCs w:val="20"/>
        </w:rPr>
      </w:pPr>
      <w:r w:rsidRPr="006F367E">
        <w:rPr>
          <w:rFonts w:ascii="Tahoma" w:hAnsi="Tahoma" w:cs="Tahoma"/>
          <w:sz w:val="20"/>
          <w:szCs w:val="20"/>
        </w:rPr>
        <w:t>CPI</w:t>
      </w:r>
      <w:r w:rsidRPr="006F367E">
        <w:rPr>
          <w:rFonts w:ascii="Tahoma" w:hAnsi="Tahoma" w:cs="Tahoma"/>
          <w:sz w:val="20"/>
          <w:szCs w:val="20"/>
          <w:vertAlign w:val="subscript"/>
        </w:rPr>
        <w:t>1</w:t>
      </w:r>
      <w:r w:rsidRPr="006F367E">
        <w:rPr>
          <w:rFonts w:ascii="Tahoma" w:hAnsi="Tahoma" w:cs="Tahoma"/>
          <w:sz w:val="20"/>
          <w:szCs w:val="20"/>
        </w:rPr>
        <w:t xml:space="preserve"> – średnioroczny wskaźnik cen towarów i usług konsumpcyjnych ogółem za rok, w którym przypada data początkowa pierwszego roku obowiązywania umowy,</w:t>
      </w:r>
    </w:p>
    <w:p w14:paraId="428425C6" w14:textId="77777777" w:rsidR="003867F1" w:rsidRPr="006F367E" w:rsidRDefault="003867F1" w:rsidP="003867F1">
      <w:pPr>
        <w:autoSpaceDE w:val="0"/>
        <w:autoSpaceDN w:val="0"/>
        <w:spacing w:after="0" w:line="240" w:lineRule="auto"/>
        <w:ind w:left="1985" w:hanging="709"/>
        <w:jc w:val="both"/>
        <w:rPr>
          <w:rFonts w:ascii="Tahoma" w:hAnsi="Tahoma" w:cs="Tahoma"/>
          <w:sz w:val="20"/>
          <w:szCs w:val="20"/>
        </w:rPr>
      </w:pPr>
      <w:r w:rsidRPr="006F367E">
        <w:rPr>
          <w:rFonts w:ascii="Tahoma" w:hAnsi="Tahoma" w:cs="Tahoma"/>
          <w:sz w:val="20"/>
          <w:szCs w:val="20"/>
        </w:rPr>
        <w:t>CPI</w:t>
      </w:r>
      <w:r w:rsidRPr="006F367E">
        <w:rPr>
          <w:rFonts w:ascii="Tahoma" w:hAnsi="Tahoma" w:cs="Tahoma"/>
          <w:sz w:val="20"/>
          <w:szCs w:val="20"/>
          <w:vertAlign w:val="subscript"/>
        </w:rPr>
        <w:t>2</w:t>
      </w:r>
      <w:r w:rsidRPr="006F367E">
        <w:rPr>
          <w:rFonts w:ascii="Tahoma" w:hAnsi="Tahoma" w:cs="Tahoma"/>
          <w:sz w:val="20"/>
          <w:szCs w:val="20"/>
        </w:rPr>
        <w:t xml:space="preserve"> – średnioroczny wskaźnik cen towarów i usług konsumpcyjnych ogółem za rok, w którym przypada data początkowa drugiego roku obowiązywania umowy,</w:t>
      </w:r>
    </w:p>
    <w:p w14:paraId="62A9E3E3" w14:textId="282701EF" w:rsidR="003867F1" w:rsidRPr="006F367E" w:rsidRDefault="003867F1" w:rsidP="003867F1">
      <w:pPr>
        <w:pStyle w:val="Akapitzlist"/>
        <w:numPr>
          <w:ilvl w:val="0"/>
          <w:numId w:val="10"/>
        </w:numPr>
        <w:tabs>
          <w:tab w:val="left" w:pos="851"/>
        </w:tabs>
        <w:autoSpaceDE w:val="0"/>
        <w:autoSpaceDN w:val="0"/>
        <w:jc w:val="both"/>
        <w:rPr>
          <w:rFonts w:ascii="Tahoma" w:hAnsi="Tahoma" w:cs="Tahoma"/>
          <w:sz w:val="20"/>
          <w:szCs w:val="20"/>
        </w:rPr>
      </w:pPr>
      <w:r w:rsidRPr="006F367E">
        <w:rPr>
          <w:rFonts w:ascii="Tahoma" w:hAnsi="Tahoma" w:cs="Tahoma"/>
          <w:sz w:val="20"/>
          <w:szCs w:val="20"/>
        </w:rPr>
        <w:t xml:space="preserve">zmiana (obniżenie lub wzrost) ww. wskaźnika zmiany kosztów powyżej progu określonego w </w:t>
      </w:r>
      <w:r w:rsidR="00D6482B">
        <w:rPr>
          <w:rFonts w:ascii="Tahoma" w:hAnsi="Tahoma" w:cs="Tahoma"/>
          <w:sz w:val="20"/>
          <w:szCs w:val="20"/>
        </w:rPr>
        <w:t>pkt 1)</w:t>
      </w:r>
      <w:r w:rsidRPr="006F367E">
        <w:rPr>
          <w:rFonts w:ascii="Tahoma" w:hAnsi="Tahoma" w:cs="Tahoma"/>
          <w:sz w:val="20"/>
          <w:szCs w:val="20"/>
        </w:rPr>
        <w:t xml:space="preserve"> uprawnia strony do zmiany wynagrodzenia wykonawcy zgodnie z następującą regułą:</w:t>
      </w:r>
    </w:p>
    <w:p w14:paraId="2A9855D4" w14:textId="77777777" w:rsidR="003867F1" w:rsidRPr="006F367E" w:rsidRDefault="003867F1" w:rsidP="003867F1">
      <w:pPr>
        <w:pStyle w:val="Akapitzlist"/>
        <w:autoSpaceDE w:val="0"/>
        <w:autoSpaceDN w:val="0"/>
        <w:ind w:left="1440" w:hanging="731"/>
        <w:jc w:val="both"/>
        <w:rPr>
          <w:rFonts w:ascii="Tahoma" w:hAnsi="Tahoma" w:cs="Tahoma"/>
          <w:sz w:val="20"/>
          <w:szCs w:val="20"/>
        </w:rPr>
      </w:pPr>
      <w:proofErr w:type="spellStart"/>
      <w:r w:rsidRPr="006F367E">
        <w:rPr>
          <w:rFonts w:ascii="Tahoma" w:hAnsi="Tahoma" w:cs="Tahoma"/>
          <w:sz w:val="20"/>
          <w:szCs w:val="20"/>
        </w:rPr>
        <w:t>ZmW</w:t>
      </w:r>
      <w:proofErr w:type="spellEnd"/>
      <w:r w:rsidRPr="006F367E">
        <w:rPr>
          <w:rFonts w:ascii="Tahoma" w:hAnsi="Tahoma" w:cs="Tahoma"/>
          <w:sz w:val="20"/>
          <w:szCs w:val="20"/>
        </w:rPr>
        <w:t>=0,25*</w:t>
      </w:r>
      <w:proofErr w:type="spellStart"/>
      <w:r w:rsidRPr="006F367E">
        <w:rPr>
          <w:rFonts w:ascii="Tahoma" w:hAnsi="Tahoma" w:cs="Tahoma"/>
          <w:sz w:val="20"/>
          <w:szCs w:val="20"/>
        </w:rPr>
        <w:t>ZmCPI</w:t>
      </w:r>
      <w:proofErr w:type="spellEnd"/>
    </w:p>
    <w:p w14:paraId="3121821B" w14:textId="77777777" w:rsidR="003867F1" w:rsidRPr="006F367E" w:rsidRDefault="003867F1" w:rsidP="003867F1">
      <w:pPr>
        <w:pStyle w:val="Akapitzlist"/>
        <w:autoSpaceDE w:val="0"/>
        <w:autoSpaceDN w:val="0"/>
        <w:ind w:left="1440"/>
        <w:jc w:val="both"/>
        <w:rPr>
          <w:rFonts w:ascii="Tahoma" w:hAnsi="Tahoma" w:cs="Tahoma"/>
          <w:sz w:val="20"/>
          <w:szCs w:val="20"/>
        </w:rPr>
      </w:pPr>
      <w:r w:rsidRPr="006F367E">
        <w:rPr>
          <w:rFonts w:ascii="Tahoma" w:hAnsi="Tahoma" w:cs="Tahoma"/>
          <w:sz w:val="20"/>
          <w:szCs w:val="20"/>
        </w:rPr>
        <w:t>gdzie:</w:t>
      </w:r>
    </w:p>
    <w:p w14:paraId="6D890259" w14:textId="77777777" w:rsidR="003867F1" w:rsidRPr="006F367E" w:rsidRDefault="003867F1" w:rsidP="003867F1">
      <w:pPr>
        <w:pStyle w:val="Akapitzlist"/>
        <w:autoSpaceDE w:val="0"/>
        <w:autoSpaceDN w:val="0"/>
        <w:ind w:left="1440"/>
        <w:jc w:val="both"/>
        <w:rPr>
          <w:rFonts w:ascii="Tahoma" w:hAnsi="Tahoma" w:cs="Tahoma"/>
          <w:sz w:val="20"/>
          <w:szCs w:val="20"/>
        </w:rPr>
      </w:pPr>
      <w:proofErr w:type="spellStart"/>
      <w:r w:rsidRPr="006F367E">
        <w:rPr>
          <w:rFonts w:ascii="Tahoma" w:hAnsi="Tahoma" w:cs="Tahoma"/>
          <w:sz w:val="20"/>
          <w:szCs w:val="20"/>
        </w:rPr>
        <w:t>ZmW</w:t>
      </w:r>
      <w:proofErr w:type="spellEnd"/>
      <w:r w:rsidRPr="006F367E">
        <w:rPr>
          <w:rFonts w:ascii="Tahoma" w:hAnsi="Tahoma" w:cs="Tahoma"/>
          <w:sz w:val="20"/>
          <w:szCs w:val="20"/>
        </w:rPr>
        <w:t xml:space="preserve"> – zmiana wynagrodzenia Wykonawcy</w:t>
      </w:r>
    </w:p>
    <w:p w14:paraId="3C2C078B" w14:textId="77777777" w:rsidR="003867F1" w:rsidRPr="006F367E" w:rsidRDefault="003867F1" w:rsidP="003867F1">
      <w:pPr>
        <w:pStyle w:val="Akapitzlist"/>
        <w:autoSpaceDE w:val="0"/>
        <w:autoSpaceDN w:val="0"/>
        <w:ind w:left="1440"/>
        <w:jc w:val="both"/>
        <w:rPr>
          <w:rFonts w:ascii="Tahoma" w:hAnsi="Tahoma" w:cs="Tahoma"/>
          <w:sz w:val="20"/>
          <w:szCs w:val="20"/>
        </w:rPr>
      </w:pPr>
      <w:proofErr w:type="spellStart"/>
      <w:r w:rsidRPr="006F367E">
        <w:rPr>
          <w:rFonts w:ascii="Tahoma" w:hAnsi="Tahoma" w:cs="Tahoma"/>
          <w:sz w:val="20"/>
          <w:szCs w:val="20"/>
        </w:rPr>
        <w:t>ZmCPI</w:t>
      </w:r>
      <w:proofErr w:type="spellEnd"/>
      <w:r w:rsidRPr="006F367E">
        <w:rPr>
          <w:rFonts w:ascii="Tahoma" w:hAnsi="Tahoma" w:cs="Tahoma"/>
          <w:sz w:val="20"/>
          <w:szCs w:val="20"/>
        </w:rPr>
        <w:t xml:space="preserve"> – zmiana kosztów</w:t>
      </w:r>
    </w:p>
    <w:p w14:paraId="002A390A" w14:textId="7B81FE25" w:rsidR="003867F1" w:rsidRPr="00196673" w:rsidRDefault="00D6482B" w:rsidP="00196673">
      <w:pPr>
        <w:pStyle w:val="Akapitzlist"/>
        <w:numPr>
          <w:ilvl w:val="0"/>
          <w:numId w:val="10"/>
        </w:numPr>
        <w:tabs>
          <w:tab w:val="left" w:pos="567"/>
        </w:tabs>
        <w:autoSpaceDE w:val="0"/>
        <w:autoSpaceDN w:val="0"/>
        <w:adjustRightInd w:val="0"/>
        <w:spacing w:after="35"/>
        <w:rPr>
          <w:rFonts w:ascii="Tahoma" w:hAnsi="Tahoma" w:cs="Tahoma"/>
          <w:color w:val="000000"/>
          <w:sz w:val="20"/>
          <w:szCs w:val="20"/>
        </w:rPr>
      </w:pPr>
      <w:r>
        <w:rPr>
          <w:rFonts w:ascii="Tahoma" w:hAnsi="Tahoma" w:cs="Tahoma"/>
          <w:color w:val="000000"/>
          <w:sz w:val="20"/>
          <w:szCs w:val="20"/>
        </w:rPr>
        <w:t xml:space="preserve">  </w:t>
      </w:r>
      <w:r w:rsidR="003867F1" w:rsidRPr="00196673">
        <w:rPr>
          <w:rFonts w:ascii="Tahoma" w:hAnsi="Tahoma" w:cs="Tahoma"/>
          <w:color w:val="000000"/>
          <w:sz w:val="20"/>
          <w:szCs w:val="20"/>
        </w:rPr>
        <w:t xml:space="preserve">strona umowy żądająca zmiany wysokości wynagrodzenia należnego </w:t>
      </w:r>
      <w:r w:rsidR="003867F1" w:rsidRPr="00196673">
        <w:rPr>
          <w:rFonts w:ascii="Tahoma" w:hAnsi="Tahoma" w:cs="Tahoma"/>
          <w:b/>
          <w:bCs/>
          <w:color w:val="000000"/>
          <w:sz w:val="20"/>
          <w:szCs w:val="20"/>
        </w:rPr>
        <w:t>Wykonawcy</w:t>
      </w:r>
      <w:r w:rsidR="003867F1" w:rsidRPr="00196673">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6EDAEA6E" w14:textId="237C8B50" w:rsidR="003867F1" w:rsidRDefault="00D6482B" w:rsidP="00D6482B">
      <w:pPr>
        <w:pStyle w:val="Akapitzlist"/>
        <w:numPr>
          <w:ilvl w:val="0"/>
          <w:numId w:val="10"/>
        </w:numPr>
        <w:tabs>
          <w:tab w:val="left" w:pos="567"/>
        </w:tabs>
        <w:autoSpaceDE w:val="0"/>
        <w:autoSpaceDN w:val="0"/>
        <w:adjustRightInd w:val="0"/>
        <w:spacing w:after="35"/>
        <w:rPr>
          <w:rFonts w:ascii="Tahoma" w:hAnsi="Tahoma" w:cs="Tahoma"/>
          <w:color w:val="000000"/>
          <w:sz w:val="20"/>
          <w:szCs w:val="20"/>
        </w:rPr>
      </w:pPr>
      <w:r>
        <w:rPr>
          <w:rFonts w:ascii="Tahoma" w:hAnsi="Tahoma" w:cs="Tahoma"/>
          <w:color w:val="000000"/>
          <w:sz w:val="20"/>
          <w:szCs w:val="20"/>
        </w:rPr>
        <w:t xml:space="preserve">  </w:t>
      </w:r>
      <w:r w:rsidR="003867F1" w:rsidRPr="00196673">
        <w:rPr>
          <w:rFonts w:ascii="Tahoma" w:hAnsi="Tahoma" w:cs="Tahoma"/>
          <w:color w:val="000000"/>
          <w:sz w:val="20"/>
          <w:szCs w:val="20"/>
        </w:rPr>
        <w:t xml:space="preserve">wniosek musi zawierać dowody jednoznacznie wskazujące, że zmiana kosztów w stosunku do kosztów obowiązujących w terminie składania oferty, wpłynęła na koszty wykonania zamówienia, </w:t>
      </w:r>
    </w:p>
    <w:p w14:paraId="39EBB573" w14:textId="2A7B048C" w:rsidR="00D6482B" w:rsidRDefault="00D6482B" w:rsidP="00D6482B">
      <w:pPr>
        <w:pStyle w:val="Akapitzlist"/>
        <w:numPr>
          <w:ilvl w:val="0"/>
          <w:numId w:val="10"/>
        </w:numPr>
        <w:tabs>
          <w:tab w:val="left" w:pos="567"/>
        </w:tabs>
        <w:autoSpaceDE w:val="0"/>
        <w:autoSpaceDN w:val="0"/>
        <w:adjustRightInd w:val="0"/>
        <w:spacing w:after="35"/>
        <w:rPr>
          <w:rFonts w:ascii="Tahoma" w:hAnsi="Tahoma" w:cs="Tahoma"/>
          <w:color w:val="000000"/>
          <w:sz w:val="20"/>
          <w:szCs w:val="20"/>
        </w:rPr>
      </w:pPr>
      <w:r>
        <w:rPr>
          <w:rFonts w:ascii="Tahoma" w:hAnsi="Tahoma" w:cs="Tahoma"/>
          <w:color w:val="000000"/>
          <w:sz w:val="20"/>
          <w:szCs w:val="20"/>
        </w:rPr>
        <w:t xml:space="preserve">  </w:t>
      </w:r>
      <w:r w:rsidR="003867F1" w:rsidRPr="00196673">
        <w:rPr>
          <w:rFonts w:ascii="Tahoma" w:hAnsi="Tahoma" w:cs="Tahoma"/>
          <w:color w:val="000000"/>
          <w:sz w:val="20"/>
          <w:szCs w:val="20"/>
        </w:rPr>
        <w:t xml:space="preserve">w terminie 14 dni od otrzymania wniosku, o którym mowa w </w:t>
      </w:r>
      <w:r>
        <w:rPr>
          <w:rFonts w:ascii="Tahoma" w:hAnsi="Tahoma" w:cs="Tahoma"/>
          <w:color w:val="000000"/>
          <w:sz w:val="20"/>
          <w:szCs w:val="20"/>
        </w:rPr>
        <w:t>pkt 6)</w:t>
      </w:r>
      <w:r w:rsidR="003867F1" w:rsidRPr="00196673">
        <w:rPr>
          <w:rFonts w:ascii="Tahoma" w:hAnsi="Tahoma" w:cs="Tahoma"/>
          <w:color w:val="000000"/>
          <w:sz w:val="20"/>
          <w:szCs w:val="20"/>
        </w:rPr>
        <w:t>,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34FE9528" w14:textId="79AE165E" w:rsidR="00D6482B" w:rsidRPr="00196673" w:rsidRDefault="003867F1" w:rsidP="00196673">
      <w:pPr>
        <w:pStyle w:val="Akapitzlist"/>
        <w:numPr>
          <w:ilvl w:val="0"/>
          <w:numId w:val="10"/>
        </w:numPr>
        <w:tabs>
          <w:tab w:val="left" w:pos="567"/>
        </w:tabs>
        <w:autoSpaceDE w:val="0"/>
        <w:autoSpaceDN w:val="0"/>
        <w:adjustRightInd w:val="0"/>
        <w:spacing w:after="35"/>
        <w:rPr>
          <w:rFonts w:ascii="Tahoma" w:hAnsi="Tahoma" w:cs="Tahoma"/>
          <w:color w:val="000000"/>
          <w:sz w:val="20"/>
          <w:szCs w:val="20"/>
        </w:rPr>
      </w:pPr>
      <w:r w:rsidRPr="00196673">
        <w:rPr>
          <w:rFonts w:ascii="Tahoma" w:hAnsi="Tahoma" w:cs="Tahoma"/>
          <w:color w:val="000000"/>
          <w:sz w:val="20"/>
          <w:szCs w:val="20"/>
        </w:rPr>
        <w:t xml:space="preserve"> </w:t>
      </w:r>
      <w:r w:rsidR="00D6482B">
        <w:rPr>
          <w:rFonts w:ascii="Tahoma" w:hAnsi="Tahoma" w:cs="Tahoma"/>
          <w:color w:val="000000"/>
          <w:sz w:val="20"/>
          <w:szCs w:val="20"/>
        </w:rPr>
        <w:t xml:space="preserve"> </w:t>
      </w:r>
      <w:r w:rsidRPr="00196673">
        <w:rPr>
          <w:rFonts w:ascii="Tahoma" w:hAnsi="Tahoma" w:cs="Tahoma"/>
          <w:color w:val="000000"/>
          <w:sz w:val="20"/>
          <w:szCs w:val="20"/>
        </w:rPr>
        <w:t xml:space="preserve">strona umowy, której przedłożono wniosek, w terminie 14 dni od otrzymania kompletnego wniosku, informacji i wyjaśnień, zajmie pisemne stanowisko w sprawie, </w:t>
      </w:r>
    </w:p>
    <w:p w14:paraId="705EB9C5" w14:textId="7378CE8F" w:rsidR="00D6482B" w:rsidRPr="00196673" w:rsidRDefault="003867F1" w:rsidP="00196673">
      <w:pPr>
        <w:pStyle w:val="Akapitzlist"/>
        <w:numPr>
          <w:ilvl w:val="0"/>
          <w:numId w:val="10"/>
        </w:numPr>
        <w:tabs>
          <w:tab w:val="left" w:pos="567"/>
        </w:tabs>
        <w:autoSpaceDE w:val="0"/>
        <w:autoSpaceDN w:val="0"/>
        <w:adjustRightInd w:val="0"/>
        <w:spacing w:after="35"/>
        <w:rPr>
          <w:rFonts w:ascii="Tahoma" w:hAnsi="Tahoma" w:cs="Tahoma"/>
          <w:color w:val="000000"/>
          <w:sz w:val="20"/>
          <w:szCs w:val="20"/>
        </w:rPr>
      </w:pPr>
      <w:r w:rsidRPr="00196673">
        <w:rPr>
          <w:rFonts w:ascii="Tahoma" w:hAnsi="Tahoma" w:cs="Tahoma"/>
          <w:color w:val="000000"/>
          <w:sz w:val="20"/>
          <w:szCs w:val="20"/>
        </w:rPr>
        <w:t xml:space="preserve">jeżeli bezsprzecznie zostanie wykazane, że zmiany kosztów związanych z realizacją zamówienia uzasadniają zmianę wysokości wynagrodzenia należnego </w:t>
      </w:r>
      <w:r w:rsidRPr="00196673">
        <w:rPr>
          <w:rFonts w:ascii="Tahoma" w:hAnsi="Tahoma" w:cs="Tahoma"/>
          <w:b/>
          <w:bCs/>
          <w:color w:val="000000"/>
          <w:sz w:val="20"/>
          <w:szCs w:val="20"/>
        </w:rPr>
        <w:t>Wykonawcy</w:t>
      </w:r>
      <w:r w:rsidRPr="00196673">
        <w:rPr>
          <w:rFonts w:ascii="Tahoma" w:hAnsi="Tahoma" w:cs="Tahoma"/>
          <w:color w:val="000000"/>
          <w:sz w:val="20"/>
          <w:szCs w:val="20"/>
        </w:rPr>
        <w:t xml:space="preserve">, strony umowy zawrą stosowny aneks do umowy, określający nową wysokość wynagrodzenia </w:t>
      </w:r>
      <w:r w:rsidRPr="00196673">
        <w:rPr>
          <w:rFonts w:ascii="Tahoma" w:hAnsi="Tahoma" w:cs="Tahoma"/>
          <w:b/>
          <w:bCs/>
          <w:color w:val="000000"/>
          <w:sz w:val="20"/>
          <w:szCs w:val="20"/>
        </w:rPr>
        <w:t>Wykonawcy</w:t>
      </w:r>
      <w:r w:rsidRPr="00196673">
        <w:rPr>
          <w:rFonts w:ascii="Tahoma" w:hAnsi="Tahoma" w:cs="Tahoma"/>
          <w:color w:val="000000"/>
          <w:sz w:val="20"/>
          <w:szCs w:val="20"/>
        </w:rPr>
        <w:t>, z uwzględnieniem dowiedzionych zmian,</w:t>
      </w:r>
    </w:p>
    <w:p w14:paraId="567EFAE5" w14:textId="1E8AC155" w:rsidR="003867F1" w:rsidRDefault="003867F1" w:rsidP="00D6482B">
      <w:pPr>
        <w:pStyle w:val="Akapitzlist"/>
        <w:numPr>
          <w:ilvl w:val="0"/>
          <w:numId w:val="10"/>
        </w:numPr>
        <w:tabs>
          <w:tab w:val="left" w:pos="567"/>
        </w:tabs>
        <w:autoSpaceDE w:val="0"/>
        <w:autoSpaceDN w:val="0"/>
        <w:adjustRightInd w:val="0"/>
        <w:spacing w:after="35"/>
        <w:rPr>
          <w:rFonts w:ascii="Tahoma" w:hAnsi="Tahoma" w:cs="Tahoma"/>
          <w:sz w:val="20"/>
          <w:szCs w:val="20"/>
        </w:rPr>
      </w:pPr>
      <w:r w:rsidRPr="00196673">
        <w:rPr>
          <w:rFonts w:ascii="Tahoma" w:hAnsi="Tahoma" w:cs="Tahoma"/>
          <w:sz w:val="20"/>
          <w:szCs w:val="20"/>
        </w:rPr>
        <w:t>maksymalna dopuszczalna wartość zmiany wynagrodzenia w efekcie zastosowania postanowień o zasadach wprowadzania zmian jego wysokości wynosi 5 proc. wynagrodzenia określonego w § 6</w:t>
      </w:r>
      <w:r w:rsidR="00D6482B">
        <w:rPr>
          <w:rFonts w:ascii="Tahoma" w:hAnsi="Tahoma" w:cs="Tahoma"/>
          <w:sz w:val="20"/>
          <w:szCs w:val="20"/>
        </w:rPr>
        <w:t>,</w:t>
      </w:r>
    </w:p>
    <w:p w14:paraId="606BF829" w14:textId="298572C2" w:rsidR="003867F1" w:rsidRPr="00196673" w:rsidRDefault="003867F1" w:rsidP="00196673">
      <w:pPr>
        <w:pStyle w:val="Akapitzlist"/>
        <w:numPr>
          <w:ilvl w:val="0"/>
          <w:numId w:val="10"/>
        </w:numPr>
        <w:tabs>
          <w:tab w:val="left" w:pos="567"/>
        </w:tabs>
        <w:autoSpaceDE w:val="0"/>
        <w:autoSpaceDN w:val="0"/>
        <w:adjustRightInd w:val="0"/>
        <w:spacing w:after="35"/>
        <w:rPr>
          <w:rFonts w:ascii="Tahoma" w:hAnsi="Tahoma" w:cs="Tahoma"/>
          <w:sz w:val="20"/>
          <w:szCs w:val="20"/>
        </w:rPr>
      </w:pPr>
      <w:r w:rsidRPr="00196673">
        <w:rPr>
          <w:rFonts w:ascii="Tahoma" w:hAnsi="Tahoma" w:cs="Tahoma"/>
          <w:sz w:val="20"/>
          <w:szCs w:val="20"/>
        </w:rPr>
        <w:t xml:space="preserve">zmiana wynagrodzenia wykonawcy nastąpi w terminie trzydziestu dni od dnia publikacji przez Prezesa Głównego Urzędu Statystycznego wskaźnika określonego w </w:t>
      </w:r>
      <w:r w:rsidR="00D6482B">
        <w:rPr>
          <w:rFonts w:ascii="Tahoma" w:hAnsi="Tahoma" w:cs="Tahoma"/>
          <w:sz w:val="20"/>
          <w:szCs w:val="20"/>
        </w:rPr>
        <w:t>pkt 3).</w:t>
      </w:r>
    </w:p>
    <w:p w14:paraId="291C15FC" w14:textId="77777777" w:rsidR="003867F1" w:rsidRPr="009C5763" w:rsidRDefault="003867F1" w:rsidP="003867F1">
      <w:pPr>
        <w:spacing w:after="0" w:line="240" w:lineRule="auto"/>
        <w:rPr>
          <w:rFonts w:ascii="Tahoma" w:hAnsi="Tahoma" w:cs="Tahoma"/>
          <w:sz w:val="20"/>
          <w:szCs w:val="20"/>
        </w:rPr>
      </w:pPr>
    </w:p>
    <w:p w14:paraId="35843D43" w14:textId="77777777" w:rsidR="003867F1" w:rsidRPr="009C5763" w:rsidRDefault="003867F1" w:rsidP="003867F1">
      <w:pPr>
        <w:spacing w:after="0" w:line="240" w:lineRule="auto"/>
        <w:jc w:val="center"/>
        <w:rPr>
          <w:rFonts w:ascii="Tahoma" w:hAnsi="Tahoma" w:cs="Tahoma"/>
          <w:sz w:val="20"/>
          <w:szCs w:val="20"/>
        </w:rPr>
      </w:pPr>
      <w:r w:rsidRPr="009C5763">
        <w:rPr>
          <w:rFonts w:ascii="Tahoma" w:hAnsi="Tahoma" w:cs="Tahoma"/>
          <w:sz w:val="20"/>
          <w:szCs w:val="20"/>
        </w:rPr>
        <w:sym w:font="Times New Roman" w:char="00A7"/>
      </w:r>
      <w:r w:rsidRPr="009C5763">
        <w:rPr>
          <w:rFonts w:ascii="Tahoma" w:hAnsi="Tahoma" w:cs="Tahoma"/>
          <w:sz w:val="20"/>
          <w:szCs w:val="20"/>
        </w:rPr>
        <w:t xml:space="preserve"> 1</w:t>
      </w:r>
      <w:r>
        <w:rPr>
          <w:rFonts w:ascii="Tahoma" w:hAnsi="Tahoma" w:cs="Tahoma"/>
          <w:sz w:val="20"/>
          <w:szCs w:val="20"/>
        </w:rPr>
        <w:t>5</w:t>
      </w:r>
    </w:p>
    <w:p w14:paraId="2D2F0F94" w14:textId="77777777" w:rsidR="003867F1" w:rsidRPr="004131B1" w:rsidRDefault="003867F1" w:rsidP="003867F1">
      <w:pPr>
        <w:pStyle w:val="Akapitzlist"/>
        <w:tabs>
          <w:tab w:val="left" w:pos="284"/>
        </w:tabs>
        <w:ind w:left="284" w:hanging="284"/>
        <w:jc w:val="both"/>
        <w:rPr>
          <w:rFonts w:ascii="Tahoma" w:hAnsi="Tahoma" w:cs="Tahoma"/>
          <w:sz w:val="20"/>
          <w:szCs w:val="20"/>
        </w:rPr>
      </w:pPr>
      <w:r w:rsidRPr="009C5763">
        <w:rPr>
          <w:rFonts w:ascii="Tahoma" w:hAnsi="Tahoma" w:cs="Tahoma"/>
          <w:sz w:val="20"/>
          <w:szCs w:val="20"/>
        </w:rPr>
        <w:t>1. Dane osoby/osób wyznaczonej/</w:t>
      </w:r>
      <w:proofErr w:type="spellStart"/>
      <w:r w:rsidRPr="009C5763">
        <w:rPr>
          <w:rFonts w:ascii="Tahoma" w:hAnsi="Tahoma" w:cs="Tahoma"/>
          <w:sz w:val="20"/>
          <w:szCs w:val="20"/>
        </w:rPr>
        <w:t>ych</w:t>
      </w:r>
      <w:proofErr w:type="spellEnd"/>
      <w:r w:rsidRPr="009C5763">
        <w:rPr>
          <w:rFonts w:ascii="Tahoma" w:hAnsi="Tahoma" w:cs="Tahoma"/>
          <w:sz w:val="20"/>
          <w:szCs w:val="20"/>
        </w:rPr>
        <w:t xml:space="preserve"> przez Wykonawcę do współpracy z Zamawiającym </w:t>
      </w:r>
      <w:r w:rsidRPr="004131B1">
        <w:rPr>
          <w:rFonts w:ascii="Tahoma" w:hAnsi="Tahoma" w:cs="Tahoma"/>
          <w:sz w:val="20"/>
          <w:szCs w:val="20"/>
        </w:rPr>
        <w:t>w okresie realizacji Zamówienia w zakresie czynności administracyjnych związanych z bieżącą obsługą (np. wystawianie dokumentów ubezpieczenia, wyjaśnianie płatności składek, przygotowywanie zaświadczeń):</w:t>
      </w:r>
    </w:p>
    <w:p w14:paraId="01756B40" w14:textId="77777777" w:rsidR="003867F1" w:rsidRPr="004131B1" w:rsidRDefault="003867F1" w:rsidP="003867F1">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0A0187F" w14:textId="77777777" w:rsidR="003867F1" w:rsidRPr="004131B1" w:rsidRDefault="003867F1" w:rsidP="003867F1">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68D873FC" w14:textId="77777777" w:rsidR="003867F1" w:rsidRPr="004131B1" w:rsidRDefault="003867F1" w:rsidP="003867F1">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2E68A90" w14:textId="77777777" w:rsidR="003867F1" w:rsidRPr="004131B1" w:rsidRDefault="003867F1" w:rsidP="003867F1">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lastRenderedPageBreak/>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715E89C8" w14:textId="77777777" w:rsidR="003867F1" w:rsidRPr="004131B1" w:rsidRDefault="003867F1" w:rsidP="003867F1">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2D8A4D5" w14:textId="77777777" w:rsidR="003867F1" w:rsidRPr="004131B1" w:rsidRDefault="003867F1" w:rsidP="003867F1">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C385DDD" w14:textId="77777777" w:rsidR="003867F1" w:rsidRPr="004131B1" w:rsidRDefault="003867F1" w:rsidP="003867F1">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975C2FF" w14:textId="77777777" w:rsidR="003867F1" w:rsidRPr="004131B1" w:rsidRDefault="003867F1" w:rsidP="003867F1">
      <w:pPr>
        <w:pStyle w:val="Akapitzlist"/>
        <w:numPr>
          <w:ilvl w:val="0"/>
          <w:numId w:val="13"/>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5C69711" w14:textId="77777777" w:rsidR="003867F1" w:rsidRPr="004131B1" w:rsidRDefault="003867F1" w:rsidP="003867F1">
      <w:pPr>
        <w:pStyle w:val="Akapitzlist"/>
        <w:numPr>
          <w:ilvl w:val="0"/>
          <w:numId w:val="13"/>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1E9E2658" w14:textId="77777777" w:rsidR="003867F1" w:rsidRPr="004131B1" w:rsidRDefault="003867F1" w:rsidP="003867F1">
      <w:pPr>
        <w:spacing w:after="0" w:line="240" w:lineRule="auto"/>
        <w:jc w:val="center"/>
        <w:rPr>
          <w:rFonts w:ascii="Tahoma" w:hAnsi="Tahoma" w:cs="Tahoma"/>
          <w:sz w:val="20"/>
          <w:szCs w:val="20"/>
        </w:rPr>
      </w:pPr>
    </w:p>
    <w:p w14:paraId="3431B62B" w14:textId="77777777" w:rsidR="003867F1" w:rsidRPr="004131B1" w:rsidRDefault="003867F1" w:rsidP="003867F1">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72264BF0" w14:textId="77777777" w:rsidR="003867F1" w:rsidRPr="004131B1" w:rsidRDefault="003867F1" w:rsidP="003867F1">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23C187E" w14:textId="77777777" w:rsidR="003867F1" w:rsidRDefault="003867F1" w:rsidP="003867F1">
      <w:pPr>
        <w:spacing w:after="0" w:line="240" w:lineRule="auto"/>
        <w:rPr>
          <w:rFonts w:ascii="Tahoma" w:hAnsi="Tahoma" w:cs="Tahoma"/>
          <w:sz w:val="20"/>
          <w:szCs w:val="20"/>
        </w:rPr>
      </w:pPr>
    </w:p>
    <w:p w14:paraId="16847F9B" w14:textId="77777777" w:rsidR="003867F1" w:rsidRPr="004131B1" w:rsidRDefault="003867F1" w:rsidP="003867F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74200B03" w14:textId="77777777" w:rsidR="003867F1" w:rsidRPr="004131B1" w:rsidRDefault="003867F1" w:rsidP="003867F1">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0C536AA7" w14:textId="77777777" w:rsidR="003867F1" w:rsidRPr="004131B1" w:rsidRDefault="003867F1" w:rsidP="003867F1">
      <w:pPr>
        <w:spacing w:after="0" w:line="240" w:lineRule="auto"/>
        <w:rPr>
          <w:rFonts w:ascii="Tahoma" w:hAnsi="Tahoma" w:cs="Tahoma"/>
          <w:sz w:val="20"/>
          <w:szCs w:val="20"/>
        </w:rPr>
      </w:pPr>
    </w:p>
    <w:p w14:paraId="772F462E" w14:textId="77777777" w:rsidR="003867F1" w:rsidRPr="004131B1" w:rsidRDefault="003867F1" w:rsidP="003867F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18</w:t>
      </w:r>
    </w:p>
    <w:p w14:paraId="6BA457C8" w14:textId="77777777" w:rsidR="003867F1" w:rsidRPr="004131B1" w:rsidRDefault="003867F1" w:rsidP="003867F1">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1AC88447" w14:textId="77777777" w:rsidR="003867F1" w:rsidRPr="004131B1" w:rsidRDefault="003867F1" w:rsidP="003867F1">
      <w:pPr>
        <w:spacing w:after="0" w:line="240" w:lineRule="auto"/>
        <w:rPr>
          <w:rFonts w:ascii="Tahoma" w:hAnsi="Tahoma" w:cs="Tahoma"/>
          <w:sz w:val="20"/>
          <w:szCs w:val="20"/>
        </w:rPr>
      </w:pPr>
    </w:p>
    <w:p w14:paraId="19874B92" w14:textId="77777777" w:rsidR="003867F1" w:rsidRPr="0055432E" w:rsidRDefault="003867F1" w:rsidP="003867F1">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Pr>
          <w:rFonts w:ascii="Tahoma" w:hAnsi="Tahoma" w:cs="Tahoma"/>
          <w:sz w:val="20"/>
          <w:szCs w:val="20"/>
        </w:rPr>
        <w:t>9</w:t>
      </w:r>
    </w:p>
    <w:p w14:paraId="766AE738" w14:textId="77777777" w:rsidR="003867F1" w:rsidRPr="003867F1" w:rsidRDefault="003867F1" w:rsidP="003867F1">
      <w:pPr>
        <w:spacing w:after="0" w:line="240" w:lineRule="auto"/>
        <w:jc w:val="both"/>
        <w:rPr>
          <w:rFonts w:ascii="Tahoma" w:hAnsi="Tahoma" w:cs="Tahoma"/>
          <w:sz w:val="20"/>
          <w:szCs w:val="20"/>
        </w:rPr>
      </w:pPr>
      <w:r w:rsidRPr="0055432E">
        <w:rPr>
          <w:rFonts w:ascii="Tahoma" w:hAnsi="Tahoma" w:cs="Tahoma"/>
          <w:sz w:val="20"/>
          <w:szCs w:val="20"/>
        </w:rPr>
        <w:t xml:space="preserve">Adres poczty elektronicznej do przekazywania oświadczeń woli złożonych w postaci elektronicznej i opatrzonych </w:t>
      </w:r>
      <w:r w:rsidRPr="003867F1">
        <w:rPr>
          <w:rFonts w:ascii="Tahoma" w:hAnsi="Tahoma" w:cs="Tahoma"/>
          <w:sz w:val="20"/>
          <w:szCs w:val="20"/>
        </w:rPr>
        <w:t>kwalifikowanym podpisem elektronicznym są następujące:</w:t>
      </w:r>
    </w:p>
    <w:p w14:paraId="7E353E9C" w14:textId="77777777" w:rsidR="003867F1" w:rsidRPr="003867F1" w:rsidRDefault="003867F1" w:rsidP="003867F1">
      <w:pPr>
        <w:pStyle w:val="Akapitzlist"/>
        <w:numPr>
          <w:ilvl w:val="0"/>
          <w:numId w:val="11"/>
        </w:numPr>
        <w:jc w:val="both"/>
        <w:rPr>
          <w:rFonts w:ascii="Tahoma" w:hAnsi="Tahoma" w:cs="Tahoma"/>
          <w:sz w:val="20"/>
          <w:szCs w:val="20"/>
        </w:rPr>
      </w:pPr>
      <w:bookmarkStart w:id="6" w:name="_Hlk174971363"/>
      <w:r w:rsidRPr="003867F1">
        <w:rPr>
          <w:rFonts w:ascii="Tahoma" w:hAnsi="Tahoma" w:cs="Tahoma"/>
          <w:sz w:val="20"/>
          <w:szCs w:val="20"/>
        </w:rPr>
        <w:t>Zamawiającego: …………………@....................</w:t>
      </w:r>
    </w:p>
    <w:p w14:paraId="5BAFDCD5" w14:textId="77777777" w:rsidR="003867F1" w:rsidRPr="006F367E" w:rsidRDefault="003867F1" w:rsidP="003867F1">
      <w:pPr>
        <w:pStyle w:val="Akapitzlist"/>
        <w:numPr>
          <w:ilvl w:val="0"/>
          <w:numId w:val="11"/>
        </w:numPr>
        <w:jc w:val="both"/>
        <w:rPr>
          <w:rFonts w:ascii="Tahoma" w:hAnsi="Tahoma" w:cs="Tahoma"/>
          <w:sz w:val="20"/>
          <w:szCs w:val="20"/>
        </w:rPr>
      </w:pPr>
      <w:r w:rsidRPr="006F367E">
        <w:rPr>
          <w:rFonts w:ascii="Tahoma" w:hAnsi="Tahoma" w:cs="Tahoma"/>
          <w:sz w:val="20"/>
          <w:szCs w:val="20"/>
        </w:rPr>
        <w:t>Wykonawcy: …………………….@.....................</w:t>
      </w:r>
    </w:p>
    <w:bookmarkEnd w:id="6"/>
    <w:p w14:paraId="04B7C275" w14:textId="77777777" w:rsidR="003867F1" w:rsidRPr="00CB25FD" w:rsidRDefault="003867F1" w:rsidP="003867F1">
      <w:pPr>
        <w:spacing w:after="0" w:line="240" w:lineRule="auto"/>
        <w:jc w:val="center"/>
        <w:rPr>
          <w:rFonts w:ascii="Tahoma" w:hAnsi="Tahoma" w:cs="Tahoma"/>
          <w:sz w:val="20"/>
          <w:szCs w:val="20"/>
          <w:highlight w:val="yellow"/>
        </w:rPr>
      </w:pPr>
    </w:p>
    <w:p w14:paraId="18ABA546" w14:textId="77777777" w:rsidR="003867F1" w:rsidRPr="0055432E" w:rsidRDefault="003867F1" w:rsidP="003867F1">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Pr>
          <w:rFonts w:ascii="Tahoma" w:hAnsi="Tahoma" w:cs="Tahoma"/>
          <w:sz w:val="20"/>
          <w:szCs w:val="20"/>
        </w:rPr>
        <w:t>20</w:t>
      </w:r>
    </w:p>
    <w:p w14:paraId="0BF02CB3" w14:textId="77777777" w:rsidR="003867F1" w:rsidRDefault="003867F1" w:rsidP="003867F1">
      <w:pPr>
        <w:pStyle w:val="Default"/>
        <w:numPr>
          <w:ilvl w:val="3"/>
          <w:numId w:val="8"/>
        </w:numPr>
        <w:tabs>
          <w:tab w:val="left" w:pos="284"/>
        </w:tabs>
        <w:ind w:left="284" w:hanging="284"/>
        <w:jc w:val="both"/>
        <w:rPr>
          <w:rFonts w:ascii="Tahoma" w:hAnsi="Tahoma" w:cs="Tahoma"/>
          <w:bCs/>
          <w:color w:val="auto"/>
          <w:sz w:val="20"/>
          <w:szCs w:val="20"/>
        </w:rPr>
      </w:pPr>
      <w:bookmarkStart w:id="7" w:name="_Hlk174957180"/>
      <w:r w:rsidRPr="0055432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Pr>
          <w:rFonts w:ascii="Tahoma" w:hAnsi="Tahoma" w:cs="Tahoma"/>
          <w:bCs/>
          <w:color w:val="auto"/>
          <w:sz w:val="20"/>
          <w:szCs w:val="20"/>
        </w:rPr>
        <w:t>9</w:t>
      </w:r>
      <w:r w:rsidRPr="0055432E">
        <w:rPr>
          <w:rFonts w:ascii="Tahoma" w:hAnsi="Tahoma" w:cs="Tahoma"/>
          <w:bCs/>
          <w:color w:val="auto"/>
          <w:sz w:val="20"/>
          <w:szCs w:val="20"/>
        </w:rPr>
        <w:t>.</w:t>
      </w:r>
    </w:p>
    <w:p w14:paraId="17EF8055" w14:textId="77777777" w:rsidR="003867F1" w:rsidRPr="009C5763" w:rsidRDefault="003867F1" w:rsidP="003867F1">
      <w:pPr>
        <w:pStyle w:val="Default"/>
        <w:numPr>
          <w:ilvl w:val="3"/>
          <w:numId w:val="8"/>
        </w:numPr>
        <w:tabs>
          <w:tab w:val="left" w:pos="284"/>
        </w:tabs>
        <w:ind w:left="284" w:hanging="284"/>
        <w:jc w:val="both"/>
        <w:rPr>
          <w:rFonts w:ascii="Tahoma" w:hAnsi="Tahoma" w:cs="Tahoma"/>
          <w:bCs/>
          <w:color w:val="auto"/>
          <w:sz w:val="20"/>
          <w:szCs w:val="20"/>
        </w:rPr>
      </w:pPr>
      <w:r w:rsidRPr="009C5763">
        <w:rPr>
          <w:rFonts w:ascii="Tahoma" w:hAnsi="Tahoma" w:cs="Tahoma"/>
          <w:bCs/>
          <w:color w:val="auto"/>
          <w:sz w:val="20"/>
          <w:szCs w:val="20"/>
        </w:rPr>
        <w:t>Umowa zostaje zawarta z dniem podpisania jej kwalifikowanym podpisem elektronicznym przez ostatnią ze Stron.</w:t>
      </w:r>
    </w:p>
    <w:bookmarkEnd w:id="7"/>
    <w:p w14:paraId="5A1B0449" w14:textId="77777777" w:rsidR="003867F1" w:rsidRPr="004131B1" w:rsidRDefault="003867F1" w:rsidP="003867F1">
      <w:pPr>
        <w:spacing w:after="0" w:line="240" w:lineRule="auto"/>
        <w:jc w:val="both"/>
        <w:rPr>
          <w:rFonts w:ascii="Tahoma" w:hAnsi="Tahoma" w:cs="Tahoma"/>
          <w:sz w:val="20"/>
          <w:szCs w:val="20"/>
        </w:rPr>
      </w:pPr>
    </w:p>
    <w:p w14:paraId="59804254" w14:textId="77777777" w:rsidR="003867F1" w:rsidRPr="004131B1" w:rsidRDefault="003867F1" w:rsidP="003867F1">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C75B50" w14:textId="61C78F2C" w:rsidR="003867F1" w:rsidRPr="00561F4B" w:rsidRDefault="003867F1" w:rsidP="003867F1">
      <w:pPr>
        <w:pStyle w:val="Akapitzlist"/>
        <w:numPr>
          <w:ilvl w:val="0"/>
          <w:numId w:val="18"/>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2B06EE25" w14:textId="77777777" w:rsidR="003867F1" w:rsidRPr="004131B1" w:rsidRDefault="003867F1" w:rsidP="003867F1">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Pr>
          <w:rFonts w:ascii="Tahoma" w:hAnsi="Tahoma" w:cs="Tahoma"/>
          <w:sz w:val="20"/>
          <w:szCs w:val="20"/>
        </w:rPr>
        <w:t xml:space="preserve">             </w:t>
      </w:r>
      <w:r w:rsidRPr="004131B1">
        <w:rPr>
          <w:rFonts w:ascii="Tahoma" w:hAnsi="Tahoma" w:cs="Tahoma"/>
          <w:sz w:val="20"/>
          <w:szCs w:val="20"/>
        </w:rPr>
        <w:tab/>
        <w:t xml:space="preserve">........................................................                             </w:t>
      </w:r>
    </w:p>
    <w:p w14:paraId="475BCC25" w14:textId="343CA830" w:rsidR="00597AD5" w:rsidRDefault="003867F1" w:rsidP="00561F4B">
      <w:pPr>
        <w:spacing w:after="0" w:line="240" w:lineRule="auto"/>
      </w:pPr>
      <w:r w:rsidRPr="004131B1">
        <w:rPr>
          <w:rFonts w:ascii="Tahoma" w:hAnsi="Tahoma" w:cs="Tahoma"/>
          <w:sz w:val="20"/>
          <w:szCs w:val="20"/>
        </w:rPr>
        <w:t xml:space="preserve">               Wykonawca                                                            </w:t>
      </w:r>
      <w:r>
        <w:rPr>
          <w:rFonts w:ascii="Tahoma" w:hAnsi="Tahoma" w:cs="Tahoma"/>
          <w:sz w:val="20"/>
          <w:szCs w:val="20"/>
        </w:rPr>
        <w:t xml:space="preserve">                </w:t>
      </w:r>
      <w:r w:rsidRPr="004131B1">
        <w:rPr>
          <w:rFonts w:ascii="Tahoma" w:hAnsi="Tahoma" w:cs="Tahoma"/>
          <w:sz w:val="20"/>
          <w:szCs w:val="20"/>
        </w:rPr>
        <w:t xml:space="preserve">  Zamawi</w:t>
      </w:r>
      <w:r w:rsidR="00561F4B">
        <w:rPr>
          <w:rFonts w:ascii="Tahoma" w:hAnsi="Tahoma" w:cs="Tahoma"/>
          <w:sz w:val="20"/>
          <w:szCs w:val="20"/>
        </w:rPr>
        <w:t>ający</w:t>
      </w:r>
    </w:p>
    <w:sectPr w:rsidR="00597A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EF57A" w14:textId="77777777" w:rsidR="00352476" w:rsidRDefault="00352476" w:rsidP="003867F1">
      <w:pPr>
        <w:spacing w:after="0" w:line="240" w:lineRule="auto"/>
      </w:pPr>
      <w:r>
        <w:separator/>
      </w:r>
    </w:p>
  </w:endnote>
  <w:endnote w:type="continuationSeparator" w:id="0">
    <w:p w14:paraId="1E2699CC" w14:textId="77777777" w:rsidR="00352476" w:rsidRDefault="00352476" w:rsidP="00386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venir Next Cyr Medium">
    <w:altName w:val="Calibri"/>
    <w:charset w:val="EE"/>
    <w:family w:val="swiss"/>
    <w:pitch w:val="variable"/>
    <w:sig w:usb0="0000020F" w:usb1="00000000" w:usb2="00000000" w:usb3="00000000" w:csb0="00000097"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CEF5C" w14:textId="77777777" w:rsidR="00352476" w:rsidRDefault="00352476" w:rsidP="003867F1">
      <w:pPr>
        <w:spacing w:after="0" w:line="240" w:lineRule="auto"/>
      </w:pPr>
      <w:r>
        <w:separator/>
      </w:r>
    </w:p>
  </w:footnote>
  <w:footnote w:type="continuationSeparator" w:id="0">
    <w:p w14:paraId="2BE5136C" w14:textId="77777777" w:rsidR="00352476" w:rsidRDefault="00352476" w:rsidP="00386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889"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4D2F31"/>
    <w:multiLevelType w:val="hybridMultilevel"/>
    <w:tmpl w:val="0A40954C"/>
    <w:lvl w:ilvl="0" w:tplc="07B0287A">
      <w:start w:val="1"/>
      <w:numFmt w:val="decimal"/>
      <w:lvlText w:val="%1)"/>
      <w:lvlJc w:val="left"/>
      <w:pPr>
        <w:ind w:left="720" w:hanging="360"/>
      </w:pPr>
      <w:rPr>
        <w:rFonts w:ascii="Tahoma" w:hAnsi="Tahoma" w:cs="Tahoma" w:hint="default"/>
        <w:b w:val="0"/>
        <w:bCs w:val="0"/>
        <w:i w:val="0"/>
        <w:iCs w:val="0"/>
        <w:color w:val="auto"/>
        <w:spacing w:val="0"/>
        <w:w w:val="100"/>
        <w:kern w:val="20"/>
        <w:position w:val="0"/>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5" w15:restartNumberingAfterBreak="0">
    <w:nsid w:val="24F042B3"/>
    <w:multiLevelType w:val="hybridMultilevel"/>
    <w:tmpl w:val="BC5A690E"/>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9C9C9490">
      <w:start w:val="1"/>
      <w:numFmt w:val="decimal"/>
      <w:lvlText w:val="%3)"/>
      <w:lvlJc w:val="left"/>
      <w:pPr>
        <w:ind w:left="2340" w:hanging="360"/>
      </w:pPr>
      <w:rPr>
        <w:rFonts w:ascii="Tahoma" w:hAnsi="Tahoma" w:cs="Tahoma" w:hint="default"/>
        <w:b w:val="0"/>
        <w:bCs w:val="0"/>
        <w:i w:val="0"/>
        <w:iCs w:val="0"/>
        <w:color w:val="auto"/>
        <w:spacing w:val="0"/>
        <w:w w:val="100"/>
        <w:kern w:val="20"/>
        <w:position w:val="0"/>
        <w:sz w:val="20"/>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BF3A74"/>
    <w:multiLevelType w:val="multilevel"/>
    <w:tmpl w:val="FB709260"/>
    <w:lvl w:ilvl="0">
      <w:start w:val="1"/>
      <w:numFmt w:val="lowerLetter"/>
      <w:lvlText w:val="%1)"/>
      <w:lvlJc w:val="left"/>
      <w:pPr>
        <w:tabs>
          <w:tab w:val="num" w:pos="720"/>
        </w:tabs>
        <w:ind w:left="720" w:hanging="360"/>
      </w:pPr>
    </w:lvl>
    <w:lvl w:ilvl="1">
      <w:start w:val="1"/>
      <w:numFmt w:val="decimal"/>
      <w:lvlText w:val="%2)"/>
      <w:lvlJc w:val="left"/>
      <w:pPr>
        <w:ind w:left="1080" w:hanging="360"/>
      </w:pPr>
      <w:rPr>
        <w:rFonts w:ascii="Tahoma" w:hAnsi="Tahoma" w:cs="Tahoma" w:hint="default"/>
        <w:b w:val="0"/>
        <w:bCs w:val="0"/>
        <w:i w:val="0"/>
        <w:iCs w:val="0"/>
        <w:color w:val="auto"/>
        <w:spacing w:val="0"/>
        <w:w w:val="100"/>
        <w:kern w:val="20"/>
        <w:position w:val="0"/>
        <w:sz w:val="20"/>
        <w:szCs w:val="24"/>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3160910">
    <w:abstractNumId w:val="0"/>
  </w:num>
  <w:num w:numId="2" w16cid:durableId="581376836">
    <w:abstractNumId w:val="5"/>
  </w:num>
  <w:num w:numId="3" w16cid:durableId="1049113531">
    <w:abstractNumId w:val="13"/>
  </w:num>
  <w:num w:numId="4" w16cid:durableId="1193571764">
    <w:abstractNumId w:val="10"/>
  </w:num>
  <w:num w:numId="5" w16cid:durableId="2037347370">
    <w:abstractNumId w:val="4"/>
  </w:num>
  <w:num w:numId="6" w16cid:durableId="671370328">
    <w:abstractNumId w:val="12"/>
  </w:num>
  <w:num w:numId="7" w16cid:durableId="569312414">
    <w:abstractNumId w:val="7"/>
  </w:num>
  <w:num w:numId="8" w16cid:durableId="1704162823">
    <w:abstractNumId w:val="11"/>
  </w:num>
  <w:num w:numId="9" w16cid:durableId="1351878315">
    <w:abstractNumId w:val="14"/>
  </w:num>
  <w:num w:numId="10" w16cid:durableId="649405836">
    <w:abstractNumId w:val="1"/>
  </w:num>
  <w:num w:numId="11" w16cid:durableId="378821015">
    <w:abstractNumId w:val="6"/>
  </w:num>
  <w:num w:numId="12" w16cid:durableId="20734557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4204461">
    <w:abstractNumId w:val="8"/>
  </w:num>
  <w:num w:numId="14" w16cid:durableId="1875799673">
    <w:abstractNumId w:val="2"/>
  </w:num>
  <w:num w:numId="15" w16cid:durableId="237329936">
    <w:abstractNumId w:val="15"/>
  </w:num>
  <w:num w:numId="16" w16cid:durableId="719329611">
    <w:abstractNumId w:val="3"/>
  </w:num>
  <w:num w:numId="17" w16cid:durableId="102267971">
    <w:abstractNumId w:val="17"/>
  </w:num>
  <w:num w:numId="18" w16cid:durableId="1753889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E02"/>
    <w:rsid w:val="0007473C"/>
    <w:rsid w:val="000E6A91"/>
    <w:rsid w:val="00196673"/>
    <w:rsid w:val="001C2668"/>
    <w:rsid w:val="002002AC"/>
    <w:rsid w:val="00210229"/>
    <w:rsid w:val="00281FDB"/>
    <w:rsid w:val="00292155"/>
    <w:rsid w:val="00352476"/>
    <w:rsid w:val="00374D60"/>
    <w:rsid w:val="003867F1"/>
    <w:rsid w:val="003874BF"/>
    <w:rsid w:val="00446350"/>
    <w:rsid w:val="005344F9"/>
    <w:rsid w:val="00561F4B"/>
    <w:rsid w:val="00597AD5"/>
    <w:rsid w:val="006E175A"/>
    <w:rsid w:val="00712FB2"/>
    <w:rsid w:val="00772E82"/>
    <w:rsid w:val="00895F89"/>
    <w:rsid w:val="00B32E02"/>
    <w:rsid w:val="00D6482B"/>
    <w:rsid w:val="00E874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C965"/>
  <w15:chartTrackingRefBased/>
  <w15:docId w15:val="{1958C585-FC2F-4D25-AC35-B483379C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7F1"/>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867F1"/>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867F1"/>
    <w:rPr>
      <w:rFonts w:ascii="Times New Roman" w:eastAsia="Calibri" w:hAnsi="Times New Roman" w:cs="Times New Roman"/>
      <w:kern w:val="0"/>
      <w:sz w:val="24"/>
      <w:szCs w:val="24"/>
      <w:lang w:eastAsia="pl-PL"/>
      <w14:ligatures w14:val="none"/>
    </w:rPr>
  </w:style>
  <w:style w:type="paragraph" w:customStyle="1" w:styleId="Default">
    <w:name w:val="Default"/>
    <w:rsid w:val="003867F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ipercze">
    <w:name w:val="Hyperlink"/>
    <w:rsid w:val="003867F1"/>
    <w:rPr>
      <w:color w:val="0000FF"/>
      <w:u w:val="single"/>
    </w:rPr>
  </w:style>
  <w:style w:type="paragraph" w:styleId="Tekstpodstawowywcity">
    <w:name w:val="Body Text Indent"/>
    <w:basedOn w:val="Normalny"/>
    <w:link w:val="TekstpodstawowywcityZnak"/>
    <w:unhideWhenUsed/>
    <w:rsid w:val="003867F1"/>
    <w:pPr>
      <w:spacing w:after="120"/>
      <w:ind w:left="283"/>
    </w:pPr>
  </w:style>
  <w:style w:type="character" w:customStyle="1" w:styleId="TekstpodstawowywcityZnak">
    <w:name w:val="Tekst podstawowy wcięty Znak"/>
    <w:basedOn w:val="Domylnaczcionkaakapitu"/>
    <w:link w:val="Tekstpodstawowywcity"/>
    <w:rsid w:val="003867F1"/>
    <w:rPr>
      <w:kern w:val="0"/>
      <w14:ligatures w14:val="none"/>
    </w:rPr>
  </w:style>
  <w:style w:type="character" w:styleId="Pogrubienie">
    <w:name w:val="Strong"/>
    <w:uiPriority w:val="22"/>
    <w:qFormat/>
    <w:rsid w:val="003867F1"/>
    <w:rPr>
      <w:b/>
      <w:bCs/>
    </w:rPr>
  </w:style>
  <w:style w:type="paragraph" w:customStyle="1" w:styleId="pf0">
    <w:name w:val="pf0"/>
    <w:basedOn w:val="Normalny"/>
    <w:rsid w:val="003867F1"/>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3867F1"/>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3867F1"/>
    <w:rPr>
      <w:rFonts w:ascii="Segoe UI" w:hAnsi="Segoe UI" w:cs="Segoe UI" w:hint="default"/>
      <w:sz w:val="18"/>
      <w:szCs w:val="18"/>
    </w:rPr>
  </w:style>
  <w:style w:type="character" w:customStyle="1" w:styleId="cf11">
    <w:name w:val="cf11"/>
    <w:basedOn w:val="Domylnaczcionkaakapitu"/>
    <w:rsid w:val="003867F1"/>
    <w:rPr>
      <w:rFonts w:ascii="Segoe UI" w:hAnsi="Segoe UI" w:cs="Segoe UI" w:hint="default"/>
      <w:sz w:val="18"/>
      <w:szCs w:val="18"/>
    </w:rPr>
  </w:style>
  <w:style w:type="character" w:customStyle="1" w:styleId="cf21">
    <w:name w:val="cf21"/>
    <w:basedOn w:val="Domylnaczcionkaakapitu"/>
    <w:rsid w:val="003867F1"/>
    <w:rPr>
      <w:rFonts w:ascii="Segoe UI" w:hAnsi="Segoe UI" w:cs="Segoe UI" w:hint="default"/>
      <w:b/>
      <w:bCs/>
      <w:sz w:val="18"/>
      <w:szCs w:val="18"/>
    </w:rPr>
  </w:style>
  <w:style w:type="character" w:customStyle="1" w:styleId="cf31">
    <w:name w:val="cf31"/>
    <w:basedOn w:val="Domylnaczcionkaakapitu"/>
    <w:rsid w:val="003867F1"/>
    <w:rPr>
      <w:rFonts w:ascii="Segoe UI" w:hAnsi="Segoe UI" w:cs="Segoe UI" w:hint="default"/>
      <w:sz w:val="18"/>
      <w:szCs w:val="18"/>
    </w:rPr>
  </w:style>
  <w:style w:type="character" w:customStyle="1" w:styleId="cf41">
    <w:name w:val="cf41"/>
    <w:basedOn w:val="Domylnaczcionkaakapitu"/>
    <w:rsid w:val="003867F1"/>
    <w:rPr>
      <w:rFonts w:ascii="Segoe UI" w:hAnsi="Segoe UI" w:cs="Segoe UI" w:hint="default"/>
      <w:b/>
      <w:bCs/>
      <w:sz w:val="18"/>
      <w:szCs w:val="18"/>
    </w:rPr>
  </w:style>
  <w:style w:type="paragraph" w:styleId="Nagwek">
    <w:name w:val="header"/>
    <w:basedOn w:val="Normalny"/>
    <w:link w:val="NagwekZnak"/>
    <w:uiPriority w:val="99"/>
    <w:unhideWhenUsed/>
    <w:rsid w:val="003867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67F1"/>
    <w:rPr>
      <w:kern w:val="0"/>
      <w14:ligatures w14:val="none"/>
    </w:rPr>
  </w:style>
  <w:style w:type="paragraph" w:styleId="Stopka">
    <w:name w:val="footer"/>
    <w:basedOn w:val="Normalny"/>
    <w:link w:val="StopkaZnak"/>
    <w:uiPriority w:val="99"/>
    <w:unhideWhenUsed/>
    <w:rsid w:val="003867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67F1"/>
    <w:rPr>
      <w:kern w:val="0"/>
      <w14:ligatures w14:val="none"/>
    </w:rPr>
  </w:style>
  <w:style w:type="paragraph" w:styleId="Tekstdymka">
    <w:name w:val="Balloon Text"/>
    <w:basedOn w:val="Normalny"/>
    <w:link w:val="TekstdymkaZnak"/>
    <w:uiPriority w:val="99"/>
    <w:semiHidden/>
    <w:unhideWhenUsed/>
    <w:rsid w:val="00D6482B"/>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D6482B"/>
    <w:rPr>
      <w:rFonts w:ascii="Times New Roman" w:hAnsi="Times New Roman" w:cs="Times New Roman"/>
      <w:kern w:val="0"/>
      <w:sz w:val="18"/>
      <w:szCs w:val="18"/>
      <w14:ligatures w14:val="none"/>
    </w:rPr>
  </w:style>
  <w:style w:type="paragraph" w:styleId="Poprawka">
    <w:name w:val="Revision"/>
    <w:hidden/>
    <w:uiPriority w:val="99"/>
    <w:semiHidden/>
    <w:rsid w:val="0019667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zkody@maximus-broke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3567</Words>
  <Characters>21404</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Główczewska</dc:creator>
  <cp:keywords/>
  <dc:description/>
  <cp:lastModifiedBy>Ewelina Gorczewska</cp:lastModifiedBy>
  <cp:revision>5</cp:revision>
  <dcterms:created xsi:type="dcterms:W3CDTF">2024-10-29T06:32:00Z</dcterms:created>
  <dcterms:modified xsi:type="dcterms:W3CDTF">2024-11-04T10:10:00Z</dcterms:modified>
</cp:coreProperties>
</file>