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D" w:rsidRPr="00813156" w:rsidRDefault="003D3CED" w:rsidP="0031146E">
      <w:pPr>
        <w:spacing w:after="0" w:line="240" w:lineRule="auto"/>
        <w:ind w:left="3686" w:hanging="3686"/>
        <w:rPr>
          <w:rFonts w:cs="Calibri"/>
        </w:rPr>
      </w:pPr>
    </w:p>
    <w:p w:rsidR="003D3CED" w:rsidRPr="00813156" w:rsidRDefault="003D3CED" w:rsidP="00F26B21">
      <w:pPr>
        <w:rPr>
          <w:rFonts w:cs="Calibri"/>
          <w:b/>
          <w:spacing w:val="-4"/>
        </w:rPr>
      </w:pPr>
    </w:p>
    <w:p w:rsidR="003D3CED" w:rsidRPr="000F4BF0" w:rsidRDefault="003D3CED" w:rsidP="0051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u w:val="single"/>
        </w:rPr>
      </w:pPr>
      <w:r w:rsidRPr="008538D0">
        <w:rPr>
          <w:rFonts w:cs="Calibri"/>
          <w:b/>
          <w:bCs/>
          <w:u w:val="single"/>
        </w:rPr>
        <w:t>Pakiet nr 1</w:t>
      </w:r>
      <w:r>
        <w:rPr>
          <w:rFonts w:cs="Calibri"/>
          <w:b/>
          <w:bCs/>
          <w:u w:val="single"/>
        </w:rPr>
        <w:t>-</w:t>
      </w:r>
      <w:r w:rsidRPr="008538D0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 xml:space="preserve"> sprawa BZP3810.95.2020.TP</w:t>
      </w:r>
      <w:r w:rsidR="000F4BF0">
        <w:rPr>
          <w:rFonts w:cs="Calibri"/>
          <w:b/>
          <w:bCs/>
          <w:u w:val="single"/>
        </w:rPr>
        <w:t xml:space="preserve">- </w:t>
      </w:r>
      <w:r w:rsidR="000F4BF0" w:rsidRPr="000F4BF0">
        <w:rPr>
          <w:rFonts w:cs="Calibri"/>
          <w:b/>
          <w:bCs/>
          <w:color w:val="FF0000"/>
          <w:u w:val="single"/>
        </w:rPr>
        <w:t>PO ZMIANACH</w:t>
      </w:r>
    </w:p>
    <w:p w:rsidR="003D3CED" w:rsidRPr="005966E6" w:rsidRDefault="003D3CED" w:rsidP="005966E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b/>
          <w:bCs/>
          <w:u w:val="single"/>
        </w:rPr>
      </w:pPr>
      <w:r w:rsidRPr="005966E6">
        <w:rPr>
          <w:rFonts w:cs="Calibri"/>
          <w:b/>
          <w:bCs/>
          <w:color w:val="000000"/>
          <w:u w:val="single"/>
        </w:rPr>
        <w:t xml:space="preserve">Zestaw </w:t>
      </w:r>
      <w:proofErr w:type="spellStart"/>
      <w:r w:rsidRPr="005966E6">
        <w:rPr>
          <w:rFonts w:cs="Calibri"/>
          <w:b/>
          <w:bCs/>
          <w:color w:val="000000"/>
          <w:u w:val="single"/>
        </w:rPr>
        <w:t>ergospirometryczny</w:t>
      </w:r>
      <w:proofErr w:type="spellEnd"/>
      <w:r w:rsidRPr="005966E6">
        <w:rPr>
          <w:rFonts w:cs="Calibri"/>
          <w:b/>
          <w:bCs/>
          <w:color w:val="000000"/>
          <w:u w:val="single"/>
        </w:rPr>
        <w:t xml:space="preserve"> </w:t>
      </w:r>
      <w:r w:rsidRPr="005966E6">
        <w:rPr>
          <w:rFonts w:cs="Calibri"/>
          <w:b/>
          <w:bCs/>
          <w:u w:val="single"/>
        </w:rPr>
        <w:t>–( 1 zestaw)</w:t>
      </w:r>
    </w:p>
    <w:p w:rsidR="003D3CED" w:rsidRDefault="003D3CED" w:rsidP="00514C6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  </w:t>
      </w:r>
      <w:r>
        <w:rPr>
          <w:rFonts w:cs="Calibri"/>
          <w:b/>
          <w:bCs/>
        </w:rPr>
        <w:t xml:space="preserve">Parametry techniczne ( </w:t>
      </w:r>
      <w:r w:rsidRPr="00813156">
        <w:rPr>
          <w:rFonts w:cs="Calibri"/>
          <w:b/>
          <w:bCs/>
        </w:rPr>
        <w:t xml:space="preserve">załącznik </w:t>
      </w:r>
      <w:r>
        <w:rPr>
          <w:rFonts w:cs="Calibri"/>
          <w:b/>
          <w:bCs/>
        </w:rPr>
        <w:t xml:space="preserve"> nr 2 </w:t>
      </w:r>
      <w:r w:rsidRPr="00813156">
        <w:rPr>
          <w:rFonts w:cs="Calibri"/>
          <w:b/>
          <w:bCs/>
        </w:rPr>
        <w:t>do oferty</w:t>
      </w:r>
      <w:r>
        <w:rPr>
          <w:rFonts w:cs="Calibri"/>
          <w:b/>
          <w:bCs/>
        </w:rPr>
        <w:t>)</w:t>
      </w:r>
    </w:p>
    <w:p w:rsidR="003D3CED" w:rsidRPr="00813156" w:rsidRDefault="003D3CED" w:rsidP="00514C6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Producent……………………..</w:t>
      </w: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Kraj pochodzenia……………….</w:t>
      </w: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>
        <w:rPr>
          <w:rFonts w:cs="Calibri"/>
          <w:b/>
          <w:spacing w:val="-4"/>
        </w:rPr>
        <w:t>Rok produkcji 2020/2021</w:t>
      </w: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Typ/model………………………</w:t>
      </w: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 xml:space="preserve">Klasa wyrobu </w:t>
      </w:r>
      <w:proofErr w:type="spellStart"/>
      <w:r w:rsidRPr="00813156">
        <w:rPr>
          <w:rFonts w:cs="Calibri"/>
          <w:b/>
          <w:spacing w:val="-4"/>
        </w:rPr>
        <w:t>medycznego</w:t>
      </w:r>
      <w:proofErr w:type="spellEnd"/>
      <w:r w:rsidRPr="00813156">
        <w:rPr>
          <w:rFonts w:cs="Calibri"/>
          <w:b/>
          <w:spacing w:val="-4"/>
        </w:rPr>
        <w:t>…………………………………….</w:t>
      </w:r>
    </w:p>
    <w:p w:rsidR="003D3CED" w:rsidRPr="00813156" w:rsidRDefault="003D3CED" w:rsidP="00514C62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174"/>
        <w:gridCol w:w="4355"/>
        <w:gridCol w:w="2407"/>
        <w:gridCol w:w="3688"/>
      </w:tblGrid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Lp.</w:t>
            </w: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 xml:space="preserve">Wymagane  parametry  urządzenia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Parametr graniczny</w:t>
            </w: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pacing w:val="-4"/>
                <w:sz w:val="18"/>
                <w:szCs w:val="18"/>
              </w:rPr>
            </w:pPr>
          </w:p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bCs/>
                <w:sz w:val="18"/>
                <w:szCs w:val="18"/>
              </w:rPr>
              <w:t>potwierdzenie parametrów granicznych                                                ( odpowiedź-  tak)</w:t>
            </w:r>
          </w:p>
        </w:tc>
      </w:tr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tabs>
                <w:tab w:val="left" w:pos="-3828"/>
                <w:tab w:val="left" w:pos="256"/>
              </w:tabs>
              <w:spacing w:after="160" w:line="256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291730">
              <w:rPr>
                <w:rFonts w:cs="Calibri"/>
                <w:b/>
                <w:bCs/>
                <w:sz w:val="18"/>
                <w:szCs w:val="18"/>
              </w:rPr>
              <w:t>Cykloergonometr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Fabrycznie nowy, nie powystawowy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Tak podać nazwę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 xml:space="preserve"> Zakres mocy: 1-999 Watt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Zakres obrotów: 30-130 obrotów/min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Bezstopniowa regulacja wysokości kierownicy dla pacjentów o wzroście w zakresie 120-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291730">
                <w:rPr>
                  <w:rFonts w:ascii="Calibri" w:hAnsi="Calibri" w:cs="Calibri"/>
                  <w:sz w:val="18"/>
                  <w:szCs w:val="18"/>
                </w:rPr>
                <w:t>210 cm</w:t>
              </w:r>
            </w:smartTag>
            <w:r w:rsidRPr="00291730">
              <w:rPr>
                <w:rFonts w:ascii="Calibri" w:hAnsi="Calibri" w:cs="Calibri"/>
                <w:sz w:val="18"/>
                <w:szCs w:val="18"/>
              </w:rPr>
              <w:t xml:space="preserve"> +/-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91730">
                <w:rPr>
                  <w:rFonts w:ascii="Calibri" w:hAnsi="Calibri" w:cs="Calibri"/>
                  <w:sz w:val="18"/>
                  <w:szCs w:val="18"/>
                </w:rPr>
                <w:t>10 cm</w:t>
              </w:r>
            </w:smartTag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podać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Regulacja nachylenia kierownicy o 360 stopni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91730">
              <w:rPr>
                <w:rFonts w:ascii="Calibri" w:hAnsi="Calibri" w:cs="Calibri"/>
                <w:sz w:val="18"/>
                <w:szCs w:val="18"/>
              </w:rPr>
              <w:t>Bezłańcuchowy</w:t>
            </w:r>
            <w:proofErr w:type="spellEnd"/>
            <w:r w:rsidRPr="00291730">
              <w:rPr>
                <w:rFonts w:ascii="Calibri" w:hAnsi="Calibri" w:cs="Calibri"/>
                <w:sz w:val="18"/>
                <w:szCs w:val="18"/>
              </w:rPr>
              <w:t>, cichy napęd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shd w:val="clear" w:color="auto" w:fill="FFFFFF"/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Mechanizm hamowania sterowany komputerowo, ze stałym pomiarem momentu obrotowego i siłą hamowania niezależną od liczby obrotów na minutę i masy ciała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8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Główka ergometru z możliwością obracania o 180 stopni, z wbudowanym wyświetlaczem graficznym LCD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Port komunikacyjny do zdalnego sterowania z komputerowego systemu badań wysiłkowych,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ergospirometrycznych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lub systemu rehabilitacji kardiologicznej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1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Zasilanie 230V, 50 Hz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 xml:space="preserve">Wymiary podstawy 83cm długości i 45cm szerokości +/-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291730">
                <w:rPr>
                  <w:rFonts w:ascii="Calibri" w:hAnsi="Calibri" w:cs="Calibri"/>
                  <w:sz w:val="18"/>
                  <w:szCs w:val="18"/>
                </w:rPr>
                <w:t>5 cm</w:t>
              </w:r>
            </w:smartTag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podać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3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bCs/>
                <w:sz w:val="18"/>
                <w:szCs w:val="18"/>
              </w:rPr>
              <w:t xml:space="preserve">Dopuszczalna waga </w:t>
            </w:r>
            <w:proofErr w:type="spellStart"/>
            <w:r w:rsidRPr="00291730">
              <w:rPr>
                <w:rFonts w:ascii="Calibri" w:hAnsi="Calibri" w:cs="Calibri"/>
                <w:bCs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ascii="Calibri" w:hAnsi="Calibri" w:cs="Calibri"/>
                <w:bCs/>
                <w:sz w:val="18"/>
                <w:szCs w:val="18"/>
              </w:rPr>
              <w:t xml:space="preserve">  min 150kg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150 kg= 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&gt;</w:t>
            </w:r>
            <w:smartTag w:uri="urn:schemas-microsoft-com:office:smarttags" w:element="metricconverter">
              <w:smartTagPr>
                <w:attr w:name="ProductID" w:val="150 kg"/>
              </w:smartTagPr>
              <w:r>
                <w:rPr>
                  <w:rFonts w:cs="Calibri"/>
                  <w:b/>
                  <w:sz w:val="18"/>
                  <w:szCs w:val="18"/>
                </w:rPr>
                <w:t>150 kg</w:t>
              </w:r>
            </w:smartTag>
            <w:r>
              <w:rPr>
                <w:rFonts w:cs="Calibri"/>
                <w:b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Wbudowany moduł do wykonywania automatycznych pomiarów ciśnienia metodą osłuchową, z transmisją odczytów do systemu sterującego; algorytm automatycznej eliminacji zakłóceń powstających podczas treningu, algorytm automatycznej deflacji dostosowanej do wartości HR; zakres pomiaru ciśnienia 40-300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mmHg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zakres pomiaru HR 35-240/min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Wbudowany moduł automatycznego pomiaru SpO2 z czujnikiem wielorazowym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Elektryczna regulacja wysokości siodełka dla pacjentów o wzroście w zakresie 120-</w:t>
            </w:r>
            <w:smartTag w:uri="urn:schemas-microsoft-com:office:smarttags" w:element="State">
              <w:r w:rsidRPr="00291730">
                <w:rPr>
                  <w:rFonts w:ascii="Calibri" w:hAnsi="Calibri" w:cs="Calibri"/>
                  <w:sz w:val="18"/>
                  <w:szCs w:val="18"/>
                </w:rPr>
                <w:t>210 cm</w:t>
              </w:r>
            </w:smartTag>
            <w:r w:rsidRPr="00291730">
              <w:rPr>
                <w:rFonts w:ascii="Calibri" w:hAnsi="Calibri" w:cs="Calibri"/>
                <w:sz w:val="18"/>
                <w:szCs w:val="18"/>
              </w:rPr>
              <w:t xml:space="preserve"> +/- </w:t>
            </w:r>
            <w:smartTag w:uri="urn:schemas-microsoft-com:office:smarttags" w:element="State">
              <w:r w:rsidRPr="00291730">
                <w:rPr>
                  <w:rFonts w:ascii="Calibri" w:hAnsi="Calibri" w:cs="Calibri"/>
                  <w:sz w:val="18"/>
                  <w:szCs w:val="18"/>
                </w:rPr>
                <w:t>10 cm</w:t>
              </w:r>
            </w:smartTag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podać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1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bCs/>
                <w:sz w:val="18"/>
                <w:szCs w:val="18"/>
              </w:rPr>
              <w:t xml:space="preserve">Parametry systemu do badań </w:t>
            </w:r>
            <w:proofErr w:type="spellStart"/>
            <w:r w:rsidRPr="00291730">
              <w:rPr>
                <w:rFonts w:cs="Calibri"/>
                <w:b/>
                <w:bCs/>
                <w:sz w:val="18"/>
                <w:szCs w:val="18"/>
              </w:rPr>
              <w:t>ergospirometrycznych</w:t>
            </w:r>
            <w:proofErr w:type="spellEnd"/>
            <w:r w:rsidRPr="00291730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>
              <w:t>x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x</w:t>
            </w:r>
          </w:p>
        </w:tc>
      </w:tr>
      <w:tr w:rsidR="003D3CED" w:rsidRPr="00291730" w:rsidTr="00305C8C">
        <w:trPr>
          <w:trHeight w:val="40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 xml:space="preserve">Podsystem EKG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 xml:space="preserve">Moduł </w:t>
            </w:r>
            <w:proofErr w:type="spellStart"/>
            <w:r w:rsidRPr="00291730">
              <w:rPr>
                <w:rFonts w:ascii="Calibri" w:hAnsi="Calibri" w:cs="Calibri"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ascii="Calibri" w:hAnsi="Calibri" w:cs="Calibri"/>
                <w:sz w:val="18"/>
                <w:szCs w:val="18"/>
              </w:rPr>
              <w:t xml:space="preserve"> do akwizycji sygnału EKG z bezprzewodową transmisją danych do systemu wysiłkowego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2A" w:rsidRPr="009353A4" w:rsidRDefault="003D3CED" w:rsidP="00E9772A">
            <w:pPr>
              <w:pStyle w:val="Nagwek"/>
              <w:rPr>
                <w:rFonts w:cs="Calibri"/>
                <w:b/>
                <w:color w:val="FF0000"/>
              </w:rPr>
            </w:pPr>
            <w:r w:rsidRPr="00291730">
              <w:rPr>
                <w:rFonts w:cs="Calibri"/>
                <w:sz w:val="18"/>
                <w:szCs w:val="18"/>
              </w:rPr>
              <w:t>Sposób komunikacji z komputerem</w:t>
            </w:r>
            <w:r w:rsidRPr="00E9772A">
              <w:rPr>
                <w:rFonts w:cs="Calibri"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E9772A">
              <w:rPr>
                <w:rFonts w:cs="Calibri"/>
                <w:color w:val="FF0000"/>
                <w:sz w:val="18"/>
                <w:szCs w:val="18"/>
              </w:rPr>
              <w:t>bluetooth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kompatybilny z modułami komputerów PC w wersji 2.0 lub wyższej; konieczne sparowanie urządzenia z komputerem w celu zapewnienia bezpieczeństwa transmisji danych do właściwej stacji odbiorczej</w:t>
            </w:r>
            <w:r w:rsidR="00E9772A">
              <w:rPr>
                <w:rFonts w:cs="Calibri"/>
                <w:sz w:val="18"/>
                <w:szCs w:val="18"/>
              </w:rPr>
              <w:t>.</w:t>
            </w:r>
            <w:r w:rsidR="00E9772A" w:rsidRPr="00A32165">
              <w:rPr>
                <w:rFonts w:cs="Calibri"/>
                <w:b/>
                <w:color w:val="FF0000"/>
                <w:highlight w:val="green"/>
              </w:rPr>
              <w:t xml:space="preserve"> </w:t>
            </w:r>
            <w:r w:rsidR="00E9772A" w:rsidRPr="00E9772A">
              <w:rPr>
                <w:rFonts w:cs="Calibri"/>
                <w:b/>
                <w:color w:val="FF0000"/>
              </w:rPr>
              <w:t xml:space="preserve">Zamawiający dopuszcza sposób komunikacji  urządzenia z komputerem po przez </w:t>
            </w:r>
            <w:proofErr w:type="spellStart"/>
            <w:r w:rsidR="00E9772A" w:rsidRPr="00E9772A">
              <w:rPr>
                <w:rFonts w:cs="Calibri"/>
                <w:b/>
                <w:color w:val="FF0000"/>
              </w:rPr>
              <w:t>WiFi</w:t>
            </w:r>
            <w:proofErr w:type="spellEnd"/>
            <w:r w:rsidR="00E9772A" w:rsidRPr="00E9772A">
              <w:rPr>
                <w:rFonts w:cs="Calibri"/>
                <w:b/>
                <w:color w:val="FF0000"/>
              </w:rPr>
              <w:t xml:space="preserve"> (konieczne sparowanie urządzenia z komputerem w celu zapewnienia bezpieczeństwa transmisji danych do właściwej stacji odbiorczej)</w:t>
            </w:r>
          </w:p>
          <w:p w:rsidR="003D3CED" w:rsidRPr="00291730" w:rsidRDefault="003D3CED" w:rsidP="00E9772A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E9772A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9772A">
              <w:rPr>
                <w:rFonts w:cs="Calibri"/>
                <w:b/>
                <w:sz w:val="18"/>
                <w:szCs w:val="18"/>
              </w:rPr>
              <w:t>Tak</w:t>
            </w:r>
          </w:p>
          <w:p w:rsidR="003D3CED" w:rsidRPr="00E9772A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E9772A">
              <w:rPr>
                <w:rFonts w:cs="Calibri"/>
                <w:sz w:val="18"/>
                <w:szCs w:val="18"/>
              </w:rPr>
              <w:t>Bluetooth</w:t>
            </w:r>
            <w:proofErr w:type="spellEnd"/>
            <w:r w:rsidRPr="00E9772A">
              <w:rPr>
                <w:rFonts w:cs="Calibri"/>
                <w:sz w:val="18"/>
                <w:szCs w:val="18"/>
              </w:rPr>
              <w:t xml:space="preserve"> wersji 2.0 – 0 </w:t>
            </w:r>
            <w:proofErr w:type="spellStart"/>
            <w:r w:rsidRPr="00E9772A">
              <w:rPr>
                <w:rFonts w:cs="Calibri"/>
                <w:sz w:val="18"/>
                <w:szCs w:val="18"/>
              </w:rPr>
              <w:t>pkt</w:t>
            </w:r>
            <w:proofErr w:type="spellEnd"/>
          </w:p>
          <w:p w:rsidR="003D3CED" w:rsidRPr="00E9772A" w:rsidRDefault="003D3CED" w:rsidP="00305C8C">
            <w:pPr>
              <w:jc w:val="center"/>
            </w:pPr>
            <w:proofErr w:type="spellStart"/>
            <w:r w:rsidRPr="00E9772A">
              <w:rPr>
                <w:rFonts w:cs="Calibri"/>
                <w:color w:val="FF0000"/>
                <w:sz w:val="18"/>
                <w:szCs w:val="18"/>
              </w:rPr>
              <w:t>Bluetooth</w:t>
            </w:r>
            <w:proofErr w:type="spellEnd"/>
            <w:r w:rsidR="00E9772A" w:rsidRPr="00E9772A">
              <w:rPr>
                <w:rFonts w:cs="Calibri"/>
                <w:color w:val="FF0000"/>
                <w:sz w:val="18"/>
                <w:szCs w:val="18"/>
              </w:rPr>
              <w:t>/WIFI</w:t>
            </w:r>
            <w:r w:rsidRPr="00E9772A">
              <w:rPr>
                <w:rFonts w:cs="Calibri"/>
                <w:sz w:val="18"/>
                <w:szCs w:val="18"/>
              </w:rPr>
              <w:t xml:space="preserve"> wersji powyżej 2.0 –10 </w:t>
            </w:r>
            <w:proofErr w:type="spellStart"/>
            <w:r w:rsidRPr="00E9772A">
              <w:rPr>
                <w:rFonts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Częstotliwość próbkowania sygnału EKG: 8000 Hz na kanał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9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1730">
              <w:rPr>
                <w:sz w:val="18"/>
                <w:szCs w:val="18"/>
              </w:rPr>
              <w:t>Rozdzielczość rejestrowanego sygnału: 12 bit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1730">
              <w:rPr>
                <w:rFonts w:ascii="Calibri" w:hAnsi="Calibri" w:cs="Calibri"/>
                <w:color w:val="000000"/>
                <w:sz w:val="18"/>
                <w:szCs w:val="18"/>
              </w:rPr>
              <w:t>Pasmo analizy sygnału EKG: 0,05 - 150 Hz</w:t>
            </w:r>
          </w:p>
          <w:p w:rsidR="003D3CED" w:rsidRPr="00291730" w:rsidRDefault="003D3CED" w:rsidP="00305C8C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Normalny1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 xml:space="preserve">Detekcja impulsów kardiostymulatora o szerokości &gt;= 0,1 </w:t>
            </w:r>
            <w:proofErr w:type="spellStart"/>
            <w:r w:rsidRPr="00291730">
              <w:rPr>
                <w:rFonts w:ascii="Calibri" w:hAnsi="Calibri" w:cs="Calibri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Normalny1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 xml:space="preserve">Obwód </w:t>
            </w:r>
            <w:proofErr w:type="spellStart"/>
            <w:r w:rsidRPr="00291730">
              <w:rPr>
                <w:rFonts w:ascii="Calibri" w:hAnsi="Calibri" w:cs="Calibri"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ascii="Calibri" w:hAnsi="Calibri" w:cs="Calibri"/>
                <w:sz w:val="18"/>
                <w:szCs w:val="18"/>
              </w:rPr>
              <w:t xml:space="preserve"> odizolowany od sieci, zabezpieczony przed defibrylacją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0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A4" w:rsidRPr="000F4BF0" w:rsidRDefault="003D3CED" w:rsidP="00231AA4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Wymiary przetwornika EKG: 90x58x20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mm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(+/- 10%)</w:t>
            </w:r>
            <w:r w:rsidR="00231AA4">
              <w:rPr>
                <w:rFonts w:cs="Calibri"/>
                <w:sz w:val="18"/>
                <w:szCs w:val="18"/>
              </w:rPr>
              <w:t>.</w:t>
            </w:r>
            <w:r w:rsidR="00231AA4" w:rsidRPr="009353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231AA4" w:rsidRPr="000F4B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Zamawiający dopuszcza</w:t>
            </w:r>
            <w:r w:rsidR="00231AA4" w:rsidRPr="000F4BF0">
              <w:rPr>
                <w:rFonts w:cs="Calibri"/>
                <w:color w:val="FF0000"/>
              </w:rPr>
              <w:t xml:space="preserve"> </w:t>
            </w:r>
            <w:r w:rsidR="00231AA4" w:rsidRPr="000F4BF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wymiary przetwornika EKG: 82 x 87 x </w:t>
            </w:r>
            <w:smartTag w:uri="urn:schemas-microsoft-com:office:smarttags" w:element="metricconverter">
              <w:smartTagPr>
                <w:attr w:name="ProductID" w:val="25 mm"/>
              </w:smartTagPr>
              <w:r w:rsidR="00231AA4" w:rsidRPr="000F4BF0">
                <w:rPr>
                  <w:rFonts w:ascii="Calibri" w:hAnsi="Calibri" w:cs="Calibri"/>
                  <w:color w:val="FF0000"/>
                  <w:sz w:val="22"/>
                  <w:szCs w:val="22"/>
                </w:rPr>
                <w:t xml:space="preserve">25 </w:t>
              </w:r>
              <w:proofErr w:type="spellStart"/>
              <w:r w:rsidR="00231AA4" w:rsidRPr="000F4BF0">
                <w:rPr>
                  <w:rFonts w:ascii="Calibri" w:hAnsi="Calibri" w:cs="Calibri"/>
                  <w:color w:val="FF0000"/>
                  <w:sz w:val="22"/>
                  <w:szCs w:val="22"/>
                </w:rPr>
                <w:t>mm</w:t>
              </w:r>
              <w:proofErr w:type="spellEnd"/>
              <w:r w:rsidR="00231AA4" w:rsidRPr="000F4BF0">
                <w:rPr>
                  <w:rFonts w:ascii="Calibri" w:hAnsi="Calibri" w:cs="Calibri"/>
                  <w:color w:val="FF0000"/>
                  <w:sz w:val="22"/>
                  <w:szCs w:val="22"/>
                </w:rPr>
                <w:t>.</w:t>
              </w:r>
            </w:smartTag>
          </w:p>
          <w:p w:rsidR="003D3CED" w:rsidRPr="00291730" w:rsidRDefault="003D3CED" w:rsidP="00231AA4">
            <w:pPr>
              <w:pStyle w:val="Default"/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5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Waga przetwornika EKG bez baterii:  nie więcej niż 80 g</w:t>
            </w:r>
            <w:r w:rsidR="00231AA4">
              <w:rPr>
                <w:rFonts w:cs="Calibri"/>
                <w:sz w:val="18"/>
                <w:szCs w:val="18"/>
              </w:rPr>
              <w:t>.</w:t>
            </w:r>
            <w:r w:rsidR="00231AA4" w:rsidRPr="009353A4">
              <w:rPr>
                <w:rFonts w:cs="Calibri"/>
                <w:b/>
                <w:color w:val="FF0000"/>
              </w:rPr>
              <w:t xml:space="preserve"> Zamawiający dopuszcza  przetwornik o wadze 150g ( waga z akumulatorem lub bateriami)</w:t>
            </w:r>
            <w:r w:rsidR="00231AA4">
              <w:rPr>
                <w:rFonts w:cs="Calibri"/>
                <w:b/>
                <w:color w:val="FF0000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Przetwornik wyposażony w ekran OLED służący do dodatkowego podglądu kanałów EKG, kontroli jakości podłączenia elektrod, częstości rytmu serca, stanu naładowania ogniw zasilających, ustawienia połączenia z komputerem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57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Zasilanie przetwornika: 2 baterie lub akumulatory typu AA. W zestawie 4 akumulatory AA i ładowarka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Czas pracy przetwornika na naładowanych w pełni ogniwach:</w:t>
            </w:r>
            <w:r>
              <w:rPr>
                <w:rFonts w:cs="Calibri"/>
                <w:sz w:val="18"/>
                <w:szCs w:val="18"/>
              </w:rPr>
              <w:t xml:space="preserve"> min 24</w:t>
            </w:r>
            <w:r w:rsidRPr="00291730">
              <w:rPr>
                <w:rFonts w:cs="Calibri"/>
                <w:sz w:val="18"/>
                <w:szCs w:val="18"/>
              </w:rPr>
              <w:t xml:space="preserve"> h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24 h – 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 xml:space="preserve">&gt; 24 h – 10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Stopień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ochrony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obudowy: IP53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5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Dedykowane etui dla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na przetwornik, z paskiem na ramię i biodrowym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Rejestracja sygnału i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obsługa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systemu za pośrednictwem komputera typu PC z procesorem min. 2-rdzeniowym, pamięcią operacyjną min. 4 GB, portem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ethernet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(RJ-45),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WiFi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dyskiem twardym min. 240 GB, kolorowym monitorem LCD </w:t>
            </w:r>
            <w:smartTag w:uri="urn:schemas-microsoft-com:office:smarttags" w:element="State">
              <w:r w:rsidRPr="00291730">
                <w:rPr>
                  <w:rFonts w:cs="Calibri"/>
                  <w:sz w:val="18"/>
                  <w:szCs w:val="18"/>
                </w:rPr>
                <w:t>23,8”</w:t>
              </w:r>
            </w:smartTag>
            <w:r w:rsidRPr="002917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Full-HD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modułem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bluetooth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laserową kolorową drukarką zewnętrzną, systemem </w:t>
            </w:r>
            <w:r w:rsidRPr="00291730">
              <w:rPr>
                <w:rFonts w:cs="Calibri"/>
                <w:sz w:val="18"/>
                <w:szCs w:val="18"/>
              </w:rPr>
              <w:lastRenderedPageBreak/>
              <w:t>operacyjnym Windows 10 64bit.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suppressAutoHyphens w:val="0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Całość zestawu zamontowana na dedykowanym wózku z min. 1 koszykiem na akcesoria, półką na drukarkę, uchwytami na monitory, uchwytem na butlę z gazem referencyjnym do podsystemu pomiarów gazowych, wysięgnikiem do drenów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>.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podłączenia do systemu: ergometru/bieżni, modułu nieinwazyjnego pomiaru ciśnienia i saturacji krwi, sieci komputerowej (systemu zarządzania danymi)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Możliwość bezpośredniego połączenia bazy danych pacjentów z systemem analizy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holtera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EKG i ABPM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Oprogramowanie rejestrujące dane z przetwornika EKG, umożliwiające uruchomienie: spoczynkowego badania EKG w trybie automatycznym, długoczasowej rejestracji rytmu spoczynkowego EKG, wysiłkowego badania EKG oraz zapisanie w bazie danych pełnego rozwinięcia 12 kanałów z całego okresu rejestracji tych badań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0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Wbudowany generator raportów PDF z możliwością konfiguracji zawartości pliku zgodnej z formatem wydruku, określenia formatu nazwy pliku, automatycznym zapisywaniem raportów we wskazanej lokalizacji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Konfiguracje odprowadzeń EKG min. Standard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sz w:val="18"/>
                <w:szCs w:val="18"/>
              </w:rPr>
              <w:t xml:space="preserve">Czułość wyświetlanego sygnału EKG: 2,5/5/10/20/40 </w:t>
            </w:r>
            <w:proofErr w:type="spellStart"/>
            <w:r w:rsidRPr="00291730">
              <w:rPr>
                <w:sz w:val="18"/>
                <w:szCs w:val="18"/>
              </w:rPr>
              <w:t>mm/m</w:t>
            </w:r>
            <w:proofErr w:type="spellEnd"/>
            <w:r w:rsidRPr="00291730">
              <w:rPr>
                <w:sz w:val="18"/>
                <w:szCs w:val="18"/>
              </w:rPr>
              <w:t>V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AA4" w:rsidRPr="00231AA4" w:rsidRDefault="003D3CED" w:rsidP="00231AA4">
            <w:pPr>
              <w:pStyle w:val="Nagwek"/>
              <w:rPr>
                <w:rFonts w:cs="Calibri"/>
                <w:b/>
                <w:color w:val="FF0000"/>
              </w:rPr>
            </w:pPr>
            <w:r w:rsidRPr="00291730">
              <w:rPr>
                <w:sz w:val="18"/>
                <w:szCs w:val="18"/>
              </w:rPr>
              <w:t xml:space="preserve">Prędkość wyświetlania sygnału EKG: 6,25/12,5/25/50 </w:t>
            </w:r>
            <w:proofErr w:type="spellStart"/>
            <w:r w:rsidRPr="00291730">
              <w:rPr>
                <w:sz w:val="18"/>
                <w:szCs w:val="18"/>
              </w:rPr>
              <w:t>mm</w:t>
            </w:r>
            <w:proofErr w:type="spellEnd"/>
            <w:r w:rsidRPr="00291730">
              <w:rPr>
                <w:sz w:val="18"/>
                <w:szCs w:val="18"/>
              </w:rPr>
              <w:t>/s</w:t>
            </w:r>
            <w:r w:rsidR="00231AA4">
              <w:rPr>
                <w:sz w:val="18"/>
                <w:szCs w:val="18"/>
              </w:rPr>
              <w:t xml:space="preserve">. </w:t>
            </w:r>
            <w:r w:rsidR="00231AA4" w:rsidRPr="00231AA4">
              <w:rPr>
                <w:rFonts w:cs="Calibri"/>
                <w:b/>
                <w:color w:val="FF0000"/>
              </w:rPr>
              <w:t xml:space="preserve">Zamawiający dopuszcza </w:t>
            </w:r>
            <w:r w:rsidR="00231AA4" w:rsidRPr="00231AA4">
              <w:rPr>
                <w:rFonts w:cs="Calibri"/>
                <w:color w:val="FF0000"/>
              </w:rPr>
              <w:t xml:space="preserve">przetwornik z uważanymi za standardowe prędkościami wyświetlania sygnału EKG: 5; 10; 12.5; 25; 50 </w:t>
            </w:r>
            <w:proofErr w:type="spellStart"/>
            <w:r w:rsidR="00231AA4" w:rsidRPr="00231AA4">
              <w:rPr>
                <w:rFonts w:cs="Calibri"/>
                <w:color w:val="FF0000"/>
              </w:rPr>
              <w:t>mm/m</w:t>
            </w:r>
            <w:proofErr w:type="spellEnd"/>
            <w:r w:rsidR="00231AA4" w:rsidRPr="00231AA4">
              <w:rPr>
                <w:rFonts w:cs="Calibri"/>
                <w:color w:val="FF0000"/>
              </w:rPr>
              <w:t>V</w:t>
            </w:r>
          </w:p>
          <w:p w:rsidR="003D3CED" w:rsidRPr="00291730" w:rsidRDefault="00231AA4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5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Jednoczasowe wyświetlanie 3, 6 lub 12 kanałów (1x12, 2x6, 2x6+1, 4x3+1)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Możliwość wyboru kolorystyki tła ekranu, krzywej EKG i siatki dla EKG, osobno dla sygnału wyświetlanego w trybie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online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i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offline</w:t>
            </w:r>
            <w:proofErr w:type="spellEnd"/>
            <w:r w:rsidR="00211685">
              <w:rPr>
                <w:rFonts w:cs="Calibri"/>
                <w:sz w:val="18"/>
                <w:szCs w:val="18"/>
              </w:rPr>
              <w:t>.</w:t>
            </w:r>
            <w:r w:rsidR="00211685" w:rsidRPr="009353A4">
              <w:rPr>
                <w:rFonts w:cs="Calibri"/>
                <w:b/>
                <w:color w:val="FF0000"/>
              </w:rPr>
              <w:t xml:space="preserve"> </w:t>
            </w:r>
            <w:r w:rsidR="00211685" w:rsidRPr="00211685">
              <w:rPr>
                <w:rFonts w:cs="Calibri"/>
                <w:b/>
                <w:color w:val="FF0000"/>
              </w:rPr>
              <w:t xml:space="preserve">Zamawiający dopuszcza </w:t>
            </w:r>
            <w:r w:rsidR="00211685" w:rsidRPr="00211685">
              <w:rPr>
                <w:rFonts w:cs="Calibri"/>
                <w:color w:val="FF0000"/>
              </w:rPr>
              <w:t xml:space="preserve">dopuści </w:t>
            </w:r>
            <w:proofErr w:type="spellStart"/>
            <w:r w:rsidR="00211685" w:rsidRPr="00211685">
              <w:rPr>
                <w:rFonts w:cs="Calibri"/>
                <w:color w:val="FF0000"/>
              </w:rPr>
              <w:t>system</w:t>
            </w:r>
            <w:proofErr w:type="spellEnd"/>
            <w:r w:rsidR="00211685" w:rsidRPr="00211685">
              <w:rPr>
                <w:rFonts w:cs="Calibri"/>
                <w:color w:val="FF0000"/>
              </w:rPr>
              <w:t xml:space="preserve"> bez możliwości wyboru kolorystyki tła ekranu, krzywej EKG i siatki dla EKG, osobno dla sygnału wyświetlanego w trybie </w:t>
            </w:r>
            <w:proofErr w:type="spellStart"/>
            <w:r w:rsidR="00211685" w:rsidRPr="00211685">
              <w:rPr>
                <w:rFonts w:cs="Calibri"/>
                <w:color w:val="FF0000"/>
              </w:rPr>
              <w:t>online</w:t>
            </w:r>
            <w:proofErr w:type="spellEnd"/>
            <w:r w:rsidR="00211685" w:rsidRPr="00211685">
              <w:rPr>
                <w:rFonts w:cs="Calibri"/>
                <w:color w:val="FF0000"/>
              </w:rPr>
              <w:t xml:space="preserve"> i </w:t>
            </w:r>
            <w:proofErr w:type="spellStart"/>
            <w:r w:rsidR="00211685" w:rsidRPr="00211685">
              <w:rPr>
                <w:rFonts w:cs="Calibri"/>
                <w:color w:val="FF0000"/>
              </w:rPr>
              <w:t>offline</w:t>
            </w:r>
            <w:proofErr w:type="spellEnd"/>
            <w:r w:rsidR="00211685">
              <w:rPr>
                <w:rFonts w:cs="Calibri"/>
                <w:color w:val="FF0000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Filtry sygnału EKG niewpływające na istotne diagnostycznie informacje z krzywej EKG: zakłóceń sieciowych, drżeń mięśniowych, stabilizujący fluktuacje i redukujący zakłócenia linii izoelektrycznej, bez ingerencji w pomiary w obrębie zespołów QRS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9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Automatyczna kontrola jakości podłączenia elektrod ze wskazaniem, które elektrody nie zapewniają dostatecznej jakości sygnału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Kontrola jakości podłączenia elektrod z testem impedancji możliwa do uruchomienia w każdym momencie badania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włączania/wyłączania sygnału dźwiękowego detekcji zespołów QRS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7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45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Spoczynkowe badanie EKG z wykrywaniem impulsów kardiostymulatora, automatycznymi pomiarami HR, RR, P, PQ, QRS, QT,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QTc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(korekcja do wyboru wg formuły: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Bazett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Fridericia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Framingham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Hodges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>), osi elektrycznych, dyspersji QT, przeglądaniem uśrednionych QRS, możliwością wykonywania ręcznych pomiarów, nakładaniem zespołów QRS, możliwością zapamiętania wartości zmierzonego ciśnienia krwi, drukowaniem w dowolnym formacie spośród wszystkich dostępnych w oprogramowaniu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Długoczasowa rejestracja spoczynkowego EKG w sposób ciągły do 2 godzin z wykrywaniem impulsów kardiostymulatora, detekcją arytmii, możliwością zapisywania fragmentów rejestrowanego sygnału w formie standardowych 10-sekundowych badań EKG z pomiarami, możliwością oznaczania zdarzeń, zapamiętania wartości zmierzonego ciśnienia krwi, programowania automatycznego zatrzymania rejestracji po określonym czasie, przeglądania całego zapisanego sygnału i drukowania dowolnych jego fragmentów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Wysiłkowe badanie EKG ze stałą kontrolą odcinka ST we wszystkich 12 kanałach EKG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Standardowe protokoły badań wysiłkowych wbudowane w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system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oraz programowanie i zapamiętywanie własnych protokołów badań wysiłkowych, w tym typu RAMP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Tworzenie i zapamiętywanie własnych szablonów opisu badania z możliwością użycia wyliczonych przez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system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wartości dla danego badania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Konfigurowanie raportów z zapamiętywaniem domyślnego szablonu i dynamiczną możliwością jego zmiany na etapie wydruku. Wspólny raport z pomiarów </w:t>
            </w:r>
            <w:r w:rsidRPr="00291730">
              <w:rPr>
                <w:rFonts w:cs="Calibri"/>
                <w:sz w:val="18"/>
                <w:szCs w:val="18"/>
              </w:rPr>
              <w:lastRenderedPageBreak/>
              <w:t>EKG i gazowych generowany po 1 kliknięciu.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51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Programowanie sposobu wyliczania oczekiwanego dla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obciążenia według algorytmu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Wassermana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>, W150/W170 lub własnego osobno dla kobiet i mężczyzn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Programowanie sposobu sygnalizowania wykonania limitu tętna jako maksymalnego, submaksymalnego, określanego osobno dla kobiet i mężczyzn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8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Wyświetlanie i monitorowanie w trakcie badania wysiłkowego następujących parametrów i krzywych: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12 odprowadzeniowego EKG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Częstości rytmu serca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Uśrednionego sygnału EKG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Zmian odcinka ST z oceną zakresu tych zmian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Zmierzonych wartości ciśnienia krwi (jednoczesne wyświetlanie 2 ostatnich wartości pomiaru)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Trendów zmian częstości rytmu, ciśnienia krwi, obciążenia, poziomu i nachylenia ST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Danych dotyczących zadanego obciążenia 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Wartości współczynnika MET lub/i Watt (z automatycznym przeliczeniem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online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na MET)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Procentowego wykonania oczekiwanej wartości MET/Watt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Aktywności stymulatora serca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Wartości limitu tętna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Procentowego wykonania limitu tętna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Przekroczenia limitu tętna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Rodzaju aktualnie używanego protokołu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Nazwy aktualnie realizowanego etapu badania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Czasu trwania danego etapu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Czasu trwania badania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Aktualnych obrotów (w przypadku badania na ergometrze rowerowym), z </w:t>
            </w:r>
            <w:r w:rsidRPr="00291730">
              <w:rPr>
                <w:rFonts w:cs="Calibri"/>
                <w:sz w:val="18"/>
                <w:szCs w:val="18"/>
              </w:rPr>
              <w:lastRenderedPageBreak/>
              <w:t>sygnalizacją zbyt wolnego lub zbyt szybkiego pedałowania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Ilości wykrytych pobudzeń komorowych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Wartości SpO2 (w przypadku badania z podłączonym zewnętrznym czujnikiem saturacji)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Wartości zmęczenia według skali Borga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54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wydruku fragmentu EKG w dowolnym momencie trwania badania wysiłkowego oraz zaprogramowania automatycznego wydruku podsumowania każdego etapu podczas trwania próby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Modyfikacja stosowanego protokołu badania wysiłkowego w czasie rzeczywistym, tj. w trakcie trwania badania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wyświetlania przycisku ekranowego do natychmiastowego zatrzymania badania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Analiza retrospektywna odcinka ST badania wysiłkowego, z możliwością zmiany parametrów analizy i automatycznego przeliczania wyników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rozszerzenia funkcji systemu opcję włączenia do systemu zarządzania danymi z obsługą protokołu HL7 lub DICOM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– 10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 xml:space="preserve">Nie -0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Podsystem pomiarów gazowych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Zintegrowany z systemem moduł służący do pomiarów gazowych w czasie badania wysiłkowego, z drugim monitorem LCD min 20’’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Full-HD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do prezentacji danych spirometrycznych/z analizy gazowej.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61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Pomiar dla każdego oddechu (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breath-by-breath</w:t>
            </w:r>
            <w:bookmarkStart w:id="0" w:name="OLE_LINK5"/>
            <w:bookmarkStart w:id="1" w:name="OLE_LINK6"/>
            <w:bookmarkStart w:id="2" w:name="OLE_LINK7"/>
            <w:proofErr w:type="spellEnd"/>
            <w:r w:rsidRPr="00291730">
              <w:rPr>
                <w:rFonts w:cs="Calibri"/>
                <w:sz w:val="18"/>
                <w:szCs w:val="18"/>
              </w:rPr>
              <w:t>), z bieżącą prezentacją mierzonych wartości na ekranie</w:t>
            </w:r>
            <w:bookmarkEnd w:id="0"/>
            <w:bookmarkEnd w:id="1"/>
            <w:bookmarkEnd w:id="2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Głowica pomiarowa wielokrotnego użytku, oparta na technologii zmiennej kryzy, podlegająca dezynfekcji w całości, bez konieczności pełnego suszenia</w:t>
            </w:r>
            <w:bookmarkStart w:id="3" w:name="OLE_LINK8"/>
            <w:bookmarkStart w:id="4" w:name="OLE_LINK9"/>
            <w:bookmarkStart w:id="5" w:name="OLE_LINK10"/>
            <w:r w:rsidRPr="00291730">
              <w:rPr>
                <w:rFonts w:cs="Calibri"/>
                <w:sz w:val="18"/>
                <w:szCs w:val="18"/>
              </w:rPr>
              <w:t>, nie posiadająca elementów obrotowych lub elektronicznych, nie wymagająca podgrzewania, niewrażliwa na kondensację pary wodnej lub gazów oddechowych</w:t>
            </w:r>
            <w:bookmarkEnd w:id="3"/>
            <w:bookmarkEnd w:id="4"/>
            <w:bookmarkEnd w:id="5"/>
            <w:r w:rsidRPr="00291730">
              <w:rPr>
                <w:rFonts w:cs="Calibri"/>
                <w:sz w:val="18"/>
                <w:szCs w:val="18"/>
              </w:rPr>
              <w:t>, masa &lt; 30 g, przestrzeń martwa &lt; 25 ml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Zakres pomiaru przepływu 0-20 l/s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Czujnik O2 elektrochemiczny</w:t>
            </w:r>
            <w:bookmarkStart w:id="6" w:name="OLE_LINK11"/>
            <w:bookmarkStart w:id="7" w:name="OLE_LINK12"/>
            <w:r w:rsidRPr="00291730">
              <w:rPr>
                <w:rFonts w:cs="Calibri"/>
                <w:sz w:val="18"/>
                <w:szCs w:val="18"/>
              </w:rPr>
              <w:t xml:space="preserve"> dostępny do wymiany przez użytkownika bez użycia narzędzi w ciągu 1 minuty</w:t>
            </w:r>
            <w:bookmarkEnd w:id="6"/>
            <w:bookmarkEnd w:id="7"/>
            <w:r w:rsidRPr="00291730">
              <w:rPr>
                <w:rFonts w:cs="Calibri"/>
                <w:sz w:val="18"/>
                <w:szCs w:val="18"/>
              </w:rPr>
              <w:t>, z gwarancją trwałości na min. 12 miesięcy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12 miesięcy – 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 xml:space="preserve">&gt;12 miesięcy – 10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8FE" w:rsidRPr="007408FE" w:rsidRDefault="003D3CED" w:rsidP="007408FE">
            <w:pPr>
              <w:pStyle w:val="Nagwek"/>
              <w:rPr>
                <w:rFonts w:cs="Calibri"/>
                <w:b/>
                <w:color w:val="FF0000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Zakres pomiaru O2: 10-30 %, dokładność ± 0,1 %, rozdzielczość &lt;0,01 %, czas odpowiedzi &lt;180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ms</w:t>
            </w:r>
            <w:proofErr w:type="spellEnd"/>
            <w:r w:rsidR="007408FE">
              <w:rPr>
                <w:rFonts w:cs="Calibri"/>
                <w:sz w:val="18"/>
                <w:szCs w:val="18"/>
              </w:rPr>
              <w:t xml:space="preserve">. </w:t>
            </w:r>
            <w:r w:rsidR="007408FE" w:rsidRPr="007408FE">
              <w:rPr>
                <w:rFonts w:cs="Calibri"/>
                <w:b/>
                <w:color w:val="FF0000"/>
              </w:rPr>
              <w:t xml:space="preserve">Zamawiający dopuszcza  </w:t>
            </w:r>
            <w:r w:rsidR="007408FE" w:rsidRPr="007408FE">
              <w:rPr>
                <w:rFonts w:cs="Calibri"/>
                <w:color w:val="FF0000"/>
              </w:rPr>
              <w:t xml:space="preserve">czujnik O2 którego charakteryzują m.in.: zakres pomiaru O2: 0-100%, dokładność pomiaru O2: 0,05%, czas odpowiedzi T90: 130 </w:t>
            </w:r>
            <w:proofErr w:type="spellStart"/>
            <w:r w:rsidR="007408FE" w:rsidRPr="007408FE">
              <w:rPr>
                <w:rFonts w:cs="Calibri"/>
                <w:color w:val="FF0000"/>
              </w:rPr>
              <w:t>ms</w:t>
            </w:r>
            <w:proofErr w:type="spellEnd"/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Czujnik pomiaru CO2 ultradźwiękowy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– 10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 xml:space="preserve">Nie – 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208" w:rsidRPr="006C4208" w:rsidRDefault="003D3CED" w:rsidP="006C4208">
            <w:pPr>
              <w:pStyle w:val="Nagwek"/>
              <w:rPr>
                <w:rFonts w:cs="Calibri"/>
                <w:b/>
                <w:color w:val="FF0000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Zakres pomiaru CO2: 0-15 %, dokładność ± 0,1 %, rozdzielczość &lt;0,01 %, czas odpowiedzi &lt;100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ms</w:t>
            </w:r>
            <w:proofErr w:type="spellEnd"/>
            <w:r w:rsidR="000F4BF0">
              <w:rPr>
                <w:rFonts w:cs="Calibri"/>
                <w:sz w:val="18"/>
                <w:szCs w:val="18"/>
              </w:rPr>
              <w:t xml:space="preserve">. </w:t>
            </w:r>
            <w:r w:rsidR="006C4208" w:rsidRPr="009353A4">
              <w:rPr>
                <w:rFonts w:cs="Calibri"/>
                <w:b/>
                <w:color w:val="FF0000"/>
              </w:rPr>
              <w:t>Zamawiający dopuszcza</w:t>
            </w:r>
            <w:r w:rsidR="006C4208">
              <w:rPr>
                <w:rFonts w:cs="Calibri"/>
                <w:b/>
                <w:color w:val="FF0000"/>
              </w:rPr>
              <w:t xml:space="preserve">  </w:t>
            </w:r>
            <w:r w:rsidR="006C4208" w:rsidRPr="006C4208">
              <w:rPr>
                <w:rFonts w:cs="Calibri"/>
                <w:color w:val="FF0000"/>
              </w:rPr>
              <w:t xml:space="preserve">czujnik CO2 którego charakteryzują m.in.: zakres pomiaru CO2 0-10%, dokładność pomiaru CO2: 0,05%, czas odpowiedzi T90: 130 </w:t>
            </w:r>
            <w:proofErr w:type="spellStart"/>
            <w:r w:rsidR="006C4208" w:rsidRPr="006C4208">
              <w:rPr>
                <w:rFonts w:cs="Calibri"/>
                <w:color w:val="FF0000"/>
              </w:rPr>
              <w:t>ms</w:t>
            </w:r>
            <w:proofErr w:type="spellEnd"/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68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Spirometria referencyjna możliwa do wykonania w dowolnym momencie przed badaniem, spirometria swobodna lub natężona z fazą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pre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>/post i animacjami motywacyjnymi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CE2" w:rsidRPr="00731CE2" w:rsidRDefault="003D3CED" w:rsidP="00731CE2">
            <w:pPr>
              <w:pStyle w:val="Nagwek"/>
              <w:rPr>
                <w:rFonts w:cs="Calibri"/>
                <w:color w:val="FF0000"/>
              </w:rPr>
            </w:pPr>
            <w:proofErr w:type="spellStart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>Mierzone</w:t>
            </w:r>
            <w:proofErr w:type="spellEnd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>parametry</w:t>
            </w:r>
            <w:proofErr w:type="spellEnd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 xml:space="preserve">: METS, VT, VE, </w:t>
            </w:r>
            <w:proofErr w:type="spellStart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>fR</w:t>
            </w:r>
            <w:proofErr w:type="spellEnd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 xml:space="preserve">, VO2, VCO2, RER, VE/V, </w:t>
            </w:r>
            <w:proofErr w:type="spellStart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>ekwiwalenty</w:t>
            </w:r>
            <w:proofErr w:type="spellEnd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 xml:space="preserve"> VO2 i VCO2, VD/VT, O2 pulse, FEO2, FECO2</w:t>
            </w:r>
            <w:r w:rsidR="00731CE2"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>.</w:t>
            </w:r>
            <w:r w:rsidR="00731CE2" w:rsidRPr="00731CE2">
              <w:rPr>
                <w:rFonts w:cs="Calibri"/>
                <w:b/>
                <w:color w:val="FF0000"/>
                <w:lang w:val="en-US"/>
              </w:rPr>
              <w:t xml:space="preserve"> </w:t>
            </w:r>
            <w:r w:rsidR="00731CE2" w:rsidRPr="00731CE2">
              <w:rPr>
                <w:rFonts w:cs="Calibri"/>
                <w:b/>
                <w:color w:val="FF0000"/>
              </w:rPr>
              <w:t xml:space="preserve">Zamawiający dopuszcza  </w:t>
            </w:r>
            <w:proofErr w:type="spellStart"/>
            <w:r w:rsidR="00731CE2" w:rsidRPr="00731CE2">
              <w:rPr>
                <w:rFonts w:cs="Calibri"/>
                <w:color w:val="FF0000"/>
              </w:rPr>
              <w:t>system</w:t>
            </w:r>
            <w:proofErr w:type="spellEnd"/>
            <w:r w:rsidR="00731CE2" w:rsidRPr="00731CE2">
              <w:rPr>
                <w:rFonts w:cs="Calibri"/>
                <w:color w:val="FF0000"/>
              </w:rPr>
              <w:t xml:space="preserve"> który mam możliwość pomiaru parametrów m.in.: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W - Obciążenie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MET – Równoważnik metaboliczny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VE - Wentylacja minutowa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VT - Objętość oddechowa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proofErr w:type="spellStart"/>
            <w:r w:rsidRPr="00731CE2">
              <w:rPr>
                <w:rFonts w:cs="Calibri"/>
                <w:color w:val="FF0000"/>
              </w:rPr>
              <w:t>fR</w:t>
            </w:r>
            <w:proofErr w:type="spellEnd"/>
            <w:r w:rsidRPr="00731CE2">
              <w:rPr>
                <w:rFonts w:cs="Calibri"/>
                <w:color w:val="FF0000"/>
              </w:rPr>
              <w:t xml:space="preserve"> - Częstotliwość oddechu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VO2 - Zużycie tlenu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VO2 max - Maksymalne zużycie tlenu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VO2 max/kg - Maksymalne zużycie tlenu na masę ciała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VCO2 - Objętość wydalanego dwutlenku węgla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VCO2 max - Maksymalna objętość wydalanego dwutlenku węgla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OUES - Nachylenie krzywej wydajności pobierania tlenu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RER - Współczynnik wymiany oddechowej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REE - Zużycie energii podczas spoczynku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EE - Zużycie energii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HR - Tętno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pO2 - Stężenie O2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pCO2 - Stężenie CO2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PETO2 - Końcowo-wydechowe ciśnienie parcjalne O2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lastRenderedPageBreak/>
              <w:t>PETCO2 - Końcowo-wydechowe ciśnienie parcjalne CO2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FVC - Natężona pojemność życiowa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SVC - Swobodna pojemność życiowa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MVV - Maksymalna wentylacja dowolna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 xml:space="preserve">IC - Pojemność wdechowa </w:t>
            </w:r>
            <w:proofErr w:type="spellStart"/>
            <w:r w:rsidRPr="00731CE2">
              <w:rPr>
                <w:rFonts w:cs="Calibri"/>
                <w:color w:val="FF0000"/>
              </w:rPr>
              <w:t>płuc</w:t>
            </w:r>
            <w:proofErr w:type="spellEnd"/>
            <w:r w:rsidRPr="00731CE2">
              <w:rPr>
                <w:rFonts w:cs="Calibri"/>
                <w:color w:val="FF0000"/>
              </w:rPr>
              <w:t xml:space="preserve"> podczas wysiłku</w:t>
            </w:r>
          </w:p>
          <w:p w:rsidR="003D3CED" w:rsidRPr="00731CE2" w:rsidRDefault="003D3CED" w:rsidP="00305C8C">
            <w:pPr>
              <w:pStyle w:val="Bezodstpw1"/>
              <w:suppressAutoHyphens w:val="0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BE4EAC" w:rsidRDefault="003D3CED" w:rsidP="00305C8C">
            <w:pPr>
              <w:jc w:val="center"/>
            </w:pPr>
            <w:r w:rsidRPr="00BE4EAC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70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Automatyczne oraz manualne wyznaczanie progu wentylacyjnego z użyciem 7 dostępnych metod, z możliwością wyboru jednej metody lub połączenia kilku metod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Automatyczna kalibracja gazowa za pomocą gazu referencyjnego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 zestawie butla z gazem kalibracyjnym pozwalająca na wykonanie 650 kalibracji, reduktor oraz uchwyt do montażu na wózku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suppressAutoHyphens w:val="0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stosowania zarówno dedykowanej butli wymienianej w całości po opróżnieniu, jak i butli napełnianej, możliwej do uzyskania przez użytkownika na wolnym rynku, przy założeniu utrzymania parametrów mieszanki ściśle według zaleceń producenta systemu pomiarowego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Kalibracja objętościowa za pomocą pompy kalibracyjnej (w zestawie z systemem) wspomagana przez oprogramowanie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Linia odprowadzająca wilgoć z toru pomiarowego możliwa do wymiany przez użytkownika, wyposażona w element zabezpieczający przed złamaniem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Eksport mierzonych parametrów do plików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.pd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>f, .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76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W zestawie komplet niezbędnych akcesoriów, umożliwiających rozpoczęcie pracy bez dodatkowych inwestycji, w tym min. czujnik O2, głowica pomiarowa (2 szt.), adapter łączący maskę z głowicą pomiarową (2 szt.), komplet masek (XS, S, M, L) i odpowiadających im siatek mocujących, linia osuszająca typu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nafion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(2 szt.), miarka określająca właściwy rozmiar maski (2 szt.),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termohigrometr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26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Okres gwarancji  min. 24 miesiące . Okres rękojmi  równy  okresowi gwarancji min. 24 miesiące,</w:t>
            </w:r>
            <w:r w:rsidRPr="00291730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91730">
              <w:rPr>
                <w:rFonts w:cs="Calibri"/>
                <w:sz w:val="18"/>
                <w:szCs w:val="18"/>
              </w:rPr>
              <w:t>licząc od daty przekazania urządzenia protokołem zdawczo- odbiorczym. Przed zakończeniem gwarancji wymiana baterii zgodnie ze zaleceniami producenta.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typu czynności) – Dokument o którym mowa w Ustawie o wyrobach medycznych z dnia 20 maja 2010 r., art. 90, ust. ust. 4  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Certyfikat CE wraz z deklaracją zgodności             (  wykonawca  może załączyć do oferty  lub uzupełnić na wezwanie  Zamawiającego)</w:t>
            </w:r>
          </w:p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Instrukcja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obsługi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w języku polskim w formie elektronicznej i drukowanej  ( może być załączona do oferty w wersji papierowej  i elektronicznej  lub uzupełniona na  wezwanie Zamawiającego ) 1 egz. a 2-gi egz. wraz ze sprzętem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514C62" w:rsidRDefault="003D3CED" w:rsidP="00305C8C">
            <w:pPr>
              <w:jc w:val="center"/>
              <w:rPr>
                <w:rFonts w:cs="Calibri"/>
                <w:sz w:val="18"/>
                <w:szCs w:val="18"/>
                <w:shd w:val="clear" w:color="auto" w:fill="FFFF00"/>
              </w:rPr>
            </w:pPr>
            <w:r w:rsidRPr="00514C62">
              <w:rPr>
                <w:rFonts w:cs="Calibri"/>
                <w:sz w:val="18"/>
                <w:szCs w:val="18"/>
                <w:shd w:val="clear" w:color="auto" w:fill="FFFF00"/>
              </w:rPr>
              <w:lastRenderedPageBreak/>
              <w:t>82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514C62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514C62">
              <w:rPr>
                <w:rFonts w:cs="Calibri"/>
                <w:sz w:val="18"/>
                <w:szCs w:val="18"/>
                <w:shd w:val="clear" w:color="auto" w:fill="FFFF00"/>
              </w:rPr>
              <w:t xml:space="preserve">Szkolenie personelu z zakresu </w:t>
            </w:r>
            <w:proofErr w:type="spellStart"/>
            <w:r w:rsidRPr="00514C62">
              <w:rPr>
                <w:rFonts w:cs="Calibri"/>
                <w:sz w:val="18"/>
                <w:szCs w:val="18"/>
                <w:shd w:val="clear" w:color="auto" w:fill="FFFF00"/>
              </w:rPr>
              <w:t>obsługi</w:t>
            </w:r>
            <w:proofErr w:type="spellEnd"/>
            <w:r w:rsidRPr="00514C62">
              <w:rPr>
                <w:rFonts w:cs="Calibri"/>
                <w:sz w:val="18"/>
                <w:szCs w:val="18"/>
                <w:shd w:val="clear" w:color="auto" w:fill="FFFF00"/>
              </w:rPr>
              <w:t xml:space="preserve"> konserwacji z wydaniem imiennego certyfikatu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514C62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  <w:r w:rsidRPr="00813156">
        <w:rPr>
          <w:rFonts w:cs="Calibri"/>
        </w:rPr>
        <w:t>Zamawiający wymaga, aby wykonawca zaoferował urządzenie o parametrach co najmniej takich, jak przedstawione w wymaganiach granicznych. Niespełnienie tego warunku spowoduje odrzucenie oferty.</w:t>
      </w: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b/>
          <w:bCs/>
        </w:rPr>
      </w:pPr>
      <w:r w:rsidRPr="00813156">
        <w:rPr>
          <w:rFonts w:cs="Calibri"/>
          <w:b/>
          <w:bCs/>
        </w:rPr>
        <w:t>…………………………………………</w:t>
      </w: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</w:rPr>
      </w:pPr>
      <w:r w:rsidRPr="00813156">
        <w:rPr>
          <w:rFonts w:cs="Calibri"/>
        </w:rPr>
        <w:t xml:space="preserve">(podpisy i pieczęcie osób upoważnionych </w:t>
      </w: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</w:rPr>
      </w:pPr>
      <w:r w:rsidRPr="00813156">
        <w:rPr>
          <w:rFonts w:cs="Calibri"/>
        </w:rPr>
        <w:t>do reprezentacji wykonawcy</w:t>
      </w:r>
    </w:p>
    <w:p w:rsidR="003D3CED" w:rsidRPr="00813156" w:rsidRDefault="003D3CED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3D3CED" w:rsidRPr="00813156" w:rsidSect="00FD363F">
      <w:headerReference w:type="default" r:id="rId7"/>
      <w:type w:val="continuous"/>
      <w:pgSz w:w="16838" w:h="11906" w:orient="landscape"/>
      <w:pgMar w:top="1134" w:right="189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ED" w:rsidRDefault="003D3CED" w:rsidP="00F56204">
      <w:pPr>
        <w:spacing w:after="0" w:line="240" w:lineRule="auto"/>
      </w:pPr>
      <w:r>
        <w:separator/>
      </w:r>
    </w:p>
  </w:endnote>
  <w:endnote w:type="continuationSeparator" w:id="0">
    <w:p w:rsidR="003D3CED" w:rsidRDefault="003D3CED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ED" w:rsidRDefault="003D3CED" w:rsidP="00F56204">
      <w:pPr>
        <w:spacing w:after="0" w:line="240" w:lineRule="auto"/>
      </w:pPr>
      <w:r>
        <w:separator/>
      </w:r>
    </w:p>
  </w:footnote>
  <w:footnote w:type="continuationSeparator" w:id="0">
    <w:p w:rsidR="003D3CED" w:rsidRDefault="003D3CED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ED" w:rsidRDefault="009D7C66">
    <w:pPr>
      <w:pStyle w:val="Nagwek"/>
    </w:pPr>
    <w:r>
      <w:rPr>
        <w:noProof/>
      </w:rPr>
      <w:drawing>
        <wp:inline distT="0" distB="0" distL="0" distR="0">
          <wp:extent cx="609600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0049C7"/>
    <w:multiLevelType w:val="hybridMultilevel"/>
    <w:tmpl w:val="B4EC33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3"/>
  </w:num>
  <w:num w:numId="16">
    <w:abstractNumId w:val="18"/>
  </w:num>
  <w:num w:numId="17">
    <w:abstractNumId w:val="20"/>
  </w:num>
  <w:num w:numId="18">
    <w:abstractNumId w:val="28"/>
  </w:num>
  <w:num w:numId="19">
    <w:abstractNumId w:val="15"/>
  </w:num>
  <w:num w:numId="20">
    <w:abstractNumId w:val="9"/>
  </w:num>
  <w:num w:numId="21">
    <w:abstractNumId w:val="17"/>
  </w:num>
  <w:num w:numId="22">
    <w:abstractNumId w:val="22"/>
  </w:num>
  <w:num w:numId="23">
    <w:abstractNumId w:val="14"/>
  </w:num>
  <w:num w:numId="24">
    <w:abstractNumId w:val="12"/>
  </w:num>
  <w:num w:numId="25">
    <w:abstractNumId w:val="8"/>
  </w:num>
  <w:num w:numId="26">
    <w:abstractNumId w:val="21"/>
  </w:num>
  <w:num w:numId="27">
    <w:abstractNumId w:val="24"/>
  </w:num>
  <w:num w:numId="28">
    <w:abstractNumId w:val="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6204"/>
    <w:rsid w:val="000027AB"/>
    <w:rsid w:val="0000338B"/>
    <w:rsid w:val="0005658A"/>
    <w:rsid w:val="000643C8"/>
    <w:rsid w:val="00064D26"/>
    <w:rsid w:val="00064F7F"/>
    <w:rsid w:val="00081E01"/>
    <w:rsid w:val="000A3B26"/>
    <w:rsid w:val="000E0F3D"/>
    <w:rsid w:val="000E16C5"/>
    <w:rsid w:val="000E5739"/>
    <w:rsid w:val="000F4BF0"/>
    <w:rsid w:val="001068F7"/>
    <w:rsid w:val="00123E7F"/>
    <w:rsid w:val="001348CC"/>
    <w:rsid w:val="00140740"/>
    <w:rsid w:val="00145755"/>
    <w:rsid w:val="00150207"/>
    <w:rsid w:val="00154ACF"/>
    <w:rsid w:val="0015611E"/>
    <w:rsid w:val="00161B8E"/>
    <w:rsid w:val="0016788A"/>
    <w:rsid w:val="0017377C"/>
    <w:rsid w:val="001A227C"/>
    <w:rsid w:val="001A47FC"/>
    <w:rsid w:val="001B474D"/>
    <w:rsid w:val="001B6A3A"/>
    <w:rsid w:val="001F4890"/>
    <w:rsid w:val="00211685"/>
    <w:rsid w:val="00231AA4"/>
    <w:rsid w:val="00246DB0"/>
    <w:rsid w:val="0027127B"/>
    <w:rsid w:val="002749AB"/>
    <w:rsid w:val="002844E7"/>
    <w:rsid w:val="00291730"/>
    <w:rsid w:val="002B2570"/>
    <w:rsid w:val="002B2C63"/>
    <w:rsid w:val="002F03B2"/>
    <w:rsid w:val="002F6086"/>
    <w:rsid w:val="00300D21"/>
    <w:rsid w:val="00305C8C"/>
    <w:rsid w:val="0031146E"/>
    <w:rsid w:val="0031277D"/>
    <w:rsid w:val="00355295"/>
    <w:rsid w:val="0038393D"/>
    <w:rsid w:val="00387578"/>
    <w:rsid w:val="003909A4"/>
    <w:rsid w:val="003B2830"/>
    <w:rsid w:val="003D3CED"/>
    <w:rsid w:val="003E4461"/>
    <w:rsid w:val="00407F12"/>
    <w:rsid w:val="00410395"/>
    <w:rsid w:val="00412DBE"/>
    <w:rsid w:val="004338FE"/>
    <w:rsid w:val="00441918"/>
    <w:rsid w:val="0045737E"/>
    <w:rsid w:val="00466739"/>
    <w:rsid w:val="00467EE2"/>
    <w:rsid w:val="004767D9"/>
    <w:rsid w:val="004A21BC"/>
    <w:rsid w:val="004C2F8A"/>
    <w:rsid w:val="004C3DC0"/>
    <w:rsid w:val="004F07A3"/>
    <w:rsid w:val="004F1137"/>
    <w:rsid w:val="004F283B"/>
    <w:rsid w:val="005130D6"/>
    <w:rsid w:val="00514C62"/>
    <w:rsid w:val="005219EB"/>
    <w:rsid w:val="00531159"/>
    <w:rsid w:val="00531AAF"/>
    <w:rsid w:val="00533B59"/>
    <w:rsid w:val="00542713"/>
    <w:rsid w:val="0054520C"/>
    <w:rsid w:val="00581303"/>
    <w:rsid w:val="0058709D"/>
    <w:rsid w:val="005966E6"/>
    <w:rsid w:val="005A40AB"/>
    <w:rsid w:val="005A5519"/>
    <w:rsid w:val="005B377E"/>
    <w:rsid w:val="005E7609"/>
    <w:rsid w:val="006002ED"/>
    <w:rsid w:val="006004D2"/>
    <w:rsid w:val="0061609F"/>
    <w:rsid w:val="006246CB"/>
    <w:rsid w:val="006306E1"/>
    <w:rsid w:val="0063129A"/>
    <w:rsid w:val="00682B4A"/>
    <w:rsid w:val="00687313"/>
    <w:rsid w:val="006A0042"/>
    <w:rsid w:val="006B355B"/>
    <w:rsid w:val="006B3DC6"/>
    <w:rsid w:val="006C4208"/>
    <w:rsid w:val="006C5880"/>
    <w:rsid w:val="006D2071"/>
    <w:rsid w:val="006D5B10"/>
    <w:rsid w:val="006F385F"/>
    <w:rsid w:val="006F7FFD"/>
    <w:rsid w:val="007015E2"/>
    <w:rsid w:val="0072738E"/>
    <w:rsid w:val="00731CE2"/>
    <w:rsid w:val="00737C59"/>
    <w:rsid w:val="007408FE"/>
    <w:rsid w:val="00746227"/>
    <w:rsid w:val="00750C2D"/>
    <w:rsid w:val="00753A33"/>
    <w:rsid w:val="00762023"/>
    <w:rsid w:val="007A3895"/>
    <w:rsid w:val="007B1EAB"/>
    <w:rsid w:val="007F3877"/>
    <w:rsid w:val="00813156"/>
    <w:rsid w:val="0083007D"/>
    <w:rsid w:val="008311CB"/>
    <w:rsid w:val="0083165D"/>
    <w:rsid w:val="008400DA"/>
    <w:rsid w:val="008470BB"/>
    <w:rsid w:val="008538D0"/>
    <w:rsid w:val="008666EA"/>
    <w:rsid w:val="00867819"/>
    <w:rsid w:val="00885EB3"/>
    <w:rsid w:val="00892390"/>
    <w:rsid w:val="008B1E48"/>
    <w:rsid w:val="008B5C01"/>
    <w:rsid w:val="008D1EEF"/>
    <w:rsid w:val="00932DDD"/>
    <w:rsid w:val="009340CB"/>
    <w:rsid w:val="00943C97"/>
    <w:rsid w:val="009603C0"/>
    <w:rsid w:val="00973169"/>
    <w:rsid w:val="00985072"/>
    <w:rsid w:val="00992EF5"/>
    <w:rsid w:val="00993DEB"/>
    <w:rsid w:val="00995D60"/>
    <w:rsid w:val="009A3F29"/>
    <w:rsid w:val="009D0000"/>
    <w:rsid w:val="009D7C66"/>
    <w:rsid w:val="009E7962"/>
    <w:rsid w:val="00A05318"/>
    <w:rsid w:val="00A11B3D"/>
    <w:rsid w:val="00A16DB5"/>
    <w:rsid w:val="00A320D4"/>
    <w:rsid w:val="00A361E1"/>
    <w:rsid w:val="00A43D2A"/>
    <w:rsid w:val="00A6490D"/>
    <w:rsid w:val="00AA292D"/>
    <w:rsid w:val="00AD4794"/>
    <w:rsid w:val="00B35468"/>
    <w:rsid w:val="00B43D6D"/>
    <w:rsid w:val="00B450AF"/>
    <w:rsid w:val="00B902D2"/>
    <w:rsid w:val="00BC2435"/>
    <w:rsid w:val="00BC54D7"/>
    <w:rsid w:val="00BC6BCB"/>
    <w:rsid w:val="00BD4BAE"/>
    <w:rsid w:val="00BE3B15"/>
    <w:rsid w:val="00BE4EAC"/>
    <w:rsid w:val="00BF2F88"/>
    <w:rsid w:val="00C146E3"/>
    <w:rsid w:val="00C30E4C"/>
    <w:rsid w:val="00C502F0"/>
    <w:rsid w:val="00C54C31"/>
    <w:rsid w:val="00C676FD"/>
    <w:rsid w:val="00C7099F"/>
    <w:rsid w:val="00C8511B"/>
    <w:rsid w:val="00C869EB"/>
    <w:rsid w:val="00C8763C"/>
    <w:rsid w:val="00C91466"/>
    <w:rsid w:val="00CA51F7"/>
    <w:rsid w:val="00CA6C53"/>
    <w:rsid w:val="00CB72FB"/>
    <w:rsid w:val="00CD3995"/>
    <w:rsid w:val="00CE0325"/>
    <w:rsid w:val="00D33739"/>
    <w:rsid w:val="00D426EA"/>
    <w:rsid w:val="00D44054"/>
    <w:rsid w:val="00D45C1E"/>
    <w:rsid w:val="00D47BA1"/>
    <w:rsid w:val="00D8447C"/>
    <w:rsid w:val="00D96100"/>
    <w:rsid w:val="00DB11DC"/>
    <w:rsid w:val="00DB1CF6"/>
    <w:rsid w:val="00DB6002"/>
    <w:rsid w:val="00DC4129"/>
    <w:rsid w:val="00DD1102"/>
    <w:rsid w:val="00DD19C4"/>
    <w:rsid w:val="00DF0F5F"/>
    <w:rsid w:val="00DF1A22"/>
    <w:rsid w:val="00DF1F6F"/>
    <w:rsid w:val="00DF2896"/>
    <w:rsid w:val="00E104C3"/>
    <w:rsid w:val="00E1574D"/>
    <w:rsid w:val="00E16B5B"/>
    <w:rsid w:val="00E17B74"/>
    <w:rsid w:val="00E444E4"/>
    <w:rsid w:val="00E53409"/>
    <w:rsid w:val="00E714B7"/>
    <w:rsid w:val="00E806C5"/>
    <w:rsid w:val="00E87613"/>
    <w:rsid w:val="00E911EF"/>
    <w:rsid w:val="00E9342A"/>
    <w:rsid w:val="00E94682"/>
    <w:rsid w:val="00E952F9"/>
    <w:rsid w:val="00E96A60"/>
    <w:rsid w:val="00E96CB1"/>
    <w:rsid w:val="00E9772A"/>
    <w:rsid w:val="00EA75DE"/>
    <w:rsid w:val="00EB649D"/>
    <w:rsid w:val="00ED076D"/>
    <w:rsid w:val="00EF2303"/>
    <w:rsid w:val="00EF2E52"/>
    <w:rsid w:val="00F1721A"/>
    <w:rsid w:val="00F2092B"/>
    <w:rsid w:val="00F26B21"/>
    <w:rsid w:val="00F3250E"/>
    <w:rsid w:val="00F36EE9"/>
    <w:rsid w:val="00F56204"/>
    <w:rsid w:val="00F56FAC"/>
    <w:rsid w:val="00F7216C"/>
    <w:rsid w:val="00F77E4A"/>
    <w:rsid w:val="00F8221D"/>
    <w:rsid w:val="00F90D59"/>
    <w:rsid w:val="00FA6631"/>
    <w:rsid w:val="00FD249B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Normalny1">
    <w:name w:val="Normalny1"/>
    <w:uiPriority w:val="99"/>
    <w:rsid w:val="002B2570"/>
    <w:pPr>
      <w:widowControl w:val="0"/>
      <w:suppressAutoHyphens/>
      <w:spacing w:after="200" w:line="276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zodstpw1">
    <w:name w:val="Bez odstępów1"/>
    <w:uiPriority w:val="99"/>
    <w:rsid w:val="002B2570"/>
    <w:pPr>
      <w:suppressAutoHyphens/>
    </w:pPr>
    <w:rPr>
      <w:lang w:eastAsia="ar-SA"/>
    </w:rPr>
  </w:style>
  <w:style w:type="paragraph" w:customStyle="1" w:styleId="Default">
    <w:name w:val="Default"/>
    <w:rsid w:val="00231A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2101</Words>
  <Characters>13393</Characters>
  <Application>Microsoft Office Word</Application>
  <DocSecurity>0</DocSecurity>
  <Lines>111</Lines>
  <Paragraphs>30</Paragraphs>
  <ScaleCrop>false</ScaleCrop>
  <Company>HP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creator>Monika Jastrzebska</dc:creator>
  <cp:lastModifiedBy>tpodsiadlo</cp:lastModifiedBy>
  <cp:revision>14</cp:revision>
  <cp:lastPrinted>2020-04-10T05:47:00Z</cp:lastPrinted>
  <dcterms:created xsi:type="dcterms:W3CDTF">2021-02-02T07:18:00Z</dcterms:created>
  <dcterms:modified xsi:type="dcterms:W3CDTF">2021-02-02T07:44:00Z</dcterms:modified>
</cp:coreProperties>
</file>