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A03CF1">
        <w:rPr>
          <w:rFonts w:cs="Tahoma"/>
          <w:b/>
          <w:spacing w:val="1"/>
          <w:sz w:val="22"/>
          <w:szCs w:val="22"/>
          <w:lang w:eastAsia="ar-SA"/>
        </w:rPr>
        <w:t xml:space="preserve"> RG3.271.32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456674">
        <w:rPr>
          <w:rFonts w:cs="Gautami"/>
          <w:sz w:val="22"/>
          <w:szCs w:val="22"/>
          <w:u w:val="thick"/>
        </w:rPr>
        <w:t>prowad</w:t>
      </w:r>
      <w:r w:rsidR="00EF63C1">
        <w:rPr>
          <w:rFonts w:cs="Gautami"/>
          <w:sz w:val="22"/>
          <w:szCs w:val="22"/>
          <w:u w:val="thick"/>
        </w:rPr>
        <w:t xml:space="preserve">zonym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456674" w:rsidRDefault="00456674" w:rsidP="00B223A3">
      <w:pPr>
        <w:spacing w:line="240" w:lineRule="auto"/>
        <w:rPr>
          <w:rFonts w:cs="Gautami"/>
          <w:sz w:val="22"/>
          <w:szCs w:val="22"/>
          <w:u w:val="thick"/>
        </w:rPr>
      </w:pPr>
    </w:p>
    <w:p w:rsidR="008B03D7" w:rsidRPr="008B03D7" w:rsidRDefault="008B03D7" w:rsidP="008B03D7">
      <w:pPr>
        <w:spacing w:line="20" w:lineRule="atLeast"/>
        <w:contextualSpacing/>
        <w:jc w:val="center"/>
        <w:rPr>
          <w:rFonts w:eastAsia="Times New Roman" w:cs="Arial"/>
          <w:b/>
          <w:sz w:val="28"/>
          <w:szCs w:val="28"/>
          <w:vertAlign w:val="superscript"/>
          <w:lang w:eastAsia="ar-SA"/>
        </w:rPr>
      </w:pPr>
      <w:r w:rsidRPr="008B03D7">
        <w:rPr>
          <w:b/>
          <w:bCs/>
          <w:sz w:val="28"/>
          <w:szCs w:val="28"/>
        </w:rPr>
        <w:t xml:space="preserve">  „</w:t>
      </w:r>
      <w:r w:rsidRPr="008B03D7">
        <w:rPr>
          <w:rFonts w:eastAsia="Times New Roman" w:cs="Arial"/>
          <w:b/>
          <w:sz w:val="28"/>
          <w:szCs w:val="28"/>
          <w:lang w:eastAsia="ar-SA"/>
        </w:rPr>
        <w:t>Rozwój usług cyfrowych w gminie Wiązownica”</w:t>
      </w:r>
      <w:r w:rsidRPr="008B03D7">
        <w:rPr>
          <w:rFonts w:eastAsia="Times New Roman" w:cs="Arial"/>
          <w:b/>
          <w:sz w:val="28"/>
          <w:szCs w:val="28"/>
          <w:vertAlign w:val="superscript"/>
          <w:lang w:eastAsia="ar-SA"/>
        </w:rPr>
        <w:t>1</w:t>
      </w:r>
    </w:p>
    <w:p w:rsidR="008B03D7" w:rsidRPr="008B03D7" w:rsidRDefault="008B03D7" w:rsidP="008B03D7">
      <w:pPr>
        <w:spacing w:line="20" w:lineRule="atLeast"/>
        <w:contextualSpacing/>
        <w:jc w:val="center"/>
        <w:rPr>
          <w:rFonts w:eastAsia="Times New Roman" w:cs="Arial"/>
          <w:b/>
          <w:sz w:val="22"/>
          <w:szCs w:val="22"/>
          <w:lang w:eastAsia="ar-SA"/>
        </w:rPr>
      </w:pPr>
      <w:r w:rsidRPr="008B03D7">
        <w:rPr>
          <w:rFonts w:eastAsia="Times New Roman" w:cs="Arial"/>
          <w:b/>
          <w:sz w:val="22"/>
          <w:szCs w:val="22"/>
          <w:lang w:eastAsia="ar-SA"/>
        </w:rPr>
        <w:t>Nr FEPK.01.02-IZ.00-0107/23</w:t>
      </w:r>
    </w:p>
    <w:p w:rsidR="008B03D7" w:rsidRPr="008B03D7" w:rsidRDefault="008B03D7" w:rsidP="008B03D7">
      <w:pPr>
        <w:spacing w:line="20" w:lineRule="atLeast"/>
        <w:contextualSpacing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8B03D7">
        <w:rPr>
          <w:rFonts w:eastAsia="Times New Roman" w:cs="Arial"/>
          <w:b/>
          <w:sz w:val="24"/>
          <w:szCs w:val="24"/>
          <w:lang w:eastAsia="ar-SA"/>
        </w:rPr>
        <w:t>współfinansowanego  z  Europejskiego Funduszu Rozwoju Regionalnego w ramach Priorytetu nr FEPK.01 „Konkurencyjna i Cyfrowa Gospodarka”</w:t>
      </w:r>
      <w:r w:rsidRPr="008B03D7">
        <w:rPr>
          <w:rFonts w:eastAsia="Times New Roman" w:cs="Arial"/>
          <w:b/>
          <w:sz w:val="24"/>
          <w:szCs w:val="24"/>
          <w:vertAlign w:val="superscript"/>
          <w:lang w:eastAsia="ar-SA"/>
        </w:rPr>
        <w:t>2</w:t>
      </w:r>
      <w:r w:rsidRPr="008B03D7">
        <w:rPr>
          <w:rFonts w:eastAsia="Times New Roman" w:cs="Arial"/>
          <w:b/>
          <w:sz w:val="24"/>
          <w:szCs w:val="24"/>
          <w:lang w:eastAsia="ar-SA"/>
        </w:rPr>
        <w:t xml:space="preserve"> programu regionalnego </w:t>
      </w:r>
    </w:p>
    <w:p w:rsidR="008B03D7" w:rsidRPr="008B03D7" w:rsidRDefault="008B03D7" w:rsidP="008B03D7">
      <w:pPr>
        <w:spacing w:line="20" w:lineRule="atLeast"/>
        <w:contextualSpacing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8B03D7">
        <w:rPr>
          <w:rFonts w:eastAsia="Times New Roman" w:cs="Arial"/>
          <w:b/>
          <w:sz w:val="24"/>
          <w:szCs w:val="24"/>
          <w:lang w:eastAsia="ar-SA"/>
        </w:rPr>
        <w:t xml:space="preserve">Fundusze Europejskie dla Podkarpacia 2021-2027” </w:t>
      </w:r>
    </w:p>
    <w:p w:rsidR="000F38BA" w:rsidRDefault="000F38BA" w:rsidP="0045667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24E0B" w:rsidRPr="007C35AB" w:rsidRDefault="007C35AB" w:rsidP="007C35AB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426" w:right="1" w:hanging="426"/>
        <w:contextualSpacing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</w:t>
      </w:r>
      <w:r w:rsidR="002441F4" w:rsidRPr="007C35AB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="002441F4" w:rsidRPr="007C35A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="002441F4" w:rsidRPr="007C35AB">
        <w:rPr>
          <w:rFonts w:eastAsia="Times New Roman" w:cs="Times New Roman"/>
          <w:sz w:val="22"/>
          <w:szCs w:val="22"/>
          <w:lang w:eastAsia="pl-PL"/>
        </w:rPr>
        <w:t>że nie podlegamy wykluczeniu z postępowania</w:t>
      </w:r>
      <w:r w:rsidRPr="007C35AB">
        <w:rPr>
          <w:rFonts w:eastAsia="Times New Roman" w:cs="Times New Roman"/>
          <w:sz w:val="22"/>
          <w:szCs w:val="22"/>
          <w:lang w:eastAsia="pl-PL"/>
        </w:rPr>
        <w:t xml:space="preserve"> na  podstawie art. 108 ust. 1 </w:t>
      </w:r>
      <w:r w:rsidR="002441F4" w:rsidRPr="007C35AB">
        <w:rPr>
          <w:rFonts w:eastAsia="Times New Roman" w:cs="Times New Roman"/>
          <w:sz w:val="22"/>
          <w:szCs w:val="22"/>
          <w:lang w:eastAsia="pl-PL"/>
        </w:rPr>
        <w:t xml:space="preserve">ustawy Pzp, art. </w:t>
      </w:r>
      <w:r w:rsidR="002441F4" w:rsidRPr="007C35A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</w:t>
      </w:r>
      <w:r>
        <w:rPr>
          <w:rFonts w:cs="Arial"/>
          <w:sz w:val="22"/>
          <w:szCs w:val="22"/>
        </w:rPr>
        <w:t>.</w:t>
      </w:r>
      <w:r w:rsidR="002441F4" w:rsidRPr="007C35AB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7C35AB" w:rsidRPr="007C35AB" w:rsidRDefault="007C35AB" w:rsidP="007C35AB">
      <w:pPr>
        <w:autoSpaceDE w:val="0"/>
        <w:autoSpaceDN w:val="0"/>
        <w:spacing w:line="240" w:lineRule="auto"/>
        <w:ind w:right="1"/>
        <w:contextualSpacing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2223A2" w:rsidRDefault="009238C4" w:rsidP="002223A2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="002441F4">
        <w:rPr>
          <w:sz w:val="22"/>
          <w:szCs w:val="22"/>
        </w:rPr>
        <w:t>cenę</w:t>
      </w:r>
      <w:r>
        <w:rPr>
          <w:sz w:val="22"/>
          <w:szCs w:val="22"/>
        </w:rPr>
        <w:t xml:space="preserve">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7C35AB" w:rsidRPr="007C35AB" w:rsidRDefault="007C35AB" w:rsidP="007C35AB">
      <w:pPr>
        <w:spacing w:line="312" w:lineRule="auto"/>
        <w:rPr>
          <w:rFonts w:eastAsia="Times New Roman" w:cs="Times New Roman"/>
          <w:sz w:val="22"/>
          <w:szCs w:val="22"/>
          <w:lang w:eastAsia="pl-PL"/>
        </w:rPr>
      </w:pPr>
    </w:p>
    <w:p w:rsidR="007C35AB" w:rsidRPr="007C35AB" w:rsidRDefault="00DB1237" w:rsidP="007C35AB">
      <w:pPr>
        <w:spacing w:line="312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lastRenderedPageBreak/>
        <w:t xml:space="preserve">        w</w:t>
      </w:r>
      <w:r w:rsidR="007C35AB" w:rsidRPr="007C35AB">
        <w:rPr>
          <w:rFonts w:eastAsia="Times New Roman" w:cs="Times New Roman"/>
          <w:sz w:val="22"/>
          <w:szCs w:val="22"/>
          <w:lang w:eastAsia="pl-PL"/>
        </w:rPr>
        <w:t>ynikającą z następującej kalkulacji: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891"/>
        <w:gridCol w:w="727"/>
        <w:gridCol w:w="1333"/>
        <w:gridCol w:w="1382"/>
        <w:gridCol w:w="1411"/>
      </w:tblGrid>
      <w:tr w:rsidR="007C35AB" w:rsidRPr="007C35AB" w:rsidTr="00CB441D">
        <w:trPr>
          <w:trHeight w:val="33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7C35AB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Tabela 1 - Specyfikacja dostaw</w:t>
            </w:r>
          </w:p>
        </w:tc>
      </w:tr>
      <w:tr w:rsidR="00FA6ECD" w:rsidRPr="007C35AB" w:rsidTr="00CB441D">
        <w:trPr>
          <w:trHeight w:val="832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sz w:val="20"/>
                <w:szCs w:val="20"/>
                <w:lang w:eastAsia="pl-PL"/>
              </w:rPr>
              <w:br w:type="page"/>
            </w: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Nazwa środka trwałego lub wartości niematerialnych i prawnych.</w:t>
            </w:r>
          </w:p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Opis głównych parametrów technicznych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Cena jednostkowa netto w zł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Cena jednostkowa brutto w zł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Wartość brutto w zł</w:t>
            </w:r>
          </w:p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B441D" w:rsidRPr="007C35AB" w:rsidTr="00CB441D">
        <w:trPr>
          <w:trHeight w:val="145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System GIS - Modernizacja 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Geoportalu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gminnego z integracją z dziedzinowymi Systemami GIS w zakresie obsługi E-usług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System GIS - Wypisy, wyrysy i zaświadczenia z MPZP/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SUiKZP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[licencja] wraz z integracją z Systemem GIS - 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Geoportal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gminny w zakresie obsługi E-usług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E-usługa: Złożenie wniosku o wydanie wypisu i wyrysu z MPZP/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SUiKZP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E-usługa: Złożenie wniosku o wydanie zaświadczenia o przeznaczeniu działki w MPZP/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SUiKZP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System GIS - Decyzje 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WZiZT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, licencja wraz z integracją z Systemem GIS - 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Geoportal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gminny w zakresie obsługi E-usług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E-usługa: Złożenie wniosku o wydanie decyzji WZ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E-usługa: Złożenie wniosku o wydanie decyzji ULICP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Modernizacja systemu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informacji przestrzennej GIS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E-usługa: Złożenie wniosku o wydanie decyzji czy na działkę ewidencyjną wydano decyzję WZ/ULICP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Modernizacja strony internetowej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Dla Urzędu Gminy i jednostek podległych.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Modernizacja Biuletynu Informacji Publicznej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BIP dla Urzędu Gminy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Modernizacja Biuletynu Informacji Publicznej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BIP dla jednostki podległej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Modernizacja sieci strukturalnej LAN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wykonanie nowych punktów abonenckich w budynku Urzędu Gminy - min. 24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gniazd logicznych sieci LAN w układzie 2xRJ-45</w:t>
            </w:r>
          </w:p>
          <w:p w:rsidR="00EF63C1" w:rsidRDefault="007C35AB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 xml:space="preserve">- producent (nazwa) zaoferowanego systemu okablowania strukturalnego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</w:t>
            </w:r>
            <w:r w:rsidR="00EF63C1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Zarządzalny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przełącznik sieciowy 48 port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- producent (marka) …</w:t>
            </w:r>
            <w:r w:rsidR="00EF63C1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…………………………..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- model, symbol (nazwa handlowa) …</w:t>
            </w:r>
            <w:r w:rsidR="00EF63C1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- ilość portów …</w:t>
            </w:r>
            <w:r w:rsidR="00EF63C1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…………………………………..</w:t>
            </w:r>
          </w:p>
          <w:p w:rsidR="007C35AB" w:rsidRDefault="007C35AB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- gwarancja …</w:t>
            </w:r>
            <w:r w:rsidR="00EF63C1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……………………………………..</w:t>
            </w:r>
          </w:p>
          <w:p w:rsidR="00796DD3" w:rsidRPr="007C35AB" w:rsidRDefault="00796DD3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Zakup systemu telefonii cyfrowej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centrala, jednostka główna pracująca w redundancji, rack19”,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- półka uniwersalna na karty 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wyposażeń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bramka GSM 2G,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moduł sterujący do zasilania rezerwowego, akumulator zasilania rezerwowego,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telefon systemowy do sekretariatu z konsolą rozszerzającą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telefony IP dla pracowników - 40 szt.</w:t>
            </w:r>
          </w:p>
          <w:p w:rsidR="00EF63C1" w:rsidRDefault="007C35AB" w:rsidP="00FA6ECD">
            <w:pPr>
              <w:spacing w:line="20" w:lineRule="atLeast"/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color w:val="4472C4" w:themeColor="accent5"/>
                <w:sz w:val="20"/>
                <w:szCs w:val="20"/>
                <w:lang w:eastAsia="pl-PL"/>
              </w:rPr>
              <w:t xml:space="preserve">- </w:t>
            </w:r>
            <w:r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 xml:space="preserve">producent i nazwa oferowanego systemu telefonii cyfrowej </w:t>
            </w:r>
          </w:p>
          <w:p w:rsidR="007C35AB" w:rsidRPr="007C35AB" w:rsidRDefault="00EF63C1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…………………………………………………………..</w:t>
            </w:r>
            <w:r w:rsidR="007C35AB" w:rsidRPr="007C35AB">
              <w:rPr>
                <w:rFonts w:eastAsia="Times New Roman" w:cs="Times New Roman"/>
                <w:color w:val="4472C4" w:themeColor="accent5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Licencje do systemu telefonii cyfrowej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Licencje do realizacji połączeń głosowych, do nagrywania, do telekonferencji, do eksportu i archiwizacji nagrań, do odsłuchu rozmów, do połączeń oczekujących, do kolejkowania dzwoniących.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Pakiet systemów podatkowych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Pakiet systemów podatkowych - podatki lokalne (rolny, od nieruchomości, leśny, transportowy) podatki lokalne JGU (rolny, od nieruchomości, leśny) + księgowość podatkowa + księgowość podatkowa JGU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podatek od osób fizycznych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Zaświadczenia o gospodarstwie i zadłużeniu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podatek od osób prawnych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Przelewy masowe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Windykacja opłat i podatków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Moduł: Podatek od środków transportowych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Moduł pozwalający ewidencjonować dane pojazdów objętych podatkiem od środków transportu, automatyczne naliczanie przesyłane w postaci zobowiązania na odpowiednie konto podatnika.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Ewidencja wniosków o zwrot podatku akcyzowego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Prowadzenie szczegółowej ewidencji wniosków i wydawanych decyzji związanych ze zwrotem podatku akcyzowego zawartego w cenie oleju napędowego wykorzystanego do produkcji rolnej.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System ewidencji i rozliczania opłat za gospodarowanie odpadami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- system zapewniający kompleksową obsługę zagadnień związanych z ewidencją, naliczaniem oraz pobieraniem opłat za odbiór odpadów komunalnych.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 system składający się z części naliczająco- ewidencyjnej oraz z modułu rozliczającego należności.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eBudżet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Zintegrowany System Planowania Budżetu - moduł planowania budżetu uwzględniający pracę Urzędu Gminy oraz wszystkich jednostek organizacyjnych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FA6ECD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System finansowo - księgowy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System finansowo – księgowy z obsługą budżetu i sprawozdawczości: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Finanse i księgowość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Faktury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Przelewy bankowe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Elektroniczny wyciąg bankowy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Rejestr umów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Analiza budżetowa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Obsługa sprawozdawczości organu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Moduł: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eVAT</w:t>
            </w:r>
            <w:proofErr w:type="spellEnd"/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eVAT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- portal internetowy umożliwiający realizację e-usługi w zakresie składanie deklaracji VAT/ załączników jednostek organizacyjnych JST do organu nadrzędnego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FA6ECD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System obsługi kasy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Funkcjonalności systemu: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przyjmowanie wpłat i wypłat na wybrane raporty kasowe,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wydawanie dokumentów KP, KW, PO, BD itp.,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dwukierunkowa współpraca z pozostałymi systemami rozliczającymi dochody budżetowe,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generowanie raportów kasowych oraz okresowych zestawień z możliwością ich dowolnego filtrowania,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obsługa kodów kreskowych umieszczanych na wydrukach z systemów rozliczających dochody budżetowe (np. nakazy płatnicze w systemie podatkowym),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identyfikacja płatnika za pomocą czytnika kodów kreskowych,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- współpraca zarówno z tradycyjnymi drukarkami igłowymi jak i drukarkami atramentowymi czy laserowymi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Ewidencja środków trwałych i przedmiotów w użytkowaniu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Ewidencja środków trwałych i przedmiotów w użytkowaniu.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Aplikacja pozwalająca na szczegółową rejestrację, ewidencjonowanie posiadanego majątku w postaci: środków trwałych , wartości </w:t>
            </w:r>
            <w:proofErr w:type="spellStart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niematerialno</w:t>
            </w:r>
            <w:proofErr w:type="spellEnd"/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– prawnych oraz przedmiotów w użytkowaniu.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Gospodarka materiałowo - magazynowa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System do obsługi magazynu prowadzonego przez urząd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Ewidencja mienia komunalnego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Wspomaga prowadzenie rejestru działek gminnych z uwzględnieniem ich zabudowy oraz sposobu zagospodarowania.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Moduł: Ewidencja Ludności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(modernizacja systemu dziedzinowego)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 Ewidencja Ludności, statystyki do ewidencji ludności, wyborcy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Zakup portali i aplikacji niezbędnych do realizacji e-usług - portal dla podatnika, płatności online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lastRenderedPageBreak/>
              <w:t>E-usługa na 4 poziomie dojrzałości - portal informacyjny dla podatnika zapewniający płatności online to internetowy serwis umożliwiający petentom przeglądanie stanu rozliczeń z urzędem i dokonywanie za jego pośrednictwem wpłat na poszczególne zobowiązania.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1 szt.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96DD3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Zestawy komputerowe klasy PC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producent (marka)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model, symbol (nazwa handlowa)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procesor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pamięć ram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pamięć masowa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nazwa systemu operacyjnego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nazwa pakietu biurowego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nazwa i symbol monitora LCD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gwarancja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FA6ECD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96DD3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41 </w:t>
            </w:r>
            <w:proofErr w:type="spellStart"/>
            <w:r w:rsidRPr="00796DD3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96DD3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Laptopy do pracy zdalnej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producent (marka)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model, symbol (nazwa handlowa)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procesor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……………………………………….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pamięć ram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pamięć masowa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nazwa systemu operacyjnego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nazwa pakietu biurowego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…………...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gwarancja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FA6ECD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96DD3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796DD3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96DD3" w:rsidRPr="007C35AB" w:rsidTr="002223A2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Pakiet oprogramowania antywirusowego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producent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……………………………………….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nazwa handlowa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…………………………….</w:t>
            </w:r>
          </w:p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- typ i liczba licencji …</w:t>
            </w:r>
            <w:r w:rsidR="00EF63C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………………………….</w:t>
            </w:r>
          </w:p>
          <w:p w:rsidR="007C35AB" w:rsidRPr="007C35AB" w:rsidRDefault="00796DD3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okres ochro</w:t>
            </w:r>
            <w:r w:rsidR="007C35AB"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ny …</w:t>
            </w:r>
            <w:r w:rsidR="00EF63C1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7C35AB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7C35AB" w:rsidRPr="007C35AB" w:rsidRDefault="007C35AB" w:rsidP="00FA6ECD">
      <w:pPr>
        <w:spacing w:line="20" w:lineRule="atLeast"/>
        <w:rPr>
          <w:rFonts w:eastAsia="Times New Roman" w:cs="Times New Roman"/>
          <w:b/>
          <w:sz w:val="22"/>
          <w:szCs w:val="22"/>
          <w:highlight w:val="yellow"/>
          <w:lang w:eastAsia="pl-PL"/>
        </w:rPr>
      </w:pPr>
    </w:p>
    <w:p w:rsidR="007C35AB" w:rsidRDefault="007C35AB" w:rsidP="00FA6ECD">
      <w:pPr>
        <w:spacing w:line="20" w:lineRule="atLeast"/>
        <w:rPr>
          <w:rFonts w:eastAsia="Times New Roman" w:cs="Times New Roman"/>
          <w:sz w:val="22"/>
          <w:szCs w:val="22"/>
          <w:lang w:eastAsia="pl-PL"/>
        </w:rPr>
      </w:pPr>
    </w:p>
    <w:p w:rsidR="00FA6ECD" w:rsidRDefault="00FA6ECD" w:rsidP="00FA6ECD">
      <w:pPr>
        <w:spacing w:line="20" w:lineRule="atLeast"/>
        <w:rPr>
          <w:rFonts w:eastAsia="Times New Roman" w:cs="Times New Roman"/>
          <w:sz w:val="22"/>
          <w:szCs w:val="22"/>
          <w:lang w:eastAsia="pl-PL"/>
        </w:rPr>
      </w:pPr>
    </w:p>
    <w:p w:rsidR="00FA6ECD" w:rsidRDefault="00FA6ECD" w:rsidP="00FA6ECD">
      <w:pPr>
        <w:spacing w:line="20" w:lineRule="atLeast"/>
        <w:rPr>
          <w:rFonts w:eastAsia="Times New Roman" w:cs="Times New Roman"/>
          <w:sz w:val="22"/>
          <w:szCs w:val="22"/>
          <w:lang w:eastAsia="pl-PL"/>
        </w:rPr>
      </w:pPr>
    </w:p>
    <w:p w:rsidR="00FA6ECD" w:rsidRPr="007C35AB" w:rsidRDefault="00FA6ECD" w:rsidP="00FA6ECD">
      <w:pPr>
        <w:spacing w:line="20" w:lineRule="atLeast"/>
        <w:rPr>
          <w:rFonts w:eastAsia="Times New Roman" w:cs="Times New Roman"/>
          <w:sz w:val="22"/>
          <w:szCs w:val="22"/>
          <w:lang w:eastAsia="pl-PL"/>
        </w:r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927"/>
        <w:gridCol w:w="642"/>
        <w:gridCol w:w="1418"/>
        <w:gridCol w:w="1418"/>
        <w:gridCol w:w="1448"/>
      </w:tblGrid>
      <w:tr w:rsidR="007C35AB" w:rsidRPr="007C35AB" w:rsidTr="0049014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7C35AB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Tabela 2 - Specyfikacja usług</w:t>
            </w: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sz w:val="20"/>
                <w:szCs w:val="20"/>
                <w:lang w:eastAsia="pl-PL"/>
              </w:rPr>
              <w:br w:type="page"/>
            </w: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Zakres usług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Cena jednostkowa netto w zł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Cena jednostkowa brutto w zł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Wartość brutto w zł</w:t>
            </w:r>
          </w:p>
          <w:p w:rsidR="007C35AB" w:rsidRPr="007C35AB" w:rsidRDefault="007C35AB" w:rsidP="00FA6ECD">
            <w:pPr>
              <w:spacing w:line="2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Modernizacja systemu informacji przestrzennej GIS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- Wypisy, wyrysy i zaświadczenia </w:t>
            </w:r>
            <w:r w:rsidR="00796DD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            </w:t>
            </w: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 MPZP/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SUiKZP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wdrożenie wraz </w:t>
            </w:r>
            <w:r w:rsidR="00796DD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             </w:t>
            </w: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z integracją z Systemem GIS -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Geoportal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gminny w zakresie obsługi E-usług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 xml:space="preserve">- minimalna liczba godzin do oszacowania: 20 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rbh</w:t>
            </w:r>
            <w:proofErr w:type="spellEnd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Szkolenie dla pracowników - Wypisy, wyrysy i zaświadczenia z MPZP/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SUiKZP</w:t>
            </w:r>
            <w:proofErr w:type="spellEnd"/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lastRenderedPageBreak/>
              <w:t>- minimalna liczba godzin do oszacowania: 16 h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System GIS - Decyzje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WZiZT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wdrożenie wraz z integracją z Systemem GIS -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Geoportal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gminny w zakresie obsługi </w:t>
            </w:r>
            <w:r w:rsidR="00796DD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     </w:t>
            </w: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E-usług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 xml:space="preserve">- minimalna liczba godzin do oszacowania: 20 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Szkolenie dla pracowników - Decyzje 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WZiZT</w:t>
            </w:r>
            <w:proofErr w:type="spellEnd"/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- minimalna liczba godzin do oszacowania: 16 h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Wdrożenie portalu e-usług: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 Wdrożenie portalu dla podatnika, płatności online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 xml:space="preserve">- minimalna liczba godzin do oszacowania: 10 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Digitalizacja danych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Miejscowe Plany Zagospodarowania Przestrzennego (MPZP) - 30 szt., Studia Uwarunkowań i Kierunków Zagospodarowania Przestrzennego (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SUiKZP</w:t>
            </w:r>
            <w:proofErr w:type="spellEnd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) - 5 szt., uchwały dotyczące obszarów rewitalizacji i zdegradowanych obszarów, trasy dróg gminnych publicznych - 30 szt. oraz uchwały dotyczące obszarów aglomeracji - 20 szt.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 xml:space="preserve">- minimalna liczba godzin do oszacowania: 30 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5AB" w:rsidRPr="007C35AB" w:rsidTr="0049014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Uruchomienie systemu telefonii cyfrowej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 Montaż, zaprogramowanie centrali telefonicznej do istniejącej infrastruktury teletechnicznej i sieciowej, w tym materiały instalacyjne i montażowe</w:t>
            </w:r>
          </w:p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 xml:space="preserve">- minimalna liczba godzin do oszacowania: 15 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DC2D38" w:rsidRDefault="00DC2D38" w:rsidP="00FA6ECD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DC2D38" w:rsidRDefault="00DC2D38" w:rsidP="00FA6ECD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DC2D38" w:rsidRDefault="00DC2D38" w:rsidP="00FA6ECD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FA6ECD" w:rsidRPr="002B6D46" w:rsidRDefault="00DC2D38" w:rsidP="00995519">
      <w:pPr>
        <w:pStyle w:val="Akapitzlist"/>
        <w:numPr>
          <w:ilvl w:val="0"/>
          <w:numId w:val="1"/>
        </w:numPr>
        <w:spacing w:line="240" w:lineRule="auto"/>
        <w:ind w:hanging="499"/>
        <w:rPr>
          <w:rFonts w:eastAsia="Times New Roman" w:cs="Times New Roman"/>
          <w:b/>
          <w:sz w:val="22"/>
          <w:szCs w:val="22"/>
          <w:lang w:eastAsia="pl-PL"/>
        </w:rPr>
      </w:pPr>
      <w:r w:rsidRPr="002B6D46">
        <w:rPr>
          <w:b/>
          <w:sz w:val="22"/>
          <w:szCs w:val="22"/>
        </w:rPr>
        <w:t>OŚWIADCZAMY</w:t>
      </w:r>
      <w:r w:rsidRPr="002B6D46">
        <w:rPr>
          <w:sz w:val="22"/>
          <w:szCs w:val="22"/>
        </w:rPr>
        <w:t xml:space="preserve">,  </w:t>
      </w:r>
      <w:r w:rsidRPr="002B6D46">
        <w:rPr>
          <w:b/>
          <w:sz w:val="22"/>
          <w:szCs w:val="22"/>
        </w:rPr>
        <w:t xml:space="preserve">że  </w:t>
      </w:r>
      <w:r w:rsidRPr="002B6D46">
        <w:rPr>
          <w:b/>
          <w:sz w:val="22"/>
          <w:szCs w:val="22"/>
        </w:rPr>
        <w:t>oferujemy następujący okres  gwarancji  na  niże</w:t>
      </w:r>
      <w:r w:rsidR="002B6D46" w:rsidRPr="002B6D46">
        <w:rPr>
          <w:b/>
          <w:sz w:val="22"/>
          <w:szCs w:val="22"/>
        </w:rPr>
        <w:t>j wymienione sprzęt komputerowy w ramach kryterium oceny ofert:</w:t>
      </w:r>
      <w:r w:rsidRPr="002B6D46">
        <w:rPr>
          <w:b/>
          <w:sz w:val="22"/>
          <w:szCs w:val="22"/>
        </w:rPr>
        <w:t xml:space="preserve"> </w:t>
      </w:r>
    </w:p>
    <w:p w:rsidR="002B6D46" w:rsidRPr="00DC2D38" w:rsidRDefault="002B6D46" w:rsidP="002B6D46">
      <w:pPr>
        <w:pStyle w:val="Akapitzlist"/>
        <w:spacing w:line="240" w:lineRule="auto"/>
        <w:ind w:left="499"/>
        <w:rPr>
          <w:rFonts w:eastAsia="Times New Roman" w:cs="Times New Roman"/>
          <w:b/>
          <w:sz w:val="22"/>
          <w:szCs w:val="22"/>
          <w:highlight w:val="yellow"/>
          <w:lang w:eastAsia="pl-PL"/>
        </w:rPr>
      </w:pPr>
      <w:bookmarkStart w:id="0" w:name="_GoBack"/>
      <w:bookmarkEnd w:id="0"/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660"/>
        <w:gridCol w:w="1429"/>
        <w:gridCol w:w="1418"/>
        <w:gridCol w:w="2346"/>
      </w:tblGrid>
      <w:tr w:rsidR="007C35AB" w:rsidRPr="007C35AB" w:rsidTr="002B6D46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sz w:val="20"/>
                <w:szCs w:val="20"/>
                <w:lang w:eastAsia="pl-PL"/>
              </w:rPr>
              <w:br w:type="page"/>
            </w: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iCs/>
                <w:sz w:val="20"/>
                <w:szCs w:val="20"/>
                <w:lang w:eastAsia="pl-PL"/>
              </w:rPr>
              <w:t>Kryteria oceny ofert:</w:t>
            </w:r>
          </w:p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</w:t>
            </w:r>
          </w:p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</w:t>
            </w:r>
          </w:p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dodatkowa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Razem: gwarancja podstawowa + dodatkowa</w:t>
            </w:r>
          </w:p>
        </w:tc>
      </w:tr>
      <w:tr w:rsidR="007C35AB" w:rsidRPr="007C35AB" w:rsidTr="002B6D46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iCs/>
                <w:sz w:val="20"/>
                <w:szCs w:val="20"/>
                <w:lang w:eastAsia="pl-PL"/>
              </w:rPr>
              <w:t>Dla zestawów komputerowych klasy PC oferujemy gwarancję na okres: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36 m-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…. m-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…. m-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7C35AB" w:rsidRPr="007C35AB" w:rsidTr="002B6D46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iCs/>
                <w:sz w:val="20"/>
                <w:szCs w:val="20"/>
                <w:lang w:eastAsia="pl-PL"/>
              </w:rPr>
              <w:t>Dla laptopów do pracy zdalnej oferujemy gwarancję okres: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36 m-</w:t>
            </w:r>
            <w:proofErr w:type="spellStart"/>
            <w:r w:rsidRPr="007C35A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…. m-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B" w:rsidRPr="007C35AB" w:rsidRDefault="007C35AB" w:rsidP="00FA6EC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…. m-</w:t>
            </w:r>
            <w:proofErr w:type="spellStart"/>
            <w:r w:rsidRPr="007C35AB">
              <w:rPr>
                <w:rFonts w:eastAsia="Times New Roman" w:cs="Times New Roman"/>
                <w:bCs/>
                <w:color w:val="4472C4" w:themeColor="accent5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</w:tbl>
    <w:p w:rsidR="00463E26" w:rsidRPr="00463E26" w:rsidRDefault="00463E26" w:rsidP="00796DD3">
      <w:pPr>
        <w:pStyle w:val="Zwykytekst"/>
        <w:tabs>
          <w:tab w:val="left" w:pos="600"/>
        </w:tabs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lastRenderedPageBreak/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EF63C1">
        <w:rPr>
          <w:rFonts w:ascii="CG Omega" w:hAnsi="CG Omega"/>
          <w:b w:val="0"/>
          <w:sz w:val="22"/>
          <w:szCs w:val="22"/>
        </w:rPr>
        <w:t xml:space="preserve">cały </w:t>
      </w:r>
      <w:r w:rsidRPr="00D40B3D">
        <w:rPr>
          <w:rFonts w:ascii="CG Omega" w:hAnsi="CG Omega"/>
          <w:b w:val="0"/>
          <w:sz w:val="22"/>
          <w:szCs w:val="22"/>
        </w:rPr>
        <w:t>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EF63C1">
        <w:rPr>
          <w:rFonts w:ascii="CG Omega" w:hAnsi="CG Omega"/>
          <w:sz w:val="22"/>
          <w:szCs w:val="22"/>
        </w:rPr>
        <w:t xml:space="preserve"> 8</w:t>
      </w:r>
      <w:r w:rsidR="00D22919">
        <w:rPr>
          <w:rFonts w:ascii="CG Omega" w:hAnsi="CG Omega"/>
          <w:sz w:val="22"/>
          <w:szCs w:val="22"/>
        </w:rPr>
        <w:t> </w:t>
      </w:r>
      <w:r w:rsidR="00A42696">
        <w:rPr>
          <w:rFonts w:ascii="CG Omega" w:hAnsi="CG Omega"/>
          <w:sz w:val="22"/>
          <w:szCs w:val="22"/>
        </w:rPr>
        <w:t>miesięcy</w:t>
      </w:r>
      <w:r w:rsidR="001A72CC">
        <w:rPr>
          <w:rFonts w:ascii="CG Omega" w:hAnsi="CG Omega"/>
          <w:sz w:val="22"/>
          <w:szCs w:val="22"/>
        </w:rPr>
        <w:t xml:space="preserve"> od daty podpisania umowy.</w:t>
      </w:r>
    </w:p>
    <w:p w:rsidR="00623E88" w:rsidRPr="002D025B" w:rsidRDefault="00623E88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EF63C1" w:rsidRPr="00EF63C1">
        <w:rPr>
          <w:rFonts w:eastAsia="Times New Roman" w:cs="Courier New"/>
          <w:b/>
          <w:sz w:val="22"/>
          <w:szCs w:val="22"/>
          <w:lang w:eastAsia="pl-PL"/>
        </w:rPr>
        <w:t>16.11</w:t>
      </w:r>
      <w:r w:rsidR="00470F62" w:rsidRPr="00EF63C1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F63C1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EF63C1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796DD3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796DD3">
        <w:rPr>
          <w:b/>
          <w:sz w:val="22"/>
          <w:szCs w:val="22"/>
        </w:rPr>
        <w:t>OŚWIADCZAMY</w:t>
      </w:r>
      <w:r w:rsidRPr="00796DD3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</w:t>
      </w:r>
      <w:r w:rsidRPr="00895CEA">
        <w:rPr>
          <w:i/>
          <w:sz w:val="18"/>
          <w:szCs w:val="18"/>
        </w:rPr>
        <w:lastRenderedPageBreak/>
        <w:t xml:space="preserve">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623E88" w:rsidRDefault="00623E88" w:rsidP="005D1F97">
      <w:pPr>
        <w:ind w:left="567"/>
        <w:jc w:val="center"/>
        <w:rPr>
          <w:i/>
          <w:sz w:val="18"/>
          <w:szCs w:val="18"/>
        </w:rPr>
      </w:pPr>
    </w:p>
    <w:p w:rsidR="00623E88" w:rsidRPr="00895CEA" w:rsidRDefault="00623E88" w:rsidP="005D1F97">
      <w:pPr>
        <w:ind w:left="567"/>
        <w:jc w:val="center"/>
        <w:rPr>
          <w:i/>
          <w:sz w:val="18"/>
          <w:szCs w:val="18"/>
        </w:rPr>
      </w:pP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623E88" w:rsidRPr="009238C4" w:rsidRDefault="00623E88" w:rsidP="00895CEA">
      <w:pPr>
        <w:rPr>
          <w:i/>
          <w:sz w:val="18"/>
          <w:szCs w:val="18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9238C4" w:rsidRDefault="00895CEA" w:rsidP="00895CEA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CD6FB2" w:rsidRDefault="00895CEA" w:rsidP="00CD6FB2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CD6FB2">
        <w:rPr>
          <w:b/>
          <w:sz w:val="22"/>
          <w:szCs w:val="22"/>
        </w:rPr>
        <w:lastRenderedPageBreak/>
        <w:t xml:space="preserve">OŚWIADCZAMY, </w:t>
      </w:r>
      <w:r w:rsidRPr="00CD6FB2">
        <w:rPr>
          <w:sz w:val="22"/>
          <w:szCs w:val="22"/>
        </w:rPr>
        <w:t xml:space="preserve">że wnieśliśmy wadium </w:t>
      </w:r>
      <w:r w:rsidR="004C64C6" w:rsidRPr="00CD6FB2">
        <w:rPr>
          <w:sz w:val="22"/>
          <w:szCs w:val="22"/>
        </w:rPr>
        <w:t xml:space="preserve"> na poszczególne części zamówienia </w:t>
      </w:r>
      <w:r w:rsidRPr="00CD6FB2">
        <w:rPr>
          <w:sz w:val="22"/>
          <w:szCs w:val="22"/>
        </w:rPr>
        <w:t>w kwocie</w:t>
      </w:r>
      <w:r w:rsidR="004C64C6" w:rsidRPr="00CD6FB2">
        <w:rPr>
          <w:sz w:val="22"/>
          <w:szCs w:val="22"/>
        </w:rPr>
        <w:t>:</w:t>
      </w:r>
      <w:r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="00490144">
        <w:rPr>
          <w:b/>
          <w:sz w:val="22"/>
          <w:szCs w:val="22"/>
        </w:rPr>
        <w:t>……………………..</w:t>
      </w:r>
      <w:r w:rsidR="001F3100" w:rsidRPr="00CD6FB2">
        <w:rPr>
          <w:b/>
          <w:sz w:val="22"/>
          <w:szCs w:val="22"/>
        </w:rPr>
        <w:t xml:space="preserve"> zł</w:t>
      </w:r>
      <w:r w:rsidR="00E073DE" w:rsidRPr="00CD6FB2">
        <w:rPr>
          <w:b/>
          <w:sz w:val="22"/>
          <w:szCs w:val="22"/>
        </w:rPr>
        <w:t>*</w:t>
      </w:r>
      <w:r w:rsidR="004C64C6"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Pr="00CD6FB2">
        <w:rPr>
          <w:sz w:val="22"/>
          <w:szCs w:val="22"/>
        </w:rPr>
        <w:t>w formie: ……………………</w:t>
      </w:r>
      <w:r w:rsidR="00CD6FB2">
        <w:rPr>
          <w:sz w:val="22"/>
          <w:szCs w:val="22"/>
        </w:rPr>
        <w:t>…………………………………………………………………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4C64C6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>wniesione w pieniądzu należy zwró</w:t>
      </w:r>
      <w:r w:rsidR="004C64C6">
        <w:rPr>
          <w:sz w:val="22"/>
          <w:szCs w:val="22"/>
        </w:rPr>
        <w:t xml:space="preserve">cić na rachunek prowadzony w </w:t>
      </w:r>
      <w:r w:rsidRPr="00895CEA">
        <w:rPr>
          <w:sz w:val="22"/>
          <w:szCs w:val="22"/>
        </w:rPr>
        <w:t xml:space="preserve"> banku:</w:t>
      </w:r>
      <w:r w:rsidR="004C64C6">
        <w:rPr>
          <w:sz w:val="22"/>
          <w:szCs w:val="22"/>
        </w:rPr>
        <w:t xml:space="preserve"> ………………………………………</w:t>
      </w:r>
      <w:r w:rsidRPr="00895CEA">
        <w:rPr>
          <w:sz w:val="22"/>
          <w:szCs w:val="22"/>
        </w:rPr>
        <w:t>numer rachunku: .…………………………</w:t>
      </w:r>
      <w:r w:rsidR="004C64C6">
        <w:rPr>
          <w:sz w:val="22"/>
          <w:szCs w:val="22"/>
        </w:rPr>
        <w:t>……………………...</w:t>
      </w:r>
      <w:r w:rsidRPr="00895CEA">
        <w:rPr>
          <w:sz w:val="22"/>
          <w:szCs w:val="22"/>
        </w:rPr>
        <w:t>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</w:t>
      </w:r>
      <w:r w:rsidR="002441F4">
        <w:rPr>
          <w:sz w:val="22"/>
          <w:szCs w:val="22"/>
        </w:rPr>
        <w:t>_________</w:t>
      </w:r>
      <w:r w:rsidRPr="00895CEA">
        <w:rPr>
          <w:sz w:val="22"/>
          <w:szCs w:val="22"/>
        </w:rPr>
        <w:t xml:space="preserve">__ </w:t>
      </w:r>
    </w:p>
    <w:p w:rsidR="002441F4" w:rsidRDefault="002441F4" w:rsidP="002441F4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</w:t>
      </w:r>
      <w:r>
        <w:rPr>
          <w:rFonts w:cs="Gautami"/>
          <w:sz w:val="18"/>
          <w:szCs w:val="18"/>
        </w:rPr>
        <w:t xml:space="preserve">osób uprawnionych </w:t>
      </w:r>
    </w:p>
    <w:p w:rsidR="002441F4" w:rsidRDefault="002441F4" w:rsidP="002441F4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lastRenderedPageBreak/>
        <w:t xml:space="preserve">                                do składania </w:t>
      </w:r>
      <w:r>
        <w:rPr>
          <w:rFonts w:cs="Arial"/>
          <w:sz w:val="18"/>
          <w:szCs w:val="18"/>
        </w:rPr>
        <w:t xml:space="preserve"> </w:t>
      </w:r>
      <w:r>
        <w:rPr>
          <w:rFonts w:cs="Gautami"/>
          <w:sz w:val="18"/>
          <w:szCs w:val="18"/>
        </w:rPr>
        <w:t>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44" w:rsidRDefault="00490144" w:rsidP="00E67E0D">
      <w:pPr>
        <w:spacing w:line="240" w:lineRule="auto"/>
      </w:pPr>
      <w:r>
        <w:separator/>
      </w:r>
    </w:p>
  </w:endnote>
  <w:endnote w:type="continuationSeparator" w:id="0">
    <w:p w:rsidR="00490144" w:rsidRDefault="00490144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44" w:rsidRDefault="00490144" w:rsidP="00E67E0D">
      <w:pPr>
        <w:spacing w:line="240" w:lineRule="auto"/>
      </w:pPr>
      <w:r>
        <w:separator/>
      </w:r>
    </w:p>
  </w:footnote>
  <w:footnote w:type="continuationSeparator" w:id="0">
    <w:p w:rsidR="00490144" w:rsidRDefault="00490144" w:rsidP="00E67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44" w:rsidRDefault="00490144">
    <w:pPr>
      <w:pStyle w:val="Nagwek"/>
    </w:pPr>
    <w:r>
      <w:rPr>
        <w:noProof/>
        <w:lang w:eastAsia="pl-PL"/>
      </w:rPr>
      <w:drawing>
        <wp:inline distT="0" distB="0" distL="0" distR="0" wp14:anchorId="3FB5C78D" wp14:editId="3BB54DDB">
          <wp:extent cx="5758815" cy="476062"/>
          <wp:effectExtent l="0" t="0" r="0" b="635"/>
          <wp:docPr id="2" name="Obraz 2" descr="cid:image001.png@01DB1656.F8B85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B1656.F8B85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7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43285"/>
    <w:rsid w:val="00181840"/>
    <w:rsid w:val="001A72CC"/>
    <w:rsid w:val="001A75F7"/>
    <w:rsid w:val="001F1DF8"/>
    <w:rsid w:val="001F3100"/>
    <w:rsid w:val="001F6040"/>
    <w:rsid w:val="002223A2"/>
    <w:rsid w:val="00222CB0"/>
    <w:rsid w:val="00223162"/>
    <w:rsid w:val="00225924"/>
    <w:rsid w:val="002441F4"/>
    <w:rsid w:val="00271467"/>
    <w:rsid w:val="002746CA"/>
    <w:rsid w:val="00280B24"/>
    <w:rsid w:val="002B6D46"/>
    <w:rsid w:val="002D025B"/>
    <w:rsid w:val="00353727"/>
    <w:rsid w:val="00355E53"/>
    <w:rsid w:val="0036521E"/>
    <w:rsid w:val="003A17A6"/>
    <w:rsid w:val="003B6475"/>
    <w:rsid w:val="003B731A"/>
    <w:rsid w:val="003E04E0"/>
    <w:rsid w:val="003E7C05"/>
    <w:rsid w:val="003F7295"/>
    <w:rsid w:val="004442E5"/>
    <w:rsid w:val="00456674"/>
    <w:rsid w:val="00463E26"/>
    <w:rsid w:val="00470F62"/>
    <w:rsid w:val="004900F2"/>
    <w:rsid w:val="00490144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3DCE"/>
    <w:rsid w:val="005B6747"/>
    <w:rsid w:val="005C389E"/>
    <w:rsid w:val="005C63D2"/>
    <w:rsid w:val="005D1F97"/>
    <w:rsid w:val="00605C64"/>
    <w:rsid w:val="006138D4"/>
    <w:rsid w:val="00623C63"/>
    <w:rsid w:val="00623E88"/>
    <w:rsid w:val="00670B4C"/>
    <w:rsid w:val="00782DFF"/>
    <w:rsid w:val="00796DD3"/>
    <w:rsid w:val="007B7124"/>
    <w:rsid w:val="007C35AB"/>
    <w:rsid w:val="007E508E"/>
    <w:rsid w:val="00824E0B"/>
    <w:rsid w:val="008254B4"/>
    <w:rsid w:val="00832E1B"/>
    <w:rsid w:val="0085695E"/>
    <w:rsid w:val="00873450"/>
    <w:rsid w:val="008864A6"/>
    <w:rsid w:val="00895CEA"/>
    <w:rsid w:val="008B03D7"/>
    <w:rsid w:val="008D2711"/>
    <w:rsid w:val="008F16FA"/>
    <w:rsid w:val="009238C4"/>
    <w:rsid w:val="00953EF0"/>
    <w:rsid w:val="009750D9"/>
    <w:rsid w:val="009A2300"/>
    <w:rsid w:val="00A03CF1"/>
    <w:rsid w:val="00A23CDE"/>
    <w:rsid w:val="00A42696"/>
    <w:rsid w:val="00A56BAF"/>
    <w:rsid w:val="00A8294E"/>
    <w:rsid w:val="00A95B9D"/>
    <w:rsid w:val="00AA11DE"/>
    <w:rsid w:val="00B223A3"/>
    <w:rsid w:val="00B5123F"/>
    <w:rsid w:val="00B97054"/>
    <w:rsid w:val="00BE2F77"/>
    <w:rsid w:val="00BE3136"/>
    <w:rsid w:val="00BE3E67"/>
    <w:rsid w:val="00C60027"/>
    <w:rsid w:val="00C7771E"/>
    <w:rsid w:val="00CB441D"/>
    <w:rsid w:val="00CD6FB2"/>
    <w:rsid w:val="00D21754"/>
    <w:rsid w:val="00D22919"/>
    <w:rsid w:val="00D40B3D"/>
    <w:rsid w:val="00D44C21"/>
    <w:rsid w:val="00D83478"/>
    <w:rsid w:val="00DB1237"/>
    <w:rsid w:val="00DC2D38"/>
    <w:rsid w:val="00DE4011"/>
    <w:rsid w:val="00E073DE"/>
    <w:rsid w:val="00E20503"/>
    <w:rsid w:val="00E57619"/>
    <w:rsid w:val="00E67E0D"/>
    <w:rsid w:val="00E7337A"/>
    <w:rsid w:val="00E9232A"/>
    <w:rsid w:val="00EC267E"/>
    <w:rsid w:val="00EC5CEB"/>
    <w:rsid w:val="00ED3285"/>
    <w:rsid w:val="00EE386A"/>
    <w:rsid w:val="00EF63C1"/>
    <w:rsid w:val="00F22510"/>
    <w:rsid w:val="00FA6ECD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1F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1F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656.F8B85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2597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13</cp:revision>
  <dcterms:created xsi:type="dcterms:W3CDTF">2024-08-26T18:54:00Z</dcterms:created>
  <dcterms:modified xsi:type="dcterms:W3CDTF">2024-10-08T19:31:00Z</dcterms:modified>
</cp:coreProperties>
</file>