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E054BA" w:rsidRPr="00E054BA" w14:paraId="23386B0D" w14:textId="77777777" w:rsidTr="00B7608D">
        <w:trPr>
          <w:trHeight w:val="256"/>
        </w:trPr>
        <w:tc>
          <w:tcPr>
            <w:tcW w:w="9733" w:type="dxa"/>
            <w:shd w:val="clear" w:color="auto" w:fill="E3E8ED"/>
          </w:tcPr>
          <w:p w14:paraId="65E08322" w14:textId="697FBDCE" w:rsidR="005B5871" w:rsidRPr="00E054BA" w:rsidRDefault="005B5871" w:rsidP="005B5871">
            <w:pPr>
              <w:spacing w:before="40" w:after="40"/>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p>
          <w:p w14:paraId="414A2CA3" w14:textId="77777777" w:rsidR="005B5871" w:rsidRPr="00E054BA" w:rsidRDefault="005B5871" w:rsidP="005B5871">
            <w:pPr>
              <w:spacing w:before="40" w:after="40"/>
              <w:jc w:val="center"/>
              <w:rPr>
                <w:rFonts w:eastAsia="Calibri" w:cs="Arial"/>
                <w:b/>
                <w:color w:val="222A35" w:themeColor="text2" w:themeShade="80"/>
              </w:rPr>
            </w:pPr>
          </w:p>
          <w:p w14:paraId="71139C85" w14:textId="5DE4F118" w:rsidR="005B5871" w:rsidRPr="00E054BA" w:rsidRDefault="005B5871" w:rsidP="005B5871">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0B012513" w:rsidR="005B5871" w:rsidRPr="00E054BA" w:rsidRDefault="00A4746F" w:rsidP="005B5871">
            <w:pPr>
              <w:spacing w:before="40" w:after="40"/>
              <w:jc w:val="center"/>
              <w:rPr>
                <w:rFonts w:eastAsia="Calibri" w:cs="Arial"/>
                <w:bCs/>
                <w:color w:val="222A35" w:themeColor="text2" w:themeShade="80"/>
                <w:sz w:val="22"/>
                <w:szCs w:val="22"/>
              </w:rPr>
            </w:pPr>
            <w:r>
              <w:rPr>
                <w:rFonts w:eastAsia="Calibri" w:cs="Arial"/>
                <w:bCs/>
                <w:color w:val="222A35" w:themeColor="text2" w:themeShade="80"/>
                <w:sz w:val="22"/>
                <w:szCs w:val="22"/>
              </w:rPr>
              <w:t xml:space="preserve">na </w:t>
            </w:r>
            <w:r w:rsidR="0030482C">
              <w:rPr>
                <w:rFonts w:eastAsia="Calibri" w:cs="Arial"/>
                <w:bCs/>
                <w:color w:val="222A35" w:themeColor="text2" w:themeShade="80"/>
                <w:sz w:val="22"/>
                <w:szCs w:val="22"/>
              </w:rPr>
              <w:t>robotę budowlaną</w:t>
            </w:r>
            <w:r w:rsidR="00AF4FE9">
              <w:rPr>
                <w:rFonts w:eastAsia="Calibri" w:cs="Arial"/>
                <w:bCs/>
                <w:color w:val="222A35" w:themeColor="text2" w:themeShade="80"/>
                <w:sz w:val="22"/>
                <w:szCs w:val="22"/>
              </w:rPr>
              <w:t>,</w:t>
            </w:r>
            <w:r w:rsidR="005B5871" w:rsidRPr="00E054BA">
              <w:rPr>
                <w:rFonts w:eastAsia="Calibri" w:cs="Arial"/>
                <w:bCs/>
                <w:color w:val="222A35" w:themeColor="text2" w:themeShade="80"/>
                <w:sz w:val="22"/>
                <w:szCs w:val="22"/>
              </w:rPr>
              <w:t xml:space="preserve"> p.n.:</w:t>
            </w:r>
          </w:p>
          <w:p w14:paraId="03AA9DF3" w14:textId="77777777" w:rsidR="005B5871" w:rsidRPr="00E054BA" w:rsidRDefault="005B5871" w:rsidP="00FA13AA">
            <w:pPr>
              <w:spacing w:before="40" w:after="40"/>
              <w:jc w:val="center"/>
              <w:rPr>
                <w:rFonts w:eastAsia="Calibri" w:cs="Arial"/>
                <w:bCs/>
                <w:color w:val="222A35" w:themeColor="text2" w:themeShade="80"/>
                <w:sz w:val="22"/>
                <w:szCs w:val="22"/>
              </w:rPr>
            </w:pPr>
          </w:p>
          <w:p w14:paraId="74852A70" w14:textId="4C0E741D" w:rsidR="0030482C" w:rsidRPr="00E304F1" w:rsidRDefault="00E81D74" w:rsidP="00FA13AA">
            <w:pPr>
              <w:jc w:val="center"/>
              <w:rPr>
                <w:rFonts w:eastAsia="Calibri" w:cs="Arial"/>
                <w:b/>
                <w:bCs/>
                <w:color w:val="222A35" w:themeColor="text2" w:themeShade="80"/>
                <w:sz w:val="24"/>
                <w:szCs w:val="24"/>
              </w:rPr>
            </w:pPr>
            <w:r w:rsidRPr="00E304F1">
              <w:rPr>
                <w:rFonts w:eastAsia="Calibri" w:cs="Arial"/>
                <w:b/>
                <w:bCs/>
                <w:color w:val="222A35" w:themeColor="text2" w:themeShade="80"/>
                <w:sz w:val="24"/>
                <w:szCs w:val="24"/>
              </w:rPr>
              <w:t>„</w:t>
            </w:r>
            <w:bookmarkStart w:id="0" w:name="_Hlk169607255"/>
            <w:r w:rsidR="00F31E83" w:rsidRPr="00F31E83">
              <w:rPr>
                <w:rFonts w:eastAsia="Calibri" w:cs="Arial"/>
                <w:b/>
                <w:bCs/>
                <w:color w:val="222A35" w:themeColor="text2" w:themeShade="80"/>
                <w:sz w:val="24"/>
                <w:szCs w:val="24"/>
              </w:rPr>
              <w:t>Remonty  schodów zewnętrznych w  wybranych obiektach Uniwersytetu Śląskiego</w:t>
            </w:r>
            <w:bookmarkEnd w:id="0"/>
            <w:r w:rsidR="0075643D" w:rsidRPr="0075643D">
              <w:rPr>
                <w:rFonts w:eastAsia="Calibri" w:cs="Arial"/>
                <w:b/>
                <w:bCs/>
                <w:color w:val="222A35" w:themeColor="text2" w:themeShade="80"/>
                <w:sz w:val="24"/>
                <w:szCs w:val="24"/>
              </w:rPr>
              <w:t>”</w:t>
            </w:r>
          </w:p>
          <w:p w14:paraId="010905E0" w14:textId="4AB0C4E1" w:rsidR="005B5871" w:rsidRPr="00E054BA" w:rsidRDefault="005B5871" w:rsidP="00FA13AA">
            <w:pPr>
              <w:spacing w:before="40" w:after="40"/>
              <w:ind w:left="142" w:firstLine="0"/>
              <w:jc w:val="center"/>
              <w:rPr>
                <w:rFonts w:eastAsia="Calibri" w:cs="Arial"/>
                <w:b/>
                <w:bCs/>
                <w:color w:val="222A35" w:themeColor="text2" w:themeShade="80"/>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r w:rsidR="001402F6">
              <w:rPr>
                <w:rFonts w:eastAsia="Calibri" w:cs="Arial"/>
                <w:b/>
                <w:bCs/>
                <w:color w:val="222A35" w:themeColor="text2" w:themeShade="80"/>
                <w:sz w:val="24"/>
                <w:szCs w:val="24"/>
              </w:rPr>
              <w:t>DZP.38</w:t>
            </w:r>
            <w:r w:rsidR="00437957">
              <w:rPr>
                <w:rFonts w:eastAsia="Calibri" w:cs="Arial"/>
                <w:b/>
                <w:bCs/>
                <w:color w:val="222A35" w:themeColor="text2" w:themeShade="80"/>
                <w:sz w:val="24"/>
                <w:szCs w:val="24"/>
              </w:rPr>
              <w:t>2.7.</w:t>
            </w:r>
            <w:r w:rsidR="006354E6">
              <w:rPr>
                <w:rFonts w:eastAsia="Calibri" w:cs="Arial"/>
                <w:b/>
                <w:bCs/>
                <w:color w:val="222A35" w:themeColor="text2" w:themeShade="80"/>
                <w:sz w:val="24"/>
                <w:szCs w:val="24"/>
              </w:rPr>
              <w:t>10</w:t>
            </w:r>
            <w:r w:rsidR="00437957">
              <w:rPr>
                <w:rFonts w:eastAsia="Calibri" w:cs="Arial"/>
                <w:b/>
                <w:bCs/>
                <w:color w:val="222A35" w:themeColor="text2" w:themeShade="80"/>
                <w:sz w:val="24"/>
                <w:szCs w:val="24"/>
              </w:rPr>
              <w:t>.202</w:t>
            </w:r>
            <w:r w:rsidR="00F87EEE">
              <w:rPr>
                <w:rFonts w:eastAsia="Calibri" w:cs="Arial"/>
                <w:b/>
                <w:bCs/>
                <w:color w:val="222A35" w:themeColor="text2" w:themeShade="80"/>
                <w:sz w:val="24"/>
                <w:szCs w:val="24"/>
              </w:rPr>
              <w:t>4</w:t>
            </w:r>
          </w:p>
          <w:p w14:paraId="4B8AB46C" w14:textId="77777777" w:rsidR="005B5871" w:rsidRPr="00E054BA" w:rsidRDefault="005B5871" w:rsidP="00F85C46">
            <w:pPr>
              <w:spacing w:before="40" w:after="40"/>
              <w:rPr>
                <w:rFonts w:eastAsia="Calibri" w:cs="Arial"/>
                <w:b/>
                <w:color w:val="222A35" w:themeColor="text2" w:themeShade="80"/>
              </w:rPr>
            </w:pPr>
          </w:p>
        </w:tc>
      </w:tr>
    </w:tbl>
    <w:p w14:paraId="7961223A" w14:textId="77777777" w:rsidR="00331794" w:rsidRPr="00331794" w:rsidRDefault="00331794" w:rsidP="001402F6">
      <w:pPr>
        <w:ind w:left="0" w:firstLine="0"/>
        <w:rPr>
          <w:rFonts w:eastAsia="Calibri" w:cs="Arial"/>
          <w:szCs w:val="20"/>
          <w:lang w:eastAsia="pl-PL"/>
        </w:rPr>
      </w:pPr>
    </w:p>
    <w:p w14:paraId="77FEE27F" w14:textId="084414A2" w:rsidR="00E9686B" w:rsidRDefault="00E9686B" w:rsidP="00E93CE3">
      <w:pPr>
        <w:spacing w:before="40" w:after="40" w:line="240" w:lineRule="auto"/>
        <w:ind w:left="0" w:firstLine="0"/>
        <w:rPr>
          <w:rFonts w:eastAsia="Calibri" w:cs="Arial"/>
          <w:b/>
          <w:color w:val="222A35"/>
          <w:szCs w:val="20"/>
          <w:lang w:eastAsia="pl-PL"/>
        </w:rPr>
      </w:pPr>
    </w:p>
    <w:p w14:paraId="36D82CF2" w14:textId="02194798" w:rsidR="00E9686B" w:rsidRDefault="00E9686B" w:rsidP="00E9686B">
      <w:pPr>
        <w:spacing w:before="40" w:after="40" w:line="240" w:lineRule="auto"/>
        <w:ind w:left="142"/>
        <w:jc w:val="right"/>
        <w:rPr>
          <w:rFonts w:eastAsia="Calibri" w:cs="Arial"/>
          <w:b/>
          <w:color w:val="222A35"/>
          <w:szCs w:val="20"/>
          <w:lang w:eastAsia="pl-PL"/>
        </w:rPr>
      </w:pPr>
    </w:p>
    <w:p w14:paraId="1EDC5223" w14:textId="0547B9E0" w:rsidR="0003047C" w:rsidRDefault="0003047C" w:rsidP="00E9686B">
      <w:pPr>
        <w:spacing w:before="40" w:after="40" w:line="240" w:lineRule="auto"/>
        <w:ind w:left="142"/>
        <w:jc w:val="right"/>
        <w:rPr>
          <w:rFonts w:eastAsia="Calibri" w:cs="Arial"/>
          <w:b/>
          <w:color w:val="222A35"/>
          <w:szCs w:val="20"/>
          <w:lang w:eastAsia="pl-PL"/>
        </w:rPr>
      </w:pPr>
    </w:p>
    <w:p w14:paraId="2BB2707C" w14:textId="77922208" w:rsidR="0003047C" w:rsidRDefault="0003047C" w:rsidP="00E9686B">
      <w:pPr>
        <w:spacing w:before="40" w:after="40" w:line="240" w:lineRule="auto"/>
        <w:ind w:left="142"/>
        <w:jc w:val="right"/>
        <w:rPr>
          <w:rFonts w:eastAsia="Calibri" w:cs="Arial"/>
          <w:b/>
          <w:color w:val="222A35"/>
          <w:szCs w:val="20"/>
          <w:lang w:eastAsia="pl-PL"/>
        </w:rPr>
      </w:pPr>
    </w:p>
    <w:p w14:paraId="3C3076B5" w14:textId="2A46C384" w:rsidR="0003047C" w:rsidRDefault="0003047C" w:rsidP="00E9686B">
      <w:pPr>
        <w:spacing w:before="40" w:after="40" w:line="240" w:lineRule="auto"/>
        <w:ind w:left="142"/>
        <w:jc w:val="right"/>
        <w:rPr>
          <w:rFonts w:eastAsia="Calibri" w:cs="Arial"/>
          <w:b/>
          <w:color w:val="222A35"/>
          <w:szCs w:val="20"/>
          <w:lang w:eastAsia="pl-PL"/>
        </w:rPr>
      </w:pPr>
    </w:p>
    <w:p w14:paraId="77C7568C" w14:textId="35503085" w:rsidR="0003047C" w:rsidRDefault="0003047C" w:rsidP="00E9686B">
      <w:pPr>
        <w:spacing w:before="40" w:after="40" w:line="240" w:lineRule="auto"/>
        <w:ind w:left="142"/>
        <w:jc w:val="right"/>
        <w:rPr>
          <w:rFonts w:eastAsia="Calibri" w:cs="Arial"/>
          <w:b/>
          <w:color w:val="222A35"/>
          <w:szCs w:val="20"/>
          <w:lang w:eastAsia="pl-PL"/>
        </w:rPr>
      </w:pPr>
    </w:p>
    <w:p w14:paraId="60623B4D" w14:textId="3389E2C6" w:rsidR="0003047C" w:rsidRDefault="0003047C" w:rsidP="00E9686B">
      <w:pPr>
        <w:spacing w:before="40" w:after="40" w:line="240" w:lineRule="auto"/>
        <w:ind w:left="142"/>
        <w:jc w:val="right"/>
        <w:rPr>
          <w:rFonts w:eastAsia="Calibri" w:cs="Arial"/>
          <w:b/>
          <w:color w:val="222A35"/>
          <w:szCs w:val="20"/>
          <w:lang w:eastAsia="pl-PL"/>
        </w:rPr>
      </w:pPr>
    </w:p>
    <w:p w14:paraId="4BCD8BB0" w14:textId="2774BCE6" w:rsidR="0003047C" w:rsidRDefault="0003047C" w:rsidP="00E9686B">
      <w:pPr>
        <w:spacing w:before="40" w:after="40" w:line="240" w:lineRule="auto"/>
        <w:ind w:left="142"/>
        <w:jc w:val="right"/>
        <w:rPr>
          <w:rFonts w:eastAsia="Calibri" w:cs="Arial"/>
          <w:b/>
          <w:color w:val="222A35"/>
          <w:szCs w:val="20"/>
          <w:lang w:eastAsia="pl-PL"/>
        </w:rPr>
      </w:pPr>
    </w:p>
    <w:p w14:paraId="447F94DA" w14:textId="6D7E4C1B" w:rsidR="0003047C" w:rsidRDefault="0003047C" w:rsidP="00E9686B">
      <w:pPr>
        <w:spacing w:before="40" w:after="40" w:line="240" w:lineRule="auto"/>
        <w:ind w:left="142"/>
        <w:jc w:val="right"/>
        <w:rPr>
          <w:rFonts w:eastAsia="Calibri" w:cs="Arial"/>
          <w:b/>
          <w:color w:val="222A35"/>
          <w:szCs w:val="20"/>
          <w:lang w:eastAsia="pl-PL"/>
        </w:rPr>
      </w:pPr>
    </w:p>
    <w:p w14:paraId="213A8AA4" w14:textId="5DE57F88" w:rsidR="0003047C" w:rsidRDefault="0003047C" w:rsidP="00E9686B">
      <w:pPr>
        <w:spacing w:before="40" w:after="40" w:line="240" w:lineRule="auto"/>
        <w:ind w:left="142"/>
        <w:jc w:val="right"/>
        <w:rPr>
          <w:rFonts w:eastAsia="Calibri" w:cs="Arial"/>
          <w:b/>
          <w:color w:val="222A35"/>
          <w:szCs w:val="20"/>
          <w:lang w:eastAsia="pl-PL"/>
        </w:rPr>
      </w:pPr>
    </w:p>
    <w:p w14:paraId="485A68F6" w14:textId="4F797610" w:rsidR="0003047C" w:rsidRDefault="0003047C" w:rsidP="00E9686B">
      <w:pPr>
        <w:spacing w:before="40" w:after="40" w:line="240" w:lineRule="auto"/>
        <w:ind w:left="142"/>
        <w:jc w:val="right"/>
        <w:rPr>
          <w:rFonts w:eastAsia="Calibri" w:cs="Arial"/>
          <w:b/>
          <w:color w:val="222A35"/>
          <w:szCs w:val="20"/>
          <w:lang w:eastAsia="pl-PL"/>
        </w:rPr>
      </w:pPr>
    </w:p>
    <w:p w14:paraId="01B335B5" w14:textId="532017D3" w:rsidR="0003047C" w:rsidRDefault="0003047C" w:rsidP="00E9686B">
      <w:pPr>
        <w:spacing w:before="40" w:after="40" w:line="240" w:lineRule="auto"/>
        <w:ind w:left="142"/>
        <w:jc w:val="right"/>
        <w:rPr>
          <w:rFonts w:eastAsia="Calibri" w:cs="Arial"/>
          <w:b/>
          <w:color w:val="222A35"/>
          <w:szCs w:val="20"/>
          <w:lang w:eastAsia="pl-PL"/>
        </w:rPr>
      </w:pPr>
    </w:p>
    <w:p w14:paraId="113EE6E7" w14:textId="352CEFF4" w:rsidR="0003047C" w:rsidRDefault="0003047C" w:rsidP="00E9686B">
      <w:pPr>
        <w:spacing w:before="40" w:after="40" w:line="240" w:lineRule="auto"/>
        <w:ind w:left="142"/>
        <w:jc w:val="right"/>
        <w:rPr>
          <w:rFonts w:eastAsia="Calibri" w:cs="Arial"/>
          <w:b/>
          <w:color w:val="222A35"/>
          <w:szCs w:val="20"/>
          <w:lang w:eastAsia="pl-PL"/>
        </w:rPr>
      </w:pPr>
    </w:p>
    <w:p w14:paraId="17FE3AC9" w14:textId="0F21EE04" w:rsidR="0003047C" w:rsidRDefault="0003047C" w:rsidP="00E9686B">
      <w:pPr>
        <w:spacing w:before="40" w:after="40" w:line="240" w:lineRule="auto"/>
        <w:ind w:left="142"/>
        <w:jc w:val="right"/>
        <w:rPr>
          <w:rFonts w:eastAsia="Calibri" w:cs="Arial"/>
          <w:b/>
          <w:color w:val="222A35"/>
          <w:szCs w:val="20"/>
          <w:lang w:eastAsia="pl-PL"/>
        </w:rPr>
      </w:pPr>
    </w:p>
    <w:p w14:paraId="23B4BD63" w14:textId="67D23FB3" w:rsidR="0003047C" w:rsidRDefault="0003047C" w:rsidP="00E9686B">
      <w:pPr>
        <w:spacing w:before="40" w:after="40" w:line="240" w:lineRule="auto"/>
        <w:ind w:left="142"/>
        <w:jc w:val="right"/>
        <w:rPr>
          <w:rFonts w:eastAsia="Calibri" w:cs="Arial"/>
          <w:b/>
          <w:color w:val="222A35"/>
          <w:szCs w:val="20"/>
          <w:lang w:eastAsia="pl-PL"/>
        </w:rPr>
      </w:pPr>
    </w:p>
    <w:p w14:paraId="07E2B3D6" w14:textId="1F19CB3F" w:rsidR="0003047C" w:rsidRDefault="0003047C" w:rsidP="00E9686B">
      <w:pPr>
        <w:spacing w:before="40" w:after="40" w:line="240" w:lineRule="auto"/>
        <w:ind w:left="142"/>
        <w:jc w:val="right"/>
        <w:rPr>
          <w:rFonts w:eastAsia="Calibri" w:cs="Arial"/>
          <w:b/>
          <w:color w:val="222A35"/>
          <w:szCs w:val="20"/>
          <w:lang w:eastAsia="pl-PL"/>
        </w:rPr>
      </w:pPr>
    </w:p>
    <w:p w14:paraId="3B96F3B3" w14:textId="290FDC44" w:rsidR="0003047C" w:rsidRDefault="0003047C" w:rsidP="00E9686B">
      <w:pPr>
        <w:spacing w:before="40" w:after="40" w:line="240" w:lineRule="auto"/>
        <w:ind w:left="142"/>
        <w:jc w:val="right"/>
        <w:rPr>
          <w:rFonts w:eastAsia="Calibri" w:cs="Arial"/>
          <w:b/>
          <w:color w:val="222A35"/>
          <w:szCs w:val="20"/>
          <w:lang w:eastAsia="pl-PL"/>
        </w:rPr>
      </w:pPr>
    </w:p>
    <w:p w14:paraId="6081E60E" w14:textId="7263A09E" w:rsidR="0003047C" w:rsidRDefault="0003047C" w:rsidP="00E9686B">
      <w:pPr>
        <w:spacing w:before="40" w:after="40" w:line="240" w:lineRule="auto"/>
        <w:ind w:left="142"/>
        <w:jc w:val="right"/>
        <w:rPr>
          <w:rFonts w:eastAsia="Calibri" w:cs="Arial"/>
          <w:b/>
          <w:color w:val="222A35"/>
          <w:szCs w:val="20"/>
          <w:lang w:eastAsia="pl-PL"/>
        </w:rPr>
      </w:pPr>
    </w:p>
    <w:p w14:paraId="7315BF10" w14:textId="244FB7C9" w:rsidR="0003047C" w:rsidRDefault="0003047C" w:rsidP="00E9686B">
      <w:pPr>
        <w:spacing w:before="40" w:after="40" w:line="240" w:lineRule="auto"/>
        <w:ind w:left="142"/>
        <w:jc w:val="right"/>
        <w:rPr>
          <w:rFonts w:eastAsia="Calibri" w:cs="Arial"/>
          <w:b/>
          <w:color w:val="222A35"/>
          <w:szCs w:val="20"/>
          <w:lang w:eastAsia="pl-PL"/>
        </w:rPr>
      </w:pPr>
    </w:p>
    <w:p w14:paraId="214A4DF2" w14:textId="3A9D1209" w:rsidR="0003047C" w:rsidRDefault="0003047C" w:rsidP="00E9686B">
      <w:pPr>
        <w:spacing w:before="40" w:after="40" w:line="240" w:lineRule="auto"/>
        <w:ind w:left="142"/>
        <w:jc w:val="right"/>
        <w:rPr>
          <w:rFonts w:eastAsia="Calibri" w:cs="Arial"/>
          <w:b/>
          <w:color w:val="222A35"/>
          <w:szCs w:val="20"/>
          <w:lang w:eastAsia="pl-PL"/>
        </w:rPr>
      </w:pPr>
    </w:p>
    <w:p w14:paraId="36C9A3EF" w14:textId="70A2D84B" w:rsidR="0003047C" w:rsidRDefault="0003047C" w:rsidP="00E9686B">
      <w:pPr>
        <w:spacing w:before="40" w:after="40" w:line="240" w:lineRule="auto"/>
        <w:ind w:left="142"/>
        <w:jc w:val="right"/>
        <w:rPr>
          <w:rFonts w:eastAsia="Calibri" w:cs="Arial"/>
          <w:b/>
          <w:color w:val="222A35"/>
          <w:szCs w:val="20"/>
          <w:lang w:eastAsia="pl-PL"/>
        </w:rPr>
      </w:pPr>
    </w:p>
    <w:p w14:paraId="3250B899" w14:textId="5DC68917" w:rsidR="0003047C" w:rsidRDefault="0003047C" w:rsidP="00E9686B">
      <w:pPr>
        <w:spacing w:before="40" w:after="40" w:line="240" w:lineRule="auto"/>
        <w:ind w:left="142"/>
        <w:jc w:val="right"/>
        <w:rPr>
          <w:rFonts w:eastAsia="Calibri" w:cs="Arial"/>
          <w:b/>
          <w:color w:val="222A35"/>
          <w:szCs w:val="20"/>
          <w:lang w:eastAsia="pl-PL"/>
        </w:rPr>
      </w:pPr>
    </w:p>
    <w:p w14:paraId="24862A73" w14:textId="4A173141" w:rsidR="0003047C" w:rsidRDefault="0003047C" w:rsidP="00E9686B">
      <w:pPr>
        <w:spacing w:before="40" w:after="40" w:line="240" w:lineRule="auto"/>
        <w:ind w:left="142"/>
        <w:jc w:val="right"/>
        <w:rPr>
          <w:rFonts w:eastAsia="Calibri" w:cs="Arial"/>
          <w:b/>
          <w:color w:val="222A35"/>
          <w:szCs w:val="20"/>
          <w:lang w:eastAsia="pl-PL"/>
        </w:rPr>
      </w:pPr>
    </w:p>
    <w:p w14:paraId="76C95C48" w14:textId="25E635E9" w:rsidR="0003047C" w:rsidRDefault="0003047C" w:rsidP="00E9686B">
      <w:pPr>
        <w:spacing w:before="40" w:after="40" w:line="240" w:lineRule="auto"/>
        <w:ind w:left="142"/>
        <w:jc w:val="right"/>
        <w:rPr>
          <w:rFonts w:eastAsia="Calibri" w:cs="Arial"/>
          <w:b/>
          <w:color w:val="222A35"/>
          <w:szCs w:val="20"/>
          <w:lang w:eastAsia="pl-PL"/>
        </w:rPr>
      </w:pPr>
    </w:p>
    <w:p w14:paraId="0BAEF9F3" w14:textId="52B78BA2" w:rsidR="0003047C" w:rsidRDefault="0003047C" w:rsidP="00E9686B">
      <w:pPr>
        <w:spacing w:before="40" w:after="40" w:line="240" w:lineRule="auto"/>
        <w:ind w:left="142"/>
        <w:jc w:val="right"/>
        <w:rPr>
          <w:rFonts w:eastAsia="Calibri" w:cs="Arial"/>
          <w:b/>
          <w:color w:val="222A35"/>
          <w:szCs w:val="20"/>
          <w:lang w:eastAsia="pl-PL"/>
        </w:rPr>
      </w:pPr>
    </w:p>
    <w:p w14:paraId="6674B412" w14:textId="262CF7CC" w:rsidR="0003047C" w:rsidRDefault="0003047C" w:rsidP="00E9686B">
      <w:pPr>
        <w:spacing w:before="40" w:after="40" w:line="240" w:lineRule="auto"/>
        <w:ind w:left="142"/>
        <w:jc w:val="right"/>
        <w:rPr>
          <w:rFonts w:eastAsia="Calibri" w:cs="Arial"/>
          <w:b/>
          <w:color w:val="222A35"/>
          <w:szCs w:val="20"/>
          <w:lang w:eastAsia="pl-PL"/>
        </w:rPr>
      </w:pPr>
    </w:p>
    <w:p w14:paraId="234FB992" w14:textId="77777777" w:rsidR="0003047C" w:rsidRDefault="0003047C" w:rsidP="00E9686B">
      <w:pPr>
        <w:spacing w:before="40" w:after="40" w:line="240" w:lineRule="auto"/>
        <w:ind w:left="142"/>
        <w:jc w:val="right"/>
        <w:rPr>
          <w:rFonts w:eastAsia="Calibri" w:cs="Arial"/>
          <w:b/>
          <w:color w:val="222A35"/>
          <w:szCs w:val="20"/>
          <w:lang w:eastAsia="pl-PL"/>
        </w:rPr>
      </w:pPr>
    </w:p>
    <w:p w14:paraId="2B307F6A" w14:textId="3E98F7BB" w:rsidR="001402F6" w:rsidRDefault="001402F6" w:rsidP="0003047C">
      <w:pPr>
        <w:spacing w:before="40" w:after="40" w:line="240" w:lineRule="auto"/>
        <w:ind w:left="142"/>
        <w:jc w:val="right"/>
        <w:rPr>
          <w:rFonts w:eastAsia="Calibri" w:cs="Arial"/>
          <w:b/>
          <w:color w:val="222A35"/>
          <w:szCs w:val="20"/>
          <w:lang w:eastAsia="pl-PL"/>
        </w:rPr>
      </w:pPr>
      <w:r w:rsidRPr="001402F6">
        <w:rPr>
          <w:rFonts w:eastAsia="Calibri" w:cs="Arial"/>
          <w:b/>
          <w:color w:val="222A35"/>
          <w:szCs w:val="20"/>
          <w:lang w:eastAsia="pl-PL"/>
        </w:rPr>
        <w:t>Zatwierdzam:</w:t>
      </w:r>
    </w:p>
    <w:p w14:paraId="74C21FA8" w14:textId="55719977" w:rsidR="00E93CE3" w:rsidRPr="0003047C" w:rsidRDefault="0003047C" w:rsidP="0003047C">
      <w:pPr>
        <w:spacing w:before="40" w:after="40" w:line="240" w:lineRule="auto"/>
        <w:ind w:left="142"/>
        <w:jc w:val="right"/>
        <w:rPr>
          <w:rFonts w:eastAsia="Calibri" w:cs="Arial"/>
          <w:i/>
          <w:color w:val="222A35"/>
          <w:szCs w:val="20"/>
          <w:lang w:eastAsia="pl-PL"/>
        </w:rPr>
      </w:pPr>
      <w:r w:rsidRPr="0003047C">
        <w:rPr>
          <w:rFonts w:eastAsia="Calibri" w:cs="Arial"/>
          <w:i/>
          <w:color w:val="222A35"/>
          <w:szCs w:val="20"/>
          <w:lang w:eastAsia="pl-PL"/>
        </w:rPr>
        <w:t>mgr Agnieszka Maj-Z-ca Kanclerza</w:t>
      </w:r>
    </w:p>
    <w:p w14:paraId="3D426498" w14:textId="43ED6D24" w:rsidR="001402F6" w:rsidRPr="001402F6" w:rsidRDefault="001402F6" w:rsidP="00E9686B">
      <w:pPr>
        <w:spacing w:before="40" w:after="40" w:line="240" w:lineRule="auto"/>
        <w:ind w:left="0" w:firstLine="0"/>
        <w:jc w:val="right"/>
        <w:rPr>
          <w:rFonts w:eastAsia="Calibri" w:cs="Arial"/>
          <w:b/>
          <w:color w:val="222A35"/>
          <w:szCs w:val="20"/>
          <w:lang w:eastAsia="pl-PL"/>
        </w:rPr>
      </w:pPr>
    </w:p>
    <w:p w14:paraId="0F1AF437" w14:textId="7BF61FC9" w:rsidR="00437957" w:rsidRDefault="001402F6" w:rsidP="00A43A02">
      <w:pPr>
        <w:spacing w:before="40" w:after="40" w:line="240" w:lineRule="auto"/>
        <w:ind w:left="0" w:firstLine="0"/>
        <w:rPr>
          <w:rFonts w:eastAsia="Calibri" w:cs="Arial"/>
          <w:color w:val="222A35"/>
          <w:lang w:eastAsia="pl-PL"/>
        </w:rPr>
      </w:pPr>
      <w:r w:rsidRPr="001402F6">
        <w:rPr>
          <w:rFonts w:eastAsia="Calibri" w:cs="Arial"/>
          <w:b/>
          <w:color w:val="222A35"/>
          <w:szCs w:val="20"/>
          <w:lang w:eastAsia="pl-PL"/>
        </w:rPr>
        <w:t xml:space="preserve">                                                                       </w:t>
      </w:r>
      <w:r>
        <w:rPr>
          <w:rFonts w:eastAsia="Calibri" w:cs="Arial"/>
          <w:b/>
          <w:color w:val="222A35"/>
          <w:szCs w:val="20"/>
          <w:lang w:eastAsia="pl-PL"/>
        </w:rPr>
        <w:t xml:space="preserve">                                                </w:t>
      </w:r>
    </w:p>
    <w:p w14:paraId="5AD0868E" w14:textId="77777777" w:rsidR="00437957" w:rsidRPr="001402F6" w:rsidRDefault="00437957" w:rsidP="001402F6">
      <w:pPr>
        <w:spacing w:before="40" w:after="40" w:line="240" w:lineRule="auto"/>
        <w:ind w:left="142"/>
        <w:rPr>
          <w:rFonts w:eastAsia="Calibri" w:cs="Arial"/>
          <w:color w:val="222A35"/>
          <w:lang w:eastAsia="pl-PL"/>
        </w:rPr>
      </w:pPr>
    </w:p>
    <w:p w14:paraId="54BE90D2" w14:textId="77777777" w:rsidR="001402F6" w:rsidRPr="001402F6" w:rsidRDefault="001402F6" w:rsidP="001402F6">
      <w:pPr>
        <w:spacing w:before="40" w:after="40" w:line="240" w:lineRule="auto"/>
        <w:jc w:val="center"/>
        <w:rPr>
          <w:rFonts w:eastAsia="Calibri" w:cs="Arial"/>
          <w:color w:val="222A35"/>
          <w:szCs w:val="20"/>
          <w:lang w:eastAsia="pl-PL"/>
        </w:rPr>
      </w:pPr>
    </w:p>
    <w:p w14:paraId="2DC69A0A" w14:textId="73086211" w:rsidR="001402F6" w:rsidRDefault="001402F6" w:rsidP="001402F6">
      <w:pPr>
        <w:spacing w:before="40" w:after="40" w:line="240" w:lineRule="auto"/>
        <w:jc w:val="center"/>
        <w:rPr>
          <w:rFonts w:eastAsia="Calibri" w:cs="Arial"/>
          <w:color w:val="222A35"/>
          <w:szCs w:val="20"/>
          <w:lang w:eastAsia="pl-PL"/>
        </w:rPr>
      </w:pPr>
      <w:r>
        <w:rPr>
          <w:rFonts w:eastAsia="Calibri" w:cs="Arial"/>
          <w:color w:val="222A35"/>
          <w:szCs w:val="20"/>
          <w:lang w:eastAsia="pl-PL"/>
        </w:rPr>
        <w:t>Katowice,</w:t>
      </w:r>
      <w:r w:rsidR="00E93CE3">
        <w:rPr>
          <w:rFonts w:eastAsia="Calibri" w:cs="Arial"/>
          <w:color w:val="222A35"/>
          <w:szCs w:val="20"/>
          <w:lang w:eastAsia="pl-PL"/>
        </w:rPr>
        <w:t xml:space="preserve"> </w:t>
      </w:r>
      <w:r w:rsidR="006354E6">
        <w:rPr>
          <w:rFonts w:eastAsia="Calibri" w:cs="Arial"/>
          <w:color w:val="222A35"/>
          <w:szCs w:val="20"/>
          <w:lang w:eastAsia="pl-PL"/>
        </w:rPr>
        <w:t>październik</w:t>
      </w:r>
      <w:r w:rsidR="00437957">
        <w:rPr>
          <w:rFonts w:eastAsia="Calibri" w:cs="Arial"/>
          <w:color w:val="222A35"/>
          <w:szCs w:val="20"/>
          <w:lang w:eastAsia="pl-PL"/>
        </w:rPr>
        <w:t xml:space="preserve"> </w:t>
      </w:r>
      <w:r w:rsidRPr="001402F6">
        <w:rPr>
          <w:rFonts w:eastAsia="Calibri" w:cs="Arial"/>
          <w:color w:val="222A35"/>
          <w:szCs w:val="20"/>
          <w:lang w:eastAsia="pl-PL"/>
        </w:rPr>
        <w:t>202</w:t>
      </w:r>
      <w:r w:rsidR="00F87EEE">
        <w:rPr>
          <w:rFonts w:eastAsia="Calibri" w:cs="Arial"/>
          <w:color w:val="222A35"/>
          <w:szCs w:val="20"/>
          <w:lang w:eastAsia="pl-PL"/>
        </w:rPr>
        <w:t>4</w:t>
      </w:r>
    </w:p>
    <w:p w14:paraId="4B6A6961" w14:textId="77777777" w:rsidR="00F87EEE" w:rsidRPr="001402F6" w:rsidRDefault="00F87EEE" w:rsidP="001402F6">
      <w:pPr>
        <w:spacing w:before="40" w:after="40" w:line="240" w:lineRule="auto"/>
        <w:jc w:val="center"/>
        <w:rPr>
          <w:rFonts w:eastAsia="Calibri" w:cs="Arial"/>
          <w:color w:val="222A35"/>
          <w:szCs w:val="20"/>
          <w:lang w:eastAsia="pl-PL"/>
        </w:rPr>
      </w:pPr>
    </w:p>
    <w:p w14:paraId="580B48F2" w14:textId="43FA5351" w:rsidR="00437957" w:rsidRDefault="00437957" w:rsidP="0075643D">
      <w:pPr>
        <w:spacing w:before="40" w:after="40" w:line="240" w:lineRule="auto"/>
        <w:ind w:left="0" w:firstLine="0"/>
        <w:rPr>
          <w:rFonts w:eastAsia="Calibri" w:cs="Arial"/>
          <w:color w:val="222A35" w:themeColor="text2" w:themeShade="80"/>
          <w:szCs w:val="20"/>
          <w:lang w:eastAsia="pl-PL"/>
        </w:rPr>
      </w:pPr>
    </w:p>
    <w:p w14:paraId="755B1760" w14:textId="39C46D26" w:rsidR="00437957" w:rsidRDefault="00437957" w:rsidP="00F85C46">
      <w:pPr>
        <w:spacing w:before="40" w:after="40" w:line="240" w:lineRule="auto"/>
        <w:jc w:val="center"/>
        <w:rPr>
          <w:rFonts w:eastAsia="Calibri" w:cs="Arial"/>
          <w:color w:val="222A35" w:themeColor="text2" w:themeShade="80"/>
          <w:szCs w:val="20"/>
          <w:lang w:eastAsia="pl-PL"/>
        </w:rPr>
      </w:pPr>
    </w:p>
    <w:p w14:paraId="3F9C2684" w14:textId="77777777" w:rsidR="00F31E83" w:rsidRPr="00E054BA" w:rsidRDefault="00F31E83" w:rsidP="00F85C46">
      <w:pPr>
        <w:spacing w:before="40" w:after="40" w:line="240" w:lineRule="auto"/>
        <w:jc w:val="center"/>
        <w:rPr>
          <w:rFonts w:eastAsia="Calibri" w:cs="Arial"/>
          <w:color w:val="222A35" w:themeColor="text2" w:themeShade="80"/>
          <w:szCs w:val="20"/>
          <w:lang w:eastAsia="pl-PL"/>
        </w:rPr>
      </w:pPr>
    </w:p>
    <w:p w14:paraId="23BA54DF" w14:textId="01BC0FD2" w:rsidR="00F85C46" w:rsidRPr="00FE10A7" w:rsidRDefault="00F85C46" w:rsidP="00F85C46">
      <w:pPr>
        <w:pBdr>
          <w:bottom w:val="single" w:sz="2" w:space="1" w:color="4BACC6"/>
        </w:pBdr>
        <w:jc w:val="center"/>
        <w:rPr>
          <w:rFonts w:cs="Arial"/>
          <w:b/>
          <w:color w:val="222A35" w:themeColor="text2" w:themeShade="80"/>
          <w:sz w:val="22"/>
        </w:rPr>
      </w:pPr>
      <w:r w:rsidRPr="00FE10A7">
        <w:rPr>
          <w:rFonts w:cs="Arial"/>
          <w:b/>
          <w:color w:val="222A35" w:themeColor="text2" w:themeShade="80"/>
          <w:sz w:val="22"/>
        </w:rPr>
        <w:t>Spis treści</w:t>
      </w:r>
    </w:p>
    <w:p w14:paraId="0573F69A" w14:textId="77E5406A" w:rsidR="002E4CF0" w:rsidRPr="002E4CF0"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2E4CF0">
        <w:rPr>
          <w:rFonts w:ascii="Bahnschrift" w:hAnsi="Bahnschrift" w:cs="Arial"/>
          <w:noProof/>
          <w:color w:val="222A35" w:themeColor="text2" w:themeShade="80"/>
          <w:sz w:val="20"/>
        </w:rPr>
        <w:fldChar w:fldCharType="begin"/>
      </w:r>
      <w:r w:rsidRPr="002E4CF0">
        <w:rPr>
          <w:rFonts w:ascii="Bahnschrift" w:hAnsi="Bahnschrift" w:cs="Arial"/>
          <w:noProof/>
          <w:color w:val="222A35" w:themeColor="text2" w:themeShade="80"/>
          <w:sz w:val="20"/>
        </w:rPr>
        <w:instrText xml:space="preserve"> TOC \o "1-1" \h \z \u </w:instrText>
      </w:r>
      <w:r w:rsidRPr="002E4CF0">
        <w:rPr>
          <w:rFonts w:ascii="Bahnschrift" w:hAnsi="Bahnschrift" w:cs="Arial"/>
          <w:noProof/>
          <w:color w:val="222A35" w:themeColor="text2" w:themeShade="80"/>
          <w:sz w:val="20"/>
        </w:rPr>
        <w:fldChar w:fldCharType="separate"/>
      </w:r>
      <w:hyperlink w:anchor="_Toc62396887" w:history="1">
        <w:r w:rsidR="002E4CF0" w:rsidRPr="002E4CF0">
          <w:rPr>
            <w:rStyle w:val="Hipercze"/>
            <w:rFonts w:ascii="Bahnschrift" w:hAnsi="Bahnschrift"/>
            <w:noProof/>
            <w:sz w:val="20"/>
          </w:rPr>
          <w:t>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Postanowienia ogólne.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663D0C">
          <w:rPr>
            <w:rFonts w:ascii="Bahnschrift" w:hAnsi="Bahnschrift"/>
            <w:noProof/>
            <w:webHidden/>
            <w:sz w:val="20"/>
          </w:rPr>
          <w:t>3</w:t>
        </w:r>
        <w:r w:rsidR="002E4CF0" w:rsidRPr="002E4CF0">
          <w:rPr>
            <w:rFonts w:ascii="Bahnschrift" w:hAnsi="Bahnschrift"/>
            <w:noProof/>
            <w:webHidden/>
            <w:sz w:val="20"/>
          </w:rPr>
          <w:fldChar w:fldCharType="end"/>
        </w:r>
      </w:hyperlink>
    </w:p>
    <w:p w14:paraId="4CC825DF" w14:textId="59CCBA35" w:rsidR="002E4CF0" w:rsidRPr="002E4CF0" w:rsidRDefault="0003047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2E4CF0">
          <w:rPr>
            <w:rStyle w:val="Hipercze"/>
            <w:rFonts w:ascii="Bahnschrift" w:hAnsi="Bahnschrift"/>
            <w:noProof/>
            <w:sz w:val="20"/>
          </w:rPr>
          <w:t>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 zamówienia. Termin oraz pozostałe warunki realizacji zamówienia.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663D0C">
          <w:rPr>
            <w:rFonts w:ascii="Bahnschrift" w:hAnsi="Bahnschrift"/>
            <w:noProof/>
            <w:webHidden/>
            <w:sz w:val="20"/>
          </w:rPr>
          <w:t>3</w:t>
        </w:r>
        <w:r w:rsidR="002E4CF0" w:rsidRPr="002E4CF0">
          <w:rPr>
            <w:rFonts w:ascii="Bahnschrift" w:hAnsi="Bahnschrift"/>
            <w:noProof/>
            <w:webHidden/>
            <w:sz w:val="20"/>
          </w:rPr>
          <w:fldChar w:fldCharType="end"/>
        </w:r>
      </w:hyperlink>
    </w:p>
    <w:p w14:paraId="3561B122" w14:textId="787C2919" w:rsidR="002E4CF0" w:rsidRPr="002E4CF0" w:rsidRDefault="0003047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2E4CF0">
          <w:rPr>
            <w:rStyle w:val="Hipercze"/>
            <w:rFonts w:ascii="Bahnschrift" w:hAnsi="Bahnschrift"/>
            <w:noProof/>
            <w:sz w:val="20"/>
          </w:rPr>
          <w:t>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Przedmiotowe środki dowodowe.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663D0C">
          <w:rPr>
            <w:rFonts w:ascii="Bahnschrift" w:hAnsi="Bahnschrift"/>
            <w:noProof/>
            <w:webHidden/>
            <w:sz w:val="20"/>
          </w:rPr>
          <w:t>7</w:t>
        </w:r>
        <w:r w:rsidR="002E4CF0" w:rsidRPr="002E4CF0">
          <w:rPr>
            <w:rFonts w:ascii="Bahnschrift" w:hAnsi="Bahnschrift"/>
            <w:noProof/>
            <w:webHidden/>
            <w:sz w:val="20"/>
          </w:rPr>
          <w:fldChar w:fldCharType="end"/>
        </w:r>
      </w:hyperlink>
    </w:p>
    <w:p w14:paraId="7FD52603" w14:textId="467C3F60" w:rsidR="002E4CF0" w:rsidRPr="002E4CF0" w:rsidRDefault="0003047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2E4CF0">
          <w:rPr>
            <w:rStyle w:val="Hipercze"/>
            <w:rFonts w:ascii="Bahnschrift" w:hAnsi="Bahnschrift"/>
            <w:noProof/>
            <w:sz w:val="20"/>
          </w:rPr>
          <w:t>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podstawy wykluczenia.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663D0C">
          <w:rPr>
            <w:rFonts w:ascii="Bahnschrift" w:hAnsi="Bahnschrift"/>
            <w:noProof/>
            <w:webHidden/>
            <w:sz w:val="20"/>
          </w:rPr>
          <w:t>8</w:t>
        </w:r>
        <w:r w:rsidR="002E4CF0" w:rsidRPr="002E4CF0">
          <w:rPr>
            <w:rFonts w:ascii="Bahnschrift" w:hAnsi="Bahnschrift"/>
            <w:noProof/>
            <w:webHidden/>
            <w:sz w:val="20"/>
          </w:rPr>
          <w:fldChar w:fldCharType="end"/>
        </w:r>
      </w:hyperlink>
    </w:p>
    <w:p w14:paraId="2F2037ED" w14:textId="0FCF3AA2" w:rsidR="002E4CF0" w:rsidRPr="002E4CF0" w:rsidRDefault="0003047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2E4CF0">
          <w:rPr>
            <w:rStyle w:val="Hipercze"/>
            <w:rFonts w:ascii="Bahnschrift" w:hAnsi="Bahnschrift"/>
            <w:noProof/>
            <w:sz w:val="20"/>
          </w:rPr>
          <w:t>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warunki udziału w postępowaniu.</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663D0C">
          <w:rPr>
            <w:rFonts w:ascii="Bahnschrift" w:hAnsi="Bahnschrift"/>
            <w:noProof/>
            <w:webHidden/>
            <w:sz w:val="20"/>
          </w:rPr>
          <w:t>10</w:t>
        </w:r>
        <w:r w:rsidR="002E4CF0" w:rsidRPr="002E4CF0">
          <w:rPr>
            <w:rFonts w:ascii="Bahnschrift" w:hAnsi="Bahnschrift"/>
            <w:noProof/>
            <w:webHidden/>
            <w:sz w:val="20"/>
          </w:rPr>
          <w:fldChar w:fldCharType="end"/>
        </w:r>
      </w:hyperlink>
    </w:p>
    <w:p w14:paraId="020E5C3D" w14:textId="23081A3B" w:rsidR="002E4CF0" w:rsidRPr="002E4CF0" w:rsidRDefault="0003047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2E4CF0">
          <w:rPr>
            <w:rStyle w:val="Hipercze"/>
            <w:rFonts w:ascii="Bahnschrift" w:hAnsi="Bahnschrift"/>
            <w:noProof/>
            <w:sz w:val="20"/>
          </w:rPr>
          <w:t>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Oświadczenie wstępne, podmiotowe środki dowodowe oraz inne dokumenty.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663D0C">
          <w:rPr>
            <w:rFonts w:ascii="Bahnschrift" w:hAnsi="Bahnschrift"/>
            <w:noProof/>
            <w:webHidden/>
            <w:sz w:val="20"/>
          </w:rPr>
          <w:t>13</w:t>
        </w:r>
        <w:r w:rsidR="002E4CF0" w:rsidRPr="002E4CF0">
          <w:rPr>
            <w:rFonts w:ascii="Bahnschrift" w:hAnsi="Bahnschrift"/>
            <w:noProof/>
            <w:webHidden/>
            <w:sz w:val="20"/>
          </w:rPr>
          <w:fldChar w:fldCharType="end"/>
        </w:r>
      </w:hyperlink>
    </w:p>
    <w:p w14:paraId="7BF53B2A" w14:textId="0B2C38DB" w:rsidR="002E4CF0" w:rsidRPr="002E4CF0" w:rsidRDefault="0003047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2E4CF0">
          <w:rPr>
            <w:rStyle w:val="Hipercze"/>
            <w:rFonts w:ascii="Bahnschrift" w:hAnsi="Bahnschrift"/>
            <w:noProof/>
            <w:sz w:val="20"/>
          </w:rPr>
          <w:t>VII.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Wymagania dotyczące wadium.</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_Toc62396893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663D0C">
          <w:rPr>
            <w:rFonts w:ascii="Bahnschrift" w:hAnsi="Bahnschrift"/>
            <w:noProof/>
            <w:webHidden/>
            <w:sz w:val="20"/>
          </w:rPr>
          <w:t>16</w:t>
        </w:r>
        <w:r w:rsidR="002E4CF0" w:rsidRPr="002E4CF0">
          <w:rPr>
            <w:rFonts w:ascii="Bahnschrift" w:hAnsi="Bahnschrift"/>
            <w:noProof/>
            <w:webHidden/>
            <w:sz w:val="20"/>
          </w:rPr>
          <w:fldChar w:fldCharType="end"/>
        </w:r>
      </w:hyperlink>
    </w:p>
    <w:p w14:paraId="09EBC482" w14:textId="72A42E90" w:rsidR="002E4CF0" w:rsidRPr="002E4CF0" w:rsidRDefault="0003047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2E4CF0">
          <w:rPr>
            <w:rStyle w:val="Hipercze"/>
            <w:rFonts w:ascii="Bahnschrift" w:hAnsi="Bahnschrift"/>
            <w:noProof/>
            <w:sz w:val="20"/>
          </w:rPr>
          <w:t>VIII.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środkach komunikacji elektronicznej do komunikacji Zamawiającego z wykonawcami.</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_Toc62396894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663D0C">
          <w:rPr>
            <w:rFonts w:ascii="Bahnschrift" w:hAnsi="Bahnschrift"/>
            <w:noProof/>
            <w:webHidden/>
            <w:sz w:val="20"/>
          </w:rPr>
          <w:t>16</w:t>
        </w:r>
        <w:r w:rsidR="002E4CF0" w:rsidRPr="002E4CF0">
          <w:rPr>
            <w:rFonts w:ascii="Bahnschrift" w:hAnsi="Bahnschrift"/>
            <w:noProof/>
            <w:webHidden/>
            <w:sz w:val="20"/>
          </w:rPr>
          <w:fldChar w:fldCharType="end"/>
        </w:r>
      </w:hyperlink>
    </w:p>
    <w:p w14:paraId="34DE5837" w14:textId="23331F87" w:rsidR="002E4CF0" w:rsidRPr="002E4CF0" w:rsidRDefault="0003047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2E4CF0">
          <w:rPr>
            <w:rStyle w:val="Hipercze"/>
            <w:rFonts w:ascii="Bahnschrift" w:hAnsi="Bahnschrift"/>
            <w:noProof/>
            <w:sz w:val="20"/>
          </w:rPr>
          <w:t>IX.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sposobu przygotowania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_Toc62396895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663D0C">
          <w:rPr>
            <w:rFonts w:ascii="Bahnschrift" w:hAnsi="Bahnschrift"/>
            <w:noProof/>
            <w:webHidden/>
            <w:sz w:val="20"/>
          </w:rPr>
          <w:t>21</w:t>
        </w:r>
        <w:r w:rsidR="002E4CF0" w:rsidRPr="002E4CF0">
          <w:rPr>
            <w:rFonts w:ascii="Bahnschrift" w:hAnsi="Bahnschrift"/>
            <w:noProof/>
            <w:webHidden/>
            <w:sz w:val="20"/>
          </w:rPr>
          <w:fldChar w:fldCharType="end"/>
        </w:r>
      </w:hyperlink>
    </w:p>
    <w:p w14:paraId="50EAF72B" w14:textId="5E208E14" w:rsidR="002E4CF0" w:rsidRPr="002E4CF0" w:rsidRDefault="0003047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2E4CF0">
          <w:rPr>
            <w:rStyle w:val="Hipercze"/>
            <w:rFonts w:ascii="Bahnschrift" w:hAnsi="Bahnschrift"/>
            <w:noProof/>
            <w:sz w:val="20"/>
          </w:rPr>
          <w:t>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Sposób oraz termin składania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_Toc62396896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663D0C">
          <w:rPr>
            <w:rFonts w:ascii="Bahnschrift" w:hAnsi="Bahnschrift"/>
            <w:noProof/>
            <w:webHidden/>
            <w:sz w:val="20"/>
          </w:rPr>
          <w:t>25</w:t>
        </w:r>
        <w:r w:rsidR="002E4CF0" w:rsidRPr="002E4CF0">
          <w:rPr>
            <w:rFonts w:ascii="Bahnschrift" w:hAnsi="Bahnschrift"/>
            <w:noProof/>
            <w:webHidden/>
            <w:sz w:val="20"/>
          </w:rPr>
          <w:fldChar w:fldCharType="end"/>
        </w:r>
      </w:hyperlink>
    </w:p>
    <w:p w14:paraId="61190782" w14:textId="2E3FDB88" w:rsidR="002E4CF0" w:rsidRPr="002E4CF0" w:rsidRDefault="0003047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2E4CF0">
          <w:rPr>
            <w:rStyle w:val="Hipercze"/>
            <w:rFonts w:ascii="Bahnschrift" w:hAnsi="Bahnschrift"/>
            <w:noProof/>
            <w:sz w:val="20"/>
          </w:rPr>
          <w:t>XI.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i tryb otwarcia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663D0C">
          <w:rPr>
            <w:rFonts w:ascii="Bahnschrift" w:hAnsi="Bahnschrift"/>
            <w:noProof/>
            <w:webHidden/>
            <w:sz w:val="20"/>
          </w:rPr>
          <w:t>26</w:t>
        </w:r>
        <w:r w:rsidR="002E4CF0" w:rsidRPr="002E4CF0">
          <w:rPr>
            <w:rFonts w:ascii="Bahnschrift" w:hAnsi="Bahnschrift"/>
            <w:noProof/>
            <w:webHidden/>
            <w:sz w:val="20"/>
          </w:rPr>
          <w:fldChar w:fldCharType="end"/>
        </w:r>
      </w:hyperlink>
    </w:p>
    <w:p w14:paraId="1841ECBB" w14:textId="3C5B3FFA" w:rsidR="002E4CF0" w:rsidRPr="002E4CF0" w:rsidRDefault="0003047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2E4CF0">
          <w:rPr>
            <w:rStyle w:val="Hipercze"/>
            <w:rFonts w:ascii="Bahnschrift" w:hAnsi="Bahnschrift"/>
            <w:noProof/>
            <w:sz w:val="20"/>
          </w:rPr>
          <w:t>XII.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związania ofertą.</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663D0C">
          <w:rPr>
            <w:rFonts w:ascii="Bahnschrift" w:hAnsi="Bahnschrift"/>
            <w:noProof/>
            <w:webHidden/>
            <w:sz w:val="20"/>
          </w:rPr>
          <w:t>27</w:t>
        </w:r>
        <w:r w:rsidR="002E4CF0" w:rsidRPr="002E4CF0">
          <w:rPr>
            <w:rFonts w:ascii="Bahnschrift" w:hAnsi="Bahnschrift"/>
            <w:noProof/>
            <w:webHidden/>
            <w:sz w:val="20"/>
          </w:rPr>
          <w:fldChar w:fldCharType="end"/>
        </w:r>
      </w:hyperlink>
    </w:p>
    <w:p w14:paraId="342387FE" w14:textId="3515FBD8" w:rsidR="002E4CF0" w:rsidRPr="002E4CF0" w:rsidRDefault="0003047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2E4CF0">
          <w:rPr>
            <w:rStyle w:val="Hipercze"/>
            <w:rFonts w:ascii="Bahnschrift" w:hAnsi="Bahnschrift"/>
            <w:noProof/>
            <w:sz w:val="20"/>
          </w:rPr>
          <w:t>XIII.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kryteriów oceny ofert wraz z podaniem wag kryteriów i sposobu oceny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663D0C">
          <w:rPr>
            <w:rFonts w:ascii="Bahnschrift" w:hAnsi="Bahnschrift"/>
            <w:noProof/>
            <w:webHidden/>
            <w:sz w:val="20"/>
          </w:rPr>
          <w:t>27</w:t>
        </w:r>
        <w:r w:rsidR="002E4CF0" w:rsidRPr="002E4CF0">
          <w:rPr>
            <w:rFonts w:ascii="Bahnschrift" w:hAnsi="Bahnschrift"/>
            <w:noProof/>
            <w:webHidden/>
            <w:sz w:val="20"/>
          </w:rPr>
          <w:fldChar w:fldCharType="end"/>
        </w:r>
      </w:hyperlink>
    </w:p>
    <w:p w14:paraId="5224EEBE" w14:textId="5EF10D29" w:rsidR="002E4CF0" w:rsidRPr="002E4CF0" w:rsidRDefault="0003047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2E4CF0">
          <w:rPr>
            <w:rStyle w:val="Hipercze"/>
            <w:rFonts w:ascii="Bahnschrift" w:hAnsi="Bahnschrift"/>
            <w:noProof/>
            <w:sz w:val="20"/>
          </w:rPr>
          <w:t>XIV.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formalnościach, jakich należy dopełnić po wyborze oferty w celu zawarcia umowy.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663D0C">
          <w:rPr>
            <w:rFonts w:ascii="Bahnschrift" w:hAnsi="Bahnschrift"/>
            <w:noProof/>
            <w:webHidden/>
            <w:sz w:val="20"/>
          </w:rPr>
          <w:t>29</w:t>
        </w:r>
        <w:r w:rsidR="002E4CF0" w:rsidRPr="002E4CF0">
          <w:rPr>
            <w:rFonts w:ascii="Bahnschrift" w:hAnsi="Bahnschrift"/>
            <w:noProof/>
            <w:webHidden/>
            <w:sz w:val="20"/>
          </w:rPr>
          <w:fldChar w:fldCharType="end"/>
        </w:r>
      </w:hyperlink>
    </w:p>
    <w:p w14:paraId="6DE7D632" w14:textId="7C6801DF" w:rsidR="002E4CF0" w:rsidRPr="002E4CF0" w:rsidRDefault="0003047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2E4CF0">
          <w:rPr>
            <w:rStyle w:val="Hipercze"/>
            <w:rFonts w:ascii="Bahnschrift" w:hAnsi="Bahnschrift"/>
            <w:noProof/>
            <w:sz w:val="20"/>
          </w:rPr>
          <w:t>XV.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Pouczenie o środkach ochrony prawnej przysługujących wykonawcy.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663D0C">
          <w:rPr>
            <w:rFonts w:ascii="Bahnschrift" w:hAnsi="Bahnschrift"/>
            <w:noProof/>
            <w:webHidden/>
            <w:sz w:val="20"/>
          </w:rPr>
          <w:t>30</w:t>
        </w:r>
        <w:r w:rsidR="002E4CF0" w:rsidRPr="002E4CF0">
          <w:rPr>
            <w:rFonts w:ascii="Bahnschrift" w:hAnsi="Bahnschrift"/>
            <w:noProof/>
            <w:webHidden/>
            <w:sz w:val="20"/>
          </w:rPr>
          <w:fldChar w:fldCharType="end"/>
        </w:r>
      </w:hyperlink>
    </w:p>
    <w:p w14:paraId="721140EF" w14:textId="158728BA" w:rsidR="002E4CF0" w:rsidRPr="002E4CF0" w:rsidRDefault="0003047C"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2E4CF0">
          <w:rPr>
            <w:rStyle w:val="Hipercze"/>
            <w:rFonts w:ascii="Bahnschrift" w:hAnsi="Bahnschrift"/>
            <w:noProof/>
            <w:sz w:val="20"/>
          </w:rPr>
          <w:t>XVI.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dodatkowe.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663D0C">
          <w:rPr>
            <w:rFonts w:ascii="Bahnschrift" w:hAnsi="Bahnschrift"/>
            <w:noProof/>
            <w:webHidden/>
            <w:sz w:val="20"/>
          </w:rPr>
          <w:t>33</w:t>
        </w:r>
        <w:r w:rsidR="002E4CF0" w:rsidRPr="002E4CF0">
          <w:rPr>
            <w:rFonts w:ascii="Bahnschrift" w:hAnsi="Bahnschrift"/>
            <w:noProof/>
            <w:webHidden/>
            <w:sz w:val="20"/>
          </w:rPr>
          <w:fldChar w:fldCharType="end"/>
        </w:r>
      </w:hyperlink>
    </w:p>
    <w:p w14:paraId="72CA0982" w14:textId="4F57AED7" w:rsidR="00B60C29" w:rsidRDefault="00F85C46" w:rsidP="00504A7E">
      <w:pPr>
        <w:spacing w:before="40" w:after="40"/>
        <w:ind w:left="0" w:firstLine="0"/>
        <w:rPr>
          <w:rFonts w:cs="Arial"/>
          <w:noProof/>
          <w:color w:val="222A35" w:themeColor="text2" w:themeShade="80"/>
          <w:szCs w:val="20"/>
        </w:rPr>
      </w:pPr>
      <w:r w:rsidRPr="002E4CF0">
        <w:rPr>
          <w:rFonts w:cs="Arial"/>
          <w:noProof/>
          <w:color w:val="222A35" w:themeColor="text2" w:themeShade="80"/>
          <w:szCs w:val="20"/>
        </w:rPr>
        <w:fldChar w:fldCharType="end"/>
      </w:r>
    </w:p>
    <w:p w14:paraId="16BB8F8C" w14:textId="3A874760" w:rsidR="00F85C46" w:rsidRPr="00F9784B" w:rsidRDefault="00F85C46" w:rsidP="00EA2B6F">
      <w:pPr>
        <w:spacing w:before="40" w:after="40"/>
        <w:jc w:val="center"/>
        <w:rPr>
          <w:rFonts w:cs="Arial"/>
          <w:b/>
          <w:color w:val="222A35" w:themeColor="text2" w:themeShade="80"/>
          <w:sz w:val="22"/>
        </w:rPr>
      </w:pP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347EBC9C" w14:textId="6BAF83F5" w:rsidR="00F85C46" w:rsidRPr="0089464B" w:rsidRDefault="00F85C46" w:rsidP="00EB4073">
      <w:pPr>
        <w:numPr>
          <w:ilvl w:val="0"/>
          <w:numId w:val="2"/>
        </w:numPr>
        <w:tabs>
          <w:tab w:val="left" w:pos="6237"/>
        </w:tabs>
        <w:spacing w:before="120" w:line="480" w:lineRule="auto"/>
        <w:ind w:left="568" w:hanging="284"/>
        <w:rPr>
          <w:rFonts w:cs="Arial"/>
          <w:szCs w:val="20"/>
        </w:rPr>
      </w:pPr>
      <w:r w:rsidRPr="0089464B">
        <w:rPr>
          <w:rFonts w:cs="Arial"/>
          <w:szCs w:val="20"/>
        </w:rPr>
        <w:t xml:space="preserve">Formularz oferty </w:t>
      </w:r>
      <w:r w:rsidRPr="0089464B">
        <w:rPr>
          <w:rFonts w:cs="Arial"/>
          <w:i/>
          <w:szCs w:val="20"/>
        </w:rPr>
        <w:t>(wzór)................................................</w:t>
      </w:r>
      <w:r w:rsidRPr="0089464B">
        <w:rPr>
          <w:rFonts w:cs="Arial"/>
          <w:szCs w:val="20"/>
        </w:rPr>
        <w:t>..................................</w:t>
      </w:r>
      <w:r w:rsidR="00F9784B" w:rsidRPr="0089464B">
        <w:rPr>
          <w:rFonts w:cs="Arial"/>
          <w:szCs w:val="20"/>
        </w:rPr>
        <w:t>.........</w:t>
      </w:r>
      <w:r w:rsidRPr="0089464B">
        <w:rPr>
          <w:rFonts w:cs="Arial"/>
          <w:szCs w:val="20"/>
        </w:rPr>
        <w:t>................................załącznik nr 1A</w:t>
      </w:r>
    </w:p>
    <w:p w14:paraId="476635C8" w14:textId="44F1310D" w:rsidR="00244022" w:rsidRPr="0089464B" w:rsidRDefault="00216348" w:rsidP="00EB4073">
      <w:pPr>
        <w:numPr>
          <w:ilvl w:val="0"/>
          <w:numId w:val="2"/>
        </w:numPr>
        <w:tabs>
          <w:tab w:val="left" w:pos="6237"/>
        </w:tabs>
        <w:spacing w:line="480" w:lineRule="auto"/>
        <w:ind w:left="568" w:hanging="284"/>
        <w:rPr>
          <w:rFonts w:cs="Arial"/>
          <w:szCs w:val="20"/>
        </w:rPr>
      </w:pPr>
      <w:r>
        <w:rPr>
          <w:rFonts w:cs="Arial"/>
          <w:szCs w:val="20"/>
        </w:rPr>
        <w:t>Wzór o</w:t>
      </w:r>
      <w:r w:rsidR="00244022" w:rsidRPr="0089464B">
        <w:rPr>
          <w:rFonts w:cs="Arial"/>
          <w:szCs w:val="20"/>
        </w:rPr>
        <w:t>świadczenia o braku podstaw do wykluczenia ………………………………………………………………….załącznik nr 1B</w:t>
      </w:r>
    </w:p>
    <w:p w14:paraId="59B1C4DD" w14:textId="2F8BBCAE" w:rsidR="00EB4073" w:rsidRPr="0089464B" w:rsidRDefault="00EB4073" w:rsidP="00EB4073">
      <w:pPr>
        <w:pStyle w:val="Akapitzlist"/>
        <w:numPr>
          <w:ilvl w:val="0"/>
          <w:numId w:val="2"/>
        </w:numPr>
        <w:spacing w:line="480" w:lineRule="auto"/>
        <w:ind w:left="567" w:hanging="284"/>
        <w:rPr>
          <w:rFonts w:cs="Arial"/>
          <w:szCs w:val="20"/>
        </w:rPr>
      </w:pPr>
      <w:r w:rsidRPr="0089464B">
        <w:rPr>
          <w:rFonts w:cs="Arial"/>
          <w:szCs w:val="20"/>
        </w:rPr>
        <w:t>Wzór oświadczenia o spełnianiu warunków udziału ………………………………………………………….………….załącznik nr 1C</w:t>
      </w:r>
    </w:p>
    <w:p w14:paraId="22B79A0D" w14:textId="36C1FC1E" w:rsidR="008130C7" w:rsidRDefault="008130C7" w:rsidP="00EB4073">
      <w:pPr>
        <w:numPr>
          <w:ilvl w:val="0"/>
          <w:numId w:val="2"/>
        </w:numPr>
        <w:tabs>
          <w:tab w:val="left" w:pos="567"/>
          <w:tab w:val="left" w:pos="6237"/>
        </w:tabs>
        <w:spacing w:line="480" w:lineRule="auto"/>
        <w:ind w:left="567" w:hanging="284"/>
        <w:rPr>
          <w:rFonts w:cs="Arial"/>
          <w:szCs w:val="20"/>
        </w:rPr>
      </w:pPr>
      <w:r w:rsidRPr="0089464B">
        <w:rPr>
          <w:rFonts w:cs="Arial"/>
          <w:szCs w:val="20"/>
        </w:rPr>
        <w:t xml:space="preserve">Wykaz </w:t>
      </w:r>
      <w:r w:rsidR="00EA2B6F">
        <w:rPr>
          <w:rFonts w:cs="Arial"/>
          <w:szCs w:val="20"/>
        </w:rPr>
        <w:t>robót</w:t>
      </w:r>
      <w:r w:rsidRPr="0089464B">
        <w:rPr>
          <w:rFonts w:cs="Arial"/>
          <w:szCs w:val="20"/>
        </w:rPr>
        <w:t xml:space="preserve"> </w:t>
      </w:r>
      <w:r w:rsidR="00EA2B6F">
        <w:rPr>
          <w:rFonts w:cs="Arial"/>
          <w:szCs w:val="20"/>
        </w:rPr>
        <w:t>budowlanych</w:t>
      </w:r>
      <w:r w:rsidRPr="0089464B">
        <w:rPr>
          <w:rFonts w:cs="Arial"/>
          <w:i/>
          <w:szCs w:val="20"/>
        </w:rPr>
        <w:t>(wzór)……………………………………………………………………………………………</w:t>
      </w:r>
      <w:r w:rsidR="0020148B">
        <w:rPr>
          <w:rFonts w:cs="Arial"/>
          <w:i/>
          <w:szCs w:val="20"/>
        </w:rPr>
        <w:t>.</w:t>
      </w:r>
      <w:r w:rsidRPr="0089464B">
        <w:rPr>
          <w:rFonts w:cs="Arial"/>
          <w:i/>
          <w:szCs w:val="20"/>
        </w:rPr>
        <w:t>……………..</w:t>
      </w:r>
      <w:r w:rsidRPr="0089464B">
        <w:rPr>
          <w:rFonts w:cs="Arial"/>
          <w:szCs w:val="20"/>
        </w:rPr>
        <w:t>załącznik nr 1D</w:t>
      </w:r>
    </w:p>
    <w:p w14:paraId="5CC2FD95" w14:textId="25F06964" w:rsidR="00EA2B6F" w:rsidRPr="0089464B" w:rsidRDefault="00EA2B6F" w:rsidP="00EB4073">
      <w:pPr>
        <w:numPr>
          <w:ilvl w:val="0"/>
          <w:numId w:val="2"/>
        </w:numPr>
        <w:tabs>
          <w:tab w:val="left" w:pos="567"/>
          <w:tab w:val="left" w:pos="6237"/>
        </w:tabs>
        <w:spacing w:line="480" w:lineRule="auto"/>
        <w:ind w:left="567" w:hanging="284"/>
        <w:rPr>
          <w:rFonts w:cs="Arial"/>
          <w:szCs w:val="20"/>
        </w:rPr>
      </w:pPr>
      <w:r>
        <w:rPr>
          <w:rFonts w:cs="Arial"/>
          <w:szCs w:val="20"/>
        </w:rPr>
        <w:t xml:space="preserve">Wykaz osób </w:t>
      </w:r>
      <w:r w:rsidRPr="00EA2B6F">
        <w:rPr>
          <w:rFonts w:cs="Arial"/>
          <w:i/>
          <w:szCs w:val="20"/>
        </w:rPr>
        <w:t>(wzór)</w:t>
      </w:r>
      <w:r>
        <w:rPr>
          <w:rFonts w:cs="Arial"/>
          <w:szCs w:val="20"/>
        </w:rPr>
        <w:t>…………………………………………………………………………………………………………………………………</w:t>
      </w:r>
      <w:r w:rsidR="00306C3B">
        <w:rPr>
          <w:rFonts w:cs="Arial"/>
          <w:szCs w:val="20"/>
        </w:rPr>
        <w:t>…</w:t>
      </w:r>
      <w:r>
        <w:rPr>
          <w:rFonts w:cs="Arial"/>
          <w:szCs w:val="20"/>
        </w:rPr>
        <w:t>…..załącznik nr 1</w:t>
      </w:r>
      <w:r w:rsidR="00582197">
        <w:rPr>
          <w:rFonts w:cs="Arial"/>
          <w:szCs w:val="20"/>
        </w:rPr>
        <w:t>E</w:t>
      </w:r>
    </w:p>
    <w:p w14:paraId="5C647278" w14:textId="2F16ED87" w:rsidR="00847AD9" w:rsidRPr="00B064CB" w:rsidRDefault="00847AD9" w:rsidP="00EB4073">
      <w:pPr>
        <w:numPr>
          <w:ilvl w:val="0"/>
          <w:numId w:val="2"/>
        </w:numPr>
        <w:tabs>
          <w:tab w:val="left" w:pos="567"/>
          <w:tab w:val="left" w:pos="6237"/>
        </w:tabs>
        <w:spacing w:line="480" w:lineRule="auto"/>
        <w:ind w:left="567" w:hanging="284"/>
        <w:rPr>
          <w:rFonts w:cs="Arial"/>
          <w:szCs w:val="20"/>
        </w:rPr>
      </w:pPr>
      <w:r w:rsidRPr="0089464B">
        <w:rPr>
          <w:rFonts w:cs="Arial"/>
          <w:szCs w:val="20"/>
        </w:rPr>
        <w:t>Zobowiązanie</w:t>
      </w:r>
      <w:r w:rsidR="00E23177" w:rsidRPr="0089464B">
        <w:rPr>
          <w:rFonts w:eastAsia="Calibri" w:cs="Arial"/>
          <w:b/>
          <w:noProof/>
          <w:sz w:val="18"/>
          <w:szCs w:val="18"/>
          <w:lang w:eastAsia="pl-PL"/>
        </w:rPr>
        <w:t xml:space="preserve"> </w:t>
      </w:r>
      <w:r w:rsidR="00E23177" w:rsidRPr="0089464B">
        <w:rPr>
          <w:rFonts w:eastAsia="Calibri" w:cs="Arial"/>
          <w:noProof/>
          <w:szCs w:val="20"/>
          <w:lang w:eastAsia="pl-PL"/>
        </w:rPr>
        <w:t xml:space="preserve">podmiotu udostępniającego zasoby </w:t>
      </w:r>
      <w:r w:rsidR="00E23177" w:rsidRPr="0089464B">
        <w:rPr>
          <w:rFonts w:eastAsia="Calibri" w:cs="Arial"/>
          <w:i/>
          <w:noProof/>
          <w:szCs w:val="20"/>
          <w:lang w:eastAsia="pl-PL"/>
        </w:rPr>
        <w:t>(wzór)………………………………………………</w:t>
      </w:r>
      <w:r w:rsidR="0020148B">
        <w:rPr>
          <w:rFonts w:eastAsia="Calibri" w:cs="Arial"/>
          <w:i/>
          <w:noProof/>
          <w:szCs w:val="20"/>
          <w:lang w:eastAsia="pl-PL"/>
        </w:rPr>
        <w:t>…</w:t>
      </w:r>
      <w:r w:rsidR="00EA2B6F">
        <w:rPr>
          <w:rFonts w:eastAsia="Calibri" w:cs="Arial"/>
          <w:i/>
          <w:noProof/>
          <w:szCs w:val="20"/>
          <w:lang w:eastAsia="pl-PL"/>
        </w:rPr>
        <w:t>.</w:t>
      </w:r>
      <w:r w:rsidR="00E23177" w:rsidRPr="0089464B">
        <w:rPr>
          <w:rFonts w:eastAsia="Calibri" w:cs="Arial"/>
          <w:i/>
          <w:noProof/>
          <w:szCs w:val="20"/>
          <w:lang w:eastAsia="pl-PL"/>
        </w:rPr>
        <w:t>……….</w:t>
      </w:r>
      <w:r w:rsidR="00EA2B6F">
        <w:rPr>
          <w:rFonts w:eastAsia="Calibri" w:cs="Arial"/>
          <w:noProof/>
          <w:szCs w:val="20"/>
          <w:lang w:eastAsia="pl-PL"/>
        </w:rPr>
        <w:t>załącznik nr 1</w:t>
      </w:r>
      <w:r w:rsidR="00582197">
        <w:rPr>
          <w:rFonts w:eastAsia="Calibri" w:cs="Arial"/>
          <w:noProof/>
          <w:szCs w:val="20"/>
          <w:lang w:eastAsia="pl-PL"/>
        </w:rPr>
        <w:t>F</w:t>
      </w:r>
    </w:p>
    <w:p w14:paraId="63A64799" w14:textId="091A835D" w:rsidR="00F85C46" w:rsidRPr="0089464B" w:rsidRDefault="00EA2B6F" w:rsidP="00EB4073">
      <w:pPr>
        <w:numPr>
          <w:ilvl w:val="0"/>
          <w:numId w:val="2"/>
        </w:numPr>
        <w:tabs>
          <w:tab w:val="left" w:pos="567"/>
          <w:tab w:val="left" w:pos="6237"/>
        </w:tabs>
        <w:spacing w:line="480" w:lineRule="auto"/>
        <w:ind w:left="567" w:hanging="284"/>
        <w:rPr>
          <w:rFonts w:cs="Arial"/>
          <w:szCs w:val="20"/>
        </w:rPr>
      </w:pPr>
      <w:r>
        <w:rPr>
          <w:rFonts w:cs="Arial"/>
          <w:szCs w:val="20"/>
        </w:rPr>
        <w:t>O</w:t>
      </w:r>
      <w:r w:rsidR="00F85C46" w:rsidRPr="0089464B">
        <w:rPr>
          <w:rFonts w:cs="Arial"/>
          <w:szCs w:val="20"/>
        </w:rPr>
        <w:t>pis przedmiotu zamówienia</w:t>
      </w:r>
      <w:r>
        <w:rPr>
          <w:rFonts w:cs="Arial"/>
          <w:szCs w:val="20"/>
        </w:rPr>
        <w:t xml:space="preserve"> – dokumentacja techniczna</w:t>
      </w:r>
      <w:r w:rsidR="00F85C46" w:rsidRPr="0089464B">
        <w:rPr>
          <w:rFonts w:cs="Arial"/>
          <w:szCs w:val="20"/>
        </w:rPr>
        <w:t xml:space="preserve"> ……………………………………………………</w:t>
      </w:r>
      <w:r>
        <w:rPr>
          <w:rFonts w:cs="Arial"/>
          <w:szCs w:val="20"/>
        </w:rPr>
        <w:t>………</w:t>
      </w:r>
      <w:r w:rsidR="00244022" w:rsidRPr="0089464B">
        <w:rPr>
          <w:rFonts w:cs="Arial"/>
          <w:szCs w:val="20"/>
        </w:rPr>
        <w:t>załącznik</w:t>
      </w:r>
      <w:r w:rsidR="00F85C46" w:rsidRPr="0089464B">
        <w:rPr>
          <w:rFonts w:cs="Arial"/>
          <w:szCs w:val="20"/>
        </w:rPr>
        <w:t xml:space="preserve"> nr 2</w:t>
      </w:r>
    </w:p>
    <w:p w14:paraId="7D159C29" w14:textId="65A3CE2D" w:rsidR="00F85C46" w:rsidRPr="0089464B" w:rsidRDefault="00F85C46" w:rsidP="00EB4073">
      <w:pPr>
        <w:numPr>
          <w:ilvl w:val="0"/>
          <w:numId w:val="2"/>
        </w:numPr>
        <w:tabs>
          <w:tab w:val="left" w:pos="567"/>
          <w:tab w:val="left" w:pos="6237"/>
        </w:tabs>
        <w:spacing w:line="480" w:lineRule="auto"/>
        <w:ind w:left="644"/>
        <w:rPr>
          <w:rFonts w:cs="Arial"/>
          <w:szCs w:val="20"/>
        </w:rPr>
      </w:pPr>
      <w:r w:rsidRPr="0089464B">
        <w:rPr>
          <w:rFonts w:cs="Arial"/>
          <w:szCs w:val="20"/>
        </w:rPr>
        <w:t>Wzór umowy ……………………………………………………………</w:t>
      </w:r>
      <w:r w:rsidR="00F9784B" w:rsidRPr="0089464B">
        <w:rPr>
          <w:rFonts w:cs="Arial"/>
          <w:szCs w:val="20"/>
        </w:rPr>
        <w:t>…………………………………………………</w:t>
      </w:r>
      <w:r w:rsidRPr="0089464B">
        <w:rPr>
          <w:rFonts w:cs="Arial"/>
          <w:szCs w:val="20"/>
        </w:rPr>
        <w:t>…………………...…………......załącznik nr 3</w:t>
      </w:r>
    </w:p>
    <w:p w14:paraId="22415C31" w14:textId="46D9A79F" w:rsidR="00F85C46" w:rsidRPr="00FB1D1B" w:rsidRDefault="00F85C46" w:rsidP="007A29AE">
      <w:pPr>
        <w:pStyle w:val="Nagwek1"/>
      </w:pPr>
      <w:bookmarkStart w:id="1" w:name="_Toc375581632"/>
      <w:bookmarkStart w:id="2" w:name="_Toc375581814"/>
      <w:bookmarkStart w:id="3" w:name="_Toc375582131"/>
      <w:bookmarkStart w:id="4" w:name="_Toc62396887"/>
      <w:r w:rsidRPr="00E054BA">
        <w:lastRenderedPageBreak/>
        <w:t>Postanowienia ogólne</w:t>
      </w:r>
      <w:bookmarkEnd w:id="1"/>
      <w:bookmarkEnd w:id="2"/>
      <w:bookmarkEnd w:id="3"/>
      <w:r w:rsidRPr="00E054BA">
        <w:t>.</w:t>
      </w:r>
      <w:bookmarkStart w:id="5" w:name="_Toc362736425"/>
      <w:bookmarkEnd w:id="4"/>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5"/>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382315" w:rsidRDefault="00F85C46" w:rsidP="007D67F0">
      <w:pPr>
        <w:tabs>
          <w:tab w:val="right" w:pos="9072"/>
        </w:tabs>
        <w:spacing w:line="324" w:lineRule="auto"/>
        <w:rPr>
          <w:rFonts w:cs="Arial"/>
          <w:color w:val="222A35" w:themeColor="text2" w:themeShade="80"/>
          <w:szCs w:val="20"/>
          <w:lang w:eastAsia="pl-PL"/>
        </w:rPr>
      </w:pPr>
      <w:r w:rsidRPr="00103256">
        <w:rPr>
          <w:rFonts w:cs="Arial"/>
          <w:szCs w:val="20"/>
          <w:lang w:eastAsia="pl-PL"/>
        </w:rPr>
        <w:t xml:space="preserve">e-mail: </w:t>
      </w:r>
      <w:hyperlink r:id="rId11" w:history="1">
        <w:r w:rsidR="009F5C6B" w:rsidRPr="007736C6">
          <w:rPr>
            <w:rStyle w:val="Hipercze"/>
            <w:rFonts w:cs="Arial"/>
            <w:color w:val="2E74B5" w:themeColor="accent5" w:themeShade="BF"/>
            <w:szCs w:val="20"/>
            <w:lang w:eastAsia="pl-PL"/>
          </w:rPr>
          <w:t>dzp@us.edu.pl</w:t>
        </w:r>
      </w:hyperlink>
      <w:r w:rsidR="009F5C6B" w:rsidRPr="007736C6">
        <w:rPr>
          <w:rFonts w:cs="Arial"/>
          <w:color w:val="2E74B5" w:themeColor="accent5" w:themeShade="BF"/>
          <w:szCs w:val="20"/>
          <w:lang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12"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3"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0864CFFF" w:rsidR="00384DA3" w:rsidRPr="00103256" w:rsidRDefault="00384DA3" w:rsidP="00723973">
      <w:pPr>
        <w:pStyle w:val="Nagwek3"/>
      </w:pPr>
      <w:r w:rsidRPr="009E18B8">
        <w:t>Podstawa</w:t>
      </w:r>
      <w:r w:rsidRPr="00581EDD">
        <w:t xml:space="preserve"> prawna: Ustawa z dnia 11 września 2019 r. – Prawo zamówień publicznych (</w:t>
      </w:r>
      <w:bookmarkStart w:id="6" w:name="_Hlk67526999"/>
      <w:r w:rsidRPr="00581EDD">
        <w:t>Dz.U</w:t>
      </w:r>
      <w:r w:rsidR="004B7B77">
        <w:t>. z 202</w:t>
      </w:r>
      <w:r w:rsidR="006354E6">
        <w:t>4</w:t>
      </w:r>
      <w:r w:rsidR="00FD4DAE">
        <w:t xml:space="preserve"> r. po</w:t>
      </w:r>
      <w:r w:rsidR="004B7B77">
        <w:t>z. 1</w:t>
      </w:r>
      <w:r w:rsidR="006354E6">
        <w:t>320</w:t>
      </w:r>
      <w:r w:rsidRPr="00103256">
        <w:t>)</w:t>
      </w:r>
      <w:bookmarkEnd w:id="6"/>
      <w:r w:rsidRPr="00103256">
        <w:t xml:space="preserve"> zwana dalej „ustawą </w:t>
      </w:r>
      <w:proofErr w:type="spellStart"/>
      <w:r w:rsidRPr="00103256">
        <w:t>Pzp</w:t>
      </w:r>
      <w:proofErr w:type="spellEnd"/>
      <w:r w:rsidRPr="00103256">
        <w:t>” wraz z akta</w:t>
      </w:r>
      <w:r w:rsidR="00722392" w:rsidRPr="00103256">
        <w:t>mi wykonawczymi do tejże ustawy;</w:t>
      </w:r>
    </w:p>
    <w:p w14:paraId="49AFC6A7" w14:textId="4E7B3CC1" w:rsidR="00384DA3" w:rsidRPr="00E81D74" w:rsidRDefault="00E81D74" w:rsidP="009E18B8">
      <w:pPr>
        <w:pStyle w:val="Nagwek3"/>
      </w:pPr>
      <w:r w:rsidRPr="009E18B8">
        <w:t>Postępowanie</w:t>
      </w:r>
      <w:r w:rsidRPr="00581EDD">
        <w:t xml:space="preserve"> dotyczy</w:t>
      </w:r>
      <w:r w:rsidR="00384DA3" w:rsidRPr="00581EDD">
        <w:t xml:space="preserve"> zamówienia</w:t>
      </w:r>
      <w:r w:rsidRPr="00581EDD">
        <w:t xml:space="preserve"> </w:t>
      </w:r>
      <w:r w:rsidR="002275CE" w:rsidRPr="00581EDD">
        <w:t xml:space="preserve">klasycznego na </w:t>
      </w:r>
      <w:r w:rsidR="008E09DB">
        <w:t>robotę budowlaną</w:t>
      </w:r>
      <w:r w:rsidR="002275CE" w:rsidRPr="00581EDD">
        <w:t xml:space="preserve"> </w:t>
      </w:r>
      <w:r w:rsidRPr="00581EDD">
        <w:t>o wartości poniżej</w:t>
      </w:r>
      <w:r w:rsidR="00891B36" w:rsidRPr="00581EDD">
        <w:t xml:space="preserve"> progu unijnego (poniżej</w:t>
      </w:r>
      <w:r w:rsidR="002275CE" w:rsidRPr="00581EDD">
        <w:t xml:space="preserve"> </w:t>
      </w:r>
      <w:r w:rsidR="002A6F79" w:rsidRPr="002A6F79">
        <w:t>5</w:t>
      </w:r>
      <w:r w:rsidR="002A6F79">
        <w:t> </w:t>
      </w:r>
      <w:r w:rsidR="002A6F79" w:rsidRPr="002A6F79">
        <w:t>538</w:t>
      </w:r>
      <w:r w:rsidR="002A6F79">
        <w:t> 000,00</w:t>
      </w:r>
      <w:r w:rsidR="00384DA3" w:rsidRPr="00581EDD">
        <w:t xml:space="preserve"> euro)</w:t>
      </w:r>
      <w:r w:rsidRPr="00581EDD">
        <w:t xml:space="preserve"> </w:t>
      </w:r>
      <w:r w:rsidRPr="00E81D74">
        <w:t xml:space="preserve">i jest prowadzone w trybie podstawowym </w:t>
      </w:r>
      <w:r w:rsidR="00F203AC">
        <w:t>bez</w:t>
      </w:r>
      <w:r w:rsidR="002275CE">
        <w:t xml:space="preserve"> negocjacji (wariant </w:t>
      </w:r>
      <w:r w:rsidR="00F203AC">
        <w:t>I), w rozumieniu art. 275 pkt 1</w:t>
      </w:r>
      <w:r w:rsidR="002275CE">
        <w:t xml:space="preserve"> ustawy </w:t>
      </w:r>
      <w:proofErr w:type="spellStart"/>
      <w:r w:rsidR="002275CE">
        <w:t>Pzp</w:t>
      </w:r>
      <w:proofErr w:type="spellEnd"/>
      <w:r w:rsidR="004422CE">
        <w:t xml:space="preserve"> oraz z uwzględnieniem przepisów Działu II ustawy </w:t>
      </w:r>
      <w:proofErr w:type="spellStart"/>
      <w:r w:rsidR="004422CE">
        <w:t>Pzp</w:t>
      </w:r>
      <w:proofErr w:type="spellEnd"/>
      <w:r w:rsidR="004422CE">
        <w:t xml:space="preserve">, na podstawie przepisu art. 266 ustawy </w:t>
      </w:r>
      <w:proofErr w:type="spellStart"/>
      <w:r w:rsidR="004422CE">
        <w:t>Pzp</w:t>
      </w:r>
      <w:proofErr w:type="spellEnd"/>
      <w:r w:rsidR="004422CE">
        <w:t>.</w:t>
      </w:r>
    </w:p>
    <w:p w14:paraId="427AF06D" w14:textId="065893AE" w:rsidR="00F85C46" w:rsidRPr="00382315" w:rsidRDefault="00F85C46" w:rsidP="00BC5DA3">
      <w:pPr>
        <w:pStyle w:val="Nagwek2"/>
        <w:ind w:left="567" w:hanging="283"/>
      </w:pPr>
      <w:r w:rsidRPr="00382315">
        <w:t xml:space="preserve">Oznaczenie </w:t>
      </w:r>
      <w:r w:rsidRPr="00B13F0C">
        <w:t>postępowania</w:t>
      </w:r>
      <w:r w:rsidRPr="00382315">
        <w:t>.</w:t>
      </w:r>
    </w:p>
    <w:p w14:paraId="016662BD" w14:textId="293AA096" w:rsidR="00F85C46" w:rsidRPr="0075643D" w:rsidRDefault="00F85C46" w:rsidP="00D536B5">
      <w:pPr>
        <w:pStyle w:val="Nagwek3"/>
        <w:numPr>
          <w:ilvl w:val="0"/>
          <w:numId w:val="46"/>
        </w:numPr>
        <w:rPr>
          <w:b/>
          <w:szCs w:val="20"/>
        </w:rPr>
      </w:pPr>
      <w:r w:rsidRPr="00BC1330">
        <w:t>Nazwa</w:t>
      </w:r>
      <w:r w:rsidRPr="00581EDD">
        <w:t xml:space="preserve"> zamówienia nadana przez Zamawiającego: </w:t>
      </w:r>
      <w:r w:rsidRPr="0075643D">
        <w:rPr>
          <w:b/>
          <w:szCs w:val="20"/>
        </w:rPr>
        <w:t>„</w:t>
      </w:r>
      <w:r w:rsidR="004D6660" w:rsidRPr="004D6660">
        <w:rPr>
          <w:b/>
          <w:szCs w:val="20"/>
        </w:rPr>
        <w:t>Remonty  schodów zewnętrznych w  wybranych obiektach Uniwersytetu Śląskiego</w:t>
      </w:r>
      <w:r w:rsidR="00103256" w:rsidRPr="0075643D">
        <w:rPr>
          <w:b/>
          <w:szCs w:val="20"/>
        </w:rPr>
        <w:t>”</w:t>
      </w:r>
      <w:r w:rsidR="0075643D">
        <w:rPr>
          <w:szCs w:val="20"/>
        </w:rPr>
        <w:t>.</w:t>
      </w:r>
    </w:p>
    <w:p w14:paraId="5C555F00" w14:textId="402CAEA7" w:rsidR="00F85C46" w:rsidRDefault="00F85C46" w:rsidP="00D536B5">
      <w:pPr>
        <w:pStyle w:val="Nagwek3"/>
        <w:numPr>
          <w:ilvl w:val="0"/>
          <w:numId w:val="46"/>
        </w:numPr>
      </w:pPr>
      <w:r w:rsidRPr="00581EDD">
        <w:t xml:space="preserve">Numer </w:t>
      </w:r>
      <w:r w:rsidRPr="009E18B8">
        <w:t>referencyjny</w:t>
      </w:r>
      <w:r w:rsidRPr="00581EDD">
        <w:t xml:space="preserve"> sprawy nadany przez Zamawiającego:</w:t>
      </w:r>
      <w:r w:rsidR="008D66FC" w:rsidRPr="008D66FC">
        <w:t xml:space="preserve"> </w:t>
      </w:r>
      <w:r w:rsidR="008D66FC" w:rsidRPr="008D66FC">
        <w:rPr>
          <w:b/>
        </w:rPr>
        <w:t>DZP.382.7.</w:t>
      </w:r>
      <w:r w:rsidR="006354E6">
        <w:rPr>
          <w:b/>
        </w:rPr>
        <w:t>10</w:t>
      </w:r>
      <w:r w:rsidR="008D66FC" w:rsidRPr="008D66FC">
        <w:rPr>
          <w:b/>
        </w:rPr>
        <w:t>.202</w:t>
      </w:r>
      <w:r w:rsidR="00F87EEE">
        <w:rPr>
          <w:b/>
        </w:rPr>
        <w:t>4</w:t>
      </w:r>
      <w:r w:rsidRPr="00581EDD">
        <w:t xml:space="preserve"> </w:t>
      </w:r>
      <w:r w:rsidR="00384DA3" w:rsidRPr="00581EDD">
        <w:t>.</w:t>
      </w:r>
      <w:r w:rsidRPr="00581EDD">
        <w:t xml:space="preserve"> Wykonawcy winni w kontaktach z Zamawiającym powoływać się na ww. oznaczenie postępowania.</w:t>
      </w:r>
    </w:p>
    <w:p w14:paraId="40AB1996" w14:textId="1C6752D2" w:rsidR="00F85C46" w:rsidRPr="00AF7FE4" w:rsidRDefault="00F85C46" w:rsidP="007A29AE">
      <w:pPr>
        <w:pStyle w:val="Nagwek1"/>
      </w:pPr>
      <w:bookmarkStart w:id="7" w:name="_Toc375581633"/>
      <w:bookmarkStart w:id="8" w:name="_Toc375581815"/>
      <w:bookmarkStart w:id="9" w:name="_Toc375582132"/>
      <w:bookmarkStart w:id="10" w:name="_Toc62396888"/>
      <w:r w:rsidRPr="00AF7FE4">
        <w:t>Przedmiot zamówienia. Termin oraz pozostałe warunki realizacji zamówienia.</w:t>
      </w:r>
      <w:bookmarkEnd w:id="7"/>
      <w:bookmarkEnd w:id="8"/>
      <w:bookmarkEnd w:id="9"/>
      <w:bookmarkEnd w:id="10"/>
    </w:p>
    <w:p w14:paraId="552A53B6" w14:textId="089B0A58" w:rsidR="001D05CD" w:rsidRPr="00B13F0C" w:rsidRDefault="00F85C46" w:rsidP="007B756E">
      <w:pPr>
        <w:pStyle w:val="Nagwek2"/>
        <w:numPr>
          <w:ilvl w:val="0"/>
          <w:numId w:val="5"/>
        </w:numPr>
        <w:ind w:left="567" w:hanging="283"/>
      </w:pPr>
      <w:r w:rsidRPr="00B13F0C">
        <w:t>Przedmiot zamówienia.</w:t>
      </w:r>
    </w:p>
    <w:p w14:paraId="16140CE3" w14:textId="77777777" w:rsidR="006354E6" w:rsidRDefault="008D66FC" w:rsidP="00556532">
      <w:pPr>
        <w:pStyle w:val="Nagwek3"/>
        <w:numPr>
          <w:ilvl w:val="0"/>
          <w:numId w:val="70"/>
        </w:numPr>
      </w:pPr>
      <w:r w:rsidRPr="008D66FC">
        <w:t>Przedmiotem zamówienia jest wykonanie robót budowlanych polegających na</w:t>
      </w:r>
      <w:r w:rsidR="00F17609">
        <w:t>:</w:t>
      </w:r>
      <w:r w:rsidRPr="008D66FC">
        <w:t xml:space="preserve"> </w:t>
      </w:r>
    </w:p>
    <w:p w14:paraId="42B264EE" w14:textId="3D0568F3" w:rsidR="006354E6" w:rsidRDefault="00F17609" w:rsidP="00556532">
      <w:pPr>
        <w:pStyle w:val="Nagwek4"/>
        <w:numPr>
          <w:ilvl w:val="0"/>
          <w:numId w:val="75"/>
        </w:numPr>
        <w:ind w:left="993" w:firstLine="0"/>
      </w:pPr>
      <w:r>
        <w:t xml:space="preserve">remoncie schodów zewnętrznych przy łączniku B/D – budynek Wydziału Nauk Ścisłych i Technicznych przy ul. Bankowej 14 w Katowicach, remoncie schodów zewnętrznych ewakuacyjnych w budynku Wydziału Nauk Społecznych przy ul. Grażyńskiego 53 w Katowicach, remoncie wejścia głównego do budynku Wydziału Nauk Społecznych przy ul. Grażyńskiego 53 w Katowicach, </w:t>
      </w:r>
    </w:p>
    <w:p w14:paraId="784B640F" w14:textId="27DA4C22" w:rsidR="00F17609" w:rsidRDefault="00F17609" w:rsidP="00556532">
      <w:pPr>
        <w:pStyle w:val="Nagwek4"/>
        <w:numPr>
          <w:ilvl w:val="0"/>
          <w:numId w:val="75"/>
        </w:numPr>
        <w:ind w:left="993" w:firstLine="0"/>
      </w:pPr>
      <w:r>
        <w:t>naprawie schodów zewnętrznych w Domu Studenta nr 2 przy ul. Suchej 7A oraz</w:t>
      </w:r>
      <w:r w:rsidR="00B86335">
        <w:rPr>
          <w:lang w:val="pl-PL"/>
        </w:rPr>
        <w:t xml:space="preserve"> w</w:t>
      </w:r>
      <w:r>
        <w:t xml:space="preserve"> Domu Asystenta nr 1 przy ul. Lwowskiej 4 w Sosnowcu</w:t>
      </w:r>
      <w:r w:rsidR="00B86335">
        <w:rPr>
          <w:lang w:val="pl-PL"/>
        </w:rPr>
        <w:t xml:space="preserve">. </w:t>
      </w:r>
    </w:p>
    <w:p w14:paraId="4395B670" w14:textId="6F5747E4" w:rsidR="00404C44" w:rsidRPr="005037EC" w:rsidRDefault="006A1D09" w:rsidP="00556532">
      <w:pPr>
        <w:pStyle w:val="Nagwek3"/>
        <w:numPr>
          <w:ilvl w:val="0"/>
          <w:numId w:val="70"/>
        </w:numPr>
        <w:rPr>
          <w:rFonts w:cs="Arial"/>
          <w:bCs w:val="0"/>
          <w:szCs w:val="20"/>
        </w:rPr>
      </w:pPr>
      <w:r w:rsidRPr="00B13F0C">
        <w:rPr>
          <w:rFonts w:cs="Arial"/>
          <w:bCs w:val="0"/>
          <w:szCs w:val="20"/>
        </w:rPr>
        <w:t xml:space="preserve">Rodzaj zamówienia: </w:t>
      </w:r>
      <w:r w:rsidR="00EA2B6F">
        <w:rPr>
          <w:rFonts w:cs="Arial"/>
          <w:bCs w:val="0"/>
          <w:szCs w:val="20"/>
        </w:rPr>
        <w:t>robota budowlana</w:t>
      </w:r>
      <w:r w:rsidR="0055317F" w:rsidRPr="005037EC">
        <w:rPr>
          <w:rFonts w:cs="Arial"/>
          <w:bCs w:val="0"/>
          <w:szCs w:val="20"/>
        </w:rPr>
        <w:t>;</w:t>
      </w:r>
    </w:p>
    <w:p w14:paraId="2A3F7687" w14:textId="699C58E9" w:rsidR="00404C44" w:rsidRDefault="00404C44" w:rsidP="00BC5DA3">
      <w:pPr>
        <w:pStyle w:val="Nagwek2"/>
        <w:ind w:left="567" w:hanging="284"/>
        <w:rPr>
          <w:rFonts w:eastAsia="Calibri" w:cs="Arial"/>
          <w:bCs w:val="0"/>
          <w:szCs w:val="20"/>
        </w:rPr>
      </w:pPr>
      <w:r w:rsidRPr="00B13F0C">
        <w:rPr>
          <w:rFonts w:eastAsia="Calibri" w:cs="Arial"/>
          <w:bCs w:val="0"/>
          <w:szCs w:val="20"/>
        </w:rPr>
        <w:lastRenderedPageBreak/>
        <w:t xml:space="preserve">Nazwy i kody dotyczące przedmiotu zamówienia zgodnie z nomenklaturą określoną we Wspólnym Słowniku Zamówień (CPV): </w:t>
      </w:r>
    </w:p>
    <w:p w14:paraId="0F160E72" w14:textId="4101EA73" w:rsidR="00A02559" w:rsidRPr="001C12CC" w:rsidRDefault="001C12CC" w:rsidP="00A02559">
      <w:pPr>
        <w:pStyle w:val="Bezodstpw"/>
        <w:spacing w:line="360" w:lineRule="auto"/>
        <w:ind w:left="709" w:hanging="142"/>
        <w:rPr>
          <w:rFonts w:ascii="Bahnschrift" w:hAnsi="Bahnschrift" w:cs="Arial"/>
          <w:szCs w:val="20"/>
        </w:rPr>
      </w:pPr>
      <w:r w:rsidRPr="001C12CC">
        <w:rPr>
          <w:rFonts w:ascii="Bahnschrift" w:hAnsi="Bahnschrift" w:cs="Arial"/>
          <w:szCs w:val="20"/>
        </w:rPr>
        <w:t xml:space="preserve">(CPV) </w:t>
      </w:r>
      <w:r w:rsidR="00A02559" w:rsidRPr="001C12CC">
        <w:rPr>
          <w:rFonts w:ascii="Bahnschrift" w:hAnsi="Bahnschrift" w:cs="Arial"/>
          <w:szCs w:val="20"/>
        </w:rPr>
        <w:t>45000000-7 Roboty budowlane</w:t>
      </w:r>
    </w:p>
    <w:p w14:paraId="5C34ECE6" w14:textId="55BCDEEF" w:rsidR="00A02559" w:rsidRPr="001C12CC" w:rsidRDefault="001C12CC" w:rsidP="00A02559">
      <w:pPr>
        <w:pStyle w:val="Bezodstpw"/>
        <w:spacing w:line="360" w:lineRule="auto"/>
        <w:ind w:left="709" w:hanging="142"/>
        <w:rPr>
          <w:rFonts w:ascii="Bahnschrift" w:hAnsi="Bahnschrift" w:cs="Arial"/>
          <w:szCs w:val="20"/>
          <w:u w:val="single"/>
        </w:rPr>
      </w:pPr>
      <w:r w:rsidRPr="001C12CC">
        <w:rPr>
          <w:rFonts w:ascii="Bahnschrift" w:hAnsi="Bahnschrift" w:cs="Arial"/>
          <w:szCs w:val="20"/>
          <w:u w:val="single"/>
        </w:rPr>
        <w:t>k</w:t>
      </w:r>
      <w:r w:rsidR="00A02559" w:rsidRPr="001C12CC">
        <w:rPr>
          <w:rFonts w:ascii="Bahnschrift" w:hAnsi="Bahnschrift" w:cs="Arial"/>
          <w:szCs w:val="20"/>
          <w:u w:val="single"/>
        </w:rPr>
        <w:t>ody pomocnicze:</w:t>
      </w:r>
    </w:p>
    <w:p w14:paraId="0806ACF1" w14:textId="77777777" w:rsidR="00F17609" w:rsidRPr="00F17609" w:rsidRDefault="00F17609" w:rsidP="00F17609">
      <w:pPr>
        <w:pStyle w:val="Bezodstpw"/>
        <w:spacing w:line="360" w:lineRule="auto"/>
        <w:ind w:left="709" w:hanging="142"/>
        <w:rPr>
          <w:rFonts w:ascii="Bahnschrift" w:hAnsi="Bahnschrift" w:cs="Arial"/>
          <w:szCs w:val="20"/>
        </w:rPr>
      </w:pPr>
      <w:r w:rsidRPr="00F17609">
        <w:rPr>
          <w:rFonts w:ascii="Bahnschrift" w:hAnsi="Bahnschrift" w:cs="Arial"/>
          <w:szCs w:val="20"/>
        </w:rPr>
        <w:t>45 11 13 00-1 roboty rozbiórkowe</w:t>
      </w:r>
    </w:p>
    <w:p w14:paraId="032545D6" w14:textId="77777777" w:rsidR="00F17609" w:rsidRPr="00F17609" w:rsidRDefault="00F17609" w:rsidP="00F17609">
      <w:pPr>
        <w:pStyle w:val="Bezodstpw"/>
        <w:spacing w:line="360" w:lineRule="auto"/>
        <w:ind w:left="709" w:hanging="142"/>
        <w:rPr>
          <w:rFonts w:ascii="Bahnschrift" w:hAnsi="Bahnschrift" w:cs="Arial"/>
          <w:szCs w:val="20"/>
        </w:rPr>
      </w:pPr>
      <w:r w:rsidRPr="00F17609">
        <w:rPr>
          <w:rFonts w:ascii="Bahnschrift" w:hAnsi="Bahnschrift" w:cs="Arial"/>
          <w:szCs w:val="20"/>
        </w:rPr>
        <w:t>45 26 23 30-3 roboty w zakresie naprawy betonu</w:t>
      </w:r>
    </w:p>
    <w:p w14:paraId="47F4E3A1" w14:textId="77777777" w:rsidR="00F17609" w:rsidRPr="00F17609" w:rsidRDefault="00F17609" w:rsidP="00F17609">
      <w:pPr>
        <w:pStyle w:val="Bezodstpw"/>
        <w:spacing w:line="360" w:lineRule="auto"/>
        <w:ind w:left="709" w:hanging="142"/>
        <w:rPr>
          <w:rFonts w:ascii="Bahnschrift" w:hAnsi="Bahnschrift" w:cs="Arial"/>
          <w:szCs w:val="20"/>
        </w:rPr>
      </w:pPr>
      <w:r w:rsidRPr="00F17609">
        <w:rPr>
          <w:rFonts w:ascii="Bahnschrift" w:hAnsi="Bahnschrift" w:cs="Arial"/>
          <w:szCs w:val="20"/>
        </w:rPr>
        <w:t>45 40 00 00-1 roboty wykończeniowe w zakresie obiektów budowlanych</w:t>
      </w:r>
    </w:p>
    <w:p w14:paraId="18CD7CDF" w14:textId="77777777" w:rsidR="00F17609" w:rsidRPr="00F17609" w:rsidRDefault="00F17609" w:rsidP="00F17609">
      <w:pPr>
        <w:pStyle w:val="Bezodstpw"/>
        <w:spacing w:line="360" w:lineRule="auto"/>
        <w:ind w:left="709" w:hanging="142"/>
        <w:rPr>
          <w:rFonts w:ascii="Bahnschrift" w:hAnsi="Bahnschrift" w:cs="Arial"/>
          <w:szCs w:val="20"/>
        </w:rPr>
      </w:pPr>
      <w:r w:rsidRPr="00F17609">
        <w:rPr>
          <w:rFonts w:ascii="Bahnschrift" w:hAnsi="Bahnschrift" w:cs="Arial"/>
          <w:szCs w:val="20"/>
        </w:rPr>
        <w:t>45 41 00 00-4 tynkowanie</w:t>
      </w:r>
    </w:p>
    <w:p w14:paraId="1E3C3847" w14:textId="77777777" w:rsidR="00F17609" w:rsidRPr="00F17609" w:rsidRDefault="00F17609" w:rsidP="00F17609">
      <w:pPr>
        <w:pStyle w:val="Bezodstpw"/>
        <w:spacing w:line="360" w:lineRule="auto"/>
        <w:ind w:left="709" w:hanging="142"/>
        <w:rPr>
          <w:rFonts w:ascii="Bahnschrift" w:hAnsi="Bahnschrift" w:cs="Arial"/>
          <w:szCs w:val="20"/>
        </w:rPr>
      </w:pPr>
      <w:r w:rsidRPr="00F17609">
        <w:rPr>
          <w:rFonts w:ascii="Bahnschrift" w:hAnsi="Bahnschrift" w:cs="Arial"/>
          <w:szCs w:val="20"/>
        </w:rPr>
        <w:t>45 42 11 60-3 instalowanie wyrobów metalowych</w:t>
      </w:r>
    </w:p>
    <w:p w14:paraId="0747B74A" w14:textId="77777777" w:rsidR="00F17609" w:rsidRPr="00F17609" w:rsidRDefault="00F17609" w:rsidP="00F17609">
      <w:pPr>
        <w:pStyle w:val="Bezodstpw"/>
        <w:spacing w:line="360" w:lineRule="auto"/>
        <w:ind w:left="709" w:hanging="142"/>
        <w:rPr>
          <w:rFonts w:ascii="Bahnschrift" w:hAnsi="Bahnschrift" w:cs="Arial"/>
          <w:szCs w:val="20"/>
        </w:rPr>
      </w:pPr>
      <w:r w:rsidRPr="00F17609">
        <w:rPr>
          <w:rFonts w:ascii="Bahnschrift" w:hAnsi="Bahnschrift" w:cs="Arial"/>
          <w:szCs w:val="20"/>
        </w:rPr>
        <w:t>45 43 10 00-7 kładzenie płytek</w:t>
      </w:r>
    </w:p>
    <w:p w14:paraId="654F4DE6" w14:textId="77777777" w:rsidR="00F17609" w:rsidRPr="00F17609" w:rsidRDefault="00F17609" w:rsidP="00F17609">
      <w:pPr>
        <w:pStyle w:val="Bezodstpw"/>
        <w:spacing w:line="360" w:lineRule="auto"/>
        <w:ind w:left="709" w:hanging="142"/>
        <w:rPr>
          <w:rFonts w:ascii="Bahnschrift" w:hAnsi="Bahnschrift" w:cs="Arial"/>
          <w:szCs w:val="20"/>
        </w:rPr>
      </w:pPr>
      <w:r w:rsidRPr="00F17609">
        <w:rPr>
          <w:rFonts w:ascii="Bahnschrift" w:hAnsi="Bahnschrift" w:cs="Arial"/>
          <w:szCs w:val="20"/>
        </w:rPr>
        <w:t>45 44 30 00-4 roboty elewacyjne</w:t>
      </w:r>
    </w:p>
    <w:p w14:paraId="2E6C5D5A" w14:textId="77777777" w:rsidR="00F17609" w:rsidRPr="00F17609" w:rsidRDefault="00F17609" w:rsidP="00F17609">
      <w:pPr>
        <w:pStyle w:val="Bezodstpw"/>
        <w:spacing w:line="360" w:lineRule="auto"/>
        <w:ind w:left="709" w:hanging="142"/>
        <w:rPr>
          <w:rFonts w:ascii="Bahnschrift" w:hAnsi="Bahnschrift" w:cs="Arial"/>
          <w:szCs w:val="20"/>
        </w:rPr>
      </w:pPr>
      <w:r w:rsidRPr="00F17609">
        <w:rPr>
          <w:rFonts w:ascii="Bahnschrift" w:hAnsi="Bahnschrift" w:cs="Arial"/>
          <w:szCs w:val="20"/>
        </w:rPr>
        <w:t>45 43 30 00-7 roboty remontowe i renowacyjne</w:t>
      </w:r>
    </w:p>
    <w:p w14:paraId="0E4615A6" w14:textId="77777777" w:rsidR="00F17609" w:rsidRPr="00F17609" w:rsidRDefault="00F17609" w:rsidP="00F17609">
      <w:pPr>
        <w:pStyle w:val="Bezodstpw"/>
        <w:spacing w:line="360" w:lineRule="auto"/>
        <w:ind w:left="709" w:hanging="142"/>
        <w:rPr>
          <w:rFonts w:ascii="Bahnschrift" w:hAnsi="Bahnschrift" w:cs="Arial"/>
          <w:szCs w:val="20"/>
        </w:rPr>
      </w:pPr>
      <w:r w:rsidRPr="00F17609">
        <w:rPr>
          <w:rFonts w:ascii="Bahnschrift" w:hAnsi="Bahnschrift" w:cs="Arial"/>
          <w:szCs w:val="20"/>
        </w:rPr>
        <w:t>45 11 12 20-6 roboty w zakresie usuwania gruzu</w:t>
      </w:r>
    </w:p>
    <w:p w14:paraId="31B92D83" w14:textId="77777777" w:rsidR="00F17609" w:rsidRPr="00F17609" w:rsidRDefault="00F17609" w:rsidP="00F17609">
      <w:pPr>
        <w:pStyle w:val="Bezodstpw"/>
        <w:spacing w:line="360" w:lineRule="auto"/>
        <w:ind w:left="709" w:hanging="142"/>
        <w:rPr>
          <w:rFonts w:ascii="Bahnschrift" w:hAnsi="Bahnschrift" w:cs="Arial"/>
          <w:szCs w:val="20"/>
        </w:rPr>
      </w:pPr>
      <w:r w:rsidRPr="00F17609">
        <w:rPr>
          <w:rFonts w:ascii="Bahnschrift" w:hAnsi="Bahnschrift" w:cs="Arial"/>
          <w:szCs w:val="20"/>
        </w:rPr>
        <w:t>45 26 25 22-6 roboty murarskie</w:t>
      </w:r>
    </w:p>
    <w:p w14:paraId="2813DAE0" w14:textId="77777777" w:rsidR="00F17609" w:rsidRPr="00F17609" w:rsidRDefault="00F17609" w:rsidP="00F17609">
      <w:pPr>
        <w:pStyle w:val="Bezodstpw"/>
        <w:spacing w:line="360" w:lineRule="auto"/>
        <w:ind w:left="709" w:hanging="142"/>
        <w:rPr>
          <w:rFonts w:ascii="Bahnschrift" w:hAnsi="Bahnschrift" w:cs="Arial"/>
          <w:szCs w:val="20"/>
        </w:rPr>
      </w:pPr>
      <w:r w:rsidRPr="00F17609">
        <w:rPr>
          <w:rFonts w:ascii="Bahnschrift" w:hAnsi="Bahnschrift" w:cs="Arial"/>
          <w:szCs w:val="20"/>
        </w:rPr>
        <w:t>45 44 23 00-0 roboty w zakresie ochrony powierzchni</w:t>
      </w:r>
    </w:p>
    <w:p w14:paraId="1CC08683" w14:textId="77777777" w:rsidR="00F17609" w:rsidRPr="00F17609" w:rsidRDefault="00F17609" w:rsidP="00F17609">
      <w:pPr>
        <w:pStyle w:val="Bezodstpw"/>
        <w:spacing w:line="360" w:lineRule="auto"/>
        <w:ind w:left="709" w:hanging="142"/>
        <w:rPr>
          <w:rFonts w:ascii="Bahnschrift" w:hAnsi="Bahnschrift" w:cs="Arial"/>
          <w:szCs w:val="20"/>
        </w:rPr>
      </w:pPr>
      <w:r w:rsidRPr="00F17609">
        <w:rPr>
          <w:rFonts w:ascii="Bahnschrift" w:hAnsi="Bahnschrift" w:cs="Arial"/>
          <w:szCs w:val="20"/>
        </w:rPr>
        <w:t>45 11 11 00-9 roboty wyburzeniowe, demontażowe i rozbiórkowe</w:t>
      </w:r>
    </w:p>
    <w:p w14:paraId="20F51FD7" w14:textId="77777777" w:rsidR="00F17609" w:rsidRPr="00F17609" w:rsidRDefault="00F17609" w:rsidP="00F17609">
      <w:pPr>
        <w:pStyle w:val="Bezodstpw"/>
        <w:spacing w:line="360" w:lineRule="auto"/>
        <w:ind w:left="709" w:hanging="142"/>
        <w:rPr>
          <w:rFonts w:ascii="Bahnschrift" w:hAnsi="Bahnschrift" w:cs="Arial"/>
          <w:szCs w:val="20"/>
        </w:rPr>
      </w:pPr>
      <w:r w:rsidRPr="00F17609">
        <w:rPr>
          <w:rFonts w:ascii="Bahnschrift" w:hAnsi="Bahnschrift" w:cs="Arial"/>
          <w:szCs w:val="20"/>
        </w:rPr>
        <w:t>45 11 10 00-8 roboty ziemne</w:t>
      </w:r>
    </w:p>
    <w:p w14:paraId="76D3432F" w14:textId="77777777" w:rsidR="00F17609" w:rsidRPr="00F17609" w:rsidRDefault="00F17609" w:rsidP="00F17609">
      <w:pPr>
        <w:pStyle w:val="Bezodstpw"/>
        <w:spacing w:line="360" w:lineRule="auto"/>
        <w:ind w:left="709" w:hanging="142"/>
        <w:rPr>
          <w:rFonts w:ascii="Bahnschrift" w:hAnsi="Bahnschrift" w:cs="Arial"/>
          <w:szCs w:val="20"/>
        </w:rPr>
      </w:pPr>
      <w:r w:rsidRPr="00F17609">
        <w:rPr>
          <w:rFonts w:ascii="Bahnschrift" w:hAnsi="Bahnschrift" w:cs="Arial"/>
          <w:szCs w:val="20"/>
        </w:rPr>
        <w:t>45 26 23 00-4 roboty betonowe i zbrojarskie</w:t>
      </w:r>
    </w:p>
    <w:p w14:paraId="21C5583D" w14:textId="77777777" w:rsidR="00F17609" w:rsidRPr="00F17609" w:rsidRDefault="00F17609" w:rsidP="00F17609">
      <w:pPr>
        <w:pStyle w:val="Bezodstpw"/>
        <w:spacing w:line="360" w:lineRule="auto"/>
        <w:ind w:left="709" w:hanging="142"/>
        <w:rPr>
          <w:rFonts w:ascii="Bahnschrift" w:hAnsi="Bahnschrift" w:cs="Arial"/>
          <w:szCs w:val="20"/>
        </w:rPr>
      </w:pPr>
      <w:r w:rsidRPr="00F17609">
        <w:rPr>
          <w:rFonts w:ascii="Bahnschrift" w:hAnsi="Bahnschrift" w:cs="Arial"/>
          <w:szCs w:val="20"/>
        </w:rPr>
        <w:t xml:space="preserve">45 26 00 00-7 roboty </w:t>
      </w:r>
      <w:proofErr w:type="spellStart"/>
      <w:r w:rsidRPr="00F17609">
        <w:rPr>
          <w:rFonts w:ascii="Bahnschrift" w:hAnsi="Bahnschrift" w:cs="Arial"/>
          <w:szCs w:val="20"/>
        </w:rPr>
        <w:t>hyrdoizolacyjne</w:t>
      </w:r>
      <w:proofErr w:type="spellEnd"/>
    </w:p>
    <w:p w14:paraId="2F39997C" w14:textId="107D9425" w:rsidR="00F5642C" w:rsidRPr="00F17609" w:rsidRDefault="00F17609" w:rsidP="00F17609">
      <w:pPr>
        <w:pStyle w:val="Bezodstpw"/>
        <w:spacing w:line="360" w:lineRule="auto"/>
        <w:ind w:left="709" w:hanging="142"/>
        <w:rPr>
          <w:rFonts w:ascii="Bahnschrift" w:hAnsi="Bahnschrift" w:cs="Arial"/>
          <w:szCs w:val="20"/>
        </w:rPr>
      </w:pPr>
      <w:r w:rsidRPr="00F17609">
        <w:rPr>
          <w:rFonts w:ascii="Bahnschrift" w:hAnsi="Bahnschrift" w:cs="Arial"/>
          <w:szCs w:val="20"/>
        </w:rPr>
        <w:t>45 26 26 50-2 roboty w zakresie okładania</w:t>
      </w:r>
    </w:p>
    <w:p w14:paraId="276985F9" w14:textId="5ACF3BF5" w:rsidR="00170642" w:rsidRPr="00C14A8D" w:rsidRDefault="00170642" w:rsidP="00BC5DA3">
      <w:pPr>
        <w:pStyle w:val="Nagwek2"/>
        <w:ind w:left="567" w:hanging="284"/>
        <w:rPr>
          <w:rFonts w:eastAsia="Calibri"/>
        </w:rPr>
      </w:pPr>
      <w:r w:rsidRPr="00C14A8D">
        <w:rPr>
          <w:rFonts w:eastAsia="Calibri"/>
        </w:rPr>
        <w:t xml:space="preserve">Opis przedmiotu zamówienia. </w:t>
      </w:r>
    </w:p>
    <w:p w14:paraId="135DB614" w14:textId="7B0D90EB" w:rsidR="004341DE" w:rsidRDefault="008D66FC" w:rsidP="00F628E9">
      <w:pPr>
        <w:pStyle w:val="Nagwek3"/>
        <w:numPr>
          <w:ilvl w:val="0"/>
          <w:numId w:val="8"/>
        </w:numPr>
      </w:pPr>
      <w:r w:rsidRPr="004341DE">
        <w:rPr>
          <w:b/>
        </w:rPr>
        <w:t>S</w:t>
      </w:r>
      <w:r w:rsidR="00CE3F3F" w:rsidRPr="004341DE">
        <w:rPr>
          <w:b/>
        </w:rPr>
        <w:t>zczegółowy opis przedmiotu zamówienia</w:t>
      </w:r>
      <w:r w:rsidR="00CE3F3F" w:rsidRPr="004341DE">
        <w:t xml:space="preserve"> oraz jego zakres określono w dokumentacji technicznej </w:t>
      </w:r>
      <w:r w:rsidR="00CE3F3F" w:rsidRPr="004341DE">
        <w:rPr>
          <w:b/>
        </w:rPr>
        <w:t>(załącznik nr 2 do SWZ),</w:t>
      </w:r>
      <w:r w:rsidR="00CE3F3F" w:rsidRPr="004341DE">
        <w:t xml:space="preserve"> składającej się z</w:t>
      </w:r>
      <w:r w:rsidRPr="004341DE">
        <w:t>e</w:t>
      </w:r>
      <w:r w:rsidR="00CE3F3F" w:rsidRPr="004341DE">
        <w:t xml:space="preserve"> </w:t>
      </w:r>
      <w:r w:rsidRPr="004341DE">
        <w:t>specyfikacji technicznej wykonania i odbioru robót budowlanych</w:t>
      </w:r>
      <w:r w:rsidR="00F17609" w:rsidRPr="004341DE">
        <w:t xml:space="preserve"> (</w:t>
      </w:r>
      <w:r w:rsidR="004E2C7A">
        <w:t>4</w:t>
      </w:r>
      <w:r w:rsidR="00F17609" w:rsidRPr="004341DE">
        <w:t xml:space="preserve"> szt.)</w:t>
      </w:r>
      <w:r w:rsidR="004341DE" w:rsidRPr="004341DE">
        <w:t xml:space="preserve">, </w:t>
      </w:r>
      <w:r w:rsidRPr="004341DE">
        <w:t>przedmiar</w:t>
      </w:r>
      <w:r w:rsidR="00B37788" w:rsidRPr="004341DE">
        <w:t>u</w:t>
      </w:r>
      <w:r w:rsidRPr="004341DE">
        <w:t xml:space="preserve"> robót</w:t>
      </w:r>
      <w:r w:rsidR="00F17609" w:rsidRPr="004341DE">
        <w:t xml:space="preserve"> (</w:t>
      </w:r>
      <w:r w:rsidR="004E2C7A">
        <w:t>5</w:t>
      </w:r>
      <w:r w:rsidR="00F17609" w:rsidRPr="004341DE">
        <w:t xml:space="preserve"> szt.)</w:t>
      </w:r>
      <w:r w:rsidR="004341DE" w:rsidRPr="004341DE">
        <w:t xml:space="preserve"> </w:t>
      </w:r>
      <w:r w:rsidR="004341DE" w:rsidRPr="004341DE">
        <w:rPr>
          <w:rFonts w:eastAsia="Times New Roman"/>
          <w:szCs w:val="20"/>
          <w:lang w:eastAsia="pl-PL"/>
        </w:rPr>
        <w:t>oraz z  dokumentacji projektowej w zakresie  remontu wejścia głównego do budynku Wydziału Nauk Społecznych przy ul. Grażyńskiego 53 w Katowicach</w:t>
      </w:r>
      <w:r w:rsidR="004E2C7A">
        <w:rPr>
          <w:rFonts w:eastAsia="Times New Roman"/>
          <w:szCs w:val="20"/>
          <w:lang w:eastAsia="pl-PL"/>
        </w:rPr>
        <w:t xml:space="preserve"> wykonanej przez MY IP Kamil Janas  ul. Kalinowa 65/41 , Sosnowiec</w:t>
      </w:r>
      <w:r w:rsidR="004341DE" w:rsidRPr="004341DE">
        <w:rPr>
          <w:rFonts w:eastAsia="Times New Roman"/>
          <w:szCs w:val="20"/>
          <w:lang w:eastAsia="pl-PL"/>
        </w:rPr>
        <w:t xml:space="preserve">, </w:t>
      </w:r>
      <w:r w:rsidRPr="004341DE">
        <w:t xml:space="preserve"> które to dokumenty wraz z umową należy rozpatrywać łącznie.</w:t>
      </w:r>
      <w:r w:rsidR="00F5642C" w:rsidRPr="004341DE">
        <w:t xml:space="preserve"> Ww. dokumenty są dokumentami wzajemnie się uzupełniającymi. </w:t>
      </w:r>
      <w:r w:rsidR="004341DE" w:rsidRPr="004341DE">
        <w:t>Wszystkie roboty budowlane i inne czynności ujęte odpowiednio w dokumentacji projektowej i/lub w specyfikacjach technicznych wykonania i odbioru robót budowlanych i/lub w przedmiarach robót, i/lub w umowie, winny być traktowane tak, jakby były ujęte w każdym z wymienionych dokumentów. Wykonawca zobowiązany jest do wykonania wszystkich robót i czynności przewidzianych w szczegółowym opisie przedmiotu zamówienia, jak i tych nie wskazanych co do nazwy, a niezbędnych do zakończenia realizacji przedmiotu zamówienia.</w:t>
      </w:r>
    </w:p>
    <w:p w14:paraId="23F0B7B1" w14:textId="0D1EDE3B" w:rsidR="004341DE" w:rsidRPr="004341DE" w:rsidRDefault="004341DE" w:rsidP="004341DE">
      <w:pPr>
        <w:pStyle w:val="Nagwek3"/>
        <w:numPr>
          <w:ilvl w:val="0"/>
          <w:numId w:val="8"/>
        </w:numPr>
      </w:pPr>
      <w:r w:rsidRPr="004341DE">
        <w:t>Roboty budowlane będą prowadzone na czynnych i użytkowanych obiektach.</w:t>
      </w:r>
    </w:p>
    <w:p w14:paraId="34001C94" w14:textId="0DC0CEFA" w:rsidR="00295552" w:rsidRPr="00C95D35" w:rsidRDefault="00EA1CE1" w:rsidP="00754033">
      <w:pPr>
        <w:pStyle w:val="Nagwek3"/>
        <w:numPr>
          <w:ilvl w:val="0"/>
          <w:numId w:val="8"/>
        </w:numPr>
      </w:pPr>
      <w:r>
        <w:t>Wykonawca zobowiązany jest do wykonania wszystkich robót i czynności przewidzianych w szczegółowym opisie przedmiotu zamówienia.</w:t>
      </w:r>
      <w:r w:rsidRPr="00F5642C">
        <w:rPr>
          <w:rFonts w:ascii="Arial" w:eastAsia="Times New Roman" w:hAnsi="Arial" w:cs="Arial"/>
          <w:b/>
          <w:sz w:val="18"/>
          <w:szCs w:val="18"/>
          <w:lang w:eastAsia="pl-PL"/>
        </w:rPr>
        <w:t xml:space="preserve"> </w:t>
      </w:r>
      <w:r w:rsidR="00295552" w:rsidRPr="00C95D35">
        <w:t xml:space="preserve">w przypadkach, kiedy w opisie przedmiotu zamówienia wskazane zostałyby znaki towarowe, patenty, pochodzenie, źródło lub szczególny proces, charakteryzujące określone produkty lub usługi, oznacza to, że Zamawiający nie może </w:t>
      </w:r>
      <w:r w:rsidR="00295552" w:rsidRPr="00C95D35">
        <w:lastRenderedPageBreak/>
        <w:t>opisać przedmiotu zamówienia w</w:t>
      </w:r>
      <w:r w:rsidR="00295552" w:rsidRPr="00295552">
        <w:t> </w:t>
      </w:r>
      <w:r w:rsidR="00295552" w:rsidRPr="00C95D35">
        <w:t>wystarczająco precyzyjny i zrozumiały sposób i jest to uzasadnione specyfiką przedmiotu zamówienia. W</w:t>
      </w:r>
      <w:r w:rsidR="00295552" w:rsidRPr="00295552">
        <w:t> </w:t>
      </w:r>
      <w:r w:rsidR="00295552" w:rsidRPr="00C95D35">
        <w:t>takich sytuacjach ewentualne posłużenie się powyższymi wskazaniami, należy odczytywać z</w:t>
      </w:r>
      <w:r w:rsidR="00295552" w:rsidRPr="00295552">
        <w:t> </w:t>
      </w:r>
      <w:r w:rsidR="00295552" w:rsidRPr="00C95D35">
        <w:t>wyrazami „lub równoważny”. Zamawiający wskazuje w opisie przedmiotu zamówienia kryteria stosowane w celu oceny równoważności;</w:t>
      </w:r>
    </w:p>
    <w:p w14:paraId="035527C5" w14:textId="57B6D648" w:rsidR="00295552" w:rsidRPr="00295552" w:rsidRDefault="00F902C7" w:rsidP="00EA1CE1">
      <w:pPr>
        <w:pStyle w:val="Nagwek3"/>
      </w:pPr>
      <w:r>
        <w:t>W</w:t>
      </w:r>
      <w:r w:rsidR="00295552" w:rsidRPr="00295552">
        <w:t xml:space="preserve"> sytuacjach, kiedy Zamawiający opisuje przedmiot zamówienia poprzez odniesienie się do norm, ocen technicznych, specyfikacji technicznych i systemów referencji technicznych, o których mowa w art. 101 ust. 1 pkt 2 i ust. 3 ustawy </w:t>
      </w:r>
      <w:proofErr w:type="spellStart"/>
      <w:r w:rsidR="00295552" w:rsidRPr="00295552">
        <w:t>Pzp</w:t>
      </w:r>
      <w:proofErr w:type="spellEnd"/>
      <w:r w:rsidR="00295552" w:rsidRPr="00295552">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1C464966" w14:textId="59725329" w:rsidR="001C12CC" w:rsidRPr="001C12CC" w:rsidRDefault="001C12CC" w:rsidP="00EA1CE1">
      <w:pPr>
        <w:pStyle w:val="Nagwek3"/>
      </w:pPr>
      <w:r>
        <w:t>I</w:t>
      </w:r>
      <w:r w:rsidRPr="001C12CC">
        <w:t xml:space="preserve">lekroć w opisie przedmiotu zamówienia (dokumentacji technicznej lub innych dokumentach) podane są wskazania dotyczące określonej marki, znaku towarowego, producenta, dostawcy, materiałów lub norm, (o których mowa w art. </w:t>
      </w:r>
      <w:r w:rsidR="00D43C0E">
        <w:t>101</w:t>
      </w:r>
      <w:r w:rsidRPr="001C12CC">
        <w:t xml:space="preserve"> ust. 1-3 ustawy </w:t>
      </w:r>
      <w:proofErr w:type="spellStart"/>
      <w:r w:rsidRPr="001C12CC">
        <w:t>Pzp</w:t>
      </w:r>
      <w:proofErr w:type="spellEnd"/>
      <w:r w:rsidRPr="001C12CC">
        <w:t>) oznacza to, że Zamawiający użył powyższych określeń jako przykładowych i pomocniczych. Zamawiający dopuszcza oferowanie materiałów lub rozwiązań „równoważnych” pod względem parametrów technicznych, użytkowych oraz eksploatacyjnych pod warunkiem, że zagwarantują one realizację robót zgodnie z dokumentacją techniczną oraz zapewnią uzyskanie parametrów technicznych nie gorszych od założonych w dokumentach niniejszego postępowania.</w:t>
      </w:r>
    </w:p>
    <w:p w14:paraId="24854E9F" w14:textId="52D882C1" w:rsidR="00FB3F58" w:rsidRPr="00382315" w:rsidRDefault="00FB3F58" w:rsidP="007B756E">
      <w:pPr>
        <w:pStyle w:val="Nagwek2"/>
        <w:numPr>
          <w:ilvl w:val="0"/>
          <w:numId w:val="5"/>
        </w:numPr>
        <w:ind w:left="567" w:hanging="283"/>
      </w:pPr>
      <w:r w:rsidRPr="00382315">
        <w:t>Opis części zamówienia. Oferty wariantowe.</w:t>
      </w:r>
    </w:p>
    <w:p w14:paraId="29F1C3C1" w14:textId="77777777" w:rsidR="004341DE" w:rsidRDefault="00A516B3" w:rsidP="00556532">
      <w:pPr>
        <w:pStyle w:val="Nagwek3"/>
        <w:numPr>
          <w:ilvl w:val="0"/>
          <w:numId w:val="76"/>
        </w:numPr>
      </w:pPr>
      <w:r w:rsidRPr="00A516B3">
        <w:t xml:space="preserve">Zamawiający </w:t>
      </w:r>
      <w:r w:rsidR="00691728">
        <w:t xml:space="preserve"> dopuszcza możliwości</w:t>
      </w:r>
      <w:r w:rsidRPr="00A516B3">
        <w:t xml:space="preserve"> składania ofert częściowych</w:t>
      </w:r>
      <w:r w:rsidR="004341DE">
        <w:t>, zgodnie z poniższym podziałem:</w:t>
      </w:r>
    </w:p>
    <w:p w14:paraId="2DB416ED" w14:textId="2F11A990" w:rsidR="004341DE" w:rsidRDefault="004341DE" w:rsidP="00556532">
      <w:pPr>
        <w:pStyle w:val="Nagwek4"/>
        <w:numPr>
          <w:ilvl w:val="0"/>
          <w:numId w:val="80"/>
        </w:numPr>
      </w:pPr>
      <w:bookmarkStart w:id="11" w:name="_Hlk169269121"/>
      <w:r w:rsidRPr="005C1CC9">
        <w:rPr>
          <w:b/>
        </w:rPr>
        <w:t>Cześć A</w:t>
      </w:r>
      <w:r>
        <w:t xml:space="preserve"> – </w:t>
      </w:r>
      <w:bookmarkStart w:id="12" w:name="_Hlk169607437"/>
      <w:bookmarkEnd w:id="11"/>
      <w:r>
        <w:t>Remont schodów zewnętrznych przy łączniku B/D – budynek Wydziału Nauk Ścisłych i Technicznych przy ul. Bankowej 14 w Katowicach, Remont schodów zewnętrznych ewakuacyjnych w budynku Wydziału Nauk Społecznych przy ul. Grażyńskiego 53 w Katowicach, Remont wejścia</w:t>
      </w:r>
      <w:r w:rsidR="00D440F0" w:rsidRPr="005C1CC9">
        <w:rPr>
          <w:lang w:val="pl-PL"/>
        </w:rPr>
        <w:t xml:space="preserve"> </w:t>
      </w:r>
      <w:r>
        <w:t>gł</w:t>
      </w:r>
      <w:r w:rsidR="00D536B5" w:rsidRPr="00D536B5">
        <w:t>ównego do budynku Wydziału Nauk Społecznych przy ul. Grażyńskiego 53 w Katowicach</w:t>
      </w:r>
      <w:bookmarkEnd w:id="12"/>
      <w:r w:rsidR="00D536B5" w:rsidRPr="00D536B5">
        <w:t>;</w:t>
      </w:r>
    </w:p>
    <w:p w14:paraId="720E22CE" w14:textId="5954AD31" w:rsidR="004341DE" w:rsidRDefault="004341DE" w:rsidP="00556532">
      <w:pPr>
        <w:pStyle w:val="Nagwek4"/>
        <w:numPr>
          <w:ilvl w:val="0"/>
          <w:numId w:val="80"/>
        </w:numPr>
      </w:pPr>
      <w:r w:rsidRPr="00D536B5">
        <w:rPr>
          <w:lang w:val="pl-PL"/>
        </w:rPr>
        <w:t xml:space="preserve"> </w:t>
      </w:r>
      <w:r w:rsidRPr="00F628E9">
        <w:rPr>
          <w:b/>
        </w:rPr>
        <w:t xml:space="preserve">Cześć </w:t>
      </w:r>
      <w:r w:rsidR="00D536B5" w:rsidRPr="00F628E9">
        <w:rPr>
          <w:b/>
          <w:lang w:val="pl-PL"/>
        </w:rPr>
        <w:t>B</w:t>
      </w:r>
      <w:r>
        <w:t xml:space="preserve"> </w:t>
      </w:r>
      <w:bookmarkStart w:id="13" w:name="_Hlk169608519"/>
      <w:r>
        <w:t xml:space="preserve">– </w:t>
      </w:r>
      <w:r w:rsidR="00D536B5">
        <w:t>Naprawa schodów zewnętrznych w Domu Studenta nr 2 przy ul. Suchej 7A</w:t>
      </w:r>
      <w:r w:rsidR="004E2C7A">
        <w:rPr>
          <w:lang w:val="pl-PL"/>
        </w:rPr>
        <w:t xml:space="preserve"> </w:t>
      </w:r>
      <w:r w:rsidR="00D536B5">
        <w:t>oraz Domu Asystenta nr 1 przy ul. Lwowskiej 4 w Sosnowcu</w:t>
      </w:r>
      <w:r w:rsidR="004E2C7A">
        <w:rPr>
          <w:lang w:val="pl-PL"/>
        </w:rPr>
        <w:t>.</w:t>
      </w:r>
    </w:p>
    <w:bookmarkEnd w:id="13"/>
    <w:p w14:paraId="43235480" w14:textId="77777777" w:rsidR="00D536B5" w:rsidRPr="00D536B5" w:rsidRDefault="00D536B5" w:rsidP="00556532">
      <w:pPr>
        <w:pStyle w:val="Nagwek3"/>
        <w:numPr>
          <w:ilvl w:val="0"/>
          <w:numId w:val="76"/>
        </w:numPr>
      </w:pPr>
      <w:r w:rsidRPr="00D536B5">
        <w:t>Zamawiający nie ogranicza liczby części, na którą wykonawca może złożyć ofertę, ani nie wskazuje maksymalnej liczby części, na które zamówienie może zostać udzielone temu samemu wykonawcy;</w:t>
      </w:r>
    </w:p>
    <w:p w14:paraId="4DCC4DC4" w14:textId="00F7A369" w:rsidR="00BA7E0B" w:rsidRPr="00B60C29" w:rsidRDefault="00BA7E0B" w:rsidP="00556532">
      <w:pPr>
        <w:pStyle w:val="Nagwek3"/>
        <w:numPr>
          <w:ilvl w:val="0"/>
          <w:numId w:val="76"/>
        </w:numPr>
      </w:pPr>
      <w:r w:rsidRPr="00B60C29">
        <w:t>Zamawiający nie przewiduje możliwości składania ofert wariantowych.</w:t>
      </w:r>
    </w:p>
    <w:p w14:paraId="3FB04035" w14:textId="2790CB2A" w:rsidR="000518A0" w:rsidRPr="005C1CC9" w:rsidRDefault="005253FB" w:rsidP="0055317F">
      <w:pPr>
        <w:pStyle w:val="Nagwek2"/>
        <w:ind w:left="567" w:hanging="283"/>
        <w:rPr>
          <w:color w:val="auto"/>
        </w:rPr>
      </w:pPr>
      <w:r w:rsidRPr="005C1CC9">
        <w:rPr>
          <w:color w:val="auto"/>
        </w:rPr>
        <w:t xml:space="preserve">Informacja o zamówieniach na podobne </w:t>
      </w:r>
      <w:r w:rsidR="00BF7F17" w:rsidRPr="005C1CC9">
        <w:rPr>
          <w:color w:val="auto"/>
        </w:rPr>
        <w:t xml:space="preserve">roboty udowlane </w:t>
      </w:r>
      <w:r w:rsidR="0055317F" w:rsidRPr="005C1CC9">
        <w:rPr>
          <w:color w:val="auto"/>
        </w:rPr>
        <w:t>w rozumieniu</w:t>
      </w:r>
      <w:r w:rsidR="00795AC8" w:rsidRPr="005C1CC9">
        <w:rPr>
          <w:color w:val="auto"/>
        </w:rPr>
        <w:t xml:space="preserve"> art. 214 ust. 1 pkt 7</w:t>
      </w:r>
      <w:r w:rsidR="0080582A" w:rsidRPr="005C1CC9">
        <w:rPr>
          <w:color w:val="auto"/>
        </w:rPr>
        <w:t xml:space="preserve"> w zw. z art. 304 ustawy</w:t>
      </w:r>
      <w:r w:rsidR="00AF7FE4" w:rsidRPr="005C1CC9">
        <w:rPr>
          <w:color w:val="auto"/>
        </w:rPr>
        <w:t xml:space="preserve"> Pzp.</w:t>
      </w:r>
    </w:p>
    <w:p w14:paraId="6B36238D" w14:textId="07B3D2DF" w:rsidR="00AF7FE4" w:rsidRPr="005C1CC9" w:rsidRDefault="00F0343C" w:rsidP="00556532">
      <w:pPr>
        <w:pStyle w:val="Nagwek3"/>
        <w:numPr>
          <w:ilvl w:val="0"/>
          <w:numId w:val="79"/>
        </w:numPr>
        <w:rPr>
          <w:szCs w:val="20"/>
        </w:rPr>
      </w:pPr>
      <w:r w:rsidRPr="005C1CC9">
        <w:rPr>
          <w:szCs w:val="20"/>
        </w:rPr>
        <w:t>Zamawiając przewiduje</w:t>
      </w:r>
      <w:r w:rsidR="004E2C7A" w:rsidRPr="005C1CC9">
        <w:rPr>
          <w:szCs w:val="20"/>
        </w:rPr>
        <w:t xml:space="preserve"> możliwość </w:t>
      </w:r>
      <w:r w:rsidRPr="005C1CC9">
        <w:rPr>
          <w:szCs w:val="20"/>
        </w:rPr>
        <w:t xml:space="preserve"> udzielen</w:t>
      </w:r>
      <w:r w:rsidR="005253FB" w:rsidRPr="005C1CC9">
        <w:rPr>
          <w:szCs w:val="20"/>
        </w:rPr>
        <w:t>i</w:t>
      </w:r>
      <w:r w:rsidR="00721303" w:rsidRPr="005C1CC9">
        <w:rPr>
          <w:szCs w:val="20"/>
        </w:rPr>
        <w:t>a</w:t>
      </w:r>
      <w:r w:rsidR="005253FB" w:rsidRPr="005C1CC9">
        <w:rPr>
          <w:szCs w:val="20"/>
        </w:rPr>
        <w:t xml:space="preserve"> zamówień na podobne</w:t>
      </w:r>
      <w:r w:rsidRPr="005C1CC9">
        <w:rPr>
          <w:szCs w:val="20"/>
        </w:rPr>
        <w:t xml:space="preserve"> </w:t>
      </w:r>
      <w:r w:rsidR="00BF7F17" w:rsidRPr="005C1CC9">
        <w:rPr>
          <w:szCs w:val="20"/>
        </w:rPr>
        <w:t xml:space="preserve">roboty budowlane </w:t>
      </w:r>
      <w:r w:rsidRPr="005C1CC9">
        <w:rPr>
          <w:szCs w:val="20"/>
        </w:rPr>
        <w:t>w rozumieni</w:t>
      </w:r>
      <w:r w:rsidR="005253FB" w:rsidRPr="005C1CC9">
        <w:rPr>
          <w:szCs w:val="20"/>
        </w:rPr>
        <w:t>u przepisu art. 214 ust. 1 pkt 7</w:t>
      </w:r>
      <w:r w:rsidR="0080582A" w:rsidRPr="005C1CC9">
        <w:rPr>
          <w:szCs w:val="20"/>
        </w:rPr>
        <w:t xml:space="preserve"> w zw. z art. 304</w:t>
      </w:r>
      <w:r w:rsidRPr="005C1CC9">
        <w:rPr>
          <w:szCs w:val="20"/>
        </w:rPr>
        <w:t xml:space="preserve"> ustawy </w:t>
      </w:r>
      <w:proofErr w:type="spellStart"/>
      <w:r w:rsidRPr="005C1CC9">
        <w:rPr>
          <w:szCs w:val="20"/>
        </w:rPr>
        <w:t>Pzp</w:t>
      </w:r>
      <w:proofErr w:type="spellEnd"/>
      <w:r w:rsidRPr="005C1CC9">
        <w:rPr>
          <w:szCs w:val="20"/>
        </w:rPr>
        <w:t>.</w:t>
      </w:r>
    </w:p>
    <w:p w14:paraId="18AD5A54" w14:textId="67ADAA3E" w:rsidR="005C1CC9" w:rsidRPr="005C1CC9" w:rsidRDefault="005C1CC9" w:rsidP="00556532">
      <w:pPr>
        <w:pStyle w:val="Nagwek3"/>
        <w:numPr>
          <w:ilvl w:val="0"/>
          <w:numId w:val="79"/>
        </w:numPr>
        <w:rPr>
          <w:szCs w:val="20"/>
        </w:rPr>
      </w:pPr>
      <w:r w:rsidRPr="005C1CC9">
        <w:rPr>
          <w:szCs w:val="20"/>
        </w:rPr>
        <w:t>Zamówienia polegające na powtórzeniu podobnych robót budowlanych, zostaną udzielone na warunkach określonych przyszłą umową na realizację przedmiotu zamówienia dla danej części. Warunki na których zostanie udzielone zamówienie – w okresie do 3 lat od udzielenia zamówienia podstawowego, zamówienie z wolnej ręki po przeprowadzeniu negocjacji.</w:t>
      </w:r>
    </w:p>
    <w:p w14:paraId="4818125D" w14:textId="77777777" w:rsidR="005C1CC9" w:rsidRPr="005C1CC9" w:rsidRDefault="005C1CC9" w:rsidP="00556532">
      <w:pPr>
        <w:pStyle w:val="Nagwek3"/>
        <w:numPr>
          <w:ilvl w:val="0"/>
          <w:numId w:val="79"/>
        </w:numPr>
        <w:rPr>
          <w:rFonts w:eastAsia="Times New Roman"/>
          <w:bCs w:val="0"/>
          <w:szCs w:val="20"/>
          <w:lang w:eastAsia="pl-PL"/>
        </w:rPr>
      </w:pPr>
      <w:r w:rsidRPr="005C1CC9">
        <w:rPr>
          <w:rFonts w:eastAsia="Times New Roman"/>
          <w:szCs w:val="20"/>
          <w:lang w:eastAsia="pl-PL"/>
        </w:rPr>
        <w:lastRenderedPageBreak/>
        <w:t>Zakres robót podobnych w branży ogólnobudowlanej:</w:t>
      </w:r>
    </w:p>
    <w:p w14:paraId="5E855D70" w14:textId="77777777" w:rsidR="005C1CC9" w:rsidRPr="005C1CC9" w:rsidRDefault="005C1CC9" w:rsidP="00556532">
      <w:pPr>
        <w:pStyle w:val="Nagwek4"/>
        <w:numPr>
          <w:ilvl w:val="0"/>
          <w:numId w:val="81"/>
        </w:numPr>
        <w:ind w:left="993" w:firstLine="0"/>
        <w:rPr>
          <w:rFonts w:cs="Calibri"/>
        </w:rPr>
      </w:pPr>
      <w:r w:rsidRPr="005C1CC9">
        <w:rPr>
          <w:rFonts w:cs="Calibri"/>
        </w:rPr>
        <w:t>roboty przygotowawcze,</w:t>
      </w:r>
    </w:p>
    <w:p w14:paraId="3D5E81DB" w14:textId="77777777" w:rsidR="005C1CC9" w:rsidRPr="005C1CC9" w:rsidRDefault="005C1CC9" w:rsidP="00556532">
      <w:pPr>
        <w:pStyle w:val="Nagwek4"/>
        <w:numPr>
          <w:ilvl w:val="0"/>
          <w:numId w:val="81"/>
        </w:numPr>
        <w:ind w:left="993" w:firstLine="0"/>
        <w:rPr>
          <w:rFonts w:cs="Calibri"/>
        </w:rPr>
      </w:pPr>
      <w:r w:rsidRPr="005C1CC9">
        <w:rPr>
          <w:rFonts w:cs="Calibri"/>
        </w:rPr>
        <w:t>demontaże, skucia okładzin z lastryko,</w:t>
      </w:r>
    </w:p>
    <w:p w14:paraId="6DA8852C" w14:textId="77777777" w:rsidR="005C1CC9" w:rsidRPr="005C1CC9" w:rsidRDefault="005C1CC9" w:rsidP="00556532">
      <w:pPr>
        <w:pStyle w:val="Nagwek4"/>
        <w:numPr>
          <w:ilvl w:val="0"/>
          <w:numId w:val="81"/>
        </w:numPr>
        <w:ind w:left="993" w:firstLine="0"/>
        <w:rPr>
          <w:rFonts w:cs="Calibri"/>
        </w:rPr>
      </w:pPr>
      <w:r w:rsidRPr="005C1CC9">
        <w:rPr>
          <w:rFonts w:cs="Calibri"/>
        </w:rPr>
        <w:t xml:space="preserve">przygotowanie podłoża, w tym oczyszczenia powierzchni oraz </w:t>
      </w:r>
      <w:proofErr w:type="spellStart"/>
      <w:r w:rsidRPr="005C1CC9">
        <w:rPr>
          <w:rFonts w:cs="Calibri"/>
        </w:rPr>
        <w:t>reprofilacji</w:t>
      </w:r>
      <w:proofErr w:type="spellEnd"/>
      <w:r w:rsidRPr="005C1CC9">
        <w:rPr>
          <w:rFonts w:cs="Calibri"/>
        </w:rPr>
        <w:t xml:space="preserve"> betonu konstrukcyjnego poprzez m.in. jego szlifowanie oraz naprawę ubytków i profilowanie naroży w biegach schodowych i podestach schodowych;</w:t>
      </w:r>
    </w:p>
    <w:p w14:paraId="7509E849" w14:textId="77777777" w:rsidR="005C1CC9" w:rsidRPr="005C1CC9" w:rsidRDefault="005C1CC9" w:rsidP="00556532">
      <w:pPr>
        <w:pStyle w:val="Nagwek4"/>
        <w:numPr>
          <w:ilvl w:val="0"/>
          <w:numId w:val="81"/>
        </w:numPr>
        <w:ind w:left="993" w:firstLine="0"/>
        <w:rPr>
          <w:rFonts w:cs="Calibri"/>
        </w:rPr>
      </w:pPr>
      <w:r w:rsidRPr="005C1CC9">
        <w:rPr>
          <w:rFonts w:cs="Calibri"/>
        </w:rPr>
        <w:t xml:space="preserve">wykonanie warstwy </w:t>
      </w:r>
      <w:proofErr w:type="spellStart"/>
      <w:r w:rsidRPr="005C1CC9">
        <w:rPr>
          <w:rFonts w:cs="Calibri"/>
        </w:rPr>
        <w:t>szczepnej</w:t>
      </w:r>
      <w:proofErr w:type="spellEnd"/>
      <w:r w:rsidRPr="005C1CC9">
        <w:rPr>
          <w:rFonts w:cs="Calibri"/>
        </w:rPr>
        <w:t xml:space="preserve"> pomiędzy przygotowanym podłożem a wylewanym „na mokro” lastryko podestu schodowego oraz lastryko na biegach schodowych produktami dedykowanymi do podłoży betonowych,</w:t>
      </w:r>
    </w:p>
    <w:p w14:paraId="182129BD" w14:textId="77777777" w:rsidR="005C1CC9" w:rsidRPr="005C1CC9" w:rsidRDefault="005C1CC9" w:rsidP="00556532">
      <w:pPr>
        <w:pStyle w:val="Nagwek4"/>
        <w:numPr>
          <w:ilvl w:val="0"/>
          <w:numId w:val="81"/>
        </w:numPr>
        <w:ind w:left="993" w:firstLine="0"/>
        <w:rPr>
          <w:rFonts w:cs="Calibri"/>
        </w:rPr>
      </w:pPr>
      <w:r w:rsidRPr="005C1CC9">
        <w:rPr>
          <w:rFonts w:cs="Calibri"/>
        </w:rPr>
        <w:t>wykonanie podestu schodowego, biegów schodowych, policzków schodowych z wylewanego „na mokro” lastryka płukanego na przygotowany podkład betonowy o grubości warstwy lastryka od 3 do 5 cm,</w:t>
      </w:r>
    </w:p>
    <w:p w14:paraId="4B4AFCD2" w14:textId="77777777" w:rsidR="005C1CC9" w:rsidRPr="005C1CC9" w:rsidRDefault="005C1CC9" w:rsidP="00556532">
      <w:pPr>
        <w:pStyle w:val="Nagwek4"/>
        <w:numPr>
          <w:ilvl w:val="0"/>
          <w:numId w:val="81"/>
        </w:numPr>
        <w:ind w:left="993" w:firstLine="0"/>
        <w:rPr>
          <w:rFonts w:cs="Calibri"/>
        </w:rPr>
      </w:pPr>
      <w:r w:rsidRPr="005C1CC9">
        <w:rPr>
          <w:rFonts w:cs="Calibri"/>
        </w:rPr>
        <w:t>wykonanie stopni z masy lastryko płukanego z użyciem wkładek kontrastowych na stopniach,</w:t>
      </w:r>
    </w:p>
    <w:p w14:paraId="16D1D0DE" w14:textId="77777777" w:rsidR="005C1CC9" w:rsidRPr="005C1CC9" w:rsidRDefault="005C1CC9" w:rsidP="00556532">
      <w:pPr>
        <w:pStyle w:val="Nagwek4"/>
        <w:numPr>
          <w:ilvl w:val="0"/>
          <w:numId w:val="81"/>
        </w:numPr>
        <w:ind w:left="993" w:firstLine="0"/>
        <w:rPr>
          <w:rFonts w:cs="Calibri"/>
        </w:rPr>
      </w:pPr>
      <w:r w:rsidRPr="005C1CC9">
        <w:rPr>
          <w:rFonts w:cs="Calibri"/>
        </w:rPr>
        <w:t>malowanie i konserwacji balustrad (elementy stalowe i drewniane);</w:t>
      </w:r>
    </w:p>
    <w:p w14:paraId="0A46A08E" w14:textId="77777777" w:rsidR="005C1CC9" w:rsidRPr="005C1CC9" w:rsidRDefault="005C1CC9" w:rsidP="00556532">
      <w:pPr>
        <w:pStyle w:val="Nagwek4"/>
        <w:numPr>
          <w:ilvl w:val="0"/>
          <w:numId w:val="81"/>
        </w:numPr>
        <w:ind w:left="993" w:firstLine="0"/>
        <w:rPr>
          <w:rFonts w:cs="Calibri"/>
        </w:rPr>
      </w:pPr>
      <w:r w:rsidRPr="005C1CC9">
        <w:rPr>
          <w:rFonts w:cs="Calibri"/>
        </w:rPr>
        <w:t>naprawa warstwy wykończeniowej murków schodów poprzez wykonanie naprawy okładziny z tynku wraz z wykonaniem powłoki malarskiej;</w:t>
      </w:r>
    </w:p>
    <w:p w14:paraId="528A1B23" w14:textId="77777777" w:rsidR="005C1CC9" w:rsidRDefault="005C1CC9" w:rsidP="005C1CC9">
      <w:pPr>
        <w:tabs>
          <w:tab w:val="left" w:pos="9581"/>
        </w:tabs>
        <w:spacing w:line="240" w:lineRule="auto"/>
        <w:ind w:left="72" w:right="214"/>
        <w:rPr>
          <w:rFonts w:ascii="Gill Sans MT" w:eastAsia="Times New Roman" w:hAnsi="Gill Sans MT" w:cs="Times New Roman"/>
          <w:szCs w:val="20"/>
          <w:lang w:eastAsia="pl-PL"/>
        </w:rPr>
      </w:pPr>
    </w:p>
    <w:p w14:paraId="1DC61496" w14:textId="77777777" w:rsidR="00BF7F17" w:rsidRPr="0051242D" w:rsidRDefault="00F0343C" w:rsidP="0055317F">
      <w:pPr>
        <w:pStyle w:val="Nagwek2"/>
        <w:ind w:left="567" w:hanging="283"/>
        <w:rPr>
          <w:b w:val="0"/>
          <w:szCs w:val="20"/>
        </w:rPr>
      </w:pPr>
      <w:r w:rsidRPr="0051242D">
        <w:t>Te</w:t>
      </w:r>
      <w:r w:rsidR="005253FB" w:rsidRPr="0051242D">
        <w:t xml:space="preserve">rmin realizacji zamówienia: </w:t>
      </w:r>
      <w:bookmarkStart w:id="14" w:name="_Hlk66443851"/>
    </w:p>
    <w:bookmarkEnd w:id="14"/>
    <w:p w14:paraId="0FE11657" w14:textId="7C2BA7F5" w:rsidR="00A83A2D" w:rsidRDefault="0064042B" w:rsidP="0064042B">
      <w:pPr>
        <w:ind w:left="567" w:firstLine="0"/>
        <w:rPr>
          <w:szCs w:val="18"/>
          <w:lang w:eastAsia="ko-KR"/>
        </w:rPr>
      </w:pPr>
      <w:r w:rsidRPr="0064042B">
        <w:rPr>
          <w:szCs w:val="18"/>
          <w:lang w:eastAsia="ko-KR"/>
        </w:rPr>
        <w:t>Przedmiot zamówienia</w:t>
      </w:r>
      <w:r w:rsidR="00F628E9">
        <w:rPr>
          <w:szCs w:val="18"/>
          <w:lang w:eastAsia="ko-KR"/>
        </w:rPr>
        <w:t xml:space="preserve"> część A i B </w:t>
      </w:r>
      <w:r w:rsidRPr="0064042B">
        <w:rPr>
          <w:szCs w:val="18"/>
          <w:lang w:eastAsia="ko-KR"/>
        </w:rPr>
        <w:t xml:space="preserve"> </w:t>
      </w:r>
      <w:r w:rsidR="00A83A2D">
        <w:rPr>
          <w:szCs w:val="18"/>
          <w:lang w:eastAsia="ko-KR"/>
        </w:rPr>
        <w:t xml:space="preserve">należy wykonać w terminie </w:t>
      </w:r>
      <w:r w:rsidR="00D46769">
        <w:rPr>
          <w:b/>
          <w:szCs w:val="18"/>
          <w:lang w:eastAsia="ko-KR"/>
        </w:rPr>
        <w:t xml:space="preserve"> do </w:t>
      </w:r>
      <w:r w:rsidR="00187A64">
        <w:rPr>
          <w:b/>
          <w:szCs w:val="18"/>
          <w:lang w:eastAsia="ko-KR"/>
        </w:rPr>
        <w:t>6 miesięcy</w:t>
      </w:r>
      <w:r w:rsidR="00F628E9">
        <w:rPr>
          <w:b/>
          <w:szCs w:val="18"/>
          <w:lang w:eastAsia="ko-KR"/>
        </w:rPr>
        <w:t xml:space="preserve"> od daty przekazania terenu budowy</w:t>
      </w:r>
    </w:p>
    <w:p w14:paraId="21F074F7" w14:textId="74A32776" w:rsidR="00F0343C" w:rsidRPr="00382315" w:rsidRDefault="00B61F3A" w:rsidP="00BF7F17">
      <w:pPr>
        <w:pStyle w:val="Nagwek2"/>
        <w:spacing w:before="0"/>
        <w:ind w:left="568" w:hanging="284"/>
      </w:pPr>
      <w:r w:rsidRPr="00382315">
        <w:t xml:space="preserve">Warunki realizacji zamówienia, termin gwarancji, warunki płatności. </w:t>
      </w:r>
    </w:p>
    <w:p w14:paraId="5243F4A1" w14:textId="012F95CA" w:rsidR="00916E8C" w:rsidRPr="00306C3B" w:rsidRDefault="00691728" w:rsidP="00D536B5">
      <w:pPr>
        <w:pStyle w:val="Nagwek3"/>
        <w:numPr>
          <w:ilvl w:val="0"/>
          <w:numId w:val="49"/>
        </w:numPr>
        <w:ind w:left="851" w:hanging="284"/>
        <w:rPr>
          <w:noProof/>
        </w:rPr>
      </w:pPr>
      <w:r>
        <w:rPr>
          <w:noProof/>
        </w:rPr>
        <w:t>Okres gwarancji:</w:t>
      </w:r>
    </w:p>
    <w:p w14:paraId="140CAE37" w14:textId="09330A56" w:rsidR="00916E8C" w:rsidRPr="00D536B5" w:rsidRDefault="00D72E2A" w:rsidP="00556532">
      <w:pPr>
        <w:pStyle w:val="Nagwek4"/>
        <w:numPr>
          <w:ilvl w:val="0"/>
          <w:numId w:val="77"/>
        </w:numPr>
        <w:ind w:left="993" w:hanging="11"/>
        <w:rPr>
          <w:rFonts w:eastAsia="Calibri"/>
          <w:lang w:val="pl-PL"/>
        </w:rPr>
      </w:pPr>
      <w:r w:rsidRPr="00D536B5">
        <w:rPr>
          <w:rFonts w:eastAsia="Calibri"/>
          <w:lang w:val="pl-PL"/>
        </w:rPr>
        <w:t>W</w:t>
      </w:r>
      <w:r w:rsidR="00916E8C" w:rsidRPr="00D536B5">
        <w:rPr>
          <w:rFonts w:eastAsia="Calibri"/>
          <w:lang w:val="pl-PL"/>
        </w:rPr>
        <w:t xml:space="preserve">ykonawca udzieli: </w:t>
      </w:r>
      <w:r w:rsidR="00916E8C" w:rsidRPr="00D536B5">
        <w:rPr>
          <w:rFonts w:eastAsia="Calibri"/>
          <w:b/>
          <w:lang w:val="pl-PL"/>
        </w:rPr>
        <w:t xml:space="preserve">minimum </w:t>
      </w:r>
      <w:r w:rsidR="00187A64">
        <w:rPr>
          <w:rFonts w:eastAsia="Calibri"/>
          <w:b/>
          <w:lang w:val="pl-PL"/>
        </w:rPr>
        <w:t>24</w:t>
      </w:r>
      <w:r w:rsidR="00916E8C" w:rsidRPr="00D536B5">
        <w:rPr>
          <w:rFonts w:eastAsia="Calibri"/>
          <w:b/>
          <w:lang w:val="pl-PL"/>
        </w:rPr>
        <w:t xml:space="preserve"> miesięcznej </w:t>
      </w:r>
      <w:r w:rsidR="00916E8C" w:rsidRPr="00D536B5">
        <w:rPr>
          <w:rFonts w:eastAsia="Calibri"/>
          <w:lang w:val="pl-PL"/>
        </w:rPr>
        <w:t xml:space="preserve">gwarancji </w:t>
      </w:r>
      <w:r w:rsidR="00835005" w:rsidRPr="00D536B5">
        <w:rPr>
          <w:rFonts w:eastAsia="Calibri"/>
          <w:lang w:val="pl-PL"/>
        </w:rPr>
        <w:t xml:space="preserve"> </w:t>
      </w:r>
      <w:r w:rsidR="00916E8C" w:rsidRPr="00D536B5">
        <w:rPr>
          <w:rFonts w:eastAsia="Calibri"/>
          <w:lang w:val="pl-PL"/>
        </w:rPr>
        <w:t>na wykonane roboty budowlane.</w:t>
      </w:r>
    </w:p>
    <w:p w14:paraId="458432C5" w14:textId="6A53909F" w:rsidR="00916E8C" w:rsidRPr="00C92B1D" w:rsidRDefault="00415CBE" w:rsidP="00556532">
      <w:pPr>
        <w:pStyle w:val="Nagwek4"/>
        <w:numPr>
          <w:ilvl w:val="0"/>
          <w:numId w:val="77"/>
        </w:numPr>
        <w:ind w:left="993" w:hanging="11"/>
        <w:rPr>
          <w:rFonts w:eastAsia="Calibri"/>
          <w:lang w:val="pl-PL"/>
        </w:rPr>
      </w:pPr>
      <w:r w:rsidRPr="00C92B1D">
        <w:rPr>
          <w:rFonts w:eastAsia="Calibri"/>
          <w:lang w:val="pl-PL"/>
        </w:rPr>
        <w:t>w</w:t>
      </w:r>
      <w:r w:rsidR="00916E8C" w:rsidRPr="00C92B1D">
        <w:rPr>
          <w:rFonts w:eastAsia="Calibri"/>
          <w:lang w:val="pl-PL"/>
        </w:rPr>
        <w:t>ymagany okres gwarancji na zamontowane materiał</w:t>
      </w:r>
      <w:r w:rsidR="009F119D" w:rsidRPr="00C92B1D">
        <w:rPr>
          <w:rFonts w:eastAsia="Calibri"/>
          <w:lang w:val="pl-PL"/>
        </w:rPr>
        <w:t>y</w:t>
      </w:r>
      <w:r w:rsidR="008F1478">
        <w:rPr>
          <w:rFonts w:eastAsia="Calibri"/>
          <w:lang w:val="pl-PL"/>
        </w:rPr>
        <w:t xml:space="preserve"> </w:t>
      </w:r>
      <w:r w:rsidR="00306C3B" w:rsidRPr="00C92B1D">
        <w:rPr>
          <w:rFonts w:eastAsia="Calibri"/>
          <w:lang w:val="pl-PL"/>
        </w:rPr>
        <w:t xml:space="preserve"> </w:t>
      </w:r>
      <w:r w:rsidR="00916E8C" w:rsidRPr="00C92B1D">
        <w:rPr>
          <w:rFonts w:eastAsia="Calibri"/>
          <w:lang w:val="pl-PL"/>
        </w:rPr>
        <w:t>nie krótszy niż gwarancja udzielona na roboty, a jeżeli gwarancja producenta jest dłuższa – zgodnie z gwarancją producenta.</w:t>
      </w:r>
    </w:p>
    <w:p w14:paraId="7B9C91A5" w14:textId="7762B77D" w:rsidR="00916E8C" w:rsidRPr="00FC5E50" w:rsidRDefault="00415CBE" w:rsidP="00556532">
      <w:pPr>
        <w:pStyle w:val="Nagwek4"/>
        <w:numPr>
          <w:ilvl w:val="0"/>
          <w:numId w:val="77"/>
        </w:numPr>
        <w:ind w:left="993" w:hanging="11"/>
        <w:rPr>
          <w:rFonts w:eastAsia="Calibri"/>
          <w:lang w:val="pl-PL"/>
        </w:rPr>
      </w:pPr>
      <w:r w:rsidRPr="00FC5E50">
        <w:rPr>
          <w:rFonts w:eastAsia="Calibri"/>
          <w:lang w:val="pl-PL"/>
        </w:rPr>
        <w:t>o</w:t>
      </w:r>
      <w:r w:rsidR="00916E8C" w:rsidRPr="00FC5E50">
        <w:rPr>
          <w:rFonts w:eastAsia="Calibri"/>
          <w:lang w:val="pl-PL"/>
        </w:rPr>
        <w:t xml:space="preserve">kres rękojmi </w:t>
      </w:r>
      <w:r w:rsidR="00D07675">
        <w:rPr>
          <w:rFonts w:eastAsia="Calibri"/>
          <w:lang w:val="pl-PL"/>
        </w:rPr>
        <w:t>–</w:t>
      </w:r>
      <w:r w:rsidR="004D7486">
        <w:rPr>
          <w:rFonts w:eastAsia="Calibri"/>
          <w:lang w:val="pl-PL"/>
        </w:rPr>
        <w:t xml:space="preserve"> </w:t>
      </w:r>
      <w:r w:rsidR="00D07675">
        <w:rPr>
          <w:rFonts w:eastAsia="Calibri"/>
          <w:lang w:val="pl-PL"/>
        </w:rPr>
        <w:t>wynosi 5 lat</w:t>
      </w:r>
      <w:r w:rsidR="00C92B1D">
        <w:rPr>
          <w:rFonts w:eastAsia="Calibri"/>
          <w:lang w:val="pl-PL"/>
        </w:rPr>
        <w:t>.</w:t>
      </w:r>
    </w:p>
    <w:p w14:paraId="64583EC7" w14:textId="23C1D0D8" w:rsidR="00464268" w:rsidRPr="00464268" w:rsidRDefault="00415CBE" w:rsidP="00556532">
      <w:pPr>
        <w:pStyle w:val="Nagwek4"/>
        <w:numPr>
          <w:ilvl w:val="0"/>
          <w:numId w:val="77"/>
        </w:numPr>
        <w:ind w:left="993" w:hanging="11"/>
        <w:rPr>
          <w:rFonts w:eastAsia="Calibri"/>
          <w:b/>
        </w:rPr>
      </w:pPr>
      <w:r>
        <w:rPr>
          <w:rFonts w:eastAsia="Calibri"/>
          <w:lang w:val="pl-PL"/>
        </w:rPr>
        <w:t>o</w:t>
      </w:r>
      <w:r w:rsidR="00916E8C" w:rsidRPr="00415CBE">
        <w:rPr>
          <w:rFonts w:eastAsia="Calibri"/>
          <w:lang w:val="pl-PL"/>
        </w:rPr>
        <w:t xml:space="preserve">kres przedłużenia gwarancji na wykonane roboty budowlane stanowi </w:t>
      </w:r>
      <w:proofErr w:type="spellStart"/>
      <w:r w:rsidR="00916E8C" w:rsidRPr="00415CBE">
        <w:rPr>
          <w:rFonts w:eastAsia="Calibri"/>
          <w:lang w:val="pl-PL"/>
        </w:rPr>
        <w:t>pozacenowe</w:t>
      </w:r>
      <w:proofErr w:type="spellEnd"/>
      <w:r w:rsidR="00916E8C" w:rsidRPr="00415CBE">
        <w:rPr>
          <w:rFonts w:eastAsia="Calibri"/>
          <w:lang w:val="pl-PL"/>
        </w:rPr>
        <w:t xml:space="preserve"> kryterium oceny ofert </w:t>
      </w:r>
      <w:r w:rsidR="009F0768">
        <w:rPr>
          <w:rFonts w:eastAsia="Calibri"/>
          <w:lang w:val="pl-PL"/>
        </w:rPr>
        <w:t>.</w:t>
      </w:r>
      <w:r w:rsidR="00464268" w:rsidRPr="00464268">
        <w:rPr>
          <w:rFonts w:eastAsia="Calibri"/>
        </w:rPr>
        <w:t xml:space="preserve"> Wykonawcy otrzyma dodatkowe punkty, zgodnie z zasadami określonymi w rozdz. XI</w:t>
      </w:r>
      <w:r w:rsidR="00464268">
        <w:rPr>
          <w:rFonts w:eastAsia="Calibri"/>
          <w:lang w:val="pl-PL"/>
        </w:rPr>
        <w:t>II</w:t>
      </w:r>
      <w:r w:rsidR="00464268">
        <w:rPr>
          <w:rFonts w:eastAsia="Calibri"/>
        </w:rPr>
        <w:t xml:space="preserve"> niniejszej S</w:t>
      </w:r>
      <w:r w:rsidR="00464268" w:rsidRPr="00464268">
        <w:rPr>
          <w:rFonts w:eastAsia="Calibri"/>
        </w:rPr>
        <w:t>WZ.</w:t>
      </w:r>
    </w:p>
    <w:p w14:paraId="6407B780" w14:textId="2C2C5A50" w:rsidR="00916E8C" w:rsidRPr="00415CBE" w:rsidRDefault="00415CBE" w:rsidP="00556532">
      <w:pPr>
        <w:pStyle w:val="Nagwek4"/>
        <w:numPr>
          <w:ilvl w:val="0"/>
          <w:numId w:val="77"/>
        </w:numPr>
        <w:ind w:left="993" w:hanging="11"/>
        <w:rPr>
          <w:rFonts w:eastAsia="Calibri"/>
          <w:lang w:val="pl-PL"/>
        </w:rPr>
      </w:pPr>
      <w:r>
        <w:rPr>
          <w:rFonts w:eastAsia="Calibri"/>
          <w:lang w:val="pl-PL"/>
        </w:rPr>
        <w:t>b</w:t>
      </w:r>
      <w:r w:rsidR="00916E8C" w:rsidRPr="00415CBE">
        <w:rPr>
          <w:rFonts w:eastAsia="Calibri"/>
          <w:lang w:val="pl-PL"/>
        </w:rPr>
        <w:t>ieg terminów gwarancji i rękojmi rozpoczyna się z chwilą podpisania protokołu odbioru końcowego bez zastrzeżeń.</w:t>
      </w:r>
    </w:p>
    <w:p w14:paraId="440E065C" w14:textId="250B2502" w:rsidR="00F85C46" w:rsidRPr="00AA1622" w:rsidRDefault="00F85C46" w:rsidP="002D2452">
      <w:pPr>
        <w:pStyle w:val="Nagwek3"/>
        <w:ind w:left="851" w:hanging="284"/>
        <w:rPr>
          <w:noProof/>
        </w:rPr>
      </w:pPr>
      <w:r w:rsidRPr="00AA1622">
        <w:rPr>
          <w:noProof/>
        </w:rPr>
        <w:t>Szczegółowe warunki realizacji zamówienia oraz warunki płatności zawiera wzór umowy</w:t>
      </w:r>
      <w:r w:rsidR="000A2883" w:rsidRPr="00AA1622">
        <w:t xml:space="preserve"> stanowiący załącznik nr 3 do S</w:t>
      </w:r>
      <w:r w:rsidRPr="00AA1622">
        <w:rPr>
          <w:noProof/>
        </w:rPr>
        <w:t>WZ.</w:t>
      </w:r>
    </w:p>
    <w:p w14:paraId="43EEA720" w14:textId="41419DBE" w:rsidR="00CF6A08" w:rsidRDefault="00CF6A08" w:rsidP="00CF6A08">
      <w:pPr>
        <w:pStyle w:val="Nagwek2"/>
        <w:ind w:left="567" w:hanging="283"/>
        <w:rPr>
          <w:rFonts w:eastAsia="Calibri"/>
        </w:rPr>
      </w:pPr>
      <w:r>
        <w:rPr>
          <w:rFonts w:eastAsia="Calibri"/>
        </w:rPr>
        <w:t>Dodatkowe wymagania związane z realizacją zamówienia.</w:t>
      </w:r>
    </w:p>
    <w:p w14:paraId="22E0F8E8" w14:textId="1BAD69DE" w:rsidR="00586657" w:rsidRDefault="003B3416" w:rsidP="00556532">
      <w:pPr>
        <w:pStyle w:val="Nagwek3"/>
        <w:numPr>
          <w:ilvl w:val="0"/>
          <w:numId w:val="74"/>
        </w:numPr>
      </w:pPr>
      <w:r>
        <w:t>Zamawiający nie przewiduje dodatkowych wymagań związanych z realizacją zamówienia</w:t>
      </w:r>
      <w:r w:rsidR="004F19BB">
        <w:t xml:space="preserve">, w zakresie zatrudnienia osób, o których mowa w </w:t>
      </w:r>
      <w:r w:rsidR="0080582A">
        <w:t>art. 96</w:t>
      </w:r>
      <w:r w:rsidR="004F19BB">
        <w:t xml:space="preserve"> ust. 2 pkt 2</w:t>
      </w:r>
      <w:r w:rsidR="0080582A">
        <w:t xml:space="preserve"> ustawy </w:t>
      </w:r>
      <w:proofErr w:type="spellStart"/>
      <w:r w:rsidR="0080582A">
        <w:t>Pzp</w:t>
      </w:r>
      <w:proofErr w:type="spellEnd"/>
      <w:r w:rsidR="0006600F" w:rsidRPr="0006600F">
        <w:t xml:space="preserve"> </w:t>
      </w:r>
      <w:r w:rsidR="0006600F">
        <w:t xml:space="preserve">w zw. z art. 266 ustawy </w:t>
      </w:r>
      <w:proofErr w:type="spellStart"/>
      <w:r w:rsidR="0006600F">
        <w:t>Pzp</w:t>
      </w:r>
      <w:proofErr w:type="spellEnd"/>
      <w:r w:rsidR="00586657">
        <w:t>;</w:t>
      </w:r>
    </w:p>
    <w:p w14:paraId="7B75B19A" w14:textId="65DF6AB1" w:rsidR="00586657" w:rsidRDefault="00586657" w:rsidP="00556532">
      <w:pPr>
        <w:pStyle w:val="Nagwek3"/>
        <w:numPr>
          <w:ilvl w:val="0"/>
          <w:numId w:val="74"/>
        </w:numPr>
        <w:ind w:left="851" w:hanging="284"/>
      </w:pPr>
      <w:r>
        <w:lastRenderedPageBreak/>
        <w:t xml:space="preserve">Zamawiający nie </w:t>
      </w:r>
      <w:r w:rsidR="00593C25">
        <w:t>zastrzega możliwości ubiegania się o zamówienie wyłącznie dla wykonawców, o których mowa w</w:t>
      </w:r>
      <w:r w:rsidR="00794699">
        <w:t xml:space="preserve"> art. 94 ustawy </w:t>
      </w:r>
      <w:proofErr w:type="spellStart"/>
      <w:r w:rsidR="00794699">
        <w:t>Pzp</w:t>
      </w:r>
      <w:proofErr w:type="spellEnd"/>
      <w:r w:rsidR="00593C25">
        <w:t xml:space="preserve"> </w:t>
      </w:r>
      <w:r w:rsidR="0006600F">
        <w:t xml:space="preserve">w zw. z art. 266 ustawy </w:t>
      </w:r>
      <w:proofErr w:type="spellStart"/>
      <w:r w:rsidR="0006600F">
        <w:t>Pzp</w:t>
      </w:r>
      <w:proofErr w:type="spellEnd"/>
      <w:r w:rsidR="0006600F">
        <w:t xml:space="preserve"> </w:t>
      </w:r>
      <w:r w:rsidR="00593C25">
        <w:t>(klauzula zastrzeżona)</w:t>
      </w:r>
      <w:r>
        <w:t>;</w:t>
      </w:r>
    </w:p>
    <w:p w14:paraId="1B94A699" w14:textId="5A9042C2" w:rsidR="001555CF" w:rsidRPr="00EA60BC" w:rsidRDefault="00AA1622" w:rsidP="00556532">
      <w:pPr>
        <w:pStyle w:val="Nagwek3"/>
        <w:numPr>
          <w:ilvl w:val="0"/>
          <w:numId w:val="74"/>
        </w:numPr>
        <w:ind w:left="851" w:hanging="284"/>
      </w:pPr>
      <w:r w:rsidRPr="00EA60BC">
        <w:t>Zamawiający</w:t>
      </w:r>
      <w:r w:rsidR="001555CF" w:rsidRPr="00EA60BC">
        <w:t xml:space="preserve"> określa wymagania związane z realizacją zamówienia w zakresie zatrudnienia przez wykonawcę lub podwykonawcę na podstawie stosunku pracy osób wykonujących wskazane przez zamawiającego czynności w zakresie realizacji zamówienia, których wykonanie polega na wykonywaniu pracy w sposób określony w art. 22 § 1 ustawy z dnia 26 czerwca 1974 r. – Kodeks pracy (</w:t>
      </w:r>
      <w:proofErr w:type="spellStart"/>
      <w:r w:rsidR="00AD09A7">
        <w:t>t.j</w:t>
      </w:r>
      <w:proofErr w:type="spellEnd"/>
      <w:r w:rsidR="00AD09A7">
        <w:t xml:space="preserve">. </w:t>
      </w:r>
      <w:r w:rsidR="00AD09A7" w:rsidRPr="00FF4642">
        <w:t xml:space="preserve">Dz. U. z </w:t>
      </w:r>
      <w:r w:rsidR="008F6EF6" w:rsidRPr="008F6EF6">
        <w:t>2023 poz. 1465</w:t>
      </w:r>
      <w:r w:rsidR="001555CF" w:rsidRPr="00EA60BC">
        <w:t>)</w:t>
      </w:r>
      <w:r w:rsidR="00F9178C">
        <w:t>,</w:t>
      </w:r>
      <w:r w:rsidR="00F9178C" w:rsidRPr="00F9178C">
        <w:t xml:space="preserve"> zgodnie z art. 95 w zw. z art. 266 ustawy </w:t>
      </w:r>
      <w:proofErr w:type="spellStart"/>
      <w:r w:rsidR="00F9178C" w:rsidRPr="00F9178C">
        <w:t>Pzp</w:t>
      </w:r>
      <w:proofErr w:type="spellEnd"/>
      <w:r w:rsidR="001555CF" w:rsidRPr="00EA60BC">
        <w:t>:</w:t>
      </w:r>
    </w:p>
    <w:p w14:paraId="4DE593CC" w14:textId="0E8B1E82" w:rsidR="001555CF" w:rsidRPr="00EA60BC" w:rsidRDefault="001555CF" w:rsidP="00D536B5">
      <w:pPr>
        <w:pStyle w:val="Nagwek4"/>
        <w:numPr>
          <w:ilvl w:val="0"/>
          <w:numId w:val="50"/>
        </w:numPr>
        <w:ind w:left="1134" w:hanging="283"/>
        <w:rPr>
          <w:lang w:val="pl-PL"/>
        </w:rPr>
      </w:pPr>
      <w:r w:rsidRPr="00EA60BC">
        <w:rPr>
          <w:lang w:val="pl-PL"/>
        </w:rPr>
        <w:t>rodzaj czynności niezbędnych do realizacji zamówienia, których dotyczą wymagania zatrudnienia na podstawie stosunku pracy:</w:t>
      </w:r>
    </w:p>
    <w:p w14:paraId="4F321543" w14:textId="36F81F71" w:rsidR="00AA1622" w:rsidRPr="00FF2209" w:rsidRDefault="000F7499" w:rsidP="00A71A2B">
      <w:pPr>
        <w:pStyle w:val="Nagwek4"/>
        <w:numPr>
          <w:ilvl w:val="0"/>
          <w:numId w:val="0"/>
        </w:numPr>
        <w:ind w:left="1134"/>
      </w:pPr>
      <w:r w:rsidRPr="00FF2209">
        <w:rPr>
          <w:lang w:val="pl-PL"/>
        </w:rPr>
        <w:t xml:space="preserve">Zamawiający </w:t>
      </w:r>
      <w:r w:rsidR="00AA1622" w:rsidRPr="00FF2209">
        <w:rPr>
          <w:lang w:val="pl-PL"/>
        </w:rPr>
        <w:t xml:space="preserve">wymaga, aby </w:t>
      </w:r>
      <w:r w:rsidR="00306C3B" w:rsidRPr="00306C3B">
        <w:rPr>
          <w:lang w:val="pl-PL"/>
        </w:rPr>
        <w:t>czynności związane z realizacja zamówienia (za wyjątkiem czynności</w:t>
      </w:r>
      <w:r w:rsidR="003B53D6">
        <w:rPr>
          <w:lang w:val="pl-PL"/>
        </w:rPr>
        <w:t xml:space="preserve"> </w:t>
      </w:r>
      <w:r w:rsidR="00691728">
        <w:rPr>
          <w:lang w:val="pl-PL"/>
        </w:rPr>
        <w:t>nad</w:t>
      </w:r>
      <w:r w:rsidR="003B53D6">
        <w:rPr>
          <w:lang w:val="pl-PL"/>
        </w:rPr>
        <w:t>zoru pełnionego przez kierowników robót</w:t>
      </w:r>
      <w:r w:rsidR="00306C3B">
        <w:rPr>
          <w:lang w:val="pl-PL"/>
        </w:rPr>
        <w:t xml:space="preserve">) </w:t>
      </w:r>
      <w:r w:rsidR="001F0345" w:rsidRPr="00FF2209">
        <w:rPr>
          <w:lang w:val="pl-PL"/>
        </w:rPr>
        <w:t>wykonywan</w:t>
      </w:r>
      <w:r w:rsidR="00306C3B">
        <w:rPr>
          <w:lang w:val="pl-PL"/>
        </w:rPr>
        <w:t>e</w:t>
      </w:r>
      <w:r w:rsidR="001F0345" w:rsidRPr="00FF2209">
        <w:rPr>
          <w:lang w:val="pl-PL"/>
        </w:rPr>
        <w:t xml:space="preserve"> był</w:t>
      </w:r>
      <w:r w:rsidR="00306C3B">
        <w:rPr>
          <w:lang w:val="pl-PL"/>
        </w:rPr>
        <w:t>y</w:t>
      </w:r>
      <w:r w:rsidR="001F0345" w:rsidRPr="00FF2209">
        <w:rPr>
          <w:lang w:val="pl-PL"/>
        </w:rPr>
        <w:t xml:space="preserve"> przez osob</w:t>
      </w:r>
      <w:r w:rsidR="00D40616" w:rsidRPr="00FF2209">
        <w:rPr>
          <w:lang w:val="pl-PL"/>
        </w:rPr>
        <w:t xml:space="preserve">y </w:t>
      </w:r>
      <w:r w:rsidR="001F0345" w:rsidRPr="00FF2209">
        <w:rPr>
          <w:lang w:val="pl-PL"/>
        </w:rPr>
        <w:t>zatrudnion</w:t>
      </w:r>
      <w:r w:rsidR="00D40616" w:rsidRPr="00FF2209">
        <w:rPr>
          <w:lang w:val="pl-PL"/>
        </w:rPr>
        <w:t>e</w:t>
      </w:r>
      <w:r w:rsidR="00AA1622" w:rsidRPr="00FF2209">
        <w:rPr>
          <w:lang w:val="pl-PL"/>
        </w:rPr>
        <w:t xml:space="preserve"> przez</w:t>
      </w:r>
      <w:r w:rsidR="00AA1622" w:rsidRPr="00FF2209">
        <w:t xml:space="preserve"> Wykonawcę (lub podwykonawcę, jeżeli Wykonawca powierza wykonanie części zamówienia podwykon</w:t>
      </w:r>
      <w:r w:rsidR="00D40616" w:rsidRPr="00FF2209">
        <w:t>awcy) na podstawie stosunku pracy</w:t>
      </w:r>
      <w:r w:rsidR="00AA1622" w:rsidRPr="00FF2209">
        <w:t xml:space="preserve"> w</w:t>
      </w:r>
      <w:r w:rsidRPr="00FF2209">
        <w:t> </w:t>
      </w:r>
      <w:r w:rsidR="00AA1622" w:rsidRPr="00FF2209">
        <w:t>rozumieniu ustawy z dnia 26 czerwca 1974 r. – Kodeks pracy</w:t>
      </w:r>
      <w:r w:rsidRPr="00FF2209">
        <w:t>;</w:t>
      </w:r>
    </w:p>
    <w:p w14:paraId="6AACE412" w14:textId="6433609D" w:rsidR="00AA1622" w:rsidRPr="00EA60BC" w:rsidRDefault="000F7499" w:rsidP="00D40616">
      <w:pPr>
        <w:pStyle w:val="Nagwek4"/>
        <w:ind w:left="1134" w:hanging="283"/>
        <w:rPr>
          <w:lang w:val="pl-PL"/>
        </w:rPr>
      </w:pPr>
      <w:r w:rsidRPr="00EA60BC">
        <w:rPr>
          <w:lang w:val="pl-PL"/>
        </w:rPr>
        <w:t xml:space="preserve">sposób weryfikacji </w:t>
      </w:r>
      <w:r w:rsidR="00D40616" w:rsidRPr="00EA60BC">
        <w:rPr>
          <w:lang w:val="pl-PL"/>
        </w:rPr>
        <w:t>zatrudnienia tych</w:t>
      </w:r>
      <w:r w:rsidRPr="00EA60BC">
        <w:rPr>
          <w:lang w:val="pl-PL"/>
        </w:rPr>
        <w:t xml:space="preserve"> os</w:t>
      </w:r>
      <w:r w:rsidR="00D40616" w:rsidRPr="00EA60BC">
        <w:rPr>
          <w:lang w:val="pl-PL"/>
        </w:rPr>
        <w:t>ób, uprawnienia Zamawiającego w zakresie kontroli spełniania przez wykonawcę wymagań związanych z zatrudnianiem tych osób oraz sankcje z tytułu niespełnienia ww. wymagań, zostały opisane szczegółowo w</w:t>
      </w:r>
      <w:r w:rsidR="00EA60BC" w:rsidRPr="00EA60BC">
        <w:rPr>
          <w:lang w:val="pl-PL"/>
        </w:rPr>
        <w:t xml:space="preserve">e </w:t>
      </w:r>
      <w:r w:rsidR="00D40616" w:rsidRPr="00EA60BC">
        <w:rPr>
          <w:lang w:val="pl-PL"/>
        </w:rPr>
        <w:t>wzor</w:t>
      </w:r>
      <w:r w:rsidR="00EA60BC" w:rsidRPr="00EA60BC">
        <w:rPr>
          <w:lang w:val="pl-PL"/>
        </w:rPr>
        <w:t>ze</w:t>
      </w:r>
      <w:r w:rsidR="00D40616" w:rsidRPr="00EA60BC">
        <w:rPr>
          <w:lang w:val="pl-PL"/>
        </w:rPr>
        <w:t xml:space="preserve"> umowy, stanowiąc</w:t>
      </w:r>
      <w:r w:rsidR="00EA60BC" w:rsidRPr="00EA60BC">
        <w:rPr>
          <w:lang w:val="pl-PL"/>
        </w:rPr>
        <w:t>ym</w:t>
      </w:r>
      <w:r w:rsidR="00D40616" w:rsidRPr="00EA60BC">
        <w:rPr>
          <w:lang w:val="pl-PL"/>
        </w:rPr>
        <w:t xml:space="preserve"> załącznik nr 3 do SWZ</w:t>
      </w:r>
      <w:r w:rsidR="00BC5DA3" w:rsidRPr="00EA60BC">
        <w:rPr>
          <w:lang w:val="pl-PL"/>
        </w:rPr>
        <w:t>.</w:t>
      </w:r>
    </w:p>
    <w:p w14:paraId="3F534929" w14:textId="5F0CE571" w:rsidR="00AF756E" w:rsidRDefault="00AF756E" w:rsidP="00AF756E">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3DB73AD0" w:rsidR="00AF756E" w:rsidRDefault="00AF756E" w:rsidP="00AF756E">
      <w:pPr>
        <w:ind w:left="567" w:firstLine="0"/>
        <w:rPr>
          <w:lang w:eastAsia="x-none"/>
        </w:rPr>
      </w:pPr>
      <w:r>
        <w:rPr>
          <w:lang w:eastAsia="x-none"/>
        </w:rPr>
        <w:t xml:space="preserve">Zamawiający nie przewiduje obowiązku osobistego wykonania </w:t>
      </w:r>
      <w:r w:rsidR="003A7259">
        <w:rPr>
          <w:lang w:eastAsia="x-none"/>
        </w:rPr>
        <w:t xml:space="preserve">kluczowych zadań dotyczących zamówień </w:t>
      </w:r>
      <w:r w:rsidR="003A7259" w:rsidRPr="00306C3B">
        <w:rPr>
          <w:lang w:eastAsia="x-none"/>
        </w:rPr>
        <w:t>na</w:t>
      </w:r>
      <w:r w:rsidR="00306C3B" w:rsidRPr="00306C3B">
        <w:rPr>
          <w:lang w:eastAsia="x-none"/>
        </w:rPr>
        <w:t xml:space="preserve"> roboty budowlane</w:t>
      </w:r>
      <w:r w:rsidR="00306C3B">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w:t>
      </w:r>
      <w:proofErr w:type="spellStart"/>
      <w:r>
        <w:rPr>
          <w:lang w:eastAsia="x-none"/>
        </w:rPr>
        <w:t>Pzp</w:t>
      </w:r>
      <w:proofErr w:type="spellEnd"/>
      <w:r>
        <w:rPr>
          <w:lang w:eastAsia="x-none"/>
        </w:rPr>
        <w:t xml:space="preserve">, ani związanych z udziałem podmiotów udostępniających zasoby w rozumieniu art. 121 ustawy </w:t>
      </w:r>
      <w:proofErr w:type="spellStart"/>
      <w:r>
        <w:rPr>
          <w:lang w:eastAsia="x-none"/>
        </w:rPr>
        <w:t>P</w:t>
      </w:r>
      <w:r w:rsidR="00586657">
        <w:rPr>
          <w:lang w:eastAsia="x-none"/>
        </w:rPr>
        <w:t>zp</w:t>
      </w:r>
      <w:proofErr w:type="spellEnd"/>
      <w:r w:rsidR="0006600F" w:rsidRPr="0006600F">
        <w:rPr>
          <w:lang w:eastAsia="x-none"/>
        </w:rPr>
        <w:t xml:space="preserve"> </w:t>
      </w:r>
      <w:r w:rsidR="0006600F">
        <w:rPr>
          <w:lang w:eastAsia="x-none"/>
        </w:rPr>
        <w:t xml:space="preserve">w zw. z art. 266 ustawy </w:t>
      </w:r>
      <w:proofErr w:type="spellStart"/>
      <w:r w:rsidR="0006600F">
        <w:rPr>
          <w:lang w:eastAsia="x-none"/>
        </w:rPr>
        <w:t>Pzp</w:t>
      </w:r>
      <w:proofErr w:type="spellEnd"/>
      <w:r w:rsidR="00586657">
        <w:rPr>
          <w:lang w:eastAsia="x-none"/>
        </w:rPr>
        <w:t>.</w:t>
      </w:r>
    </w:p>
    <w:p w14:paraId="30201699" w14:textId="26ADBEDB" w:rsidR="00593C25" w:rsidRDefault="00593C25" w:rsidP="00BC5DA3">
      <w:pPr>
        <w:pStyle w:val="Nagwek2"/>
        <w:ind w:left="567"/>
      </w:pPr>
      <w:r>
        <w:t>Podwykonawcy.</w:t>
      </w:r>
    </w:p>
    <w:p w14:paraId="4F992067" w14:textId="686C971B" w:rsidR="00593C25" w:rsidRDefault="00593C25" w:rsidP="00D536B5">
      <w:pPr>
        <w:pStyle w:val="Nagwek3"/>
        <w:numPr>
          <w:ilvl w:val="0"/>
          <w:numId w:val="42"/>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D536B5">
      <w:pPr>
        <w:pStyle w:val="Nagwek3"/>
        <w:numPr>
          <w:ilvl w:val="0"/>
          <w:numId w:val="42"/>
        </w:numPr>
        <w:ind w:left="851" w:hanging="284"/>
      </w:pPr>
      <w:r>
        <w:t>Zamawiający nie zastrzega obowiązku osobistego wykonania przez Wykonaw</w:t>
      </w:r>
      <w:r w:rsidR="00DA216F">
        <w:t>cę kluczowych części zamówienia;</w:t>
      </w:r>
    </w:p>
    <w:p w14:paraId="61363B62" w14:textId="7E1B19D7" w:rsidR="004975ED" w:rsidRPr="004975ED" w:rsidRDefault="00DA216F" w:rsidP="004975ED">
      <w:pPr>
        <w:pStyle w:val="Nagwek3"/>
        <w:ind w:left="851" w:hanging="284"/>
        <w:rPr>
          <w:lang w:val="pl"/>
        </w:rPr>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r w:rsidR="00C52437">
        <w:rPr>
          <w:lang w:val="pl"/>
        </w:rPr>
        <w:t>;</w:t>
      </w:r>
    </w:p>
    <w:p w14:paraId="69043A09" w14:textId="2F190FA8" w:rsidR="00C52437" w:rsidRPr="00C52437" w:rsidRDefault="004975ED" w:rsidP="00C52437">
      <w:pPr>
        <w:pStyle w:val="Nagwek3"/>
        <w:ind w:left="851" w:hanging="284"/>
        <w:rPr>
          <w:lang w:val="pl"/>
        </w:rPr>
      </w:pPr>
      <w:r w:rsidRPr="004975ED">
        <w:rPr>
          <w:lang w:val="pl"/>
        </w:rPr>
        <w:t>Wymagania dotyczące umowy o podwykonawstwo</w:t>
      </w:r>
      <w:r w:rsidR="00B24630">
        <w:rPr>
          <w:lang w:val="pl"/>
        </w:rPr>
        <w:t xml:space="preserve">, o których mowa w art. 437 ustawy </w:t>
      </w:r>
      <w:proofErr w:type="spellStart"/>
      <w:r w:rsidR="00B24630">
        <w:rPr>
          <w:lang w:val="pl"/>
        </w:rPr>
        <w:t>Pzp</w:t>
      </w:r>
      <w:proofErr w:type="spellEnd"/>
      <w:r w:rsidR="00B24630">
        <w:rPr>
          <w:lang w:val="pl"/>
        </w:rPr>
        <w:t>,</w:t>
      </w:r>
      <w:r>
        <w:rPr>
          <w:lang w:val="pl"/>
        </w:rPr>
        <w:t xml:space="preserve"> </w:t>
      </w:r>
      <w:r w:rsidRPr="004975ED">
        <w:rPr>
          <w:lang w:val="pl"/>
        </w:rPr>
        <w:t>zostały określone we wzorze umowy</w:t>
      </w:r>
      <w:r>
        <w:rPr>
          <w:lang w:val="pl"/>
        </w:rPr>
        <w:t>,</w:t>
      </w:r>
      <w:r w:rsidRPr="004975ED">
        <w:rPr>
          <w:lang w:val="pl"/>
        </w:rPr>
        <w:t xml:space="preserve"> stanowiącym załącznik nr 3 do SWZ.</w:t>
      </w:r>
    </w:p>
    <w:p w14:paraId="7663A507" w14:textId="451D8F34" w:rsidR="00473D30" w:rsidRDefault="00473D30" w:rsidP="007A29AE">
      <w:pPr>
        <w:pStyle w:val="Nagwek1"/>
      </w:pPr>
      <w:bookmarkStart w:id="15" w:name="_Toc62396889"/>
      <w:r>
        <w:t>Przedmiotowe środki dowodowe.</w:t>
      </w:r>
      <w:bookmarkEnd w:id="15"/>
    </w:p>
    <w:p w14:paraId="1A0BA66B" w14:textId="585FCEBB" w:rsidR="00473D30" w:rsidRDefault="00B3055B" w:rsidP="00C325E2">
      <w:pPr>
        <w:spacing w:after="120"/>
        <w:ind w:left="567" w:firstLine="0"/>
      </w:pPr>
      <w:r>
        <w:t>Zamawiając</w:t>
      </w:r>
      <w:r w:rsidR="00CE7797">
        <w:t>y nie wymaga</w:t>
      </w:r>
      <w:r>
        <w:t xml:space="preserve"> złoż</w:t>
      </w:r>
      <w:r w:rsidR="00CE7797">
        <w:t>enia</w:t>
      </w:r>
      <w:r>
        <w:t xml:space="preserve"> przedmiotow</w:t>
      </w:r>
      <w:r w:rsidR="00CE7797">
        <w:t>ych</w:t>
      </w:r>
      <w:r>
        <w:t xml:space="preserve"> środk</w:t>
      </w:r>
      <w:r w:rsidR="00CE7797">
        <w:t>ów</w:t>
      </w:r>
      <w:r>
        <w:t xml:space="preserve"> dowodow</w:t>
      </w:r>
      <w:r w:rsidR="00CE7797">
        <w:t>ych.</w:t>
      </w:r>
    </w:p>
    <w:p w14:paraId="4B4B5760" w14:textId="121B349F" w:rsidR="00F85C46" w:rsidRPr="00E054BA" w:rsidRDefault="00F85C46" w:rsidP="007A29AE">
      <w:pPr>
        <w:pStyle w:val="Nagwek1"/>
      </w:pPr>
      <w:bookmarkStart w:id="16" w:name="_Toc375581634"/>
      <w:bookmarkStart w:id="17" w:name="_Toc375581816"/>
      <w:bookmarkStart w:id="18" w:name="_Toc375582133"/>
      <w:bookmarkStart w:id="19" w:name="_Toc62396890"/>
      <w:r w:rsidRPr="00E054BA">
        <w:lastRenderedPageBreak/>
        <w:t>Kwalifikacja podmi</w:t>
      </w:r>
      <w:r w:rsidR="00F54060">
        <w:t xml:space="preserve">otowa – </w:t>
      </w:r>
      <w:r w:rsidRPr="00E054BA">
        <w:t>podstawy wykluczenia.</w:t>
      </w:r>
      <w:bookmarkEnd w:id="16"/>
      <w:bookmarkEnd w:id="17"/>
      <w:bookmarkEnd w:id="18"/>
      <w:bookmarkEnd w:id="19"/>
      <w:r w:rsidRPr="00E054BA">
        <w:t xml:space="preserve"> </w:t>
      </w:r>
    </w:p>
    <w:p w14:paraId="55FBF8D8" w14:textId="71704F0F" w:rsidR="00A867B7" w:rsidRPr="00ED6871" w:rsidRDefault="00A62353" w:rsidP="007B756E">
      <w:pPr>
        <w:pStyle w:val="Nagwek2"/>
        <w:numPr>
          <w:ilvl w:val="0"/>
          <w:numId w:val="7"/>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D09F7E2" w:rsidR="00A867B7" w:rsidRDefault="006A1250" w:rsidP="007D67F0">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 xml:space="preserve">ust. 1 ustawy </w:t>
      </w:r>
      <w:proofErr w:type="spellStart"/>
      <w:r w:rsidR="002A3574">
        <w:t>Pzp</w:t>
      </w:r>
      <w:proofErr w:type="spellEnd"/>
      <w:r w:rsidR="002A3574">
        <w:t xml:space="preserve"> (obligatoryjne 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007736C6">
      <w:pPr>
        <w:pStyle w:val="Nagwek2"/>
        <w:ind w:left="567" w:hanging="283"/>
      </w:pPr>
      <w:r w:rsidRPr="002F56CF">
        <w:rPr>
          <w:rFonts w:eastAsia="Calibri"/>
        </w:rPr>
        <w:t>Fakultatywne podstawy wykluczenia</w:t>
      </w:r>
      <w:r w:rsidRPr="00E054BA">
        <w:rPr>
          <w:rFonts w:eastAsia="Calibri"/>
        </w:rPr>
        <w:t xml:space="preserve">. </w:t>
      </w:r>
    </w:p>
    <w:p w14:paraId="001F6E8A" w14:textId="3ADAB662" w:rsidR="004422CE" w:rsidRPr="004422CE" w:rsidRDefault="004422CE" w:rsidP="004422CE">
      <w:pPr>
        <w:ind w:left="567" w:firstLine="0"/>
      </w:pPr>
      <w:r w:rsidRPr="004422CE">
        <w:t xml:space="preserve">W oparciu o przepis art. 109 ust. 1 pkt </w:t>
      </w:r>
      <w:r w:rsidR="009F7A64">
        <w:t xml:space="preserve">1, </w:t>
      </w:r>
      <w:r w:rsidRPr="004422CE">
        <w:t xml:space="preserve">5 i 7 ustawy </w:t>
      </w:r>
      <w:proofErr w:type="spellStart"/>
      <w:r w:rsidRPr="004422CE">
        <w:t>Pzp</w:t>
      </w:r>
      <w:proofErr w:type="spellEnd"/>
      <w:r w:rsidRPr="004422CE">
        <w:t>, Zamawiający wykluczy z postępowania wykonawcę w związku z wystąpieniem którejkolwiek z poniższych okoliczności</w:t>
      </w:r>
      <w:r w:rsidR="009F7A64">
        <w:t xml:space="preserve"> (przesłanki zostały również wskazane w załączniku nr 1B do SWZ)</w:t>
      </w:r>
      <w:r w:rsidRPr="004422CE">
        <w:t>:</w:t>
      </w:r>
    </w:p>
    <w:p w14:paraId="79436846" w14:textId="18D63542" w:rsidR="009F7A64" w:rsidRDefault="009F7A64" w:rsidP="00556532">
      <w:pPr>
        <w:pStyle w:val="Nagwek3"/>
        <w:numPr>
          <w:ilvl w:val="0"/>
          <w:numId w:val="71"/>
        </w:numPr>
      </w:pPr>
      <w:r w:rsidRPr="009F7A64">
        <w:t>który naruszył obowiązki dotyczące płatności podatków, opłat lub składek na ubezpieczenia społeczne lub zdrowotne, z wyjątkiem przypadku, o którym mowa w art. 108 ust. 1 pkt 3</w:t>
      </w:r>
      <w:r>
        <w:t xml:space="preserve"> ustawy </w:t>
      </w:r>
      <w:proofErr w:type="spellStart"/>
      <w:r>
        <w:t>Pzp</w:t>
      </w:r>
      <w:proofErr w:type="spellEnd"/>
      <w:r w:rsidRPr="009F7A64">
        <w:t>, chyba że wykonawca odpow</w:t>
      </w:r>
      <w:r>
        <w:t>iednio</w:t>
      </w:r>
      <w:r w:rsidRPr="009F7A64">
        <w:t xml:space="preserve"> przed upływem terminu składania ofert dokonał płatności należnych podatków, opłat lub składek na ubezpieczenia społeczne lub zdrowotne wraz z</w:t>
      </w:r>
      <w:r>
        <w:t> </w:t>
      </w:r>
      <w:r w:rsidRPr="009F7A64">
        <w:t>odsetkami lub grzywnami lub zawarł wiążące porozumienie w sprawie spłaty tych należności;</w:t>
      </w:r>
    </w:p>
    <w:p w14:paraId="50E054D6" w14:textId="722B114B" w:rsidR="004422CE" w:rsidRPr="004422CE" w:rsidRDefault="004422CE" w:rsidP="007B756E">
      <w:pPr>
        <w:pStyle w:val="Nagwek3"/>
        <w:numPr>
          <w:ilvl w:val="0"/>
          <w:numId w:val="8"/>
        </w:numPr>
        <w:ind w:left="851" w:hanging="284"/>
      </w:pPr>
      <w:r w:rsidRPr="004422CE">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237221" w14:textId="4097AA92" w:rsidR="004422CE" w:rsidRPr="004422CE" w:rsidRDefault="004422CE" w:rsidP="007B756E">
      <w:pPr>
        <w:pStyle w:val="Nagwek3"/>
        <w:numPr>
          <w:ilvl w:val="0"/>
          <w:numId w:val="8"/>
        </w:numPr>
        <w:ind w:left="851" w:hanging="284"/>
      </w:pPr>
      <w:r w:rsidRPr="004422CE">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9F7A64">
        <w:t>awnień z tytułu rękojmi za wady.</w:t>
      </w:r>
    </w:p>
    <w:p w14:paraId="3B6BA986" w14:textId="46A8A993" w:rsidR="008267E1" w:rsidRPr="006D4E1B" w:rsidRDefault="007E1600" w:rsidP="009F7A64">
      <w:pPr>
        <w:pStyle w:val="Nagwek2"/>
        <w:ind w:left="567" w:hanging="283"/>
        <w:rPr>
          <w:rFonts w:eastAsia="Calibri"/>
        </w:rPr>
      </w:pPr>
      <w:r w:rsidRPr="006D4E1B">
        <w:rPr>
          <w:rFonts w:eastAsia="Calibri"/>
        </w:rPr>
        <w:t xml:space="preserve">Self – cleaning. </w:t>
      </w:r>
    </w:p>
    <w:p w14:paraId="1A2ABBA5" w14:textId="648D1376" w:rsidR="007E1600" w:rsidRPr="00ED6871" w:rsidRDefault="006D4E1B" w:rsidP="006D4E1B">
      <w:pPr>
        <w:pStyle w:val="Nagwek3"/>
        <w:numPr>
          <w:ilvl w:val="0"/>
          <w:numId w:val="0"/>
        </w:numPr>
        <w:ind w:left="567"/>
      </w:pPr>
      <w:r>
        <w:t>W</w:t>
      </w:r>
      <w:r w:rsidR="007E1600" w:rsidRPr="00ED6871">
        <w:t>ykonawca nie podlega wykluczeniu</w:t>
      </w:r>
      <w:r w:rsidR="00385E23">
        <w:t xml:space="preserve"> z postępowania</w:t>
      </w:r>
      <w:r w:rsidR="007E1600" w:rsidRPr="00ED6871">
        <w:t xml:space="preserve"> w zakresie przesłanek obligatoryjnych z </w:t>
      </w:r>
      <w:r w:rsidR="00D0074D">
        <w:t xml:space="preserve">art. 108 ust. 1 </w:t>
      </w:r>
      <w:r w:rsidR="000E799D">
        <w:t xml:space="preserve">pkt </w:t>
      </w:r>
      <w:r w:rsidR="007E1600" w:rsidRPr="00ED6871">
        <w:t>2 i 5</w:t>
      </w:r>
      <w:r w:rsidR="0080582A">
        <w:t xml:space="preserve"> </w:t>
      </w:r>
      <w:r w:rsidR="00D23109">
        <w:t>oraz 109 ust. 1 pkt 5 i 7</w:t>
      </w:r>
      <w:r w:rsidR="00D0074D">
        <w:t xml:space="preserve"> </w:t>
      </w:r>
      <w:r w:rsidR="00927CD1">
        <w:t xml:space="preserve">w zw. z art. 266 </w:t>
      </w:r>
      <w:r w:rsidR="00D0074D">
        <w:t xml:space="preserve">ustawy </w:t>
      </w:r>
      <w:proofErr w:type="spellStart"/>
      <w:r w:rsidR="00D0074D">
        <w:t>Pzp</w:t>
      </w:r>
      <w:proofErr w:type="spellEnd"/>
      <w:r w:rsidR="007E1600" w:rsidRPr="00ED6871">
        <w:t>, je</w:t>
      </w:r>
      <w:r w:rsidR="007E1600" w:rsidRPr="00ED6871">
        <w:rPr>
          <w:rFonts w:cs="Bahnschrift"/>
        </w:rPr>
        <w:t>ż</w:t>
      </w:r>
      <w:r w:rsidR="007E1600" w:rsidRPr="00ED6871">
        <w:t>eli udowodni Zamawiaj</w:t>
      </w:r>
      <w:r w:rsidR="007E1600" w:rsidRPr="00ED6871">
        <w:rPr>
          <w:rFonts w:cs="Bahnschrift"/>
        </w:rPr>
        <w:t>ą</w:t>
      </w:r>
      <w:r w:rsidR="007E1600" w:rsidRPr="00ED6871">
        <w:t xml:space="preserve">cemu, </w:t>
      </w:r>
      <w:r w:rsidR="007E1600" w:rsidRPr="00ED6871">
        <w:rPr>
          <w:rFonts w:cs="Bahnschrift"/>
        </w:rPr>
        <w:t>ż</w:t>
      </w:r>
      <w:r w:rsidR="007E1600" w:rsidRPr="00ED6871">
        <w:t>e spe</w:t>
      </w:r>
      <w:r w:rsidR="007E1600" w:rsidRPr="00ED6871">
        <w:rPr>
          <w:rFonts w:cs="Bahnschrift"/>
        </w:rPr>
        <w:t>ł</w:t>
      </w:r>
      <w:r w:rsidR="007E1600" w:rsidRPr="00ED6871">
        <w:t>ni</w:t>
      </w:r>
      <w:r w:rsidR="007E1600" w:rsidRPr="00ED6871">
        <w:rPr>
          <w:rFonts w:cs="Bahnschrift"/>
        </w:rPr>
        <w:t>ł</w:t>
      </w:r>
      <w:r w:rsidR="007E1600" w:rsidRPr="00ED6871">
        <w:t xml:space="preserve"> </w:t>
      </w:r>
      <w:r w:rsidR="007E1600" w:rsidRPr="00ED6871">
        <w:rPr>
          <w:rFonts w:cs="Bahnschrift"/>
        </w:rPr>
        <w:t>łą</w:t>
      </w:r>
      <w:r w:rsidR="00385E23">
        <w:t xml:space="preserve">cznie </w:t>
      </w:r>
      <w:r w:rsidR="007E1600" w:rsidRPr="00ED6871">
        <w:t>przes</w:t>
      </w:r>
      <w:r w:rsidR="007E1600" w:rsidRPr="00ED6871">
        <w:rPr>
          <w:rFonts w:cs="Bahnschrift"/>
        </w:rPr>
        <w:t>ł</w:t>
      </w:r>
      <w:r w:rsidR="00385E23">
        <w:t xml:space="preserve">anki wymienione w art. 110 ust. 2 ustawy </w:t>
      </w:r>
      <w:proofErr w:type="spellStart"/>
      <w:r w:rsidR="00385E23">
        <w:t>Pzp</w:t>
      </w:r>
      <w:proofErr w:type="spellEnd"/>
      <w:r w:rsidR="00385E23">
        <w:t xml:space="preserve"> (</w:t>
      </w:r>
      <w:proofErr w:type="spellStart"/>
      <w:r w:rsidR="00385E23">
        <w:t>self</w:t>
      </w:r>
      <w:proofErr w:type="spellEnd"/>
      <w:r w:rsidR="00385E23">
        <w:t xml:space="preserve"> – </w:t>
      </w:r>
      <w:proofErr w:type="spellStart"/>
      <w:r w:rsidR="00385E23">
        <w:t>cleaning</w:t>
      </w:r>
      <w:proofErr w:type="spellEnd"/>
      <w:r w:rsidR="00385E23">
        <w:t>). Przesłanki zostały szczegółowo opisane w załączniku 1B do SWZ.</w:t>
      </w:r>
    </w:p>
    <w:p w14:paraId="334A1216" w14:textId="5BBD6384" w:rsidR="007E1600" w:rsidRDefault="009E4BCB" w:rsidP="007736C6">
      <w:pPr>
        <w:pStyle w:val="Nagwek2"/>
        <w:ind w:left="567"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0958AEC9" w:rsidR="009E4BCB" w:rsidRDefault="009E4BCB" w:rsidP="00D536B5">
      <w:pPr>
        <w:pStyle w:val="Nagwek3"/>
        <w:numPr>
          <w:ilvl w:val="0"/>
          <w:numId w:val="51"/>
        </w:numPr>
        <w:ind w:left="851" w:hanging="284"/>
      </w:pPr>
      <w:r w:rsidRPr="00ED6871">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2954286F" w14:textId="6A495BAB" w:rsidR="009F7A64" w:rsidRPr="000E799D" w:rsidRDefault="009F7A64" w:rsidP="007B756E">
      <w:pPr>
        <w:pStyle w:val="Nagwek3"/>
        <w:numPr>
          <w:ilvl w:val="0"/>
          <w:numId w:val="8"/>
        </w:numPr>
        <w:ind w:left="851" w:hanging="284"/>
      </w:pPr>
      <w:r w:rsidRPr="000E799D">
        <w:t>w przypadkach, o których mowa w ust. 2, Zamawiający może nie wykluczyć wykonawcy, jeżeli wykluczenie byłoby w sposób oczywisty nieproporcjonalne;</w:t>
      </w:r>
      <w:r w:rsidR="000E799D" w:rsidRPr="000E799D">
        <w:t xml:space="preserve"> w szczególności gdy kwota zaległych podatków lub składek na ubezpieczenie społeczne jest niewielka</w:t>
      </w:r>
      <w:r w:rsidR="000E799D">
        <w:t>;</w:t>
      </w:r>
    </w:p>
    <w:p w14:paraId="022A2BF6" w14:textId="45BE52F7" w:rsidR="009E4BCB" w:rsidRPr="009E4BCB" w:rsidRDefault="009E4BCB" w:rsidP="007B756E">
      <w:pPr>
        <w:pStyle w:val="Nagwek3"/>
        <w:numPr>
          <w:ilvl w:val="0"/>
          <w:numId w:val="8"/>
        </w:numPr>
        <w:ind w:left="851" w:hanging="284"/>
      </w:pPr>
      <w:r>
        <w:lastRenderedPageBreak/>
        <w:t>w</w:t>
      </w:r>
      <w:r w:rsidR="00D83EC3">
        <w:t xml:space="preserve"> przypadku w</w:t>
      </w:r>
      <w:r w:rsidRPr="009E4BCB">
        <w:t>ykonawców wspólnie ubiegających się o udzielenie zamówienia,</w:t>
      </w:r>
      <w:r w:rsidR="00B66BD4">
        <w:t xml:space="preserve"> a także podmiotów udostępniających swoje zasoby wykonawcy,</w:t>
      </w:r>
      <w:r w:rsidRPr="009E4BCB">
        <w:t xml:space="preserve"> spełnienie wymogu dotyczącego braku podstaw do wyk</w:t>
      </w:r>
      <w:r w:rsidR="0082259F">
        <w:t>luczenia,</w:t>
      </w:r>
      <w:r w:rsidRPr="009E4BCB">
        <w:t xml:space="preserve"> powinno</w:t>
      </w:r>
      <w:r w:rsidR="00D83EC3">
        <w:t xml:space="preserve"> zostać wykaza</w:t>
      </w:r>
      <w:r w:rsidR="00635695">
        <w:t xml:space="preserve">ne przez każdy z tych podmiotów. </w:t>
      </w:r>
      <w:r w:rsidR="00635695" w:rsidRPr="00635695">
        <w:t>Zamawiaj</w:t>
      </w:r>
      <w:r w:rsidR="00635695">
        <w:t>ący nie będzie weryfikował czy zachodzą</w:t>
      </w:r>
      <w:r w:rsidR="00635695" w:rsidRPr="00635695">
        <w:t xml:space="preserve"> podstaw</w:t>
      </w:r>
      <w:r w:rsidR="00635695">
        <w:t>y</w:t>
      </w:r>
      <w:r w:rsidR="00635695" w:rsidRPr="00635695">
        <w:t xml:space="preserve"> do wykluczenia</w:t>
      </w:r>
      <w:r w:rsidR="00635695">
        <w:t xml:space="preserve"> z postępowania dotyczące</w:t>
      </w:r>
      <w:r w:rsidR="00635695" w:rsidRPr="00635695">
        <w:t xml:space="preserve"> podwykonawców niebędących podmiotami udostępniającymi zasoby na zasadach określonych w</w:t>
      </w:r>
      <w:r w:rsidR="00635695">
        <w:t> </w:t>
      </w:r>
      <w:r w:rsidR="00635695" w:rsidRPr="00635695">
        <w:t>art. 118</w:t>
      </w:r>
      <w:r w:rsidR="00D23109">
        <w:t xml:space="preserve"> </w:t>
      </w:r>
      <w:r w:rsidR="00927CD1">
        <w:t xml:space="preserve">w zw. z art. 266 </w:t>
      </w:r>
      <w:r w:rsidR="00635695" w:rsidRPr="00635695">
        <w:t xml:space="preserve">ustawy </w:t>
      </w:r>
      <w:proofErr w:type="spellStart"/>
      <w:r w:rsidR="00635695" w:rsidRPr="00635695">
        <w:t>Pzp</w:t>
      </w:r>
      <w:proofErr w:type="spellEnd"/>
      <w:r w:rsidR="00635695">
        <w:t>;</w:t>
      </w:r>
    </w:p>
    <w:p w14:paraId="1AD9BC0A" w14:textId="77777777" w:rsidR="000E799D" w:rsidRDefault="0080582A" w:rsidP="007B756E">
      <w:pPr>
        <w:pStyle w:val="Nagwek3"/>
        <w:numPr>
          <w:ilvl w:val="0"/>
          <w:numId w:val="8"/>
        </w:numPr>
        <w:ind w:left="851" w:hanging="284"/>
      </w:pPr>
      <w:r>
        <w:t>W ślad za dyspozycją przepisu art.</w:t>
      </w:r>
      <w:r w:rsidR="006364F5">
        <w:t xml:space="preserve"> 273 ust. 1 pkt 1 </w:t>
      </w:r>
      <w:r>
        <w:t xml:space="preserve">ustawy </w:t>
      </w:r>
      <w:proofErr w:type="spellStart"/>
      <w:r>
        <w:t>Pzp</w:t>
      </w:r>
      <w:proofErr w:type="spellEnd"/>
      <w:r>
        <w:t xml:space="preserve">, </w:t>
      </w:r>
      <w:r w:rsidR="00D83EC3" w:rsidRPr="00D83EC3">
        <w:t xml:space="preserve">Zamawiający </w:t>
      </w:r>
      <w:r w:rsidR="00D83EC3">
        <w:t xml:space="preserve">oceni czy wypełnione zostały przesłanki wykluczenia wykonawcy z postępowania </w:t>
      </w:r>
      <w:r w:rsidR="000E799D" w:rsidRPr="000E799D">
        <w:t xml:space="preserve">na podstawie podmiotowych środków dowodowych wyszczególnionych w rozdziale IV SWZ, zgodnie z formułą: spełnia/nie spełnia. </w:t>
      </w:r>
    </w:p>
    <w:p w14:paraId="4D4BCE99" w14:textId="6430D569" w:rsidR="008E7257" w:rsidRPr="008E7257" w:rsidRDefault="008E7257" w:rsidP="008E7257">
      <w:pPr>
        <w:pStyle w:val="Nagwek2"/>
        <w:ind w:left="567" w:hanging="283"/>
        <w:rPr>
          <w:rFonts w:eastAsia="Calibri"/>
        </w:rPr>
      </w:pPr>
      <w:r w:rsidRPr="008E7257">
        <w:rPr>
          <w:rFonts w:eastAsia="Calibri"/>
        </w:rPr>
        <w:t xml:space="preserve">W związku z wejściem w życie ustawy z dnia 13 kwietnia 2022 r. o szczególnych rozwiązaniach w zakresie przeciwdziałania wspieraniu agresji na Ukrainę oraz służących ochronie bezpieczeństwa narodowego (Dz. U. z </w:t>
      </w:r>
      <w:r w:rsidR="008F1478" w:rsidRPr="008F1478">
        <w:rPr>
          <w:rFonts w:eastAsia="Calibri"/>
        </w:rPr>
        <w:t>2024 poz. 507</w:t>
      </w:r>
      <w:r w:rsidRPr="008E7257">
        <w:rPr>
          <w:rFonts w:eastAsia="Calibri"/>
        </w:rPr>
        <w:t>), która weszła w życie 16 kwietnia 2022 r., na podstawie przepisu art. 7 ust. 1 ww. ustawy Zamawiający wykluczy z postępowania o udzielenie zamówienia publicznego:</w:t>
      </w:r>
    </w:p>
    <w:p w14:paraId="6B0A2A4C" w14:textId="1CC58B7D" w:rsidR="008E7257" w:rsidRPr="008E7257" w:rsidRDefault="008E7257" w:rsidP="00556532">
      <w:pPr>
        <w:pStyle w:val="Nagwek3"/>
        <w:numPr>
          <w:ilvl w:val="0"/>
          <w:numId w:val="72"/>
        </w:numPr>
      </w:pPr>
      <w:r w:rsidRPr="008E7257">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8E7257">
        <w:t>późn</w:t>
      </w:r>
      <w:proofErr w:type="spellEnd"/>
      <w:r w:rsidRPr="008E7257">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E7257">
        <w:t>późn</w:t>
      </w:r>
      <w:proofErr w:type="spellEnd"/>
      <w:r w:rsidRPr="008E7257">
        <w:t>. zm.) – „rozporządzenie 269/2014” albo wpisanego na listę na podstawie decyzji w sprawie wpisu na listę rozstrzygającej o zastosowaniu środka, o którym mowa w art. 1 pkt 3 Ustawy;</w:t>
      </w:r>
    </w:p>
    <w:p w14:paraId="0005A2BE" w14:textId="018B4D4D" w:rsidR="008E7257" w:rsidRPr="008E7257" w:rsidRDefault="008E7257" w:rsidP="00D536B5">
      <w:pPr>
        <w:pStyle w:val="Nagwek3"/>
        <w:numPr>
          <w:ilvl w:val="0"/>
          <w:numId w:val="51"/>
        </w:numPr>
        <w:ind w:left="851" w:hanging="284"/>
      </w:pPr>
      <w:r w:rsidRPr="008E7257">
        <w:t xml:space="preserve">wykonawcę oraz uczestnika konkursu, którego beneficjentem rzeczywistym w rozumieniu ustawy z dnia 1 marca 2018 r. o przeciwdziałaniu praniu pieniędzy oraz finansowaniu terroryzmu (Dz. U. </w:t>
      </w:r>
      <w:r w:rsidR="002523AC" w:rsidRPr="002523AC">
        <w:t>2023 poz. 1124 ze zm.</w:t>
      </w:r>
      <w:r w:rsidRPr="008E7257">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34113AF" w14:textId="7B7B0138" w:rsidR="008E7257" w:rsidRPr="008E7257" w:rsidRDefault="008E7257" w:rsidP="00D536B5">
      <w:pPr>
        <w:pStyle w:val="Nagwek3"/>
        <w:numPr>
          <w:ilvl w:val="0"/>
          <w:numId w:val="51"/>
        </w:numPr>
        <w:ind w:left="851" w:hanging="284"/>
      </w:pPr>
      <w:r w:rsidRPr="008E7257">
        <w:t xml:space="preserve">wykonawcę oraz uczestnika konkursu, którego jednostką dominującą w rozumieniu art. 3 ust. 1 pkt 37 ustawy z dnia 29 września 1994 r. o rachunkowości (Dz. U. z </w:t>
      </w:r>
      <w:r w:rsidR="00107D10" w:rsidRPr="00107D10">
        <w:t>2023 poz. 120 ze zm</w:t>
      </w:r>
      <w:r w:rsidR="00F856CF">
        <w:t>.</w:t>
      </w:r>
      <w:r w:rsidR="00107D10" w:rsidRPr="00107D10">
        <w:t xml:space="preserve"> </w:t>
      </w:r>
      <w:r w:rsidRPr="008E7257">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6B95B5F" w14:textId="14A98E47" w:rsidR="008E7257" w:rsidRPr="008E7257" w:rsidRDefault="008E7257" w:rsidP="0028024B">
      <w:pPr>
        <w:pStyle w:val="Nagwek2"/>
        <w:keepNext w:val="0"/>
        <w:ind w:left="568" w:hanging="284"/>
        <w:rPr>
          <w:rFonts w:eastAsia="Calibri"/>
          <w:b w:val="0"/>
          <w:color w:val="auto"/>
        </w:rPr>
      </w:pPr>
      <w:r w:rsidRPr="008E7257">
        <w:rPr>
          <w:rFonts w:eastAsia="Calibri"/>
          <w:b w:val="0"/>
          <w:color w:val="auto"/>
        </w:rPr>
        <w:t xml:space="preserve">Wykluczenie na podstawie przesłanek z art. 7 ust. 1 ustawy, o której mowa </w:t>
      </w:r>
      <w:r>
        <w:rPr>
          <w:rFonts w:eastAsia="Calibri"/>
          <w:b w:val="0"/>
          <w:color w:val="auto"/>
        </w:rPr>
        <w:t>w ust. 5</w:t>
      </w:r>
      <w:r w:rsidRPr="008E7257">
        <w:rPr>
          <w:rFonts w:eastAsia="Calibri"/>
          <w:b w:val="0"/>
          <w:color w:val="auto"/>
        </w:rPr>
        <w:t xml:space="preserve"> następuje na okres trwania okoliczności określonych w tymże artykule. W przypadku wykonawcy wykluczonego na podstawie prz</w:t>
      </w:r>
      <w:r>
        <w:rPr>
          <w:rFonts w:eastAsia="Calibri"/>
          <w:b w:val="0"/>
          <w:color w:val="auto"/>
        </w:rPr>
        <w:t>esłanek, o których mowa w ust. 5</w:t>
      </w:r>
      <w:r w:rsidRPr="008E7257">
        <w:rPr>
          <w:rFonts w:eastAsia="Calibri"/>
          <w:b w:val="0"/>
          <w:color w:val="auto"/>
        </w:rPr>
        <w:t>, zamawiający odrzuca ofertę takiego wykonawcy.</w:t>
      </w:r>
    </w:p>
    <w:p w14:paraId="2FF31F35" w14:textId="38A07FC8" w:rsidR="008E7257" w:rsidRPr="008E7257" w:rsidRDefault="008E7257" w:rsidP="0028024B">
      <w:pPr>
        <w:pStyle w:val="Nagwek2"/>
        <w:keepNext w:val="0"/>
        <w:ind w:left="568" w:hanging="284"/>
        <w:rPr>
          <w:rFonts w:eastAsia="Calibri"/>
          <w:b w:val="0"/>
          <w:color w:val="auto"/>
        </w:rPr>
      </w:pPr>
      <w:r w:rsidRPr="008E7257">
        <w:rPr>
          <w:rFonts w:eastAsia="Calibri"/>
          <w:b w:val="0"/>
          <w:color w:val="auto"/>
        </w:rPr>
        <w:t>Osoba lub podmiot podlegające wykluczeniu na podstaw</w:t>
      </w:r>
      <w:r>
        <w:rPr>
          <w:rFonts w:eastAsia="Calibri"/>
          <w:b w:val="0"/>
          <w:color w:val="auto"/>
        </w:rPr>
        <w:t>ie przesłanek opisanych w ust. 5</w:t>
      </w:r>
      <w:r w:rsidRPr="008E7257">
        <w:rPr>
          <w:rFonts w:eastAsia="Calibri"/>
          <w:b w:val="0"/>
          <w:color w:val="auto"/>
        </w:rPr>
        <w:t xml:space="preserve">, które w okresie tego wykluczenia ubiegają się o udzielenie zamówienia publicznego lub biorą udział w </w:t>
      </w:r>
      <w:r w:rsidRPr="008E7257">
        <w:rPr>
          <w:rFonts w:eastAsia="Calibri"/>
          <w:b w:val="0"/>
          <w:color w:val="auto"/>
        </w:rPr>
        <w:lastRenderedPageBreak/>
        <w:t>postępowaniu o udzielenie zamówienia publicznego lub w konkursie, podlegają karze pieniężnej. Karę pieniężną, o której mowa w zdaniu poprzednim, nakłada Prezes Urzędu Zamówień Publicznych, w drodze decyzji, w wysokości do 20 000 000 zł.</w:t>
      </w:r>
    </w:p>
    <w:p w14:paraId="5869A955" w14:textId="77777777" w:rsidR="00FB77BD" w:rsidRPr="0028024B" w:rsidRDefault="00FB77BD" w:rsidP="00080858">
      <w:pPr>
        <w:pStyle w:val="Nagwek2"/>
        <w:keepNext w:val="0"/>
        <w:ind w:left="568" w:hanging="284"/>
        <w:rPr>
          <w:b w:val="0"/>
          <w:bCs w:val="0"/>
          <w:color w:val="auto"/>
          <w:szCs w:val="20"/>
        </w:rPr>
      </w:pPr>
      <w:r w:rsidRPr="0028024B">
        <w:rPr>
          <w:b w:val="0"/>
          <w:color w:val="auto"/>
          <w:szCs w:val="20"/>
        </w:rPr>
        <w:t>Obligatoryjne przesłanki wykluczenia wynikające z ustawy z dnia 13 kwietnia 2022 r. o szczególnych rozwiązaniach w zakresie przeciwdziałania wspieraniu agresji na Ukrainę oraz służących ochronie bezpieczeństwa narodowego zostały wymienione w załączniku nr 1B do SWZ – wzorze formularza oświadczenia o braku podstaw do wykluczenia z postępowania.</w:t>
      </w:r>
    </w:p>
    <w:p w14:paraId="4F954160" w14:textId="53A110F9" w:rsidR="007E1600" w:rsidRDefault="007F1CC6" w:rsidP="007A29AE">
      <w:pPr>
        <w:pStyle w:val="Nagwek1"/>
      </w:pPr>
      <w:bookmarkStart w:id="20" w:name="_Toc62396891"/>
      <w:r>
        <w:t>Kwalifikacja podmiotowa – warunki udziału w postępowaniu.</w:t>
      </w:r>
      <w:bookmarkEnd w:id="20"/>
    </w:p>
    <w:p w14:paraId="0FB17078" w14:textId="16383EB9" w:rsidR="000E799D" w:rsidRPr="000E799D" w:rsidRDefault="000E799D" w:rsidP="00D536B5">
      <w:pPr>
        <w:pStyle w:val="Nagwek2"/>
        <w:numPr>
          <w:ilvl w:val="0"/>
          <w:numId w:val="43"/>
        </w:numPr>
        <w:ind w:left="567" w:hanging="283"/>
        <w:rPr>
          <w:rFonts w:eastAsia="Calibri"/>
        </w:rPr>
      </w:pPr>
      <w:r>
        <w:rPr>
          <w:rFonts w:eastAsia="Calibri"/>
        </w:rPr>
        <w:t>Warunki udziału w postępowaniu.</w:t>
      </w:r>
    </w:p>
    <w:p w14:paraId="0C7E6B52" w14:textId="293AEFE8" w:rsidR="00F85C46" w:rsidRDefault="00473D30" w:rsidP="000E799D">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w:t>
      </w:r>
      <w:r w:rsidR="00892291">
        <w:rPr>
          <w:rFonts w:eastAsia="Calibri" w:cs="Arial"/>
          <w:noProof/>
          <w:color w:val="222A35" w:themeColor="text2" w:themeShade="80"/>
          <w:szCs w:val="20"/>
          <w:lang w:eastAsia="pl-PL"/>
        </w:rPr>
        <w:t xml:space="preserve">w zw. z art. 266 </w:t>
      </w:r>
      <w:r w:rsidR="000E799D">
        <w:rPr>
          <w:rFonts w:eastAsia="Calibri" w:cs="Arial"/>
          <w:noProof/>
          <w:color w:val="222A35" w:themeColor="text2" w:themeShade="80"/>
          <w:szCs w:val="20"/>
          <w:lang w:eastAsia="pl-PL"/>
        </w:rPr>
        <w:t>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0" w:type="auto"/>
        <w:tblInd w:w="675" w:type="dxa"/>
        <w:tblLook w:val="04A0" w:firstRow="1" w:lastRow="0" w:firstColumn="1" w:lastColumn="0" w:noHBand="0" w:noVBand="1"/>
      </w:tblPr>
      <w:tblGrid>
        <w:gridCol w:w="370"/>
        <w:gridCol w:w="1866"/>
        <w:gridCol w:w="6717"/>
      </w:tblGrid>
      <w:tr w:rsidR="0017629A" w:rsidRPr="00791BE2" w14:paraId="266D6F3F" w14:textId="77777777" w:rsidTr="00F203AC">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179" w:type="dxa"/>
            <w:gridSpan w:val="3"/>
            <w:shd w:val="clear" w:color="auto" w:fill="323E4F" w:themeFill="text2" w:themeFillShade="BF"/>
          </w:tcPr>
          <w:p w14:paraId="4268C934" w14:textId="77777777" w:rsidR="0017629A" w:rsidRDefault="0017629A" w:rsidP="0017629A">
            <w:pPr>
              <w:ind w:left="-246" w:firstLine="0"/>
              <w:jc w:val="center"/>
              <w:rPr>
                <w:b w:val="0"/>
                <w:sz w:val="18"/>
                <w:szCs w:val="18"/>
              </w:rPr>
            </w:pPr>
          </w:p>
          <w:p w14:paraId="326D4E9B" w14:textId="039D3E39" w:rsidR="0017629A" w:rsidRPr="00AB1E1C" w:rsidRDefault="0017629A" w:rsidP="0017629A">
            <w:pPr>
              <w:ind w:left="-246" w:firstLine="0"/>
              <w:jc w:val="center"/>
              <w:rPr>
                <w:b w:val="0"/>
                <w:szCs w:val="20"/>
              </w:rPr>
            </w:pPr>
            <w:r w:rsidRPr="00AB1E1C">
              <w:rPr>
                <w:b w:val="0"/>
                <w:szCs w:val="20"/>
              </w:rPr>
              <w:t>Warunki udziału w postępowaniu wyrażone jako minimalne poziomy zdolności</w:t>
            </w:r>
          </w:p>
        </w:tc>
      </w:tr>
      <w:tr w:rsidR="00DA76AC" w:rsidRPr="00A953DB" w14:paraId="42D37756" w14:textId="77777777" w:rsidTr="00582197">
        <w:trPr>
          <w:cnfStyle w:val="000000100000" w:firstRow="0" w:lastRow="0" w:firstColumn="0" w:lastColumn="0" w:oddVBand="0" w:evenVBand="0" w:oddHBand="1" w:evenHBand="0" w:firstRowFirstColumn="0" w:firstRowLastColumn="0" w:lastRowFirstColumn="0" w:lastRowLastColumn="0"/>
          <w:trHeight w:val="1436"/>
        </w:trPr>
        <w:tc>
          <w:tcPr>
            <w:cnfStyle w:val="001000000000" w:firstRow="0" w:lastRow="0" w:firstColumn="1" w:lastColumn="0" w:oddVBand="0" w:evenVBand="0" w:oddHBand="0" w:evenHBand="0" w:firstRowFirstColumn="0" w:firstRowLastColumn="0" w:lastRowFirstColumn="0" w:lastRowLastColumn="0"/>
            <w:tcW w:w="371" w:type="dxa"/>
            <w:shd w:val="clear" w:color="auto" w:fill="F2F2F2" w:themeFill="background1" w:themeFillShade="F2"/>
            <w:vAlign w:val="center"/>
          </w:tcPr>
          <w:p w14:paraId="0454BAB0" w14:textId="1D8031D0" w:rsidR="00DA76AC" w:rsidRPr="00DA76AC" w:rsidRDefault="00807600" w:rsidP="00F203AC">
            <w:pPr>
              <w:ind w:left="0" w:firstLine="0"/>
              <w:rPr>
                <w:b w:val="0"/>
                <w:sz w:val="18"/>
                <w:szCs w:val="18"/>
              </w:rPr>
            </w:pPr>
            <w:r>
              <w:rPr>
                <w:b w:val="0"/>
                <w:sz w:val="18"/>
                <w:szCs w:val="18"/>
              </w:rPr>
              <w:t>1</w:t>
            </w:r>
            <w:r w:rsidR="00DA76AC" w:rsidRPr="00DA76AC">
              <w:rPr>
                <w:b w:val="0"/>
                <w:sz w:val="18"/>
                <w:szCs w:val="18"/>
              </w:rPr>
              <w:t>)</w:t>
            </w:r>
          </w:p>
        </w:tc>
        <w:tc>
          <w:tcPr>
            <w:tcW w:w="1897" w:type="dxa"/>
            <w:shd w:val="clear" w:color="auto" w:fill="F2F2F2" w:themeFill="background1" w:themeFillShade="F2"/>
            <w:vAlign w:val="center"/>
          </w:tcPr>
          <w:p w14:paraId="418A9FB8" w14:textId="77777777" w:rsidR="00DA76AC" w:rsidRPr="00780992" w:rsidRDefault="00DA76AC" w:rsidP="00F203AC">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p>
          <w:p w14:paraId="7E1E2F01" w14:textId="7A9D7284" w:rsidR="00DA76AC" w:rsidRPr="00780992" w:rsidRDefault="00DA76AC" w:rsidP="00DA76AC">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80992">
              <w:rPr>
                <w:sz w:val="18"/>
                <w:szCs w:val="18"/>
              </w:rPr>
              <w:t>Warunek dotyczący zdolności  technicznej lub zawodowej</w:t>
            </w:r>
          </w:p>
        </w:tc>
        <w:tc>
          <w:tcPr>
            <w:tcW w:w="6911" w:type="dxa"/>
            <w:shd w:val="clear" w:color="auto" w:fill="F2F2F2" w:themeFill="background1" w:themeFillShade="F2"/>
            <w:vAlign w:val="center"/>
          </w:tcPr>
          <w:p w14:paraId="04C6440C" w14:textId="240F9858" w:rsidR="00B329ED" w:rsidRPr="00F117DA" w:rsidRDefault="00807600" w:rsidP="00D536B5">
            <w:pPr>
              <w:pStyle w:val="Akapitzlist"/>
              <w:numPr>
                <w:ilvl w:val="1"/>
                <w:numId w:val="51"/>
              </w:numPr>
              <w:spacing w:line="360" w:lineRule="auto"/>
              <w:cnfStyle w:val="000000100000" w:firstRow="0" w:lastRow="0" w:firstColumn="0" w:lastColumn="0" w:oddVBand="0" w:evenVBand="0" w:oddHBand="1" w:evenHBand="0" w:firstRowFirstColumn="0" w:firstRowLastColumn="0" w:lastRowFirstColumn="0" w:lastRowLastColumn="0"/>
              <w:rPr>
                <w:b/>
                <w:sz w:val="18"/>
                <w:szCs w:val="18"/>
              </w:rPr>
            </w:pPr>
            <w:r w:rsidRPr="00A6752C">
              <w:rPr>
                <w:sz w:val="18"/>
                <w:szCs w:val="18"/>
              </w:rPr>
              <w:t>w</w:t>
            </w:r>
            <w:r w:rsidR="00F94BE4" w:rsidRPr="00A6752C">
              <w:rPr>
                <w:sz w:val="18"/>
                <w:szCs w:val="18"/>
              </w:rPr>
              <w:t xml:space="preserve"> odniesieniu do warunku dotyczącego </w:t>
            </w:r>
            <w:r w:rsidR="00F94BE4" w:rsidRPr="00A6752C">
              <w:rPr>
                <w:b/>
                <w:sz w:val="18"/>
                <w:szCs w:val="18"/>
              </w:rPr>
              <w:t>zdolnoś</w:t>
            </w:r>
            <w:r w:rsidR="00F41424" w:rsidRPr="00A6752C">
              <w:rPr>
                <w:b/>
                <w:sz w:val="18"/>
                <w:szCs w:val="18"/>
              </w:rPr>
              <w:t>ci</w:t>
            </w:r>
            <w:r w:rsidR="00F94BE4" w:rsidRPr="00A6752C">
              <w:rPr>
                <w:b/>
                <w:sz w:val="18"/>
                <w:szCs w:val="18"/>
              </w:rPr>
              <w:t xml:space="preserve"> </w:t>
            </w:r>
            <w:r w:rsidR="00CE7797" w:rsidRPr="00A6752C">
              <w:rPr>
                <w:b/>
                <w:sz w:val="18"/>
                <w:szCs w:val="18"/>
              </w:rPr>
              <w:t>technicznej</w:t>
            </w:r>
            <w:r w:rsidR="00F94BE4" w:rsidRPr="00A6752C">
              <w:rPr>
                <w:sz w:val="18"/>
                <w:szCs w:val="18"/>
              </w:rPr>
              <w:t>, Zamawiający wymaga, aby wykonawca wykazał, iż</w:t>
            </w:r>
            <w:r w:rsidR="00F60D46" w:rsidRPr="00A6752C">
              <w:rPr>
                <w:sz w:val="18"/>
                <w:szCs w:val="18"/>
              </w:rPr>
              <w:t xml:space="preserve"> w okresie ostatnich 5 lat</w:t>
            </w:r>
            <w:r w:rsidR="00901558" w:rsidRPr="00A6752C">
              <w:rPr>
                <w:sz w:val="18"/>
                <w:szCs w:val="18"/>
              </w:rPr>
              <w:t xml:space="preserve"> </w:t>
            </w:r>
            <w:r w:rsidR="00F60D46" w:rsidRPr="00A6752C">
              <w:rPr>
                <w:sz w:val="18"/>
                <w:szCs w:val="18"/>
              </w:rPr>
              <w:t xml:space="preserve"> przed upływem terminu składania ofert, a jeżeli okres prowadzenia działalnośc</w:t>
            </w:r>
            <w:r w:rsidR="00523450" w:rsidRPr="00A6752C">
              <w:rPr>
                <w:sz w:val="18"/>
                <w:szCs w:val="18"/>
              </w:rPr>
              <w:t xml:space="preserve">i jest krótszy – w tym okresie </w:t>
            </w:r>
            <w:r w:rsidR="00F60D46" w:rsidRPr="00A6752C">
              <w:rPr>
                <w:sz w:val="18"/>
                <w:szCs w:val="18"/>
              </w:rPr>
              <w:t>wykonał w sposób należyty</w:t>
            </w:r>
            <w:r w:rsidR="00242035" w:rsidRPr="00A6752C">
              <w:rPr>
                <w:sz w:val="18"/>
                <w:szCs w:val="18"/>
              </w:rPr>
              <w:t xml:space="preserve"> i prawidłowo ukończył</w:t>
            </w:r>
            <w:r w:rsidR="00B329ED" w:rsidRPr="00A6752C">
              <w:rPr>
                <w:sz w:val="18"/>
                <w:szCs w:val="18"/>
              </w:rPr>
              <w:t>:</w:t>
            </w:r>
          </w:p>
          <w:p w14:paraId="05541BC0" w14:textId="658D4F73" w:rsidR="00F117DA" w:rsidRPr="00A6752C" w:rsidRDefault="00F117DA" w:rsidP="00F117DA">
            <w:pPr>
              <w:pStyle w:val="Akapitzlist"/>
              <w:spacing w:line="360" w:lineRule="auto"/>
              <w:ind w:left="502" w:firstLine="0"/>
              <w:cnfStyle w:val="000000100000" w:firstRow="0" w:lastRow="0" w:firstColumn="0" w:lastColumn="0" w:oddVBand="0" w:evenVBand="0" w:oddHBand="1" w:evenHBand="0" w:firstRowFirstColumn="0" w:firstRowLastColumn="0" w:lastRowFirstColumn="0" w:lastRowLastColumn="0"/>
              <w:rPr>
                <w:b/>
                <w:sz w:val="18"/>
                <w:szCs w:val="18"/>
              </w:rPr>
            </w:pPr>
            <w:r>
              <w:rPr>
                <w:b/>
                <w:sz w:val="18"/>
                <w:szCs w:val="18"/>
              </w:rPr>
              <w:t>część A</w:t>
            </w:r>
          </w:p>
          <w:p w14:paraId="55E4ED10" w14:textId="597E0C3B" w:rsidR="00F117DA" w:rsidRPr="00F117DA" w:rsidRDefault="00B329ED" w:rsidP="00F117DA">
            <w:pPr>
              <w:pStyle w:val="Nagwek3"/>
              <w:numPr>
                <w:ilvl w:val="0"/>
                <w:numId w:val="0"/>
              </w:numPr>
              <w:spacing w:line="360" w:lineRule="auto"/>
              <w:ind w:left="799"/>
              <w:outlineLvl w:val="2"/>
              <w:cnfStyle w:val="000000100000" w:firstRow="0" w:lastRow="0" w:firstColumn="0" w:lastColumn="0" w:oddVBand="0" w:evenVBand="0" w:oddHBand="1" w:evenHBand="0" w:firstRowFirstColumn="0" w:firstRowLastColumn="0" w:lastRowFirstColumn="0" w:lastRowLastColumn="0"/>
              <w:rPr>
                <w:rFonts w:eastAsia="Times New Roman"/>
                <w:b/>
                <w:sz w:val="18"/>
                <w:szCs w:val="18"/>
                <w:lang w:eastAsia="pl-PL"/>
              </w:rPr>
            </w:pPr>
            <w:r w:rsidRPr="00F117DA">
              <w:rPr>
                <w:rFonts w:eastAsia="Times New Roman"/>
                <w:b/>
                <w:sz w:val="18"/>
                <w:szCs w:val="18"/>
                <w:lang w:eastAsia="pl-PL"/>
              </w:rPr>
              <w:t>-</w:t>
            </w:r>
            <w:r w:rsidR="00F117DA">
              <w:rPr>
                <w:rFonts w:eastAsia="Times New Roman"/>
                <w:b/>
                <w:sz w:val="18"/>
                <w:szCs w:val="18"/>
                <w:lang w:eastAsia="pl-PL"/>
              </w:rPr>
              <w:t xml:space="preserve"> </w:t>
            </w:r>
            <w:r w:rsidRPr="00F117DA">
              <w:rPr>
                <w:rFonts w:eastAsia="Times New Roman"/>
                <w:b/>
                <w:sz w:val="18"/>
                <w:szCs w:val="18"/>
                <w:lang w:eastAsia="pl-PL"/>
              </w:rPr>
              <w:t>jedną robotę</w:t>
            </w:r>
            <w:r w:rsidRPr="00F117DA">
              <w:rPr>
                <w:rFonts w:eastAsia="Times New Roman"/>
                <w:sz w:val="18"/>
                <w:szCs w:val="18"/>
                <w:lang w:eastAsia="pl-PL"/>
              </w:rPr>
              <w:t xml:space="preserve"> budowlaną obejmującą swoim zakresem</w:t>
            </w:r>
            <w:r w:rsidR="002523AC" w:rsidRPr="00F117DA">
              <w:rPr>
                <w:rFonts w:eastAsia="Times New Roman"/>
                <w:sz w:val="18"/>
                <w:szCs w:val="18"/>
                <w:lang w:eastAsia="pl-PL"/>
              </w:rPr>
              <w:t xml:space="preserve"> </w:t>
            </w:r>
            <w:r w:rsidR="00F117DA" w:rsidRPr="00F117DA">
              <w:rPr>
                <w:rFonts w:eastAsia="Times New Roman"/>
                <w:sz w:val="18"/>
                <w:szCs w:val="18"/>
                <w:lang w:eastAsia="pl-PL"/>
              </w:rPr>
              <w:t xml:space="preserve">roboty budowlane wykończeniowe polegające na: tynkowaniu, malowaniu, kładzeniu płytek ceramicznych ściennych i podłogowych wraz z robotami towarzyszącymi, o wartości tej roboty nie mniejszej niż </w:t>
            </w:r>
            <w:r w:rsidR="00F117DA" w:rsidRPr="00F117DA">
              <w:rPr>
                <w:rFonts w:eastAsia="Times New Roman"/>
                <w:b/>
                <w:sz w:val="18"/>
                <w:szCs w:val="18"/>
                <w:lang w:eastAsia="pl-PL"/>
              </w:rPr>
              <w:t>10 000,00 zł brutto;</w:t>
            </w:r>
          </w:p>
          <w:p w14:paraId="43C77782" w14:textId="16CFB9C5" w:rsidR="00AD51E5" w:rsidRDefault="00F117DA" w:rsidP="00F117DA">
            <w:pPr>
              <w:pStyle w:val="Nagwek3"/>
              <w:numPr>
                <w:ilvl w:val="0"/>
                <w:numId w:val="0"/>
              </w:numPr>
              <w:spacing w:line="360" w:lineRule="auto"/>
              <w:ind w:left="568"/>
              <w:outlineLvl w:val="2"/>
              <w:cnfStyle w:val="000000100000" w:firstRow="0" w:lastRow="0" w:firstColumn="0" w:lastColumn="0" w:oddVBand="0" w:evenVBand="0" w:oddHBand="1" w:evenHBand="0" w:firstRowFirstColumn="0" w:firstRowLastColumn="0" w:lastRowFirstColumn="0" w:lastRowLastColumn="0"/>
              <w:rPr>
                <w:rFonts w:eastAsia="Times New Roman"/>
                <w:sz w:val="18"/>
                <w:szCs w:val="18"/>
                <w:lang w:eastAsia="pl-PL"/>
              </w:rPr>
            </w:pPr>
            <w:r w:rsidRPr="00F117DA">
              <w:rPr>
                <w:rFonts w:eastAsia="Times New Roman"/>
                <w:b/>
                <w:sz w:val="18"/>
                <w:szCs w:val="18"/>
                <w:lang w:eastAsia="pl-PL"/>
              </w:rPr>
              <w:t>- jedną robotę</w:t>
            </w:r>
            <w:r w:rsidRPr="00F117DA">
              <w:rPr>
                <w:rFonts w:eastAsia="Times New Roman"/>
                <w:sz w:val="18"/>
                <w:szCs w:val="18"/>
                <w:lang w:eastAsia="pl-PL"/>
              </w:rPr>
              <w:t xml:space="preserve"> budowlaną obejmującą swoim zakresem roboty budowlane polegające wykonaniu konstrukcji żelbetowej schodów o wartości nie mniejszej niż </w:t>
            </w:r>
            <w:r w:rsidRPr="00AD51E5">
              <w:rPr>
                <w:rFonts w:eastAsia="Times New Roman"/>
                <w:b/>
                <w:sz w:val="18"/>
                <w:szCs w:val="18"/>
                <w:lang w:eastAsia="pl-PL"/>
              </w:rPr>
              <w:t>20 000,00 zł brutto</w:t>
            </w:r>
            <w:r w:rsidRPr="00F117DA">
              <w:rPr>
                <w:rFonts w:eastAsia="Times New Roman"/>
                <w:sz w:val="18"/>
                <w:szCs w:val="18"/>
                <w:lang w:eastAsia="pl-PL"/>
              </w:rPr>
              <w:t>,</w:t>
            </w:r>
          </w:p>
          <w:p w14:paraId="343B5156" w14:textId="468AC93D" w:rsidR="00AD51E5" w:rsidRPr="00A6752C" w:rsidRDefault="00AD51E5" w:rsidP="00AD51E5">
            <w:pPr>
              <w:pStyle w:val="Akapitzlist"/>
              <w:spacing w:line="360" w:lineRule="auto"/>
              <w:ind w:left="502" w:firstLine="0"/>
              <w:cnfStyle w:val="000000100000" w:firstRow="0" w:lastRow="0" w:firstColumn="0" w:lastColumn="0" w:oddVBand="0" w:evenVBand="0" w:oddHBand="1" w:evenHBand="0" w:firstRowFirstColumn="0" w:firstRowLastColumn="0" w:lastRowFirstColumn="0" w:lastRowLastColumn="0"/>
              <w:rPr>
                <w:b/>
                <w:sz w:val="18"/>
                <w:szCs w:val="18"/>
              </w:rPr>
            </w:pPr>
            <w:r>
              <w:rPr>
                <w:b/>
                <w:sz w:val="18"/>
                <w:szCs w:val="18"/>
              </w:rPr>
              <w:t>część B</w:t>
            </w:r>
          </w:p>
          <w:p w14:paraId="62AC297B" w14:textId="38F4E58D" w:rsidR="00AD51E5" w:rsidRPr="00F117DA" w:rsidRDefault="00AD51E5" w:rsidP="00AD51E5">
            <w:pPr>
              <w:pStyle w:val="Nagwek3"/>
              <w:numPr>
                <w:ilvl w:val="0"/>
                <w:numId w:val="0"/>
              </w:numPr>
              <w:spacing w:line="360" w:lineRule="auto"/>
              <w:ind w:left="799"/>
              <w:outlineLvl w:val="2"/>
              <w:cnfStyle w:val="000000100000" w:firstRow="0" w:lastRow="0" w:firstColumn="0" w:lastColumn="0" w:oddVBand="0" w:evenVBand="0" w:oddHBand="1" w:evenHBand="0" w:firstRowFirstColumn="0" w:firstRowLastColumn="0" w:lastRowFirstColumn="0" w:lastRowLastColumn="0"/>
              <w:rPr>
                <w:rFonts w:eastAsia="Times New Roman"/>
                <w:b/>
                <w:sz w:val="18"/>
                <w:szCs w:val="18"/>
                <w:lang w:eastAsia="pl-PL"/>
              </w:rPr>
            </w:pPr>
            <w:r w:rsidRPr="00F117DA">
              <w:rPr>
                <w:rFonts w:eastAsia="Times New Roman"/>
                <w:b/>
                <w:sz w:val="18"/>
                <w:szCs w:val="18"/>
                <w:lang w:eastAsia="pl-PL"/>
              </w:rPr>
              <w:t>-</w:t>
            </w:r>
            <w:r>
              <w:rPr>
                <w:rFonts w:eastAsia="Times New Roman"/>
                <w:b/>
                <w:sz w:val="18"/>
                <w:szCs w:val="18"/>
                <w:lang w:eastAsia="pl-PL"/>
              </w:rPr>
              <w:t xml:space="preserve"> </w:t>
            </w:r>
            <w:r w:rsidRPr="00F117DA">
              <w:rPr>
                <w:rFonts w:eastAsia="Times New Roman"/>
                <w:b/>
                <w:sz w:val="18"/>
                <w:szCs w:val="18"/>
                <w:lang w:eastAsia="pl-PL"/>
              </w:rPr>
              <w:t>jedną robotę</w:t>
            </w:r>
            <w:r w:rsidRPr="00F117DA">
              <w:rPr>
                <w:rFonts w:eastAsia="Times New Roman"/>
                <w:sz w:val="18"/>
                <w:szCs w:val="18"/>
                <w:lang w:eastAsia="pl-PL"/>
              </w:rPr>
              <w:t xml:space="preserve"> budowlaną obejmującą swoim zakresem roboty budowlane wykończeniowe </w:t>
            </w:r>
            <w:r w:rsidRPr="00AD51E5">
              <w:rPr>
                <w:rFonts w:eastAsia="Times New Roman"/>
                <w:sz w:val="18"/>
                <w:szCs w:val="18"/>
                <w:lang w:eastAsia="pl-PL"/>
              </w:rPr>
              <w:t xml:space="preserve">polegające na: tynkowaniu, malowaniu, kładzeniu płytek ceramicznych wraz z robotami towarzyszącymi, o wartości tej roboty nie mniejszej niż  </w:t>
            </w:r>
            <w:r w:rsidRPr="00AD51E5">
              <w:rPr>
                <w:rFonts w:eastAsia="Times New Roman"/>
                <w:b/>
                <w:sz w:val="18"/>
                <w:szCs w:val="18"/>
                <w:lang w:eastAsia="pl-PL"/>
              </w:rPr>
              <w:t>10 000,00 zł brutto</w:t>
            </w:r>
          </w:p>
          <w:p w14:paraId="3A1676BC" w14:textId="77777777" w:rsidR="00AD51E5" w:rsidRPr="00AD51E5" w:rsidRDefault="00AD51E5" w:rsidP="00AD51E5">
            <w:pPr>
              <w:pStyle w:val="Tekstpodstawowy"/>
              <w:cnfStyle w:val="000000100000" w:firstRow="0" w:lastRow="0" w:firstColumn="0" w:lastColumn="0" w:oddVBand="0" w:evenVBand="0" w:oddHBand="1" w:evenHBand="0" w:firstRowFirstColumn="0" w:firstRowLastColumn="0" w:lastRowFirstColumn="0" w:lastRowLastColumn="0"/>
              <w:rPr>
                <w:lang w:val="pl-PL"/>
              </w:rPr>
            </w:pPr>
          </w:p>
          <w:p w14:paraId="0CD59A1F" w14:textId="51887EE0" w:rsidR="00B329ED" w:rsidRPr="00A6752C" w:rsidRDefault="00B329ED" w:rsidP="003B379D">
            <w:pPr>
              <w:spacing w:line="360" w:lineRule="auto"/>
              <w:ind w:left="0" w:firstLine="0"/>
              <w:cnfStyle w:val="000000100000" w:firstRow="0" w:lastRow="0" w:firstColumn="0" w:lastColumn="0" w:oddVBand="0" w:evenVBand="0" w:oddHBand="1" w:evenHBand="0" w:firstRowFirstColumn="0" w:firstRowLastColumn="0" w:lastRowFirstColumn="0" w:lastRowLastColumn="0"/>
              <w:rPr>
                <w:rFonts w:eastAsia="Times New Roman" w:cs="Times New Roman"/>
                <w:b/>
                <w:sz w:val="18"/>
                <w:szCs w:val="18"/>
                <w:lang w:eastAsia="pl-PL"/>
              </w:rPr>
            </w:pPr>
            <w:r w:rsidRPr="00780992">
              <w:rPr>
                <w:rFonts w:eastAsia="Times New Roman" w:cs="Times New Roman"/>
                <w:b/>
                <w:sz w:val="18"/>
                <w:szCs w:val="18"/>
                <w:lang w:eastAsia="pl-PL"/>
              </w:rPr>
              <w:t>Uwagi:</w:t>
            </w:r>
          </w:p>
          <w:p w14:paraId="4C880002" w14:textId="1BDAA80F" w:rsidR="00AD51E5" w:rsidRPr="00AD51E5" w:rsidRDefault="00AD51E5" w:rsidP="00AD51E5">
            <w:pPr>
              <w:spacing w:line="360" w:lineRule="auto"/>
              <w:ind w:left="-52" w:firstLine="0"/>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l-PL"/>
              </w:rPr>
            </w:pPr>
            <w:r w:rsidRPr="00AD51E5">
              <w:rPr>
                <w:rFonts w:eastAsia="Times New Roman" w:cs="Times New Roman"/>
                <w:sz w:val="18"/>
                <w:szCs w:val="18"/>
                <w:lang w:eastAsia="pl-PL"/>
              </w:rPr>
              <w:t>Przez jedną robotę budowlaną Zamawiający rozumie roboty zrealizowane w ramach jednej umowy, obejmującej ww. zakres prac. Zamawiający dopuszcza spełnienie ww. warunków łącznie tj. w ramach jednego zamówienia</w:t>
            </w:r>
            <w:r>
              <w:rPr>
                <w:rFonts w:eastAsia="Times New Roman" w:cs="Times New Roman"/>
                <w:sz w:val="18"/>
                <w:szCs w:val="18"/>
                <w:lang w:eastAsia="pl-PL"/>
              </w:rPr>
              <w:t xml:space="preserve"> w danej części</w:t>
            </w:r>
            <w:r w:rsidRPr="00AD51E5">
              <w:rPr>
                <w:rFonts w:eastAsia="Times New Roman" w:cs="Times New Roman"/>
                <w:sz w:val="18"/>
                <w:szCs w:val="18"/>
                <w:lang w:eastAsia="pl-PL"/>
              </w:rPr>
              <w:t>.</w:t>
            </w:r>
          </w:p>
          <w:p w14:paraId="106AA135" w14:textId="14784748" w:rsidR="005A178D" w:rsidRDefault="00523450" w:rsidP="003B379D">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523450">
              <w:rPr>
                <w:sz w:val="18"/>
                <w:szCs w:val="18"/>
              </w:rPr>
              <w:t>Zamawiający oceni spełnianie powyższego warunku w oparciu o podmiotowe środki dowodowe, o których mowa w rozdz. VI ust. 3 pkt 1</w:t>
            </w:r>
            <w:r w:rsidR="005B1C24">
              <w:rPr>
                <w:sz w:val="18"/>
                <w:szCs w:val="18"/>
              </w:rPr>
              <w:t>)</w:t>
            </w:r>
            <w:r w:rsidRPr="00523450">
              <w:rPr>
                <w:sz w:val="18"/>
                <w:szCs w:val="18"/>
              </w:rPr>
              <w:t>.</w:t>
            </w:r>
          </w:p>
          <w:p w14:paraId="4A591EF2" w14:textId="77777777" w:rsidR="00A6752C" w:rsidRPr="001051C0" w:rsidRDefault="00A6752C" w:rsidP="003B379D">
            <w:pPr>
              <w:spacing w:line="360" w:lineRule="auto"/>
              <w:ind w:left="0" w:firstLine="0"/>
              <w:cnfStyle w:val="000000100000" w:firstRow="0" w:lastRow="0" w:firstColumn="0" w:lastColumn="0" w:oddVBand="0" w:evenVBand="0" w:oddHBand="1" w:evenHBand="0" w:firstRowFirstColumn="0" w:firstRowLastColumn="0" w:lastRowFirstColumn="0" w:lastRowLastColumn="0"/>
              <w:rPr>
                <w:rFonts w:eastAsia="Times New Roman" w:cs="Times New Roman"/>
                <w:b/>
                <w:sz w:val="18"/>
                <w:szCs w:val="18"/>
                <w:lang w:eastAsia="pl-PL"/>
              </w:rPr>
            </w:pPr>
            <w:r w:rsidRPr="001051C0">
              <w:rPr>
                <w:rFonts w:eastAsia="Times New Roman" w:cs="Times New Roman"/>
                <w:b/>
                <w:sz w:val="18"/>
                <w:szCs w:val="18"/>
                <w:lang w:eastAsia="pl-PL"/>
              </w:rPr>
              <w:lastRenderedPageBreak/>
              <w:t>Jeżeli Wykonawca na potwierdzenie spełniania warunku udziału w postępowaniu dotyczącego zdolności technicz</w:t>
            </w:r>
            <w:r>
              <w:rPr>
                <w:rFonts w:eastAsia="Times New Roman" w:cs="Times New Roman"/>
                <w:b/>
                <w:sz w:val="18"/>
                <w:szCs w:val="18"/>
                <w:lang w:eastAsia="pl-PL"/>
              </w:rPr>
              <w:t>nej wykaże się realizacją robót</w:t>
            </w:r>
            <w:r w:rsidRPr="001051C0">
              <w:rPr>
                <w:rFonts w:eastAsia="Times New Roman" w:cs="Times New Roman"/>
                <w:b/>
                <w:sz w:val="18"/>
                <w:szCs w:val="18"/>
                <w:lang w:eastAsia="pl-PL"/>
              </w:rPr>
              <w:t>, których wartość wyrażona zostanie w walucie innej niż PLN, Zamawiający w celu dokonania oceny spełniania warunku udziału w postępowaniu dokona przeliczenia wskazanej wartości według średniego kursu NBP z dnia publikacji ogłoszenia</w:t>
            </w:r>
          </w:p>
          <w:p w14:paraId="1E566C63" w14:textId="77777777" w:rsidR="00A6752C" w:rsidRDefault="00A6752C" w:rsidP="003B379D">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p>
          <w:p w14:paraId="1C282C71" w14:textId="3F920C48" w:rsidR="005A178D" w:rsidRPr="003B379D" w:rsidRDefault="00354D76" w:rsidP="00D536B5">
            <w:pPr>
              <w:pStyle w:val="Akapitzlist"/>
              <w:numPr>
                <w:ilvl w:val="1"/>
                <w:numId w:val="51"/>
              </w:numPr>
              <w:spacing w:line="360" w:lineRule="auto"/>
              <w:cnfStyle w:val="000000100000" w:firstRow="0" w:lastRow="0" w:firstColumn="0" w:lastColumn="0" w:oddVBand="0" w:evenVBand="0" w:oddHBand="1" w:evenHBand="0" w:firstRowFirstColumn="0" w:firstRowLastColumn="0" w:lastRowFirstColumn="0" w:lastRowLastColumn="0"/>
              <w:rPr>
                <w:sz w:val="18"/>
                <w:szCs w:val="18"/>
              </w:rPr>
            </w:pPr>
            <w:r w:rsidRPr="003B379D">
              <w:rPr>
                <w:sz w:val="18"/>
                <w:szCs w:val="18"/>
              </w:rPr>
              <w:t xml:space="preserve">w </w:t>
            </w:r>
            <w:r w:rsidR="005A178D" w:rsidRPr="003B379D">
              <w:rPr>
                <w:sz w:val="18"/>
                <w:szCs w:val="18"/>
              </w:rPr>
              <w:t xml:space="preserve">odniesieniu do warunku dotyczącego </w:t>
            </w:r>
            <w:r w:rsidR="005A178D" w:rsidRPr="003B379D">
              <w:rPr>
                <w:b/>
                <w:sz w:val="18"/>
                <w:szCs w:val="18"/>
              </w:rPr>
              <w:t>zdolności zawodowej</w:t>
            </w:r>
            <w:r w:rsidR="00AD51E5">
              <w:rPr>
                <w:b/>
                <w:sz w:val="18"/>
                <w:szCs w:val="18"/>
              </w:rPr>
              <w:t xml:space="preserve"> część A,B</w:t>
            </w:r>
            <w:r w:rsidR="005A178D" w:rsidRPr="003B379D">
              <w:rPr>
                <w:sz w:val="18"/>
                <w:szCs w:val="18"/>
              </w:rPr>
              <w:t>, Zamawiający wy</w:t>
            </w:r>
            <w:r w:rsidR="003D494D" w:rsidRPr="003B379D">
              <w:rPr>
                <w:sz w:val="18"/>
                <w:szCs w:val="18"/>
              </w:rPr>
              <w:t>maga, aby wykonawca wykazał, iż dysponuje lub będzie dysponował osobami zdolnymi do wykonania niniejszego zamówienia, posiadającymi prawo wykonywania zawodu oraz wymagane uprawnienia budowlane tj.:</w:t>
            </w:r>
          </w:p>
          <w:p w14:paraId="3ED53E7F" w14:textId="24AD6DB9" w:rsidR="009F3F7B" w:rsidRPr="003B379D" w:rsidRDefault="00A6752C" w:rsidP="002523AC">
            <w:pPr>
              <w:pStyle w:val="Nagwek3"/>
              <w:numPr>
                <w:ilvl w:val="0"/>
                <w:numId w:val="0"/>
              </w:numPr>
              <w:spacing w:line="360" w:lineRule="auto"/>
              <w:ind w:left="568"/>
              <w:outlineLvl w:val="2"/>
              <w:cnfStyle w:val="000000100000" w:firstRow="0" w:lastRow="0" w:firstColumn="0" w:lastColumn="0" w:oddVBand="0" w:evenVBand="0" w:oddHBand="1" w:evenHBand="0" w:firstRowFirstColumn="0" w:firstRowLastColumn="0" w:lastRowFirstColumn="0" w:lastRowLastColumn="0"/>
              <w:rPr>
                <w:rFonts w:eastAsia="Times New Roman"/>
                <w:sz w:val="18"/>
                <w:szCs w:val="18"/>
                <w:lang w:eastAsia="pl-PL"/>
              </w:rPr>
            </w:pPr>
            <w:r w:rsidRPr="003B379D">
              <w:rPr>
                <w:rFonts w:eastAsia="Times New Roman"/>
                <w:b/>
                <w:sz w:val="18"/>
                <w:szCs w:val="18"/>
                <w:lang w:eastAsia="pl-PL"/>
              </w:rPr>
              <w:t>-minimum jedną (1) osobą</w:t>
            </w:r>
            <w:r w:rsidRPr="003B379D">
              <w:rPr>
                <w:rFonts w:eastAsia="Times New Roman"/>
                <w:sz w:val="18"/>
                <w:szCs w:val="18"/>
                <w:lang w:eastAsia="pl-PL"/>
              </w:rPr>
              <w:t xml:space="preserve"> – która</w:t>
            </w:r>
            <w:r w:rsidR="002523AC">
              <w:rPr>
                <w:rFonts w:eastAsia="Times New Roman"/>
                <w:sz w:val="18"/>
                <w:szCs w:val="18"/>
                <w:lang w:eastAsia="pl-PL"/>
              </w:rPr>
              <w:t xml:space="preserve"> </w:t>
            </w:r>
            <w:r w:rsidRPr="003B379D">
              <w:rPr>
                <w:rFonts w:eastAsia="Times New Roman"/>
                <w:sz w:val="18"/>
                <w:szCs w:val="18"/>
                <w:lang w:eastAsia="pl-PL"/>
              </w:rPr>
              <w:t xml:space="preserve"> posiada uprawnienia budowlane</w:t>
            </w:r>
            <w:r w:rsidR="002523AC">
              <w:rPr>
                <w:rFonts w:eastAsia="Times New Roman"/>
                <w:sz w:val="18"/>
                <w:szCs w:val="18"/>
                <w:lang w:eastAsia="pl-PL"/>
              </w:rPr>
              <w:t xml:space="preserve"> w specjalności konstrukcyjno-budowlanej </w:t>
            </w:r>
            <w:r w:rsidRPr="003B379D">
              <w:rPr>
                <w:rFonts w:eastAsia="Times New Roman"/>
                <w:sz w:val="18"/>
                <w:szCs w:val="18"/>
                <w:lang w:eastAsia="pl-PL"/>
              </w:rPr>
              <w:t xml:space="preserve">do </w:t>
            </w:r>
            <w:r w:rsidR="002523AC">
              <w:rPr>
                <w:rFonts w:eastAsia="Times New Roman"/>
                <w:sz w:val="18"/>
                <w:szCs w:val="18"/>
                <w:lang w:eastAsia="pl-PL"/>
              </w:rPr>
              <w:t xml:space="preserve">pełnienia samodzielnych funkcji </w:t>
            </w:r>
            <w:r w:rsidR="00462D67">
              <w:rPr>
                <w:rFonts w:eastAsia="Times New Roman"/>
                <w:sz w:val="18"/>
                <w:szCs w:val="18"/>
                <w:lang w:eastAsia="pl-PL"/>
              </w:rPr>
              <w:t xml:space="preserve"> technicznych w budownictwie  do </w:t>
            </w:r>
            <w:r w:rsidRPr="003B379D">
              <w:rPr>
                <w:rFonts w:eastAsia="Times New Roman"/>
                <w:sz w:val="18"/>
                <w:szCs w:val="18"/>
                <w:lang w:eastAsia="pl-PL"/>
              </w:rPr>
              <w:t>kierowania robotami w specjalności konstrukcyjno-budowlanej;</w:t>
            </w:r>
          </w:p>
          <w:p w14:paraId="4150BAE9" w14:textId="77777777" w:rsidR="003B379D" w:rsidRDefault="003D494D" w:rsidP="003B379D">
            <w:pPr>
              <w:spacing w:line="360" w:lineRule="auto"/>
              <w:ind w:left="0" w:firstLine="0"/>
              <w:cnfStyle w:val="000000100000" w:firstRow="0" w:lastRow="0" w:firstColumn="0" w:lastColumn="0" w:oddVBand="0" w:evenVBand="0" w:oddHBand="1" w:evenHBand="0" w:firstRowFirstColumn="0" w:firstRowLastColumn="0" w:lastRowFirstColumn="0" w:lastRowLastColumn="0"/>
              <w:rPr>
                <w:rFonts w:cs="Arial"/>
                <w:b/>
                <w:sz w:val="18"/>
                <w:szCs w:val="18"/>
                <w:lang w:eastAsia="pl-PL"/>
              </w:rPr>
            </w:pPr>
            <w:r w:rsidRPr="00780992">
              <w:rPr>
                <w:rFonts w:cs="Arial"/>
                <w:b/>
                <w:sz w:val="18"/>
                <w:szCs w:val="18"/>
                <w:lang w:eastAsia="pl-PL"/>
              </w:rPr>
              <w:t>Uwagi:</w:t>
            </w:r>
          </w:p>
          <w:p w14:paraId="0B35E156" w14:textId="77097815" w:rsidR="0007435A" w:rsidRPr="00780992" w:rsidRDefault="0007435A" w:rsidP="003B379D">
            <w:pPr>
              <w:spacing w:line="360" w:lineRule="auto"/>
              <w:ind w:left="0" w:firstLine="0"/>
              <w:cnfStyle w:val="000000100000" w:firstRow="0" w:lastRow="0" w:firstColumn="0" w:lastColumn="0" w:oddVBand="0" w:evenVBand="0" w:oddHBand="1" w:evenHBand="0" w:firstRowFirstColumn="0" w:firstRowLastColumn="0" w:lastRowFirstColumn="0" w:lastRowLastColumn="0"/>
              <w:rPr>
                <w:rFonts w:cs="Arial"/>
                <w:bCs/>
                <w:iCs/>
                <w:color w:val="000000"/>
                <w:sz w:val="18"/>
                <w:szCs w:val="18"/>
              </w:rPr>
            </w:pPr>
            <w:r w:rsidRPr="00780992">
              <w:rPr>
                <w:rFonts w:cs="Arial"/>
                <w:bCs/>
                <w:iCs/>
                <w:color w:val="000000"/>
                <w:sz w:val="18"/>
                <w:szCs w:val="18"/>
              </w:rPr>
              <w:t>Wymieniony skład osobowy zespołu Wykonawcy należy traktować jako minimalne wymagania Zamawiającego i nie wyczerpuje całości personelu niezbędnego do rzetelnego wypełnienia zobowiązań Wykonawcy.</w:t>
            </w:r>
          </w:p>
          <w:p w14:paraId="07F4DD80" w14:textId="77B55096" w:rsidR="008050D1" w:rsidRPr="008050D1" w:rsidRDefault="008050D1" w:rsidP="003B379D">
            <w:pPr>
              <w:autoSpaceDE w:val="0"/>
              <w:autoSpaceDN w:val="0"/>
              <w:adjustRightInd w:val="0"/>
              <w:spacing w:before="40" w:after="40" w:line="360" w:lineRule="auto"/>
              <w:ind w:left="37" w:firstLine="0"/>
              <w:cnfStyle w:val="000000100000" w:firstRow="0" w:lastRow="0" w:firstColumn="0" w:lastColumn="0" w:oddVBand="0" w:evenVBand="0" w:oddHBand="1" w:evenHBand="0" w:firstRowFirstColumn="0" w:firstRowLastColumn="0" w:lastRowFirstColumn="0" w:lastRowLastColumn="0"/>
              <w:rPr>
                <w:rFonts w:eastAsia="Palatino Linotype" w:cs="Arial"/>
                <w:color w:val="000000"/>
                <w:sz w:val="18"/>
                <w:szCs w:val="18"/>
              </w:rPr>
            </w:pPr>
            <w:r w:rsidRPr="008050D1">
              <w:rPr>
                <w:rFonts w:eastAsia="Palatino Linotype" w:cs="Arial"/>
                <w:color w:val="000000"/>
                <w:sz w:val="18"/>
                <w:szCs w:val="18"/>
              </w:rPr>
              <w:t>Wykonawca winien wykazać się osobami posiadającymi uprawnienia budowlane do sprawowania samodzielnych funkcji technicznych w budownictwie, zgodnie z wymaganymi przepisami ustawy  Prawo budowlane</w:t>
            </w:r>
            <w:r w:rsidR="00EF287D">
              <w:rPr>
                <w:rFonts w:eastAsia="Palatino Linotype" w:cs="Arial"/>
                <w:color w:val="000000"/>
                <w:sz w:val="18"/>
                <w:szCs w:val="18"/>
              </w:rPr>
              <w:t xml:space="preserve"> </w:t>
            </w:r>
            <w:r w:rsidR="00462D67" w:rsidRPr="00462D67">
              <w:rPr>
                <w:rFonts w:eastAsia="Palatino Linotype" w:cs="Arial"/>
                <w:color w:val="000000"/>
                <w:sz w:val="18"/>
                <w:szCs w:val="18"/>
              </w:rPr>
              <w:t xml:space="preserve"> (Dz. U. z 20</w:t>
            </w:r>
            <w:r w:rsidR="00462D67">
              <w:rPr>
                <w:rFonts w:eastAsia="Palatino Linotype" w:cs="Arial"/>
                <w:color w:val="000000"/>
                <w:sz w:val="18"/>
                <w:szCs w:val="18"/>
              </w:rPr>
              <w:t>23</w:t>
            </w:r>
            <w:r w:rsidR="00462D67" w:rsidRPr="00462D67">
              <w:rPr>
                <w:rFonts w:eastAsia="Palatino Linotype" w:cs="Arial"/>
                <w:color w:val="000000"/>
                <w:sz w:val="18"/>
                <w:szCs w:val="18"/>
              </w:rPr>
              <w:t xml:space="preserve"> r. poz. </w:t>
            </w:r>
            <w:r w:rsidR="00462D67">
              <w:rPr>
                <w:rFonts w:eastAsia="Palatino Linotype" w:cs="Arial"/>
                <w:color w:val="000000"/>
                <w:sz w:val="18"/>
                <w:szCs w:val="18"/>
              </w:rPr>
              <w:t>682</w:t>
            </w:r>
            <w:r w:rsidR="00F856CF">
              <w:t xml:space="preserve"> </w:t>
            </w:r>
            <w:r w:rsidR="00F856CF" w:rsidRPr="00F856CF">
              <w:rPr>
                <w:rFonts w:eastAsia="Palatino Linotype" w:cs="Arial"/>
                <w:color w:val="000000"/>
                <w:sz w:val="18"/>
                <w:szCs w:val="18"/>
              </w:rPr>
              <w:t>ze zm.</w:t>
            </w:r>
            <w:r w:rsidR="00462D67" w:rsidRPr="00462D67">
              <w:rPr>
                <w:rFonts w:eastAsia="Palatino Linotype" w:cs="Arial"/>
                <w:color w:val="000000"/>
                <w:sz w:val="18"/>
                <w:szCs w:val="18"/>
              </w:rPr>
              <w:t xml:space="preserve">)  </w:t>
            </w:r>
            <w:r w:rsidRPr="008050D1">
              <w:rPr>
                <w:rFonts w:eastAsia="Palatino Linotype" w:cs="Arial"/>
                <w:color w:val="000000"/>
                <w:sz w:val="18"/>
                <w:szCs w:val="18"/>
              </w:rPr>
              <w:t xml:space="preserve"> lub innymi uprawnieniami umożliwiającymi wykonywanie tych samych czynności, do wykonania których w aktualnym stanie prawnym upoważniają uprawnienia budowlane w tej samej specjalności. Zgodnie z art. 104  ustawy – Prawo budowlane – osoby, które przed dniem wejścia w życie ustawy (tj. przed dniem 01.01.1995 r.) uzyskały uprawnienia budowlane lub stwierdzenie posiadania przygotowania zawodowego do pełnienia samodzielnych funkcji technicznych w budownictwie, zachowują uprawnienia do pełnienia tych funkcji w dotychczasowym zakresie. Powyższe oznacza, iż w razie złożenia oferty zawierającej wskazanie osób posiadających uprawnienia budowlane uzyskane przed 1995 r., wymaga się od Wykonawcy, aby osoby te posiadały uprawnienia zgodne z zakresem wskazanym w SWZ. </w:t>
            </w:r>
          </w:p>
          <w:p w14:paraId="57E23D7B" w14:textId="0BE91DF0" w:rsidR="008050D1" w:rsidRPr="008050D1" w:rsidRDefault="008050D1" w:rsidP="003B379D">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Palatino Linotype" w:cs="Arial"/>
                <w:color w:val="000000"/>
                <w:sz w:val="18"/>
                <w:szCs w:val="18"/>
              </w:rPr>
            </w:pPr>
            <w:r w:rsidRPr="008050D1">
              <w:rPr>
                <w:rFonts w:eastAsia="Palatino Linotype" w:cs="Arial"/>
                <w:color w:val="000000"/>
                <w:sz w:val="18"/>
                <w:szCs w:val="18"/>
              </w:rPr>
              <w:t>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oraz pozostałych przepisów ww. ustawy Prawo budowlane oraz ustawy o zasadach uznawania kwalifikacji zawodowych nabytych w państwach członkowskich Unii Europejskiej (</w:t>
            </w:r>
            <w:proofErr w:type="spellStart"/>
            <w:r w:rsidRPr="008050D1">
              <w:rPr>
                <w:rFonts w:eastAsia="Palatino Linotype" w:cs="Arial"/>
                <w:color w:val="000000"/>
                <w:sz w:val="18"/>
                <w:szCs w:val="18"/>
              </w:rPr>
              <w:t>t.j</w:t>
            </w:r>
            <w:proofErr w:type="spellEnd"/>
            <w:r w:rsidRPr="008050D1">
              <w:rPr>
                <w:rFonts w:eastAsia="Palatino Linotype" w:cs="Arial"/>
                <w:color w:val="000000"/>
                <w:sz w:val="18"/>
                <w:szCs w:val="18"/>
              </w:rPr>
              <w:t xml:space="preserve">. Dz. U. </w:t>
            </w:r>
            <w:r w:rsidR="00612CCD">
              <w:rPr>
                <w:rFonts w:eastAsia="Palatino Linotype" w:cs="Times New Roman"/>
                <w:sz w:val="18"/>
                <w:szCs w:val="18"/>
              </w:rPr>
              <w:t xml:space="preserve">z </w:t>
            </w:r>
            <w:r w:rsidR="00EF287D" w:rsidRPr="00EF287D">
              <w:rPr>
                <w:rFonts w:eastAsia="Palatino Linotype" w:cs="Times New Roman"/>
                <w:sz w:val="18"/>
                <w:szCs w:val="18"/>
              </w:rPr>
              <w:t>2023 poz. 334</w:t>
            </w:r>
            <w:r w:rsidR="00EF287D">
              <w:rPr>
                <w:rFonts w:eastAsia="Palatino Linotype" w:cs="Times New Roman"/>
                <w:sz w:val="18"/>
                <w:szCs w:val="18"/>
              </w:rPr>
              <w:t>)</w:t>
            </w:r>
            <w:r w:rsidRPr="008050D1">
              <w:rPr>
                <w:rFonts w:eastAsia="Palatino Linotype" w:cs="Arial"/>
                <w:color w:val="000000"/>
                <w:sz w:val="18"/>
                <w:szCs w:val="18"/>
              </w:rPr>
              <w:t xml:space="preserve"> oraz art. 20a ustawy z dn. 15.12.2000 r. o samorządach zawodowych architektów oraz inżynierów budownictwa (</w:t>
            </w:r>
            <w:proofErr w:type="spellStart"/>
            <w:r w:rsidRPr="008050D1">
              <w:rPr>
                <w:rFonts w:eastAsia="Palatino Linotype" w:cs="Arial"/>
                <w:color w:val="000000"/>
                <w:sz w:val="18"/>
                <w:szCs w:val="18"/>
              </w:rPr>
              <w:t>t.j</w:t>
            </w:r>
            <w:proofErr w:type="spellEnd"/>
            <w:r w:rsidRPr="008050D1">
              <w:rPr>
                <w:rFonts w:eastAsia="Palatino Linotype" w:cs="Arial"/>
                <w:color w:val="000000"/>
                <w:sz w:val="18"/>
                <w:szCs w:val="18"/>
              </w:rPr>
              <w:t xml:space="preserve">. Dz. U. z </w:t>
            </w:r>
            <w:r w:rsidR="00EF287D" w:rsidRPr="00EF287D">
              <w:rPr>
                <w:rFonts w:eastAsia="Palatino Linotype" w:cs="Arial"/>
                <w:color w:val="000000"/>
                <w:sz w:val="18"/>
                <w:szCs w:val="18"/>
              </w:rPr>
              <w:t>2023 poz. 551</w:t>
            </w:r>
            <w:r w:rsidRPr="008050D1">
              <w:rPr>
                <w:rFonts w:eastAsia="Palatino Linotype" w:cs="Arial"/>
                <w:color w:val="000000"/>
                <w:sz w:val="18"/>
                <w:szCs w:val="18"/>
              </w:rPr>
              <w:t>)</w:t>
            </w:r>
          </w:p>
          <w:p w14:paraId="11DAC492" w14:textId="07892990" w:rsidR="008050D1" w:rsidRPr="003B379D" w:rsidRDefault="008050D1" w:rsidP="003B379D">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rPr>
            </w:pPr>
            <w:r w:rsidRPr="008050D1">
              <w:rPr>
                <w:rFonts w:eastAsia="Palatino Linotype" w:cs="Arial"/>
                <w:color w:val="000000"/>
                <w:sz w:val="18"/>
                <w:szCs w:val="18"/>
              </w:rPr>
              <w:lastRenderedPageBreak/>
              <w:t>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w:t>
            </w:r>
          </w:p>
          <w:p w14:paraId="66FE3F68" w14:textId="7D660ABB" w:rsidR="005A178D" w:rsidRPr="00780992" w:rsidRDefault="008050D1" w:rsidP="00D3395B">
            <w:pPr>
              <w:autoSpaceDE w:val="0"/>
              <w:autoSpaceDN w:val="0"/>
              <w:adjustRightInd w:val="0"/>
              <w:spacing w:line="360" w:lineRule="auto"/>
              <w:ind w:left="37" w:firstLine="0"/>
              <w:cnfStyle w:val="000000100000" w:firstRow="0" w:lastRow="0" w:firstColumn="0" w:lastColumn="0" w:oddVBand="0" w:evenVBand="0" w:oddHBand="1" w:evenHBand="0" w:firstRowFirstColumn="0" w:firstRowLastColumn="0" w:lastRowFirstColumn="0" w:lastRowLastColumn="0"/>
              <w:rPr>
                <w:rFonts w:eastAsia="Calibri" w:cs="Arial"/>
                <w:sz w:val="18"/>
                <w:szCs w:val="18"/>
                <w:lang w:eastAsia="pl-PL"/>
              </w:rPr>
            </w:pPr>
            <w:r w:rsidRPr="008050D1">
              <w:rPr>
                <w:rFonts w:eastAsia="Calibri" w:cs="Arial"/>
                <w:sz w:val="18"/>
                <w:szCs w:val="18"/>
                <w:lang w:eastAsia="pl-PL"/>
              </w:rPr>
              <w:t xml:space="preserve">Zamawiający dokona oceny spełniania powyższego warunku w oparciu o </w:t>
            </w:r>
            <w:r w:rsidRPr="008050D1">
              <w:rPr>
                <w:rFonts w:eastAsia="Palatino Linotype" w:cs="Times New Roman"/>
                <w:sz w:val="18"/>
                <w:szCs w:val="18"/>
              </w:rPr>
              <w:t xml:space="preserve">podmiotowe środki dowodowe, o których mowa w rozdz. VI ust. 3 pkt </w:t>
            </w:r>
            <w:r w:rsidR="00D3395B">
              <w:rPr>
                <w:rFonts w:eastAsia="Palatino Linotype" w:cs="Times New Roman"/>
                <w:sz w:val="18"/>
                <w:szCs w:val="18"/>
              </w:rPr>
              <w:t>2</w:t>
            </w:r>
            <w:r w:rsidR="005B1C24">
              <w:rPr>
                <w:rFonts w:eastAsia="Palatino Linotype" w:cs="Times New Roman"/>
                <w:sz w:val="18"/>
                <w:szCs w:val="18"/>
              </w:rPr>
              <w:t>)</w:t>
            </w:r>
            <w:r w:rsidRPr="008050D1">
              <w:rPr>
                <w:rFonts w:eastAsia="Palatino Linotype" w:cs="Times New Roman"/>
                <w:sz w:val="18"/>
                <w:szCs w:val="18"/>
              </w:rPr>
              <w:t>.</w:t>
            </w:r>
          </w:p>
        </w:tc>
      </w:tr>
    </w:tbl>
    <w:p w14:paraId="070D5BC3" w14:textId="61DCA637" w:rsidR="000E799D" w:rsidRDefault="00384086" w:rsidP="00AB1E1C">
      <w:pPr>
        <w:pStyle w:val="Nagwek2"/>
        <w:spacing w:before="240"/>
        <w:ind w:left="568" w:hanging="284"/>
        <w:rPr>
          <w:rFonts w:eastAsia="Calibri"/>
        </w:rPr>
      </w:pPr>
      <w:r>
        <w:rPr>
          <w:rFonts w:eastAsia="Calibri"/>
        </w:rPr>
        <w:lastRenderedPageBreak/>
        <w:t>Zasady oceny warunków udziału w postępowaniu. Wykonawcy wspólnie ubiegający się o zamówienie</w:t>
      </w:r>
      <w:r w:rsidR="00AB1E1C">
        <w:rPr>
          <w:rFonts w:eastAsia="Calibri"/>
        </w:rPr>
        <w:t>.</w:t>
      </w:r>
    </w:p>
    <w:p w14:paraId="7336E05E" w14:textId="7B589615" w:rsidR="00C91CE9" w:rsidRDefault="00384086" w:rsidP="00D536B5">
      <w:pPr>
        <w:pStyle w:val="Nagwek3"/>
        <w:numPr>
          <w:ilvl w:val="0"/>
          <w:numId w:val="44"/>
        </w:numPr>
        <w:ind w:left="851" w:hanging="284"/>
      </w:pPr>
      <w:r w:rsidRPr="00384086">
        <w:t>W odniesieniu do warunków dotyczących wykształcenia, kwalifikacji zawodowych lub doświadczenia</w:t>
      </w:r>
      <w:r w:rsidR="000D4D2C">
        <w:t>,</w:t>
      </w:r>
      <w:r w:rsidRPr="00384086">
        <w:t xml:space="preserve"> wykonawcy wspólnie ubiegający się o udzielenie za</w:t>
      </w:r>
      <w:r>
        <w:t>mówienia mogą polegać na zdolno</w:t>
      </w:r>
      <w:r w:rsidRPr="00384086">
        <w:t>ściach tych z wykonawców, któr</w:t>
      </w:r>
      <w:r>
        <w:t>zy wykonają</w:t>
      </w:r>
      <w:r w:rsidRPr="00384086">
        <w:t xml:space="preserve"> </w:t>
      </w:r>
      <w:r w:rsidR="00093C04">
        <w:t>roboty budowlane</w:t>
      </w:r>
      <w:r w:rsidRPr="00384086">
        <w:t>, do realizacji k</w:t>
      </w:r>
      <w:r>
        <w:t xml:space="preserve">tórych te zdolności są wymagane. </w:t>
      </w:r>
      <w:bookmarkStart w:id="21" w:name="_Hlk66958579"/>
    </w:p>
    <w:p w14:paraId="33672AEA" w14:textId="7DA8F486" w:rsidR="00AB1E1C" w:rsidRDefault="00C91CE9" w:rsidP="00D536B5">
      <w:pPr>
        <w:pStyle w:val="Nagwek3"/>
        <w:numPr>
          <w:ilvl w:val="0"/>
          <w:numId w:val="44"/>
        </w:numPr>
        <w:ind w:left="851" w:hanging="284"/>
      </w:pPr>
      <w:r>
        <w:t xml:space="preserve">W wypadkach, o których mowa w pkt 1, </w:t>
      </w:r>
      <w:r w:rsidR="00384086">
        <w:t>W</w:t>
      </w:r>
      <w:r w:rsidR="00384086" w:rsidRPr="00384086">
        <w:t>ykonawcy wspólnie ubiegający się o udzie</w:t>
      </w:r>
      <w:r w:rsidR="00384086">
        <w:t>lenie zamówienia składają w ofercie</w:t>
      </w:r>
      <w:r w:rsidR="00384086" w:rsidRPr="00384086">
        <w:t xml:space="preserve"> oświadczenie, z którego wyni</w:t>
      </w:r>
      <w:r w:rsidR="00384086">
        <w:t xml:space="preserve">ka, które </w:t>
      </w:r>
      <w:r w:rsidR="000D4D2C">
        <w:t xml:space="preserve">roboty budowlane </w:t>
      </w:r>
      <w:r w:rsidR="00384086">
        <w:t>wykonają poszcze</w:t>
      </w:r>
      <w:r w:rsidR="00384086" w:rsidRPr="00384086">
        <w:t>gólni wykonawcy</w:t>
      </w:r>
      <w:r w:rsidR="008A5E9D">
        <w:t>;</w:t>
      </w:r>
    </w:p>
    <w:bookmarkEnd w:id="21"/>
    <w:p w14:paraId="16623462" w14:textId="312B81C9" w:rsidR="00384086" w:rsidRDefault="008A5E9D" w:rsidP="008A5E9D">
      <w:pPr>
        <w:pStyle w:val="Nagwek3"/>
        <w:tabs>
          <w:tab w:val="left" w:pos="851"/>
        </w:tabs>
        <w:ind w:left="851" w:hanging="284"/>
      </w:pPr>
      <w:r w:rsidRPr="008A5E9D">
        <w:t>Oceniając zdo</w:t>
      </w:r>
      <w:r>
        <w:t>lność techniczną lub zawodową, Z</w:t>
      </w:r>
      <w:r w:rsidRPr="008A5E9D">
        <w:t>amawiający</w:t>
      </w:r>
      <w:r>
        <w:t xml:space="preserve"> może, na każdym etapie postępo</w:t>
      </w:r>
      <w:r w:rsidRPr="008A5E9D">
        <w:t xml:space="preserve">wania, uznać, że wykonawca nie posiada wymaganych zdolności, jeżeli posiadanie przez wykonawcę sprzecznych interesów, w szczególności zaangażowanie zasobów technicznych lub </w:t>
      </w:r>
      <w:r>
        <w:t>zawodowych wy</w:t>
      </w:r>
      <w:r w:rsidRPr="008A5E9D">
        <w:t>konawcy w inne przed</w:t>
      </w:r>
      <w:r>
        <w:t>sięwzięcia gospodarcze wykonawcy</w:t>
      </w:r>
      <w:r w:rsidRPr="008A5E9D">
        <w:t xml:space="preserve"> może mieć negatywny wpływ na realizację zamówienia</w:t>
      </w:r>
      <w:r>
        <w:t>;</w:t>
      </w:r>
    </w:p>
    <w:p w14:paraId="6D1ECBAA" w14:textId="2D50E796" w:rsidR="008A5E9D" w:rsidRDefault="008A5E9D" w:rsidP="008A5E9D">
      <w:pPr>
        <w:pStyle w:val="Nagwek3"/>
        <w:ind w:left="851" w:hanging="284"/>
      </w:pPr>
      <w:r>
        <w:t>Zamawiający dokona oceny spełniania warunków udziału w postępowaniu w oparciu o podmiotowe środki dowodo</w:t>
      </w:r>
      <w:r w:rsidR="00D23109">
        <w:t xml:space="preserve">we, o których mowa w rozdz. VI </w:t>
      </w:r>
      <w:r w:rsidR="00D23109" w:rsidRPr="0001794F">
        <w:t>ust. 3.</w:t>
      </w:r>
    </w:p>
    <w:p w14:paraId="4A307C75" w14:textId="25C2BF9E" w:rsidR="006B126E" w:rsidRDefault="006B126E" w:rsidP="006B126E">
      <w:pPr>
        <w:pStyle w:val="Nagwek2"/>
        <w:ind w:left="567" w:hanging="283"/>
        <w:rPr>
          <w:rFonts w:eastAsia="Calibri"/>
        </w:rPr>
      </w:pPr>
      <w:r>
        <w:rPr>
          <w:rFonts w:eastAsia="Calibri"/>
        </w:rPr>
        <w:t>Udostępnienie zasobów.</w:t>
      </w:r>
    </w:p>
    <w:p w14:paraId="3B3DC7B2" w14:textId="6E924686" w:rsidR="006B126E" w:rsidRDefault="006B126E" w:rsidP="00D536B5">
      <w:pPr>
        <w:pStyle w:val="Nagwek3"/>
        <w:numPr>
          <w:ilvl w:val="0"/>
          <w:numId w:val="45"/>
        </w:numPr>
        <w:ind w:left="851" w:hanging="284"/>
      </w:pPr>
      <w:r w:rsidRPr="006B126E">
        <w:t>Wykonawca może w celu potwierdzenia spełnian</w:t>
      </w:r>
      <w:r>
        <w:t>ia warunków udziału w postępowa</w:t>
      </w:r>
      <w:r w:rsidR="00C915D8">
        <w:t>niu</w:t>
      </w:r>
      <w:r w:rsidRPr="006B126E">
        <w:t xml:space="preserve">, polegać na </w:t>
      </w:r>
      <w:r w:rsidR="00C915D8">
        <w:t>(</w:t>
      </w:r>
      <w:r w:rsidRPr="006B126E">
        <w:t>zdolnościach technicznych lub zawodowych</w:t>
      </w:r>
      <w:r w:rsidR="00C915D8">
        <w:t xml:space="preserve">) </w:t>
      </w:r>
      <w:r w:rsidRPr="006B126E">
        <w:t>podmiotów udostępniających zasoby, niezależnie od charakteru prawnego łączących go z nimi stosunków prawnych</w:t>
      </w:r>
      <w:r>
        <w:t>;</w:t>
      </w:r>
    </w:p>
    <w:p w14:paraId="3F147C5E" w14:textId="4D67BC46" w:rsidR="00C915D8" w:rsidRDefault="00C915D8" w:rsidP="00C915D8">
      <w:pPr>
        <w:pStyle w:val="Nagwek3"/>
        <w:ind w:left="851" w:hanging="284"/>
      </w:pPr>
      <w:r w:rsidRPr="00C915D8">
        <w:t>W odniesieniu do warunków dotyczących wykształcenia,</w:t>
      </w:r>
      <w:r>
        <w:t xml:space="preserve"> kwalifikacji zawodowych lub do</w:t>
      </w:r>
      <w:r w:rsidRPr="00C915D8">
        <w:t xml:space="preserve">świadczenia wykonawcy mogą polegać na zdolnościach podmiotów udostępniających zasoby, jeśli podmioty </w:t>
      </w:r>
      <w:r>
        <w:t>te wykonają</w:t>
      </w:r>
      <w:r w:rsidRPr="00C915D8">
        <w:t xml:space="preserve"> </w:t>
      </w:r>
      <w:r w:rsidR="005F7A33">
        <w:t>roboty budowlane</w:t>
      </w:r>
      <w:r w:rsidRPr="00C915D8">
        <w:t>, do realizacji których te zdolności są wymagane</w:t>
      </w:r>
      <w:r>
        <w:t>;</w:t>
      </w:r>
    </w:p>
    <w:p w14:paraId="4D141F52" w14:textId="66E18343" w:rsidR="00C915D8" w:rsidRDefault="00C915D8" w:rsidP="00C915D8">
      <w:pPr>
        <w:pStyle w:val="Nagwek3"/>
        <w:ind w:left="851" w:hanging="284"/>
      </w:pPr>
      <w:r w:rsidRPr="006B65A9">
        <w:t>Wykonawca, który polega na zdolnościach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(zgodnie z roz</w:t>
      </w:r>
      <w:r w:rsidR="00730333" w:rsidRPr="006B65A9">
        <w:t>dz. VI ust. 4 pkt 1</w:t>
      </w:r>
      <w:r w:rsidRPr="006B65A9">
        <w:t>);</w:t>
      </w:r>
    </w:p>
    <w:p w14:paraId="7F1D34C5" w14:textId="4E211180" w:rsidR="00BB7F09" w:rsidRPr="00BB7F09" w:rsidRDefault="00BB7F09" w:rsidP="00BB7F09">
      <w:pPr>
        <w:pStyle w:val="Nagwek3"/>
        <w:ind w:left="851" w:hanging="284"/>
      </w:pPr>
      <w:r w:rsidRPr="00A804BA">
        <w:t xml:space="preserve">Wykonawca, w przypadku polegania za zdolnościach lub sytuacji podmiotów udostępniających zasoby, przedstawia wraz z oświadczeniem o którym mowa w rozdz. VI ust. 1, także oświadczenie podmiotu udostępniającego zasoby, potwierdzające brak podstaw do wykluczenia tego podmiotu </w:t>
      </w:r>
      <w:r w:rsidRPr="00A804BA">
        <w:lastRenderedPageBreak/>
        <w:t>oraz odpowiednio spełnienie warunków udziału w postępowaniu w zakresie, w jakim wykonawca powołuje się na zasoby.</w:t>
      </w:r>
    </w:p>
    <w:p w14:paraId="4EBCC812" w14:textId="7ED869B7" w:rsidR="004A49C1" w:rsidRDefault="004A49C1" w:rsidP="004A49C1">
      <w:pPr>
        <w:pStyle w:val="Nagwek3"/>
        <w:ind w:left="851" w:hanging="284"/>
      </w:pPr>
      <w:r>
        <w:t>Zamawiający oceni, czy udostępniane wykonawcy zasoby</w:t>
      </w:r>
      <w:r w:rsidRPr="004A49C1">
        <w:t>, pozwalają na wykazanie przez wykonawcę spełniania warunków udziału w postępowan</w:t>
      </w:r>
      <w:r>
        <w:t>iu</w:t>
      </w:r>
      <w:r w:rsidRPr="004A49C1">
        <w:t xml:space="preserve">, a także bada, czy nie zachodzą wobec tego podmiotu podstawy wykluczenia, które zostały </w:t>
      </w:r>
      <w:r>
        <w:t>przewidziane względem wykonawcy. Jeżeli zasoby podmiotu, o którym mowa w zdaniu poprzednim,</w:t>
      </w:r>
      <w:r w:rsidRPr="004A49C1">
        <w:t xml:space="preserve"> nie potwierdzają spełniania przez </w:t>
      </w:r>
      <w:r>
        <w:t>wykonawcę warunków udziału w po</w:t>
      </w:r>
      <w:r w:rsidRPr="004A49C1">
        <w:t xml:space="preserve">stępowaniu lub zachodzą wobec tego </w:t>
      </w:r>
      <w:r>
        <w:t>podmiotu podstawy wykluczenia, Z</w:t>
      </w:r>
      <w:r w:rsidRPr="004A49C1">
        <w:t xml:space="preserve">amawiający </w:t>
      </w:r>
      <w:r>
        <w:t>zażąda, aby wyko</w:t>
      </w:r>
      <w:r w:rsidRPr="004A49C1">
        <w:t>naw</w:t>
      </w:r>
      <w:r>
        <w:t>ca w wyznaczonym terminie</w:t>
      </w:r>
      <w:r w:rsidRPr="004A49C1">
        <w:t xml:space="preserve"> zastąpił ten </w:t>
      </w:r>
      <w:r>
        <w:t>podmiot innym podmiotem lub pod</w:t>
      </w:r>
      <w:r w:rsidRPr="004A49C1">
        <w:t>miotami albo wykazał, że samodzielnie spełnia warunki udziału w</w:t>
      </w:r>
      <w:r>
        <w:t> postępowaniu;</w:t>
      </w:r>
    </w:p>
    <w:p w14:paraId="4F5C9C52" w14:textId="26A4CBBD" w:rsidR="004A49C1" w:rsidRPr="004A49C1" w:rsidRDefault="004A49C1" w:rsidP="004A49C1">
      <w:pPr>
        <w:pStyle w:val="Nagwek3"/>
        <w:ind w:left="851" w:hanging="284"/>
      </w:pPr>
      <w:r w:rsidRPr="004A49C1">
        <w:t>Wykonawca nie może, po upływie terminu składania ofert, powoływać się na zdolności lub sytuację podmi</w:t>
      </w:r>
      <w:r>
        <w:t>otów udostępniają</w:t>
      </w:r>
      <w:r w:rsidRPr="004A49C1">
        <w:t>cych zasoby, jeżeli na etapie składania ofert nie polegał on w</w:t>
      </w:r>
      <w:r>
        <w:t> </w:t>
      </w:r>
      <w:r w:rsidRPr="004A49C1">
        <w:t>danym zakresie na zdolnościach lub sytuacji podmiotów udostępniających zasoby.</w:t>
      </w:r>
    </w:p>
    <w:p w14:paraId="3E643AB9" w14:textId="6ED9D130" w:rsidR="00990E43" w:rsidRPr="00E054BA" w:rsidRDefault="0001285D" w:rsidP="007A29AE">
      <w:pPr>
        <w:pStyle w:val="Nagwek1"/>
        <w:rPr>
          <w:noProof/>
        </w:rPr>
      </w:pPr>
      <w:bookmarkStart w:id="22" w:name="_Toc62396892"/>
      <w:r>
        <w:rPr>
          <w:noProof/>
        </w:rPr>
        <w:t>Oświadczenie wstępne, podmiotowe środki dowodowe oraz inne dokumenty.</w:t>
      </w:r>
      <w:bookmarkEnd w:id="22"/>
    </w:p>
    <w:p w14:paraId="22CBC4F0" w14:textId="7551A1E6" w:rsidR="00F85C46" w:rsidRDefault="00B376D2" w:rsidP="007B756E">
      <w:pPr>
        <w:pStyle w:val="Nagwek2"/>
        <w:numPr>
          <w:ilvl w:val="0"/>
          <w:numId w:val="9"/>
        </w:numPr>
        <w:ind w:left="567" w:hanging="283"/>
      </w:pPr>
      <w:r>
        <w:t>Oświadczenie wstępne, o którym mowa w a</w:t>
      </w:r>
      <w:r w:rsidR="00730333">
        <w:t xml:space="preserve">rt. 125 ust. 1 </w:t>
      </w:r>
      <w:r w:rsidR="00892291">
        <w:t>w zw</w:t>
      </w:r>
      <w:r w:rsidR="006A218C">
        <w:t>.</w:t>
      </w:r>
      <w:r w:rsidR="00892291">
        <w:t xml:space="preserve"> z art. 266 </w:t>
      </w:r>
      <w:r w:rsidR="006364F5">
        <w:t>ustawy Pzp</w:t>
      </w:r>
      <w:r>
        <w:t>.</w:t>
      </w:r>
    </w:p>
    <w:p w14:paraId="704F9D67" w14:textId="3903695C" w:rsidR="00B376D2" w:rsidRDefault="006364F5" w:rsidP="00E23177">
      <w:pPr>
        <w:pStyle w:val="Nagwek3"/>
        <w:numPr>
          <w:ilvl w:val="0"/>
          <w:numId w:val="0"/>
        </w:numPr>
        <w:ind w:left="567"/>
      </w:pPr>
      <w:r>
        <w:t xml:space="preserve">Zgodnie z dyspozycją przepisu art. 273 ust. 2 ustawy </w:t>
      </w:r>
      <w:proofErr w:type="spellStart"/>
      <w:r>
        <w:t>Pzp</w:t>
      </w:r>
      <w:proofErr w:type="spellEnd"/>
      <w:r>
        <w:t>,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557"/>
        <w:gridCol w:w="4396"/>
      </w:tblGrid>
      <w:tr w:rsidR="00C8603B" w14:paraId="45CD50A3" w14:textId="77777777" w:rsidTr="007C0AE8">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4516FA">
            <w:pPr>
              <w:ind w:left="0" w:hanging="93"/>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C243F8">
            <w:pPr>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F87E6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7D4B653B" w:rsidR="00C8603B" w:rsidRPr="00A953DB" w:rsidRDefault="00C8603B" w:rsidP="007C0AE8">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730333">
              <w:rPr>
                <w:b w:val="0"/>
                <w:sz w:val="18"/>
                <w:szCs w:val="18"/>
              </w:rPr>
              <w:t xml:space="preserve"> </w:t>
            </w:r>
            <w:r w:rsidR="00635695">
              <w:rPr>
                <w:b w:val="0"/>
                <w:sz w:val="18"/>
                <w:szCs w:val="18"/>
              </w:rPr>
              <w:t xml:space="preserve"> </w:t>
            </w:r>
            <w:r w:rsidR="00892291">
              <w:rPr>
                <w:b w:val="0"/>
                <w:sz w:val="18"/>
                <w:szCs w:val="18"/>
              </w:rPr>
              <w:t xml:space="preserve">w zw. z art. 266 </w:t>
            </w:r>
            <w:r w:rsidR="00635695">
              <w:rPr>
                <w:b w:val="0"/>
                <w:sz w:val="18"/>
                <w:szCs w:val="18"/>
              </w:rPr>
              <w:t xml:space="preserve">ustawy </w:t>
            </w:r>
            <w:proofErr w:type="spellStart"/>
            <w:r w:rsidR="00635695">
              <w:rPr>
                <w:b w:val="0"/>
                <w:sz w:val="18"/>
                <w:szCs w:val="18"/>
              </w:rPr>
              <w:t>Pzp</w:t>
            </w:r>
            <w:proofErr w:type="spellEnd"/>
            <w:r w:rsidR="00635695">
              <w:rPr>
                <w:b w:val="0"/>
                <w:sz w:val="18"/>
                <w:szCs w:val="18"/>
              </w:rPr>
              <w:t>,</w:t>
            </w:r>
            <w:r w:rsidR="004D22E3">
              <w:rPr>
                <w:b w:val="0"/>
                <w:sz w:val="18"/>
                <w:szCs w:val="18"/>
              </w:rPr>
              <w:t xml:space="preserve"> w celu potwierdzenia braku podstaw do wykluczenia</w:t>
            </w:r>
            <w:r w:rsidR="00C16502">
              <w:rPr>
                <w:b w:val="0"/>
                <w:sz w:val="18"/>
                <w:szCs w:val="18"/>
              </w:rPr>
              <w:t xml:space="preserve"> </w:t>
            </w:r>
            <w:r w:rsidR="004D22E3">
              <w:rPr>
                <w:b w:val="0"/>
                <w:sz w:val="18"/>
                <w:szCs w:val="18"/>
              </w:rPr>
              <w:t>z</w:t>
            </w:r>
            <w:r w:rsidR="00C16502">
              <w:rPr>
                <w:b w:val="0"/>
                <w:sz w:val="18"/>
                <w:szCs w:val="18"/>
              </w:rPr>
              <w:t xml:space="preserve">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116A9C9B" w14:textId="19431C58" w:rsidR="00C8603B" w:rsidRPr="00A953DB" w:rsidRDefault="00C8603B" w:rsidP="00D23109">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Default="00197CBB" w:rsidP="00385E23">
      <w:pPr>
        <w:pStyle w:val="Nagwek2"/>
        <w:keepNext w:val="0"/>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t xml:space="preserve">Zgodnie z dyspozycją przepisu art. 273 ust. 1 pkt 1 ustawy </w:t>
      </w:r>
      <w:proofErr w:type="spellStart"/>
      <w:r w:rsidRPr="00DE1F73">
        <w:t>Pzp</w:t>
      </w:r>
      <w:proofErr w:type="spellEnd"/>
      <w:r w:rsidRPr="00DE1F73">
        <w:t>, Zamawiający nie będzie wymagał złożenia w niniejszym postępowaniu podmiotowych środków dowodowych na potwierdzenie braku podstaw do wykluczenia.</w:t>
      </w:r>
    </w:p>
    <w:p w14:paraId="191EBFAD" w14:textId="4CC3A376" w:rsidR="00F87E66" w:rsidRDefault="00DE1F73" w:rsidP="00DE1F73">
      <w:pPr>
        <w:pStyle w:val="Nagwek2"/>
        <w:ind w:left="567" w:hanging="283"/>
      </w:pPr>
      <w:r>
        <w:t>Podmiotowe środki dowodowe potwierdzające spełnianie warunków udziału w postępowaniu.</w:t>
      </w:r>
    </w:p>
    <w:p w14:paraId="15E4186B" w14:textId="77777777" w:rsidR="004D2B84" w:rsidRDefault="00CA07F4" w:rsidP="003A2D35">
      <w:pPr>
        <w:ind w:left="567" w:firstLine="0"/>
      </w:pPr>
      <w:r>
        <w:t xml:space="preserve">Zgodnie z dyspozycją art. 274 ust. 1 ustawy </w:t>
      </w:r>
      <w:proofErr w:type="spellStart"/>
      <w:r>
        <w:t>Pzp</w:t>
      </w:r>
      <w:proofErr w:type="spellEnd"/>
      <w:r>
        <w:t>, Zamawiający wezwie</w:t>
      </w:r>
      <w:r w:rsidRPr="00385F18">
        <w:t xml:space="preserve"> wykonawcę, którego oferta została najwyżej oceniona, do złożenia w wyznaczonym terminie, nie krótszym niż 5 dni 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t>, w postaci:</w:t>
      </w:r>
    </w:p>
    <w:tbl>
      <w:tblPr>
        <w:tblStyle w:val="Tabelasiatki412"/>
        <w:tblpPr w:leftFromText="141" w:rightFromText="141" w:vertAnchor="text" w:horzAnchor="margin" w:tblpXSpec="center" w:tblpY="36"/>
        <w:tblW w:w="9201" w:type="dxa"/>
        <w:tblLook w:val="04A0" w:firstRow="1" w:lastRow="0" w:firstColumn="1" w:lastColumn="0" w:noHBand="0" w:noVBand="1"/>
      </w:tblPr>
      <w:tblGrid>
        <w:gridCol w:w="474"/>
        <w:gridCol w:w="4596"/>
        <w:gridCol w:w="4131"/>
      </w:tblGrid>
      <w:tr w:rsidR="00AB0033" w:rsidRPr="000D2481" w14:paraId="52F50C01" w14:textId="77777777" w:rsidTr="00AB0033">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06148495" w14:textId="77777777" w:rsidR="00AB0033" w:rsidRPr="000D2481" w:rsidRDefault="00AB0033" w:rsidP="00AB0033">
            <w:pPr>
              <w:ind w:left="284"/>
              <w:jc w:val="right"/>
              <w:rPr>
                <w:b w:val="0"/>
                <w:bCs w:val="0"/>
                <w:sz w:val="18"/>
                <w:szCs w:val="18"/>
                <w:lang w:eastAsia="x-none"/>
              </w:rPr>
            </w:pPr>
            <w:bookmarkStart w:id="23" w:name="_Hlk106173372"/>
            <w:r w:rsidRPr="000D2481">
              <w:rPr>
                <w:b w:val="0"/>
                <w:bCs w:val="0"/>
                <w:sz w:val="18"/>
                <w:szCs w:val="18"/>
                <w:lang w:eastAsia="x-none"/>
              </w:rPr>
              <w:t>l.p.</w:t>
            </w:r>
          </w:p>
        </w:tc>
        <w:tc>
          <w:tcPr>
            <w:tcW w:w="4596" w:type="dxa"/>
            <w:shd w:val="clear" w:color="auto" w:fill="323E4F" w:themeFill="text2" w:themeFillShade="BF"/>
            <w:vAlign w:val="center"/>
          </w:tcPr>
          <w:p w14:paraId="5C2F0DD0" w14:textId="77777777" w:rsidR="00AB0033" w:rsidRPr="000D2481" w:rsidRDefault="00AB0033" w:rsidP="00AB0033">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Rodzaj środka dowodowego</w:t>
            </w:r>
          </w:p>
        </w:tc>
        <w:tc>
          <w:tcPr>
            <w:tcW w:w="4131" w:type="dxa"/>
            <w:shd w:val="clear" w:color="auto" w:fill="323E4F" w:themeFill="text2" w:themeFillShade="BF"/>
            <w:vAlign w:val="center"/>
          </w:tcPr>
          <w:p w14:paraId="1431BB8F" w14:textId="77777777" w:rsidR="00AB0033" w:rsidRPr="000D2481" w:rsidRDefault="00AB0033" w:rsidP="00AB0033">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Wymagana forma i moment złożenia</w:t>
            </w:r>
          </w:p>
        </w:tc>
      </w:tr>
      <w:tr w:rsidR="00AB0033" w:rsidRPr="000D2481" w14:paraId="6910EFEA" w14:textId="77777777" w:rsidTr="00AB0033">
        <w:trPr>
          <w:cnfStyle w:val="000000100000" w:firstRow="0" w:lastRow="0" w:firstColumn="0" w:lastColumn="0" w:oddVBand="0" w:evenVBand="0" w:oddHBand="1" w:evenHBand="0" w:firstRowFirstColumn="0" w:firstRowLastColumn="0" w:lastRowFirstColumn="0" w:lastRowLastColumn="0"/>
          <w:trHeight w:val="1550"/>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1DDA5EE7" w14:textId="77777777" w:rsidR="00AB0033" w:rsidRDefault="00AB0033" w:rsidP="00AB0033">
            <w:pPr>
              <w:spacing w:line="336" w:lineRule="auto"/>
              <w:ind w:left="191" w:hanging="142"/>
              <w:jc w:val="center"/>
              <w:rPr>
                <w:b w:val="0"/>
                <w:bCs w:val="0"/>
                <w:sz w:val="18"/>
                <w:szCs w:val="18"/>
                <w:lang w:eastAsia="x-none"/>
              </w:rPr>
            </w:pPr>
            <w:r>
              <w:rPr>
                <w:b w:val="0"/>
                <w:bCs w:val="0"/>
                <w:sz w:val="18"/>
                <w:szCs w:val="18"/>
                <w:lang w:eastAsia="x-none"/>
              </w:rPr>
              <w:lastRenderedPageBreak/>
              <w:t>1)</w:t>
            </w:r>
          </w:p>
        </w:tc>
        <w:tc>
          <w:tcPr>
            <w:tcW w:w="4596" w:type="dxa"/>
            <w:shd w:val="clear" w:color="auto" w:fill="F2F2F2" w:themeFill="background1" w:themeFillShade="F2"/>
            <w:vAlign w:val="center"/>
          </w:tcPr>
          <w:p w14:paraId="5D7783E8" w14:textId="77777777" w:rsidR="00AB0033" w:rsidRPr="00430DA1" w:rsidRDefault="00AB0033" w:rsidP="00AB0033">
            <w:pPr>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BF27D5">
              <w:rPr>
                <w:rFonts w:eastAsia="Palatino Linotype" w:cs="Times New Roman"/>
                <w:b/>
                <w:sz w:val="18"/>
                <w:szCs w:val="18"/>
                <w:lang w:eastAsia="x-none"/>
              </w:rPr>
              <w:t>Wykaz robót budowlanych</w:t>
            </w:r>
            <w:r w:rsidRPr="00C26A00">
              <w:rPr>
                <w:rFonts w:eastAsia="Palatino Linotype" w:cs="Times New Roman"/>
                <w:sz w:val="18"/>
                <w:szCs w:val="18"/>
                <w:lang w:eastAsia="x-none"/>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w:t>
            </w:r>
            <w:r w:rsidRPr="00BF27D5">
              <w:rPr>
                <w:rFonts w:eastAsia="Palatino Linotype" w:cs="Times New Roman"/>
                <w:b/>
                <w:sz w:val="18"/>
                <w:szCs w:val="18"/>
                <w:lang w:eastAsia="x-none"/>
              </w:rPr>
              <w:t>oraz załączeniem dowodów</w:t>
            </w:r>
            <w:r w:rsidRPr="00C26A00">
              <w:rPr>
                <w:rFonts w:eastAsia="Palatino Linotype" w:cs="Times New Roman"/>
                <w:sz w:val="18"/>
                <w:szCs w:val="18"/>
                <w:lang w:eastAsia="x-none"/>
              </w:rPr>
              <w:t xml:space="preserve"> </w:t>
            </w:r>
            <w:r w:rsidRPr="005B1C24">
              <w:rPr>
                <w:rFonts w:eastAsia="Palatino Linotype" w:cs="Times New Roman"/>
                <w:b/>
                <w:sz w:val="18"/>
                <w:szCs w:val="18"/>
                <w:lang w:eastAsia="x-none"/>
              </w:rPr>
              <w:t>określających, czy te roboty budowlane zostały wykonane należycie</w:t>
            </w:r>
            <w:r w:rsidRPr="00C26A00">
              <w:rPr>
                <w:rFonts w:eastAsia="Palatino Linotype" w:cs="Times New Roman"/>
                <w:sz w:val="18"/>
                <w:szCs w:val="18"/>
                <w:lang w:eastAsia="x-none"/>
              </w:rPr>
              <w:t>, przy czym dowodami, o</w:t>
            </w:r>
            <w:r>
              <w:rPr>
                <w:rFonts w:eastAsia="Palatino Linotype" w:cs="Times New Roman"/>
                <w:sz w:val="18"/>
                <w:szCs w:val="18"/>
                <w:lang w:eastAsia="x-none"/>
              </w:rPr>
              <w:t xml:space="preserve"> </w:t>
            </w:r>
            <w:r w:rsidRPr="00C26A00">
              <w:rPr>
                <w:rFonts w:eastAsia="Palatino Linotype" w:cs="Times New Roman"/>
                <w:sz w:val="18"/>
                <w:szCs w:val="18"/>
                <w:lang w:eastAsia="x-none"/>
              </w:rPr>
              <w:t xml:space="preserve">których mowa, są referencje bądź inne dokumenty sporządzone przez podmiot, na rzecz którego roboty budowlane zostały wykonane, a jeżeli wykonawca z przyczyn niezależnych od niego nie jest w stanie uzyskać tych dokumentów – inne odpowiednie dokumenty; - w celu potwierdzenia spełniania warunku udziału w postępowaniu, o którym mowa w rozdz. V </w:t>
            </w:r>
            <w:r w:rsidRPr="00C461DA">
              <w:rPr>
                <w:rFonts w:eastAsia="Palatino Linotype" w:cs="Times New Roman"/>
                <w:sz w:val="18"/>
                <w:szCs w:val="18"/>
                <w:lang w:eastAsia="x-none"/>
              </w:rPr>
              <w:t>ust. 1 pkt 1</w:t>
            </w:r>
            <w:r>
              <w:rPr>
                <w:rFonts w:eastAsia="Palatino Linotype" w:cs="Times New Roman"/>
                <w:sz w:val="18"/>
                <w:szCs w:val="18"/>
                <w:lang w:eastAsia="x-none"/>
              </w:rPr>
              <w:t xml:space="preserve"> lit. a)</w:t>
            </w:r>
            <w:r w:rsidRPr="00C461DA">
              <w:rPr>
                <w:rFonts w:eastAsia="Palatino Linotype" w:cs="Times New Roman"/>
                <w:sz w:val="18"/>
                <w:szCs w:val="18"/>
                <w:lang w:eastAsia="x-none"/>
              </w:rPr>
              <w:t>.</w:t>
            </w:r>
            <w:r w:rsidRPr="00C26A00">
              <w:rPr>
                <w:rFonts w:eastAsia="Palatino Linotype" w:cs="Times New Roman"/>
                <w:sz w:val="18"/>
                <w:szCs w:val="18"/>
                <w:lang w:eastAsia="x-none"/>
              </w:rPr>
              <w:t xml:space="preserve"> Wzór wykazu </w:t>
            </w:r>
            <w:r>
              <w:rPr>
                <w:rFonts w:eastAsia="Palatino Linotype" w:cs="Times New Roman"/>
                <w:sz w:val="18"/>
                <w:szCs w:val="18"/>
                <w:lang w:eastAsia="x-none"/>
              </w:rPr>
              <w:t>robót budowlanych</w:t>
            </w:r>
            <w:r w:rsidRPr="00C26A00">
              <w:rPr>
                <w:rFonts w:eastAsia="Palatino Linotype" w:cs="Times New Roman"/>
                <w:sz w:val="18"/>
                <w:szCs w:val="18"/>
                <w:lang w:eastAsia="x-none"/>
              </w:rPr>
              <w:t xml:space="preserve"> stanowi załącznik </w:t>
            </w:r>
            <w:r w:rsidRPr="00F54EC4">
              <w:rPr>
                <w:rFonts w:eastAsia="Palatino Linotype" w:cs="Times New Roman"/>
                <w:sz w:val="18"/>
                <w:szCs w:val="18"/>
                <w:lang w:eastAsia="x-none"/>
              </w:rPr>
              <w:t>1D</w:t>
            </w:r>
            <w:r w:rsidRPr="00C26A00">
              <w:rPr>
                <w:rFonts w:eastAsia="Palatino Linotype" w:cs="Times New Roman"/>
                <w:sz w:val="18"/>
                <w:szCs w:val="18"/>
                <w:lang w:eastAsia="x-none"/>
              </w:rPr>
              <w:t xml:space="preserve"> do SWZ.</w:t>
            </w:r>
          </w:p>
        </w:tc>
        <w:tc>
          <w:tcPr>
            <w:tcW w:w="4131" w:type="dxa"/>
            <w:shd w:val="clear" w:color="auto" w:fill="F2F2F2" w:themeFill="background1" w:themeFillShade="F2"/>
            <w:vAlign w:val="center"/>
          </w:tcPr>
          <w:p w14:paraId="4D0C39C4" w14:textId="77777777" w:rsidR="00AB0033" w:rsidRPr="00D2011E" w:rsidRDefault="00AB0033" w:rsidP="00AB0033">
            <w:pPr>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Palatino Linotype" w:cs="Times New Roman"/>
                <w:sz w:val="18"/>
                <w:szCs w:val="18"/>
                <w:lang w:eastAsia="x-none"/>
              </w:rPr>
            </w:pPr>
            <w:r w:rsidRPr="00D2011E">
              <w:rPr>
                <w:rFonts w:eastAsia="Palatino Linotype" w:cs="Times New Roman"/>
                <w:sz w:val="18"/>
                <w:szCs w:val="18"/>
                <w:lang w:eastAsia="x-none"/>
              </w:rPr>
              <w:t xml:space="preserve">Oryginał w formie elektronicznej, w postaci elektronicznej z podpisem zaufanym lub osobistym albo kopia w postaci cyfrowego odwzorowania dokumentu  papierowego, poświadczona za zgodność z </w:t>
            </w:r>
            <w:r w:rsidRPr="00D2011E">
              <w:rPr>
                <w:rFonts w:eastAsia="Calibri" w:cs="Arial"/>
                <w:noProof/>
                <w:sz w:val="18"/>
                <w:szCs w:val="18"/>
                <w:lang w:eastAsia="pl-PL"/>
              </w:rPr>
              <w:t>oryginałem przez wykonawcę podpisem kwalifikowanym, zaufanym lub osobistym lub przez notariusza podpisem kwalifikowanym.</w:t>
            </w:r>
            <w:r w:rsidRPr="00D2011E">
              <w:rPr>
                <w:rFonts w:eastAsia="Palatino Linotype" w:cs="Times New Roman"/>
                <w:sz w:val="18"/>
                <w:szCs w:val="18"/>
                <w:lang w:eastAsia="x-none"/>
              </w:rPr>
              <w:t xml:space="preserve"> Dokument składany na wezwanie Zamawiającego.</w:t>
            </w:r>
          </w:p>
        </w:tc>
      </w:tr>
      <w:tr w:rsidR="00AB0033" w:rsidRPr="000D2481" w14:paraId="426F324A" w14:textId="77777777" w:rsidTr="00AB0033">
        <w:trPr>
          <w:trHeight w:val="989"/>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49D0CA6F" w14:textId="77777777" w:rsidR="00AB0033" w:rsidRDefault="00AB0033" w:rsidP="00AB0033">
            <w:pPr>
              <w:spacing w:line="336" w:lineRule="auto"/>
              <w:ind w:left="191" w:hanging="142"/>
              <w:jc w:val="center"/>
              <w:rPr>
                <w:b w:val="0"/>
                <w:bCs w:val="0"/>
                <w:sz w:val="18"/>
                <w:szCs w:val="18"/>
                <w:lang w:eastAsia="x-none"/>
              </w:rPr>
            </w:pPr>
            <w:r>
              <w:rPr>
                <w:b w:val="0"/>
                <w:bCs w:val="0"/>
                <w:sz w:val="18"/>
                <w:szCs w:val="18"/>
                <w:lang w:eastAsia="x-none"/>
              </w:rPr>
              <w:t>2)</w:t>
            </w:r>
          </w:p>
        </w:tc>
        <w:tc>
          <w:tcPr>
            <w:tcW w:w="4596" w:type="dxa"/>
            <w:shd w:val="clear" w:color="auto" w:fill="F2F2F2" w:themeFill="background1" w:themeFillShade="F2"/>
            <w:vAlign w:val="center"/>
          </w:tcPr>
          <w:p w14:paraId="69F2E9C6" w14:textId="77777777" w:rsidR="00AB0033" w:rsidRPr="00F54EC4" w:rsidRDefault="00AB0033" w:rsidP="00AB0033">
            <w:pPr>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BF27D5">
              <w:rPr>
                <w:rFonts w:eastAsia="Palatino Linotype" w:cs="Times New Roman"/>
                <w:b/>
                <w:sz w:val="18"/>
                <w:szCs w:val="18"/>
                <w:lang w:eastAsia="x-none"/>
              </w:rPr>
              <w:t>Wykaz osób</w:t>
            </w:r>
            <w:r w:rsidRPr="00F54EC4">
              <w:rPr>
                <w:rFonts w:eastAsia="Palatino Linotype" w:cs="Times New Roman"/>
                <w:sz w:val="18"/>
                <w:szCs w:val="18"/>
                <w:lang w:eastAsia="x-none"/>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26FF4EE3" w14:textId="77777777" w:rsidR="00AB0033" w:rsidRPr="00C26A00" w:rsidRDefault="00AB0033" w:rsidP="00AB0033">
            <w:pPr>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C26A00">
              <w:rPr>
                <w:rFonts w:eastAsia="Palatino Linotype" w:cs="Times New Roman"/>
                <w:sz w:val="18"/>
                <w:szCs w:val="18"/>
                <w:lang w:eastAsia="x-none"/>
              </w:rPr>
              <w:t xml:space="preserve">- w celu potwierdzenia spełniania warunku udziału w postępowaniu, o którym mowa w rozdz. V </w:t>
            </w:r>
            <w:r w:rsidRPr="006D7D05">
              <w:rPr>
                <w:rFonts w:eastAsia="Palatino Linotype" w:cs="Times New Roman"/>
                <w:sz w:val="18"/>
                <w:szCs w:val="18"/>
                <w:lang w:eastAsia="x-none"/>
              </w:rPr>
              <w:t xml:space="preserve">ust. 1 pkt </w:t>
            </w:r>
            <w:r>
              <w:rPr>
                <w:rFonts w:eastAsia="Palatino Linotype" w:cs="Times New Roman"/>
                <w:sz w:val="18"/>
                <w:szCs w:val="18"/>
                <w:lang w:eastAsia="x-none"/>
              </w:rPr>
              <w:t>1 lit. b)</w:t>
            </w:r>
            <w:r w:rsidRPr="006D7D05">
              <w:rPr>
                <w:rFonts w:eastAsia="Palatino Linotype" w:cs="Times New Roman"/>
                <w:sz w:val="18"/>
                <w:szCs w:val="18"/>
                <w:lang w:eastAsia="x-none"/>
              </w:rPr>
              <w:t>.</w:t>
            </w:r>
            <w:r w:rsidRPr="00C26A00">
              <w:rPr>
                <w:rFonts w:eastAsia="Palatino Linotype" w:cs="Times New Roman"/>
                <w:sz w:val="18"/>
                <w:szCs w:val="18"/>
                <w:lang w:eastAsia="x-none"/>
              </w:rPr>
              <w:t xml:space="preserve"> </w:t>
            </w:r>
          </w:p>
          <w:p w14:paraId="2B821AE8" w14:textId="77777777" w:rsidR="00AB0033" w:rsidRPr="00C26A00" w:rsidRDefault="00AB0033" w:rsidP="00AB0033">
            <w:pPr>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r w:rsidRPr="00C26A00">
              <w:rPr>
                <w:rFonts w:eastAsia="Palatino Linotype" w:cs="Times New Roman"/>
                <w:sz w:val="18"/>
                <w:szCs w:val="18"/>
                <w:lang w:eastAsia="x-none"/>
              </w:rPr>
              <w:t xml:space="preserve">Wzór wykazu </w:t>
            </w:r>
            <w:r>
              <w:rPr>
                <w:rFonts w:eastAsia="Palatino Linotype" w:cs="Times New Roman"/>
                <w:sz w:val="18"/>
                <w:szCs w:val="18"/>
                <w:lang w:eastAsia="x-none"/>
              </w:rPr>
              <w:t>osób</w:t>
            </w:r>
            <w:r w:rsidRPr="00C26A00">
              <w:rPr>
                <w:rFonts w:eastAsia="Palatino Linotype" w:cs="Times New Roman"/>
                <w:sz w:val="18"/>
                <w:szCs w:val="18"/>
                <w:lang w:eastAsia="x-none"/>
              </w:rPr>
              <w:t xml:space="preserve"> stanowi załącznik </w:t>
            </w:r>
            <w:r w:rsidRPr="00F54EC4">
              <w:rPr>
                <w:rFonts w:eastAsia="Palatino Linotype" w:cs="Times New Roman"/>
                <w:sz w:val="18"/>
                <w:szCs w:val="18"/>
                <w:lang w:eastAsia="x-none"/>
              </w:rPr>
              <w:t>1</w:t>
            </w:r>
            <w:r>
              <w:rPr>
                <w:rFonts w:eastAsia="Palatino Linotype" w:cs="Times New Roman"/>
                <w:sz w:val="18"/>
                <w:szCs w:val="18"/>
                <w:lang w:eastAsia="x-none"/>
              </w:rPr>
              <w:t>E</w:t>
            </w:r>
            <w:r w:rsidRPr="00C26A00">
              <w:rPr>
                <w:rFonts w:eastAsia="Palatino Linotype" w:cs="Times New Roman"/>
                <w:sz w:val="18"/>
                <w:szCs w:val="18"/>
                <w:lang w:eastAsia="x-none"/>
              </w:rPr>
              <w:t xml:space="preserve"> do SWZ.</w:t>
            </w:r>
          </w:p>
        </w:tc>
        <w:tc>
          <w:tcPr>
            <w:tcW w:w="4131" w:type="dxa"/>
            <w:shd w:val="clear" w:color="auto" w:fill="F2F2F2" w:themeFill="background1" w:themeFillShade="F2"/>
            <w:vAlign w:val="center"/>
          </w:tcPr>
          <w:p w14:paraId="394EF1DA" w14:textId="77777777" w:rsidR="00AB0033" w:rsidRPr="00D2011E" w:rsidRDefault="00AB0033" w:rsidP="00AB0033">
            <w:pPr>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D2011E">
              <w:rPr>
                <w:rFonts w:eastAsia="Palatino Linotype" w:cs="Times New Roman"/>
                <w:sz w:val="18"/>
                <w:szCs w:val="18"/>
                <w:lang w:eastAsia="x-none"/>
              </w:rPr>
              <w:t xml:space="preserve">Oryginał w formie elektronicznej, w postaci elektronicznej z podpisem zaufanym lub osobistym albo kopia w postaci cyfrowego odwzorowania dokumentu  papierowego, poświadczona za zgodność z </w:t>
            </w:r>
            <w:r w:rsidRPr="00D2011E">
              <w:rPr>
                <w:rFonts w:eastAsia="Calibri" w:cs="Arial"/>
                <w:noProof/>
                <w:sz w:val="18"/>
                <w:szCs w:val="18"/>
                <w:lang w:eastAsia="pl-PL"/>
              </w:rPr>
              <w:t>oryginałem przez wykonawcę podpisem kwalifikowanym, zaufanym lub osobistym lub przez notariusza podpisem kwalifikowanym.</w:t>
            </w:r>
          </w:p>
          <w:p w14:paraId="24A0FB2F" w14:textId="77777777" w:rsidR="00AB0033" w:rsidRDefault="00AB0033" w:rsidP="00AB0033">
            <w:pPr>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sz w:val="18"/>
                <w:szCs w:val="18"/>
                <w:lang w:eastAsia="x-none"/>
              </w:rPr>
            </w:pPr>
            <w:r w:rsidRPr="00D2011E">
              <w:rPr>
                <w:rFonts w:eastAsia="Palatino Linotype" w:cs="Times New Roman"/>
                <w:sz w:val="18"/>
                <w:szCs w:val="18"/>
                <w:lang w:eastAsia="x-none"/>
              </w:rPr>
              <w:t>Dokument skł</w:t>
            </w:r>
            <w:r>
              <w:rPr>
                <w:rFonts w:eastAsia="Palatino Linotype" w:cs="Times New Roman"/>
                <w:sz w:val="18"/>
                <w:szCs w:val="18"/>
                <w:lang w:eastAsia="x-none"/>
              </w:rPr>
              <w:t>adany na wezwanie Zamawiającego</w:t>
            </w:r>
            <w:r w:rsidRPr="004522A1">
              <w:rPr>
                <w:sz w:val="18"/>
                <w:szCs w:val="18"/>
                <w:lang w:eastAsia="x-none"/>
              </w:rPr>
              <w:t>.</w:t>
            </w:r>
          </w:p>
          <w:p w14:paraId="4ED0FC63" w14:textId="77777777" w:rsidR="00AB0033" w:rsidRPr="00D2011E" w:rsidRDefault="00AB0033" w:rsidP="00AB0033">
            <w:pPr>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Palatino Linotype" w:cs="Times New Roman"/>
                <w:sz w:val="18"/>
                <w:szCs w:val="18"/>
                <w:lang w:eastAsia="x-none"/>
              </w:rPr>
            </w:pPr>
          </w:p>
        </w:tc>
      </w:tr>
      <w:bookmarkEnd w:id="23"/>
    </w:tbl>
    <w:p w14:paraId="3A12A009" w14:textId="77777777" w:rsidR="004D2B84" w:rsidRDefault="004D2B84" w:rsidP="003A2D35">
      <w:pPr>
        <w:ind w:left="567" w:firstLine="0"/>
        <w:rPr>
          <w:lang w:eastAsia="x-none"/>
        </w:rPr>
      </w:pPr>
    </w:p>
    <w:p w14:paraId="4A8FAB9B" w14:textId="6A898DD2" w:rsidR="00CA07F4" w:rsidRPr="003A2D35" w:rsidRDefault="003A2D35" w:rsidP="003A2D35">
      <w:pPr>
        <w:ind w:left="567" w:firstLine="0"/>
        <w:rPr>
          <w:lang w:eastAsia="x-none"/>
        </w:rPr>
      </w:pPr>
      <w:r>
        <w:rPr>
          <w:lang w:eastAsia="x-none"/>
        </w:rPr>
        <w:tab/>
      </w:r>
    </w:p>
    <w:p w14:paraId="1D45FC72" w14:textId="1C9140BD" w:rsidR="003C6FE1" w:rsidRPr="00C7019D" w:rsidRDefault="0001285D" w:rsidP="002B5872">
      <w:pPr>
        <w:pStyle w:val="Nagwek2"/>
        <w:ind w:left="567" w:hanging="283"/>
      </w:pPr>
      <w:r w:rsidRPr="00C7019D">
        <w:t xml:space="preserve">Pozostałe dokumenty wymagane przez Zamawiającego. </w:t>
      </w:r>
    </w:p>
    <w:p w14:paraId="39037AD8" w14:textId="59D99475" w:rsidR="00B10BE7" w:rsidRDefault="00B10BE7" w:rsidP="00D536B5">
      <w:pPr>
        <w:pStyle w:val="Nagwek3"/>
        <w:numPr>
          <w:ilvl w:val="0"/>
          <w:numId w:val="41"/>
        </w:numPr>
        <w:spacing w:after="120"/>
        <w:ind w:left="851" w:hanging="284"/>
        <w:rPr>
          <w:noProof/>
        </w:rPr>
      </w:pPr>
      <w:r w:rsidRPr="00B10BE7">
        <w:rPr>
          <w:noProof/>
        </w:rPr>
        <w:t>Wykonawca, który polega na zdolnościach lub sytuacji podmiotów udostępniają</w:t>
      </w:r>
      <w:r>
        <w:rPr>
          <w:noProof/>
        </w:rPr>
        <w:t>cych zasoby, składa wraz z ofertą:</w:t>
      </w: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F203AC">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B10BE7">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45D314BE" w14:textId="23E00E60" w:rsidR="00B10BE7" w:rsidRPr="00E23177" w:rsidRDefault="00B10BE7" w:rsidP="00B10BE7">
            <w:pPr>
              <w:pStyle w:val="Akapitzlist"/>
              <w:tabs>
                <w:tab w:val="left" w:pos="426"/>
              </w:tabs>
              <w:spacing w:line="336" w:lineRule="auto"/>
              <w:ind w:left="33" w:hanging="33"/>
              <w:rPr>
                <w:rFonts w:eastAsia="Calibri" w:cs="Arial"/>
                <w:b w:val="0"/>
                <w:noProof/>
                <w:sz w:val="18"/>
                <w:szCs w:val="18"/>
                <w:lang w:eastAsia="pl-PL"/>
              </w:rPr>
            </w:pPr>
            <w:r w:rsidRPr="00E23177">
              <w:rPr>
                <w:rFonts w:eastAsia="Calibri" w:cs="Arial"/>
                <w:b w:val="0"/>
                <w:noProof/>
                <w:sz w:val="18"/>
                <w:szCs w:val="18"/>
                <w:lang w:eastAsia="pl-PL"/>
              </w:rPr>
              <w:lastRenderedPageBreak/>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w:t>
            </w:r>
            <w:r w:rsidR="00E23177">
              <w:rPr>
                <w:rFonts w:eastAsia="Calibri" w:cs="Arial"/>
                <w:b w:val="0"/>
                <w:noProof/>
                <w:sz w:val="18"/>
                <w:szCs w:val="18"/>
                <w:lang w:eastAsia="pl-PL"/>
              </w:rPr>
              <w:t>obowiązania stanowi załącznik 1</w:t>
            </w:r>
            <w:r w:rsidR="00880ED8">
              <w:rPr>
                <w:rFonts w:eastAsia="Calibri" w:cs="Arial"/>
                <w:b w:val="0"/>
                <w:noProof/>
                <w:sz w:val="18"/>
                <w:szCs w:val="18"/>
                <w:lang w:eastAsia="pl-PL"/>
              </w:rPr>
              <w:t>F</w:t>
            </w:r>
            <w:r w:rsidRPr="00E23177">
              <w:rPr>
                <w:rFonts w:eastAsia="Calibri" w:cs="Arial"/>
                <w:b w:val="0"/>
                <w:noProof/>
                <w:sz w:val="18"/>
                <w:szCs w:val="18"/>
                <w:lang w:eastAsia="pl-PL"/>
              </w:rPr>
              <w:t xml:space="preserve">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252" w:type="dxa"/>
            <w:shd w:val="clear" w:color="auto" w:fill="F2F2F2" w:themeFill="background1" w:themeFillShade="F2"/>
            <w:vAlign w:val="center"/>
          </w:tcPr>
          <w:p w14:paraId="355BA72D" w14:textId="0DC40041" w:rsidR="00B10BE7" w:rsidRPr="000649CD" w:rsidRDefault="00D2011E"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D2011E">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przez notariusza podpisem kwalifikowanym. Dokument składany wraz z ofertą </w:t>
            </w:r>
            <w:r w:rsidRPr="00D2011E">
              <w:rPr>
                <w:rFonts w:eastAsia="Calibri" w:cs="Arial"/>
                <w:i/>
                <w:noProof/>
                <w:sz w:val="18"/>
                <w:szCs w:val="18"/>
                <w:lang w:eastAsia="pl-PL"/>
              </w:rPr>
              <w:t>(jeżeli dotyczy)</w:t>
            </w:r>
          </w:p>
        </w:tc>
      </w:tr>
    </w:tbl>
    <w:p w14:paraId="0B213209" w14:textId="77777777" w:rsidR="00B10BE7" w:rsidRPr="00B10BE7" w:rsidRDefault="00B10BE7" w:rsidP="00B10BE7">
      <w:pPr>
        <w:pStyle w:val="Tekstpodstawowy"/>
        <w:rPr>
          <w:lang w:val="pl-PL" w:eastAsia="x-none"/>
        </w:rPr>
      </w:pPr>
    </w:p>
    <w:p w14:paraId="5483FE64" w14:textId="0E65919B" w:rsidR="00815FE8" w:rsidRPr="00DE720A" w:rsidRDefault="00815FE8" w:rsidP="00D536B5">
      <w:pPr>
        <w:pStyle w:val="Nagwek3"/>
        <w:numPr>
          <w:ilvl w:val="0"/>
          <w:numId w:val="41"/>
        </w:numPr>
        <w:spacing w:after="120"/>
        <w:ind w:left="851" w:hanging="284"/>
        <w:rPr>
          <w:noProof/>
        </w:rPr>
      </w:pPr>
      <w:r w:rsidRPr="00DE720A">
        <w:rPr>
          <w:noProof/>
        </w:rPr>
        <w:t xml:space="preserve">W celu potwierdzenia, że osoba działająca w imieniu wykonawcy jest umocowana do jego reprezentowania, </w:t>
      </w:r>
      <w:r w:rsidR="00C80205" w:rsidRPr="00DE720A">
        <w:rPr>
          <w:noProof/>
        </w:rPr>
        <w:t>Zamawiający żąda</w:t>
      </w:r>
      <w:r w:rsidRPr="00DE720A">
        <w:rPr>
          <w:noProof/>
        </w:rPr>
        <w:t xml:space="preserve"> od wykonawcy: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0649CD">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9161D6">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F03BD4">
            <w:pPr>
              <w:pStyle w:val="Akapitzlist"/>
              <w:tabs>
                <w:tab w:val="left" w:pos="426"/>
              </w:tabs>
              <w:spacing w:line="360" w:lineRule="auto"/>
              <w:ind w:left="33" w:hanging="33"/>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zamawiający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ogólnodostępnych baz danych, o ile wykonawca wskazał dane umożliwiające dostęp do tych dokumentów.</w:t>
            </w:r>
          </w:p>
        </w:tc>
        <w:tc>
          <w:tcPr>
            <w:tcW w:w="4394" w:type="dxa"/>
            <w:shd w:val="clear" w:color="auto" w:fill="F2F2F2" w:themeFill="background1" w:themeFillShade="F2"/>
            <w:vAlign w:val="center"/>
          </w:tcPr>
          <w:p w14:paraId="43D7573C" w14:textId="77777777" w:rsidR="00D2011E" w:rsidRPr="00D2011E" w:rsidRDefault="00D2011E" w:rsidP="00D2011E">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D2011E">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p>
          <w:p w14:paraId="73DD8671" w14:textId="373A6D3E" w:rsidR="00815FE8" w:rsidRPr="000649CD" w:rsidRDefault="00D2011E" w:rsidP="00D2011E">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D2011E">
              <w:rPr>
                <w:rFonts w:eastAsia="Calibri" w:cs="Arial"/>
                <w:noProof/>
                <w:sz w:val="18"/>
                <w:szCs w:val="18"/>
                <w:lang w:eastAsia="pl-PL"/>
              </w:rPr>
              <w:t>Dokument składany wraz z ofertą.</w:t>
            </w:r>
          </w:p>
        </w:tc>
      </w:tr>
    </w:tbl>
    <w:p w14:paraId="2BE6EB2D" w14:textId="345D4C8C" w:rsidR="00F03BD4" w:rsidRPr="00F03BD4" w:rsidRDefault="00815FE8" w:rsidP="00F03BD4">
      <w:pPr>
        <w:pStyle w:val="Nagwek3"/>
        <w:keepNext/>
        <w:spacing w:before="240" w:after="480"/>
        <w:ind w:left="851" w:hanging="284"/>
        <w:rPr>
          <w:noProof/>
        </w:rPr>
      </w:pPr>
      <w:r w:rsidRPr="00815FE8">
        <w:rPr>
          <w:noProof/>
        </w:rPr>
        <w:t>Jeżeli w imieniu wykonawcy działa osoba, której umocowanie do jego reprezentowania nie wynika z</w:t>
      </w:r>
      <w:r w:rsidR="00F03BD4">
        <w:rPr>
          <w:noProof/>
        </w:rPr>
        <w:t> </w:t>
      </w:r>
      <w:r w:rsidR="00C80205">
        <w:rPr>
          <w:noProof/>
        </w:rPr>
        <w:t>dokumentów, o których mowa w pkt</w:t>
      </w:r>
      <w:r w:rsidR="009C40E6">
        <w:rPr>
          <w:noProof/>
        </w:rPr>
        <w:t xml:space="preserve"> </w:t>
      </w:r>
      <w:r w:rsidR="00F35053">
        <w:rPr>
          <w:noProof/>
        </w:rPr>
        <w:t>2</w:t>
      </w:r>
      <w:r w:rsidR="009C40E6">
        <w:rPr>
          <w:noProof/>
        </w:rPr>
        <w:t>, Zamawiający żąda</w:t>
      </w:r>
      <w:r w:rsidRPr="00815FE8">
        <w:rPr>
          <w:noProof/>
        </w:rPr>
        <w:t xml:space="preserve"> od wykonawcy</w:t>
      </w:r>
      <w:r w:rsidR="009C40E6">
        <w:rPr>
          <w:noProof/>
        </w:rPr>
        <w:t xml:space="preserve"> złożenia:</w:t>
      </w:r>
      <w:r w:rsidRPr="00815FE8">
        <w:rPr>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ED6871">
            <w:pPr>
              <w:pStyle w:val="Nagwek3"/>
              <w:numPr>
                <w:ilvl w:val="0"/>
                <w:numId w:val="0"/>
              </w:numPr>
              <w:ind w:left="1167"/>
              <w:outlineLvl w:val="2"/>
              <w:rPr>
                <w:b w:val="0"/>
                <w:bCs/>
                <w:noProof/>
                <w:sz w:val="18"/>
                <w:szCs w:val="18"/>
              </w:rPr>
            </w:pPr>
            <w:r w:rsidRPr="00791BE2">
              <w:rPr>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9161D6">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b w:val="0"/>
                <w:bCs/>
                <w:noProof/>
                <w:sz w:val="18"/>
                <w:szCs w:val="18"/>
              </w:rPr>
            </w:pPr>
            <w:r w:rsidRPr="00791BE2">
              <w:rPr>
                <w:b w:val="0"/>
                <w:bCs/>
                <w:noProof/>
                <w:sz w:val="18"/>
                <w:szCs w:val="18"/>
              </w:rPr>
              <w:t>Wymagana forma i moment złożenia</w:t>
            </w:r>
          </w:p>
        </w:tc>
      </w:tr>
      <w:tr w:rsidR="009C40E6"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9C40E6" w:rsidRPr="002B5872" w:rsidRDefault="009C40E6" w:rsidP="002B5872">
            <w:pPr>
              <w:pStyle w:val="Nagwek3"/>
              <w:numPr>
                <w:ilvl w:val="0"/>
                <w:numId w:val="0"/>
              </w:numPr>
              <w:spacing w:line="360" w:lineRule="auto"/>
              <w:ind w:left="34"/>
              <w:outlineLvl w:val="2"/>
              <w:rPr>
                <w:b w:val="0"/>
                <w:bCs/>
                <w:noProof/>
                <w:sz w:val="18"/>
                <w:szCs w:val="18"/>
              </w:rPr>
            </w:pPr>
            <w:r w:rsidRPr="002B5872">
              <w:rPr>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5BAEF8A4" w14:textId="77777777" w:rsidR="00D2011E" w:rsidRPr="00D2011E" w:rsidRDefault="00D2011E" w:rsidP="00D2011E">
            <w:pPr>
              <w:keepNext/>
              <w:spacing w:line="360" w:lineRule="auto"/>
              <w:ind w:left="37" w:firstLine="0"/>
              <w:contextualSpacing/>
              <w:outlineLvl w:val="2"/>
              <w:cnfStyle w:val="000000100000" w:firstRow="0" w:lastRow="0" w:firstColumn="0" w:lastColumn="0" w:oddVBand="0" w:evenVBand="0" w:oddHBand="1" w:evenHBand="0" w:firstRowFirstColumn="0" w:firstRowLastColumn="0" w:lastRowFirstColumn="0" w:lastRowLastColumn="0"/>
              <w:rPr>
                <w:rFonts w:eastAsia="Calibri" w:cs="Times New Roman"/>
                <w:bCs/>
                <w:noProof/>
                <w:sz w:val="18"/>
                <w:szCs w:val="18"/>
                <w:lang w:eastAsia="x-none"/>
              </w:rPr>
            </w:pPr>
            <w:r w:rsidRPr="00D2011E">
              <w:rPr>
                <w:rFonts w:eastAsia="Calibri" w:cs="Times New Roman"/>
                <w:bCs/>
                <w:noProof/>
                <w:sz w:val="18"/>
                <w:szCs w:val="18"/>
                <w:lang w:eastAsia="x-none"/>
              </w:rPr>
              <w:t xml:space="preserve">Oryginał w formie elektronicznej, w postaci elektronicznej z podpisem zaufanym lub osobistym albo kopia w postaci cyfrowego odwzorowania dokumentu  papierowego, której zgodność z oryginałem poświadcza mocodawca podpisem kwalifikowanym, zaufanym lub osobistym lub notariusz podpisem kwalifikowanym. </w:t>
            </w:r>
          </w:p>
          <w:p w14:paraId="27823E14" w14:textId="62859F0A" w:rsidR="009C40E6" w:rsidRPr="002B5872" w:rsidRDefault="00D2011E" w:rsidP="00D2011E">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noProof/>
                <w:sz w:val="18"/>
                <w:szCs w:val="18"/>
              </w:rPr>
            </w:pPr>
            <w:r w:rsidRPr="00D2011E">
              <w:rPr>
                <w:bCs w:val="0"/>
                <w:noProof/>
                <w:sz w:val="18"/>
                <w:szCs w:val="18"/>
                <w:lang w:eastAsia="en-US"/>
              </w:rPr>
              <w:t>Dokument składany wraz ofertą.</w:t>
            </w:r>
          </w:p>
        </w:tc>
      </w:tr>
    </w:tbl>
    <w:p w14:paraId="56E6DA8D" w14:textId="67988F9C" w:rsidR="00BB7F09" w:rsidRPr="00BB7F09" w:rsidRDefault="00BB7F09" w:rsidP="00BB7F09">
      <w:pPr>
        <w:pStyle w:val="Nagwek3"/>
        <w:keepNext/>
        <w:spacing w:before="240" w:after="480"/>
        <w:ind w:left="851" w:hanging="284"/>
        <w:rPr>
          <w:bCs w:val="0"/>
          <w:noProof/>
        </w:rPr>
      </w:pPr>
      <w:r w:rsidRPr="00BB7F09">
        <w:rPr>
          <w:noProof/>
        </w:rPr>
        <w:t>Postanowienia</w:t>
      </w:r>
      <w:r w:rsidRPr="00BB7F09">
        <w:rPr>
          <w:bCs w:val="0"/>
          <w:noProof/>
        </w:rPr>
        <w:t xml:space="preserve"> pkt 2 i 3 stosuje się odpowiednio do osoby działającej </w:t>
      </w:r>
      <w:r>
        <w:t xml:space="preserve">w imieniu wykonawców wspólnie ubiegających się o udzielenie zamówienia oraz </w:t>
      </w:r>
      <w:r w:rsidRPr="00BB7F09">
        <w:rPr>
          <w:bCs w:val="0"/>
          <w:noProof/>
        </w:rPr>
        <w:t>w imieniu podmiotu udostępniajacego zasoby wykonawcy na zasadach określonych w art. 118 ustawy Pzp.</w:t>
      </w:r>
    </w:p>
    <w:p w14:paraId="45B5B6EC" w14:textId="77777777" w:rsidR="002B20B0" w:rsidRPr="002B20B0" w:rsidRDefault="002B20B0" w:rsidP="002B5872">
      <w:pPr>
        <w:pStyle w:val="Nagwek2"/>
        <w:spacing w:before="240"/>
        <w:ind w:left="499"/>
        <w:rPr>
          <w:rFonts w:eastAsia="Calibri"/>
        </w:rPr>
      </w:pPr>
      <w:r>
        <w:rPr>
          <w:rFonts w:eastAsia="Calibri"/>
        </w:rPr>
        <w:t xml:space="preserve">Forma dokumentów. </w:t>
      </w:r>
    </w:p>
    <w:p w14:paraId="66F88C13" w14:textId="37FDFBD2" w:rsidR="00730333" w:rsidRPr="00F80FB7" w:rsidRDefault="00730333" w:rsidP="00D536B5">
      <w:pPr>
        <w:pStyle w:val="Nagwek3"/>
        <w:numPr>
          <w:ilvl w:val="0"/>
          <w:numId w:val="35"/>
        </w:numPr>
        <w:ind w:left="851" w:hanging="284"/>
      </w:pPr>
      <w:r w:rsidRPr="00F80FB7">
        <w:t xml:space="preserve">Zamawiający nie wezwie do złożenia podmiotowych środków dowodowych, jeżeli może je uzyskać za pomocą bezpłatnych i ogólnodostępnych baz danych, w szczególności rejestrów publicznych </w:t>
      </w:r>
      <w:r w:rsidRPr="00F80FB7">
        <w:lastRenderedPageBreak/>
        <w:t>w rozumieniu ustawy z dnia 17 lutego 2005 r. o informatyzacji działalności podmiotów realizujących zadania pu</w:t>
      </w:r>
      <w:r w:rsidR="00B50F18" w:rsidRPr="00F80FB7">
        <w:t>bliczne, o ile wykonawca wskaże</w:t>
      </w:r>
      <w:r w:rsidRPr="00F80FB7">
        <w:t xml:space="preserve"> w oświadczeniu, o którym mowa w art. 125 ust. 1</w:t>
      </w:r>
      <w:r w:rsidR="00B50F18" w:rsidRPr="00F80FB7">
        <w:t xml:space="preserve"> ustawy </w:t>
      </w:r>
      <w:proofErr w:type="spellStart"/>
      <w:r w:rsidR="00B50F18" w:rsidRPr="00F80FB7">
        <w:t>Pzp</w:t>
      </w:r>
      <w:proofErr w:type="spellEnd"/>
      <w:r w:rsidRPr="00F80FB7">
        <w:t>, dane umożliwiające dostęp do tych środków;</w:t>
      </w:r>
    </w:p>
    <w:p w14:paraId="67162656" w14:textId="4A16C7B7" w:rsidR="00F85C46" w:rsidRPr="00F80FB7" w:rsidRDefault="00F85C46" w:rsidP="00D536B5">
      <w:pPr>
        <w:pStyle w:val="Nagwek3"/>
        <w:numPr>
          <w:ilvl w:val="0"/>
          <w:numId w:val="35"/>
        </w:numPr>
        <w:ind w:left="851" w:hanging="284"/>
      </w:pPr>
      <w:r w:rsidRPr="00F80FB7">
        <w:t>W sprawach nieuregulowanych postanowieniami niniejszego rozdziału, zastosowanie znajdą przepisy Rozporządzenia Ministra Rozwoju</w:t>
      </w:r>
      <w:r w:rsidR="00467882" w:rsidRPr="00F80FB7">
        <w:t>, Pracy i Technologii z dnia 23 grudnia 2020</w:t>
      </w:r>
      <w:r w:rsidRPr="00F80FB7">
        <w:t xml:space="preserve"> r. w sprawie </w:t>
      </w:r>
      <w:r w:rsidR="00467882" w:rsidRPr="00F80FB7">
        <w:t xml:space="preserve"> podmiotowych środków dowodowych oraz innych dokumentów lub oświadczeń, jakich mo</w:t>
      </w:r>
      <w:r w:rsidR="00912E09" w:rsidRPr="00F80FB7">
        <w:t>że żądać Z</w:t>
      </w:r>
      <w:r w:rsidR="00467882" w:rsidRPr="00F80FB7">
        <w:t>amawiający od wykonawcy, a</w:t>
      </w:r>
      <w:r w:rsidR="00C6398C" w:rsidRPr="00F80FB7">
        <w:t xml:space="preserve"> także postanowienia rozdziałów VIII i IX dotyczących</w:t>
      </w:r>
      <w:r w:rsidR="00467882" w:rsidRPr="00F80FB7">
        <w:t xml:space="preserve"> z</w:t>
      </w:r>
      <w:r w:rsidR="00C6398C" w:rsidRPr="00F80FB7">
        <w:t>asad komunikacji w postępowaniu i przygotowania oferty oraz innych dokumentów.</w:t>
      </w:r>
    </w:p>
    <w:p w14:paraId="1CA7C02B" w14:textId="1626A93B" w:rsidR="00F85C46" w:rsidRPr="00733EB6" w:rsidRDefault="00F85C46" w:rsidP="007A29AE">
      <w:pPr>
        <w:pStyle w:val="Nagwek1"/>
      </w:pPr>
      <w:bookmarkStart w:id="24" w:name="_Toc62396893"/>
      <w:r w:rsidRPr="00E054BA">
        <w:t>Wymagania dotyczące wadium.</w:t>
      </w:r>
      <w:bookmarkStart w:id="25" w:name="OLE_LINK1"/>
      <w:bookmarkEnd w:id="24"/>
      <w:r w:rsidRPr="00E054BA">
        <w:t xml:space="preserve"> </w:t>
      </w:r>
    </w:p>
    <w:p w14:paraId="42B0B1C5" w14:textId="77777777" w:rsidR="00516E65" w:rsidRPr="00516E65" w:rsidRDefault="00516E65" w:rsidP="00556532">
      <w:pPr>
        <w:keepNext/>
        <w:numPr>
          <w:ilvl w:val="0"/>
          <w:numId w:val="59"/>
        </w:numPr>
        <w:spacing w:before="120" w:after="60" w:line="336" w:lineRule="auto"/>
        <w:ind w:left="502" w:hanging="218"/>
        <w:contextualSpacing/>
        <w:outlineLvl w:val="1"/>
        <w:rPr>
          <w:rFonts w:eastAsia="Times New Roman" w:cs="Times New Roman"/>
          <w:b/>
          <w:bCs/>
          <w:noProof/>
          <w:color w:val="222A35"/>
          <w:szCs w:val="26"/>
          <w:lang w:eastAsia="x-none"/>
        </w:rPr>
      </w:pPr>
      <w:bookmarkStart w:id="26" w:name="_Toc62396894"/>
      <w:bookmarkEnd w:id="25"/>
      <w:r w:rsidRPr="00516E65">
        <w:rPr>
          <w:rFonts w:eastAsia="Times New Roman" w:cs="Times New Roman"/>
          <w:b/>
          <w:bCs/>
          <w:noProof/>
          <w:color w:val="222A35"/>
          <w:szCs w:val="26"/>
          <w:lang w:eastAsia="x-none"/>
        </w:rPr>
        <w:t xml:space="preserve">Wysokość wadium. </w:t>
      </w:r>
    </w:p>
    <w:p w14:paraId="059C6E44" w14:textId="77777777" w:rsidR="00265E06" w:rsidRDefault="00516E65" w:rsidP="00516E65">
      <w:pPr>
        <w:rPr>
          <w:rFonts w:eastAsia="Palatino Linotype" w:cs="Times New Roman"/>
          <w:color w:val="000000"/>
        </w:rPr>
      </w:pPr>
      <w:r w:rsidRPr="00516E65">
        <w:rPr>
          <w:rFonts w:eastAsia="Palatino Linotype" w:cs="Times New Roman"/>
          <w:color w:val="000000"/>
        </w:rPr>
        <w:t xml:space="preserve">Oferta winna być zabezpieczona wadium w wysokości: </w:t>
      </w:r>
    </w:p>
    <w:p w14:paraId="0FA09E66" w14:textId="2DD2AD72" w:rsidR="00516E65" w:rsidRDefault="00265E06" w:rsidP="00556532">
      <w:pPr>
        <w:pStyle w:val="Nagwek3"/>
        <w:numPr>
          <w:ilvl w:val="0"/>
          <w:numId w:val="67"/>
        </w:numPr>
        <w:rPr>
          <w:rFonts w:eastAsia="Palatino Linotype"/>
        </w:rPr>
      </w:pPr>
      <w:r w:rsidRPr="00265E06">
        <w:rPr>
          <w:rFonts w:eastAsia="Palatino Linotype"/>
        </w:rPr>
        <w:t>część A-</w:t>
      </w:r>
      <w:r>
        <w:rPr>
          <w:rFonts w:eastAsia="Palatino Linotype"/>
          <w:b/>
        </w:rPr>
        <w:t>3</w:t>
      </w:r>
      <w:r w:rsidR="00D3395B" w:rsidRPr="002C15BA">
        <w:rPr>
          <w:rFonts w:eastAsia="Palatino Linotype"/>
          <w:b/>
        </w:rPr>
        <w:t xml:space="preserve"> </w:t>
      </w:r>
      <w:r>
        <w:rPr>
          <w:rFonts w:eastAsia="Palatino Linotype"/>
          <w:b/>
        </w:rPr>
        <w:t>0</w:t>
      </w:r>
      <w:r w:rsidR="00516E65" w:rsidRPr="002C15BA">
        <w:rPr>
          <w:rFonts w:eastAsia="Palatino Linotype"/>
          <w:b/>
        </w:rPr>
        <w:t>00,</w:t>
      </w:r>
      <w:r w:rsidR="00516E65" w:rsidRPr="002C15BA">
        <w:rPr>
          <w:rFonts w:eastAsia="Times New Roman"/>
          <w:b/>
          <w:bCs w:val="0"/>
        </w:rPr>
        <w:t>00</w:t>
      </w:r>
      <w:r w:rsidR="00516E65" w:rsidRPr="002C15BA">
        <w:rPr>
          <w:rFonts w:eastAsia="Palatino Linotype"/>
          <w:b/>
        </w:rPr>
        <w:t xml:space="preserve"> zł</w:t>
      </w:r>
      <w:r w:rsidR="00516E65" w:rsidRPr="00516E65">
        <w:rPr>
          <w:rFonts w:eastAsia="Palatino Linotype"/>
        </w:rPr>
        <w:t xml:space="preserve"> (słownie: </w:t>
      </w:r>
      <w:r>
        <w:rPr>
          <w:rFonts w:eastAsia="Palatino Linotype"/>
        </w:rPr>
        <w:t>trzy</w:t>
      </w:r>
      <w:r w:rsidR="002C15BA">
        <w:rPr>
          <w:rFonts w:eastAsia="Palatino Linotype"/>
        </w:rPr>
        <w:t xml:space="preserve"> </w:t>
      </w:r>
      <w:r w:rsidR="00D3395B">
        <w:rPr>
          <w:rFonts w:eastAsia="Palatino Linotype"/>
        </w:rPr>
        <w:t xml:space="preserve"> tysiąc</w:t>
      </w:r>
      <w:r w:rsidR="002C15BA">
        <w:rPr>
          <w:rFonts w:eastAsia="Palatino Linotype"/>
        </w:rPr>
        <w:t>e</w:t>
      </w:r>
      <w:r w:rsidR="00555449">
        <w:rPr>
          <w:rFonts w:eastAsia="Palatino Linotype"/>
        </w:rPr>
        <w:t xml:space="preserve"> </w:t>
      </w:r>
      <w:r w:rsidR="00D3395B">
        <w:rPr>
          <w:rFonts w:eastAsia="Palatino Linotype"/>
        </w:rPr>
        <w:t xml:space="preserve"> złotych</w:t>
      </w:r>
      <w:r w:rsidR="00516E65" w:rsidRPr="00516E65">
        <w:rPr>
          <w:rFonts w:eastAsia="Palatino Linotype"/>
        </w:rPr>
        <w:t>, 00/100),</w:t>
      </w:r>
    </w:p>
    <w:p w14:paraId="53D28E8F" w14:textId="7B2C7946" w:rsidR="00265E06" w:rsidRPr="00516E65" w:rsidRDefault="00265E06" w:rsidP="00556532">
      <w:pPr>
        <w:pStyle w:val="Nagwek3"/>
        <w:numPr>
          <w:ilvl w:val="0"/>
          <w:numId w:val="67"/>
        </w:numPr>
        <w:rPr>
          <w:rFonts w:eastAsia="Palatino Linotype"/>
          <w:color w:val="000000"/>
        </w:rPr>
      </w:pPr>
      <w:r w:rsidRPr="00265E06">
        <w:rPr>
          <w:rFonts w:eastAsia="Palatino Linotype"/>
        </w:rPr>
        <w:t xml:space="preserve">część </w:t>
      </w:r>
      <w:r w:rsidR="00FD314C">
        <w:rPr>
          <w:rFonts w:eastAsia="Palatino Linotype"/>
        </w:rPr>
        <w:t>B</w:t>
      </w:r>
      <w:r w:rsidRPr="00265E06">
        <w:rPr>
          <w:rFonts w:eastAsia="Palatino Linotype"/>
        </w:rPr>
        <w:t>-</w:t>
      </w:r>
      <w:r>
        <w:rPr>
          <w:rFonts w:eastAsia="Palatino Linotype"/>
          <w:b/>
        </w:rPr>
        <w:t>1</w:t>
      </w:r>
      <w:r w:rsidRPr="002C15BA">
        <w:rPr>
          <w:rFonts w:eastAsia="Palatino Linotype"/>
          <w:b/>
        </w:rPr>
        <w:t xml:space="preserve"> </w:t>
      </w:r>
      <w:r w:rsidR="00187A64">
        <w:rPr>
          <w:rFonts w:eastAsia="Palatino Linotype"/>
          <w:b/>
        </w:rPr>
        <w:t>0</w:t>
      </w:r>
      <w:r w:rsidRPr="002C15BA">
        <w:rPr>
          <w:rFonts w:eastAsia="Palatino Linotype"/>
          <w:b/>
        </w:rPr>
        <w:t>00,</w:t>
      </w:r>
      <w:r w:rsidRPr="002C15BA">
        <w:rPr>
          <w:rFonts w:eastAsia="Times New Roman"/>
          <w:b/>
          <w:bCs w:val="0"/>
        </w:rPr>
        <w:t>00</w:t>
      </w:r>
      <w:r w:rsidRPr="002C15BA">
        <w:rPr>
          <w:rFonts w:eastAsia="Palatino Linotype"/>
          <w:b/>
        </w:rPr>
        <w:t xml:space="preserve"> zł</w:t>
      </w:r>
      <w:r w:rsidRPr="00516E65">
        <w:rPr>
          <w:rFonts w:eastAsia="Palatino Linotype"/>
        </w:rPr>
        <w:t xml:space="preserve"> (słownie: </w:t>
      </w:r>
      <w:r>
        <w:rPr>
          <w:rFonts w:eastAsia="Palatino Linotype"/>
        </w:rPr>
        <w:t>jeden  tysiąc  złotych</w:t>
      </w:r>
      <w:r w:rsidRPr="00516E65">
        <w:rPr>
          <w:rFonts w:eastAsia="Palatino Linotype"/>
        </w:rPr>
        <w:t>, 00/100),</w:t>
      </w:r>
    </w:p>
    <w:p w14:paraId="1FE95BA4" w14:textId="77777777" w:rsidR="00516E65" w:rsidRPr="00516E65" w:rsidRDefault="00516E65" w:rsidP="00556532">
      <w:pPr>
        <w:keepNext/>
        <w:numPr>
          <w:ilvl w:val="0"/>
          <w:numId w:val="59"/>
        </w:numPr>
        <w:spacing w:before="120" w:after="60" w:line="336" w:lineRule="auto"/>
        <w:ind w:left="502" w:hanging="218"/>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 xml:space="preserve">Forma wniesienia wadium. </w:t>
      </w:r>
    </w:p>
    <w:p w14:paraId="566D58FA" w14:textId="77777777" w:rsidR="00516E65" w:rsidRPr="00516E65" w:rsidRDefault="00516E65" w:rsidP="00516E65">
      <w:pPr>
        <w:spacing w:before="40" w:after="40"/>
        <w:ind w:left="567" w:firstLine="0"/>
        <w:contextualSpacing/>
        <w:rPr>
          <w:rFonts w:eastAsia="Palatino Linotype" w:cs="Arial"/>
          <w:color w:val="000000"/>
          <w:szCs w:val="20"/>
          <w:lang w:eastAsia="pl-PL"/>
        </w:rPr>
      </w:pPr>
      <w:r w:rsidRPr="00516E65">
        <w:rPr>
          <w:rFonts w:eastAsia="Palatino Linotype" w:cs="Arial"/>
          <w:color w:val="000000"/>
          <w:szCs w:val="20"/>
          <w:lang w:eastAsia="pl-PL"/>
        </w:rPr>
        <w:t>Wadium może być wniesione w jednej lub w kilku następujących formach:</w:t>
      </w:r>
    </w:p>
    <w:p w14:paraId="3BFB43B7" w14:textId="77777777" w:rsidR="00516E65" w:rsidRPr="00F35053" w:rsidRDefault="00516E65" w:rsidP="00556532">
      <w:pPr>
        <w:pStyle w:val="Nagwek3"/>
        <w:numPr>
          <w:ilvl w:val="0"/>
          <w:numId w:val="67"/>
        </w:numPr>
        <w:rPr>
          <w:rFonts w:eastAsia="Times New Roman"/>
        </w:rPr>
      </w:pPr>
      <w:r w:rsidRPr="00F35053">
        <w:rPr>
          <w:rFonts w:eastAsia="Times New Roman"/>
        </w:rPr>
        <w:t>w pieniądzu, na rachunek Zamawiającego:</w:t>
      </w:r>
    </w:p>
    <w:p w14:paraId="3161959A" w14:textId="77777777" w:rsidR="00516E65" w:rsidRPr="00516E65" w:rsidRDefault="00516E65" w:rsidP="00516E65">
      <w:pPr>
        <w:ind w:firstLine="0"/>
        <w:contextualSpacing/>
        <w:outlineLvl w:val="2"/>
        <w:rPr>
          <w:rFonts w:eastAsia="Times New Roman" w:cs="Times New Roman"/>
          <w:bCs/>
          <w:szCs w:val="26"/>
          <w:lang w:eastAsia="x-none"/>
        </w:rPr>
      </w:pPr>
      <w:r w:rsidRPr="00516E65">
        <w:rPr>
          <w:rFonts w:eastAsia="Times New Roman" w:cs="Times New Roman"/>
          <w:bCs/>
          <w:szCs w:val="26"/>
          <w:lang w:eastAsia="x-none"/>
        </w:rPr>
        <w:t>ING Bank Śląski Spółka Akcyjna o/Katowice,</w:t>
      </w:r>
    </w:p>
    <w:p w14:paraId="07B511C9" w14:textId="77777777" w:rsidR="00516E65" w:rsidRPr="00516E65" w:rsidRDefault="00516E65" w:rsidP="00516E65">
      <w:pPr>
        <w:ind w:firstLine="0"/>
        <w:contextualSpacing/>
        <w:outlineLvl w:val="2"/>
        <w:rPr>
          <w:rFonts w:eastAsia="Times New Roman" w:cs="Times New Roman"/>
          <w:bCs/>
          <w:i/>
          <w:szCs w:val="26"/>
          <w:lang w:eastAsia="x-none"/>
        </w:rPr>
      </w:pPr>
      <w:r w:rsidRPr="00516E65">
        <w:rPr>
          <w:rFonts w:eastAsia="Times New Roman" w:cs="Times New Roman"/>
          <w:bCs/>
          <w:szCs w:val="26"/>
          <w:lang w:eastAsia="x-none"/>
        </w:rPr>
        <w:t>nr rachunku: 29 1050 1214 1000 0022 0331 4816 lub</w:t>
      </w:r>
    </w:p>
    <w:p w14:paraId="48780185" w14:textId="77777777" w:rsidR="00516E65" w:rsidRPr="00516E65" w:rsidRDefault="00516E65" w:rsidP="00516E65">
      <w:pPr>
        <w:numPr>
          <w:ilvl w:val="0"/>
          <w:numId w:val="8"/>
        </w:numPr>
        <w:ind w:left="851" w:hanging="284"/>
        <w:contextualSpacing/>
        <w:outlineLvl w:val="2"/>
        <w:rPr>
          <w:rFonts w:eastAsia="Times New Roman" w:cs="Times New Roman"/>
          <w:szCs w:val="26"/>
          <w:lang w:eastAsia="x-none"/>
        </w:rPr>
      </w:pPr>
      <w:r w:rsidRPr="00516E65">
        <w:rPr>
          <w:rFonts w:eastAsia="Times New Roman" w:cs="Times New Roman"/>
          <w:bCs/>
          <w:szCs w:val="26"/>
          <w:lang w:eastAsia="x-none"/>
        </w:rPr>
        <w:t>w formie niepieniężnej, poprzez przekazanie Zamawiającemu oryginału gwarancji lub poręczenia, w postaci elektronicznej w ramach:</w:t>
      </w:r>
    </w:p>
    <w:p w14:paraId="3EDF1951" w14:textId="77777777" w:rsidR="00516E65" w:rsidRPr="00516E65" w:rsidRDefault="00516E65" w:rsidP="00556532">
      <w:pPr>
        <w:numPr>
          <w:ilvl w:val="0"/>
          <w:numId w:val="60"/>
        </w:numPr>
        <w:ind w:left="1134" w:hanging="283"/>
        <w:contextualSpacing/>
        <w:outlineLvl w:val="2"/>
        <w:rPr>
          <w:rFonts w:eastAsia="Times New Roman" w:cs="Times New Roman"/>
          <w:bCs/>
          <w:szCs w:val="26"/>
          <w:lang w:eastAsia="x-none"/>
        </w:rPr>
      </w:pPr>
      <w:r w:rsidRPr="00516E65">
        <w:rPr>
          <w:rFonts w:eastAsia="Times New Roman" w:cs="Times New Roman"/>
          <w:bCs/>
          <w:szCs w:val="26"/>
          <w:lang w:eastAsia="x-none"/>
        </w:rPr>
        <w:t>gwarancji bankowych lub</w:t>
      </w:r>
      <w:r w:rsidRPr="00516E65">
        <w:rPr>
          <w:rFonts w:eastAsia="Times New Roman" w:cs="Times New Roman"/>
          <w:bCs/>
          <w:i/>
          <w:szCs w:val="26"/>
          <w:lang w:eastAsia="x-none"/>
        </w:rPr>
        <w:t xml:space="preserve"> </w:t>
      </w:r>
    </w:p>
    <w:p w14:paraId="0FDB15A4" w14:textId="77777777" w:rsidR="00516E65" w:rsidRPr="00516E65" w:rsidRDefault="00516E65" w:rsidP="00556532">
      <w:pPr>
        <w:numPr>
          <w:ilvl w:val="0"/>
          <w:numId w:val="60"/>
        </w:numPr>
        <w:ind w:left="1134" w:hanging="283"/>
        <w:contextualSpacing/>
        <w:outlineLvl w:val="2"/>
        <w:rPr>
          <w:rFonts w:eastAsia="Times New Roman" w:cs="Times New Roman"/>
          <w:bCs/>
          <w:szCs w:val="26"/>
          <w:lang w:eastAsia="x-none"/>
        </w:rPr>
      </w:pPr>
      <w:r w:rsidRPr="00516E65">
        <w:rPr>
          <w:rFonts w:eastAsia="Times New Roman" w:cs="Times New Roman"/>
          <w:bCs/>
          <w:szCs w:val="26"/>
          <w:lang w:eastAsia="x-none"/>
        </w:rPr>
        <w:t>gwarancji ubezpieczeniowych lub</w:t>
      </w:r>
    </w:p>
    <w:p w14:paraId="62D9E68E" w14:textId="77777777" w:rsidR="00516E65" w:rsidRPr="00516E65" w:rsidRDefault="00516E65" w:rsidP="00556532">
      <w:pPr>
        <w:numPr>
          <w:ilvl w:val="0"/>
          <w:numId w:val="60"/>
        </w:numPr>
        <w:ind w:left="1134" w:hanging="283"/>
        <w:contextualSpacing/>
        <w:outlineLvl w:val="2"/>
        <w:rPr>
          <w:rFonts w:eastAsia="Times New Roman" w:cs="Times New Roman"/>
          <w:bCs/>
          <w:szCs w:val="26"/>
          <w:lang w:eastAsia="x-none"/>
        </w:rPr>
      </w:pPr>
      <w:r w:rsidRPr="00516E65">
        <w:rPr>
          <w:rFonts w:eastAsia="Times New Roman" w:cs="Times New Roman"/>
          <w:bCs/>
          <w:szCs w:val="26"/>
          <w:lang w:eastAsia="x-none"/>
        </w:rPr>
        <w:t>poręczeń udzielanych przez podmioty, o których mowa w art. 6b ust. 5 pkt 2) ustawy</w:t>
      </w:r>
      <w:r w:rsidRPr="00516E65">
        <w:rPr>
          <w:rFonts w:eastAsia="Times New Roman" w:cs="Times New Roman"/>
          <w:bCs/>
          <w:szCs w:val="26"/>
          <w:lang w:eastAsia="x-none"/>
        </w:rPr>
        <w:br/>
        <w:t>z dnia 9 listopada 2000 r. o utworzeniu Polskiej Agencji Rozwoju Przedsiębiorczości.</w:t>
      </w:r>
    </w:p>
    <w:p w14:paraId="5C6EB558" w14:textId="77777777" w:rsidR="00516E65" w:rsidRPr="00516E65" w:rsidRDefault="00516E65" w:rsidP="00516E65">
      <w:pPr>
        <w:keepNext/>
        <w:numPr>
          <w:ilvl w:val="0"/>
          <w:numId w:val="4"/>
        </w:numPr>
        <w:spacing w:before="120" w:after="60" w:line="336" w:lineRule="auto"/>
        <w:ind w:left="567" w:hanging="283"/>
        <w:contextualSpacing/>
        <w:outlineLvl w:val="1"/>
        <w:rPr>
          <w:rFonts w:eastAsia="Times New Roman" w:cs="Times New Roman"/>
          <w:noProof/>
          <w:color w:val="000000"/>
          <w:szCs w:val="26"/>
          <w:lang w:eastAsia="x-none"/>
        </w:rPr>
      </w:pPr>
      <w:r w:rsidRPr="00516E65">
        <w:rPr>
          <w:rFonts w:eastAsia="Times New Roman" w:cs="Times New Roman"/>
          <w:b/>
          <w:bCs/>
          <w:noProof/>
          <w:color w:val="222A35"/>
          <w:szCs w:val="26"/>
          <w:lang w:eastAsia="x-none"/>
        </w:rPr>
        <w:t>Moment wniesienia wadium.</w:t>
      </w:r>
    </w:p>
    <w:p w14:paraId="1E2FD00E" w14:textId="77777777" w:rsidR="00516E65" w:rsidRPr="00516E65" w:rsidRDefault="00516E65" w:rsidP="00516E65">
      <w:pPr>
        <w:spacing w:before="40" w:after="40"/>
        <w:ind w:left="567" w:firstLine="0"/>
        <w:contextualSpacing/>
        <w:rPr>
          <w:rFonts w:eastAsia="Palatino Linotype" w:cs="Arial"/>
          <w:szCs w:val="20"/>
          <w:lang w:eastAsia="pl-PL"/>
        </w:rPr>
      </w:pPr>
      <w:r w:rsidRPr="00516E65">
        <w:rPr>
          <w:rFonts w:eastAsia="Palatino Linotype" w:cs="Arial"/>
          <w:color w:val="000000"/>
          <w:szCs w:val="20"/>
          <w:lang w:eastAsia="pl-PL"/>
        </w:rPr>
        <w:t xml:space="preserve">Wadium wnosi się przed upływem terminu składania ofert (tj. przed upływem godziny i dnia wyznaczonego, jako ostateczny termin składania ofert) i utrzymuje nieprzerwanie do dnia upływu terminu związania ofertą, o którym mowa w rozdz. XII ust. 1,  z wyjątkiem przypadków, o których mowa w art. 98 ust. 1 pkt 2 i 3 oraz ust. 2  ustawy </w:t>
      </w:r>
      <w:proofErr w:type="spellStart"/>
      <w:r w:rsidRPr="00516E65">
        <w:rPr>
          <w:rFonts w:eastAsia="Palatino Linotype" w:cs="Arial"/>
          <w:color w:val="000000"/>
          <w:szCs w:val="20"/>
          <w:lang w:eastAsia="pl-PL"/>
        </w:rPr>
        <w:t>Pzp</w:t>
      </w:r>
      <w:proofErr w:type="spellEnd"/>
      <w:r w:rsidRPr="00516E65">
        <w:rPr>
          <w:rFonts w:eastAsia="Palatino Linotype" w:cs="Arial"/>
          <w:color w:val="000000"/>
          <w:szCs w:val="20"/>
          <w:lang w:eastAsia="pl-PL"/>
        </w:rPr>
        <w:t>. Za datę wniesienia wadium w pieniądzu (przelewem) uważa się datę uznania rachunku bankowego Zamawiającego. Wadium powinno wpłynąć na rachunek bankowy Zamawiającego do upływu terminu wyznaczonego na składanie ofert (</w:t>
      </w:r>
      <w:proofErr w:type="spellStart"/>
      <w:r w:rsidRPr="00516E65">
        <w:rPr>
          <w:rFonts w:eastAsia="Palatino Linotype" w:cs="Arial"/>
          <w:color w:val="000000"/>
          <w:szCs w:val="20"/>
          <w:lang w:eastAsia="pl-PL"/>
        </w:rPr>
        <w:t>t.j</w:t>
      </w:r>
      <w:proofErr w:type="spellEnd"/>
      <w:r w:rsidRPr="00516E65">
        <w:rPr>
          <w:rFonts w:eastAsia="Palatino Linotype" w:cs="Arial"/>
          <w:color w:val="000000"/>
          <w:szCs w:val="20"/>
          <w:lang w:eastAsia="pl-PL"/>
        </w:rPr>
        <w:t xml:space="preserve">. przed upływem godziny i dnia wyznaczonego, jako ostateczny termin składania ofert). </w:t>
      </w:r>
    </w:p>
    <w:p w14:paraId="2B4D6FD2" w14:textId="77777777" w:rsidR="00516E65" w:rsidRPr="00516E65" w:rsidRDefault="00516E65" w:rsidP="00516E65">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Wymagania dotyczące wadium wnoszonego w formie niepieniężnej:</w:t>
      </w:r>
    </w:p>
    <w:p w14:paraId="54C790BF" w14:textId="77777777" w:rsidR="00516E65" w:rsidRPr="00516E65" w:rsidRDefault="00516E65" w:rsidP="00556532">
      <w:pPr>
        <w:numPr>
          <w:ilvl w:val="0"/>
          <w:numId w:val="58"/>
        </w:numPr>
        <w:spacing w:before="40" w:after="40"/>
        <w:ind w:left="851" w:hanging="284"/>
        <w:contextualSpacing/>
        <w:rPr>
          <w:rFonts w:eastAsia="Palatino Linotype" w:cs="Arial"/>
          <w:color w:val="000000"/>
          <w:szCs w:val="20"/>
          <w:lang w:eastAsia="pl-PL"/>
        </w:rPr>
      </w:pPr>
      <w:r w:rsidRPr="00516E65">
        <w:rPr>
          <w:rFonts w:eastAsia="Palatino Linotype" w:cs="Arial"/>
          <w:color w:val="000000"/>
          <w:szCs w:val="20"/>
          <w:lang w:eastAsia="pl-PL"/>
        </w:rPr>
        <w:t xml:space="preserve">z treści gwarancji (poręczenia) powinno w sposób nie budzący wątpliwości wynikać zobowiązanie </w:t>
      </w:r>
      <w:r w:rsidRPr="00516E65">
        <w:rPr>
          <w:rFonts w:eastAsia="Palatino Linotype" w:cs="Arial"/>
          <w:iCs/>
          <w:color w:val="000000"/>
          <w:szCs w:val="20"/>
          <w:lang w:eastAsia="pl-PL"/>
        </w:rPr>
        <w:t>gwaranta</w:t>
      </w:r>
      <w:r w:rsidRPr="00516E65">
        <w:rPr>
          <w:rFonts w:eastAsia="Palatino Linotype" w:cs="Arial"/>
          <w:i/>
          <w:iCs/>
          <w:color w:val="000000"/>
          <w:szCs w:val="20"/>
          <w:lang w:eastAsia="pl-PL"/>
        </w:rPr>
        <w:t xml:space="preserve"> </w:t>
      </w:r>
      <w:r w:rsidRPr="00516E65">
        <w:rPr>
          <w:rFonts w:eastAsia="Palatino Linotype" w:cs="Arial"/>
          <w:color w:val="000000"/>
          <w:szCs w:val="20"/>
          <w:lang w:eastAsia="pl-PL"/>
        </w:rPr>
        <w:t xml:space="preserve">do zapłaty </w:t>
      </w:r>
      <w:r w:rsidRPr="00516E65">
        <w:rPr>
          <w:rFonts w:eastAsia="Palatino Linotype" w:cs="Arial"/>
          <w:iCs/>
          <w:color w:val="000000"/>
          <w:szCs w:val="20"/>
          <w:lang w:eastAsia="pl-PL"/>
        </w:rPr>
        <w:t xml:space="preserve">beneficjentowi gwarancji lub poręczenia </w:t>
      </w:r>
      <w:r w:rsidRPr="00516E65">
        <w:rPr>
          <w:rFonts w:eastAsia="Palatino Linotype" w:cs="Arial"/>
          <w:color w:val="000000"/>
          <w:szCs w:val="20"/>
          <w:lang w:eastAsia="pl-PL"/>
        </w:rPr>
        <w:t>(Zamawiającemu) należności, w przypadku ziszczenia się któregokolwiek z warunków:</w:t>
      </w:r>
    </w:p>
    <w:p w14:paraId="0708D7D7" w14:textId="77777777" w:rsidR="00516E65" w:rsidRPr="00516E65" w:rsidRDefault="00516E65" w:rsidP="00556532">
      <w:pPr>
        <w:numPr>
          <w:ilvl w:val="0"/>
          <w:numId w:val="61"/>
        </w:numPr>
        <w:spacing w:before="60" w:after="60"/>
        <w:ind w:left="1134" w:hanging="283"/>
        <w:contextualSpacing/>
        <w:outlineLvl w:val="3"/>
        <w:rPr>
          <w:rFonts w:eastAsia="Times New Roman" w:cs="Times New Roman"/>
          <w:bCs/>
          <w:iCs/>
          <w:color w:val="000000"/>
          <w:szCs w:val="20"/>
          <w:lang w:val="x-none" w:eastAsia="x-none"/>
        </w:rPr>
      </w:pPr>
      <w:r w:rsidRPr="00516E65">
        <w:rPr>
          <w:rFonts w:eastAsia="Times New Roman" w:cs="Times New Roman"/>
          <w:bCs/>
          <w:iCs/>
          <w:color w:val="000000"/>
          <w:szCs w:val="20"/>
          <w:lang w:val="x-none" w:eastAsia="x-none"/>
        </w:rPr>
        <w:lastRenderedPageBreak/>
        <w:t xml:space="preserve">wykonawca </w:t>
      </w:r>
      <w:r w:rsidRPr="00516E65">
        <w:rPr>
          <w:rFonts w:eastAsia="Times New Roman" w:cs="Times New Roman"/>
          <w:bCs/>
          <w:iCs/>
          <w:color w:val="000000"/>
          <w:szCs w:val="20"/>
          <w:lang w:eastAsia="x-none"/>
        </w:rPr>
        <w:t>(zleceniodawca)</w:t>
      </w:r>
      <w:r w:rsidRPr="00516E65">
        <w:rPr>
          <w:rFonts w:eastAsia="Times New Roman" w:cs="Times New Roman"/>
          <w:bCs/>
          <w:iCs/>
          <w:color w:val="000000"/>
          <w:szCs w:val="20"/>
          <w:lang w:val="x-none" w:eastAsia="x-none"/>
        </w:rPr>
        <w:t xml:space="preserve"> w odpowiedzi na wezwanie, o którym mowa w art. 107 ust. 2 lub art. 128 ust. 1 ustawy </w:t>
      </w:r>
      <w:proofErr w:type="spellStart"/>
      <w:r w:rsidRPr="00516E65">
        <w:rPr>
          <w:rFonts w:eastAsia="Times New Roman" w:cs="Times New Roman"/>
          <w:bCs/>
          <w:iCs/>
          <w:color w:val="000000"/>
          <w:szCs w:val="20"/>
          <w:lang w:val="x-none" w:eastAsia="x-none"/>
        </w:rPr>
        <w:t>Pzp</w:t>
      </w:r>
      <w:proofErr w:type="spellEnd"/>
      <w:r w:rsidRPr="00516E65">
        <w:rPr>
          <w:rFonts w:eastAsia="Times New Roman" w:cs="Times New Roman"/>
          <w:bCs/>
          <w:iCs/>
          <w:color w:val="000000"/>
          <w:szCs w:val="20"/>
          <w:lang w:val="x-none" w:eastAsia="x-none"/>
        </w:rPr>
        <w:t xml:space="preserve">, z przyczyn leżących po jego stronie, nie złożył podmiotowych środków dowodowych lub przedmiotowych środków dowodowych potwierdzających okoliczności, o których mowa w art. 57 lub art. 106 ust. 1 ustawy </w:t>
      </w:r>
      <w:proofErr w:type="spellStart"/>
      <w:r w:rsidRPr="00516E65">
        <w:rPr>
          <w:rFonts w:eastAsia="Times New Roman" w:cs="Times New Roman"/>
          <w:bCs/>
          <w:iCs/>
          <w:color w:val="000000"/>
          <w:szCs w:val="20"/>
          <w:lang w:val="x-none" w:eastAsia="x-none"/>
        </w:rPr>
        <w:t>Pzp</w:t>
      </w:r>
      <w:proofErr w:type="spellEnd"/>
      <w:r w:rsidRPr="00516E65">
        <w:rPr>
          <w:rFonts w:eastAsia="Times New Roman" w:cs="Times New Roman"/>
          <w:bCs/>
          <w:iCs/>
          <w:color w:val="000000"/>
          <w:szCs w:val="20"/>
          <w:lang w:val="x-none" w:eastAsia="x-none"/>
        </w:rPr>
        <w:t xml:space="preserve">, oświadczenia, o którym mowa w art. 125 ust. 1 ustawy </w:t>
      </w:r>
      <w:proofErr w:type="spellStart"/>
      <w:r w:rsidRPr="00516E65">
        <w:rPr>
          <w:rFonts w:eastAsia="Times New Roman" w:cs="Times New Roman"/>
          <w:bCs/>
          <w:iCs/>
          <w:color w:val="000000"/>
          <w:szCs w:val="20"/>
          <w:lang w:val="x-none" w:eastAsia="x-none"/>
        </w:rPr>
        <w:t>Pzp</w:t>
      </w:r>
      <w:proofErr w:type="spellEnd"/>
      <w:r w:rsidRPr="00516E65">
        <w:rPr>
          <w:rFonts w:eastAsia="Times New Roman" w:cs="Times New Roman"/>
          <w:bCs/>
          <w:iCs/>
          <w:color w:val="000000"/>
          <w:szCs w:val="20"/>
          <w:lang w:val="x-none" w:eastAsia="x-none"/>
        </w:rPr>
        <w:t xml:space="preserve">, innych dokumentów lub oświadczeń lub nie wyraził zgody na poprawienie omyłki, o której mowa w art. 223 ust. 2 pkt 3 ustawy </w:t>
      </w:r>
      <w:proofErr w:type="spellStart"/>
      <w:r w:rsidRPr="00516E65">
        <w:rPr>
          <w:rFonts w:eastAsia="Times New Roman" w:cs="Times New Roman"/>
          <w:bCs/>
          <w:iCs/>
          <w:color w:val="000000"/>
          <w:szCs w:val="20"/>
          <w:lang w:val="x-none" w:eastAsia="x-none"/>
        </w:rPr>
        <w:t>Pzp</w:t>
      </w:r>
      <w:proofErr w:type="spellEnd"/>
      <w:r w:rsidRPr="00516E65">
        <w:rPr>
          <w:rFonts w:eastAsia="Times New Roman" w:cs="Times New Roman"/>
          <w:bCs/>
          <w:iCs/>
          <w:color w:val="000000"/>
          <w:szCs w:val="20"/>
          <w:lang w:val="x-none" w:eastAsia="x-none"/>
        </w:rPr>
        <w:t>, co spowodowało brak możliwości wybrania oferty złożonej przez wykonawcę jako najkorzystniejszej;</w:t>
      </w:r>
    </w:p>
    <w:p w14:paraId="794D0E85" w14:textId="77777777" w:rsidR="00516E65" w:rsidRPr="00516E65" w:rsidRDefault="00516E65" w:rsidP="00556532">
      <w:pPr>
        <w:numPr>
          <w:ilvl w:val="0"/>
          <w:numId w:val="61"/>
        </w:numPr>
        <w:spacing w:before="60" w:after="60"/>
        <w:ind w:left="1134" w:hanging="283"/>
        <w:contextualSpacing/>
        <w:outlineLvl w:val="3"/>
        <w:rPr>
          <w:rFonts w:eastAsia="Times New Roman" w:cs="Times New Roman"/>
          <w:bCs/>
          <w:iCs/>
          <w:color w:val="000000"/>
          <w:szCs w:val="20"/>
          <w:lang w:val="x-none" w:eastAsia="x-none"/>
        </w:rPr>
      </w:pPr>
      <w:r w:rsidRPr="00516E65">
        <w:rPr>
          <w:rFonts w:eastAsia="Times New Roman" w:cs="Times New Roman"/>
          <w:bCs/>
          <w:iCs/>
          <w:color w:val="000000"/>
          <w:szCs w:val="20"/>
          <w:lang w:val="x-none" w:eastAsia="x-none"/>
        </w:rPr>
        <w:t xml:space="preserve">wykonawca (zleceniodawca), którego oferta została wybrana: </w:t>
      </w:r>
    </w:p>
    <w:p w14:paraId="1C330618" w14:textId="77777777" w:rsidR="00516E65" w:rsidRPr="00516E65" w:rsidRDefault="00516E65" w:rsidP="00556532">
      <w:pPr>
        <w:numPr>
          <w:ilvl w:val="0"/>
          <w:numId w:val="62"/>
        </w:numPr>
        <w:spacing w:before="40" w:after="40"/>
        <w:ind w:left="1418" w:hanging="283"/>
        <w:contextualSpacing/>
        <w:rPr>
          <w:rFonts w:eastAsia="Palatino Linotype" w:cs="Arial"/>
          <w:color w:val="000000"/>
          <w:szCs w:val="20"/>
          <w:lang w:eastAsia="pl-PL"/>
        </w:rPr>
      </w:pPr>
      <w:r w:rsidRPr="00516E65">
        <w:rPr>
          <w:rFonts w:eastAsia="Palatino Linotype" w:cs="Arial"/>
          <w:color w:val="000000"/>
          <w:szCs w:val="20"/>
          <w:lang w:eastAsia="pl-PL"/>
        </w:rPr>
        <w:t xml:space="preserve">odmówił podpisania umowy w sprawie zamówienia publicznego na warunkach określonych w ofercie, </w:t>
      </w:r>
    </w:p>
    <w:p w14:paraId="6C7D9145" w14:textId="77777777" w:rsidR="00516E65" w:rsidRPr="00516E65" w:rsidRDefault="00516E65" w:rsidP="00556532">
      <w:pPr>
        <w:numPr>
          <w:ilvl w:val="0"/>
          <w:numId w:val="62"/>
        </w:numPr>
        <w:spacing w:before="40" w:after="40"/>
        <w:ind w:left="1418" w:hanging="283"/>
        <w:contextualSpacing/>
        <w:rPr>
          <w:rFonts w:eastAsia="Palatino Linotype" w:cs="Arial"/>
          <w:color w:val="000000"/>
          <w:szCs w:val="20"/>
          <w:lang w:eastAsia="pl-PL"/>
        </w:rPr>
      </w:pPr>
      <w:r w:rsidRPr="00516E65">
        <w:rPr>
          <w:rFonts w:eastAsia="Palatino Linotype" w:cs="Arial"/>
          <w:color w:val="000000"/>
          <w:szCs w:val="20"/>
          <w:lang w:eastAsia="pl-PL"/>
        </w:rPr>
        <w:t>nie wniósł wymaganego zabezpieczenia należytego wykonania umowy;</w:t>
      </w:r>
    </w:p>
    <w:p w14:paraId="283AFA01" w14:textId="77777777" w:rsidR="00516E65" w:rsidRPr="00516E65" w:rsidRDefault="00516E65" w:rsidP="00D536B5">
      <w:pPr>
        <w:numPr>
          <w:ilvl w:val="0"/>
          <w:numId w:val="52"/>
        </w:numPr>
        <w:spacing w:before="60" w:after="60"/>
        <w:ind w:left="1134" w:hanging="283"/>
        <w:contextualSpacing/>
        <w:outlineLvl w:val="3"/>
        <w:rPr>
          <w:rFonts w:eastAsia="Times New Roman" w:cs="Times New Roman"/>
          <w:bCs/>
          <w:iCs/>
          <w:szCs w:val="20"/>
          <w:lang w:val="x-none" w:eastAsia="x-none"/>
        </w:rPr>
      </w:pPr>
      <w:r w:rsidRPr="00516E65">
        <w:rPr>
          <w:rFonts w:eastAsia="Times New Roman" w:cs="Times New Roman"/>
          <w:bCs/>
          <w:iCs/>
          <w:szCs w:val="20"/>
          <w:lang w:val="x-none" w:eastAsia="x-none"/>
        </w:rPr>
        <w:t>zawarcie umowy w sprawie zamówienia publicznego stało się niemożliwe z przyczyn leżących po stronie wykonawcy</w:t>
      </w:r>
      <w:r w:rsidRPr="00516E65">
        <w:rPr>
          <w:rFonts w:eastAsia="Times New Roman" w:cs="Times New Roman"/>
          <w:bCs/>
          <w:iCs/>
          <w:szCs w:val="20"/>
          <w:lang w:eastAsia="x-none"/>
        </w:rPr>
        <w:t xml:space="preserve"> (zleceniodawcy)</w:t>
      </w:r>
      <w:r w:rsidRPr="00516E65">
        <w:rPr>
          <w:rFonts w:eastAsia="Times New Roman" w:cs="Times New Roman"/>
          <w:bCs/>
          <w:iCs/>
          <w:szCs w:val="20"/>
          <w:lang w:val="x-none" w:eastAsia="x-none"/>
        </w:rPr>
        <w:t>, którego oferta została wybrana.</w:t>
      </w:r>
    </w:p>
    <w:p w14:paraId="7995CE9A" w14:textId="77777777" w:rsidR="00516E65" w:rsidRPr="00516E65" w:rsidRDefault="00516E65" w:rsidP="00556532">
      <w:pPr>
        <w:numPr>
          <w:ilvl w:val="0"/>
          <w:numId w:val="58"/>
        </w:numPr>
        <w:ind w:left="851" w:hanging="284"/>
        <w:contextualSpacing/>
        <w:outlineLvl w:val="2"/>
        <w:rPr>
          <w:rFonts w:eastAsia="Times New Roman" w:cs="Times New Roman"/>
          <w:bCs/>
          <w:szCs w:val="26"/>
          <w:lang w:eastAsia="x-none"/>
        </w:rPr>
      </w:pPr>
      <w:r w:rsidRPr="00516E65">
        <w:rPr>
          <w:rFonts w:eastAsia="Times New Roman" w:cs="Times New Roman"/>
          <w:bCs/>
          <w:szCs w:val="26"/>
          <w:lang w:eastAsia="x-none"/>
        </w:rPr>
        <w:t xml:space="preserve">zobowiązanie </w:t>
      </w:r>
      <w:r w:rsidRPr="00516E65">
        <w:rPr>
          <w:rFonts w:eastAsia="Times New Roman" w:cs="Times New Roman"/>
          <w:bCs/>
          <w:iCs/>
          <w:szCs w:val="26"/>
          <w:lang w:eastAsia="x-none"/>
        </w:rPr>
        <w:t>gwaranta (poręczyciela)</w:t>
      </w:r>
      <w:r w:rsidRPr="00516E65">
        <w:rPr>
          <w:rFonts w:eastAsia="Times New Roman" w:cs="Times New Roman"/>
          <w:bCs/>
          <w:i/>
          <w:iCs/>
          <w:szCs w:val="26"/>
          <w:lang w:eastAsia="x-none"/>
        </w:rPr>
        <w:t xml:space="preserve"> </w:t>
      </w:r>
      <w:r w:rsidRPr="00516E65">
        <w:rPr>
          <w:rFonts w:eastAsia="Times New Roman" w:cs="Times New Roman"/>
          <w:bCs/>
          <w:iCs/>
          <w:szCs w:val="26"/>
          <w:lang w:eastAsia="x-none"/>
        </w:rPr>
        <w:t>po</w:t>
      </w:r>
      <w:r w:rsidRPr="00516E65">
        <w:rPr>
          <w:rFonts w:eastAsia="Times New Roman" w:cs="Times New Roman"/>
          <w:bCs/>
          <w:szCs w:val="26"/>
          <w:lang w:eastAsia="x-none"/>
        </w:rPr>
        <w:t xml:space="preserve">winno być bezwarunkowe, nieodwołalne i płatne na pierwsze żądanie </w:t>
      </w:r>
      <w:r w:rsidRPr="00516E65">
        <w:rPr>
          <w:rFonts w:eastAsia="Times New Roman" w:cs="Times New Roman"/>
          <w:bCs/>
          <w:iCs/>
          <w:szCs w:val="26"/>
          <w:lang w:eastAsia="x-none"/>
        </w:rPr>
        <w:t>beneficjenta gwarancji lub poręczenia</w:t>
      </w:r>
      <w:r w:rsidRPr="00516E65">
        <w:rPr>
          <w:rFonts w:eastAsia="Times New Roman" w:cs="Times New Roman"/>
          <w:bCs/>
          <w:i/>
          <w:iCs/>
          <w:szCs w:val="26"/>
          <w:lang w:eastAsia="x-none"/>
        </w:rPr>
        <w:t xml:space="preserve"> </w:t>
      </w:r>
      <w:r w:rsidRPr="00516E65">
        <w:rPr>
          <w:rFonts w:eastAsia="Times New Roman" w:cs="Times New Roman"/>
          <w:bCs/>
          <w:szCs w:val="26"/>
          <w:lang w:eastAsia="x-none"/>
        </w:rPr>
        <w:t>(Zamawiającego);</w:t>
      </w:r>
    </w:p>
    <w:p w14:paraId="0323ECC6" w14:textId="77777777" w:rsidR="00516E65" w:rsidRPr="00516E65" w:rsidRDefault="00516E65" w:rsidP="00556532">
      <w:pPr>
        <w:numPr>
          <w:ilvl w:val="0"/>
          <w:numId w:val="58"/>
        </w:numPr>
        <w:ind w:left="851" w:hanging="284"/>
        <w:contextualSpacing/>
        <w:outlineLvl w:val="2"/>
        <w:rPr>
          <w:rFonts w:eastAsia="Times New Roman" w:cs="Times New Roman"/>
          <w:bCs/>
          <w:szCs w:val="26"/>
          <w:lang w:eastAsia="x-none"/>
        </w:rPr>
      </w:pPr>
      <w:r w:rsidRPr="00516E65">
        <w:rPr>
          <w:rFonts w:eastAsia="Times New Roman" w:cs="Times New Roman"/>
          <w:bCs/>
          <w:szCs w:val="26"/>
          <w:lang w:eastAsia="x-none"/>
        </w:rPr>
        <w:t>gwarancja (poręczenie) powinny spełniać wymogi określone we właściwych przepisach. Powyższe warunki muszą wynikać z treści gwarancji lub poręczenia.</w:t>
      </w:r>
    </w:p>
    <w:p w14:paraId="143F211A" w14:textId="447BCE2C" w:rsidR="00516E65" w:rsidRPr="00F35053" w:rsidRDefault="00516E65" w:rsidP="00516E65">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 xml:space="preserve">Jeżeli wadium jest wnoszone w formie gwarancji lub </w:t>
      </w:r>
      <w:r w:rsidRPr="00F35053">
        <w:rPr>
          <w:rFonts w:eastAsia="Times New Roman" w:cs="Times New Roman"/>
          <w:b/>
          <w:bCs/>
          <w:noProof/>
          <w:color w:val="222A35"/>
          <w:szCs w:val="26"/>
          <w:lang w:eastAsia="x-none"/>
        </w:rPr>
        <w:t xml:space="preserve">poręczenia, o którym mowa w ust. 2 pkt </w:t>
      </w:r>
      <w:r w:rsidR="00F35053" w:rsidRPr="00F35053">
        <w:rPr>
          <w:rFonts w:eastAsia="Times New Roman" w:cs="Times New Roman"/>
          <w:b/>
          <w:bCs/>
          <w:noProof/>
          <w:color w:val="222A35"/>
          <w:szCs w:val="26"/>
          <w:lang w:eastAsia="x-none"/>
        </w:rPr>
        <w:t>2</w:t>
      </w:r>
      <w:r w:rsidRPr="00F35053">
        <w:rPr>
          <w:rFonts w:eastAsia="Times New Roman" w:cs="Times New Roman"/>
          <w:b/>
          <w:bCs/>
          <w:noProof/>
          <w:color w:val="222A35"/>
          <w:szCs w:val="26"/>
          <w:lang w:eastAsia="x-none"/>
        </w:rPr>
        <w:t>, Wykonawca przekazuje Zamawiającemu oryginał gwarancji lub poręczenia w postaci elektronicznej.</w:t>
      </w:r>
    </w:p>
    <w:p w14:paraId="54E5ACA0" w14:textId="77777777" w:rsidR="00516E65" w:rsidRPr="00F35053" w:rsidRDefault="00516E65" w:rsidP="00516E65">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F35053">
        <w:rPr>
          <w:rFonts w:eastAsia="Times New Roman" w:cs="Times New Roman"/>
          <w:b/>
          <w:bCs/>
          <w:noProof/>
          <w:color w:val="222A35"/>
          <w:szCs w:val="26"/>
          <w:lang w:eastAsia="x-none"/>
        </w:rPr>
        <w:t>Wadium a termin związania ofertą.</w:t>
      </w:r>
    </w:p>
    <w:p w14:paraId="0A1C603A" w14:textId="77777777" w:rsidR="00516E65" w:rsidRPr="00516E65" w:rsidRDefault="00516E65" w:rsidP="00516E65">
      <w:pPr>
        <w:ind w:left="567" w:firstLine="0"/>
        <w:rPr>
          <w:rFonts w:eastAsia="Palatino Linotype" w:cs="Times New Roman"/>
        </w:rPr>
      </w:pPr>
      <w:r w:rsidRPr="00516E65">
        <w:rPr>
          <w:rFonts w:eastAsia="Palatino Linotype" w:cs="Times New Roman"/>
        </w:rPr>
        <w:t>Wadium, bez względu na sposób jego wniesienia, musi obejmować cały okres związania ofertą, o którym mowa w rozdziale XII SWZ. Przedłużenie terminu związania ofertą jest dopuszczalne tylko z jednoczesnym przedłużeniem okresu ważności wadium albo, jeżeli nie jest to możliwe, z wniesieniem nowego wadium na przedłużony okres związania ofertą.</w:t>
      </w:r>
    </w:p>
    <w:p w14:paraId="7DA44C56" w14:textId="77777777" w:rsidR="00516E65" w:rsidRPr="00516E65" w:rsidRDefault="00516E65" w:rsidP="00516E65">
      <w:pPr>
        <w:keepNext/>
        <w:numPr>
          <w:ilvl w:val="0"/>
          <w:numId w:val="4"/>
        </w:numPr>
        <w:spacing w:before="120" w:after="60" w:line="336" w:lineRule="auto"/>
        <w:ind w:left="567" w:hanging="283"/>
        <w:contextualSpacing/>
        <w:outlineLvl w:val="1"/>
        <w:rPr>
          <w:rFonts w:eastAsia="Times New Roman" w:cs="Times New Roman"/>
          <w:b/>
          <w:bCs/>
          <w:noProof/>
          <w:color w:val="222A35"/>
          <w:szCs w:val="26"/>
          <w:lang w:eastAsia="x-none"/>
        </w:rPr>
      </w:pPr>
      <w:r w:rsidRPr="00516E65">
        <w:rPr>
          <w:rFonts w:eastAsia="Times New Roman" w:cs="Times New Roman"/>
          <w:b/>
          <w:bCs/>
          <w:noProof/>
          <w:color w:val="222A35"/>
          <w:szCs w:val="26"/>
          <w:lang w:eastAsia="x-none"/>
        </w:rPr>
        <w:t>Zasady zwrotu i zatrzymania wadium.</w:t>
      </w:r>
    </w:p>
    <w:p w14:paraId="23117315" w14:textId="77777777" w:rsidR="00516E65" w:rsidRPr="00516E65" w:rsidRDefault="00516E65" w:rsidP="00516E65">
      <w:pPr>
        <w:spacing w:before="40" w:after="40"/>
        <w:ind w:left="567" w:firstLine="0"/>
        <w:contextualSpacing/>
        <w:rPr>
          <w:rFonts w:eastAsia="Palatino Linotype" w:cs="Arial"/>
          <w:szCs w:val="20"/>
          <w:lang w:eastAsia="pl-PL"/>
        </w:rPr>
      </w:pPr>
      <w:r w:rsidRPr="00516E65">
        <w:rPr>
          <w:rFonts w:eastAsia="Palatino Linotype" w:cs="Arial"/>
          <w:szCs w:val="20"/>
          <w:lang w:eastAsia="pl-PL"/>
        </w:rPr>
        <w:t xml:space="preserve">Okoliczności i zasady zwrotu wadium z urzędu oraz na wniosek, zostały opisane w art. 98 ust. 1 pkt 1 – 5 ustawy </w:t>
      </w:r>
      <w:proofErr w:type="spellStart"/>
      <w:r w:rsidRPr="00516E65">
        <w:rPr>
          <w:rFonts w:eastAsia="Palatino Linotype" w:cs="Arial"/>
          <w:szCs w:val="20"/>
          <w:lang w:eastAsia="pl-PL"/>
        </w:rPr>
        <w:t>Pzp</w:t>
      </w:r>
      <w:proofErr w:type="spellEnd"/>
      <w:r w:rsidRPr="00516E65">
        <w:rPr>
          <w:rFonts w:eastAsia="Palatino Linotype" w:cs="Arial"/>
          <w:szCs w:val="20"/>
          <w:lang w:eastAsia="pl-PL"/>
        </w:rPr>
        <w:t xml:space="preserve">. Podstawy oraz tryb zatrzymania wadium określa przepis art. 98 ust. 1 pkt 6 ustawy </w:t>
      </w:r>
      <w:proofErr w:type="spellStart"/>
      <w:r w:rsidRPr="00516E65">
        <w:rPr>
          <w:rFonts w:eastAsia="Palatino Linotype" w:cs="Arial"/>
          <w:szCs w:val="20"/>
          <w:lang w:eastAsia="pl-PL"/>
        </w:rPr>
        <w:t>Pzp</w:t>
      </w:r>
      <w:proofErr w:type="spellEnd"/>
      <w:r w:rsidRPr="00516E65">
        <w:rPr>
          <w:rFonts w:eastAsia="Palatino Linotype" w:cs="Arial"/>
          <w:szCs w:val="20"/>
          <w:lang w:eastAsia="pl-PL"/>
        </w:rPr>
        <w:t>.</w:t>
      </w:r>
    </w:p>
    <w:p w14:paraId="4043A489" w14:textId="4C2A79E4" w:rsidR="00F85C46" w:rsidRPr="00E054BA" w:rsidRDefault="004B4CE9" w:rsidP="007A29AE">
      <w:pPr>
        <w:pStyle w:val="Nagwek1"/>
      </w:pPr>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26"/>
    </w:p>
    <w:p w14:paraId="618711CE" w14:textId="7B68746D" w:rsidR="00907E2D" w:rsidRDefault="00907E2D" w:rsidP="007B756E">
      <w:pPr>
        <w:pStyle w:val="Nagwek2"/>
        <w:numPr>
          <w:ilvl w:val="0"/>
          <w:numId w:val="10"/>
        </w:numPr>
        <w:ind w:left="567" w:hanging="283"/>
      </w:pPr>
      <w:r>
        <w:t>Zasady komunikacji.</w:t>
      </w:r>
    </w:p>
    <w:p w14:paraId="2932C9B3" w14:textId="65FB3FBD" w:rsidR="00D05F0F" w:rsidRPr="002D2452" w:rsidRDefault="00D05F0F" w:rsidP="00D536B5">
      <w:pPr>
        <w:pStyle w:val="Nagwek3"/>
        <w:numPr>
          <w:ilvl w:val="0"/>
          <w:numId w:val="47"/>
        </w:numPr>
        <w:ind w:left="851" w:hanging="284"/>
        <w:rPr>
          <w:lang w:val="pl"/>
        </w:rPr>
      </w:pPr>
      <w:r w:rsidRPr="002D2452">
        <w:rPr>
          <w:lang w:val="pl"/>
        </w:rPr>
        <w:t>Komunikacja w niniejszym postępowaniu o udzielenie zamówienia, w tym składanie ofert, wymiana informacji oraz przekazywanie dokumentów lub oświadczeń między Zamawiającym a</w:t>
      </w:r>
      <w:r w:rsidR="008974DB" w:rsidRPr="002D2452">
        <w:rPr>
          <w:lang w:val="pl"/>
        </w:rPr>
        <w:t> </w:t>
      </w:r>
      <w:r w:rsidRPr="002D2452">
        <w:rPr>
          <w:lang w:val="pl"/>
        </w:rPr>
        <w:t>wykonawcami, odbywa się przy użyciu śro</w:t>
      </w:r>
      <w:r w:rsidR="00907E2D" w:rsidRPr="002D2452">
        <w:rPr>
          <w:lang w:val="pl"/>
        </w:rPr>
        <w:t>dków komunikacji elektronicznej;</w:t>
      </w:r>
    </w:p>
    <w:p w14:paraId="78D63F00" w14:textId="25E99006" w:rsidR="00D05F0F" w:rsidRPr="00ED6871" w:rsidRDefault="00D05F0F" w:rsidP="002D2452">
      <w:pPr>
        <w:pStyle w:val="Nagwek3"/>
        <w:ind w:left="851" w:hanging="284"/>
        <w:rPr>
          <w:lang w:val="pl"/>
        </w:rPr>
      </w:pPr>
      <w:r w:rsidRPr="00ED6871">
        <w:rPr>
          <w:lang w:val="pl"/>
        </w:rPr>
        <w:t>Postępowanie prowadzone jest w języku polskim</w:t>
      </w:r>
      <w:r w:rsidR="00CD1C73">
        <w:rPr>
          <w:lang w:val="pl"/>
        </w:rPr>
        <w:t>,</w:t>
      </w:r>
      <w:r w:rsidRPr="00ED6871">
        <w:rPr>
          <w:lang w:val="pl"/>
        </w:rPr>
        <w:t xml:space="preserve"> za pośrednictwem</w:t>
      </w:r>
      <w:r w:rsidR="00FB0199" w:rsidRPr="00ED6871">
        <w:rPr>
          <w:lang w:val="pl"/>
        </w:rPr>
        <w:t xml:space="preserve"> platformy zakupowej o nazwie</w:t>
      </w:r>
      <w:r w:rsidRPr="00ED6871">
        <w:rPr>
          <w:lang w:val="pl"/>
        </w:rPr>
        <w:t xml:space="preserve"> </w:t>
      </w:r>
      <w:hyperlink r:id="rId14">
        <w:r w:rsidRPr="002D2452">
          <w:t>platformazakupowa.pl</w:t>
        </w:r>
      </w:hyperlink>
      <w:r w:rsidR="00FB0199" w:rsidRPr="002D2452">
        <w:rPr>
          <w:lang w:val="pl"/>
        </w:rPr>
        <w:t xml:space="preserve"> (zwanej dalej także: „platformą”)</w:t>
      </w:r>
      <w:r w:rsidR="00BB50C1">
        <w:rPr>
          <w:lang w:val="pl"/>
        </w:rPr>
        <w:t xml:space="preserve"> pod adresem: </w:t>
      </w:r>
      <w:hyperlink r:id="rId15" w:history="1">
        <w:r w:rsidR="00BB50C1" w:rsidRPr="002D2452">
          <w:rPr>
            <w:lang w:val="pl"/>
          </w:rPr>
          <w:t>https://platformazakupowa.pl/pn/us</w:t>
        </w:r>
      </w:hyperlink>
      <w:r w:rsidR="00BB50C1">
        <w:rPr>
          <w:lang w:val="pl"/>
        </w:rPr>
        <w:t xml:space="preserve"> </w:t>
      </w:r>
    </w:p>
    <w:p w14:paraId="4E3BCF7F" w14:textId="088BB143" w:rsidR="00D05F0F" w:rsidRPr="00D05F0F" w:rsidRDefault="00D05F0F" w:rsidP="00F03BD4">
      <w:pPr>
        <w:pStyle w:val="Nagwek3"/>
        <w:ind w:left="851" w:hanging="284"/>
        <w:rPr>
          <w:lang w:val="pl"/>
        </w:rPr>
      </w:pPr>
      <w:r w:rsidRPr="00D05F0F">
        <w:rPr>
          <w:lang w:val="pl"/>
        </w:rPr>
        <w:lastRenderedPageBreak/>
        <w:t>W celu skrócenia czasu udzielen</w:t>
      </w:r>
      <w:r w:rsidR="00FB0199">
        <w:rPr>
          <w:lang w:val="pl"/>
        </w:rPr>
        <w:t>ia odpowiedzi na pytania</w:t>
      </w:r>
      <w:r w:rsidR="00305D5C">
        <w:rPr>
          <w:lang w:val="pl"/>
        </w:rPr>
        <w:t>, preferowanym kanałem komunikacji między Z</w:t>
      </w:r>
      <w:r w:rsidRPr="00D05F0F">
        <w:rPr>
          <w:lang w:val="pl"/>
        </w:rPr>
        <w:t xml:space="preserve">amawiającym a wykonawcami, w tym </w:t>
      </w:r>
      <w:r w:rsidR="00305D5C">
        <w:rPr>
          <w:lang w:val="pl"/>
        </w:rPr>
        <w:t>składania wszelkich oświadczeń, wniosków, zawiadomień</w:t>
      </w:r>
      <w:r w:rsidRPr="00D05F0F">
        <w:rPr>
          <w:lang w:val="pl"/>
        </w:rPr>
        <w:t xml:space="preserve"> oraz</w:t>
      </w:r>
      <w:r w:rsidR="00305D5C">
        <w:rPr>
          <w:lang w:val="pl"/>
        </w:rPr>
        <w:t xml:space="preserve"> informacji</w:t>
      </w:r>
      <w:r w:rsidRPr="00D05F0F">
        <w:rPr>
          <w:lang w:val="pl"/>
        </w:rPr>
        <w:t xml:space="preserve"> w formie elektronicznej</w:t>
      </w:r>
      <w:r w:rsidR="00CD6350">
        <w:rPr>
          <w:lang w:val="pl"/>
        </w:rPr>
        <w:t xml:space="preserve"> jest formularz o nazwie: „Wyślij wiadomość do Zamawiającego” na </w:t>
      </w:r>
      <w:r w:rsidRPr="00D05F0F">
        <w:rPr>
          <w:lang w:val="pl"/>
        </w:rPr>
        <w:t xml:space="preserve"> </w:t>
      </w:r>
      <w:hyperlink r:id="rId16" w:history="1">
        <w:r w:rsidR="00BB50C1" w:rsidRPr="002D2452">
          <w:rPr>
            <w:lang w:val="pl"/>
          </w:rPr>
          <w:t>https://platformazakupowa.pl/pn/us</w:t>
        </w:r>
      </w:hyperlink>
    </w:p>
    <w:p w14:paraId="67941593" w14:textId="529178AF" w:rsidR="00D05F0F" w:rsidRPr="00D05F0F" w:rsidRDefault="00D05F0F" w:rsidP="002D2452">
      <w:pPr>
        <w:pStyle w:val="Nagwek3"/>
        <w:ind w:left="851" w:hanging="284"/>
        <w:rPr>
          <w:lang w:val="pl"/>
        </w:rPr>
      </w:pPr>
      <w:r w:rsidRPr="00D05F0F">
        <w:rPr>
          <w:lang w:val="pl"/>
        </w:rPr>
        <w:t xml:space="preserve">Za datę przekazania (wpływu) oświadczeń, wniosków, zawiadomień oraz informacji </w:t>
      </w:r>
      <w:r w:rsidR="00CD6350">
        <w:rPr>
          <w:lang w:val="pl"/>
        </w:rPr>
        <w:t xml:space="preserve">do Zamawiającego, </w:t>
      </w:r>
      <w:r w:rsidRPr="00D05F0F">
        <w:rPr>
          <w:lang w:val="pl"/>
        </w:rPr>
        <w:t xml:space="preserve">przyjmuje się datę ich przesłania za pośrednictwem </w:t>
      </w:r>
      <w:hyperlink r:id="rId17" w:history="1">
        <w:r w:rsidR="00BB50C1" w:rsidRPr="002D2452">
          <w:rPr>
            <w:lang w:val="pl"/>
          </w:rPr>
          <w:t>https://platformazakupowa.pl/pn/us</w:t>
        </w:r>
      </w:hyperlink>
      <w:r w:rsidR="00CD6350">
        <w:rPr>
          <w:lang w:val="pl"/>
        </w:rPr>
        <w:t xml:space="preserve"> przy użyciu</w:t>
      </w:r>
      <w:r w:rsidRPr="00D05F0F">
        <w:rPr>
          <w:lang w:val="pl"/>
        </w:rPr>
        <w:t xml:space="preserve"> p</w:t>
      </w:r>
      <w:r w:rsidR="00305D5C">
        <w:rPr>
          <w:lang w:val="pl"/>
        </w:rPr>
        <w:t>rzycisku</w:t>
      </w:r>
      <w:r w:rsidR="00CD6350">
        <w:rPr>
          <w:lang w:val="pl"/>
        </w:rPr>
        <w:t>:</w:t>
      </w:r>
      <w:r w:rsidR="00305D5C">
        <w:rPr>
          <w:lang w:val="pl"/>
        </w:rPr>
        <w:t xml:space="preserve">  „Wyślij wiadomość do Z</w:t>
      </w:r>
      <w:r w:rsidRPr="00D05F0F">
        <w:rPr>
          <w:lang w:val="pl"/>
        </w:rPr>
        <w:t>amawiającego”</w:t>
      </w:r>
      <w:r w:rsidR="00CD6350">
        <w:rPr>
          <w:lang w:val="pl"/>
        </w:rPr>
        <w:t>. Następstwem skorzystania z powyższej funkcji jest pojawienie się komunikatu informującego,</w:t>
      </w:r>
      <w:r w:rsidRPr="00D05F0F">
        <w:rPr>
          <w:lang w:val="pl"/>
        </w:rPr>
        <w:t xml:space="preserve"> że wiadomość została wysła</w:t>
      </w:r>
      <w:r w:rsidR="00CD6350">
        <w:rPr>
          <w:lang w:val="pl"/>
        </w:rPr>
        <w:t>na do Z</w:t>
      </w:r>
      <w:r w:rsidR="00FB0199">
        <w:rPr>
          <w:lang w:val="pl"/>
        </w:rPr>
        <w:t>amawiającego;</w:t>
      </w:r>
    </w:p>
    <w:p w14:paraId="5E382ED8" w14:textId="168AB3E9" w:rsidR="006727FE" w:rsidRPr="006727FE" w:rsidRDefault="006727FE" w:rsidP="00F80FB7">
      <w:pPr>
        <w:pStyle w:val="Nagwek3"/>
        <w:ind w:left="851" w:hanging="284"/>
        <w:rPr>
          <w:lang w:val="pl"/>
        </w:rPr>
      </w:pPr>
      <w:r>
        <w:rPr>
          <w:lang w:val="pl"/>
        </w:rPr>
        <w:t>Wykonawca może zwrócić się do Z</w:t>
      </w:r>
      <w:r w:rsidRPr="006727FE">
        <w:rPr>
          <w:lang w:val="pl"/>
        </w:rPr>
        <w:t>amawiającego z wnioskiem o wyjaśnienie treści SWZ. Zamawiający jest obowiązany udzielić wyjaśnień niezwłocz</w:t>
      </w:r>
      <w:r w:rsidR="00301EA8">
        <w:rPr>
          <w:lang w:val="pl"/>
        </w:rPr>
        <w:t>nie, jednak nie później niż na 2</w:t>
      </w:r>
      <w:r w:rsidRPr="006727FE">
        <w:rPr>
          <w:lang w:val="pl"/>
        </w:rPr>
        <w:t xml:space="preserve"> dni przed upływem terminu składania ofert</w:t>
      </w:r>
      <w:r>
        <w:rPr>
          <w:lang w:val="pl"/>
        </w:rPr>
        <w:t>,</w:t>
      </w:r>
      <w:r w:rsidR="00FC3A95">
        <w:rPr>
          <w:lang w:val="pl"/>
        </w:rPr>
        <w:t xml:space="preserve"> pod</w:t>
      </w:r>
      <w:r w:rsidRPr="006727FE">
        <w:rPr>
          <w:lang w:val="pl"/>
        </w:rPr>
        <w:t xml:space="preserve"> warunkiem</w:t>
      </w:r>
      <w:r w:rsidR="00FC3A95">
        <w:rPr>
          <w:lang w:val="pl"/>
        </w:rPr>
        <w:t>,</w:t>
      </w:r>
      <w:r w:rsidRPr="006727FE">
        <w:rPr>
          <w:lang w:val="pl"/>
        </w:rPr>
        <w:t xml:space="preserve"> że wniosek o wyjaśnienie treści SWZ wpłynął do zamawiającego nie późn</w:t>
      </w:r>
      <w:r w:rsidR="00301EA8">
        <w:rPr>
          <w:lang w:val="pl"/>
        </w:rPr>
        <w:t xml:space="preserve">iej niż na </w:t>
      </w:r>
      <w:r>
        <w:rPr>
          <w:lang w:val="pl"/>
        </w:rPr>
        <w:t>4</w:t>
      </w:r>
      <w:r w:rsidRPr="006727FE">
        <w:rPr>
          <w:lang w:val="pl"/>
        </w:rPr>
        <w:t xml:space="preserve"> dni przed </w:t>
      </w:r>
      <w:r>
        <w:rPr>
          <w:lang w:val="pl"/>
        </w:rPr>
        <w:t>upływem terminu składania ofert;</w:t>
      </w:r>
    </w:p>
    <w:p w14:paraId="7749D9F9" w14:textId="423FBE99" w:rsidR="006727FE" w:rsidRPr="006727FE" w:rsidRDefault="006727FE" w:rsidP="00F03BD4">
      <w:pPr>
        <w:pStyle w:val="Nagwek3"/>
        <w:ind w:left="851" w:hanging="284"/>
        <w:rPr>
          <w:lang w:val="pl"/>
        </w:rPr>
      </w:pPr>
      <w:r>
        <w:rPr>
          <w:lang w:val="pl"/>
        </w:rPr>
        <w:t>Jeżeli Z</w:t>
      </w:r>
      <w:r w:rsidRPr="006727FE">
        <w:rPr>
          <w:lang w:val="pl"/>
        </w:rPr>
        <w:t>amawiający n</w:t>
      </w:r>
      <w:r>
        <w:rPr>
          <w:lang w:val="pl"/>
        </w:rPr>
        <w:t>ie udzieli wyjaśnień w terminie, o których mowa w pkt 5</w:t>
      </w:r>
      <w:r w:rsidRPr="006727FE">
        <w:rPr>
          <w:lang w:val="pl"/>
        </w:rPr>
        <w:t>, przedłuża termin składania ofert o czas niezbędny do zapoznania się wszystkich zainteresowanych wykonawców z</w:t>
      </w:r>
      <w:r>
        <w:rPr>
          <w:lang w:val="pl"/>
        </w:rPr>
        <w:t> </w:t>
      </w:r>
      <w:r w:rsidRPr="006727FE">
        <w:rPr>
          <w:lang w:val="pl"/>
        </w:rPr>
        <w:t>wyjaśnieniami niezbędnymi do należytego</w:t>
      </w:r>
      <w:r>
        <w:rPr>
          <w:lang w:val="pl"/>
        </w:rPr>
        <w:t xml:space="preserve"> przygotowania i złożenia ofert. </w:t>
      </w:r>
      <w:r w:rsidRPr="006727FE">
        <w:rPr>
          <w:lang w:val="pl"/>
        </w:rPr>
        <w:t>Przedłużenie terminu składania ofert nie wpływa na bieg terminu składania wniosku o wy</w:t>
      </w:r>
      <w:r>
        <w:rPr>
          <w:lang w:val="pl"/>
        </w:rPr>
        <w:t>jaśnienie treści SWZ;</w:t>
      </w:r>
    </w:p>
    <w:p w14:paraId="297E7253" w14:textId="48246076" w:rsidR="006727FE" w:rsidRDefault="006727FE" w:rsidP="00F03BD4">
      <w:pPr>
        <w:pStyle w:val="Nagwek3"/>
        <w:ind w:left="851" w:hanging="284"/>
        <w:rPr>
          <w:lang w:val="pl"/>
        </w:rPr>
      </w:pPr>
      <w:r w:rsidRPr="006727FE">
        <w:rPr>
          <w:lang w:val="pl"/>
        </w:rPr>
        <w:t xml:space="preserve">W przypadku gdy wniosek o wyjaśnienie treści SWZ nie wpłynął w </w:t>
      </w:r>
      <w:r>
        <w:rPr>
          <w:lang w:val="pl"/>
        </w:rPr>
        <w:t>terminie, o którym mowa w pkt 6, Z</w:t>
      </w:r>
      <w:r w:rsidRPr="006727FE">
        <w:rPr>
          <w:lang w:val="pl"/>
        </w:rPr>
        <w:t>amawiający nie ma obowiązku udzielania wyjaśnień SWZ oraz obowiązku przed</w:t>
      </w:r>
      <w:r>
        <w:rPr>
          <w:lang w:val="pl"/>
        </w:rPr>
        <w:t>łużenia terminu składania ofert;</w:t>
      </w:r>
    </w:p>
    <w:p w14:paraId="36957CDD" w14:textId="55C76E10" w:rsidR="00801A5D" w:rsidRPr="00801A5D" w:rsidRDefault="00801A5D" w:rsidP="00F03BD4">
      <w:pPr>
        <w:pStyle w:val="Nagwek3"/>
        <w:ind w:left="851" w:hanging="284"/>
        <w:rPr>
          <w:lang w:val="pl"/>
        </w:rPr>
      </w:pPr>
      <w:r>
        <w:t>W uzasadnionych przypadkach Z</w:t>
      </w:r>
      <w:r w:rsidRPr="00801A5D">
        <w:t>amawiający może przed upływem terminu składania ofert zmienić treść SWZ.</w:t>
      </w:r>
      <w:r>
        <w:t xml:space="preserve"> W </w:t>
      </w:r>
      <w:r w:rsidRPr="00801A5D">
        <w:t>pr</w:t>
      </w:r>
      <w:r>
        <w:t>zypadku gdy zmiany treści SWZ będą</w:t>
      </w:r>
      <w:r w:rsidRPr="00801A5D">
        <w:t xml:space="preserve"> istotne dla sporządzenia oferty lub </w:t>
      </w:r>
      <w:r>
        <w:t>będą wymagały</w:t>
      </w:r>
      <w:r w:rsidRPr="00801A5D">
        <w:t xml:space="preserve"> od wykonawców dodatkowego czasu na zapoznanie się ze zmi</w:t>
      </w:r>
      <w:r>
        <w:t>aną SWZ i przygotowanie ofert, Zamawiający przedłuży</w:t>
      </w:r>
      <w:r w:rsidRPr="00801A5D">
        <w:t xml:space="preserve"> termin składania ofert o czas niezbędny na zapoznanie się ze zmianą SWZ i</w:t>
      </w:r>
      <w:r>
        <w:t> </w:t>
      </w:r>
      <w:r w:rsidRPr="00801A5D">
        <w:t>przygotowanie oferty</w:t>
      </w:r>
      <w:r>
        <w:t>;</w:t>
      </w:r>
    </w:p>
    <w:p w14:paraId="370C8B75" w14:textId="1FD0EFEF" w:rsidR="00D05F0F" w:rsidRPr="00D05F0F" w:rsidRDefault="00D05F0F" w:rsidP="00F03BD4">
      <w:pPr>
        <w:pStyle w:val="Nagwek3"/>
        <w:ind w:left="851" w:hanging="284"/>
        <w:rPr>
          <w:lang w:val="pl"/>
        </w:rPr>
      </w:pPr>
      <w:r w:rsidRPr="00D05F0F">
        <w:rPr>
          <w:lang w:val="pl"/>
        </w:rPr>
        <w:t xml:space="preserve">Zamawiający będzie przekazywał wykonawcom informacje w formie elektronicznej za pośrednictwem </w:t>
      </w:r>
      <w:r w:rsidR="00FB0199">
        <w:rPr>
          <w:rFonts w:cs="Arial"/>
          <w:szCs w:val="20"/>
          <w:lang w:val="pl" w:eastAsia="pl-PL"/>
        </w:rPr>
        <w:t>platformy</w:t>
      </w:r>
      <w:r w:rsidRPr="00D05F0F">
        <w:rPr>
          <w:lang w:val="pl"/>
        </w:rPr>
        <w:t>. Informacje</w:t>
      </w:r>
      <w:r w:rsidR="00FB0199">
        <w:rPr>
          <w:lang w:val="pl"/>
        </w:rPr>
        <w:t xml:space="preserve"> dotyczące wniosków o wyjaśnienie treści SWZ, zmiany treści SWZ</w:t>
      </w:r>
      <w:r w:rsidRPr="00D05F0F">
        <w:rPr>
          <w:lang w:val="pl"/>
        </w:rPr>
        <w:t>, zmiany terminu składania i otwarcia ofert</w:t>
      </w:r>
      <w:r w:rsidR="00FB0199">
        <w:rPr>
          <w:lang w:val="pl"/>
        </w:rPr>
        <w:t>,</w:t>
      </w:r>
      <w:r w:rsidRPr="00D05F0F">
        <w:rPr>
          <w:lang w:val="pl"/>
        </w:rPr>
        <w:t xml:space="preserve"> Zamawiający będzie zamieszczał na platformie w sekcji “Komunikaty”</w:t>
      </w:r>
      <w:r w:rsidR="00801A5D">
        <w:rPr>
          <w:lang w:val="pl"/>
        </w:rPr>
        <w:t xml:space="preserve"> oraz na stroni</w:t>
      </w:r>
      <w:r w:rsidR="00CD1C73">
        <w:rPr>
          <w:lang w:val="pl"/>
        </w:rPr>
        <w:t>e</w:t>
      </w:r>
      <w:r w:rsidR="00801A5D">
        <w:rPr>
          <w:lang w:val="pl"/>
        </w:rPr>
        <w:t xml:space="preserve"> interne</w:t>
      </w:r>
      <w:r w:rsidR="00CD1C73">
        <w:rPr>
          <w:lang w:val="pl"/>
        </w:rPr>
        <w:t>towej prowadzonego postępowania.</w:t>
      </w:r>
      <w:r w:rsidRPr="00D05F0F">
        <w:rPr>
          <w:lang w:val="pl"/>
        </w:rPr>
        <w:t xml:space="preserve"> Korespondencja, której zgodnie z obowiązującymi przepisami adresatem jest konkretny wykonawca, będzie przekazywana w formie elektronicznej za pośrednictwem </w:t>
      </w:r>
      <w:hyperlink r:id="rId18">
        <w:r w:rsidRPr="00D05F0F">
          <w:rPr>
            <w:rStyle w:val="Hipercze"/>
            <w:rFonts w:cs="Arial"/>
            <w:szCs w:val="20"/>
            <w:lang w:val="pl" w:eastAsia="pl-PL"/>
          </w:rPr>
          <w:t>platformazakupowa.pl</w:t>
        </w:r>
      </w:hyperlink>
      <w:r w:rsidR="00BE07E2">
        <w:rPr>
          <w:lang w:val="pl"/>
        </w:rPr>
        <w:t xml:space="preserve"> do konkretnego wykonawcy;</w:t>
      </w:r>
    </w:p>
    <w:p w14:paraId="774EE649" w14:textId="3D5BAD43" w:rsidR="00D05F0F" w:rsidRPr="000A5BCB" w:rsidRDefault="00D05F0F" w:rsidP="00F03BD4">
      <w:pPr>
        <w:pStyle w:val="Nagwek3"/>
        <w:ind w:left="851" w:hanging="284"/>
        <w:rPr>
          <w:lang w:val="pl"/>
        </w:rPr>
      </w:pPr>
      <w:r w:rsidRPr="000A5BCB">
        <w:rPr>
          <w:lang w:val="pl"/>
        </w:rPr>
        <w:t>Wykonawca jako podmiot profes</w:t>
      </w:r>
      <w:r w:rsidR="00BE07E2" w:rsidRPr="000A5BCB">
        <w:rPr>
          <w:lang w:val="pl"/>
        </w:rPr>
        <w:t>jonalny ma obowiązek weryfikacji</w:t>
      </w:r>
      <w:r w:rsidRPr="000A5BCB">
        <w:rPr>
          <w:lang w:val="pl"/>
        </w:rPr>
        <w:t xml:space="preserve"> komunikatów i wiadomości bezp</w:t>
      </w:r>
      <w:r w:rsidR="00BE07E2" w:rsidRPr="000A5BCB">
        <w:rPr>
          <w:lang w:val="pl"/>
        </w:rPr>
        <w:t xml:space="preserve">ośrednio na platformie przesłanych przez Zamawiającego, z uwagi na fakt, iż możliwa jest awaria </w:t>
      </w:r>
      <w:r w:rsidRPr="000A5BCB">
        <w:rPr>
          <w:lang w:val="pl"/>
        </w:rPr>
        <w:t xml:space="preserve"> system</w:t>
      </w:r>
      <w:r w:rsidR="00BE07E2" w:rsidRPr="000A5BCB">
        <w:rPr>
          <w:lang w:val="pl"/>
        </w:rPr>
        <w:t>u lub możliwe jest przekierowanie powiadomienia do folderu SPAM;</w:t>
      </w:r>
    </w:p>
    <w:p w14:paraId="607EAFAB" w14:textId="0568B1F6"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555CEC">
        <w:rPr>
          <w:b/>
          <w:color w:val="222A35" w:themeColor="text2" w:themeShade="80"/>
          <w:lang w:val="pl"/>
        </w:rPr>
        <w:t xml:space="preserve">mgr </w:t>
      </w:r>
      <w:r w:rsidR="00334C6A">
        <w:rPr>
          <w:b/>
          <w:color w:val="222A35" w:themeColor="text2" w:themeShade="80"/>
          <w:lang w:val="pl"/>
        </w:rPr>
        <w:t>Małgorzata Wróblewska</w:t>
      </w:r>
      <w:r w:rsidR="00516E65">
        <w:rPr>
          <w:b/>
          <w:color w:val="222A35" w:themeColor="text2" w:themeShade="80"/>
          <w:lang w:val="pl"/>
        </w:rPr>
        <w:t xml:space="preserve">, </w:t>
      </w:r>
      <w:r w:rsidR="00334C6A">
        <w:rPr>
          <w:b/>
          <w:color w:val="222A35" w:themeColor="text2" w:themeShade="80"/>
          <w:lang w:val="pl"/>
        </w:rPr>
        <w:t xml:space="preserve">mgr </w:t>
      </w:r>
      <w:r w:rsidR="00B5676D" w:rsidRPr="00B5676D">
        <w:rPr>
          <w:b/>
          <w:color w:val="222A35" w:themeColor="text2" w:themeShade="80"/>
          <w:lang w:val="pl"/>
        </w:rPr>
        <w:t>Damian Ludwikowski,</w:t>
      </w:r>
      <w:r w:rsidR="00B5676D">
        <w:rPr>
          <w:b/>
          <w:color w:val="222A35" w:themeColor="text2" w:themeShade="80"/>
          <w:lang w:val="pl"/>
        </w:rPr>
        <w:t xml:space="preserve"> </w:t>
      </w:r>
      <w:r w:rsidR="00334C6A">
        <w:rPr>
          <w:b/>
          <w:color w:val="222A35" w:themeColor="text2" w:themeShade="80"/>
          <w:lang w:val="pl"/>
        </w:rPr>
        <w:t xml:space="preserve">mgr </w:t>
      </w:r>
      <w:r w:rsidR="00B5676D" w:rsidRPr="00B5676D">
        <w:rPr>
          <w:b/>
          <w:color w:val="222A35" w:themeColor="text2" w:themeShade="80"/>
          <w:lang w:val="pl"/>
        </w:rPr>
        <w:t>Justyna Rutkowska-Zawada</w:t>
      </w:r>
      <w:r w:rsidR="00B5676D">
        <w:rPr>
          <w:b/>
          <w:color w:val="222A35" w:themeColor="text2" w:themeShade="80"/>
          <w:lang w:val="pl"/>
        </w:rPr>
        <w:t xml:space="preserve">, </w:t>
      </w:r>
      <w:r w:rsidR="00334C6A">
        <w:rPr>
          <w:b/>
          <w:color w:val="222A35" w:themeColor="text2" w:themeShade="80"/>
          <w:lang w:val="pl"/>
        </w:rPr>
        <w:t>mgr Kalina Rożek</w:t>
      </w:r>
      <w:r w:rsidR="00C540B8">
        <w:rPr>
          <w:color w:val="222A35" w:themeColor="text2" w:themeShade="80"/>
          <w:lang w:val="pl"/>
        </w:rPr>
        <w:t xml:space="preserve">. </w:t>
      </w:r>
      <w:r w:rsidR="00C540B8" w:rsidRPr="000A5BCB">
        <w:rPr>
          <w:lang w:val="pl"/>
        </w:rPr>
        <w:t xml:space="preserve">Adres mailowy: </w:t>
      </w:r>
      <w:hyperlink r:id="rId19"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 Zamawiającym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lastRenderedPageBreak/>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7B756E">
      <w:pPr>
        <w:pStyle w:val="Nagwek3"/>
        <w:numPr>
          <w:ilvl w:val="0"/>
          <w:numId w:val="11"/>
        </w:numPr>
        <w:ind w:left="851" w:hanging="284"/>
        <w:rPr>
          <w:color w:val="222A35" w:themeColor="text2" w:themeShade="80"/>
          <w:lang w:val="pl"/>
        </w:rPr>
      </w:pPr>
      <w:r w:rsidRPr="00ED6871">
        <w:rPr>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lang w:val="pl"/>
        </w:rPr>
        <w:t xml:space="preserve">; dalej: “Rozporządzenie w sprawie środków komunikacji”), określa niezbędne wymagania sprzętowo - aplikacyjne umożliwiające pracę na </w:t>
      </w:r>
      <w:hyperlink r:id="rId20">
        <w:r w:rsidR="006D6009" w:rsidRPr="00ED6871">
          <w:rPr>
            <w:rStyle w:val="Hipercze"/>
            <w:rFonts w:cs="Arial"/>
            <w:szCs w:val="20"/>
            <w:lang w:val="pl" w:eastAsia="pl-PL"/>
          </w:rPr>
          <w:t>platformazakupowa.pl</w:t>
        </w:r>
      </w:hyperlink>
      <w:r w:rsidR="006D6009" w:rsidRPr="00ED6871">
        <w:rPr>
          <w:color w:val="222A35" w:themeColor="text2" w:themeShade="80"/>
          <w:lang w:val="pl"/>
        </w:rPr>
        <w:t>, tj.:</w:t>
      </w:r>
    </w:p>
    <w:p w14:paraId="3097B843" w14:textId="77777777" w:rsidR="006D6009" w:rsidRPr="00ED5508" w:rsidRDefault="006D6009" w:rsidP="007B756E">
      <w:pPr>
        <w:pStyle w:val="Nagwek4"/>
        <w:numPr>
          <w:ilvl w:val="0"/>
          <w:numId w:val="12"/>
        </w:numPr>
        <w:tabs>
          <w:tab w:val="left" w:pos="1134"/>
        </w:tabs>
        <w:ind w:left="993" w:hanging="142"/>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9E68C1">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F03BD4">
      <w:pPr>
        <w:pStyle w:val="Nagwek3"/>
        <w:ind w:left="851" w:hanging="284"/>
      </w:pPr>
      <w:r w:rsidRPr="009159B0">
        <w:t>Wykonawca, przystępując do niniejszego postępowania o udzielenie zamówienia publicznego:</w:t>
      </w:r>
    </w:p>
    <w:p w14:paraId="43C7753E" w14:textId="2E0AF795" w:rsidR="00D05F0F" w:rsidRPr="00D05F0F" w:rsidRDefault="00D05F0F" w:rsidP="007B756E">
      <w:pPr>
        <w:pStyle w:val="Nagwek4"/>
        <w:numPr>
          <w:ilvl w:val="0"/>
          <w:numId w:val="13"/>
        </w:numPr>
        <w:ind w:left="1134" w:hanging="283"/>
      </w:pPr>
      <w:r w:rsidRPr="00D05F0F">
        <w:t xml:space="preserve">akceptuje warunki korzystania z </w:t>
      </w:r>
      <w:hyperlink r:id="rId21">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22"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 xml:space="preserve">  w</w:t>
      </w:r>
      <w:r w:rsidR="00301EA8">
        <w:rPr>
          <w:lang w:val="pl-PL"/>
        </w:rPr>
        <w:t> </w:t>
      </w:r>
      <w:r w:rsidRPr="00D05F0F">
        <w:t>zakładce „Regul</w:t>
      </w:r>
      <w:r w:rsidR="009159B0">
        <w:t>amin" oraz uznaje go za wiążący,</w:t>
      </w:r>
    </w:p>
    <w:p w14:paraId="55E9A42A" w14:textId="381AF0BE" w:rsidR="00D05F0F" w:rsidRDefault="00D05F0F" w:rsidP="00F03BD4">
      <w:pPr>
        <w:pStyle w:val="Nagwek4"/>
        <w:ind w:left="1134" w:hanging="284"/>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3"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0677CDB5" w:rsidR="009159B0" w:rsidRPr="009159B0" w:rsidRDefault="009159B0" w:rsidP="00F03BD4">
      <w:pPr>
        <w:pStyle w:val="Nagwek3"/>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892291">
        <w:rPr>
          <w:lang w:val="pl"/>
        </w:rPr>
        <w:t xml:space="preserve">w zw. </w:t>
      </w:r>
      <w:r w:rsidR="008B6D11">
        <w:rPr>
          <w:lang w:val="pl"/>
        </w:rPr>
        <w:t>z</w:t>
      </w:r>
      <w:r w:rsidR="00892291">
        <w:rPr>
          <w:lang w:val="pl"/>
        </w:rPr>
        <w:t xml:space="preserve"> art. 266 </w:t>
      </w:r>
      <w:r w:rsidR="00471B27">
        <w:rPr>
          <w:lang w:val="pl"/>
        </w:rPr>
        <w:t xml:space="preserve">ustawy </w:t>
      </w:r>
      <w:proofErr w:type="spellStart"/>
      <w:r w:rsidR="00471B27">
        <w:rPr>
          <w:lang w:val="pl"/>
        </w:rPr>
        <w:t>Pzp</w:t>
      </w:r>
      <w:proofErr w:type="spellEnd"/>
      <w:r w:rsidR="00791B74">
        <w:rPr>
          <w:lang w:val="pl"/>
        </w:rPr>
        <w:t>;</w:t>
      </w:r>
    </w:p>
    <w:p w14:paraId="17EAC1F9" w14:textId="6AD9863D" w:rsidR="00E93D14" w:rsidRDefault="00D05F0F" w:rsidP="00F03BD4">
      <w:pPr>
        <w:pStyle w:val="Nagwek3"/>
        <w:ind w:left="851" w:hanging="284"/>
        <w:rPr>
          <w:lang w:val="pl"/>
        </w:rPr>
      </w:pPr>
      <w:r w:rsidRPr="00471B27">
        <w:rPr>
          <w:lang w:val="pl"/>
        </w:rPr>
        <w:t xml:space="preserve">Zamawiający informuje, że instrukcje korzystania z </w:t>
      </w:r>
      <w:r w:rsidR="00471B27">
        <w:rPr>
          <w:lang w:val="pl"/>
        </w:rPr>
        <w:t>platformy</w:t>
      </w:r>
      <w:r w:rsidRPr="00471B27">
        <w:rPr>
          <w:lang w:val="pl"/>
        </w:rPr>
        <w:t xml:space="preserve"> dotyczące w szczególności logowania, składania wniosków o wyjaśnienie treści SWZ, składania ofert oraz innych czynności </w:t>
      </w:r>
      <w:r w:rsidRPr="00471B27">
        <w:rPr>
          <w:lang w:val="pl"/>
        </w:rPr>
        <w:lastRenderedPageBreak/>
        <w:t>podejmowanych w niniejszym postępowaniu przy użyciu</w:t>
      </w:r>
      <w:r w:rsidR="00471B27">
        <w:rPr>
          <w:lang w:val="pl"/>
        </w:rPr>
        <w:t xml:space="preserve"> </w:t>
      </w:r>
      <w:hyperlink r:id="rId24">
        <w:r w:rsidR="00471B27" w:rsidRPr="00471B27">
          <w:rPr>
            <w:rStyle w:val="Hipercze"/>
            <w:rFonts w:cs="Arial"/>
            <w:szCs w:val="20"/>
            <w:lang w:val="pl" w:eastAsia="pl-PL"/>
          </w:rPr>
          <w:t>platformazakupowa.pl</w:t>
        </w:r>
      </w:hyperlink>
      <w:r w:rsidRPr="00471B27">
        <w:rPr>
          <w:lang w:val="pl"/>
        </w:rPr>
        <w:t xml:space="preserve"> znajdują się w</w:t>
      </w:r>
      <w:r w:rsidR="00E93D14">
        <w:rPr>
          <w:lang w:val="pl"/>
        </w:rPr>
        <w:t> </w:t>
      </w:r>
      <w:r w:rsidRPr="00471B27">
        <w:rPr>
          <w:lang w:val="pl"/>
        </w:rPr>
        <w:t>zakładce „Instrukcje dla Wykonawców" na stronie internetowej pod adresem:</w:t>
      </w:r>
    </w:p>
    <w:p w14:paraId="6FDAF774" w14:textId="5385C618" w:rsidR="00E93D14" w:rsidRDefault="0003047C" w:rsidP="00F03BD4">
      <w:pPr>
        <w:pStyle w:val="Nagwek3"/>
        <w:numPr>
          <w:ilvl w:val="0"/>
          <w:numId w:val="0"/>
        </w:numPr>
        <w:ind w:left="851"/>
        <w:rPr>
          <w:rFonts w:cs="Arial"/>
          <w:szCs w:val="20"/>
          <w:lang w:val="pl" w:eastAsia="pl-PL"/>
        </w:rPr>
      </w:pPr>
      <w:hyperlink r:id="rId25">
        <w:r w:rsidR="00E93D14" w:rsidRPr="00E93D14">
          <w:rPr>
            <w:rStyle w:val="Hipercze"/>
            <w:rFonts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357B8E60" w14:textId="6C826646" w:rsidR="003439DD" w:rsidRDefault="003439DD" w:rsidP="007B756E">
      <w:pPr>
        <w:pStyle w:val="Nagwek3"/>
        <w:numPr>
          <w:ilvl w:val="0"/>
          <w:numId w:val="14"/>
        </w:numPr>
        <w:ind w:left="851" w:hanging="284"/>
      </w:pPr>
      <w:bookmarkStart w:id="27" w:name="_wp2umuqo1p7z" w:colFirst="0" w:colLast="0"/>
      <w:bookmarkEnd w:id="27"/>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xml:space="preserve">. Dz.U. z </w:t>
      </w:r>
      <w:r w:rsidR="00826258" w:rsidRPr="00826258">
        <w:t>2024 poz. 773</w:t>
      </w:r>
      <w:r w:rsidR="005A19CF">
        <w:t>)</w:t>
      </w:r>
      <w:r>
        <w:t>;</w:t>
      </w:r>
    </w:p>
    <w:p w14:paraId="3D510C22" w14:textId="161A87C4" w:rsidR="00D05F0F" w:rsidRPr="00D05F0F" w:rsidRDefault="00D05F0F" w:rsidP="00F03BD4">
      <w:pPr>
        <w:pStyle w:val="Nagwek3"/>
        <w:ind w:left="851"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F03BD4">
      <w:pPr>
        <w:pStyle w:val="Nagwek3"/>
        <w:ind w:left="851"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7B756E">
      <w:pPr>
        <w:pStyle w:val="Nagwek4"/>
        <w:numPr>
          <w:ilvl w:val="1"/>
          <w:numId w:val="6"/>
        </w:numPr>
        <w:spacing w:before="0" w:after="0"/>
        <w:ind w:left="1135" w:hanging="284"/>
      </w:pPr>
      <w:r w:rsidRPr="00D05F0F">
        <w:t xml:space="preserve">.zip </w:t>
      </w:r>
    </w:p>
    <w:p w14:paraId="71C693D5" w14:textId="4806EAA0" w:rsidR="00D05F0F" w:rsidRPr="00D05F0F" w:rsidRDefault="00D05F0F" w:rsidP="007B756E">
      <w:pPr>
        <w:pStyle w:val="Nagwek4"/>
        <w:numPr>
          <w:ilvl w:val="1"/>
          <w:numId w:val="6"/>
        </w:numPr>
        <w:spacing w:before="0" w:after="0"/>
        <w:ind w:left="1135" w:hanging="284"/>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F03BD4">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F03BD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F03BD4">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F03BD4">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F03BD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F03BD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F03BD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F03BD4">
      <w:pPr>
        <w:pStyle w:val="Nagwek3"/>
        <w:ind w:left="851" w:hanging="284"/>
        <w:rPr>
          <w:lang w:val="pl"/>
        </w:rPr>
      </w:pPr>
      <w:r w:rsidRPr="004D2D43">
        <w:rPr>
          <w:lang w:val="pl"/>
        </w:rPr>
        <w:lastRenderedPageBreak/>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F03BD4">
      <w:pPr>
        <w:pStyle w:val="Nagwek3"/>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w:t>
      </w:r>
      <w:proofErr w:type="spellStart"/>
      <w:r>
        <w:rPr>
          <w:lang w:val="pl"/>
        </w:rPr>
        <w:t>Pzp</w:t>
      </w:r>
      <w:proofErr w:type="spellEnd"/>
      <w:r>
        <w:rPr>
          <w:lang w:val="pl"/>
        </w:rPr>
        <w:t>.</w:t>
      </w:r>
    </w:p>
    <w:p w14:paraId="7369EC4C" w14:textId="4B960213" w:rsidR="007206AE" w:rsidRDefault="001C43D0" w:rsidP="007A29AE">
      <w:pPr>
        <w:pStyle w:val="Nagwek1"/>
      </w:pPr>
      <w:bookmarkStart w:id="28" w:name="_Toc62396895"/>
      <w:r>
        <w:t>Opis sposobu przygotowania ofert.</w:t>
      </w:r>
      <w:bookmarkEnd w:id="28"/>
    </w:p>
    <w:p w14:paraId="5F379EB3" w14:textId="44C82CE4" w:rsidR="00C540B8" w:rsidRDefault="00C540B8" w:rsidP="007B756E">
      <w:pPr>
        <w:pStyle w:val="Nagwek2"/>
        <w:numPr>
          <w:ilvl w:val="0"/>
          <w:numId w:val="15"/>
        </w:numPr>
        <w:ind w:left="567" w:hanging="283"/>
      </w:pPr>
      <w:r>
        <w:t>Przygotowanie oferty</w:t>
      </w:r>
      <w:r w:rsidR="00241D9C">
        <w:t xml:space="preserve"> i innych dokumentów składanych w postępowaniu</w:t>
      </w:r>
      <w:r>
        <w:t xml:space="preserve">. </w:t>
      </w:r>
      <w:r w:rsidR="00002F1C">
        <w:t>Forma i aspekty techniczne.</w:t>
      </w:r>
    </w:p>
    <w:p w14:paraId="6B282DBA" w14:textId="32D0A913" w:rsidR="00C540B8" w:rsidRDefault="00C540B8" w:rsidP="007B756E">
      <w:pPr>
        <w:pStyle w:val="Nagwek3"/>
        <w:numPr>
          <w:ilvl w:val="0"/>
          <w:numId w:val="16"/>
        </w:numPr>
        <w:ind w:left="851" w:hanging="284"/>
      </w:pPr>
      <w:r w:rsidRPr="00C540B8">
        <w:t>Wykonawca może złożyć tylko j</w:t>
      </w:r>
      <w:r w:rsidR="00B50F18">
        <w:t>edną ofertę</w:t>
      </w:r>
      <w:r w:rsidR="00265E06">
        <w:t xml:space="preserve"> w danej części </w:t>
      </w:r>
      <w:r w:rsidR="00B50F18">
        <w:t xml:space="preserve"> </w:t>
      </w:r>
      <w:r w:rsidR="00925614">
        <w:t>niniejsz</w:t>
      </w:r>
      <w:r w:rsidR="00265E06">
        <w:t>ego</w:t>
      </w:r>
      <w:r w:rsidR="00925614">
        <w:t xml:space="preserve"> postępowani</w:t>
      </w:r>
      <w:r w:rsidR="00265E06">
        <w:t>a</w:t>
      </w:r>
      <w:r w:rsidR="00925614">
        <w:t>.</w:t>
      </w:r>
    </w:p>
    <w:p w14:paraId="4849800E" w14:textId="46ABB667"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2E9DEA4D" w:rsidR="00A57F79" w:rsidRDefault="00A57F79" w:rsidP="00F03BD4">
      <w:pPr>
        <w:pStyle w:val="Nagwek3"/>
        <w:ind w:left="851" w:hanging="284"/>
      </w:pPr>
      <w:r w:rsidRPr="00A57F79">
        <w:t>W przypadku Wykonawców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555CEC">
      <w:pPr>
        <w:pStyle w:val="Nagwek3"/>
        <w:ind w:left="851" w:hanging="284"/>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117ECF57"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xml:space="preserve">, oświadczenie wstępne, o którym mowa w art. 125 ust. 1 </w:t>
      </w:r>
      <w:r w:rsidR="00892291">
        <w:rPr>
          <w:rFonts w:eastAsia="Arial Unicode MS"/>
        </w:rPr>
        <w:t xml:space="preserve">w zw. z art. 266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00892291">
        <w:rPr>
          <w:rFonts w:eastAsia="Arial Unicode MS"/>
        </w:rPr>
        <w:t xml:space="preserve">w zw. z art. 266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oraz zobowiązanie podmiotu udostępniającego zasoby, o</w:t>
      </w:r>
      <w:r w:rsidR="00125FCF">
        <w:rPr>
          <w:rFonts w:eastAsia="Arial Unicode MS"/>
        </w:rPr>
        <w:t> </w:t>
      </w:r>
      <w:r w:rsidRPr="00915A9C">
        <w:rPr>
          <w:rFonts w:eastAsia="Arial Unicode MS"/>
        </w:rPr>
        <w:t xml:space="preserve">którym mowa w art. 118 ust. 3 </w:t>
      </w:r>
      <w:r w:rsidR="00892291">
        <w:rPr>
          <w:rFonts w:eastAsia="Arial Unicode MS"/>
        </w:rPr>
        <w:t xml:space="preserve">w zw. z art. 266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625E833E"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w:t>
      </w:r>
      <w:proofErr w:type="spellStart"/>
      <w:r w:rsidR="00473F6B">
        <w:rPr>
          <w:rFonts w:eastAsia="Arial Unicode MS"/>
        </w:rPr>
        <w:t>Pzp</w:t>
      </w:r>
      <w:proofErr w:type="spellEnd"/>
      <w:r w:rsidRPr="001509D7">
        <w:rPr>
          <w:rFonts w:eastAsia="Arial Unicode MS"/>
        </w:rPr>
        <w:t xml:space="preserve"> przez Zamawiającego, w więc za pośrednictwem </w:t>
      </w:r>
      <w:hyperlink r:id="rId26">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7" w:history="1">
        <w:r w:rsidR="00BB50C1" w:rsidRPr="00BB50C1">
          <w:rPr>
            <w:rStyle w:val="Hipercze"/>
            <w:rFonts w:eastAsia="Arial Unicode MS"/>
          </w:rPr>
          <w:t>https://platformazakupowa.pl/pn/us</w:t>
        </w:r>
      </w:hyperlink>
    </w:p>
    <w:p w14:paraId="3EFC803A" w14:textId="0EFD51BE" w:rsidR="001509D7" w:rsidRDefault="00241D9C" w:rsidP="00F03BD4">
      <w:pPr>
        <w:pStyle w:val="Nagwek3"/>
        <w:ind w:left="851" w:hanging="284"/>
      </w:pPr>
      <w:r>
        <w:t xml:space="preserve">Ofertę </w:t>
      </w:r>
      <w:r w:rsidR="00EE444D" w:rsidRPr="00EE444D">
        <w:t>należy złożyć w formie</w:t>
      </w:r>
      <w:r w:rsidR="00EE444D">
        <w:t xml:space="preserve"> elektronicznej (postać elektroniczna opatrzona kwalifikowanym podpisem elektronicznym)</w:t>
      </w:r>
      <w:r w:rsidR="00125FCF">
        <w:t xml:space="preserve"> lub w postaci elektronicznej opatrzonej podpisem zaufanym lub osobistym,</w:t>
      </w:r>
      <w:r w:rsidR="00EE444D" w:rsidRPr="00EE444D">
        <w:t xml:space="preserve"> w języku polskim, zgodnie z przepisami prawa</w:t>
      </w:r>
      <w:r w:rsidR="00EE444D">
        <w:t xml:space="preserve"> oraz dokumentami zamówienia</w:t>
      </w:r>
      <w:r w:rsidR="000A5BCB">
        <w:t>;</w:t>
      </w:r>
      <w:r w:rsidR="001509D7">
        <w:t xml:space="preserve"> </w:t>
      </w:r>
    </w:p>
    <w:p w14:paraId="4E95A9D6" w14:textId="15BB25D7" w:rsidR="00297EB3" w:rsidRPr="00297EB3" w:rsidRDefault="00297EB3" w:rsidP="00F03BD4">
      <w:pPr>
        <w:pStyle w:val="Nagwek3"/>
        <w:ind w:left="851" w:hanging="284"/>
      </w:pPr>
      <w:r>
        <w:t>Przedmiotowe i p</w:t>
      </w:r>
      <w:r w:rsidRPr="00297EB3">
        <w:t>odmiotowe środki dowodowe</w:t>
      </w:r>
      <w:r w:rsidR="005B5BA7">
        <w:t xml:space="preserve"> (jeżeli są wymagane)</w:t>
      </w:r>
      <w:r w:rsidRPr="00297EB3">
        <w:t xml:space="preserve"> oraz </w:t>
      </w:r>
      <w:r>
        <w:t>inne dokumenty lub oświadczenia wymagane w </w:t>
      </w:r>
      <w:r w:rsidR="00CA07F4">
        <w:t>dokumentach zamówienia</w:t>
      </w:r>
      <w:r w:rsidRPr="00297EB3">
        <w:t>, składa się w formie elektronicznej</w:t>
      </w:r>
      <w:r w:rsidR="00125FCF">
        <w:t xml:space="preserve"> lub w postaci elektronicznej z podpisem zaufanym lub osobistym</w:t>
      </w:r>
      <w:r>
        <w:t xml:space="preserve">. </w:t>
      </w:r>
      <w:r w:rsidRPr="00297EB3">
        <w:t xml:space="preserve">W przypadku gdy podmiotowe środki </w:t>
      </w:r>
      <w:r w:rsidRPr="00297EB3">
        <w:lastRenderedPageBreak/>
        <w:t>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7B756E">
      <w:pPr>
        <w:pStyle w:val="Nagwek4"/>
        <w:numPr>
          <w:ilvl w:val="0"/>
          <w:numId w:val="17"/>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4074C8D9"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48168630" w14:textId="77777777" w:rsidR="00B064CB" w:rsidRPr="00B064CB" w:rsidRDefault="00B064CB" w:rsidP="00F03BD4">
      <w:pPr>
        <w:pStyle w:val="Nagwek3"/>
        <w:ind w:left="851" w:hanging="284"/>
        <w:rPr>
          <w:b/>
          <w:szCs w:val="20"/>
        </w:rPr>
      </w:pPr>
      <w:r w:rsidRPr="00B064CB">
        <w:rPr>
          <w:b/>
        </w:rPr>
        <w:t xml:space="preserve">Ofertę stanowi: </w:t>
      </w:r>
    </w:p>
    <w:p w14:paraId="11DD9563" w14:textId="0CD83F52" w:rsidR="00EE444D" w:rsidRDefault="00273B39" w:rsidP="00EF287D">
      <w:pPr>
        <w:pStyle w:val="Nagwek3"/>
        <w:numPr>
          <w:ilvl w:val="0"/>
          <w:numId w:val="0"/>
        </w:numPr>
        <w:ind w:left="1134"/>
        <w:rPr>
          <w:rFonts w:eastAsia="Arial Unicode MS" w:cs="Arial"/>
          <w:b/>
          <w:szCs w:val="20"/>
          <w:lang w:eastAsia="pl-PL"/>
        </w:rPr>
      </w:pPr>
      <w:r>
        <w:rPr>
          <w:b/>
        </w:rPr>
        <w:lastRenderedPageBreak/>
        <w:t>F</w:t>
      </w:r>
      <w:r w:rsidR="00B064CB" w:rsidRPr="00B064CB">
        <w:rPr>
          <w:b/>
        </w:rPr>
        <w:t>ormularz oferty</w:t>
      </w:r>
      <w:r w:rsidR="00B064CB">
        <w:t>, stanowiący</w:t>
      </w:r>
      <w:r w:rsidR="00EE444D" w:rsidRPr="00EE444D">
        <w:t xml:space="preserve"> załącznik nr 1A do niniejszej specyfikacji (Zamawiający dopuszcza odtworzenie tekstu formularza) </w:t>
      </w:r>
      <w:r w:rsidR="00EE444D" w:rsidRPr="008B6D11">
        <w:t xml:space="preserve">z podaniem </w:t>
      </w:r>
      <w:r w:rsidR="00634D85" w:rsidRPr="00634D85">
        <w:rPr>
          <w:rFonts w:eastAsia="Arial Unicode MS" w:cs="Arial"/>
          <w:b/>
          <w:szCs w:val="20"/>
          <w:lang w:eastAsia="pl-PL"/>
        </w:rPr>
        <w:t>ceny ryczałtowej z VAT</w:t>
      </w:r>
      <w:r w:rsidR="00C15DE7" w:rsidRPr="00C15DE7">
        <w:rPr>
          <w:rFonts w:cs="Arial"/>
          <w:b/>
          <w:szCs w:val="20"/>
        </w:rPr>
        <w:t>,</w:t>
      </w:r>
      <w:r w:rsidR="00634D85" w:rsidRPr="00634D85">
        <w:rPr>
          <w:rFonts w:eastAsia="Arial Unicode MS" w:cs="Arial"/>
          <w:b/>
          <w:szCs w:val="20"/>
          <w:lang w:eastAsia="pl-PL"/>
        </w:rPr>
        <w:t xml:space="preserve"> a także terminu realizacji, okresu gwarancji i warunków realizacji za</w:t>
      </w:r>
      <w:r w:rsidR="00925614">
        <w:rPr>
          <w:rFonts w:eastAsia="Arial Unicode MS" w:cs="Arial"/>
          <w:b/>
          <w:szCs w:val="20"/>
          <w:lang w:eastAsia="pl-PL"/>
        </w:rPr>
        <w:t>mówienia.</w:t>
      </w:r>
    </w:p>
    <w:p w14:paraId="5EF5C307" w14:textId="4589D54A" w:rsidR="00EE444D" w:rsidRPr="00C15DE7" w:rsidRDefault="00B5676D" w:rsidP="00DC535A">
      <w:pPr>
        <w:pStyle w:val="Nagwek3"/>
        <w:ind w:left="851" w:hanging="284"/>
        <w:rPr>
          <w:rFonts w:eastAsia="Arial Unicode MS"/>
        </w:rPr>
      </w:pPr>
      <w:r>
        <w:rPr>
          <w:rFonts w:eastAsia="Arial Unicode MS"/>
        </w:rPr>
        <w:t>O</w:t>
      </w:r>
      <w:r w:rsidR="00C15DE7">
        <w:rPr>
          <w:rFonts w:eastAsia="Arial Unicode MS"/>
        </w:rPr>
        <w:t>kres gwarancji win</w:t>
      </w:r>
      <w:r>
        <w:rPr>
          <w:rFonts w:eastAsia="Arial Unicode MS"/>
        </w:rPr>
        <w:t>ien</w:t>
      </w:r>
      <w:r w:rsidR="00C15DE7">
        <w:rPr>
          <w:rFonts w:eastAsia="Arial Unicode MS"/>
        </w:rPr>
        <w:t xml:space="preserve"> być</w:t>
      </w:r>
      <w:r w:rsidR="008B0002" w:rsidRPr="00C15DE7">
        <w:rPr>
          <w:rFonts w:eastAsia="Arial Unicode MS"/>
        </w:rPr>
        <w:t xml:space="preserve"> podan</w:t>
      </w:r>
      <w:r w:rsidR="00F856CF">
        <w:rPr>
          <w:rFonts w:eastAsia="Arial Unicode MS"/>
        </w:rPr>
        <w:t>y</w:t>
      </w:r>
      <w:r w:rsidR="008B0002" w:rsidRPr="00C15DE7">
        <w:rPr>
          <w:rFonts w:eastAsia="Arial Unicode MS"/>
        </w:rPr>
        <w:t xml:space="preserve"> liczbowo i słownie. W</w:t>
      </w:r>
      <w:r w:rsidR="00EE444D" w:rsidRPr="00C15DE7">
        <w:rPr>
          <w:rFonts w:eastAsia="Arial Unicode MS"/>
        </w:rPr>
        <w:t> przypadku rozbieżności pomi</w:t>
      </w:r>
      <w:r w:rsidR="008B0002" w:rsidRPr="00C15DE7">
        <w:rPr>
          <w:rFonts w:eastAsia="Arial Unicode MS"/>
        </w:rPr>
        <w:t>ędzy zapisem liczbowym a</w:t>
      </w:r>
      <w:r w:rsidR="00EE444D" w:rsidRPr="00C15DE7">
        <w:rPr>
          <w:rFonts w:eastAsia="Arial Unicode MS"/>
        </w:rPr>
        <w:t xml:space="preserve"> słownym, Zamawiający przyjmie zapis podany słownie;</w:t>
      </w:r>
    </w:p>
    <w:p w14:paraId="1D73CE36" w14:textId="58E68729" w:rsidR="00C540B8" w:rsidRDefault="00915A9C" w:rsidP="00F03BD4">
      <w:pPr>
        <w:pStyle w:val="Nagwek3"/>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3F61C9" w:rsidRDefault="00E23287" w:rsidP="00F03BD4">
      <w:pPr>
        <w:pStyle w:val="Nagwek2"/>
        <w:ind w:left="567" w:hanging="283"/>
        <w:rPr>
          <w:color w:val="auto"/>
        </w:rPr>
      </w:pPr>
      <w:r w:rsidRPr="003F61C9">
        <w:rPr>
          <w:color w:val="auto"/>
        </w:rPr>
        <w:t>Wizja lokalna.</w:t>
      </w:r>
    </w:p>
    <w:p w14:paraId="4B7E9633" w14:textId="2DA49D2D" w:rsidR="00CE7E76" w:rsidRPr="003F61C9" w:rsidRDefault="00913037" w:rsidP="003F61C9">
      <w:pPr>
        <w:pStyle w:val="Zwykytekst"/>
        <w:spacing w:line="360" w:lineRule="auto"/>
        <w:ind w:left="567" w:firstLine="0"/>
        <w:rPr>
          <w:rFonts w:ascii="Bahnschrift" w:hAnsi="Bahnschrift"/>
        </w:rPr>
      </w:pPr>
      <w:r w:rsidRPr="003F61C9">
        <w:rPr>
          <w:rFonts w:ascii="Bahnschrift" w:hAnsi="Bahnschrift"/>
        </w:rPr>
        <w:t xml:space="preserve">Zamawiający </w:t>
      </w:r>
      <w:r w:rsidRPr="003F61C9">
        <w:rPr>
          <w:rFonts w:ascii="Bahnschrift" w:hAnsi="Bahnschrift"/>
          <w:lang w:val="pl-PL"/>
        </w:rPr>
        <w:t>przewiduje możliwość</w:t>
      </w:r>
      <w:r w:rsidRPr="003F61C9">
        <w:rPr>
          <w:rFonts w:ascii="Bahnschrift" w:eastAsia="Calibri" w:hAnsi="Bahnschrift" w:cs="Arial"/>
        </w:rPr>
        <w:t xml:space="preserve"> przeprowadzeni</w:t>
      </w:r>
      <w:r w:rsidRPr="003F61C9">
        <w:rPr>
          <w:rFonts w:ascii="Bahnschrift" w:eastAsia="Calibri" w:hAnsi="Bahnschrift" w:cs="Arial"/>
          <w:lang w:val="pl-PL"/>
        </w:rPr>
        <w:t>a</w:t>
      </w:r>
      <w:r w:rsidRPr="003F61C9">
        <w:rPr>
          <w:rFonts w:ascii="Bahnschrift" w:eastAsia="Calibri" w:hAnsi="Bahnschrift" w:cs="Arial"/>
        </w:rPr>
        <w:t xml:space="preserve"> </w:t>
      </w:r>
      <w:r w:rsidRPr="003F61C9">
        <w:rPr>
          <w:rFonts w:ascii="Bahnschrift" w:eastAsia="Calibri" w:hAnsi="Bahnschrift" w:cs="Arial"/>
          <w:lang w:val="pl-PL"/>
        </w:rPr>
        <w:t xml:space="preserve">przez Wykonawcę </w:t>
      </w:r>
      <w:r w:rsidRPr="003F61C9">
        <w:rPr>
          <w:rFonts w:ascii="Bahnschrift" w:eastAsia="Calibri" w:hAnsi="Bahnschrift" w:cs="Arial"/>
        </w:rPr>
        <w:t>wizji lokalne</w:t>
      </w:r>
      <w:r w:rsidRPr="003F61C9">
        <w:rPr>
          <w:rFonts w:ascii="Bahnschrift" w:eastAsia="Calibri" w:hAnsi="Bahnschrift" w:cs="Arial"/>
          <w:lang w:val="pl-PL"/>
        </w:rPr>
        <w:t>j</w:t>
      </w:r>
      <w:r w:rsidRPr="003F61C9">
        <w:rPr>
          <w:rFonts w:ascii="Bahnschrift" w:eastAsia="Calibri" w:hAnsi="Bahnschrift" w:cs="Arial"/>
        </w:rPr>
        <w:t xml:space="preserve"> ter</w:t>
      </w:r>
      <w:r w:rsidRPr="003F61C9">
        <w:rPr>
          <w:rFonts w:ascii="Bahnschrift" w:eastAsia="Calibri" w:hAnsi="Bahnschrift" w:cs="Arial"/>
          <w:lang w:val="pl-PL"/>
        </w:rPr>
        <w:t>e</w:t>
      </w:r>
      <w:proofErr w:type="spellStart"/>
      <w:r w:rsidRPr="003F61C9">
        <w:rPr>
          <w:rFonts w:ascii="Bahnschrift" w:eastAsia="Calibri" w:hAnsi="Bahnschrift" w:cs="Arial"/>
        </w:rPr>
        <w:t>nu</w:t>
      </w:r>
      <w:proofErr w:type="spellEnd"/>
      <w:r w:rsidRPr="003F61C9">
        <w:rPr>
          <w:rFonts w:ascii="Bahnschrift" w:eastAsia="Calibri" w:hAnsi="Bahnschrift" w:cs="Arial"/>
          <w:lang w:val="pl-PL"/>
        </w:rPr>
        <w:t xml:space="preserve"> budowy</w:t>
      </w:r>
      <w:r w:rsidRPr="003F61C9">
        <w:rPr>
          <w:rFonts w:ascii="Bahnschrift" w:eastAsia="Calibri" w:hAnsi="Bahnschrift" w:cs="Arial"/>
        </w:rPr>
        <w:t xml:space="preserve">, którego dotyczy zamówienie. </w:t>
      </w:r>
      <w:r w:rsidRPr="003F61C9">
        <w:rPr>
          <w:rFonts w:ascii="Bahnschrift" w:hAnsi="Bahnschrift" w:cs="Arial"/>
          <w:shd w:val="clear" w:color="auto" w:fill="FFFFFF"/>
          <w:lang w:val="pl-PL"/>
        </w:rPr>
        <w:t xml:space="preserve">Przeprowadzenie wizji lokalnej nie jest wymogiem obligatoryjnym i nie skutkuje odrzuceniem oferty na podstawie art. 226 ust. 1 pkt 18 w </w:t>
      </w:r>
      <w:r w:rsidRPr="00537FE3">
        <w:rPr>
          <w:rFonts w:ascii="Bahnschrift" w:hAnsi="Bahnschrift" w:cs="Arial"/>
          <w:shd w:val="clear" w:color="auto" w:fill="FFFFFF"/>
          <w:lang w:val="pl-PL"/>
        </w:rPr>
        <w:t xml:space="preserve">zw. z art. 266 ustawy </w:t>
      </w:r>
      <w:proofErr w:type="spellStart"/>
      <w:r w:rsidRPr="00537FE3">
        <w:rPr>
          <w:rFonts w:ascii="Bahnschrift" w:hAnsi="Bahnschrift" w:cs="Arial"/>
          <w:shd w:val="clear" w:color="auto" w:fill="FFFFFF"/>
          <w:lang w:val="pl-PL"/>
        </w:rPr>
        <w:t>Pzp</w:t>
      </w:r>
      <w:proofErr w:type="spellEnd"/>
      <w:r w:rsidRPr="00537FE3">
        <w:rPr>
          <w:rFonts w:ascii="Bahnschrift" w:hAnsi="Bahnschrift" w:cs="Arial"/>
          <w:shd w:val="clear" w:color="auto" w:fill="FFFFFF"/>
          <w:lang w:val="pl-PL"/>
        </w:rPr>
        <w:t xml:space="preserve">. </w:t>
      </w:r>
      <w:r w:rsidRPr="00537FE3">
        <w:rPr>
          <w:rFonts w:ascii="Bahnschrift" w:hAnsi="Bahnschrift" w:cs="Arial"/>
        </w:rPr>
        <w:t>Na wniosek Wykonawcy</w:t>
      </w:r>
      <w:r w:rsidRPr="00537FE3">
        <w:rPr>
          <w:rFonts w:ascii="Bahnschrift" w:eastAsia="Calibri" w:hAnsi="Bahnschrift" w:cs="Arial"/>
        </w:rPr>
        <w:t>, Zamawiający umożliwi przeprowadzenie wizji lokalnej w dni robocze, w godz.: 08:00-14:00, po wcześniejszym ustaleniu terminu z</w:t>
      </w:r>
      <w:r w:rsidR="00265E06" w:rsidRPr="00265E06">
        <w:t xml:space="preserve"> </w:t>
      </w:r>
      <w:r w:rsidR="00265E06" w:rsidRPr="00265E06">
        <w:rPr>
          <w:rFonts w:ascii="Bahnschrift" w:eastAsia="Calibri" w:hAnsi="Bahnschrift" w:cs="Arial"/>
        </w:rPr>
        <w:t>Dział</w:t>
      </w:r>
      <w:r w:rsidR="00265E06">
        <w:rPr>
          <w:rFonts w:ascii="Bahnschrift" w:eastAsia="Calibri" w:hAnsi="Bahnschrift" w:cs="Arial"/>
          <w:lang w:val="pl-PL"/>
        </w:rPr>
        <w:t>em</w:t>
      </w:r>
      <w:r w:rsidR="00265E06" w:rsidRPr="00265E06">
        <w:rPr>
          <w:rFonts w:ascii="Bahnschrift" w:eastAsia="Calibri" w:hAnsi="Bahnschrift" w:cs="Arial"/>
        </w:rPr>
        <w:t xml:space="preserve"> Inwestycji i Infrastruktury Budowlanej</w:t>
      </w:r>
      <w:r w:rsidR="00F706C5">
        <w:rPr>
          <w:rFonts w:ascii="Bahnschrift" w:eastAsia="Calibri" w:hAnsi="Bahnschrift" w:cs="Arial"/>
          <w:lang w:val="pl-PL"/>
        </w:rPr>
        <w:t xml:space="preserve"> </w:t>
      </w:r>
      <w:r w:rsidR="00F706C5" w:rsidRPr="00F706C5">
        <w:rPr>
          <w:rFonts w:ascii="Bahnschrift" w:eastAsia="Calibri" w:hAnsi="Bahnschrift" w:cs="Arial"/>
        </w:rPr>
        <w:t xml:space="preserve"> Pan</w:t>
      </w:r>
      <w:r w:rsidR="00F706C5">
        <w:rPr>
          <w:rFonts w:ascii="Bahnschrift" w:eastAsia="Calibri" w:hAnsi="Bahnschrift" w:cs="Arial"/>
          <w:lang w:val="pl-PL"/>
        </w:rPr>
        <w:t>em</w:t>
      </w:r>
      <w:r w:rsidR="00F706C5" w:rsidRPr="00F706C5">
        <w:rPr>
          <w:rFonts w:ascii="Bahnschrift" w:eastAsia="Calibri" w:hAnsi="Bahnschrift" w:cs="Arial"/>
        </w:rPr>
        <w:t xml:space="preserve"> Michał</w:t>
      </w:r>
      <w:r w:rsidR="00F706C5">
        <w:rPr>
          <w:rFonts w:ascii="Bahnschrift" w:eastAsia="Calibri" w:hAnsi="Bahnschrift" w:cs="Arial"/>
          <w:lang w:val="pl-PL"/>
        </w:rPr>
        <w:t>em</w:t>
      </w:r>
      <w:r w:rsidR="00F706C5" w:rsidRPr="00F706C5">
        <w:rPr>
          <w:rFonts w:ascii="Bahnschrift" w:eastAsia="Calibri" w:hAnsi="Bahnschrift" w:cs="Arial"/>
        </w:rPr>
        <w:t xml:space="preserve"> Pyrka </w:t>
      </w:r>
      <w:proofErr w:type="spellStart"/>
      <w:r w:rsidR="00F706C5" w:rsidRPr="00F706C5">
        <w:rPr>
          <w:rFonts w:ascii="Bahnschrift" w:eastAsia="Calibri" w:hAnsi="Bahnschrift" w:cs="Arial"/>
        </w:rPr>
        <w:t>tel</w:t>
      </w:r>
      <w:proofErr w:type="spellEnd"/>
      <w:r w:rsidR="00F706C5" w:rsidRPr="00F706C5">
        <w:rPr>
          <w:rFonts w:ascii="Bahnschrift" w:eastAsia="Calibri" w:hAnsi="Bahnschrift" w:cs="Arial"/>
        </w:rPr>
        <w:t xml:space="preserve">: </w:t>
      </w:r>
      <w:r w:rsidR="00F706C5">
        <w:rPr>
          <w:rFonts w:ascii="Bahnschrift" w:eastAsia="Calibri" w:hAnsi="Bahnschrift" w:cs="Arial"/>
          <w:lang w:val="pl-PL"/>
        </w:rPr>
        <w:t xml:space="preserve">+48 </w:t>
      </w:r>
      <w:r w:rsidR="00F706C5" w:rsidRPr="00F706C5">
        <w:rPr>
          <w:rFonts w:ascii="Bahnschrift" w:eastAsia="Calibri" w:hAnsi="Bahnschrift" w:cs="Arial"/>
        </w:rPr>
        <w:t>504436968</w:t>
      </w:r>
      <w:r w:rsidR="00F706C5">
        <w:rPr>
          <w:rFonts w:ascii="Bahnschrift" w:eastAsia="Calibri" w:hAnsi="Bahnschrift" w:cs="Arial"/>
          <w:lang w:val="pl-PL"/>
        </w:rPr>
        <w:t xml:space="preserve">. </w:t>
      </w:r>
      <w:r w:rsidRPr="003F61C9">
        <w:rPr>
          <w:rFonts w:ascii="Bahnschrift" w:hAnsi="Bahnschrift"/>
        </w:rPr>
        <w:t xml:space="preserve">Zamawiający nie wymaga złożenia oferty po odbyciu wizji lokalnej lub po sprawdzeniu dokumentów niezbędnych do realizacji zamówienia, o których mowa w art. 131 ust. 2 w zw. z art. 266 ustawy </w:t>
      </w:r>
      <w:proofErr w:type="spellStart"/>
      <w:r w:rsidRPr="003F61C9">
        <w:rPr>
          <w:rFonts w:ascii="Bahnschrift" w:hAnsi="Bahnschrift"/>
        </w:rPr>
        <w:t>Pzp</w:t>
      </w:r>
      <w:proofErr w:type="spellEnd"/>
      <w:r w:rsidRPr="003F61C9">
        <w:rPr>
          <w:rFonts w:ascii="Bahnschrift" w:hAnsi="Bahnschrift"/>
        </w:rPr>
        <w:t>.</w:t>
      </w:r>
    </w:p>
    <w:p w14:paraId="4DF2C4B9" w14:textId="1939732F" w:rsidR="00A57F79" w:rsidRPr="00A57F79" w:rsidRDefault="00A57F79" w:rsidP="00B76598">
      <w:pPr>
        <w:pStyle w:val="Nagwek2"/>
        <w:ind w:left="567" w:hanging="283"/>
      </w:pPr>
      <w:r w:rsidRPr="00A57F79">
        <w:t>Opi</w:t>
      </w:r>
      <w:r>
        <w:t>s sposobu obliczenia ceny.</w:t>
      </w:r>
    </w:p>
    <w:p w14:paraId="543E3B1D" w14:textId="1A9F8D3F" w:rsidR="00DE2FC0" w:rsidRPr="00DE2FC0" w:rsidRDefault="00A57F79" w:rsidP="00556532">
      <w:pPr>
        <w:pStyle w:val="Nagwek3"/>
        <w:numPr>
          <w:ilvl w:val="0"/>
          <w:numId w:val="78"/>
        </w:numPr>
        <w:rPr>
          <w:color w:val="FF0000"/>
        </w:rPr>
      </w:pPr>
      <w:r>
        <w:t>C</w:t>
      </w:r>
      <w:r w:rsidRPr="00A57F79">
        <w:t>en</w:t>
      </w:r>
      <w:r w:rsidR="00EF2F88">
        <w:t>a</w:t>
      </w:r>
      <w:r w:rsidRPr="00A57F79">
        <w:t xml:space="preserve"> podan</w:t>
      </w:r>
      <w:r w:rsidR="00EF2F88">
        <w:t>a</w:t>
      </w:r>
      <w:r w:rsidRPr="00A57F79">
        <w:t xml:space="preserve"> w ofercie winn</w:t>
      </w:r>
      <w:r w:rsidR="00EF2F88">
        <w:t>a</w:t>
      </w:r>
      <w:r w:rsidRPr="00A57F79">
        <w:t xml:space="preserve"> zawierać wszelkie koszty poniesione w celu należytego i pełnego </w:t>
      </w:r>
      <w:r w:rsidRPr="00780992">
        <w:t>wykonania zamówienia, zgod</w:t>
      </w:r>
      <w:r w:rsidR="00066CCC" w:rsidRPr="00780992">
        <w:t>nie z wymaganiami opisanymi w dokumentach zamówienia</w:t>
      </w:r>
      <w:r w:rsidR="00CA55C9" w:rsidRPr="00780992">
        <w:t xml:space="preserve"> </w:t>
      </w:r>
      <w:r w:rsidR="00EF2F88" w:rsidRPr="00780992">
        <w:t xml:space="preserve">i załącznikach, jak również w niej nie ujęte, a bez których nie można wykonać zamówienia, w tym w szczególności: </w:t>
      </w:r>
      <w:bookmarkStart w:id="29" w:name="_Hlk169608031"/>
      <w:r w:rsidR="00DE2FC0" w:rsidRPr="00DE2FC0">
        <w:t xml:space="preserve">wszelkie koszty poniesione w celu należytego wykonania </w:t>
      </w:r>
      <w:r w:rsidR="00DE2FC0">
        <w:t xml:space="preserve">zamówienia </w:t>
      </w:r>
      <w:r w:rsidR="00DE2FC0" w:rsidRPr="00DE2FC0">
        <w:t>, zgodnie z wymaganiami opisanymi w dokumentacji postępowania o udzielenie zamówienia publicznego poprzedzającego zawarcie Umowy oraz koszty, bez których nie jest możliwe prawidłowe wykonanie zamówienia. Wynagrodzenie Wykonawcy zawiera w szczególności: koszty wykonania wszelkich robót budowlanych i innych czynności związanych z realizacją zamówienia, w tym m.in. robót tymczasowych i prac towarzyszących, koszty wynagrodzenia pracowników, koszty zakupu i zabudowy/montażu wyrobów, materiałów urządzeń, koszty transportu, narzuty, koszty pośrednie i ogólne, zysk, koszty wszelkich robót przygotowawczych, zabezpieczających, porządkowych, wykończeniowych i odtworzeniowych, koszty czynności wykonywanych poza terenem realizacji przedmiotu zamówienia, koszty organizacji terenu robót wraz z jego późniejszą likwidacją, koszty wywozu i zagospodarowania lub utylizacji odpadów powstających w wyniku prowadzonych prac, koszty związane z odbiorami wykonanych robót, koszty dokumentacji powykonawczej, koszty usunięcia wad w okresie gwarancji i rękojmi, koszty dojazdów i inne koszty i opłaty, które mogą wystąpić przy realizacji Umowy, w tym również, wszelkie podatki (także należny podatek VAT), itp. Zamawiający zapewni Wykonawcy dostęp do mediów (woda, prąd) – koszty te nie są ujęte w cenie oferty. Cena zawiera również koszty wszystkich robót i usług towarzyszących, które nie zostały wyszczególnione w szczegółowym opisie przedmiotu zamówienia, a które są niezbędne do prawidłowej realizacji przedmiotu zamówienia i osiągnięcia celu.</w:t>
      </w:r>
    </w:p>
    <w:bookmarkEnd w:id="29"/>
    <w:p w14:paraId="50592B54" w14:textId="73009D2F" w:rsidR="00A57F79" w:rsidRPr="00DE2FC0" w:rsidRDefault="00473F6B" w:rsidP="00DE2FC0">
      <w:pPr>
        <w:pStyle w:val="Nagwek3"/>
        <w:numPr>
          <w:ilvl w:val="0"/>
          <w:numId w:val="78"/>
        </w:numPr>
        <w:rPr>
          <w:color w:val="FF0000"/>
        </w:rPr>
      </w:pPr>
      <w:r>
        <w:lastRenderedPageBreak/>
        <w:t>S</w:t>
      </w:r>
      <w:r w:rsidR="00A57F79" w:rsidRPr="00E054BA">
        <w:t>zczegółowy sposób przedstawienia ceny zawiera Formula</w:t>
      </w:r>
      <w:r w:rsidR="00066CCC">
        <w:t>rz oferty (załącznik nr 1A do S</w:t>
      </w:r>
      <w:r w:rsidR="00A57F79" w:rsidRPr="00E054BA">
        <w:t>WZ</w:t>
      </w:r>
      <w:r w:rsidR="0012540D">
        <w:t>)</w:t>
      </w:r>
      <w:r w:rsidR="00D72E2A">
        <w:t>.</w:t>
      </w:r>
    </w:p>
    <w:p w14:paraId="799B0AD5" w14:textId="17A932F9" w:rsidR="00BB1E29" w:rsidRPr="00BB1E29" w:rsidRDefault="00BB1E29" w:rsidP="00BB1E29">
      <w:pPr>
        <w:pStyle w:val="Nagwek3"/>
        <w:rPr>
          <w:color w:val="FF0000"/>
        </w:rPr>
      </w:pPr>
      <w:r w:rsidRPr="00BB1E29">
        <w:rPr>
          <w:color w:val="FF0000"/>
        </w:rPr>
        <w:t xml:space="preserve">W cenie oferty należy uwzględnić, iż w ramach przedmiotu zamówienia (część B) realizowane są również  roboty budowlane w budynkach zamieszkania zbiorowego zaliczanego do budownictwa objętego społecznym programem mieszkaniowym. W związku z powyższym, w cenie oferty należy uwzględnić dwie stawki podatku VAT tj.  preferencyjną stawkę podatku VAT 8 % oraz stawkę podstawową 23% (zgodnie z opisami zawartymi w </w:t>
      </w:r>
      <w:r>
        <w:rPr>
          <w:color w:val="FF0000"/>
        </w:rPr>
        <w:t xml:space="preserve">Formularzu oferty ust. 2 </w:t>
      </w:r>
      <w:r w:rsidRPr="00BB1E29">
        <w:rPr>
          <w:color w:val="FF0000"/>
        </w:rPr>
        <w:t>- załącznik nr 1</w:t>
      </w:r>
      <w:r>
        <w:rPr>
          <w:color w:val="FF0000"/>
        </w:rPr>
        <w:t>A</w:t>
      </w:r>
      <w:r w:rsidRPr="00BB1E29">
        <w:rPr>
          <w:color w:val="FF0000"/>
        </w:rPr>
        <w:t xml:space="preserve"> do SWZ).</w:t>
      </w:r>
    </w:p>
    <w:p w14:paraId="60BC5192" w14:textId="7F48A4F5" w:rsidR="002F4BA4" w:rsidRPr="002F4BA4" w:rsidRDefault="00D72E2A" w:rsidP="002F4BA4">
      <w:pPr>
        <w:pStyle w:val="Nagwek3"/>
        <w:ind w:left="851" w:hanging="284"/>
      </w:pPr>
      <w:r>
        <w:rPr>
          <w:b/>
        </w:rPr>
        <w:t>C</w:t>
      </w:r>
      <w:r w:rsidR="002F4BA4" w:rsidRPr="008C0523">
        <w:rPr>
          <w:b/>
        </w:rPr>
        <w:t>ena oferty jest ceną ryczałtową</w:t>
      </w:r>
      <w:r w:rsidR="002F4BA4" w:rsidRPr="002F4BA4">
        <w:t xml:space="preserve"> - Ustawa z dnia 23 kwietnia 1964 r. Kodeks Cywilny (</w:t>
      </w:r>
      <w:proofErr w:type="spellStart"/>
      <w:r w:rsidR="002F4BA4" w:rsidRPr="002F4BA4">
        <w:t>t.j</w:t>
      </w:r>
      <w:proofErr w:type="spellEnd"/>
      <w:r w:rsidR="002F4BA4" w:rsidRPr="002F4BA4">
        <w:t xml:space="preserve">. Dz. U. z </w:t>
      </w:r>
      <w:r w:rsidR="00F856CF" w:rsidRPr="00F856CF">
        <w:t>2023 poz. 1610 ze zm.</w:t>
      </w:r>
      <w:r w:rsidR="002F4BA4">
        <w:t>) w</w:t>
      </w:r>
      <w:r w:rsidR="002F4BA4" w:rsidRPr="002F4BA4">
        <w:t xml:space="preserve"> art. 632 wynagrodzenie ryczałtowe określa w sposób następujący:</w:t>
      </w:r>
    </w:p>
    <w:p w14:paraId="33923C2F" w14:textId="77777777" w:rsidR="002F4BA4" w:rsidRPr="002F4BA4" w:rsidRDefault="002F4BA4" w:rsidP="002F4BA4">
      <w:pPr>
        <w:pStyle w:val="Nagwek3"/>
        <w:numPr>
          <w:ilvl w:val="0"/>
          <w:numId w:val="0"/>
        </w:numPr>
        <w:ind w:left="851"/>
      </w:pPr>
      <w:r w:rsidRPr="002F4BA4">
        <w:t xml:space="preserve">„§ 1. Jeżeli strony umówiły się o wynagrodzenie ryczałtowe, przyjmujący zamówienie nie może żądać podwyższenia wynagrodzenia, chociażby w czasie zawarcia umowy nie można było przewidzieć rozmiaru lub kosztów prac. </w:t>
      </w:r>
    </w:p>
    <w:p w14:paraId="0C1BB15E" w14:textId="77777777" w:rsidR="002F4BA4" w:rsidRPr="002F4BA4" w:rsidRDefault="002F4BA4" w:rsidP="002F4BA4">
      <w:pPr>
        <w:pStyle w:val="Nagwek3"/>
        <w:numPr>
          <w:ilvl w:val="0"/>
          <w:numId w:val="0"/>
        </w:numPr>
        <w:ind w:left="851"/>
      </w:pPr>
      <w:r w:rsidRPr="002F4BA4">
        <w:t>§ 2. Jeżeli jednak wskutek zmiany stosunków, której nie można było przewidzieć, wykonanie dzieła groziłoby przyjmującemu zamówienie rażącą stratą, sąd może podwyższyć ryczałt lub rozwiązać umowę.”</w:t>
      </w:r>
    </w:p>
    <w:p w14:paraId="07E00910" w14:textId="518F07B7" w:rsidR="00A57F79" w:rsidRDefault="00473F6B" w:rsidP="007A29AE">
      <w:pPr>
        <w:pStyle w:val="Nagwek3"/>
        <w:ind w:left="851" w:hanging="284"/>
      </w:pPr>
      <w:r>
        <w:t>C</w:t>
      </w:r>
      <w:r w:rsidR="00A57F79" w:rsidRPr="00E054BA">
        <w:t>en</w:t>
      </w:r>
      <w:r w:rsidR="00B73203">
        <w:t>y</w:t>
      </w:r>
      <w:r w:rsidR="00A57F79" w:rsidRPr="00E054BA">
        <w:t xml:space="preserve"> winn</w:t>
      </w:r>
      <w:r w:rsidR="00B73203">
        <w:t>y</w:t>
      </w:r>
      <w:r w:rsidR="00A57F79" w:rsidRPr="00E054BA">
        <w:t xml:space="preserve"> być wyrażon</w:t>
      </w:r>
      <w:r w:rsidR="00B73203">
        <w:t>e</w:t>
      </w:r>
      <w:r w:rsidR="00A57F79" w:rsidRPr="00E054BA">
        <w:t xml:space="preserve"> w złotych polskich. Rozli</w:t>
      </w:r>
      <w:r w:rsidR="00066CCC">
        <w:t>czenia pomiędzy Zamawiającym a w</w:t>
      </w:r>
      <w:r w:rsidR="00A57F79" w:rsidRPr="00E054BA">
        <w:t>ykonawcą będą prowadzone w złotych polskich;</w:t>
      </w:r>
    </w:p>
    <w:p w14:paraId="0B1FB681" w14:textId="77777777" w:rsidR="002F4BA4" w:rsidRPr="00E054BA" w:rsidRDefault="002F4BA4" w:rsidP="002F4BA4">
      <w:pPr>
        <w:pStyle w:val="Nagwek3"/>
        <w:ind w:left="851" w:hanging="284"/>
      </w:pPr>
      <w:r>
        <w:t>D</w:t>
      </w:r>
      <w:r w:rsidRPr="00E054BA">
        <w:t>o podan</w:t>
      </w:r>
      <w:r>
        <w:t>ych</w:t>
      </w:r>
      <w:r w:rsidRPr="00E054BA">
        <w:t xml:space="preserve"> cen Wykonawca do</w:t>
      </w:r>
      <w:r>
        <w:t>liczy podatek VAT (nie dotyczy w</w:t>
      </w:r>
      <w:r w:rsidRPr="00E054BA">
        <w:t xml:space="preserve">ykonawcy zagranicznego); </w:t>
      </w:r>
    </w:p>
    <w:p w14:paraId="4B2631A1" w14:textId="378EB4AC" w:rsidR="002F4BA4" w:rsidRDefault="002F4BA4" w:rsidP="002F4BA4">
      <w:pPr>
        <w:pStyle w:val="Nagwek3"/>
        <w:ind w:left="851" w:hanging="284"/>
      </w:pPr>
      <w:r>
        <w:t>Ocenie będzie podlegała cena oferty z podatkiem VAT (brutto)</w:t>
      </w:r>
      <w:r w:rsidR="00925614">
        <w:t>;</w:t>
      </w:r>
    </w:p>
    <w:p w14:paraId="78B60213" w14:textId="63EE45CC" w:rsidR="00A52102" w:rsidRPr="00A52102" w:rsidRDefault="00A52102" w:rsidP="00A52102">
      <w:pPr>
        <w:pStyle w:val="Nagwek3"/>
        <w:ind w:left="851" w:hanging="284"/>
      </w:pPr>
      <w:r w:rsidRPr="00A52102">
        <w:rPr>
          <w:bCs w:val="0"/>
        </w:rPr>
        <w:t>Cena oferty brutto powinna być podana liczbowo i słownie;</w:t>
      </w:r>
    </w:p>
    <w:p w14:paraId="38C87298" w14:textId="617C7477" w:rsidR="00A57F79" w:rsidRPr="00E054BA" w:rsidRDefault="00473F6B" w:rsidP="007A29AE">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1B64A0EB" w:rsidR="00A57F79" w:rsidRPr="00E054BA" w:rsidRDefault="00CA55C9" w:rsidP="008C0523">
      <w:pPr>
        <w:pStyle w:val="Nagwek3"/>
      </w:pPr>
      <w:r>
        <w:t>Cena podana w</w:t>
      </w:r>
      <w:r w:rsidR="00A57F79" w:rsidRPr="00E054BA">
        <w:t xml:space="preserve"> ofercie </w:t>
      </w:r>
      <w:r w:rsidR="003F61C9">
        <w:t>nie ulegnie  zwiększeniu i nie będzie  podlegała</w:t>
      </w:r>
      <w:r w:rsidR="008C0523" w:rsidRPr="008C0523">
        <w:t xml:space="preserve"> waloryzacji w okresie trwania umowy, z zastrzeżeniem zmian przewidzianych we wzorze umowy (załącznik nr 3 do SWZ);</w:t>
      </w:r>
    </w:p>
    <w:p w14:paraId="7C5D0C1B" w14:textId="0C282918" w:rsidR="00A57F79" w:rsidRDefault="00473F6B" w:rsidP="007A29AE">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B76598">
      <w:pPr>
        <w:pStyle w:val="Nagwek2"/>
        <w:ind w:left="567" w:hanging="283"/>
      </w:pPr>
      <w:r>
        <w:t>Tajemnica przedsiębiorstwa.</w:t>
      </w:r>
    </w:p>
    <w:p w14:paraId="348E823F" w14:textId="2D7FFA8F" w:rsidR="007667C8" w:rsidRDefault="00CF4850" w:rsidP="007B756E">
      <w:pPr>
        <w:pStyle w:val="Nagwek3"/>
        <w:numPr>
          <w:ilvl w:val="0"/>
          <w:numId w:val="18"/>
        </w:numPr>
        <w:ind w:left="851" w:hanging="283"/>
      </w:pPr>
      <w:r>
        <w:t xml:space="preserve">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w:t>
      </w:r>
      <w:r>
        <w:lastRenderedPageBreak/>
        <w:t>zastrzeżone informacje stanowią tajemnicę przedsiębiorstwa. Wykonawca nie może zastrzec informacji, o których mowa w art. 222</w:t>
      </w:r>
      <w:r w:rsidR="00FC5D05">
        <w:t xml:space="preserve"> ust. 5</w:t>
      </w:r>
      <w:r w:rsidR="00C12F23">
        <w:t xml:space="preserve"> </w:t>
      </w:r>
      <w:r w:rsidR="00B75726">
        <w:t xml:space="preserve">w zw. z art. 266 </w:t>
      </w:r>
      <w:r>
        <w:t xml:space="preserve">ustawy </w:t>
      </w:r>
      <w:proofErr w:type="spellStart"/>
      <w:r>
        <w:t>Pzp</w:t>
      </w:r>
      <w:proofErr w:type="spellEnd"/>
      <w:r>
        <w:t xml:space="preserve">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7A29AE">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7A29AE">
      <w:pPr>
        <w:pStyle w:val="Nagwek1"/>
      </w:pPr>
      <w:bookmarkStart w:id="30" w:name="_Toc62396896"/>
      <w:r>
        <w:t>Sposób oraz termin składania ofert.</w:t>
      </w:r>
      <w:bookmarkEnd w:id="30"/>
    </w:p>
    <w:p w14:paraId="3FE1B093" w14:textId="7502386F" w:rsidR="0031115A" w:rsidRPr="00ED6871" w:rsidRDefault="0031115A" w:rsidP="007B756E">
      <w:pPr>
        <w:pStyle w:val="Nagwek2"/>
        <w:numPr>
          <w:ilvl w:val="0"/>
          <w:numId w:val="19"/>
        </w:numPr>
        <w:ind w:left="567" w:hanging="283"/>
        <w:rPr>
          <w:rFonts w:eastAsia="Calibri"/>
        </w:rPr>
      </w:pPr>
      <w:r w:rsidRPr="00ED6871">
        <w:rPr>
          <w:rFonts w:eastAsia="Calibri"/>
        </w:rPr>
        <w:t>Termin złożenia oferty.</w:t>
      </w:r>
    </w:p>
    <w:p w14:paraId="713BF31B" w14:textId="019CFD33" w:rsidR="0031115A" w:rsidRDefault="0031115A" w:rsidP="00B173C4">
      <w:pPr>
        <w:ind w:left="567" w:firstLine="0"/>
        <w:rPr>
          <w:lang w:eastAsia="x-none"/>
        </w:rPr>
      </w:pPr>
      <w:r>
        <w:rPr>
          <w:lang w:eastAsia="x-none"/>
        </w:rPr>
        <w:t xml:space="preserve">Ofertę wraz z wymaganymi dokumentami należy złożyć w nieprzekraczalnym terminie do dnia </w:t>
      </w:r>
      <w:r w:rsidR="0003047C" w:rsidRPr="0003047C">
        <w:rPr>
          <w:b/>
          <w:color w:val="2F5496" w:themeColor="accent1" w:themeShade="BF"/>
          <w:lang w:eastAsia="x-none"/>
        </w:rPr>
        <w:t>15.11</w:t>
      </w:r>
      <w:r w:rsidR="00CE79B8" w:rsidRPr="0003047C">
        <w:rPr>
          <w:b/>
          <w:color w:val="2F5496" w:themeColor="accent1" w:themeShade="BF"/>
          <w:lang w:eastAsia="x-none"/>
        </w:rPr>
        <w:t>.</w:t>
      </w:r>
      <w:r w:rsidR="001C0C85" w:rsidRPr="0073280F">
        <w:rPr>
          <w:b/>
          <w:color w:val="2F5496" w:themeColor="accent1" w:themeShade="BF"/>
          <w:lang w:eastAsia="x-none"/>
        </w:rPr>
        <w:t>202</w:t>
      </w:r>
      <w:r w:rsidR="003D3EF1">
        <w:rPr>
          <w:b/>
          <w:color w:val="2F5496" w:themeColor="accent1" w:themeShade="BF"/>
          <w:lang w:eastAsia="x-none"/>
        </w:rPr>
        <w:t>4</w:t>
      </w:r>
      <w:r w:rsidR="00931254" w:rsidRPr="00931254">
        <w:rPr>
          <w:b/>
          <w:color w:val="2F5496" w:themeColor="accent1" w:themeShade="BF"/>
          <w:lang w:eastAsia="x-none"/>
        </w:rPr>
        <w:t>r.</w:t>
      </w:r>
      <w:r w:rsidRPr="00931254">
        <w:rPr>
          <w:b/>
          <w:color w:val="2F5496" w:themeColor="accent1" w:themeShade="BF"/>
          <w:lang w:eastAsia="x-none"/>
        </w:rPr>
        <w:t>, do godziny</w:t>
      </w:r>
      <w:r w:rsidR="00931254" w:rsidRPr="00931254">
        <w:rPr>
          <w:b/>
          <w:color w:val="2F5496" w:themeColor="accent1" w:themeShade="BF"/>
          <w:lang w:eastAsia="x-none"/>
        </w:rPr>
        <w:t xml:space="preserve">: </w:t>
      </w:r>
      <w:r w:rsidR="005E5ABF">
        <w:rPr>
          <w:b/>
          <w:color w:val="2F5496" w:themeColor="accent1" w:themeShade="BF"/>
          <w:lang w:eastAsia="x-none"/>
        </w:rPr>
        <w:t>10:00</w:t>
      </w:r>
      <w:r w:rsidR="00931254">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sidR="00B75726">
        <w:rPr>
          <w:lang w:eastAsia="x-none"/>
        </w:rPr>
        <w:t xml:space="preserve">w zw. z art. 266 </w:t>
      </w:r>
      <w:r>
        <w:rPr>
          <w:lang w:eastAsia="x-none"/>
        </w:rPr>
        <w:t xml:space="preserve">ustawy </w:t>
      </w:r>
      <w:proofErr w:type="spellStart"/>
      <w:r>
        <w:rPr>
          <w:lang w:eastAsia="x-none"/>
        </w:rPr>
        <w:t>Pzp</w:t>
      </w:r>
      <w:proofErr w:type="spellEnd"/>
      <w:r>
        <w:rPr>
          <w:lang w:eastAsia="x-none"/>
        </w:rPr>
        <w:t>.</w:t>
      </w:r>
    </w:p>
    <w:p w14:paraId="6B72825F" w14:textId="00874A8F" w:rsidR="00B173C4" w:rsidRPr="0031115A" w:rsidRDefault="00B173C4" w:rsidP="00B76598">
      <w:pPr>
        <w:pStyle w:val="Nagwek2"/>
        <w:ind w:left="567" w:hanging="283"/>
        <w:rPr>
          <w:rFonts w:eastAsia="Calibri"/>
        </w:rPr>
      </w:pPr>
      <w:r>
        <w:rPr>
          <w:rFonts w:eastAsia="Calibri"/>
        </w:rPr>
        <w:t>Sposób złożenia oferty.</w:t>
      </w:r>
    </w:p>
    <w:p w14:paraId="0BEB3DAD" w14:textId="7E9DDAE1" w:rsidR="00B173C4" w:rsidRPr="00ED6871" w:rsidRDefault="00B173C4" w:rsidP="007B756E">
      <w:pPr>
        <w:pStyle w:val="Nagwek3"/>
        <w:numPr>
          <w:ilvl w:val="0"/>
          <w:numId w:val="20"/>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 xml:space="preserve">rt. 68 ustawy </w:t>
      </w:r>
      <w:proofErr w:type="spellStart"/>
      <w:r w:rsidR="00A62983">
        <w:rPr>
          <w:rFonts w:eastAsia="Arial Unicode MS"/>
        </w:rPr>
        <w:t>Pzp</w:t>
      </w:r>
      <w:proofErr w:type="spellEnd"/>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8">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7A29AE">
      <w:pPr>
        <w:pStyle w:val="Nagwek3"/>
        <w:ind w:left="851" w:hanging="284"/>
      </w:pPr>
      <w:r w:rsidRPr="0031115A">
        <w:t xml:space="preserve">Ofertę wraz z wymaganymi dokumentami należy umieścić na </w:t>
      </w:r>
      <w:hyperlink r:id="rId29">
        <w:r w:rsidRPr="0031115A">
          <w:rPr>
            <w:color w:val="1155CC"/>
            <w:u w:val="single"/>
          </w:rPr>
          <w:t>platformazakupowa.pl</w:t>
        </w:r>
      </w:hyperlink>
      <w:r w:rsidRPr="0031115A">
        <w:t xml:space="preserve"> pod adresem</w:t>
      </w:r>
      <w:r w:rsidR="00BB50C1">
        <w:t xml:space="preserve">: </w:t>
      </w:r>
      <w:hyperlink r:id="rId30" w:history="1">
        <w:r w:rsidR="00BB50C1" w:rsidRPr="00BB50C1">
          <w:rPr>
            <w:rStyle w:val="Hipercze"/>
          </w:rPr>
          <w:t>https://platformazakupowa.pl/pn/us</w:t>
        </w:r>
      </w:hyperlink>
      <w:r w:rsidR="00B173C4">
        <w:t xml:space="preserve">   do upływu terminu składania ofert, o któ</w:t>
      </w:r>
      <w:r w:rsidR="00A0368D">
        <w:t>rym mowa w ust. 1;</w:t>
      </w:r>
    </w:p>
    <w:p w14:paraId="6086E4D3" w14:textId="622DCB84" w:rsidR="0031115A" w:rsidRPr="0031115A" w:rsidRDefault="0031115A" w:rsidP="007A29AE">
      <w:pPr>
        <w:pStyle w:val="Nagwek3"/>
        <w:ind w:left="851" w:hanging="284"/>
      </w:pPr>
      <w:r w:rsidRPr="0031115A">
        <w:t>Po wypełnieniu Formula</w:t>
      </w:r>
      <w:r w:rsidR="00584E90">
        <w:t>rza składania oferty</w:t>
      </w:r>
      <w:r w:rsidRPr="0031115A">
        <w:t xml:space="preserve"> i dołączenia  wszystkich wymaganych załączników</w:t>
      </w:r>
      <w:r w:rsidR="00584E90">
        <w:t>,</w:t>
      </w:r>
      <w:r w:rsidRPr="0031115A">
        <w:t xml:space="preserve"> należy kliknąć prz</w:t>
      </w:r>
      <w:r w:rsidR="00584E90">
        <w:t>ycisk „Przejdź do podsumowania”;</w:t>
      </w:r>
    </w:p>
    <w:p w14:paraId="32055423" w14:textId="5938D5B0" w:rsidR="0031115A" w:rsidRDefault="0031115A" w:rsidP="007A29AE">
      <w:pPr>
        <w:pStyle w:val="Nagwek3"/>
        <w:ind w:left="851" w:hanging="284"/>
      </w:pPr>
      <w:r w:rsidRPr="0031115A">
        <w:t>O</w:t>
      </w:r>
      <w:r w:rsidR="00584E90">
        <w:t xml:space="preserve">ferta </w:t>
      </w:r>
      <w:r w:rsidRPr="0031115A">
        <w:t>składana elektronicznie musi zostać podpisana elektronicznym p</w:t>
      </w:r>
      <w:r w:rsidR="00584E90">
        <w:t>odpisem kwalifikowanym</w:t>
      </w:r>
      <w:r w:rsidR="00C12F23">
        <w:t xml:space="preserve">, podpisem zaufanym lub podpisem osobistym. </w:t>
      </w:r>
      <w:r w:rsidRPr="0031115A">
        <w:t xml:space="preserve"> W procesie składania oferty za pośrednictwem </w:t>
      </w:r>
      <w:hyperlink r:id="rId31">
        <w:r w:rsidRPr="0031115A">
          <w:rPr>
            <w:color w:val="1155CC"/>
            <w:u w:val="single"/>
          </w:rPr>
          <w:t>platformazakupowa.pl</w:t>
        </w:r>
      </w:hyperlink>
      <w:r w:rsidRPr="0031115A">
        <w:t xml:space="preserve">, wykonawca powinien złożyć podpis bezpośrednio na dokumentach </w:t>
      </w:r>
      <w:r w:rsidRPr="0031115A">
        <w:lastRenderedPageBreak/>
        <w:t xml:space="preserve">przesłanych za pośrednictwem </w:t>
      </w:r>
      <w:hyperlink r:id="rId32">
        <w:r w:rsidRPr="0031115A">
          <w:rPr>
            <w:color w:val="1155CC"/>
            <w:u w:val="single"/>
          </w:rPr>
          <w:t>platformazakupowa.pl</w:t>
        </w:r>
      </w:hyperlink>
      <w:r w:rsidR="00584E90">
        <w:t>. Zalecane jest</w:t>
      </w:r>
      <w:r w:rsidRPr="0031115A">
        <w:t xml:space="preserve"> stosowanie podpisu na każdym załączonym pliku oso</w:t>
      </w:r>
      <w:r w:rsidR="00584E90">
        <w:t>bno;</w:t>
      </w:r>
    </w:p>
    <w:p w14:paraId="11798242" w14:textId="708B9444" w:rsidR="0031115A" w:rsidRPr="0031115A" w:rsidRDefault="0031115A" w:rsidP="007A29AE">
      <w:pPr>
        <w:pStyle w:val="Nagwek3"/>
        <w:ind w:left="851" w:hanging="284"/>
      </w:pPr>
      <w:r w:rsidRPr="0031115A">
        <w:t>Za datę złożenia oferty przyjmuje się datę jej przekazania w systemie (platformie) w drugim kroku składania oferty poprzez kliknięcie przycisku “Złóż ofertę” i wyświetlenie się komunikatu, że oferta</w:t>
      </w:r>
      <w:r w:rsidR="00080C23">
        <w:t xml:space="preserve"> została zaszyfrowana i złożona;</w:t>
      </w:r>
    </w:p>
    <w:p w14:paraId="7D86D2A6" w14:textId="5EC3EFA0" w:rsidR="0031115A" w:rsidRPr="0031115A" w:rsidRDefault="0031115A" w:rsidP="007A29AE">
      <w:pPr>
        <w:pStyle w:val="Nagwek3"/>
        <w:ind w:left="851" w:hanging="284"/>
      </w:pPr>
      <w:r w:rsidRPr="0031115A">
        <w:t>Szczegółowa instrukcja dla Wykonawców dotycząca złożenia, zmiany i wycofania oferty</w:t>
      </w:r>
      <w:r w:rsidR="00080C23">
        <w:t xml:space="preserve"> przed upływem terminu składania ofert</w:t>
      </w:r>
      <w:r w:rsidRPr="0031115A">
        <w:t xml:space="preserve"> znajduje się na stronie internetowej pod adresem:  </w:t>
      </w:r>
      <w:hyperlink r:id="rId33">
        <w:r w:rsidRPr="0031115A">
          <w:rPr>
            <w:color w:val="1155CC"/>
            <w:u w:val="single"/>
          </w:rPr>
          <w:t>https://platformazakupowa.pl/strona/45-instrukcje</w:t>
        </w:r>
      </w:hyperlink>
    </w:p>
    <w:p w14:paraId="5794CE5F" w14:textId="1E7A089B" w:rsidR="00F85C46" w:rsidRPr="00E054BA" w:rsidRDefault="00F85C46" w:rsidP="007A29AE">
      <w:pPr>
        <w:pStyle w:val="Nagwek1"/>
      </w:pPr>
      <w:bookmarkStart w:id="31" w:name="_Toc62396897"/>
      <w:r w:rsidRPr="00E054BA">
        <w:t>Termin i tryb otwarcia ofert.</w:t>
      </w:r>
      <w:bookmarkEnd w:id="31"/>
    </w:p>
    <w:p w14:paraId="7D3146F9" w14:textId="4946C3EC" w:rsidR="0003593D" w:rsidRPr="00ED6871" w:rsidRDefault="0003593D" w:rsidP="007B756E">
      <w:pPr>
        <w:pStyle w:val="Nagwek2"/>
        <w:numPr>
          <w:ilvl w:val="0"/>
          <w:numId w:val="21"/>
        </w:numPr>
        <w:ind w:left="567" w:hanging="283"/>
        <w:rPr>
          <w:rFonts w:eastAsia="Calibri"/>
        </w:rPr>
      </w:pPr>
      <w:r w:rsidRPr="00ED6871">
        <w:rPr>
          <w:rFonts w:eastAsia="Calibri"/>
        </w:rPr>
        <w:t>Termin otwarcia ofert.</w:t>
      </w:r>
    </w:p>
    <w:p w14:paraId="667CC314" w14:textId="67B91DC9" w:rsidR="0003593D" w:rsidRPr="00430DA1" w:rsidRDefault="0003593D" w:rsidP="007B756E">
      <w:pPr>
        <w:pStyle w:val="Nagwek3"/>
        <w:numPr>
          <w:ilvl w:val="0"/>
          <w:numId w:val="22"/>
        </w:numPr>
        <w:ind w:left="851" w:hanging="284"/>
        <w:rPr>
          <w:b/>
          <w:color w:val="2F5496" w:themeColor="accent1" w:themeShade="BF"/>
        </w:rPr>
      </w:pPr>
      <w:r w:rsidRPr="00ED6871">
        <w:t xml:space="preserve">Otwarcie ofert następuje niezwłocznie po upływie terminu składania ofert, nie później niż następnego dnia po dniu, w którym upłynął termin </w:t>
      </w:r>
      <w:r w:rsidR="009A7AB0" w:rsidRPr="00ED6871">
        <w:t xml:space="preserve">składania ofert. Zamawiający dokona otwarcia </w:t>
      </w:r>
      <w:r w:rsidR="009A7AB0" w:rsidRPr="00430DA1">
        <w:t>ofert w dniu</w:t>
      </w:r>
      <w:r w:rsidR="00A33173">
        <w:rPr>
          <w:b/>
          <w:color w:val="2F5496" w:themeColor="accent1" w:themeShade="BF"/>
        </w:rPr>
        <w:t xml:space="preserve"> </w:t>
      </w:r>
      <w:r w:rsidR="0003047C">
        <w:rPr>
          <w:b/>
          <w:color w:val="2F5496" w:themeColor="accent1" w:themeShade="BF"/>
        </w:rPr>
        <w:t>15.11.</w:t>
      </w:r>
      <w:r w:rsidR="001C0C85">
        <w:rPr>
          <w:b/>
          <w:color w:val="2F5496" w:themeColor="accent1" w:themeShade="BF"/>
        </w:rPr>
        <w:t>202</w:t>
      </w:r>
      <w:r w:rsidR="003D3EF1">
        <w:rPr>
          <w:b/>
          <w:color w:val="2F5496" w:themeColor="accent1" w:themeShade="BF"/>
        </w:rPr>
        <w:t>4</w:t>
      </w:r>
      <w:r w:rsidR="001C0C85">
        <w:rPr>
          <w:b/>
          <w:color w:val="2F5496" w:themeColor="accent1" w:themeShade="BF"/>
        </w:rPr>
        <w:t xml:space="preserve"> </w:t>
      </w:r>
      <w:r w:rsidR="00931254" w:rsidRPr="00430DA1">
        <w:rPr>
          <w:b/>
          <w:color w:val="2F5496" w:themeColor="accent1" w:themeShade="BF"/>
        </w:rPr>
        <w:t>r.</w:t>
      </w:r>
      <w:r w:rsidR="009A7AB0" w:rsidRPr="00430DA1">
        <w:rPr>
          <w:b/>
          <w:color w:val="2F5496" w:themeColor="accent1" w:themeShade="BF"/>
        </w:rPr>
        <w:t xml:space="preserve">, o godz. </w:t>
      </w:r>
      <w:r w:rsidR="00A33173">
        <w:rPr>
          <w:b/>
          <w:color w:val="2F5496" w:themeColor="accent1" w:themeShade="BF"/>
        </w:rPr>
        <w:t>10:30</w:t>
      </w:r>
      <w:r w:rsidR="009A7AB0" w:rsidRPr="00430DA1">
        <w:rPr>
          <w:b/>
          <w:color w:val="2F5496" w:themeColor="accent1" w:themeShade="BF"/>
        </w:rPr>
        <w:t>;</w:t>
      </w:r>
    </w:p>
    <w:p w14:paraId="31305ACC" w14:textId="6A4122A8" w:rsidR="009A7AB0" w:rsidRPr="00430DA1" w:rsidRDefault="009A7AB0" w:rsidP="007A29AE">
      <w:pPr>
        <w:pStyle w:val="Nagwek3"/>
        <w:ind w:left="851" w:hanging="284"/>
      </w:pPr>
      <w:r w:rsidRPr="00430DA1">
        <w:t>W przypadku awarii systemu teleinformatycznego, przy użyciu którego Zamawiają</w:t>
      </w:r>
      <w:r w:rsidR="00663D66" w:rsidRPr="00430DA1">
        <w:t>cy dokonuje otwarcia ofert, kiedy</w:t>
      </w:r>
      <w:r w:rsidRPr="00430DA1">
        <w:t xml:space="preserve"> awaria powoduje brak możliwości otwarcia ofert w terminie określonym przez Zamawiającego, otwarcie ofert nastąpi niezwłocznie po usunięciu awarii. Zamawiają</w:t>
      </w:r>
      <w:r w:rsidR="00663D66" w:rsidRPr="00430DA1">
        <w:t xml:space="preserve">cy poinformuje o wystąpieniu takiej sytuacji w </w:t>
      </w:r>
      <w:r w:rsidRPr="00430DA1">
        <w:t>stosowny</w:t>
      </w:r>
      <w:r w:rsidR="00663D66" w:rsidRPr="00430DA1">
        <w:t>m komunikacie opublikowanym</w:t>
      </w:r>
      <w:r w:rsidRPr="00430DA1">
        <w:t xml:space="preserve"> na stronie internetowej prowadzonego postępowania; </w:t>
      </w:r>
    </w:p>
    <w:p w14:paraId="5DE02BDB" w14:textId="0727EC38" w:rsidR="0003593D" w:rsidRPr="00430DA1" w:rsidRDefault="0003593D" w:rsidP="007A29AE">
      <w:pPr>
        <w:pStyle w:val="Nagwek3"/>
        <w:ind w:left="851" w:hanging="284"/>
      </w:pPr>
      <w:r w:rsidRPr="00430DA1">
        <w:t xml:space="preserve">Zamawiający </w:t>
      </w:r>
      <w:r w:rsidR="009A7AB0" w:rsidRPr="00430DA1">
        <w:t xml:space="preserve">będzie informował o wszelkich zmianach terminu otwarcia ofert na stronie internetowej prowadzonego postępowania; </w:t>
      </w:r>
    </w:p>
    <w:p w14:paraId="219DE248" w14:textId="267003FC" w:rsidR="00663D66" w:rsidRPr="00430DA1" w:rsidRDefault="00663D66" w:rsidP="00B76598">
      <w:pPr>
        <w:pStyle w:val="Nagwek2"/>
        <w:ind w:left="567" w:hanging="283"/>
        <w:rPr>
          <w:rFonts w:eastAsia="Calibri"/>
        </w:rPr>
      </w:pPr>
      <w:r w:rsidRPr="00430DA1">
        <w:rPr>
          <w:rFonts w:eastAsia="Calibri"/>
        </w:rPr>
        <w:t>Tryb otwarcia ofert.</w:t>
      </w:r>
    </w:p>
    <w:p w14:paraId="7BFF4CA4" w14:textId="63960BE4" w:rsidR="0003593D" w:rsidRPr="00430DA1" w:rsidRDefault="0003593D" w:rsidP="007B756E">
      <w:pPr>
        <w:pStyle w:val="Nagwek3"/>
        <w:numPr>
          <w:ilvl w:val="0"/>
          <w:numId w:val="23"/>
        </w:numPr>
        <w:ind w:left="851" w:hanging="284"/>
        <w:rPr>
          <w:rStyle w:val="Nagwek3Znak"/>
        </w:rPr>
      </w:pPr>
      <w:r w:rsidRPr="00430DA1">
        <w:rPr>
          <w:rStyle w:val="Nagwek3Znak"/>
        </w:rPr>
        <w:t>Zamawiający, najpóźniej p</w:t>
      </w:r>
      <w:r w:rsidR="006C5845" w:rsidRPr="00430DA1">
        <w:rPr>
          <w:rStyle w:val="Nagwek3Znak"/>
        </w:rPr>
        <w:t>rzed otwarciem ofert, udostępni</w:t>
      </w:r>
      <w:r w:rsidRPr="00430DA1">
        <w:rPr>
          <w:rStyle w:val="Nagwek3Znak"/>
        </w:rPr>
        <w:t xml:space="preserve"> na stronie internetowej prowadzonego postępowania informację o kwocie, jaką zamierza przeznaczyć na sfinansowanie zamówienia.</w:t>
      </w:r>
    </w:p>
    <w:p w14:paraId="0C2C38DA" w14:textId="1AC6539F" w:rsidR="0003593D" w:rsidRPr="00430DA1" w:rsidRDefault="0003593D" w:rsidP="007A29AE">
      <w:pPr>
        <w:pStyle w:val="Nagwek3"/>
        <w:ind w:left="851" w:hanging="284"/>
      </w:pPr>
      <w:r w:rsidRPr="00430DA1">
        <w:t>Zamawiający, niezwłocznie po otwarciu ofert, udostępnia na stronie internetowej prowadzonego postępowania</w:t>
      </w:r>
      <w:r w:rsidR="00BB50C1" w:rsidRPr="00430DA1">
        <w:t xml:space="preserve"> -</w:t>
      </w:r>
      <w:r w:rsidR="006C5845" w:rsidRPr="00430DA1">
        <w:t xml:space="preserve"> </w:t>
      </w:r>
      <w:hyperlink r:id="rId34" w:history="1">
        <w:r w:rsidR="00BB50C1" w:rsidRPr="00430DA1">
          <w:rPr>
            <w:rStyle w:val="Hipercze"/>
          </w:rPr>
          <w:t>https://platformazakupowa.pl/pn/us</w:t>
        </w:r>
      </w:hyperlink>
      <w:r w:rsidR="00BB50C1" w:rsidRPr="00430DA1">
        <w:t xml:space="preserve"> </w:t>
      </w:r>
      <w:r w:rsidR="006C5845" w:rsidRPr="00430DA1">
        <w:t>w sekcji „Komunikaty”,</w:t>
      </w:r>
      <w:r w:rsidRPr="00430DA1">
        <w:t xml:space="preserve"> informacje o:</w:t>
      </w:r>
    </w:p>
    <w:p w14:paraId="178DADAF" w14:textId="0EE7E18A" w:rsidR="0003593D" w:rsidRPr="00430DA1" w:rsidRDefault="0003593D" w:rsidP="00D536B5">
      <w:pPr>
        <w:pStyle w:val="Nagwek4"/>
        <w:numPr>
          <w:ilvl w:val="0"/>
          <w:numId w:val="36"/>
        </w:numPr>
        <w:ind w:left="1134" w:hanging="283"/>
        <w:rPr>
          <w:rFonts w:eastAsia="Calibri"/>
        </w:rPr>
      </w:pPr>
      <w:r w:rsidRPr="00430DA1">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Pr="00430DA1" w:rsidRDefault="0003593D" w:rsidP="00A62983">
      <w:pPr>
        <w:pStyle w:val="Nagwek4"/>
        <w:ind w:left="1134" w:hanging="283"/>
        <w:rPr>
          <w:rFonts w:eastAsia="Calibri"/>
        </w:rPr>
      </w:pPr>
      <w:r w:rsidRPr="00430DA1">
        <w:rPr>
          <w:rFonts w:eastAsia="Calibri"/>
        </w:rPr>
        <w:t>cenach lub kosztach zawartych w ofertach.</w:t>
      </w:r>
    </w:p>
    <w:p w14:paraId="0FA0B0D8" w14:textId="730DF398" w:rsidR="0003593D" w:rsidRPr="00430DA1" w:rsidRDefault="00B1250E" w:rsidP="007A29AE">
      <w:pPr>
        <w:pStyle w:val="Nagwek3"/>
        <w:ind w:left="851" w:hanging="284"/>
      </w:pPr>
      <w:r w:rsidRPr="00430DA1">
        <w:t xml:space="preserve">Zgodnie z przepisami ustawy </w:t>
      </w:r>
      <w:proofErr w:type="spellStart"/>
      <w:r w:rsidRPr="00430DA1">
        <w:t>Pzp</w:t>
      </w:r>
      <w:proofErr w:type="spellEnd"/>
      <w:r w:rsidRPr="00430DA1">
        <w:t>,</w:t>
      </w:r>
      <w:r w:rsidR="0003593D" w:rsidRPr="00430DA1">
        <w:t xml:space="preserve"> Zamawiający nie ma obowiązku przeprowadzania jawnej sesji</w:t>
      </w:r>
      <w:r w:rsidRPr="00430DA1">
        <w:t xml:space="preserve"> otwarcia ofert</w:t>
      </w:r>
      <w:r w:rsidR="0003593D" w:rsidRPr="00430DA1">
        <w:t xml:space="preserve"> z udziałem wykonawców lub </w:t>
      </w:r>
      <w:r w:rsidRPr="00430DA1">
        <w:t>jej transmitowania</w:t>
      </w:r>
      <w:r w:rsidR="0003593D" w:rsidRPr="00430DA1">
        <w:t xml:space="preserve"> za pośrednictwem elektronicznych narzędzi do przekazu wideo on-line</w:t>
      </w:r>
      <w:r w:rsidRPr="00430DA1">
        <w:t>,</w:t>
      </w:r>
      <w:r w:rsidR="0003593D" w:rsidRPr="00430DA1">
        <w:t xml:space="preserve"> a ma jedynie takie uprawnienie.</w:t>
      </w:r>
    </w:p>
    <w:p w14:paraId="5C68DBA6" w14:textId="3D427F4C" w:rsidR="0003593D" w:rsidRPr="00430DA1" w:rsidRDefault="00B1250E" w:rsidP="007A29AE">
      <w:pPr>
        <w:pStyle w:val="Nagwek1"/>
      </w:pPr>
      <w:bookmarkStart w:id="32" w:name="_Toc62396898"/>
      <w:r w:rsidRPr="00430DA1">
        <w:lastRenderedPageBreak/>
        <w:t>Termin związania ofertą.</w:t>
      </w:r>
      <w:bookmarkEnd w:id="32"/>
      <w:r w:rsidRPr="00430DA1">
        <w:t xml:space="preserve"> </w:t>
      </w:r>
    </w:p>
    <w:p w14:paraId="2B839405" w14:textId="0FA7F6F1" w:rsidR="00D06776" w:rsidRPr="00430DA1" w:rsidRDefault="00D06776" w:rsidP="007B756E">
      <w:pPr>
        <w:pStyle w:val="Nagwek2"/>
        <w:numPr>
          <w:ilvl w:val="0"/>
          <w:numId w:val="24"/>
        </w:numPr>
        <w:ind w:left="567" w:hanging="283"/>
      </w:pPr>
      <w:r w:rsidRPr="00430DA1">
        <w:t>Określenie terminu związania ofertą.</w:t>
      </w:r>
    </w:p>
    <w:p w14:paraId="39B93014" w14:textId="20EC13B0" w:rsidR="00D06776" w:rsidRDefault="00D06776" w:rsidP="00ED6871">
      <w:pPr>
        <w:pStyle w:val="Nagwek3"/>
        <w:numPr>
          <w:ilvl w:val="0"/>
          <w:numId w:val="0"/>
        </w:numPr>
        <w:ind w:left="567"/>
      </w:pPr>
      <w:r w:rsidRPr="00430DA1">
        <w:t>Wykonawca będzie związany złożoną przez siebie ofertą od dnia upływu termi</w:t>
      </w:r>
      <w:r w:rsidR="00C12F23" w:rsidRPr="00430DA1">
        <w:t>nu składania ofert przez okres 3</w:t>
      </w:r>
      <w:r w:rsidRPr="00430DA1">
        <w:t>0 dni</w:t>
      </w:r>
      <w:r w:rsidR="00782008" w:rsidRPr="00430DA1">
        <w:t xml:space="preserve"> tj. do dnia</w:t>
      </w:r>
      <w:r w:rsidR="00CE79B8">
        <w:t xml:space="preserve"> </w:t>
      </w:r>
      <w:r w:rsidR="0003047C">
        <w:t>14.12.</w:t>
      </w:r>
      <w:bookmarkStart w:id="33" w:name="_GoBack"/>
      <w:bookmarkEnd w:id="33"/>
      <w:r w:rsidR="001C0C85" w:rsidRPr="0073280F">
        <w:t>202</w:t>
      </w:r>
      <w:r w:rsidR="003D3EF1">
        <w:t>4</w:t>
      </w:r>
      <w:r w:rsidR="00F13D18" w:rsidRPr="0073280F">
        <w:t>r.</w:t>
      </w:r>
    </w:p>
    <w:p w14:paraId="2A2BB542" w14:textId="5D40E593" w:rsidR="00782008" w:rsidRDefault="00782008" w:rsidP="007A29AE">
      <w:pPr>
        <w:pStyle w:val="Nagwek2"/>
        <w:ind w:left="567" w:hanging="283"/>
      </w:pPr>
      <w:r>
        <w:t>Przedłużenie terminu związania ofertą.</w:t>
      </w:r>
    </w:p>
    <w:p w14:paraId="1DB40FB2" w14:textId="181247C2" w:rsidR="00782008" w:rsidRDefault="00782008" w:rsidP="007B756E">
      <w:pPr>
        <w:pStyle w:val="Nagwek3"/>
        <w:numPr>
          <w:ilvl w:val="0"/>
          <w:numId w:val="25"/>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43520182" w:rsidR="00782008" w:rsidRDefault="00782008" w:rsidP="007A29AE">
      <w:pPr>
        <w:pStyle w:val="Nagwek3"/>
        <w:ind w:left="851"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20E7F9EE" w14:textId="6414379B" w:rsidR="00DC1B29" w:rsidRPr="00DC1B29" w:rsidRDefault="00DC1B29" w:rsidP="00DC1B29">
      <w:pPr>
        <w:pStyle w:val="Nagwek3"/>
        <w:ind w:left="851" w:hanging="284"/>
      </w:pPr>
      <w:r>
        <w:t xml:space="preserve">Przedłużenie terminu związania ofertą jest dopuszczalne tylko z jednoczesnym przedłużeniem okresu ważności wadium albo, jeżeli nie jest to możliwe z wniesieniem nowego wadium na przedłużony okres związania ofertą. </w:t>
      </w:r>
    </w:p>
    <w:p w14:paraId="4DBDD770" w14:textId="29E146DF" w:rsidR="003636A2" w:rsidRDefault="003636A2" w:rsidP="007A29A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7A29AE">
      <w:pPr>
        <w:pStyle w:val="Nagwek1"/>
      </w:pPr>
      <w:bookmarkStart w:id="34"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34"/>
    </w:p>
    <w:p w14:paraId="60A11A2F" w14:textId="1EF2A4B7" w:rsidR="00F85C46" w:rsidRPr="00E054BA" w:rsidRDefault="00D00A2F" w:rsidP="00DE720A">
      <w:pPr>
        <w:numPr>
          <w:ilvl w:val="0"/>
          <w:numId w:val="1"/>
        </w:numPr>
        <w:spacing w:before="40" w:after="40"/>
        <w:ind w:left="567" w:hanging="283"/>
        <w:contextualSpacing/>
        <w:rPr>
          <w:rFonts w:cs="Arial"/>
          <w:b/>
          <w:color w:val="222A35" w:themeColor="text2" w:themeShade="80"/>
          <w:szCs w:val="20"/>
          <w:lang w:eastAsia="pl-PL"/>
        </w:rPr>
      </w:pPr>
      <w:r>
        <w:rPr>
          <w:rFonts w:cs="Arial"/>
          <w:b/>
          <w:color w:val="222A35" w:themeColor="text2" w:themeShade="80"/>
          <w:szCs w:val="20"/>
          <w:lang w:eastAsia="pl-PL"/>
        </w:rPr>
        <w:t>Opis kryteriów oceny ofert wraz z podaniem wag tych kryteriów i sposobem ich oceny</w:t>
      </w:r>
      <w:r w:rsidR="00F85C46" w:rsidRPr="00E054BA">
        <w:rPr>
          <w:rFonts w:cs="Arial"/>
          <w:b/>
          <w:color w:val="222A35" w:themeColor="text2" w:themeShade="80"/>
          <w:szCs w:val="20"/>
          <w:lang w:eastAsia="pl-PL"/>
        </w:rPr>
        <w:t>.</w:t>
      </w:r>
    </w:p>
    <w:p w14:paraId="13D16189" w14:textId="600B4F32" w:rsidR="00BA3936" w:rsidRDefault="003C094D" w:rsidP="00D536B5">
      <w:pPr>
        <w:pStyle w:val="Nagwek3"/>
        <w:numPr>
          <w:ilvl w:val="0"/>
          <w:numId w:val="54"/>
        </w:numPr>
        <w:ind w:left="851" w:hanging="284"/>
      </w:pPr>
      <w:r>
        <w:t>Z</w:t>
      </w:r>
      <w:r w:rsidR="00F85C46" w:rsidRPr="00E054BA">
        <w:t>a ofertę najkorzystniejszą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r w:rsidR="00E013C1">
        <w:t>:</w:t>
      </w:r>
    </w:p>
    <w:tbl>
      <w:tblPr>
        <w:tblW w:w="878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670"/>
        <w:gridCol w:w="1276"/>
        <w:gridCol w:w="1275"/>
      </w:tblGrid>
      <w:tr w:rsidR="00BA3936" w14:paraId="69B8182D" w14:textId="77777777" w:rsidTr="00BA3936">
        <w:tc>
          <w:tcPr>
            <w:tcW w:w="567"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tcPr>
          <w:p w14:paraId="629777A5" w14:textId="2852B168" w:rsidR="00BA3936" w:rsidRPr="00BA3936" w:rsidRDefault="00BA3936" w:rsidP="00BA3936">
            <w:pPr>
              <w:tabs>
                <w:tab w:val="left" w:pos="600"/>
              </w:tabs>
              <w:spacing w:before="40" w:after="40"/>
              <w:ind w:hanging="818"/>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Lp.</w:t>
            </w:r>
          </w:p>
        </w:tc>
        <w:tc>
          <w:tcPr>
            <w:tcW w:w="5670"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67D5DB97" w14:textId="77777777" w:rsidR="00BA3936" w:rsidRPr="00BA3936" w:rsidRDefault="00BA3936" w:rsidP="00BA3936">
            <w:pPr>
              <w:spacing w:before="40" w:after="40"/>
              <w:ind w:left="0" w:hanging="3"/>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Kryterium</w:t>
            </w:r>
          </w:p>
        </w:tc>
        <w:tc>
          <w:tcPr>
            <w:tcW w:w="1276"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12562A37" w14:textId="77777777" w:rsidR="00BA3936" w:rsidRPr="00BA3936" w:rsidRDefault="00BA3936" w:rsidP="00BA3936">
            <w:pPr>
              <w:spacing w:before="40" w:after="40"/>
              <w:ind w:left="0" w:firstLine="0"/>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Waga</w:t>
            </w:r>
          </w:p>
        </w:tc>
        <w:tc>
          <w:tcPr>
            <w:tcW w:w="1275" w:type="dxa"/>
            <w:tcBorders>
              <w:top w:val="single" w:sz="4" w:space="0" w:color="auto"/>
              <w:left w:val="single" w:sz="4" w:space="0" w:color="auto"/>
              <w:bottom w:val="single" w:sz="4" w:space="0" w:color="auto"/>
              <w:right w:val="single" w:sz="4" w:space="0" w:color="auto"/>
            </w:tcBorders>
            <w:shd w:val="clear" w:color="auto" w:fill="323E4F" w:themeFill="text2" w:themeFillShade="BF"/>
            <w:vAlign w:val="center"/>
            <w:hideMark/>
          </w:tcPr>
          <w:p w14:paraId="0E9E4B36" w14:textId="77777777" w:rsidR="00BA3936" w:rsidRPr="00BA3936" w:rsidRDefault="00BA3936" w:rsidP="00BA3936">
            <w:pPr>
              <w:spacing w:before="40" w:after="40"/>
              <w:ind w:left="38" w:firstLine="0"/>
              <w:contextualSpacing/>
              <w:jc w:val="center"/>
              <w:rPr>
                <w:rFonts w:cs="Arial"/>
                <w:color w:val="FFFFFF" w:themeColor="background1"/>
                <w:sz w:val="18"/>
                <w:szCs w:val="18"/>
                <w:lang w:eastAsia="pl-PL"/>
              </w:rPr>
            </w:pPr>
            <w:r w:rsidRPr="00BA3936">
              <w:rPr>
                <w:rFonts w:cs="Arial"/>
                <w:color w:val="FFFFFF" w:themeColor="background1"/>
                <w:sz w:val="18"/>
                <w:szCs w:val="18"/>
                <w:lang w:eastAsia="pl-PL"/>
              </w:rPr>
              <w:t>Liczba punktów</w:t>
            </w:r>
          </w:p>
        </w:tc>
      </w:tr>
      <w:tr w:rsidR="00BA3936" w14:paraId="03900FA3" w14:textId="77777777" w:rsidTr="00BA3936">
        <w:trPr>
          <w:trHeight w:val="516"/>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6847414" w14:textId="480B33D3"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a)</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65F52A" w14:textId="77777777" w:rsidR="00BA3936" w:rsidRPr="00BA3936" w:rsidRDefault="00BA3936" w:rsidP="00BA3936">
            <w:pPr>
              <w:spacing w:before="40" w:after="40"/>
              <w:ind w:left="0" w:firstLine="0"/>
              <w:contextualSpacing/>
              <w:rPr>
                <w:rFonts w:cs="Arial"/>
                <w:sz w:val="18"/>
                <w:szCs w:val="18"/>
                <w:lang w:eastAsia="pl-PL"/>
              </w:rPr>
            </w:pPr>
            <w:r w:rsidRPr="00BA3936">
              <w:rPr>
                <w:rFonts w:cs="Arial"/>
                <w:sz w:val="18"/>
                <w:szCs w:val="18"/>
                <w:lang w:eastAsia="pl-PL"/>
              </w:rPr>
              <w:t>Cena (C)</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7B1431" w14:textId="77777777"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60%</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8C25DA9" w14:textId="77777777"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60</w:t>
            </w:r>
          </w:p>
        </w:tc>
      </w:tr>
      <w:tr w:rsidR="00BA3936" w14:paraId="5AA993D6" w14:textId="77777777" w:rsidTr="00BA3936">
        <w:trPr>
          <w:trHeight w:val="565"/>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B4A1A1" w14:textId="45372A84"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b)</w:t>
            </w:r>
          </w:p>
        </w:tc>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A966EB" w14:textId="3BD89590" w:rsidR="00BA3936" w:rsidRPr="00BA3936" w:rsidRDefault="00BA3936" w:rsidP="00BA3936">
            <w:pPr>
              <w:spacing w:before="40" w:after="40"/>
              <w:ind w:left="36" w:firstLine="0"/>
              <w:contextualSpacing/>
              <w:rPr>
                <w:rFonts w:cs="Arial"/>
                <w:sz w:val="18"/>
                <w:szCs w:val="18"/>
                <w:lang w:eastAsia="pl-PL"/>
              </w:rPr>
            </w:pPr>
            <w:r w:rsidRPr="00BA3936">
              <w:rPr>
                <w:rFonts w:cs="Arial"/>
                <w:sz w:val="18"/>
                <w:szCs w:val="18"/>
                <w:lang w:eastAsia="pl-PL"/>
              </w:rPr>
              <w:t>Okres przedłużenia gwarancji na wykonane roboty budowlane (G)</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DE1F84" w14:textId="77777777"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40%</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6BABC6" w14:textId="77777777" w:rsidR="00BA3936" w:rsidRPr="00BA3936" w:rsidRDefault="00BA3936" w:rsidP="00BA3936">
            <w:pPr>
              <w:spacing w:before="40" w:after="40"/>
              <w:ind w:left="0" w:firstLine="0"/>
              <w:contextualSpacing/>
              <w:jc w:val="center"/>
              <w:rPr>
                <w:rFonts w:cs="Arial"/>
                <w:sz w:val="18"/>
                <w:szCs w:val="18"/>
                <w:lang w:eastAsia="pl-PL"/>
              </w:rPr>
            </w:pPr>
            <w:r w:rsidRPr="00BA3936">
              <w:rPr>
                <w:rFonts w:cs="Arial"/>
                <w:sz w:val="18"/>
                <w:szCs w:val="18"/>
                <w:lang w:eastAsia="pl-PL"/>
              </w:rPr>
              <w:t>40</w:t>
            </w:r>
          </w:p>
        </w:tc>
      </w:tr>
    </w:tbl>
    <w:p w14:paraId="74F1E91F" w14:textId="374E9F99" w:rsidR="00524F1E" w:rsidRPr="00347275" w:rsidRDefault="00524F1E" w:rsidP="00D536B5">
      <w:pPr>
        <w:pStyle w:val="Nagwek3"/>
        <w:keepNext/>
        <w:keepLines/>
        <w:numPr>
          <w:ilvl w:val="0"/>
          <w:numId w:val="54"/>
        </w:numPr>
        <w:spacing w:before="240"/>
        <w:ind w:left="851" w:hanging="284"/>
      </w:pPr>
      <w:r w:rsidRPr="00347275">
        <w:t>Opis stosowanych kryteriów oraz sposób oceny ofert</w:t>
      </w:r>
      <w:r w:rsidR="004002E6">
        <w:t>:</w:t>
      </w:r>
    </w:p>
    <w:p w14:paraId="66D45935" w14:textId="41E4FACD" w:rsidR="00F85C46" w:rsidRPr="00524F1E" w:rsidRDefault="00524F1E" w:rsidP="00D536B5">
      <w:pPr>
        <w:pStyle w:val="Nagwek4"/>
        <w:numPr>
          <w:ilvl w:val="0"/>
          <w:numId w:val="53"/>
        </w:numPr>
        <w:spacing w:before="0"/>
        <w:ind w:left="1276"/>
        <w:rPr>
          <w:b/>
        </w:rPr>
      </w:pPr>
      <w:r w:rsidRPr="00524F1E">
        <w:rPr>
          <w:lang w:val="pl-PL"/>
        </w:rPr>
        <w:t>zasady przyznawania</w:t>
      </w:r>
      <w:r w:rsidR="00F85C46" w:rsidRPr="00E054BA">
        <w:t xml:space="preserve"> punktów w kryterium</w:t>
      </w:r>
      <w:r w:rsidR="00F85C46" w:rsidRPr="00524F1E">
        <w:rPr>
          <w:b/>
        </w:rPr>
        <w:t xml:space="preserve"> „</w:t>
      </w:r>
      <w:r w:rsidR="00BA3936">
        <w:rPr>
          <w:b/>
          <w:lang w:val="pl-PL"/>
        </w:rPr>
        <w:t>Cena</w:t>
      </w:r>
      <w:r w:rsidR="00F85C46" w:rsidRPr="00524F1E">
        <w:rPr>
          <w:b/>
        </w:rPr>
        <w:t>” (C):</w:t>
      </w:r>
    </w:p>
    <w:p w14:paraId="6B1555DE" w14:textId="436D9BD4" w:rsidR="004173AE" w:rsidRDefault="004173AE" w:rsidP="007B756E">
      <w:pPr>
        <w:pStyle w:val="Akapitzlist"/>
        <w:numPr>
          <w:ilvl w:val="0"/>
          <w:numId w:val="26"/>
        </w:numPr>
        <w:ind w:left="1560"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Pr="00CE4834">
        <w:rPr>
          <w:rFonts w:cs="Arial"/>
          <w:color w:val="000000" w:themeColor="text1"/>
          <w:szCs w:val="20"/>
          <w:lang w:eastAsia="pl-PL"/>
        </w:rPr>
        <w:t xml:space="preserve">C pkt – suma punktów </w:t>
      </w:r>
      <w:r>
        <w:rPr>
          <w:rFonts w:cs="Arial"/>
          <w:color w:val="000000" w:themeColor="text1"/>
          <w:szCs w:val="20"/>
          <w:lang w:eastAsia="pl-PL"/>
        </w:rPr>
        <w:t>w</w:t>
      </w:r>
      <w:r w:rsidRPr="00CE4834">
        <w:rPr>
          <w:rFonts w:cs="Arial"/>
          <w:color w:val="000000" w:themeColor="text1"/>
          <w:szCs w:val="20"/>
          <w:lang w:eastAsia="pl-PL"/>
        </w:rPr>
        <w:t xml:space="preserve"> kryterium „</w:t>
      </w:r>
      <w:r w:rsidR="00163DD7">
        <w:rPr>
          <w:rFonts w:cs="Arial"/>
          <w:color w:val="000000" w:themeColor="text1"/>
          <w:szCs w:val="20"/>
          <w:lang w:eastAsia="pl-PL"/>
        </w:rPr>
        <w:t>Cena</w:t>
      </w:r>
      <w:r w:rsidRPr="00CE4834">
        <w:rPr>
          <w:rFonts w:cs="Arial"/>
          <w:color w:val="000000" w:themeColor="text1"/>
          <w:szCs w:val="20"/>
          <w:lang w:eastAsia="pl-PL"/>
        </w:rPr>
        <w:t>”</w:t>
      </w:r>
      <w:r w:rsidR="00F14089">
        <w:rPr>
          <w:rFonts w:cs="Arial"/>
          <w:color w:val="000000" w:themeColor="text1"/>
          <w:szCs w:val="20"/>
          <w:lang w:eastAsia="pl-PL"/>
        </w:rPr>
        <w:t>,</w:t>
      </w:r>
    </w:p>
    <w:p w14:paraId="7F818E66" w14:textId="5DA7BB38" w:rsidR="00163DD7" w:rsidRPr="00163DD7" w:rsidRDefault="002C5FAF" w:rsidP="007B756E">
      <w:pPr>
        <w:pStyle w:val="Akapitzlist"/>
        <w:numPr>
          <w:ilvl w:val="0"/>
          <w:numId w:val="26"/>
        </w:numPr>
        <w:ind w:left="1560" w:hanging="284"/>
        <w:rPr>
          <w:rFonts w:cs="Arial"/>
          <w:color w:val="000000" w:themeColor="text1"/>
          <w:szCs w:val="20"/>
          <w:lang w:eastAsia="pl-PL"/>
        </w:rPr>
      </w:pPr>
      <w:r>
        <w:rPr>
          <w:rFonts w:cs="Arial"/>
          <w:color w:val="000000" w:themeColor="text1"/>
          <w:szCs w:val="20"/>
          <w:lang w:eastAsia="pl-PL"/>
        </w:rPr>
        <w:t>c</w:t>
      </w:r>
      <w:r w:rsidR="00163DD7" w:rsidRPr="00163DD7">
        <w:rPr>
          <w:rFonts w:cs="Arial"/>
          <w:color w:val="000000" w:themeColor="text1"/>
          <w:szCs w:val="20"/>
          <w:lang w:eastAsia="pl-PL"/>
        </w:rPr>
        <w:t>ena - oznacza cenę łączną brutto za wykonanie całości przedmiotu zamówienia zgodnie z SWZ oraz umową. Cena wskazana w formularzu oferty oceniana będzie w następujący sposób:</w:t>
      </w:r>
    </w:p>
    <w:p w14:paraId="2840ECBF" w14:textId="77777777" w:rsidR="00163DD7" w:rsidRPr="00163DD7" w:rsidRDefault="00163DD7" w:rsidP="00163DD7">
      <w:pPr>
        <w:pStyle w:val="Akapitzlist"/>
        <w:ind w:left="1571" w:firstLine="0"/>
        <w:rPr>
          <w:rFonts w:ascii="Arial" w:hAnsi="Arial" w:cs="Arial"/>
          <w:sz w:val="18"/>
          <w:szCs w:val="18"/>
          <w:lang w:eastAsia="pl-PL"/>
        </w:rPr>
      </w:pPr>
    </w:p>
    <w:p w14:paraId="28E394B0" w14:textId="6F9A5228" w:rsidR="00060C20" w:rsidRPr="004568E4" w:rsidRDefault="001832B9" w:rsidP="004568E4">
      <w:pPr>
        <w:tabs>
          <w:tab w:val="left" w:pos="5103"/>
        </w:tabs>
        <w:ind w:left="1560" w:right="-1" w:firstLine="0"/>
        <w:contextualSpacing/>
        <w:rPr>
          <w:rFonts w:cs="Arial"/>
          <w:color w:val="000000" w:themeColor="text1"/>
          <w:szCs w:val="20"/>
          <w:lang w:eastAsia="pl-PL"/>
        </w:rPr>
      </w:pPr>
      <m:oMathPara>
        <m:oMathParaPr>
          <m:jc m:val="left"/>
        </m:oMathParaPr>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najniższa cena występująca w ofertach x 100</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 xml:space="preserve">cena badanej oferty </m:t>
              </m:r>
            </m:den>
          </m:f>
          <m:r>
            <w:rPr>
              <w:rFonts w:ascii="Cambria Math" w:hAnsi="Cambria Math" w:cs="Arial"/>
              <w:color w:val="000000" w:themeColor="text1"/>
              <w:szCs w:val="20"/>
              <w:lang w:eastAsia="pl-PL"/>
            </w:rPr>
            <m:t xml:space="preserve">  </m:t>
          </m:r>
        </m:oMath>
      </m:oMathPara>
    </w:p>
    <w:p w14:paraId="3495F8F4" w14:textId="5F6A9E45" w:rsidR="00060C20" w:rsidRPr="00E25C85" w:rsidRDefault="00060C20" w:rsidP="004568E4">
      <w:pPr>
        <w:tabs>
          <w:tab w:val="left" w:pos="1134"/>
          <w:tab w:val="left" w:pos="6096"/>
        </w:tabs>
        <w:spacing w:line="276" w:lineRule="auto"/>
        <w:ind w:left="0" w:firstLine="0"/>
        <w:rPr>
          <w:szCs w:val="18"/>
          <w:lang w:eastAsia="pl-PL"/>
        </w:rPr>
      </w:pPr>
    </w:p>
    <w:p w14:paraId="787C865F" w14:textId="562A5592" w:rsidR="00060C20" w:rsidRPr="00163DD7" w:rsidRDefault="002C5FAF" w:rsidP="007B756E">
      <w:pPr>
        <w:pStyle w:val="Akapitzlist"/>
        <w:numPr>
          <w:ilvl w:val="0"/>
          <w:numId w:val="26"/>
        </w:numPr>
        <w:ind w:left="1560" w:hanging="284"/>
        <w:rPr>
          <w:rFonts w:cs="Arial"/>
          <w:color w:val="000000" w:themeColor="text1"/>
          <w:szCs w:val="20"/>
          <w:lang w:eastAsia="pl-PL"/>
        </w:rPr>
      </w:pPr>
      <w:r>
        <w:rPr>
          <w:rFonts w:cs="Arial"/>
          <w:color w:val="000000" w:themeColor="text1"/>
          <w:szCs w:val="20"/>
          <w:lang w:eastAsia="pl-PL"/>
        </w:rPr>
        <w:t>o</w:t>
      </w:r>
      <w:r w:rsidR="00060C20" w:rsidRPr="00163DD7">
        <w:rPr>
          <w:rFonts w:cs="Arial"/>
          <w:color w:val="000000" w:themeColor="text1"/>
          <w:szCs w:val="20"/>
          <w:lang w:eastAsia="pl-PL"/>
        </w:rPr>
        <w:t xml:space="preserve">trzymana ilość punktów pomnożona zostanie przez wagę kryterium, tj. </w:t>
      </w:r>
      <w:r w:rsidR="00163DD7">
        <w:rPr>
          <w:rFonts w:cs="Arial"/>
          <w:color w:val="000000" w:themeColor="text1"/>
          <w:szCs w:val="20"/>
          <w:lang w:eastAsia="pl-PL"/>
        </w:rPr>
        <w:t>6</w:t>
      </w:r>
      <w:r w:rsidR="00060C20" w:rsidRPr="00163DD7">
        <w:rPr>
          <w:rFonts w:cs="Arial"/>
          <w:color w:val="000000" w:themeColor="text1"/>
          <w:szCs w:val="20"/>
          <w:lang w:eastAsia="pl-PL"/>
        </w:rPr>
        <w:t>0%</w:t>
      </w:r>
      <w:r w:rsidR="004A500A" w:rsidRPr="00163DD7">
        <w:rPr>
          <w:rFonts w:cs="Arial"/>
          <w:color w:val="000000" w:themeColor="text1"/>
          <w:szCs w:val="20"/>
          <w:lang w:eastAsia="pl-PL"/>
        </w:rPr>
        <w:t>;</w:t>
      </w:r>
    </w:p>
    <w:p w14:paraId="07423B89" w14:textId="4EF8AE08" w:rsidR="00E55C2F" w:rsidRDefault="00F85C46" w:rsidP="007B756E">
      <w:pPr>
        <w:pStyle w:val="Akapitzlist"/>
        <w:numPr>
          <w:ilvl w:val="0"/>
          <w:numId w:val="26"/>
        </w:numPr>
        <w:spacing w:after="240"/>
        <w:ind w:left="1560" w:hanging="283"/>
        <w:rPr>
          <w:rFonts w:cs="Arial"/>
          <w:b/>
          <w:color w:val="000000" w:themeColor="text1"/>
          <w:szCs w:val="20"/>
          <w:lang w:eastAsia="pl-PL"/>
        </w:rPr>
        <w:sectPr w:rsidR="00E55C2F" w:rsidSect="00B12E3F">
          <w:headerReference w:type="default" r:id="rId35"/>
          <w:footerReference w:type="default" r:id="rId36"/>
          <w:headerReference w:type="first" r:id="rId37"/>
          <w:footerReference w:type="first" r:id="rId38"/>
          <w:type w:val="continuous"/>
          <w:pgSz w:w="11906" w:h="16838" w:code="9"/>
          <w:pgMar w:top="884" w:right="1134" w:bottom="567" w:left="1134" w:header="284" w:footer="0" w:gutter="0"/>
          <w:pgNumType w:start="1"/>
          <w:cols w:space="708"/>
          <w:titlePg/>
          <w:docGrid w:linePitch="360"/>
        </w:sectPr>
      </w:pPr>
      <w:r w:rsidRPr="00CE4834">
        <w:rPr>
          <w:rFonts w:cs="Arial"/>
          <w:color w:val="000000" w:themeColor="text1"/>
          <w:szCs w:val="20"/>
          <w:lang w:eastAsia="pl-PL"/>
        </w:rPr>
        <w:t xml:space="preserve">Zamawiający w ramach kryterium </w:t>
      </w:r>
      <w:r w:rsidR="00356D90">
        <w:rPr>
          <w:rFonts w:cs="Arial"/>
          <w:color w:val="000000" w:themeColor="text1"/>
          <w:szCs w:val="20"/>
          <w:lang w:eastAsia="pl-PL"/>
        </w:rPr>
        <w:t>„</w:t>
      </w:r>
      <w:r w:rsidR="00163DD7">
        <w:rPr>
          <w:rFonts w:cs="Arial"/>
          <w:color w:val="000000" w:themeColor="text1"/>
          <w:szCs w:val="20"/>
          <w:lang w:eastAsia="pl-PL"/>
        </w:rPr>
        <w:t>Cena</w:t>
      </w:r>
      <w:r w:rsidR="00356D90">
        <w:rPr>
          <w:rFonts w:cs="Arial"/>
          <w:color w:val="000000" w:themeColor="text1"/>
          <w:szCs w:val="20"/>
          <w:lang w:eastAsia="pl-PL"/>
        </w:rPr>
        <w:t xml:space="preserve">” </w:t>
      </w:r>
      <w:r w:rsidRPr="00CE4834">
        <w:rPr>
          <w:rFonts w:cs="Arial"/>
          <w:color w:val="000000" w:themeColor="text1"/>
          <w:szCs w:val="20"/>
          <w:lang w:eastAsia="pl-PL"/>
        </w:rPr>
        <w:t xml:space="preserve">przyzna </w:t>
      </w:r>
      <w:r w:rsidR="00356D90">
        <w:rPr>
          <w:rFonts w:cs="Arial"/>
          <w:color w:val="000000" w:themeColor="text1"/>
          <w:szCs w:val="20"/>
          <w:lang w:eastAsia="pl-PL"/>
        </w:rPr>
        <w:t xml:space="preserve">łącznie </w:t>
      </w:r>
      <w:r w:rsidRPr="00CE4834">
        <w:rPr>
          <w:rFonts w:cs="Arial"/>
          <w:color w:val="000000" w:themeColor="text1"/>
          <w:szCs w:val="20"/>
          <w:lang w:eastAsia="pl-PL"/>
        </w:rPr>
        <w:t xml:space="preserve">maksymalnie </w:t>
      </w:r>
      <w:r w:rsidRPr="00CE4834">
        <w:rPr>
          <w:rFonts w:cs="Arial"/>
          <w:b/>
          <w:color w:val="000000" w:themeColor="text1"/>
          <w:szCs w:val="20"/>
          <w:lang w:eastAsia="pl-PL"/>
        </w:rPr>
        <w:t>60 p</w:t>
      </w:r>
      <w:r w:rsidR="0018752C">
        <w:rPr>
          <w:rFonts w:cs="Arial"/>
          <w:b/>
          <w:color w:val="000000" w:themeColor="text1"/>
          <w:szCs w:val="20"/>
          <w:lang w:eastAsia="pl-PL"/>
        </w:rPr>
        <w:t>kt.</w:t>
      </w:r>
    </w:p>
    <w:p w14:paraId="68E377A5" w14:textId="7EEE900C" w:rsidR="000307D3" w:rsidRDefault="000F4244" w:rsidP="00524F1E">
      <w:pPr>
        <w:pStyle w:val="Nagwek4"/>
        <w:ind w:left="1276"/>
      </w:pPr>
      <w:r>
        <w:t>z</w:t>
      </w:r>
      <w:r w:rsidR="00E61A13">
        <w:t xml:space="preserve">asady przyznawania punktów w </w:t>
      </w:r>
      <w:r w:rsidR="00EB4073" w:rsidRPr="00EB4073">
        <w:t xml:space="preserve">kryterium </w:t>
      </w:r>
      <w:r w:rsidR="00E61A13" w:rsidRPr="000307D3">
        <w:rPr>
          <w:b/>
        </w:rPr>
        <w:t>„</w:t>
      </w:r>
      <w:r w:rsidR="00BA3936" w:rsidRPr="00163DD7">
        <w:rPr>
          <w:rFonts w:cs="Arial"/>
          <w:b/>
          <w:lang w:eastAsia="pl-PL"/>
        </w:rPr>
        <w:t>Okres przedłużenia gwarancji na wykonane roboty budowlane (G)</w:t>
      </w:r>
      <w:r w:rsidR="00900F74">
        <w:rPr>
          <w:b/>
          <w:lang w:val="pl-PL"/>
        </w:rPr>
        <w:t>”</w:t>
      </w:r>
      <w:r w:rsidR="000307D3" w:rsidRPr="000307D3">
        <w:rPr>
          <w:b/>
        </w:rPr>
        <w:t>:</w:t>
      </w:r>
      <w:r w:rsidR="00EB4073" w:rsidRPr="00EB4073">
        <w:t xml:space="preserve"> </w:t>
      </w:r>
    </w:p>
    <w:p w14:paraId="2BBE477C" w14:textId="21191B4A" w:rsidR="00555CEC" w:rsidRPr="00163DD7" w:rsidRDefault="00555CEC" w:rsidP="007B756E">
      <w:pPr>
        <w:pStyle w:val="Akapitzlist"/>
        <w:numPr>
          <w:ilvl w:val="0"/>
          <w:numId w:val="26"/>
        </w:numPr>
        <w:ind w:left="1560" w:hanging="284"/>
        <w:rPr>
          <w:lang w:val="x-none" w:eastAsia="x-none"/>
        </w:rPr>
      </w:pPr>
      <w:r w:rsidRPr="00555CEC">
        <w:rPr>
          <w:rFonts w:ascii="Arial" w:hAnsi="Arial" w:cs="Arial"/>
          <w:lang w:val="x-none" w:eastAsia="x-none"/>
        </w:rPr>
        <w:t>∑</w:t>
      </w:r>
      <w:r w:rsidR="00BA3936">
        <w:rPr>
          <w:lang w:eastAsia="x-none"/>
        </w:rPr>
        <w:t>G</w:t>
      </w:r>
      <w:r w:rsidRPr="00555CEC">
        <w:rPr>
          <w:lang w:val="x-none" w:eastAsia="x-none"/>
        </w:rPr>
        <w:t xml:space="preserve">pkt </w:t>
      </w:r>
      <w:r w:rsidRPr="00555CEC">
        <w:rPr>
          <w:rFonts w:cs="Bahnschrift"/>
          <w:lang w:val="x-none" w:eastAsia="x-none"/>
        </w:rPr>
        <w:t>–</w:t>
      </w:r>
      <w:r w:rsidRPr="00555CEC">
        <w:rPr>
          <w:lang w:val="x-none" w:eastAsia="x-none"/>
        </w:rPr>
        <w:t xml:space="preserve"> liczba punkt</w:t>
      </w:r>
      <w:r w:rsidRPr="00555CEC">
        <w:rPr>
          <w:rFonts w:cs="Bahnschrift"/>
          <w:lang w:val="x-none" w:eastAsia="x-none"/>
        </w:rPr>
        <w:t>ó</w:t>
      </w:r>
      <w:r w:rsidRPr="00555CEC">
        <w:rPr>
          <w:lang w:val="x-none" w:eastAsia="x-none"/>
        </w:rPr>
        <w:t xml:space="preserve">w za kryterium </w:t>
      </w:r>
      <w:r w:rsidRPr="00555CEC">
        <w:rPr>
          <w:rFonts w:cs="Bahnschrift"/>
          <w:lang w:val="x-none" w:eastAsia="x-none"/>
        </w:rPr>
        <w:t>„</w:t>
      </w:r>
      <w:r w:rsidR="00163DD7" w:rsidRPr="00BA3936">
        <w:rPr>
          <w:rFonts w:cs="Arial"/>
          <w:szCs w:val="20"/>
          <w:lang w:eastAsia="pl-PL"/>
        </w:rPr>
        <w:t>Okres przedłużenia gwarancji na wykonane roboty budowlane (G)</w:t>
      </w:r>
      <w:r w:rsidR="00163DD7">
        <w:rPr>
          <w:rFonts w:cs="Arial"/>
          <w:szCs w:val="20"/>
          <w:lang w:eastAsia="pl-PL"/>
        </w:rPr>
        <w:t>,</w:t>
      </w:r>
    </w:p>
    <w:p w14:paraId="3E7C413E" w14:textId="5B38B455" w:rsidR="00163DD7" w:rsidRPr="00163DD7" w:rsidRDefault="002C5FAF" w:rsidP="007B756E">
      <w:pPr>
        <w:pStyle w:val="Akapitzlist"/>
        <w:numPr>
          <w:ilvl w:val="0"/>
          <w:numId w:val="26"/>
        </w:numPr>
        <w:ind w:left="1560" w:hanging="284"/>
        <w:rPr>
          <w:lang w:val="x-none" w:eastAsia="x-none"/>
        </w:rPr>
      </w:pPr>
      <w:r>
        <w:rPr>
          <w:rFonts w:cs="Arial"/>
          <w:color w:val="000000" w:themeColor="text1"/>
          <w:szCs w:val="20"/>
          <w:lang w:eastAsia="pl-PL"/>
        </w:rPr>
        <w:t>o</w:t>
      </w:r>
      <w:r w:rsidR="00163DD7">
        <w:rPr>
          <w:rFonts w:cs="Arial"/>
          <w:color w:val="000000" w:themeColor="text1"/>
          <w:szCs w:val="20"/>
          <w:lang w:eastAsia="pl-PL"/>
        </w:rPr>
        <w:t xml:space="preserve">kres przedłużenia gwarancji na wykonane roboty budowlane wskazany w formularzu oferty oceniany będzie </w:t>
      </w:r>
      <w:r w:rsidR="00163DD7" w:rsidRPr="00163DD7">
        <w:rPr>
          <w:rFonts w:cs="Arial"/>
          <w:color w:val="000000" w:themeColor="text1"/>
          <w:szCs w:val="20"/>
          <w:lang w:eastAsia="pl-PL"/>
        </w:rPr>
        <w:t>w następujący sposób:</w:t>
      </w:r>
    </w:p>
    <w:p w14:paraId="362AD3E7" w14:textId="66329CF8" w:rsidR="00B535CD" w:rsidRPr="0029026F" w:rsidRDefault="00163DD7" w:rsidP="004568E4">
      <w:pPr>
        <w:ind w:left="1701"/>
        <w:contextualSpacing/>
        <w:rPr>
          <w:rFonts w:ascii="Times New Roman" w:hAnsi="Times New Roman"/>
          <w:szCs w:val="18"/>
          <w:lang w:eastAsia="pl-PL"/>
        </w:rPr>
      </w:pPr>
      <m:oMathPara>
        <m:oMath>
          <m:r>
            <w:rPr>
              <w:rFonts w:ascii="Cambria Math" w:hAnsi="Cambria Math" w:cs="Arial"/>
              <w:color w:val="000000" w:themeColor="text1"/>
              <w:szCs w:val="20"/>
              <w:lang w:eastAsia="pl-PL"/>
            </w:rPr>
            <m:t>∑G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okres przedłużenia gwarancji oferty badanejw danej części  x 100</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36</m:t>
              </m:r>
            </m:den>
          </m:f>
          <m:r>
            <w:rPr>
              <w:rFonts w:ascii="Cambria Math" w:hAnsi="Cambria Math" w:cs="Arial"/>
              <w:color w:val="000000" w:themeColor="text1"/>
              <w:szCs w:val="20"/>
              <w:lang w:eastAsia="pl-PL"/>
            </w:rPr>
            <m:t xml:space="preserve">  </m:t>
          </m:r>
        </m:oMath>
      </m:oMathPara>
    </w:p>
    <w:p w14:paraId="47C4D2B3" w14:textId="157BB78D" w:rsidR="002C5FAF" w:rsidRPr="00163DD7" w:rsidRDefault="002C5FAF" w:rsidP="007B756E">
      <w:pPr>
        <w:pStyle w:val="Akapitzlist"/>
        <w:numPr>
          <w:ilvl w:val="0"/>
          <w:numId w:val="26"/>
        </w:numPr>
        <w:spacing w:before="240"/>
        <w:ind w:left="1560" w:hanging="284"/>
        <w:rPr>
          <w:rFonts w:cs="Arial"/>
          <w:color w:val="000000" w:themeColor="text1"/>
          <w:szCs w:val="20"/>
          <w:lang w:eastAsia="pl-PL"/>
        </w:rPr>
      </w:pPr>
      <w:r>
        <w:rPr>
          <w:rFonts w:cs="Arial"/>
          <w:color w:val="000000" w:themeColor="text1"/>
          <w:szCs w:val="20"/>
          <w:lang w:eastAsia="pl-PL"/>
        </w:rPr>
        <w:t>o</w:t>
      </w:r>
      <w:r w:rsidRPr="00163DD7">
        <w:rPr>
          <w:rFonts w:cs="Arial"/>
          <w:color w:val="000000" w:themeColor="text1"/>
          <w:szCs w:val="20"/>
          <w:lang w:eastAsia="pl-PL"/>
        </w:rPr>
        <w:t xml:space="preserve">trzymana ilość punktów pomnożona zostanie przez wagę kryterium, tj. </w:t>
      </w:r>
      <w:r>
        <w:rPr>
          <w:rFonts w:cs="Arial"/>
          <w:color w:val="000000" w:themeColor="text1"/>
          <w:szCs w:val="20"/>
          <w:lang w:eastAsia="pl-PL"/>
        </w:rPr>
        <w:t>4</w:t>
      </w:r>
      <w:r w:rsidRPr="00163DD7">
        <w:rPr>
          <w:rFonts w:cs="Arial"/>
          <w:color w:val="000000" w:themeColor="text1"/>
          <w:szCs w:val="20"/>
          <w:lang w:eastAsia="pl-PL"/>
        </w:rPr>
        <w:t>0%;</w:t>
      </w:r>
    </w:p>
    <w:p w14:paraId="64D3F657" w14:textId="0B020674" w:rsidR="002C5FAF" w:rsidRPr="002C5FAF" w:rsidRDefault="002C5FAF" w:rsidP="007B756E">
      <w:pPr>
        <w:pStyle w:val="Akapitzlist"/>
        <w:numPr>
          <w:ilvl w:val="0"/>
          <w:numId w:val="26"/>
        </w:numPr>
        <w:ind w:left="1560" w:hanging="284"/>
        <w:rPr>
          <w:rFonts w:cs="Arial"/>
          <w:color w:val="000000" w:themeColor="text1"/>
          <w:szCs w:val="20"/>
          <w:lang w:eastAsia="pl-PL"/>
        </w:rPr>
        <w:sectPr w:rsidR="002C5FAF" w:rsidRPr="002C5FAF" w:rsidSect="0055675E">
          <w:footerReference w:type="default" r:id="rId39"/>
          <w:footerReference w:type="first" r:id="rId40"/>
          <w:type w:val="continuous"/>
          <w:pgSz w:w="11906" w:h="16838" w:code="9"/>
          <w:pgMar w:top="142" w:right="1134" w:bottom="567" w:left="1134" w:header="144" w:footer="0" w:gutter="0"/>
          <w:cols w:space="708"/>
          <w:docGrid w:linePitch="360"/>
        </w:sectPr>
      </w:pPr>
      <w:r w:rsidRPr="00CE4834">
        <w:rPr>
          <w:rFonts w:cs="Arial"/>
          <w:color w:val="000000" w:themeColor="text1"/>
          <w:szCs w:val="20"/>
          <w:lang w:eastAsia="pl-PL"/>
        </w:rPr>
        <w:t xml:space="preserve">Zamawiający w ramach kryterium </w:t>
      </w:r>
      <w:r>
        <w:rPr>
          <w:rFonts w:cs="Arial"/>
          <w:color w:val="000000" w:themeColor="text1"/>
          <w:szCs w:val="20"/>
          <w:lang w:eastAsia="pl-PL"/>
        </w:rPr>
        <w:t xml:space="preserve">„Okres przedłużenia gwarancji na wykonane roboty budowlane” </w:t>
      </w:r>
      <w:r w:rsidRPr="00CE4834">
        <w:rPr>
          <w:rFonts w:cs="Arial"/>
          <w:color w:val="000000" w:themeColor="text1"/>
          <w:szCs w:val="20"/>
          <w:lang w:eastAsia="pl-PL"/>
        </w:rPr>
        <w:t xml:space="preserve">przyzna </w:t>
      </w:r>
      <w:r>
        <w:rPr>
          <w:rFonts w:cs="Arial"/>
          <w:color w:val="000000" w:themeColor="text1"/>
          <w:szCs w:val="20"/>
          <w:lang w:eastAsia="pl-PL"/>
        </w:rPr>
        <w:t xml:space="preserve">łącznie </w:t>
      </w:r>
      <w:r w:rsidRPr="00CE4834">
        <w:rPr>
          <w:rFonts w:cs="Arial"/>
          <w:color w:val="000000" w:themeColor="text1"/>
          <w:szCs w:val="20"/>
          <w:lang w:eastAsia="pl-PL"/>
        </w:rPr>
        <w:t xml:space="preserve">maksymalnie </w:t>
      </w:r>
      <w:r>
        <w:rPr>
          <w:rFonts w:cs="Arial"/>
          <w:color w:val="000000" w:themeColor="text1"/>
          <w:szCs w:val="20"/>
          <w:lang w:eastAsia="pl-PL"/>
        </w:rPr>
        <w:t>4</w:t>
      </w:r>
      <w:r w:rsidRPr="002C5FAF">
        <w:rPr>
          <w:rFonts w:cs="Arial"/>
          <w:color w:val="000000" w:themeColor="text1"/>
          <w:szCs w:val="20"/>
          <w:lang w:eastAsia="pl-PL"/>
        </w:rPr>
        <w:t>0 pkt.</w:t>
      </w:r>
    </w:p>
    <w:p w14:paraId="2F613085" w14:textId="0809E386" w:rsidR="002C5FAF" w:rsidRPr="002C5FAF" w:rsidRDefault="002C5FAF" w:rsidP="007B756E">
      <w:pPr>
        <w:pStyle w:val="Akapitzlist"/>
        <w:numPr>
          <w:ilvl w:val="0"/>
          <w:numId w:val="26"/>
        </w:numPr>
        <w:ind w:left="1560" w:hanging="284"/>
        <w:rPr>
          <w:rFonts w:cs="Arial"/>
          <w:color w:val="000000" w:themeColor="text1"/>
          <w:szCs w:val="20"/>
          <w:lang w:eastAsia="pl-PL"/>
        </w:rPr>
      </w:pPr>
      <w:r w:rsidRPr="002C5FAF">
        <w:rPr>
          <w:rFonts w:cs="Arial"/>
          <w:color w:val="000000" w:themeColor="text1"/>
          <w:szCs w:val="20"/>
          <w:lang w:eastAsia="pl-PL"/>
        </w:rPr>
        <w:t>Wykonawca winien podać okres przedłużenia gwarancji w pełnych miesiącach, w przeciwnym wypadku Zamawiający do celów punktacji zaokrągli podany okres „w dół” do wartości niższej (np. Wykonawca zaoferuje przedłużenie okresu gwarancji o 12,5 m-ca, Zamawiający w celu przyznania punktów zaokrągli ten okres do 12 m-</w:t>
      </w:r>
      <w:proofErr w:type="spellStart"/>
      <w:r w:rsidRPr="002C5FAF">
        <w:rPr>
          <w:rFonts w:cs="Arial"/>
          <w:color w:val="000000" w:themeColor="text1"/>
          <w:szCs w:val="20"/>
          <w:lang w:eastAsia="pl-PL"/>
        </w:rPr>
        <w:t>cy</w:t>
      </w:r>
      <w:proofErr w:type="spellEnd"/>
      <w:r w:rsidRPr="002C5FAF">
        <w:rPr>
          <w:rFonts w:cs="Arial"/>
          <w:color w:val="000000" w:themeColor="text1"/>
          <w:szCs w:val="20"/>
          <w:lang w:eastAsia="pl-PL"/>
        </w:rPr>
        <w:t xml:space="preserve"> i przyzna punkty,</w:t>
      </w:r>
    </w:p>
    <w:p w14:paraId="3E8F1863" w14:textId="320B3B5D" w:rsidR="002C5FAF" w:rsidRPr="002C5FAF" w:rsidRDefault="002C5FAF" w:rsidP="007B756E">
      <w:pPr>
        <w:pStyle w:val="Akapitzlist"/>
        <w:numPr>
          <w:ilvl w:val="0"/>
          <w:numId w:val="26"/>
        </w:numPr>
        <w:ind w:left="1560" w:hanging="284"/>
        <w:rPr>
          <w:rFonts w:cs="Arial"/>
          <w:color w:val="000000" w:themeColor="text1"/>
          <w:szCs w:val="20"/>
          <w:lang w:eastAsia="pl-PL"/>
        </w:rPr>
      </w:pPr>
      <w:r w:rsidRPr="002C5FAF">
        <w:rPr>
          <w:rFonts w:cs="Arial"/>
          <w:color w:val="000000" w:themeColor="text1"/>
          <w:szCs w:val="20"/>
          <w:lang w:eastAsia="pl-PL"/>
        </w:rPr>
        <w:t>okres przedłużenia gwarancji należy podać liczbowo i słownie (w przypadku rozbieżności w zakresie okresu gwarancji podanego liczbowo i słownie, Zamawiający za obowiązujący uzna okres gwarancji podany słownie),</w:t>
      </w:r>
    </w:p>
    <w:p w14:paraId="12A75F0A" w14:textId="0BD21004" w:rsidR="002C5FAF" w:rsidRPr="00B85C00" w:rsidRDefault="002C5FAF" w:rsidP="007B756E">
      <w:pPr>
        <w:pStyle w:val="Akapitzlist"/>
        <w:numPr>
          <w:ilvl w:val="0"/>
          <w:numId w:val="26"/>
        </w:numPr>
        <w:ind w:left="1560" w:hanging="284"/>
        <w:rPr>
          <w:rFonts w:cs="Arial"/>
          <w:szCs w:val="20"/>
          <w:lang w:eastAsia="pl-PL"/>
        </w:rPr>
      </w:pPr>
      <w:r w:rsidRPr="00B85C00">
        <w:rPr>
          <w:rFonts w:cs="Arial"/>
          <w:szCs w:val="20"/>
          <w:lang w:eastAsia="pl-PL"/>
        </w:rPr>
        <w:t xml:space="preserve">w przypadku przedłużenia okresu gwarancji  na wykonane roboty </w:t>
      </w:r>
      <w:r w:rsidR="00213133" w:rsidRPr="00B85C00">
        <w:rPr>
          <w:rFonts w:cs="Arial"/>
          <w:szCs w:val="20"/>
          <w:lang w:eastAsia="pl-PL"/>
        </w:rPr>
        <w:t xml:space="preserve">budowlane o okres dłuższy niż </w:t>
      </w:r>
      <w:r w:rsidR="00A806EA">
        <w:rPr>
          <w:rFonts w:cs="Arial"/>
          <w:szCs w:val="20"/>
          <w:lang w:eastAsia="pl-PL"/>
        </w:rPr>
        <w:t>36</w:t>
      </w:r>
      <w:r w:rsidR="00213133" w:rsidRPr="00B85C00">
        <w:rPr>
          <w:rFonts w:cs="Arial"/>
          <w:szCs w:val="20"/>
          <w:lang w:eastAsia="pl-PL"/>
        </w:rPr>
        <w:t xml:space="preserve"> miesięcy</w:t>
      </w:r>
      <w:r w:rsidRPr="00B85C00">
        <w:rPr>
          <w:rFonts w:cs="Arial"/>
          <w:szCs w:val="20"/>
          <w:lang w:eastAsia="pl-PL"/>
        </w:rPr>
        <w:t>, Zamawiający do celów punktacji przyjmie okres przedłużenia gwarancji na wykona</w:t>
      </w:r>
      <w:r w:rsidR="00213133" w:rsidRPr="00B85C00">
        <w:rPr>
          <w:rFonts w:cs="Arial"/>
          <w:szCs w:val="20"/>
          <w:lang w:eastAsia="pl-PL"/>
        </w:rPr>
        <w:t xml:space="preserve">ne roboty budowlane wynoszący </w:t>
      </w:r>
      <w:r w:rsidR="00A806EA">
        <w:rPr>
          <w:rFonts w:cs="Arial"/>
          <w:szCs w:val="20"/>
          <w:lang w:eastAsia="pl-PL"/>
        </w:rPr>
        <w:t>36</w:t>
      </w:r>
      <w:r w:rsidR="00213133" w:rsidRPr="00B85C00">
        <w:rPr>
          <w:rFonts w:cs="Arial"/>
          <w:szCs w:val="20"/>
          <w:lang w:eastAsia="pl-PL"/>
        </w:rPr>
        <w:t xml:space="preserve"> </w:t>
      </w:r>
      <w:r w:rsidR="00A97EE0" w:rsidRPr="00B85C00">
        <w:rPr>
          <w:rFonts w:cs="Arial"/>
          <w:szCs w:val="20"/>
          <w:lang w:eastAsia="pl-PL"/>
        </w:rPr>
        <w:t>miesięc</w:t>
      </w:r>
      <w:r w:rsidR="00A97EE0">
        <w:rPr>
          <w:rFonts w:cs="Arial"/>
          <w:szCs w:val="20"/>
          <w:lang w:eastAsia="pl-PL"/>
        </w:rPr>
        <w:t>y</w:t>
      </w:r>
      <w:r w:rsidRPr="00B85C00">
        <w:rPr>
          <w:rFonts w:cs="Arial"/>
          <w:szCs w:val="20"/>
          <w:lang w:eastAsia="pl-PL"/>
        </w:rPr>
        <w:t xml:space="preserve">, natomiast w umowie zostanie uwzględniony okres zaoferowany przez Wykonawcę w Formularzu oferty (załącznik nr 1A do SWZ). </w:t>
      </w:r>
    </w:p>
    <w:p w14:paraId="39F5CAA4" w14:textId="76A429EE" w:rsidR="002C5FAF" w:rsidRPr="00B85C00" w:rsidRDefault="002C5FAF" w:rsidP="007B756E">
      <w:pPr>
        <w:pStyle w:val="Akapitzlist"/>
        <w:numPr>
          <w:ilvl w:val="0"/>
          <w:numId w:val="26"/>
        </w:numPr>
        <w:ind w:left="1560" w:hanging="284"/>
        <w:rPr>
          <w:rFonts w:cs="Arial"/>
          <w:szCs w:val="20"/>
          <w:lang w:eastAsia="pl-PL"/>
        </w:rPr>
      </w:pPr>
      <w:r w:rsidRPr="00B85C00">
        <w:rPr>
          <w:rFonts w:cs="Arial"/>
          <w:szCs w:val="20"/>
          <w:lang w:eastAsia="pl-PL"/>
        </w:rPr>
        <w:t>jeżeli żaden Wykonawca nie zaoferuje przedłużenia okresu gwarancji na wykonane roboty budowlane, Zamawiający do obliczenia punktacji w przedmiotowym kryterium nie zastosuje wzoru wskazanego powyżej i przyzna w tym kryterium 0 pkt.</w:t>
      </w:r>
    </w:p>
    <w:p w14:paraId="256BBE69" w14:textId="5EA58A73" w:rsidR="002C5FAF" w:rsidRPr="00B85C00" w:rsidRDefault="002C5FAF" w:rsidP="007B756E">
      <w:pPr>
        <w:pStyle w:val="Akapitzlist"/>
        <w:numPr>
          <w:ilvl w:val="0"/>
          <w:numId w:val="26"/>
        </w:numPr>
        <w:ind w:left="1560" w:hanging="284"/>
        <w:rPr>
          <w:rFonts w:cs="Arial"/>
          <w:szCs w:val="20"/>
          <w:lang w:eastAsia="pl-PL"/>
        </w:rPr>
      </w:pPr>
      <w:r w:rsidRPr="00B85C00">
        <w:rPr>
          <w:rFonts w:cs="Arial"/>
          <w:szCs w:val="20"/>
          <w:lang w:eastAsia="pl-PL"/>
        </w:rPr>
        <w:t>jeżeli Wykonawca zaoferuje minimalny okres gwarancji</w:t>
      </w:r>
      <w:r w:rsidR="00373C96" w:rsidRPr="00B85C00">
        <w:rPr>
          <w:rFonts w:cs="Arial"/>
          <w:szCs w:val="20"/>
          <w:lang w:eastAsia="pl-PL"/>
        </w:rPr>
        <w:t>,</w:t>
      </w:r>
      <w:r w:rsidRPr="00B85C00">
        <w:rPr>
          <w:rFonts w:cs="Arial"/>
          <w:szCs w:val="20"/>
          <w:lang w:eastAsia="pl-PL"/>
        </w:rPr>
        <w:t xml:space="preserve"> zgodnie z zapisami rozdz. I</w:t>
      </w:r>
      <w:r w:rsidR="00FB54C5" w:rsidRPr="00B85C00">
        <w:rPr>
          <w:rFonts w:cs="Arial"/>
          <w:szCs w:val="20"/>
          <w:lang w:eastAsia="pl-PL"/>
        </w:rPr>
        <w:t>I</w:t>
      </w:r>
      <w:r w:rsidRPr="00B85C00">
        <w:rPr>
          <w:rFonts w:cs="Arial"/>
          <w:szCs w:val="20"/>
          <w:lang w:eastAsia="pl-PL"/>
        </w:rPr>
        <w:t xml:space="preserve"> ust. 8 pkt 1 lit. a) SWZ,</w:t>
      </w:r>
      <w:r w:rsidR="00213133" w:rsidRPr="00B85C00">
        <w:rPr>
          <w:rFonts w:cs="Arial"/>
          <w:szCs w:val="20"/>
          <w:lang w:eastAsia="pl-PL"/>
        </w:rPr>
        <w:t xml:space="preserve"> tj. </w:t>
      </w:r>
      <w:r w:rsidR="006E6EA2">
        <w:rPr>
          <w:rFonts w:cs="Arial"/>
          <w:szCs w:val="20"/>
          <w:lang w:eastAsia="pl-PL"/>
        </w:rPr>
        <w:t>24</w:t>
      </w:r>
      <w:r w:rsidRPr="00B85C00">
        <w:rPr>
          <w:rFonts w:cs="Arial"/>
          <w:szCs w:val="20"/>
          <w:lang w:eastAsia="pl-PL"/>
        </w:rPr>
        <w:t xml:space="preserve"> miesi</w:t>
      </w:r>
      <w:r w:rsidR="006E6EA2">
        <w:rPr>
          <w:rFonts w:cs="Arial"/>
          <w:szCs w:val="20"/>
          <w:lang w:eastAsia="pl-PL"/>
        </w:rPr>
        <w:t>ące</w:t>
      </w:r>
      <w:r w:rsidRPr="00B85C00">
        <w:rPr>
          <w:rFonts w:cs="Arial"/>
          <w:szCs w:val="20"/>
          <w:lang w:eastAsia="pl-PL"/>
        </w:rPr>
        <w:t xml:space="preserve">  – otrzyma w kryterium „okres przedłużenia gwarancji na wykonane roboty budowlane” liczbę punktów wynoszącą 0. </w:t>
      </w:r>
    </w:p>
    <w:p w14:paraId="329AAE53" w14:textId="2F30475A" w:rsidR="00F85C46" w:rsidRPr="00E054BA" w:rsidRDefault="000A37EA" w:rsidP="00347275">
      <w:pPr>
        <w:pStyle w:val="Nagwek3"/>
        <w:ind w:left="851" w:hanging="284"/>
      </w:pPr>
      <w:r>
        <w:t>O</w:t>
      </w:r>
      <w:r w:rsidR="00F85C46" w:rsidRPr="00E054BA">
        <w:t>cena końcowa wyliczona zostanie po zsumowaniu punktów uzyskanych za oce</w:t>
      </w:r>
      <w:r w:rsidR="00E61A13">
        <w:t xml:space="preserve">nę kryterium: </w:t>
      </w:r>
      <w:r w:rsidR="002C5FAF">
        <w:t>cena</w:t>
      </w:r>
      <w:r w:rsidR="00E61A13">
        <w:t xml:space="preserve"> </w:t>
      </w:r>
      <w:r w:rsidR="00F03576">
        <w:t xml:space="preserve">(C) </w:t>
      </w:r>
      <w:r w:rsidR="00E61A13">
        <w:t xml:space="preserve">+ </w:t>
      </w:r>
      <w:r w:rsidR="002C5FAF">
        <w:t>okres przedłużenia gwarancji  na wykonane roboty budowlane</w:t>
      </w:r>
      <w:r w:rsidR="00F03576">
        <w:t xml:space="preserve"> (</w:t>
      </w:r>
      <w:r w:rsidR="002C5FAF">
        <w:t>G</w:t>
      </w:r>
      <w:r w:rsidR="00F03576">
        <w:t>)</w:t>
      </w:r>
      <w:r>
        <w:t>;</w:t>
      </w:r>
    </w:p>
    <w:p w14:paraId="731E762C" w14:textId="26F6F1BF" w:rsidR="00F85C46" w:rsidRPr="00E054BA" w:rsidRDefault="000A37EA" w:rsidP="007A29AE">
      <w:pPr>
        <w:pStyle w:val="Nagwek3"/>
        <w:ind w:left="851" w:hanging="284"/>
      </w:pPr>
      <w:r>
        <w:t>W</w:t>
      </w:r>
      <w:r w:rsidR="00F85C46" w:rsidRPr="00E054BA">
        <w:t>yliczenie punktów zostanie dokonane z dokładnością do dwóch miejsc po przecinku, zgodnie</w:t>
      </w:r>
      <w:r w:rsidR="006E5F24">
        <w:t xml:space="preserve"> </w:t>
      </w:r>
      <w:r w:rsidR="00F85C46" w:rsidRPr="00E054BA">
        <w:t>z</w:t>
      </w:r>
      <w:r w:rsidR="006E5F24">
        <w:t> </w:t>
      </w:r>
      <w:r w:rsidR="00F85C46" w:rsidRPr="00E054BA">
        <w:t>matematycznymi zasadami zaokrąglania. Maksymalna łączna suma punktów we wskazanych wyżej kryteriach  – 100</w:t>
      </w:r>
      <w:r>
        <w:t>;</w:t>
      </w:r>
    </w:p>
    <w:p w14:paraId="72A875E2" w14:textId="22613649" w:rsidR="00F85C46" w:rsidRPr="000A37EA" w:rsidRDefault="000A37EA" w:rsidP="007A29AE">
      <w:pPr>
        <w:pStyle w:val="Nagwek3"/>
        <w:ind w:left="851" w:hanging="284"/>
      </w:pPr>
      <w:r w:rsidRPr="000A37EA">
        <w:lastRenderedPageBreak/>
        <w:t>Z</w:t>
      </w:r>
      <w:r w:rsidR="00F85C46" w:rsidRPr="000A37EA">
        <w:t>a ofertę najkorzystniejszą</w:t>
      </w:r>
      <w:r w:rsidR="00A806EA">
        <w:t xml:space="preserve"> w danej części</w:t>
      </w:r>
      <w:r w:rsidR="00F85C46" w:rsidRPr="000A37EA">
        <w:t xml:space="preserve"> uznana zostanie oferta</w:t>
      </w:r>
      <w:r w:rsidR="003636A2">
        <w:t xml:space="preserve"> w</w:t>
      </w:r>
      <w:r w:rsidR="00F85C46" w:rsidRPr="000A37EA">
        <w:t>ykonawcy niepodlegającego wykluczeniu, która nie podlega odrzuceniu oraz która uzyska największą liczbę zsumowanych punktów w ramach ustalonych ww.  kryteriów oceny ofert;</w:t>
      </w:r>
    </w:p>
    <w:p w14:paraId="580A77BC" w14:textId="17BF4E3F" w:rsidR="003636A2" w:rsidRDefault="000A37EA" w:rsidP="007A29AE">
      <w:pPr>
        <w:pStyle w:val="Nagwek3"/>
        <w:ind w:left="851" w:hanging="284"/>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7A29AE">
      <w:pPr>
        <w:pStyle w:val="Nagwek3"/>
        <w:ind w:left="851" w:hanging="284"/>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7A29AE">
      <w:pPr>
        <w:pStyle w:val="Nagwek3"/>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7B756E">
      <w:pPr>
        <w:pStyle w:val="Nagwek2"/>
        <w:numPr>
          <w:ilvl w:val="0"/>
          <w:numId w:val="27"/>
        </w:numPr>
        <w:ind w:left="567" w:hanging="283"/>
      </w:pPr>
      <w:r w:rsidRPr="00E054BA">
        <w:t>Zawiadomienie o wyborze najkorzystniejszej oferty.</w:t>
      </w:r>
    </w:p>
    <w:p w14:paraId="36EEC518" w14:textId="7FF635EC" w:rsidR="00072F19" w:rsidRDefault="003636A2" w:rsidP="00556532">
      <w:pPr>
        <w:pStyle w:val="Nagwek3"/>
        <w:numPr>
          <w:ilvl w:val="0"/>
          <w:numId w:val="73"/>
        </w:numPr>
      </w:pPr>
      <w:r w:rsidRPr="003636A2">
        <w:t xml:space="preserve">Niezwłocznie po wyborze najkorzystniejszej oferty </w:t>
      </w:r>
      <w:r w:rsidR="00A806EA">
        <w:t xml:space="preserve">w danej części </w:t>
      </w:r>
      <w:r w:rsidRPr="003636A2">
        <w:t>zamawiający informuje równocześnie wyk</w:t>
      </w:r>
      <w:r>
        <w:t>onawców, którzy złożyli oferty o:</w:t>
      </w:r>
    </w:p>
    <w:p w14:paraId="6B51CC72" w14:textId="010BEC2F" w:rsidR="003636A2" w:rsidRPr="003636A2" w:rsidRDefault="003636A2" w:rsidP="00D536B5">
      <w:pPr>
        <w:pStyle w:val="Nagwek3"/>
        <w:numPr>
          <w:ilvl w:val="0"/>
          <w:numId w:val="37"/>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052289">
      <w:pPr>
        <w:pStyle w:val="Nagwek4"/>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7A29AE">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7A29AE">
      <w:pPr>
        <w:pStyle w:val="Nagwek1"/>
      </w:pPr>
      <w:bookmarkStart w:id="35"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5"/>
      <w:r w:rsidRPr="00E054BA">
        <w:t xml:space="preserve"> </w:t>
      </w:r>
    </w:p>
    <w:p w14:paraId="694895E2" w14:textId="3A5A6690" w:rsidR="00ED6871" w:rsidRDefault="00ED6871" w:rsidP="008E7257">
      <w:pPr>
        <w:pStyle w:val="Nagwek2"/>
        <w:numPr>
          <w:ilvl w:val="0"/>
          <w:numId w:val="28"/>
        </w:numPr>
        <w:ind w:left="567" w:hanging="283"/>
      </w:pPr>
      <w:r>
        <w:t>Formalności niezbędne przed zawarciem umowy.</w:t>
      </w:r>
    </w:p>
    <w:p w14:paraId="2365E6A8" w14:textId="07154BC3" w:rsidR="00F85C46" w:rsidRPr="00ED6871" w:rsidRDefault="00ED6871" w:rsidP="008E7257">
      <w:pPr>
        <w:pStyle w:val="Nagwek3"/>
        <w:numPr>
          <w:ilvl w:val="0"/>
          <w:numId w:val="29"/>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843CA0">
        <w:t xml:space="preserve"> w danej części</w:t>
      </w:r>
      <w:r w:rsidR="008D17EC">
        <w:t>,</w:t>
      </w:r>
      <w:r w:rsidR="00052289">
        <w:t xml:space="preserve"> Zamawiający zawrze umowę</w:t>
      </w:r>
      <w:r w:rsidR="00F85C46" w:rsidRPr="00ED6871">
        <w:t xml:space="preserve"> na warunkach podanych we wzorze umowy stan</w:t>
      </w:r>
      <w:r>
        <w:t>owiącym jeden z 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66F6C534" w:rsidR="00F85C46" w:rsidRDefault="00F85C46" w:rsidP="008E7257">
      <w:pPr>
        <w:pStyle w:val="Nagwek3"/>
        <w:keepNext/>
        <w:numPr>
          <w:ilvl w:val="0"/>
          <w:numId w:val="29"/>
        </w:numPr>
        <w:tabs>
          <w:tab w:val="left" w:pos="284"/>
        </w:tabs>
        <w:spacing w:before="40" w:after="40"/>
        <w:ind w:left="851" w:hanging="284"/>
        <w:rPr>
          <w:rFonts w:cs="Arial"/>
        </w:rPr>
      </w:pPr>
      <w:r w:rsidRPr="00B76598">
        <w:rPr>
          <w:rFonts w:cs="Arial"/>
        </w:rPr>
        <w:lastRenderedPageBreak/>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w:t>
      </w:r>
      <w:proofErr w:type="spellStart"/>
      <w:r w:rsidR="00B76598" w:rsidRPr="00B76598">
        <w:rPr>
          <w:rFonts w:cs="Arial"/>
        </w:rPr>
        <w:t>Pzp</w:t>
      </w:r>
      <w:proofErr w:type="spellEnd"/>
      <w:r w:rsidR="00B76598" w:rsidRPr="00B76598">
        <w:rPr>
          <w:rFonts w:cs="Arial"/>
        </w:rPr>
        <w:t>;</w:t>
      </w:r>
    </w:p>
    <w:p w14:paraId="23F841A5" w14:textId="55E739A7" w:rsidR="00B85C00" w:rsidRPr="00061428" w:rsidRDefault="00843CA0" w:rsidP="00F706C5">
      <w:pPr>
        <w:pStyle w:val="Nagwek3"/>
        <w:keepNext/>
        <w:numPr>
          <w:ilvl w:val="0"/>
          <w:numId w:val="0"/>
        </w:numPr>
        <w:tabs>
          <w:tab w:val="left" w:pos="284"/>
        </w:tabs>
        <w:spacing w:before="40" w:after="40"/>
        <w:ind w:left="928" w:hanging="77"/>
      </w:pPr>
      <w:r w:rsidRPr="00843CA0">
        <w:t xml:space="preserve">Wykonawca najpóźniej w dniu </w:t>
      </w:r>
      <w:r w:rsidR="00F706C5">
        <w:t>przekazania terenu robót</w:t>
      </w:r>
      <w:r w:rsidRPr="00843CA0">
        <w:t>, zobowiązany jest do przedłożenia Zamawiającemu: uproszczonego  kosztorysu ofertowego przygotowanego na podstawie załączonego do SWZ przedmiaru robót. Szczegóły zawiera załącznik nr 3 do SWZ (wzór umowy).</w:t>
      </w:r>
      <w:r w:rsidR="00B85C00" w:rsidRPr="00061428">
        <w:t xml:space="preserve">Kosztorys winien być złożony w formie pisemnej i podpisany przez osobę uprawnioną do reprezentowania Wykonawcy. </w:t>
      </w:r>
    </w:p>
    <w:p w14:paraId="38ACEEFC" w14:textId="33042EF5" w:rsidR="00F85C46" w:rsidRPr="00ED6871" w:rsidRDefault="00F85C46" w:rsidP="007A29AE">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7A29AE">
      <w:pPr>
        <w:pStyle w:val="Nagwek3"/>
        <w:ind w:left="851" w:hanging="284"/>
      </w:pPr>
      <w:r>
        <w:t xml:space="preserve">Zgodnie z art. 432 ustawy </w:t>
      </w:r>
      <w:proofErr w:type="spellStart"/>
      <w:r>
        <w:t>Pzp</w:t>
      </w:r>
      <w:proofErr w:type="spellEnd"/>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7A29AE">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t xml:space="preserve">Zabezpieczenie należytego wykonania umowy. </w:t>
      </w:r>
    </w:p>
    <w:p w14:paraId="7D3AA8DC" w14:textId="7CCE6996" w:rsidR="00A126C9" w:rsidRPr="00A126C9" w:rsidRDefault="00A126C9" w:rsidP="00D536B5">
      <w:pPr>
        <w:pStyle w:val="Nagwek3"/>
        <w:numPr>
          <w:ilvl w:val="0"/>
          <w:numId w:val="55"/>
        </w:numPr>
        <w:ind w:left="851" w:hanging="284"/>
        <w:rPr>
          <w:rFonts w:cs="Arial"/>
        </w:rPr>
      </w:pPr>
      <w:bookmarkStart w:id="36" w:name="_Toc62396901"/>
      <w:r w:rsidRPr="00A126C9">
        <w:rPr>
          <w:rFonts w:cs="Arial"/>
        </w:rPr>
        <w:t xml:space="preserve">Wykonawca, którego oferta zostanie uznana za najkorzystniejszą, zobowiązany będzie do wniesienia przed zawarciem umowy zabezpieczenia należytego wykonania umowy w wysokości </w:t>
      </w:r>
      <w:r w:rsidR="00634D85">
        <w:rPr>
          <w:rFonts w:cs="Arial"/>
          <w:b/>
        </w:rPr>
        <w:t>5</w:t>
      </w:r>
      <w:r w:rsidRPr="00173EFC">
        <w:rPr>
          <w:rFonts w:cs="Arial"/>
          <w:b/>
        </w:rPr>
        <w:t>%</w:t>
      </w:r>
      <w:r w:rsidRPr="00A126C9">
        <w:rPr>
          <w:rFonts w:cs="Arial"/>
        </w:rPr>
        <w:t xml:space="preserve"> </w:t>
      </w:r>
      <w:r w:rsidR="008D17EC">
        <w:rPr>
          <w:rFonts w:cs="Arial"/>
        </w:rPr>
        <w:t xml:space="preserve">ceny </w:t>
      </w:r>
      <w:r w:rsidR="008D17EC">
        <w:t xml:space="preserve">całkowitej podanej w </w:t>
      </w:r>
      <w:r w:rsidR="008D17EC" w:rsidRPr="008D17EC">
        <w:t>oferci</w:t>
      </w:r>
      <w:r w:rsidR="004002E6">
        <w:t>e.</w:t>
      </w:r>
    </w:p>
    <w:p w14:paraId="4E6CEE84" w14:textId="77777777" w:rsidR="00A126C9" w:rsidRPr="00A126C9" w:rsidRDefault="00A126C9" w:rsidP="00A126C9">
      <w:pPr>
        <w:pStyle w:val="Nagwek3"/>
        <w:ind w:left="851" w:hanging="284"/>
        <w:rPr>
          <w:rFonts w:cs="Arial"/>
        </w:rPr>
      </w:pPr>
      <w:r w:rsidRPr="00A126C9">
        <w:rPr>
          <w:rFonts w:cs="Arial"/>
        </w:rPr>
        <w:t>Zabezpieczenie może być wnoszone według wyboru Wykonawcy w jednej lub w kilku następujących formach:</w:t>
      </w:r>
    </w:p>
    <w:p w14:paraId="44071BB0" w14:textId="77777777" w:rsidR="00A126C9" w:rsidRPr="00071EC8" w:rsidRDefault="00A126C9" w:rsidP="00D536B5">
      <w:pPr>
        <w:pStyle w:val="Nagwek4"/>
        <w:numPr>
          <w:ilvl w:val="0"/>
          <w:numId w:val="56"/>
        </w:numPr>
        <w:ind w:left="1134" w:hanging="283"/>
      </w:pPr>
      <w:r w:rsidRPr="00071EC8">
        <w:t xml:space="preserve">w pieniądzu na rachunek Zamawiającego: ING Bank Śląski Spółka Akcyjna o/Katowice, nr rachunku: </w:t>
      </w:r>
      <w:r w:rsidRPr="00A126C9">
        <w:rPr>
          <w:b/>
        </w:rPr>
        <w:t>81 1050 1214 1000 0023 6669 9904</w:t>
      </w:r>
      <w:r w:rsidRPr="00071EC8">
        <w:t xml:space="preserve"> lub</w:t>
      </w:r>
    </w:p>
    <w:p w14:paraId="5FBE11B1" w14:textId="77777777" w:rsidR="00A126C9" w:rsidRPr="00071EC8" w:rsidRDefault="00A126C9" w:rsidP="00A126C9">
      <w:pPr>
        <w:pStyle w:val="Nagwek4"/>
        <w:ind w:left="1134" w:hanging="283"/>
      </w:pPr>
      <w:r w:rsidRPr="00071EC8">
        <w:t>w poręczeniach bankowych lub poręczeniach spółdzielczej kasy oszczędnościowo-kredytowej, z tym że zobowiązanie kasy jest zawsze zobowiązaniem pieniężnym lub</w:t>
      </w:r>
    </w:p>
    <w:p w14:paraId="19B99C94" w14:textId="77777777" w:rsidR="00A126C9" w:rsidRPr="00C01696" w:rsidRDefault="00A126C9" w:rsidP="00A126C9">
      <w:pPr>
        <w:pStyle w:val="Nagwek4"/>
        <w:ind w:left="1134" w:hanging="283"/>
      </w:pPr>
      <w:r w:rsidRPr="00C01696">
        <w:t>w gwarancjach bankowych lub</w:t>
      </w:r>
    </w:p>
    <w:p w14:paraId="00B8951D" w14:textId="77777777" w:rsidR="00A126C9" w:rsidRPr="00C01696" w:rsidRDefault="00A126C9" w:rsidP="00A126C9">
      <w:pPr>
        <w:pStyle w:val="Nagwek4"/>
        <w:ind w:left="1134" w:hanging="283"/>
      </w:pPr>
      <w:r w:rsidRPr="00C01696">
        <w:t>w gwarancjach ubezpieczeniowych lub</w:t>
      </w:r>
    </w:p>
    <w:p w14:paraId="443D279E" w14:textId="77777777" w:rsidR="00A126C9" w:rsidRPr="00C01696" w:rsidRDefault="00A126C9" w:rsidP="00A126C9">
      <w:pPr>
        <w:pStyle w:val="Nagwek4"/>
        <w:ind w:left="1134" w:hanging="283"/>
      </w:pPr>
      <w:r w:rsidRPr="00C01696">
        <w:t>poręczeniach udzielanych przez podmioty, o których mowa w art. 6b ust. 5 pkt. 2 ustawy z dnia 9 listopada 2000 r. o utworzeniu Polskiej Agencji Rozwoju Przedsiębiorczości</w:t>
      </w:r>
    </w:p>
    <w:p w14:paraId="7925A712" w14:textId="371908DF" w:rsidR="00A126C9" w:rsidRPr="00270B17" w:rsidRDefault="00A126C9" w:rsidP="00270B17">
      <w:pPr>
        <w:pStyle w:val="Nagwek3"/>
        <w:ind w:left="851" w:hanging="284"/>
        <w:rPr>
          <w:rFonts w:cs="Arial"/>
        </w:rPr>
      </w:pPr>
      <w:r w:rsidRPr="00270B17">
        <w:rPr>
          <w:rFonts w:cs="Arial"/>
        </w:rPr>
        <w:t xml:space="preserve">Zamawiający nie wyraża zgody na wnoszenie zabezpieczenia w innych formach niż wymienione w </w:t>
      </w:r>
      <w:r w:rsidR="00270B17">
        <w:rPr>
          <w:rFonts w:cs="Arial"/>
        </w:rPr>
        <w:t>pkt 2</w:t>
      </w:r>
      <w:r w:rsidRPr="00270B17">
        <w:rPr>
          <w:rFonts w:cs="Arial"/>
        </w:rPr>
        <w:t xml:space="preserve"> powyżej.</w:t>
      </w:r>
    </w:p>
    <w:p w14:paraId="34875E91" w14:textId="285F072F" w:rsidR="00A126C9" w:rsidRPr="00270B17" w:rsidRDefault="00A126C9" w:rsidP="00270B17">
      <w:pPr>
        <w:pStyle w:val="Nagwek3"/>
        <w:ind w:left="851" w:hanging="284"/>
        <w:rPr>
          <w:rFonts w:cs="Arial"/>
        </w:rPr>
      </w:pPr>
      <w:r w:rsidRPr="00270B17">
        <w:rPr>
          <w:rFonts w:cs="Arial"/>
        </w:rPr>
        <w:lastRenderedPageBreak/>
        <w:t xml:space="preserve">W trakcie realizacji umowy Wykonawca może dokonać zmiany formy zabezpieczenia na jedną lub kilka form, o których mowa w </w:t>
      </w:r>
      <w:r w:rsidR="00390B47">
        <w:rPr>
          <w:rFonts w:cs="Arial"/>
        </w:rPr>
        <w:t>pkt 2</w:t>
      </w:r>
      <w:r w:rsidRPr="00270B17">
        <w:rPr>
          <w:rFonts w:cs="Arial"/>
        </w:rPr>
        <w:t>. Zmiana formy zabezpieczenia jest dokonywana z zachowaniem ciągłości zabezpieczenia i bez zmniejszenia jego wysokości.</w:t>
      </w:r>
    </w:p>
    <w:p w14:paraId="4843B26C" w14:textId="001DA125" w:rsidR="00A126C9" w:rsidRPr="00270B17" w:rsidRDefault="00A126C9" w:rsidP="00270B17">
      <w:pPr>
        <w:pStyle w:val="Nagwek3"/>
        <w:ind w:left="851" w:hanging="284"/>
        <w:rPr>
          <w:rFonts w:cs="Arial"/>
        </w:rPr>
      </w:pPr>
      <w:r w:rsidRPr="00270B17">
        <w:rPr>
          <w:rFonts w:cs="Arial"/>
        </w:rPr>
        <w:t xml:space="preserve">Zabezpieczenie służy pokryciu roszczeń z tytułu niewykonania lub nienależytego wykonania umowy. Zamawiający dokona zwrotu zabezpieczenia </w:t>
      </w:r>
      <w:r w:rsidR="00390B47">
        <w:rPr>
          <w:rFonts w:cs="Arial"/>
        </w:rPr>
        <w:t>w terminie</w:t>
      </w:r>
      <w:r w:rsidRPr="00270B17">
        <w:rPr>
          <w:rFonts w:cs="Arial"/>
        </w:rPr>
        <w:t xml:space="preserve"> 30 dni </w:t>
      </w:r>
      <w:bookmarkStart w:id="37" w:name="_Hlk66778426"/>
      <w:r w:rsidRPr="00270B17">
        <w:rPr>
          <w:rFonts w:cs="Arial"/>
        </w:rPr>
        <w:t>od dnia wykonania zamówienia i uznania przez Zamawiającego za należycie wykonane</w:t>
      </w:r>
      <w:bookmarkEnd w:id="37"/>
      <w:r w:rsidRPr="00270B17">
        <w:rPr>
          <w:rFonts w:cs="Arial"/>
        </w:rPr>
        <w:t>.</w:t>
      </w:r>
    </w:p>
    <w:p w14:paraId="6820B997" w14:textId="46DB0A0F" w:rsidR="00A126C9" w:rsidRPr="00270B17" w:rsidRDefault="00390B47" w:rsidP="00270B17">
      <w:pPr>
        <w:pStyle w:val="Nagwek3"/>
        <w:ind w:left="851" w:hanging="284"/>
        <w:rPr>
          <w:rFonts w:cs="Arial"/>
        </w:rPr>
      </w:pPr>
      <w:r>
        <w:rPr>
          <w:rFonts w:cs="Arial"/>
        </w:rPr>
        <w:t xml:space="preserve">Zamawiający pozostawi na zabezpieczenie roszczeń z tytułu rękojmi za wady </w:t>
      </w:r>
      <w:r w:rsidR="005F5111">
        <w:rPr>
          <w:rFonts w:cs="Arial"/>
        </w:rPr>
        <w:t xml:space="preserve">i gwarancji </w:t>
      </w:r>
      <w:r>
        <w:rPr>
          <w:rFonts w:cs="Arial"/>
        </w:rPr>
        <w:t xml:space="preserve">kwotę nieprzekraczającą </w:t>
      </w:r>
      <w:r w:rsidR="00A126C9" w:rsidRPr="00270B17">
        <w:rPr>
          <w:rFonts w:cs="Arial"/>
        </w:rPr>
        <w:t xml:space="preserve">30% </w:t>
      </w:r>
      <w:r>
        <w:rPr>
          <w:rFonts w:cs="Arial"/>
        </w:rPr>
        <w:t>zabezpieczenia, która</w:t>
      </w:r>
      <w:r w:rsidR="00A126C9" w:rsidRPr="00270B17">
        <w:rPr>
          <w:rFonts w:cs="Arial"/>
        </w:rPr>
        <w:t xml:space="preserve"> zostanie zwrócona Wykonawcy nie później niż w 15. dniu po upływie </w:t>
      </w:r>
      <w:r>
        <w:rPr>
          <w:rFonts w:cs="Arial"/>
        </w:rPr>
        <w:t>okresu</w:t>
      </w:r>
      <w:r w:rsidR="00A126C9" w:rsidRPr="00270B17">
        <w:rPr>
          <w:rFonts w:cs="Arial"/>
        </w:rPr>
        <w:t xml:space="preserve"> rękojmi</w:t>
      </w:r>
      <w:r>
        <w:rPr>
          <w:rFonts w:cs="Arial"/>
        </w:rPr>
        <w:t xml:space="preserve"> za wady</w:t>
      </w:r>
      <w:r w:rsidR="005F5111">
        <w:rPr>
          <w:rFonts w:cs="Arial"/>
        </w:rPr>
        <w:t xml:space="preserve"> i  gwarancji</w:t>
      </w:r>
      <w:r w:rsidR="003E17F0">
        <w:rPr>
          <w:rFonts w:cs="Arial"/>
        </w:rPr>
        <w:t>.</w:t>
      </w:r>
    </w:p>
    <w:p w14:paraId="4A7CC653" w14:textId="77777777" w:rsidR="00A126C9" w:rsidRPr="00270B17" w:rsidRDefault="00A126C9" w:rsidP="00270B17">
      <w:pPr>
        <w:pStyle w:val="Nagwek3"/>
        <w:ind w:left="851" w:hanging="284"/>
        <w:rPr>
          <w:rFonts w:cs="Arial"/>
        </w:rPr>
      </w:pPr>
      <w:r w:rsidRPr="00270B17">
        <w:rPr>
          <w:rFonts w:cs="Arial"/>
        </w:rPr>
        <w:t>Jeżeli zabezpieczenie zostanie wniesione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FD12A48" w14:textId="77777777" w:rsidR="00A126C9" w:rsidRPr="00270B17" w:rsidRDefault="00A126C9" w:rsidP="00270B17">
      <w:pPr>
        <w:pStyle w:val="Nagwek3"/>
        <w:ind w:left="851" w:hanging="284"/>
        <w:rPr>
          <w:rFonts w:cs="Arial"/>
        </w:rPr>
      </w:pPr>
      <w:r w:rsidRPr="00270B17">
        <w:rPr>
          <w:rFonts w:cs="Arial"/>
        </w:rPr>
        <w:t>Wymagania dotyczące zabezpieczenia należytego wykonania umowy w formie gwarancji i poręczeń:</w:t>
      </w:r>
    </w:p>
    <w:p w14:paraId="064FD49E" w14:textId="178C4205" w:rsidR="00A126C9" w:rsidRDefault="00A126C9" w:rsidP="00D536B5">
      <w:pPr>
        <w:pStyle w:val="Nagwek4"/>
        <w:numPr>
          <w:ilvl w:val="0"/>
          <w:numId w:val="57"/>
        </w:numPr>
        <w:ind w:left="1134" w:hanging="283"/>
        <w:rPr>
          <w:lang w:val="pl-PL"/>
        </w:rPr>
      </w:pPr>
      <w:r w:rsidRPr="00C01696">
        <w:t xml:space="preserve">niebudzące wątpliwości, zobowiązanie gwaranta lub poręczyciela do zapłaty beneficjentowi/ wierzycielowi (Zamawiającemu) należności, w przypadku niewykonania lub nienależytego wykonania przez zleceniodawcę/dłużnika (Wykonawcę) postanowień umowy, zawartej w skutek przeprowadzenia niniejszego postępowania, w szczególności termin obowiązywania gwarancji lub poręczenia winien pokrywać się z terminem obowiązywania umowy oraz obejmować również okres rękojmi za wady </w:t>
      </w:r>
      <w:r w:rsidR="00390B47">
        <w:rPr>
          <w:lang w:val="pl-PL"/>
        </w:rPr>
        <w:t xml:space="preserve">lub gwarancji </w:t>
      </w:r>
      <w:r w:rsidRPr="00C01696">
        <w:t xml:space="preserve">zgodnie z postanowieniami </w:t>
      </w:r>
      <w:r w:rsidR="00390B47">
        <w:rPr>
          <w:lang w:val="pl-PL"/>
        </w:rPr>
        <w:t>pkt 5 i 6</w:t>
      </w:r>
      <w:r w:rsidRPr="00C01696">
        <w:t xml:space="preserve"> niniejszego </w:t>
      </w:r>
      <w:r w:rsidR="00115B37">
        <w:rPr>
          <w:lang w:val="pl-PL"/>
        </w:rPr>
        <w:t>ustępu</w:t>
      </w:r>
      <w:r w:rsidR="00927CD1">
        <w:rPr>
          <w:lang w:val="pl-PL"/>
        </w:rPr>
        <w:t xml:space="preserve"> </w:t>
      </w:r>
      <w:r w:rsidRPr="00C01696">
        <w:t>oraz zgodnie z postanowieniami wzoru umowy – załącznika nr 3 do SWZ</w:t>
      </w:r>
      <w:r w:rsidR="00390B47">
        <w:rPr>
          <w:lang w:val="pl-PL"/>
        </w:rPr>
        <w:t>.</w:t>
      </w:r>
    </w:p>
    <w:p w14:paraId="3F9C5750" w14:textId="14F35A7D" w:rsidR="00A126C9" w:rsidRPr="00C01696" w:rsidRDefault="00A126C9" w:rsidP="00D536B5">
      <w:pPr>
        <w:pStyle w:val="Nagwek4"/>
        <w:numPr>
          <w:ilvl w:val="0"/>
          <w:numId w:val="57"/>
        </w:numPr>
        <w:ind w:left="1134" w:hanging="283"/>
      </w:pPr>
      <w:r w:rsidRPr="00C01696">
        <w:t>zobowiązanie gwaranta/poręczyciela winno być: nieodwołalne, bezwarunkowe, płatne na pierwsze żądanie beneficjenta/wierzyciela (Zamawiającego) oraz obejmować roszczenia Zamawiającego wynikające z tytułu niewykonania lu</w:t>
      </w:r>
      <w:r>
        <w:t>b nienależytego wykonania umowy</w:t>
      </w:r>
      <w:r w:rsidR="00927CD1">
        <w:rPr>
          <w:lang w:val="pl-PL"/>
        </w:rPr>
        <w:t>,</w:t>
      </w:r>
    </w:p>
    <w:p w14:paraId="6BCE6E74" w14:textId="6642CA2A" w:rsidR="00A126C9" w:rsidRPr="00C01696" w:rsidRDefault="00A126C9" w:rsidP="00D536B5">
      <w:pPr>
        <w:pStyle w:val="Nagwek4"/>
        <w:numPr>
          <w:ilvl w:val="0"/>
          <w:numId w:val="57"/>
        </w:numPr>
        <w:ind w:left="1134" w:hanging="283"/>
      </w:pPr>
      <w:r w:rsidRPr="00C01696">
        <w:t>powyższe warunki muszą wynikać z gwarancji lub poręczenia</w:t>
      </w:r>
      <w:r w:rsidR="00927CD1">
        <w:rPr>
          <w:lang w:val="pl-PL"/>
        </w:rPr>
        <w:t>,</w:t>
      </w:r>
    </w:p>
    <w:p w14:paraId="69704289" w14:textId="453F0718" w:rsidR="00A126C9" w:rsidRDefault="00A126C9" w:rsidP="00D536B5">
      <w:pPr>
        <w:pStyle w:val="Nagwek4"/>
        <w:numPr>
          <w:ilvl w:val="0"/>
          <w:numId w:val="57"/>
        </w:numPr>
        <w:ind w:left="1134" w:hanging="283"/>
        <w:rPr>
          <w:lang w:val="pl-PL"/>
        </w:rPr>
      </w:pPr>
      <w:r w:rsidRPr="00C01696">
        <w:t>gwarancja/poręczenie winny spełniać wymogi określone we właściwych przepisach</w:t>
      </w:r>
      <w:r w:rsidR="0027462C">
        <w:rPr>
          <w:lang w:val="pl-PL"/>
        </w:rPr>
        <w:t>.</w:t>
      </w:r>
    </w:p>
    <w:p w14:paraId="1E000D85" w14:textId="357D7C00" w:rsidR="007927BF" w:rsidRDefault="008D17EC" w:rsidP="00FF076A">
      <w:pPr>
        <w:pStyle w:val="Nagwek3"/>
        <w:ind w:left="851" w:hanging="284"/>
      </w:pPr>
      <w:r>
        <w:t>Z</w:t>
      </w:r>
      <w:r w:rsidRPr="007927BF">
        <w:t xml:space="preserve">godnie z art. </w:t>
      </w:r>
      <w:r>
        <w:t>462 ust. 3</w:t>
      </w:r>
      <w:r w:rsidRPr="007927BF">
        <w:t xml:space="preserve"> ustawy </w:t>
      </w:r>
      <w:proofErr w:type="spellStart"/>
      <w:r w:rsidRPr="007927BF">
        <w:t>Pzp</w:t>
      </w:r>
      <w:proofErr w:type="spellEnd"/>
      <w:r>
        <w:t>, w</w:t>
      </w:r>
      <w:r w:rsidR="007927BF">
        <w:t xml:space="preserve"> przypadku zamówienia na </w:t>
      </w:r>
      <w:r>
        <w:t xml:space="preserve">roboty budowlane oraz </w:t>
      </w:r>
      <w:r w:rsidR="007927BF">
        <w:t xml:space="preserve">usługi, które mają być wykonane w miejscu podlegającym bezpośredniemu nadzorowi </w:t>
      </w:r>
      <w:r>
        <w:t>Z</w:t>
      </w:r>
      <w:r w:rsidR="007927BF">
        <w:t xml:space="preserve">amawiającego, </w:t>
      </w:r>
      <w:r>
        <w:t>Z</w:t>
      </w:r>
      <w:r w:rsidR="007927BF" w:rsidRPr="007927BF">
        <w:t xml:space="preserve">amawiający żąda, aby przed przystąpieniem do wykonania zamówienia </w:t>
      </w:r>
      <w:r w:rsidR="007927BF">
        <w:t>wy</w:t>
      </w:r>
      <w:r w:rsidR="007927BF" w:rsidRPr="007927BF">
        <w:t>konawca</w:t>
      </w:r>
      <w:r w:rsidR="007927BF">
        <w:t xml:space="preserve"> podał nazwy, dane kontaktowe oraz przedstawicieli, podwykonawców zaangażowanych w </w:t>
      </w:r>
      <w:r w:rsidR="002E3748">
        <w:t xml:space="preserve">takie </w:t>
      </w:r>
      <w:r>
        <w:t xml:space="preserve">roboty budowlane lub </w:t>
      </w:r>
      <w:r w:rsidR="007927BF">
        <w:t>usługi</w:t>
      </w:r>
      <w:r w:rsidR="002E3748">
        <w:t>, jeżeli są</w:t>
      </w:r>
      <w:r w:rsidR="007927BF" w:rsidRPr="007927BF">
        <w:t xml:space="preserve"> już znan</w:t>
      </w:r>
      <w:r w:rsidR="002E3748">
        <w:t>i</w:t>
      </w:r>
      <w:r w:rsidR="007927BF" w:rsidRPr="007927BF">
        <w:t>. Wykonawca zawiad</w:t>
      </w:r>
      <w:r w:rsidR="002E3748">
        <w:t>amia z</w:t>
      </w:r>
      <w:r w:rsidR="007927BF" w:rsidRPr="007927BF">
        <w:t xml:space="preserve">amawiającego o wszelkich zmianach </w:t>
      </w:r>
      <w:r w:rsidR="002E3748">
        <w:t xml:space="preserve">w odniesieniu do informacji, o których mowa w </w:t>
      </w:r>
      <w:proofErr w:type="spellStart"/>
      <w:r w:rsidR="002E3748">
        <w:t>zd</w:t>
      </w:r>
      <w:proofErr w:type="spellEnd"/>
      <w:r w:rsidR="002E3748">
        <w:t>. 1</w:t>
      </w:r>
      <w:r w:rsidR="007927BF" w:rsidRPr="007927BF">
        <w:t>,</w:t>
      </w:r>
      <w:r w:rsidR="002E3748">
        <w:t xml:space="preserve"> w trakcie realizacji zamówienia, a także przekazuje wymagane informacje na temat nowych podwykonawców, którym w późniejszym okresie zamierza powierzyć realizację </w:t>
      </w:r>
      <w:r>
        <w:t xml:space="preserve">robót budowlanych lub </w:t>
      </w:r>
      <w:r w:rsidR="002E3748">
        <w:t xml:space="preserve">usług. </w:t>
      </w:r>
    </w:p>
    <w:p w14:paraId="6E436CEC" w14:textId="67681293" w:rsidR="00BD70CD" w:rsidRDefault="00BD70CD" w:rsidP="00BD70CD">
      <w:pPr>
        <w:pStyle w:val="Nagwek3"/>
        <w:ind w:left="851" w:hanging="284"/>
      </w:pPr>
      <w:r>
        <w:t xml:space="preserve">Zamawiający zastrzega, iż najpóźniej </w:t>
      </w:r>
      <w:r w:rsidR="00913037">
        <w:t xml:space="preserve">w dniu zawarcia umowy, </w:t>
      </w:r>
      <w:r w:rsidRPr="00BD70CD">
        <w:rPr>
          <w:b/>
        </w:rPr>
        <w:t>może zażądać</w:t>
      </w:r>
      <w:r>
        <w:t xml:space="preserve"> okazania dokumentów potwierdzających posiadanie przez osoby uczestniczące w wykonywaniu zamówienia wymaganych </w:t>
      </w:r>
      <w:r>
        <w:lastRenderedPageBreak/>
        <w:t>w niniejszej SWZ uprawnień (kwalifikacji oraz prawa wykonywania zawodu)</w:t>
      </w:r>
      <w:r w:rsidR="00913037">
        <w:t xml:space="preserve"> oraz innych dokumentów wymaganych we wzorze umowy</w:t>
      </w:r>
      <w:r>
        <w:t xml:space="preserve">. Odmowa okazania powyższych dokumentów lub brak wymaganych dokumentów będzie skutkować odstąpieniem od umowy z przyczyn dotyczących Wykonawcy, zgodnie z zapisami wzoru umowy (załącznik nr 3 do SWZ). </w:t>
      </w:r>
    </w:p>
    <w:p w14:paraId="2BB69D89" w14:textId="3C024089" w:rsidR="00BD70CD" w:rsidRPr="004404C5" w:rsidRDefault="00BD70CD" w:rsidP="00BD70CD">
      <w:pPr>
        <w:pStyle w:val="Nagwek3"/>
        <w:ind w:left="851" w:hanging="284"/>
      </w:pPr>
      <w:r>
        <w:t xml:space="preserve">Wykonawca jest zobowiązany na każde żądanie Zamawiającego, na każdym etapie realizacji zamówienia, okazać niezwłocznie powyższe dokumenty. Brak okazania dokumentu/ów skutkować będzie niedopuszczeniem osób, których dokument/y dotyczy/-ą do wykonywania </w:t>
      </w:r>
      <w:r w:rsidRPr="004404C5">
        <w:t>czynności/pełnienia funkcji.</w:t>
      </w:r>
    </w:p>
    <w:p w14:paraId="384B0ABA" w14:textId="0F906B13" w:rsidR="00F85C46" w:rsidRPr="00E054BA" w:rsidRDefault="00F85C46" w:rsidP="007A29AE">
      <w:pPr>
        <w:pStyle w:val="Nagwek1"/>
      </w:pPr>
      <w:r w:rsidRPr="00E054BA">
        <w:t>Pouczenie o środkach o</w:t>
      </w:r>
      <w:r w:rsidR="00FE10A7">
        <w:t>chrony prawnej przysługujących w</w:t>
      </w:r>
      <w:r w:rsidRPr="00E054BA">
        <w:t>ykonawcy</w:t>
      </w:r>
      <w:r w:rsidR="00C32198">
        <w:t>.</w:t>
      </w:r>
      <w:bookmarkEnd w:id="36"/>
    </w:p>
    <w:p w14:paraId="3BC5A71B" w14:textId="6B0D4612" w:rsidR="003E05AE" w:rsidRDefault="003E05AE" w:rsidP="008E7257">
      <w:pPr>
        <w:pStyle w:val="Nagwek2"/>
        <w:numPr>
          <w:ilvl w:val="0"/>
          <w:numId w:val="30"/>
        </w:numPr>
        <w:ind w:left="567" w:hanging="283"/>
      </w:pPr>
      <w:r>
        <w:t>Środki ochrony prawnej.</w:t>
      </w:r>
    </w:p>
    <w:p w14:paraId="14B0310D" w14:textId="7450ABCA" w:rsidR="00F85C46" w:rsidRPr="00E054BA" w:rsidRDefault="00F85C46" w:rsidP="008E7257">
      <w:pPr>
        <w:pStyle w:val="Nagwek3"/>
        <w:numPr>
          <w:ilvl w:val="0"/>
          <w:numId w:val="31"/>
        </w:numPr>
        <w:ind w:left="851" w:hanging="284"/>
      </w:pPr>
      <w:r w:rsidRPr="00E054BA">
        <w:t xml:space="preserve">Wykonawcom oraz innym podmiotom, które mają lub miały interes w uzyskaniu zamówienia oraz poniosły lub mogą ponieść szkodę w wyniku naruszenia przez Zamawiającego przepisów ustawy </w:t>
      </w:r>
      <w:proofErr w:type="spellStart"/>
      <w:r w:rsidRPr="00E054BA">
        <w:t>Pzp</w:t>
      </w:r>
      <w:proofErr w:type="spellEnd"/>
      <w:r w:rsidRPr="00E054BA">
        <w:t>,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8E7257">
      <w:pPr>
        <w:pStyle w:val="Nagwek3"/>
        <w:numPr>
          <w:ilvl w:val="0"/>
          <w:numId w:val="32"/>
        </w:numPr>
        <w:ind w:left="851" w:hanging="284"/>
      </w:pPr>
      <w:r w:rsidRPr="00EE14B3">
        <w:t xml:space="preserve">Odwołanie przysługuje na: </w:t>
      </w:r>
    </w:p>
    <w:p w14:paraId="255CCF77" w14:textId="6DB32A9F" w:rsidR="00EE14B3" w:rsidRPr="00EE14B3" w:rsidRDefault="00EE14B3" w:rsidP="00D536B5">
      <w:pPr>
        <w:pStyle w:val="Nagwek4"/>
        <w:numPr>
          <w:ilvl w:val="0"/>
          <w:numId w:val="38"/>
        </w:numPr>
        <w:ind w:left="1134" w:hanging="283"/>
      </w:pPr>
      <w:r w:rsidRPr="00EE14B3">
        <w:t>niezgodn</w:t>
      </w:r>
      <w:r>
        <w:t xml:space="preserve">ą z przepisami ustawy </w:t>
      </w:r>
      <w:proofErr w:type="spellStart"/>
      <w:r>
        <w:t>Pzp</w:t>
      </w:r>
      <w:proofErr w:type="spellEnd"/>
      <w:r>
        <w:t xml:space="preserve"> czynność Z</w:t>
      </w:r>
      <w:r w:rsidRPr="00EE14B3">
        <w:t>amawiającego, podjętą w postępowaniu o</w:t>
      </w:r>
      <w:r>
        <w:t> udzielenie zamówienia</w:t>
      </w:r>
      <w:r w:rsidRPr="00EE14B3">
        <w:t xml:space="preserve">, w tym na projektowane postanowienie umowy; </w:t>
      </w:r>
    </w:p>
    <w:p w14:paraId="748FCF42" w14:textId="3AD08684"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w:t>
      </w:r>
      <w:r w:rsidR="00A042AB">
        <w:rPr>
          <w:lang w:val="pl-PL"/>
        </w:rPr>
        <w:t>ą</w:t>
      </w:r>
      <w:r w:rsidRPr="00EE14B3">
        <w:t>cy</w:t>
      </w:r>
      <w:proofErr w:type="spellEnd"/>
      <w:r w:rsidRPr="00EE14B3">
        <w:t xml:space="preserve"> był obowiązany na podstawie ustawy</w:t>
      </w:r>
      <w:r>
        <w:t xml:space="preserve"> </w:t>
      </w:r>
      <w:proofErr w:type="spellStart"/>
      <w:r>
        <w:t>Pzp</w:t>
      </w:r>
      <w:proofErr w:type="spellEnd"/>
      <w:r w:rsidRPr="00EE14B3">
        <w:t xml:space="preserve">; </w:t>
      </w:r>
    </w:p>
    <w:p w14:paraId="7C0E64FD" w14:textId="5C50215A" w:rsidR="00EE14B3" w:rsidRPr="00EE14B3" w:rsidRDefault="00EE14B3" w:rsidP="007A29AE">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7A29AE">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7A29AE">
      <w:pPr>
        <w:pStyle w:val="Nagwek3"/>
        <w:ind w:left="851" w:hanging="284"/>
        <w:rPr>
          <w:szCs w:val="20"/>
        </w:rPr>
      </w:pPr>
      <w:r>
        <w:rPr>
          <w:szCs w:val="20"/>
        </w:rPr>
        <w:t>Odwołanie wnosi się w terminie:</w:t>
      </w:r>
    </w:p>
    <w:p w14:paraId="04487506" w14:textId="38DA19EB" w:rsidR="00EE14B3" w:rsidRDefault="004F19BB" w:rsidP="00D536B5">
      <w:pPr>
        <w:pStyle w:val="Nagwek4"/>
        <w:numPr>
          <w:ilvl w:val="0"/>
          <w:numId w:val="39"/>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 xml:space="preserve">wobec treści ogłoszenia </w:t>
      </w:r>
      <w:r w:rsidR="005968E9" w:rsidRPr="005968E9">
        <w:lastRenderedPageBreak/>
        <w:t>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8E7257">
      <w:pPr>
        <w:pStyle w:val="Nagwek3"/>
        <w:numPr>
          <w:ilvl w:val="0"/>
          <w:numId w:val="33"/>
        </w:numPr>
        <w:ind w:left="851" w:hanging="283"/>
      </w:pPr>
      <w:r>
        <w:t>Na orzeczenie KIO oraz postanowienie Prezesa KIO</w:t>
      </w:r>
      <w:r w:rsidRPr="00BF753A">
        <w:t>, o którym mowa w art. 519 ust. 1</w:t>
      </w:r>
      <w:r>
        <w:t xml:space="preserve"> ustawy </w:t>
      </w:r>
      <w:proofErr w:type="spellStart"/>
      <w:r>
        <w:t>Pzp</w:t>
      </w:r>
      <w:proofErr w:type="spellEnd"/>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w:t>
      </w:r>
      <w:proofErr w:type="spellStart"/>
      <w:r>
        <w:t>Pzp</w:t>
      </w:r>
      <w:proofErr w:type="spellEnd"/>
      <w:r>
        <w:t>.</w:t>
      </w:r>
    </w:p>
    <w:p w14:paraId="52F3B21D" w14:textId="77777777" w:rsidR="00F85C46" w:rsidRPr="00E054BA" w:rsidRDefault="00F85C46" w:rsidP="007A29AE">
      <w:pPr>
        <w:pStyle w:val="Nagwek1"/>
      </w:pPr>
      <w:bookmarkStart w:id="38" w:name="_Toc62396902"/>
      <w:r w:rsidRPr="00E054BA">
        <w:t>Informacje dodatkowe.</w:t>
      </w:r>
      <w:bookmarkEnd w:id="38"/>
    </w:p>
    <w:p w14:paraId="5B19376B" w14:textId="59623ABD" w:rsidR="00F85C46" w:rsidRPr="00743CB0" w:rsidRDefault="00FE10A7" w:rsidP="008E7257">
      <w:pPr>
        <w:pStyle w:val="Nagwek2"/>
        <w:numPr>
          <w:ilvl w:val="0"/>
          <w:numId w:val="34"/>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E054BA" w:rsidRDefault="00F85C46" w:rsidP="00743CB0">
      <w:pPr>
        <w:pStyle w:val="Akapitzlist"/>
        <w:spacing w:before="40" w:after="40"/>
        <w:ind w:left="851"/>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D536B5">
      <w:pPr>
        <w:pStyle w:val="Nagwek3"/>
        <w:numPr>
          <w:ilvl w:val="0"/>
          <w:numId w:val="40"/>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7A29AE">
      <w:pPr>
        <w:pStyle w:val="Nagwek3"/>
        <w:ind w:left="851" w:hanging="284"/>
      </w:pPr>
      <w:r w:rsidRPr="00D052E5">
        <w:t>Zamawiający ni</w:t>
      </w:r>
      <w:r w:rsidR="00BD1DFF" w:rsidRPr="00D052E5">
        <w:t>e przewiduje zwrotu kosztów udziału w postępowaniu.</w:t>
      </w:r>
    </w:p>
    <w:p w14:paraId="4E36327B" w14:textId="77777777" w:rsidR="00DA6F68" w:rsidRDefault="00DA6F68" w:rsidP="00DA6F68">
      <w:pPr>
        <w:pStyle w:val="Nagwek2"/>
        <w:ind w:left="567" w:hanging="283"/>
      </w:pPr>
      <w:r w:rsidRPr="00E054BA">
        <w:t>Ochrona danych osobowych.</w:t>
      </w:r>
    </w:p>
    <w:p w14:paraId="103B86AE" w14:textId="77777777" w:rsidR="00DA6F68" w:rsidRPr="00E054BA" w:rsidRDefault="00DA6F68" w:rsidP="00556532">
      <w:pPr>
        <w:pStyle w:val="Nagwek3"/>
        <w:numPr>
          <w:ilvl w:val="0"/>
          <w:numId w:val="68"/>
        </w:numPr>
      </w:pPr>
      <w:r w:rsidRPr="00E054BA">
        <w:t>Klauzula informacyjna dotycząca przetwarzania danych osobowych bezpośrednio od osoby fizycznej, której dane dotyczą, w celu związanym z postępowaniem o ud</w:t>
      </w:r>
      <w:r>
        <w:t>zielenie zamówienia publicznego;</w:t>
      </w:r>
    </w:p>
    <w:p w14:paraId="56AA8D90" w14:textId="77777777" w:rsidR="00DA6F68" w:rsidRPr="00D052E5" w:rsidRDefault="00DA6F68" w:rsidP="00DA6F68">
      <w:pPr>
        <w:pStyle w:val="Nagwek3"/>
        <w:numPr>
          <w:ilvl w:val="0"/>
          <w:numId w:val="0"/>
        </w:numPr>
        <w:ind w:left="851"/>
        <w:rPr>
          <w:rFonts w:cs="Arial"/>
          <w:szCs w:val="20"/>
          <w:lang w:eastAsia="ar-SA"/>
        </w:rPr>
      </w:pPr>
      <w:r w:rsidRPr="00D052E5">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rPr>
          <w:rFonts w:cs="Arial"/>
          <w:szCs w:val="20"/>
          <w:lang w:eastAsia="ar-SA"/>
        </w:rPr>
        <w:t>ne osobowe wg poniższych zasad:</w:t>
      </w:r>
    </w:p>
    <w:p w14:paraId="6805AAAC" w14:textId="77777777" w:rsidR="00DA6F68" w:rsidRPr="00290FFD" w:rsidRDefault="00DA6F68" w:rsidP="00556532">
      <w:pPr>
        <w:pStyle w:val="Nagwek4"/>
        <w:numPr>
          <w:ilvl w:val="0"/>
          <w:numId w:val="69"/>
        </w:numPr>
        <w:ind w:left="1134" w:hanging="283"/>
      </w:pPr>
      <w:r w:rsidRPr="00290FFD">
        <w:lastRenderedPageBreak/>
        <w:t>Administrator danych osobowych. Administratorem Pani/Pana danych osobowych będzie Uniwersytet Śląski w Katowicach. Kontakt z administratorem danych osobowych możliwy jest w formie:</w:t>
      </w:r>
    </w:p>
    <w:p w14:paraId="3C716EC3" w14:textId="77777777" w:rsidR="00DA6F68" w:rsidRPr="00D052E5" w:rsidRDefault="00DA6F68" w:rsidP="00556532">
      <w:pPr>
        <w:numPr>
          <w:ilvl w:val="0"/>
          <w:numId w:val="63"/>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66B3065B" w14:textId="77777777" w:rsidR="00DA6F68" w:rsidRPr="00D052E5" w:rsidRDefault="00DA6F68" w:rsidP="00556532">
      <w:pPr>
        <w:numPr>
          <w:ilvl w:val="0"/>
          <w:numId w:val="63"/>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41" w:history="1">
        <w:r w:rsidRPr="00D052E5">
          <w:rPr>
            <w:rFonts w:cs="Arial"/>
            <w:b/>
            <w:szCs w:val="20"/>
            <w:u w:val="single"/>
            <w:lang w:eastAsia="ar-SA"/>
          </w:rPr>
          <w:t>administrator.danych@us.edu.pl</w:t>
        </w:r>
      </w:hyperlink>
      <w:r w:rsidRPr="00D052E5">
        <w:rPr>
          <w:rFonts w:cs="Arial"/>
          <w:b/>
          <w:szCs w:val="20"/>
          <w:lang w:eastAsia="ar-SA"/>
        </w:rPr>
        <w:t>;</w:t>
      </w:r>
    </w:p>
    <w:p w14:paraId="7D07B0E3" w14:textId="77777777" w:rsidR="00DA6F68" w:rsidRPr="00D052E5" w:rsidRDefault="00DA6F68" w:rsidP="00DA6F68">
      <w:pPr>
        <w:pStyle w:val="Nagwek4"/>
        <w:numPr>
          <w:ilvl w:val="0"/>
          <w:numId w:val="12"/>
        </w:numPr>
        <w:ind w:left="1134" w:hanging="283"/>
      </w:pPr>
      <w:r w:rsidRPr="00E2645D">
        <w:rPr>
          <w:b/>
        </w:rPr>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2B1A00E2" w14:textId="77777777" w:rsidR="00DA6F68" w:rsidRPr="00D052E5" w:rsidRDefault="00DA6F68" w:rsidP="00556532">
      <w:pPr>
        <w:numPr>
          <w:ilvl w:val="1"/>
          <w:numId w:val="6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1FA0A0DD" w14:textId="77777777" w:rsidR="00DA6F68" w:rsidRPr="00D052E5" w:rsidRDefault="00DA6F68" w:rsidP="00556532">
      <w:pPr>
        <w:numPr>
          <w:ilvl w:val="1"/>
          <w:numId w:val="64"/>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elektronicznie na adres e-mail: </w:t>
      </w:r>
      <w:hyperlink r:id="rId42" w:history="1">
        <w:r w:rsidRPr="00D052E5">
          <w:rPr>
            <w:rFonts w:cs="Arial"/>
            <w:b/>
            <w:szCs w:val="20"/>
            <w:u w:val="single"/>
            <w:lang w:eastAsia="ar-SA"/>
          </w:rPr>
          <w:t>iod@us.edu.pl</w:t>
        </w:r>
      </w:hyperlink>
      <w:r w:rsidRPr="00D052E5">
        <w:rPr>
          <w:rFonts w:cs="Arial"/>
          <w:b/>
          <w:szCs w:val="20"/>
          <w:lang w:eastAsia="ar-SA"/>
        </w:rPr>
        <w:t>;</w:t>
      </w:r>
    </w:p>
    <w:p w14:paraId="7048120D" w14:textId="41241A6E" w:rsidR="00DA6F68" w:rsidRPr="004345BB" w:rsidRDefault="00DA6F68" w:rsidP="0075643D">
      <w:pPr>
        <w:pStyle w:val="Nagwek4"/>
        <w:numPr>
          <w:ilvl w:val="0"/>
          <w:numId w:val="0"/>
        </w:numPr>
        <w:rPr>
          <w:b/>
        </w:rPr>
      </w:pPr>
      <w:r w:rsidRPr="00C95641">
        <w:t>Cel przetwarzania danych. Pani/Pana dane osobowe przetwarzane będą na podstawie art. 6 ust. 1 lit. c RODO w celu związanym z postępowaniem o udzielenie zamów</w:t>
      </w:r>
      <w:r w:rsidR="001C3852" w:rsidRPr="00C95641">
        <w:t xml:space="preserve">ienia publicznego nr </w:t>
      </w:r>
      <w:r w:rsidR="001C3852" w:rsidRPr="004345BB">
        <w:rPr>
          <w:b/>
        </w:rPr>
        <w:t>DZP.38</w:t>
      </w:r>
      <w:r w:rsidR="004345BB" w:rsidRPr="004345BB">
        <w:rPr>
          <w:b/>
          <w:lang w:val="pl-PL"/>
        </w:rPr>
        <w:t>2.7.</w:t>
      </w:r>
      <w:r w:rsidR="006E6EA2">
        <w:rPr>
          <w:b/>
          <w:lang w:val="pl-PL"/>
        </w:rPr>
        <w:t>10</w:t>
      </w:r>
      <w:r w:rsidR="004345BB" w:rsidRPr="004345BB">
        <w:rPr>
          <w:b/>
          <w:lang w:val="pl-PL"/>
        </w:rPr>
        <w:t>.</w:t>
      </w:r>
      <w:r w:rsidR="000D445D" w:rsidRPr="004345BB">
        <w:rPr>
          <w:b/>
        </w:rPr>
        <w:t>202</w:t>
      </w:r>
      <w:r w:rsidR="003D3EF1">
        <w:rPr>
          <w:b/>
          <w:lang w:val="pl-PL"/>
        </w:rPr>
        <w:t>4</w:t>
      </w:r>
      <w:r w:rsidRPr="00C95641">
        <w:t>, o nazwie</w:t>
      </w:r>
      <w:r w:rsidRPr="004345BB">
        <w:rPr>
          <w:b/>
        </w:rPr>
        <w:t xml:space="preserve"> </w:t>
      </w:r>
      <w:r w:rsidR="000D445D" w:rsidRPr="003A30AF">
        <w:rPr>
          <w:b/>
          <w:lang w:val="pl-PL"/>
        </w:rPr>
        <w:t>„</w:t>
      </w:r>
      <w:r w:rsidR="00A806EA" w:rsidRPr="00A806EA">
        <w:rPr>
          <w:b/>
          <w:lang w:val="pl-PL"/>
        </w:rPr>
        <w:t>Remonty  schodów zewnętrznych w  wybranych obiektach Uniwersytetu Śląskiego</w:t>
      </w:r>
      <w:r w:rsidR="004345BB" w:rsidRPr="003A30AF">
        <w:rPr>
          <w:b/>
          <w:lang w:val="pl-PL"/>
        </w:rPr>
        <w:t>”</w:t>
      </w:r>
      <w:r w:rsidRPr="004345BB">
        <w:rPr>
          <w:b/>
          <w:lang w:val="pl-PL"/>
        </w:rPr>
        <w:t xml:space="preserve"> </w:t>
      </w:r>
      <w:r w:rsidRPr="00C95641">
        <w:t>;</w:t>
      </w:r>
    </w:p>
    <w:p w14:paraId="17E97FC6" w14:textId="77777777" w:rsidR="00DA6F68" w:rsidRPr="00BA4B90" w:rsidRDefault="00DA6F68" w:rsidP="00DA6F68">
      <w:pPr>
        <w:pStyle w:val="Nagwek4"/>
        <w:numPr>
          <w:ilvl w:val="0"/>
          <w:numId w:val="0"/>
        </w:numPr>
        <w:ind w:left="1134"/>
      </w:pPr>
      <w:r w:rsidRPr="00BA4B90">
        <w:t xml:space="preserve">Obowiązek podania przez Panią/Pana danych osobowych bezpośrednio Pani/Pana dotyczących jest wymogiem ustawowym określonym w przepisach ustawy </w:t>
      </w:r>
      <w:proofErr w:type="spellStart"/>
      <w:r w:rsidRPr="00BA4B90">
        <w:t>Pzp</w:t>
      </w:r>
      <w:proofErr w:type="spellEnd"/>
      <w:r w:rsidRPr="00BA4B90">
        <w:t>, związanym z udziałem w</w:t>
      </w:r>
      <w:r>
        <w:t> </w:t>
      </w:r>
      <w:r w:rsidRPr="00BA4B90">
        <w:t xml:space="preserve">postępowaniu o udzielenie zamówienia publicznego; konsekwencje niepodania określonych danych wynikają z ustawy </w:t>
      </w:r>
      <w:proofErr w:type="spellStart"/>
      <w:r w:rsidRPr="00BA4B90">
        <w:t>Pzp</w:t>
      </w:r>
      <w:proofErr w:type="spellEnd"/>
      <w:r w:rsidRPr="00BA4B90">
        <w:t>. W odniesieniu do Pani/Pana danych osobowych decyzje nie będą podejmowane w sposób zautomatyzowany, stosowanie do art. 22 RODO;</w:t>
      </w:r>
    </w:p>
    <w:p w14:paraId="73D79CED" w14:textId="1466FF89" w:rsidR="00DA6F68" w:rsidRPr="007F153F" w:rsidRDefault="00DA6F68" w:rsidP="00DA6F68">
      <w:pPr>
        <w:pStyle w:val="Nagwek4"/>
        <w:numPr>
          <w:ilvl w:val="0"/>
          <w:numId w:val="12"/>
        </w:numPr>
        <w:ind w:left="1134" w:hanging="283"/>
      </w:pPr>
      <w:r w:rsidRPr="007F153F">
        <w:rPr>
          <w:b/>
        </w:rPr>
        <w:t>Odbiorcy danych</w:t>
      </w:r>
      <w:r w:rsidRPr="007F153F">
        <w:t>. Odbiorcami Pani/Pana danych osobowych będą osoby lub podmioty, którym udostępniona zostanie dokumentacja postępowania w oparciu o art. 18 oraz art. 74 - 76  ustawy z dnia 11 września 2019 r. – Prawo zamówień publicznych (</w:t>
      </w:r>
      <w:proofErr w:type="spellStart"/>
      <w:r w:rsidR="00072F19">
        <w:rPr>
          <w:lang w:val="pl-PL"/>
        </w:rPr>
        <w:t>t.j</w:t>
      </w:r>
      <w:proofErr w:type="spellEnd"/>
      <w:r w:rsidR="00072F19">
        <w:rPr>
          <w:lang w:val="pl-PL"/>
        </w:rPr>
        <w:t xml:space="preserve">. </w:t>
      </w:r>
      <w:r w:rsidRPr="007F153F">
        <w:t>Dz. U. z</w:t>
      </w:r>
      <w:r>
        <w:t> </w:t>
      </w:r>
      <w:r w:rsidR="00072F19">
        <w:t>20</w:t>
      </w:r>
      <w:r w:rsidR="00072F19">
        <w:rPr>
          <w:lang w:val="pl-PL"/>
        </w:rPr>
        <w:t>2</w:t>
      </w:r>
      <w:r w:rsidR="006E6EA2">
        <w:rPr>
          <w:lang w:val="pl-PL"/>
        </w:rPr>
        <w:t>4</w:t>
      </w:r>
      <w:r w:rsidR="00072F19">
        <w:t xml:space="preserve"> r. poz. </w:t>
      </w:r>
      <w:r w:rsidR="00072F19">
        <w:rPr>
          <w:lang w:val="pl-PL"/>
        </w:rPr>
        <w:t>1</w:t>
      </w:r>
      <w:r w:rsidR="006E6EA2">
        <w:rPr>
          <w:lang w:val="pl-PL"/>
        </w:rPr>
        <w:t>320</w:t>
      </w:r>
      <w:r w:rsidRPr="007F153F">
        <w:t>), a także w oparciu o przepis art. 6 ustawy z dnia 6 września 2001 r. o dostępie do info</w:t>
      </w:r>
      <w:r w:rsidR="00C95641">
        <w:t>rmacji publicznej (Dz. U. z 202</w:t>
      </w:r>
      <w:r w:rsidR="00C95641">
        <w:rPr>
          <w:lang w:val="pl-PL"/>
        </w:rPr>
        <w:t>2</w:t>
      </w:r>
      <w:r w:rsidR="00C95641">
        <w:t xml:space="preserve"> r. poz. </w:t>
      </w:r>
      <w:r w:rsidR="00C95641">
        <w:rPr>
          <w:lang w:val="pl-PL"/>
        </w:rPr>
        <w:t>902</w:t>
      </w:r>
      <w:r w:rsidRPr="007F153F">
        <w:t>)</w:t>
      </w:r>
      <w:r>
        <w:t xml:space="preserve">. </w:t>
      </w:r>
      <w:r w:rsidRPr="003144B0">
        <w:t>Udostępni</w:t>
      </w:r>
      <w:r>
        <w:t>anie danych</w:t>
      </w:r>
      <w:r w:rsidRPr="003144B0">
        <w:t xml:space="preserve"> ma zastosowanie do wszystkich danych osobowych, z wyjątkiem danych, o których mowa w art. </w:t>
      </w:r>
      <w:r>
        <w:t>9 ust. 1 rozporządzenia RODO (dane sensytywne), zebranych w toku postę</w:t>
      </w:r>
      <w:r w:rsidRPr="003144B0">
        <w:t>p</w:t>
      </w:r>
      <w:r>
        <w:t>owania o udzielenie zamówienia;</w:t>
      </w:r>
    </w:p>
    <w:p w14:paraId="31AC33AC" w14:textId="77777777" w:rsidR="00DA6F68" w:rsidRPr="0061008C" w:rsidRDefault="00DA6F68" w:rsidP="00DA6F68">
      <w:pPr>
        <w:pStyle w:val="Nagwek4"/>
        <w:numPr>
          <w:ilvl w:val="0"/>
          <w:numId w:val="12"/>
        </w:numPr>
        <w:ind w:left="1134" w:hanging="283"/>
      </w:pPr>
      <w:r w:rsidRPr="0061008C">
        <w:rPr>
          <w:b/>
        </w:rPr>
        <w:t>Okres przechowywania danych osobowych</w:t>
      </w:r>
      <w:r w:rsidRPr="0061008C">
        <w:t xml:space="preserve">. Pani/Pana dane osobowe będą przechowywane, zgodnie z art. 78 ust. 1 ustawy </w:t>
      </w:r>
      <w:proofErr w:type="spellStart"/>
      <w:r w:rsidRPr="0061008C">
        <w:t>Pzp</w:t>
      </w:r>
      <w:proofErr w:type="spellEnd"/>
      <w:r w:rsidRPr="0061008C">
        <w:t>, przez okres 4 lat od dnia zakończenia postępowania o udzielenie zamówienia, a jeżeli czas trwania umowy przekracza 4 lata, okres przechowywania obejmuje cały czas trwania umowy;</w:t>
      </w:r>
    </w:p>
    <w:p w14:paraId="364725D3" w14:textId="77777777" w:rsidR="00DA6F68" w:rsidRPr="0061008C" w:rsidRDefault="00DA6F68" w:rsidP="00DA6F68">
      <w:pPr>
        <w:pStyle w:val="Nagwek4"/>
        <w:numPr>
          <w:ilvl w:val="0"/>
          <w:numId w:val="12"/>
        </w:numPr>
        <w:ind w:left="1134" w:hanging="283"/>
      </w:pPr>
      <w:r w:rsidRPr="0061008C">
        <w:t>Uprawnienia związane z przetwarzaniem danych osobowych.</w:t>
      </w:r>
    </w:p>
    <w:p w14:paraId="6282EF69" w14:textId="77777777" w:rsidR="00DA6F68" w:rsidRPr="0061008C" w:rsidRDefault="00DA6F68" w:rsidP="00556532">
      <w:pPr>
        <w:numPr>
          <w:ilvl w:val="2"/>
          <w:numId w:val="65"/>
        </w:numPr>
        <w:tabs>
          <w:tab w:val="left" w:pos="142"/>
        </w:tabs>
        <w:spacing w:before="40" w:after="40"/>
        <w:ind w:left="1418" w:hanging="283"/>
        <w:contextualSpacing/>
        <w:rPr>
          <w:rFonts w:cs="Arial"/>
          <w:szCs w:val="20"/>
          <w:lang w:eastAsia="ar-SA"/>
        </w:rPr>
      </w:pPr>
      <w:r w:rsidRPr="0061008C">
        <w:rPr>
          <w:rFonts w:cs="Arial"/>
          <w:szCs w:val="20"/>
          <w:lang w:eastAsia="ar-SA"/>
        </w:rPr>
        <w:t>posiada Pani/Pan:</w:t>
      </w:r>
    </w:p>
    <w:p w14:paraId="54276E3A" w14:textId="77777777" w:rsidR="00DA6F68" w:rsidRPr="007F153F" w:rsidRDefault="00DA6F68" w:rsidP="00DA6F68">
      <w:pPr>
        <w:pStyle w:val="Akapitzlist"/>
        <w:spacing w:before="40" w:after="40"/>
        <w:ind w:left="1701" w:hanging="426"/>
        <w:rPr>
          <w:rFonts w:cs="Arial"/>
          <w:szCs w:val="20"/>
          <w:lang w:eastAsia="ar-SA"/>
        </w:rPr>
      </w:pPr>
      <w:r w:rsidRPr="007F153F">
        <w:rPr>
          <w:rFonts w:cs="Arial"/>
          <w:szCs w:val="20"/>
          <w:lang w:eastAsia="ar-SA"/>
        </w:rPr>
        <w:t>-</w:t>
      </w:r>
      <w:r>
        <w:rPr>
          <w:rFonts w:cs="Arial"/>
          <w:szCs w:val="20"/>
          <w:lang w:eastAsia="ar-SA"/>
        </w:rPr>
        <w:t xml:space="preserve">-  </w:t>
      </w:r>
      <w:r>
        <w:rPr>
          <w:rFonts w:cs="Arial"/>
          <w:szCs w:val="20"/>
          <w:lang w:eastAsia="ar-SA"/>
        </w:rPr>
        <w:tab/>
      </w:r>
      <w:r w:rsidRPr="007F153F">
        <w:rPr>
          <w:rFonts w:cs="Arial"/>
          <w:szCs w:val="20"/>
          <w:lang w:eastAsia="ar-SA"/>
        </w:rPr>
        <w:t xml:space="preserve">na podstawie art. 15 RODO </w:t>
      </w:r>
      <w:r w:rsidRPr="007F153F">
        <w:rPr>
          <w:rFonts w:cs="Arial"/>
          <w:b/>
          <w:szCs w:val="20"/>
          <w:lang w:eastAsia="ar-SA"/>
        </w:rPr>
        <w:t>prawo dostępu</w:t>
      </w:r>
      <w:r w:rsidRPr="007F153F">
        <w:rPr>
          <w:rFonts w:cs="Arial"/>
          <w:szCs w:val="20"/>
          <w:lang w:eastAsia="ar-SA"/>
        </w:rPr>
        <w:t xml:space="preserve"> do danych osobowych Pani/Pana dotyczących</w:t>
      </w:r>
    </w:p>
    <w:p w14:paraId="07BC942B" w14:textId="77777777" w:rsidR="00DA6F68" w:rsidRPr="007F153F" w:rsidRDefault="00DA6F68" w:rsidP="00DA6F68">
      <w:pPr>
        <w:pStyle w:val="Akapitzlist"/>
        <w:spacing w:before="40" w:after="40"/>
        <w:ind w:left="1701" w:firstLine="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688CFB14" w14:textId="77777777" w:rsidR="00DA6F68" w:rsidRPr="007F153F" w:rsidRDefault="00DA6F68" w:rsidP="00DA6F68">
      <w:pPr>
        <w:pStyle w:val="Akapitzlist"/>
        <w:spacing w:before="40" w:after="40"/>
        <w:ind w:left="1701" w:hanging="425"/>
        <w:rPr>
          <w:rFonts w:cs="Arial"/>
          <w:szCs w:val="20"/>
          <w:lang w:eastAsia="ar-SA"/>
        </w:rPr>
      </w:pPr>
      <w:r w:rsidRPr="007F153F">
        <w:rPr>
          <w:rFonts w:cs="Arial"/>
          <w:szCs w:val="20"/>
          <w:lang w:eastAsia="ar-SA"/>
        </w:rPr>
        <w:lastRenderedPageBreak/>
        <w:t>--</w:t>
      </w:r>
      <w:r>
        <w:rPr>
          <w:rFonts w:cs="Arial"/>
          <w:szCs w:val="20"/>
          <w:lang w:eastAsia="ar-SA"/>
        </w:rPr>
        <w:tab/>
      </w:r>
      <w:r w:rsidRPr="007F153F">
        <w:rPr>
          <w:rFonts w:cs="Arial"/>
          <w:szCs w:val="20"/>
          <w:lang w:eastAsia="ar-SA"/>
        </w:rPr>
        <w:t xml:space="preserve">na podstawie art. 16 RODO </w:t>
      </w:r>
      <w:r w:rsidRPr="007F153F">
        <w:rPr>
          <w:rFonts w:cs="Arial"/>
          <w:b/>
          <w:szCs w:val="20"/>
          <w:lang w:eastAsia="ar-SA"/>
        </w:rPr>
        <w:t>prawo do sprostowania</w:t>
      </w:r>
      <w:r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Pr="007F153F">
        <w:rPr>
          <w:rFonts w:cs="Arial"/>
          <w:szCs w:val="20"/>
          <w:lang w:eastAsia="ar-SA"/>
        </w:rPr>
        <w:t xml:space="preserve">zakresie niezgodnym z ustawą </w:t>
      </w:r>
      <w:proofErr w:type="spellStart"/>
      <w:r w:rsidRPr="007F153F">
        <w:rPr>
          <w:rFonts w:cs="Arial"/>
          <w:szCs w:val="20"/>
          <w:lang w:eastAsia="ar-SA"/>
        </w:rPr>
        <w:t>Pzp</w:t>
      </w:r>
      <w:proofErr w:type="spellEnd"/>
      <w:r w:rsidRPr="007F153F">
        <w:rPr>
          <w:rFonts w:cs="Arial"/>
          <w:szCs w:val="20"/>
          <w:lang w:eastAsia="ar-SA"/>
        </w:rPr>
        <w:t xml:space="preserve"> oraz nie może naruszać integralności protokołu z</w:t>
      </w:r>
      <w:r>
        <w:rPr>
          <w:rFonts w:cs="Arial"/>
          <w:szCs w:val="20"/>
          <w:lang w:eastAsia="ar-SA"/>
        </w:rPr>
        <w:t> </w:t>
      </w:r>
      <w:r w:rsidRPr="007F153F">
        <w:rPr>
          <w:rFonts w:cs="Arial"/>
          <w:szCs w:val="20"/>
          <w:lang w:eastAsia="ar-SA"/>
        </w:rPr>
        <w:t>postępowania oraz jego załączników;</w:t>
      </w:r>
    </w:p>
    <w:p w14:paraId="038916B8" w14:textId="77777777" w:rsidR="00DA6F68" w:rsidRDefault="00DA6F68" w:rsidP="00DA6F68">
      <w:pPr>
        <w:spacing w:before="40" w:after="40"/>
        <w:ind w:left="1701" w:hanging="425"/>
        <w:contextualSpacing/>
        <w:rPr>
          <w:rFonts w:cs="Arial"/>
          <w:szCs w:val="20"/>
          <w:lang w:eastAsia="ar-SA"/>
        </w:rPr>
      </w:pPr>
      <w:r>
        <w:rPr>
          <w:rFonts w:cs="Arial"/>
          <w:szCs w:val="20"/>
          <w:lang w:eastAsia="ar-SA"/>
        </w:rPr>
        <w:t>--</w:t>
      </w:r>
      <w:r>
        <w:rPr>
          <w:rFonts w:cs="Arial"/>
          <w:szCs w:val="20"/>
          <w:lang w:eastAsia="ar-SA"/>
        </w:rPr>
        <w:tab/>
      </w:r>
      <w:r w:rsidRPr="0061008C">
        <w:rPr>
          <w:rFonts w:cs="Arial"/>
          <w:szCs w:val="20"/>
          <w:lang w:eastAsia="ar-SA"/>
        </w:rPr>
        <w:t xml:space="preserve">na podstawie art. 18 RODO </w:t>
      </w:r>
      <w:r w:rsidRPr="0061008C">
        <w:rPr>
          <w:rFonts w:cs="Arial"/>
          <w:b/>
          <w:szCs w:val="20"/>
          <w:lang w:eastAsia="ar-SA"/>
        </w:rPr>
        <w:t>prawo żądania od administratora ograniczenia przetwarzania danych osobowych</w:t>
      </w:r>
      <w:r w:rsidRPr="0061008C">
        <w:rPr>
          <w:rFonts w:cs="Arial"/>
          <w:szCs w:val="20"/>
          <w:lang w:eastAsia="ar-SA"/>
        </w:rPr>
        <w:t xml:space="preserve"> z zastrzeżeniem przypadków, o których mowa w art. 18 ust. 2 RODO.</w:t>
      </w:r>
    </w:p>
    <w:p w14:paraId="3D394C43" w14:textId="77777777" w:rsidR="00DA6F68" w:rsidRPr="0061008C" w:rsidRDefault="00DA6F68" w:rsidP="00DA6F68">
      <w:pPr>
        <w:spacing w:before="40" w:after="40"/>
        <w:ind w:left="1701" w:firstLine="0"/>
        <w:contextualSpacing/>
        <w:rPr>
          <w:rFonts w:cs="Arial"/>
          <w:szCs w:val="20"/>
          <w:lang w:eastAsia="ar-SA"/>
        </w:rPr>
      </w:pPr>
      <w:r w:rsidRPr="005D4855">
        <w:rPr>
          <w:rFonts w:cs="Arial"/>
          <w:szCs w:val="20"/>
          <w:lang w:eastAsia="ar-SA"/>
        </w:rPr>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Pr>
          <w:rFonts w:cs="Arial"/>
          <w:szCs w:val="20"/>
          <w:lang w:eastAsia="ar-SA"/>
        </w:rPr>
        <w:t xml:space="preserve"> (w szczególności w zakresie korzystania ze środków ochrony prawnej)</w:t>
      </w:r>
      <w:r w:rsidRPr="005D4855">
        <w:rPr>
          <w:rFonts w:cs="Arial"/>
          <w:szCs w:val="20"/>
          <w:lang w:eastAsia="ar-SA"/>
        </w:rPr>
        <w:t>.</w:t>
      </w:r>
      <w:r>
        <w:rPr>
          <w:rFonts w:cs="Arial"/>
          <w:szCs w:val="20"/>
          <w:lang w:eastAsia="ar-SA"/>
        </w:rPr>
        <w:t xml:space="preserve"> </w:t>
      </w:r>
      <w:r w:rsidRPr="003144B0">
        <w:rPr>
          <w:rFonts w:cs="Arial"/>
          <w:szCs w:val="20"/>
          <w:lang w:eastAsia="ar-SA"/>
        </w:rPr>
        <w:t xml:space="preserve">W przypadku gdy wniesienie żądania dotyczącego prawa, o którym mowa </w:t>
      </w:r>
      <w:r>
        <w:rPr>
          <w:rFonts w:cs="Arial"/>
          <w:szCs w:val="20"/>
          <w:lang w:eastAsia="ar-SA"/>
        </w:rPr>
        <w:t>w art. 18 ust. 1 RODO</w:t>
      </w:r>
      <w:r w:rsidRPr="003144B0">
        <w:rPr>
          <w:rFonts w:cs="Arial"/>
          <w:szCs w:val="20"/>
          <w:lang w:eastAsia="ar-SA"/>
        </w:rPr>
        <w:t>, spowoduje ograniczenie przetwarzania danych osobowych zawartych w protokole postępowania lub załącznikach do tego protokołu, od dnia zakończenia postępo</w:t>
      </w:r>
      <w:r>
        <w:rPr>
          <w:rFonts w:cs="Arial"/>
          <w:szCs w:val="20"/>
          <w:lang w:eastAsia="ar-SA"/>
        </w:rPr>
        <w:t>wania o udzielenie za-mówienia Z</w:t>
      </w:r>
      <w:r w:rsidRPr="003144B0">
        <w:rPr>
          <w:rFonts w:cs="Arial"/>
          <w:szCs w:val="20"/>
          <w:lang w:eastAsia="ar-SA"/>
        </w:rPr>
        <w:t>amawiający nie udostępnia tych danych, chyba że zachodzą przesłanki, o</w:t>
      </w:r>
      <w:r>
        <w:rPr>
          <w:rFonts w:cs="Arial"/>
          <w:szCs w:val="20"/>
          <w:lang w:eastAsia="ar-SA"/>
        </w:rPr>
        <w:t> </w:t>
      </w:r>
      <w:r w:rsidRPr="003144B0">
        <w:rPr>
          <w:rFonts w:cs="Arial"/>
          <w:szCs w:val="20"/>
          <w:lang w:eastAsia="ar-SA"/>
        </w:rPr>
        <w:t>których mowa w art. 18</w:t>
      </w:r>
      <w:r>
        <w:rPr>
          <w:rFonts w:cs="Arial"/>
          <w:szCs w:val="20"/>
          <w:lang w:eastAsia="ar-SA"/>
        </w:rPr>
        <w:t xml:space="preserve"> ust. 2 RODO (</w:t>
      </w:r>
      <w:r w:rsidRPr="0061008C">
        <w:rPr>
          <w:rFonts w:cs="Arial"/>
          <w:szCs w:val="20"/>
          <w:lang w:eastAsia="ar-SA"/>
        </w:rPr>
        <w:t>w celu ochrony praw innej osoby fizycznej lub prawnej lub z uwagi na ważne względy interesu publicznego Unii Europejskiej lub państwa członkowskiego</w:t>
      </w:r>
      <w:r>
        <w:rPr>
          <w:rFonts w:cs="Arial"/>
          <w:szCs w:val="20"/>
          <w:lang w:eastAsia="ar-SA"/>
        </w:rPr>
        <w:t>)</w:t>
      </w:r>
      <w:r w:rsidRPr="0061008C">
        <w:rPr>
          <w:rFonts w:cs="Arial"/>
          <w:szCs w:val="20"/>
          <w:lang w:eastAsia="ar-SA"/>
        </w:rPr>
        <w:t xml:space="preserve">;  </w:t>
      </w:r>
    </w:p>
    <w:p w14:paraId="5A2F81C0" w14:textId="77777777" w:rsidR="00DA6F68" w:rsidRPr="0061008C" w:rsidRDefault="00DA6F68" w:rsidP="00DA6F68">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Pr="0061008C">
        <w:rPr>
          <w:rFonts w:cs="Arial"/>
          <w:b/>
          <w:szCs w:val="20"/>
          <w:lang w:eastAsia="ar-SA"/>
        </w:rPr>
        <w:t>prawo do wniesienia skargi</w:t>
      </w:r>
      <w:r w:rsidRPr="0061008C">
        <w:rPr>
          <w:rFonts w:cs="Arial"/>
          <w:szCs w:val="20"/>
          <w:lang w:eastAsia="ar-SA"/>
        </w:rPr>
        <w:t xml:space="preserve"> do Prezesa Urzędu Ochrony Danych Osobowych, gdy uzna Pani/Pan, że przetwarzanie danych osobowych Pani/Pana dotyczących narusza przepisy RODO;</w:t>
      </w:r>
    </w:p>
    <w:p w14:paraId="6B9193AA" w14:textId="77777777" w:rsidR="00DA6F68" w:rsidRPr="0061008C" w:rsidRDefault="00DA6F68" w:rsidP="00556532">
      <w:pPr>
        <w:numPr>
          <w:ilvl w:val="2"/>
          <w:numId w:val="65"/>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4ADAD6B2" w14:textId="77777777" w:rsidR="00DA6F68" w:rsidRPr="0061008C" w:rsidRDefault="00DA6F68" w:rsidP="00DA6F68">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w związku z art. 17 ust. 3 lit. b, d lub e RODO prawo do usunięcia danych osobowych;</w:t>
      </w:r>
    </w:p>
    <w:p w14:paraId="486B40E8" w14:textId="77777777" w:rsidR="00DA6F68" w:rsidRPr="0061008C" w:rsidRDefault="00DA6F68" w:rsidP="00DA6F68">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prawo do przenoszenia danych osobowych, o którym mowa w art. 20 RODO;</w:t>
      </w:r>
    </w:p>
    <w:p w14:paraId="55A5E0BE" w14:textId="77777777" w:rsidR="00DA6F68" w:rsidRPr="0061008C" w:rsidRDefault="00DA6F68" w:rsidP="00DA6F68">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na podstawie art. 21 RODO prawo sprzeciwu, wobec przetwarzania danych osobowych, gdyż podstawą prawną przetwarzania Pani/Pana danych osobowych jest art. 6 ust. 1 lit. c RODO.</w:t>
      </w:r>
    </w:p>
    <w:p w14:paraId="57ABB868" w14:textId="77777777" w:rsidR="00DA6F68" w:rsidRPr="00FE10A7" w:rsidRDefault="00DA6F68" w:rsidP="00556532">
      <w:pPr>
        <w:pStyle w:val="Nagwek3"/>
        <w:numPr>
          <w:ilvl w:val="0"/>
          <w:numId w:val="66"/>
        </w:numPr>
        <w:tabs>
          <w:tab w:val="left" w:pos="142"/>
        </w:tabs>
        <w:spacing w:before="40" w:after="40"/>
        <w:ind w:left="851" w:hanging="284"/>
        <w:rPr>
          <w:rFonts w:cs="Arial"/>
          <w:b/>
          <w:szCs w:val="20"/>
          <w:lang w:eastAsia="ar-SA"/>
        </w:rPr>
      </w:pPr>
      <w:r>
        <w:rPr>
          <w:rFonts w:cs="Arial"/>
          <w:b/>
          <w:szCs w:val="20"/>
          <w:lang w:eastAsia="ar-SA"/>
        </w:rPr>
        <w:t>Obowiązki informacyjne w</w:t>
      </w:r>
      <w:r w:rsidRPr="00FE10A7">
        <w:rPr>
          <w:rFonts w:cs="Arial"/>
          <w:b/>
          <w:szCs w:val="20"/>
          <w:lang w:eastAsia="ar-SA"/>
        </w:rPr>
        <w:t>ykonawcy wynikające z RODO.</w:t>
      </w:r>
    </w:p>
    <w:p w14:paraId="71CE5062" w14:textId="77777777" w:rsidR="00DA6F68" w:rsidRPr="0061008C" w:rsidRDefault="00DA6F68" w:rsidP="00DA6F68">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Pr>
          <w:rFonts w:cs="Arial"/>
          <w:szCs w:val="20"/>
          <w:lang w:eastAsia="ar-SA"/>
        </w:rPr>
        <w:t>e dotyczą i od których dane te w</w:t>
      </w:r>
      <w:r w:rsidRPr="0061008C">
        <w:rPr>
          <w:rFonts w:cs="Arial"/>
          <w:szCs w:val="20"/>
          <w:lang w:eastAsia="ar-SA"/>
        </w:rPr>
        <w:t>ykonawca bezpośrednio pozyskał (będą to w</w:t>
      </w:r>
      <w:r>
        <w:rPr>
          <w:rFonts w:cs="Arial"/>
          <w:szCs w:val="20"/>
          <w:lang w:eastAsia="ar-SA"/>
        </w:rPr>
        <w:t> </w:t>
      </w:r>
      <w:r w:rsidRPr="0061008C">
        <w:rPr>
          <w:rFonts w:cs="Arial"/>
          <w:szCs w:val="20"/>
          <w:lang w:eastAsia="ar-SA"/>
        </w:rPr>
        <w:t>szczególności osoby fizyczne: skierowane do realizacji zamówienia, podwyko</w:t>
      </w:r>
      <w:r>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6C28F7BC" w14:textId="2ED09F03" w:rsidR="00B12D0F" w:rsidRPr="0061008C" w:rsidRDefault="00DA6F68" w:rsidP="00B12D0F">
      <w:pPr>
        <w:tabs>
          <w:tab w:val="left" w:pos="142"/>
        </w:tabs>
        <w:spacing w:before="40" w:after="40"/>
        <w:ind w:firstLine="0"/>
        <w:contextualSpacing/>
        <w:rPr>
          <w:rFonts w:cs="Arial"/>
          <w:b/>
          <w:szCs w:val="20"/>
          <w:lang w:eastAsia="ar-SA"/>
        </w:rPr>
      </w:pPr>
      <w:r>
        <w:rPr>
          <w:rFonts w:cs="Arial"/>
          <w:szCs w:val="20"/>
          <w:lang w:eastAsia="ar-SA"/>
        </w:rPr>
        <w:t>Ponadto w</w:t>
      </w:r>
      <w:r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w:t>
      </w:r>
      <w:r>
        <w:rPr>
          <w:rFonts w:cs="Arial"/>
          <w:szCs w:val="20"/>
          <w:lang w:eastAsia="ar-SA"/>
        </w:rPr>
        <w:t> </w:t>
      </w:r>
      <w:r w:rsidRPr="0061008C">
        <w:rPr>
          <w:rFonts w:cs="Arial"/>
          <w:szCs w:val="20"/>
          <w:lang w:eastAsia="ar-SA"/>
        </w:rPr>
        <w:t xml:space="preserve">art. 14 ust. 5 </w:t>
      </w:r>
      <w:r w:rsidRPr="0061008C">
        <w:rPr>
          <w:rFonts w:cs="Arial"/>
          <w:szCs w:val="20"/>
          <w:lang w:eastAsia="ar-SA"/>
        </w:rPr>
        <w:lastRenderedPageBreak/>
        <w:t>RODO.</w:t>
      </w:r>
      <w:r>
        <w:rPr>
          <w:rFonts w:cs="Arial"/>
          <w:szCs w:val="20"/>
          <w:lang w:eastAsia="ar-SA"/>
        </w:rPr>
        <w:t xml:space="preserve"> W celu zapewnienia, że w</w:t>
      </w:r>
      <w:r w:rsidRPr="0061008C">
        <w:rPr>
          <w:rFonts w:cs="Arial"/>
          <w:szCs w:val="20"/>
          <w:lang w:eastAsia="ar-SA"/>
        </w:rPr>
        <w:t>ykonawca wypełnił ww. obowiązki informacyjne oraz ochrony prawnie uzasadnionych interesów osoby trzeciej, której dane zostały przekazane w</w:t>
      </w:r>
      <w:r>
        <w:rPr>
          <w:rFonts w:cs="Arial"/>
          <w:szCs w:val="20"/>
          <w:lang w:eastAsia="ar-SA"/>
        </w:rPr>
        <w:t> </w:t>
      </w:r>
      <w:r w:rsidRPr="0061008C">
        <w:rPr>
          <w:rFonts w:cs="Arial"/>
          <w:szCs w:val="20"/>
          <w:lang w:eastAsia="ar-SA"/>
        </w:rPr>
        <w:t>związku z udziałem Wykonawcy w postępowaniu, Zama</w:t>
      </w:r>
      <w:r>
        <w:rPr>
          <w:rFonts w:cs="Arial"/>
          <w:szCs w:val="20"/>
          <w:lang w:eastAsia="ar-SA"/>
        </w:rPr>
        <w:t>wiający zobowiązuje w</w:t>
      </w:r>
      <w:r w:rsidRPr="0061008C">
        <w:rPr>
          <w:rFonts w:cs="Arial"/>
          <w:szCs w:val="20"/>
          <w:lang w:eastAsia="ar-SA"/>
        </w:rPr>
        <w:t>ykonawcę do złożenia oświadczenia o wypełnieniu przez niego obowiązków informacyjnych przewidzianych w</w:t>
      </w:r>
      <w:r>
        <w:rPr>
          <w:rFonts w:cs="Arial"/>
          <w:szCs w:val="20"/>
          <w:lang w:eastAsia="ar-SA"/>
        </w:rPr>
        <w:t> </w:t>
      </w:r>
      <w:r w:rsidRPr="0061008C">
        <w:rPr>
          <w:rFonts w:cs="Arial"/>
          <w:szCs w:val="20"/>
          <w:lang w:eastAsia="ar-SA"/>
        </w:rPr>
        <w:t xml:space="preserve">art. 13 lub art. 14 RODO. </w:t>
      </w:r>
      <w:r w:rsidRPr="0061008C">
        <w:rPr>
          <w:rFonts w:cs="Arial"/>
          <w:b/>
          <w:szCs w:val="20"/>
          <w:lang w:eastAsia="ar-SA"/>
        </w:rPr>
        <w:t>Wzór stosownego oświadczenia został przewidziany w formularzu oferty st</w:t>
      </w:r>
      <w:r>
        <w:rPr>
          <w:rFonts w:cs="Arial"/>
          <w:b/>
          <w:szCs w:val="20"/>
          <w:lang w:eastAsia="ar-SA"/>
        </w:rPr>
        <w:t>anowiącego załącznik nr 1A do S</w:t>
      </w:r>
      <w:r w:rsidRPr="0061008C">
        <w:rPr>
          <w:rFonts w:cs="Arial"/>
          <w:b/>
          <w:szCs w:val="20"/>
          <w:lang w:eastAsia="ar-SA"/>
        </w:rPr>
        <w:t>WZ.</w:t>
      </w:r>
    </w:p>
    <w:sectPr w:rsidR="00B12D0F" w:rsidRPr="0061008C" w:rsidSect="0055675E">
      <w:footerReference w:type="default" r:id="rId43"/>
      <w:type w:val="continuous"/>
      <w:pgSz w:w="11906" w:h="16838" w:code="9"/>
      <w:pgMar w:top="142" w:right="1134"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9A909" w14:textId="77777777" w:rsidR="00DA1F47" w:rsidRDefault="00DA1F47" w:rsidP="005D63CD">
      <w:pPr>
        <w:spacing w:line="240" w:lineRule="auto"/>
      </w:pPr>
      <w:r>
        <w:separator/>
      </w:r>
    </w:p>
  </w:endnote>
  <w:endnote w:type="continuationSeparator" w:id="0">
    <w:p w14:paraId="41099818" w14:textId="77777777" w:rsidR="00DA1F47" w:rsidRDefault="00DA1F47"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Gill Sans MT">
    <w:panose1 w:val="020B0502020104020203"/>
    <w:charset w:val="EE"/>
    <w:family w:val="swiss"/>
    <w:pitch w:val="variable"/>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09704821"/>
      <w:docPartObj>
        <w:docPartGallery w:val="Page Numbers (Bottom of Page)"/>
        <w:docPartUnique/>
      </w:docPartObj>
    </w:sdtPr>
    <w:sdtEndPr/>
    <w:sdtContent>
      <w:sdt>
        <w:sdtPr>
          <w:rPr>
            <w:sz w:val="18"/>
            <w:szCs w:val="18"/>
          </w:rPr>
          <w:id w:val="1414280333"/>
          <w:docPartObj>
            <w:docPartGallery w:val="Page Numbers (Top of Page)"/>
            <w:docPartUnique/>
          </w:docPartObj>
        </w:sdtPr>
        <w:sdtEndPr/>
        <w:sdtContent>
          <w:tbl>
            <w:tblPr>
              <w:tblW w:w="6521" w:type="dxa"/>
              <w:tblLayout w:type="fixed"/>
              <w:tblCellMar>
                <w:top w:w="113" w:type="dxa"/>
              </w:tblCellMar>
              <w:tblLook w:val="04A0" w:firstRow="1" w:lastRow="0" w:firstColumn="1" w:lastColumn="0" w:noHBand="0" w:noVBand="1"/>
            </w:tblPr>
            <w:tblGrid>
              <w:gridCol w:w="3227"/>
              <w:gridCol w:w="3294"/>
            </w:tblGrid>
            <w:sdt>
              <w:sdtPr>
                <w:rPr>
                  <w:sz w:val="18"/>
                  <w:szCs w:val="18"/>
                </w:rPr>
                <w:id w:val="-1443914011"/>
                <w:docPartObj>
                  <w:docPartGallery w:val="Page Numbers (Bottom of Page)"/>
                  <w:docPartUnique/>
                </w:docPartObj>
              </w:sdtPr>
              <w:sdtEndPr>
                <w:rPr>
                  <w:rFonts w:eastAsia="Palatino Linotype" w:cs="Times New Roman"/>
                  <w:sz w:val="20"/>
                  <w:szCs w:val="22"/>
                </w:rPr>
              </w:sdtEndPr>
              <w:sdtContent>
                <w:tr w:rsidR="00DA1F47" w:rsidRPr="00715DC6" w14:paraId="4A5D95DE" w14:textId="77777777" w:rsidTr="004345BB">
                  <w:trPr>
                    <w:trHeight w:val="1127"/>
                  </w:trPr>
                  <w:tc>
                    <w:tcPr>
                      <w:tcW w:w="3227" w:type="dxa"/>
                      <w:tcBorders>
                        <w:top w:val="single" w:sz="12" w:space="0" w:color="808080"/>
                      </w:tcBorders>
                      <w:shd w:val="clear" w:color="auto" w:fill="auto"/>
                    </w:tcPr>
                    <w:p w14:paraId="359BB9AE" w14:textId="62EF0FD5" w:rsidR="00DA1F47" w:rsidRPr="00715DC6" w:rsidRDefault="00DA1F47" w:rsidP="00437957">
                      <w:pPr>
                        <w:tabs>
                          <w:tab w:val="center" w:pos="4536"/>
                          <w:tab w:val="right" w:pos="9072"/>
                        </w:tabs>
                        <w:spacing w:line="240" w:lineRule="auto"/>
                        <w:ind w:left="0" w:firstLine="0"/>
                        <w:jc w:val="left"/>
                        <w:rPr>
                          <w:rFonts w:ascii="Calibri" w:eastAsia="Calibri" w:hAnsi="Calibri" w:cs="Times New Roman"/>
                          <w:color w:val="404040"/>
                          <w:sz w:val="18"/>
                          <w:szCs w:val="18"/>
                          <w:lang w:eastAsia="pl-PL"/>
                        </w:rPr>
                      </w:pPr>
                    </w:p>
                    <w:p w14:paraId="322F2247" w14:textId="0EC5E778" w:rsidR="00DA1F47" w:rsidRPr="00715DC6" w:rsidRDefault="00DA1F47" w:rsidP="00715DC6">
                      <w:pPr>
                        <w:tabs>
                          <w:tab w:val="center" w:pos="4536"/>
                          <w:tab w:val="right" w:pos="9072"/>
                        </w:tabs>
                        <w:spacing w:line="240" w:lineRule="auto"/>
                        <w:ind w:left="0" w:firstLine="0"/>
                        <w:jc w:val="left"/>
                        <w:rPr>
                          <w:rFonts w:ascii="Calibri" w:eastAsia="Calibri" w:hAnsi="Calibri" w:cs="Times New Roman"/>
                          <w:color w:val="404040"/>
                          <w:sz w:val="18"/>
                          <w:szCs w:val="18"/>
                          <w:lang w:eastAsia="pl-PL"/>
                        </w:rPr>
                      </w:pPr>
                    </w:p>
                  </w:tc>
                  <w:tc>
                    <w:tcPr>
                      <w:tcW w:w="3294" w:type="dxa"/>
                      <w:tcBorders>
                        <w:top w:val="single" w:sz="12" w:space="0" w:color="808080"/>
                      </w:tcBorders>
                      <w:shd w:val="clear" w:color="auto" w:fill="auto"/>
                    </w:tcPr>
                    <w:p w14:paraId="5A4EFE76" w14:textId="77777777" w:rsidR="00DA1F47" w:rsidRPr="00715DC6" w:rsidRDefault="00DA1F47" w:rsidP="004345BB">
                      <w:pPr>
                        <w:tabs>
                          <w:tab w:val="center" w:pos="4536"/>
                          <w:tab w:val="right" w:pos="9072"/>
                        </w:tabs>
                        <w:spacing w:line="240" w:lineRule="auto"/>
                        <w:ind w:left="0" w:right="34" w:firstLine="0"/>
                        <w:jc w:val="left"/>
                        <w:rPr>
                          <w:rFonts w:ascii="Calibri" w:eastAsia="Calibri" w:hAnsi="Calibri" w:cs="Times New Roman"/>
                          <w:color w:val="404040"/>
                          <w:sz w:val="18"/>
                          <w:szCs w:val="18"/>
                          <w:lang w:eastAsia="pl-PL"/>
                        </w:rPr>
                      </w:pPr>
                    </w:p>
                    <w:p w14:paraId="2384DC7F" w14:textId="77777777" w:rsidR="00DA1F47" w:rsidRPr="00715DC6" w:rsidRDefault="00DA1F47" w:rsidP="00715DC6">
                      <w:pPr>
                        <w:rPr>
                          <w:rFonts w:ascii="Calibri" w:eastAsia="Calibri" w:hAnsi="Calibri" w:cs="Times New Roman"/>
                          <w:sz w:val="18"/>
                          <w:szCs w:val="18"/>
                          <w:lang w:eastAsia="pl-PL"/>
                        </w:rPr>
                      </w:pPr>
                    </w:p>
                    <w:p w14:paraId="3B0BAFA1" w14:textId="61932DFB" w:rsidR="00DA1F47" w:rsidRPr="00715DC6" w:rsidRDefault="00DA1F47" w:rsidP="00715DC6">
                      <w:pPr>
                        <w:tabs>
                          <w:tab w:val="center" w:pos="4536"/>
                          <w:tab w:val="right" w:pos="9072"/>
                        </w:tabs>
                        <w:spacing w:line="240" w:lineRule="auto"/>
                        <w:jc w:val="right"/>
                        <w:rPr>
                          <w:rFonts w:eastAsia="Palatino Linotype" w:cs="Times New Roman"/>
                        </w:rPr>
                      </w:pPr>
                      <w:r w:rsidRPr="00715DC6">
                        <w:rPr>
                          <w:rFonts w:eastAsia="Palatino Linotype" w:cs="Times New Roman"/>
                        </w:rPr>
                        <w:fldChar w:fldCharType="begin"/>
                      </w:r>
                      <w:r w:rsidRPr="00715DC6">
                        <w:rPr>
                          <w:rFonts w:eastAsia="Palatino Linotype" w:cs="Times New Roman"/>
                        </w:rPr>
                        <w:instrText>PAGE   \* MERGEFORMAT</w:instrText>
                      </w:r>
                      <w:r w:rsidRPr="00715DC6">
                        <w:rPr>
                          <w:rFonts w:eastAsia="Palatino Linotype" w:cs="Times New Roman"/>
                        </w:rPr>
                        <w:fldChar w:fldCharType="separate"/>
                      </w:r>
                      <w:r>
                        <w:rPr>
                          <w:rFonts w:eastAsia="Palatino Linotype" w:cs="Times New Roman"/>
                          <w:noProof/>
                        </w:rPr>
                        <w:t>1</w:t>
                      </w:r>
                      <w:r w:rsidRPr="00715DC6">
                        <w:rPr>
                          <w:rFonts w:eastAsia="Palatino Linotype" w:cs="Times New Roman"/>
                        </w:rPr>
                        <w:fldChar w:fldCharType="end"/>
                      </w:r>
                    </w:p>
                  </w:tc>
                </w:tr>
              </w:sdtContent>
            </w:sdt>
          </w:tbl>
          <w:p w14:paraId="636EA54D" w14:textId="06AE28E5" w:rsidR="00DA1F47" w:rsidRPr="00715DC6" w:rsidRDefault="0003047C" w:rsidP="00715DC6">
            <w:pPr>
              <w:pStyle w:val="Stopka"/>
              <w:ind w:left="0" w:firstLine="0"/>
              <w:rPr>
                <w:sz w:val="18"/>
                <w:szCs w:val="18"/>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93686" w14:textId="77777777" w:rsidR="00DA1F47" w:rsidRPr="00F84EF3" w:rsidRDefault="00DA1F47" w:rsidP="00B12E3F">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rPr>
      <w:drawing>
        <wp:anchor distT="0" distB="0" distL="114300" distR="114300" simplePos="0" relativeHeight="251664384" behindDoc="1" locked="0" layoutInCell="1" allowOverlap="1" wp14:anchorId="78F4D32A" wp14:editId="6355DFBA">
          <wp:simplePos x="0" y="0"/>
          <wp:positionH relativeFrom="page">
            <wp:posOffset>-174421</wp:posOffset>
          </wp:positionH>
          <wp:positionV relativeFrom="page">
            <wp:posOffset>9772015</wp:posOffset>
          </wp:positionV>
          <wp:extent cx="3259455" cy="106680"/>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cs="Times New Roman"/>
        <w:noProof/>
        <w:szCs w:val="20"/>
      </w:rPr>
      <w:drawing>
        <wp:anchor distT="0" distB="0" distL="114300" distR="114300" simplePos="0" relativeHeight="251665408" behindDoc="1" locked="0" layoutInCell="1" allowOverlap="1" wp14:anchorId="7074CAF1" wp14:editId="4B9A80BA">
          <wp:simplePos x="0" y="0"/>
          <wp:positionH relativeFrom="page">
            <wp:posOffset>4869594</wp:posOffset>
          </wp:positionH>
          <wp:positionV relativeFrom="page">
            <wp:posOffset>9086850</wp:posOffset>
          </wp:positionV>
          <wp:extent cx="2292985" cy="1490345"/>
          <wp:effectExtent l="0" t="0" r="0" b="0"/>
          <wp:wrapNone/>
          <wp:docPr id="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297D7478" w14:textId="77777777" w:rsidR="00DA1F47" w:rsidRPr="00602A59" w:rsidRDefault="00DA1F47" w:rsidP="00B12E3F">
    <w:pPr>
      <w:pStyle w:val="Stopka"/>
      <w:spacing w:line="276" w:lineRule="auto"/>
      <w:ind w:left="-142"/>
      <w:rPr>
        <w:color w:val="002D59"/>
        <w:sz w:val="16"/>
        <w:szCs w:val="16"/>
      </w:rPr>
    </w:pPr>
    <w:r w:rsidRPr="00602A59">
      <w:rPr>
        <w:color w:val="002D59"/>
        <w:sz w:val="16"/>
        <w:szCs w:val="16"/>
      </w:rPr>
      <w:t>Uniwersytet Śląski w Katowicach</w:t>
    </w:r>
  </w:p>
  <w:p w14:paraId="4CE9E580" w14:textId="77777777" w:rsidR="00DA1F47" w:rsidRPr="00602A59" w:rsidRDefault="00DA1F47" w:rsidP="00B12E3F">
    <w:pPr>
      <w:pStyle w:val="Stopka"/>
      <w:spacing w:line="276" w:lineRule="auto"/>
      <w:ind w:left="-142"/>
      <w:rPr>
        <w:color w:val="002D59"/>
        <w:sz w:val="16"/>
        <w:szCs w:val="16"/>
      </w:rPr>
    </w:pPr>
    <w:r w:rsidRPr="00602A59">
      <w:rPr>
        <w:color w:val="002D59"/>
        <w:sz w:val="16"/>
        <w:szCs w:val="16"/>
      </w:rPr>
      <w:t>Dział Zamówień Publicznych</w:t>
    </w:r>
  </w:p>
  <w:p w14:paraId="44164B66" w14:textId="77777777" w:rsidR="00DA1F47" w:rsidRPr="00602A59" w:rsidRDefault="00DA1F47" w:rsidP="00B12E3F">
    <w:pPr>
      <w:pStyle w:val="Stopka"/>
      <w:spacing w:line="276" w:lineRule="auto"/>
      <w:ind w:left="-142"/>
      <w:rPr>
        <w:color w:val="002D59"/>
        <w:sz w:val="16"/>
        <w:szCs w:val="16"/>
      </w:rPr>
    </w:pPr>
    <w:r w:rsidRPr="00602A59">
      <w:rPr>
        <w:color w:val="002D59"/>
        <w:sz w:val="16"/>
        <w:szCs w:val="16"/>
      </w:rPr>
      <w:t>ul. Bankowa 12, 40-007 Katowice</w:t>
    </w:r>
  </w:p>
  <w:p w14:paraId="2657511D" w14:textId="77777777" w:rsidR="00DA1F47" w:rsidRPr="00602A59" w:rsidRDefault="00DA1F47" w:rsidP="00B12E3F">
    <w:pPr>
      <w:pStyle w:val="Stopka"/>
      <w:tabs>
        <w:tab w:val="clear" w:pos="4536"/>
        <w:tab w:val="clear" w:pos="9072"/>
        <w:tab w:val="left" w:pos="3630"/>
      </w:tabs>
      <w:spacing w:line="276" w:lineRule="auto"/>
      <w:ind w:left="-142"/>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7ECF7CD4" w14:textId="77777777" w:rsidR="00DA1F47" w:rsidRPr="00537155" w:rsidRDefault="00DA1F47" w:rsidP="00B12E3F">
    <w:pPr>
      <w:pStyle w:val="Stopka"/>
      <w:tabs>
        <w:tab w:val="clear" w:pos="4536"/>
        <w:tab w:val="clear" w:pos="9072"/>
        <w:tab w:val="left" w:pos="3630"/>
      </w:tabs>
      <w:spacing w:line="200" w:lineRule="exact"/>
      <w:ind w:left="-142"/>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r>
      <w:rPr>
        <w:color w:val="002D59"/>
        <w:sz w:val="16"/>
        <w:szCs w:val="16"/>
      </w:rPr>
      <w:tab/>
    </w:r>
  </w:p>
  <w:p w14:paraId="6AB2AD74" w14:textId="1CDA8A23" w:rsidR="00DA1F47" w:rsidRPr="00B12E3F" w:rsidRDefault="00DA1F47" w:rsidP="00B12E3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563832863"/>
      <w:docPartObj>
        <w:docPartGallery w:val="Page Numbers (Bottom of Page)"/>
        <w:docPartUnique/>
      </w:docPartObj>
    </w:sdtPr>
    <w:sdtEndPr/>
    <w:sdtContent>
      <w:sdt>
        <w:sdtPr>
          <w:rPr>
            <w:sz w:val="18"/>
            <w:szCs w:val="18"/>
          </w:rPr>
          <w:id w:val="349920212"/>
          <w:docPartObj>
            <w:docPartGallery w:val="Page Numbers (Top of Page)"/>
            <w:docPartUnique/>
          </w:docPartObj>
        </w:sdtPr>
        <w:sdtEndPr/>
        <w:sdtContent>
          <w:p w14:paraId="1C17411F" w14:textId="42285A77" w:rsidR="00DA1F47" w:rsidRPr="006E5F24" w:rsidRDefault="00DA1F47" w:rsidP="0055675E">
            <w:pPr>
              <w:pStyle w:val="Stopka"/>
              <w:jc w:val="right"/>
              <w:rPr>
                <w:sz w:val="18"/>
                <w:szCs w:val="18"/>
              </w:rPr>
            </w:pPr>
            <w:r w:rsidRPr="006E5F24">
              <w:rPr>
                <w:sz w:val="18"/>
                <w:szCs w:val="18"/>
              </w:rPr>
              <w:t xml:space="preserve">Strona </w:t>
            </w:r>
            <w:r w:rsidRPr="006E5F24">
              <w:rPr>
                <w:b/>
                <w:bCs/>
                <w:sz w:val="18"/>
                <w:szCs w:val="18"/>
              </w:rPr>
              <w:fldChar w:fldCharType="begin"/>
            </w:r>
            <w:r w:rsidRPr="006E5F24">
              <w:rPr>
                <w:b/>
                <w:bCs/>
                <w:sz w:val="18"/>
                <w:szCs w:val="18"/>
              </w:rPr>
              <w:instrText>PAGE</w:instrText>
            </w:r>
            <w:r w:rsidRPr="006E5F24">
              <w:rPr>
                <w:b/>
                <w:bCs/>
                <w:sz w:val="18"/>
                <w:szCs w:val="18"/>
              </w:rPr>
              <w:fldChar w:fldCharType="separate"/>
            </w:r>
            <w:r>
              <w:rPr>
                <w:b/>
                <w:bCs/>
                <w:noProof/>
                <w:sz w:val="18"/>
                <w:szCs w:val="18"/>
              </w:rPr>
              <w:t>31</w:t>
            </w:r>
            <w:r w:rsidRPr="006E5F24">
              <w:rPr>
                <w:b/>
                <w:bCs/>
                <w:sz w:val="18"/>
                <w:szCs w:val="18"/>
              </w:rPr>
              <w:fldChar w:fldCharType="end"/>
            </w:r>
            <w:r w:rsidRPr="006E5F24">
              <w:rPr>
                <w:sz w:val="18"/>
                <w:szCs w:val="18"/>
              </w:rPr>
              <w:t xml:space="preserve"> z </w:t>
            </w:r>
            <w:r w:rsidRPr="006E5F24">
              <w:rPr>
                <w:b/>
                <w:bCs/>
                <w:sz w:val="18"/>
                <w:szCs w:val="18"/>
              </w:rPr>
              <w:fldChar w:fldCharType="begin"/>
            </w:r>
            <w:r w:rsidRPr="006E5F24">
              <w:rPr>
                <w:b/>
                <w:bCs/>
                <w:sz w:val="18"/>
                <w:szCs w:val="18"/>
              </w:rPr>
              <w:instrText>NUMPAGES</w:instrText>
            </w:r>
            <w:r w:rsidRPr="006E5F24">
              <w:rPr>
                <w:b/>
                <w:bCs/>
                <w:sz w:val="18"/>
                <w:szCs w:val="18"/>
              </w:rPr>
              <w:fldChar w:fldCharType="separate"/>
            </w:r>
            <w:r>
              <w:rPr>
                <w:b/>
                <w:bCs/>
                <w:noProof/>
                <w:sz w:val="18"/>
                <w:szCs w:val="18"/>
              </w:rPr>
              <w:t>39</w:t>
            </w:r>
            <w:r w:rsidRPr="006E5F24">
              <w:rPr>
                <w:b/>
                <w:bCs/>
                <w:sz w:val="18"/>
                <w:szCs w:val="18"/>
              </w:rPr>
              <w:fldChar w:fldCharType="end"/>
            </w:r>
          </w:p>
        </w:sdtContent>
      </w:sdt>
    </w:sdtContent>
  </w:sdt>
  <w:p w14:paraId="17DC0249" w14:textId="2348FD41" w:rsidR="00DA1F47" w:rsidRDefault="00DA1F47" w:rsidP="0055675E">
    <w:pPr>
      <w:pStyle w:val="Stopka"/>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B5603" w14:textId="77777777" w:rsidR="00DA1F47" w:rsidRPr="00602A59" w:rsidRDefault="00DA1F47" w:rsidP="008C0FA1">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60288" behindDoc="0" locked="0" layoutInCell="0" allowOverlap="1" wp14:anchorId="72B8F497" wp14:editId="3C8C3207">
              <wp:simplePos x="0" y="0"/>
              <wp:positionH relativeFrom="rightMargin">
                <wp:posOffset>-147320</wp:posOffset>
              </wp:positionH>
              <wp:positionV relativeFrom="margin">
                <wp:posOffset>9163050</wp:posOffset>
              </wp:positionV>
              <wp:extent cx="819150" cy="433705"/>
              <wp:effectExtent l="0" t="0" r="1905" b="444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0E486F" w14:textId="77777777" w:rsidR="00DA1F47" w:rsidRPr="00663D66" w:rsidRDefault="00DA1F47"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72B8F497" id="Prostokąt 1" o:spid="_x0000_s1026" style="position:absolute;left:0;text-align:left;margin-left:-11.6pt;margin-top:721.5pt;width:64.5pt;height:34.15pt;z-index:251660288;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" o:allowincell="f" stroked="f">
              <v:textbox style="mso-fit-shape-to-text:t" inset="0,,0">
                <w:txbxContent>
                  <w:p w14:paraId="260E486F" w14:textId="77777777" w:rsidR="00DA1F47" w:rsidRPr="00663D66" w:rsidRDefault="00DA1F47"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v:textbox>
              <w10:wrap anchorx="margin" anchory="margin"/>
            </v:rect>
          </w:pict>
        </mc:Fallback>
      </mc:AlternateContent>
    </w:r>
    <w:r w:rsidRPr="00602A59">
      <w:rPr>
        <w:color w:val="002D59"/>
        <w:sz w:val="16"/>
        <w:szCs w:val="16"/>
      </w:rPr>
      <w:t>Uniwersytet Śląski w Katowicach</w:t>
    </w:r>
  </w:p>
  <w:p w14:paraId="560F9E1C" w14:textId="77777777" w:rsidR="00DA1F47" w:rsidRPr="00602A59" w:rsidRDefault="00DA1F47" w:rsidP="008C0FA1">
    <w:pPr>
      <w:pStyle w:val="Stopka"/>
      <w:spacing w:line="276" w:lineRule="auto"/>
      <w:ind w:left="567"/>
      <w:jc w:val="left"/>
      <w:rPr>
        <w:color w:val="002D59"/>
        <w:sz w:val="16"/>
        <w:szCs w:val="16"/>
      </w:rPr>
    </w:pPr>
    <w:r w:rsidRPr="00602A59">
      <w:rPr>
        <w:color w:val="002D59"/>
        <w:sz w:val="16"/>
        <w:szCs w:val="16"/>
      </w:rPr>
      <w:t>Dział Zamówień Publicznych</w:t>
    </w:r>
  </w:p>
  <w:p w14:paraId="30317D07" w14:textId="77777777" w:rsidR="00DA1F47" w:rsidRPr="00602A59" w:rsidRDefault="00DA1F47" w:rsidP="008C0FA1">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9264" behindDoc="0" locked="0" layoutInCell="0" allowOverlap="1" wp14:anchorId="6968030B" wp14:editId="5649A84B">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25ACBB" w14:textId="77777777" w:rsidR="00DA1F47" w:rsidRPr="00AF7FE4" w:rsidRDefault="00DA1F47"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968030B" id="Prostokąt 2" o:spid="_x0000_s1027" style="position:absolute;left:0;text-align:left;margin-left:20.9pt;margin-top:694.4pt;width:23.9pt;height:27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7725ACBB" w14:textId="77777777" w:rsidR="00DA1F47" w:rsidRPr="00AF7FE4" w:rsidRDefault="00DA1F47"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75963BBF" w14:textId="77777777" w:rsidR="00DA1F47" w:rsidRPr="00602A59" w:rsidRDefault="00DA1F47" w:rsidP="008C0FA1">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1F7F1629" w14:textId="77777777" w:rsidR="00DA1F47" w:rsidRDefault="00DA1F47" w:rsidP="008C0FA1">
    <w:pPr>
      <w:pStyle w:val="Stopka"/>
      <w:ind w:hanging="567"/>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FDA79" w14:textId="59701645" w:rsidR="00DA1F47" w:rsidRDefault="00DA1F47">
    <w:pPr>
      <w:pStyle w:val="Stopka"/>
      <w:jc w:val="right"/>
    </w:pPr>
  </w:p>
  <w:p w14:paraId="681D3E6A" w14:textId="77777777" w:rsidR="00DA1F47" w:rsidRPr="00B451F5" w:rsidRDefault="00DA1F47" w:rsidP="00B451F5">
    <w:pPr>
      <w:tabs>
        <w:tab w:val="center" w:pos="4536"/>
        <w:tab w:val="right" w:pos="9072"/>
      </w:tabs>
      <w:spacing w:line="240" w:lineRule="auto"/>
      <w:jc w:val="right"/>
      <w:rPr>
        <w:sz w:val="18"/>
        <w:szCs w:val="18"/>
      </w:rPr>
    </w:pPr>
  </w:p>
  <w:sdt>
    <w:sdtPr>
      <w:rPr>
        <w:sz w:val="18"/>
        <w:szCs w:val="18"/>
      </w:rPr>
      <w:id w:val="-1258830248"/>
      <w:docPartObj>
        <w:docPartGallery w:val="Page Numbers (Top of Page)"/>
        <w:docPartUnique/>
      </w:docPartObj>
    </w:sdtPr>
    <w:sdtEndPr/>
    <w:sdtContent>
      <w:p w14:paraId="44F048A4" w14:textId="77777777" w:rsidR="00DA1F47" w:rsidRPr="00B451F5" w:rsidRDefault="00DA1F47" w:rsidP="00B451F5">
        <w:pPr>
          <w:tabs>
            <w:tab w:val="center" w:pos="4536"/>
            <w:tab w:val="right" w:pos="9072"/>
          </w:tabs>
          <w:spacing w:line="240" w:lineRule="auto"/>
          <w:jc w:val="right"/>
          <w:rPr>
            <w:sz w:val="18"/>
            <w:szCs w:val="18"/>
          </w:rPr>
        </w:pPr>
      </w:p>
      <w:tbl>
        <w:tblPr>
          <w:tblW w:w="10206" w:type="dxa"/>
          <w:tblLayout w:type="fixed"/>
          <w:tblCellMar>
            <w:top w:w="113" w:type="dxa"/>
          </w:tblCellMar>
          <w:tblLook w:val="04A0" w:firstRow="1" w:lastRow="0" w:firstColumn="1" w:lastColumn="0" w:noHBand="0" w:noVBand="1"/>
        </w:tblPr>
        <w:tblGrid>
          <w:gridCol w:w="3227"/>
          <w:gridCol w:w="3685"/>
          <w:gridCol w:w="3294"/>
        </w:tblGrid>
        <w:sdt>
          <w:sdtPr>
            <w:rPr>
              <w:rFonts w:eastAsia="Palatino Linotype" w:cs="Times New Roman"/>
            </w:rPr>
            <w:id w:val="1979183272"/>
            <w:docPartObj>
              <w:docPartGallery w:val="Page Numbers (Bottom of Page)"/>
              <w:docPartUnique/>
            </w:docPartObj>
          </w:sdtPr>
          <w:sdtEndPr/>
          <w:sdtContent>
            <w:tr w:rsidR="00DA1F47" w:rsidRPr="00B451F5" w14:paraId="578BFD6A" w14:textId="77777777" w:rsidTr="00437957">
              <w:trPr>
                <w:trHeight w:val="1127"/>
              </w:trPr>
              <w:tc>
                <w:tcPr>
                  <w:tcW w:w="3227" w:type="dxa"/>
                  <w:tcBorders>
                    <w:top w:val="single" w:sz="12" w:space="0" w:color="808080"/>
                  </w:tcBorders>
                  <w:shd w:val="clear" w:color="auto" w:fill="auto"/>
                </w:tcPr>
                <w:p w14:paraId="511F9724" w14:textId="25F31AE8" w:rsidR="00DA1F47" w:rsidRPr="00B451F5" w:rsidRDefault="00DA1F47" w:rsidP="004345BB">
                  <w:pPr>
                    <w:tabs>
                      <w:tab w:val="center" w:pos="4536"/>
                      <w:tab w:val="right" w:pos="9072"/>
                    </w:tabs>
                    <w:spacing w:line="240" w:lineRule="auto"/>
                    <w:ind w:left="0" w:firstLine="0"/>
                    <w:jc w:val="left"/>
                    <w:rPr>
                      <w:rFonts w:ascii="Calibri" w:eastAsia="Calibri" w:hAnsi="Calibri" w:cs="Times New Roman"/>
                      <w:color w:val="404040"/>
                      <w:sz w:val="18"/>
                      <w:szCs w:val="18"/>
                      <w:lang w:eastAsia="pl-PL"/>
                    </w:rPr>
                  </w:pPr>
                </w:p>
                <w:p w14:paraId="43F61892" w14:textId="6A69AB49" w:rsidR="00DA1F47" w:rsidRPr="00B451F5" w:rsidRDefault="00DA1F47" w:rsidP="00B451F5">
                  <w:pPr>
                    <w:tabs>
                      <w:tab w:val="center" w:pos="4536"/>
                      <w:tab w:val="right" w:pos="9072"/>
                    </w:tabs>
                    <w:spacing w:line="240" w:lineRule="auto"/>
                    <w:ind w:left="0" w:firstLine="0"/>
                    <w:jc w:val="left"/>
                    <w:rPr>
                      <w:rFonts w:ascii="Calibri" w:eastAsia="Calibri" w:hAnsi="Calibri" w:cs="Times New Roman"/>
                      <w:color w:val="404040"/>
                      <w:sz w:val="18"/>
                      <w:szCs w:val="18"/>
                      <w:lang w:eastAsia="pl-PL"/>
                    </w:rPr>
                  </w:pPr>
                </w:p>
              </w:tc>
              <w:tc>
                <w:tcPr>
                  <w:tcW w:w="3685" w:type="dxa"/>
                  <w:tcBorders>
                    <w:top w:val="single" w:sz="12" w:space="0" w:color="808080"/>
                  </w:tcBorders>
                  <w:shd w:val="clear" w:color="auto" w:fill="auto"/>
                </w:tcPr>
                <w:p w14:paraId="5319605F" w14:textId="7C45B4A0" w:rsidR="00DA1F47" w:rsidRPr="00B451F5" w:rsidRDefault="00DA1F47" w:rsidP="00B451F5">
                  <w:pPr>
                    <w:tabs>
                      <w:tab w:val="center" w:pos="4536"/>
                      <w:tab w:val="right" w:pos="9072"/>
                    </w:tabs>
                    <w:spacing w:line="240" w:lineRule="auto"/>
                    <w:ind w:left="0" w:firstLine="0"/>
                    <w:jc w:val="right"/>
                    <w:rPr>
                      <w:rFonts w:ascii="Calibri" w:eastAsia="Calibri" w:hAnsi="Calibri" w:cs="Calibri"/>
                      <w:color w:val="404040"/>
                      <w:sz w:val="18"/>
                      <w:szCs w:val="18"/>
                    </w:rPr>
                  </w:pPr>
                </w:p>
                <w:p w14:paraId="0F92F35B" w14:textId="77777777" w:rsidR="00DA1F47" w:rsidRPr="00B451F5" w:rsidRDefault="00DA1F47" w:rsidP="00B451F5">
                  <w:pPr>
                    <w:tabs>
                      <w:tab w:val="center" w:pos="4536"/>
                      <w:tab w:val="right" w:pos="9072"/>
                    </w:tabs>
                    <w:spacing w:line="240" w:lineRule="auto"/>
                    <w:ind w:left="0" w:firstLine="0"/>
                    <w:jc w:val="left"/>
                    <w:rPr>
                      <w:rFonts w:ascii="Calibri" w:eastAsia="Calibri" w:hAnsi="Calibri" w:cs="Times New Roman"/>
                      <w:color w:val="404040"/>
                      <w:sz w:val="18"/>
                      <w:szCs w:val="18"/>
                      <w:lang w:eastAsia="pl-PL"/>
                    </w:rPr>
                  </w:pPr>
                </w:p>
              </w:tc>
              <w:tc>
                <w:tcPr>
                  <w:tcW w:w="3294" w:type="dxa"/>
                  <w:tcBorders>
                    <w:top w:val="single" w:sz="12" w:space="0" w:color="808080"/>
                  </w:tcBorders>
                  <w:shd w:val="clear" w:color="auto" w:fill="auto"/>
                </w:tcPr>
                <w:p w14:paraId="138EB18B" w14:textId="77777777" w:rsidR="00DA1F47" w:rsidRPr="00B451F5" w:rsidRDefault="00DA1F47" w:rsidP="00B451F5">
                  <w:pPr>
                    <w:tabs>
                      <w:tab w:val="center" w:pos="4536"/>
                      <w:tab w:val="right" w:pos="9072"/>
                    </w:tabs>
                    <w:spacing w:line="240" w:lineRule="auto"/>
                    <w:ind w:left="317" w:right="34" w:hanging="317"/>
                    <w:jc w:val="left"/>
                    <w:rPr>
                      <w:rFonts w:ascii="Calibri" w:eastAsia="Calibri" w:hAnsi="Calibri" w:cs="Times New Roman"/>
                      <w:color w:val="404040"/>
                      <w:sz w:val="18"/>
                      <w:szCs w:val="18"/>
                      <w:lang w:eastAsia="pl-PL"/>
                    </w:rPr>
                  </w:pPr>
                </w:p>
                <w:p w14:paraId="643DDFE9" w14:textId="77777777" w:rsidR="00DA1F47" w:rsidRPr="00B451F5" w:rsidRDefault="00DA1F47" w:rsidP="00B451F5">
                  <w:pPr>
                    <w:rPr>
                      <w:rFonts w:ascii="Calibri" w:eastAsia="Calibri" w:hAnsi="Calibri" w:cs="Times New Roman"/>
                      <w:sz w:val="18"/>
                      <w:szCs w:val="18"/>
                      <w:lang w:eastAsia="pl-PL"/>
                    </w:rPr>
                  </w:pPr>
                </w:p>
                <w:p w14:paraId="34C3D340" w14:textId="77777777" w:rsidR="00DA1F47" w:rsidRPr="00B451F5" w:rsidRDefault="00DA1F47" w:rsidP="00B451F5">
                  <w:pPr>
                    <w:tabs>
                      <w:tab w:val="center" w:pos="4536"/>
                      <w:tab w:val="right" w:pos="9072"/>
                    </w:tabs>
                    <w:spacing w:line="240" w:lineRule="auto"/>
                    <w:jc w:val="right"/>
                    <w:rPr>
                      <w:rFonts w:eastAsia="Palatino Linotype" w:cs="Times New Roman"/>
                    </w:rPr>
                  </w:pPr>
                  <w:r w:rsidRPr="00B451F5">
                    <w:rPr>
                      <w:rFonts w:eastAsia="Palatino Linotype" w:cs="Times New Roman"/>
                    </w:rPr>
                    <w:fldChar w:fldCharType="begin"/>
                  </w:r>
                  <w:r w:rsidRPr="00B451F5">
                    <w:rPr>
                      <w:rFonts w:eastAsia="Palatino Linotype" w:cs="Times New Roman"/>
                    </w:rPr>
                    <w:instrText>PAGE   \* MERGEFORMAT</w:instrText>
                  </w:r>
                  <w:r w:rsidRPr="00B451F5">
                    <w:rPr>
                      <w:rFonts w:eastAsia="Palatino Linotype" w:cs="Times New Roman"/>
                    </w:rPr>
                    <w:fldChar w:fldCharType="separate"/>
                  </w:r>
                  <w:r>
                    <w:rPr>
                      <w:rFonts w:eastAsia="Palatino Linotype" w:cs="Times New Roman"/>
                      <w:noProof/>
                    </w:rPr>
                    <w:t>39</w:t>
                  </w:r>
                  <w:r w:rsidRPr="00B451F5">
                    <w:rPr>
                      <w:rFonts w:eastAsia="Palatino Linotype" w:cs="Times New Roman"/>
                    </w:rPr>
                    <w:fldChar w:fldCharType="end"/>
                  </w:r>
                </w:p>
              </w:tc>
            </w:tr>
          </w:sdtContent>
        </w:sdt>
      </w:tbl>
      <w:p w14:paraId="187DB359" w14:textId="3085AA12" w:rsidR="00DA1F47" w:rsidRDefault="0003047C" w:rsidP="006E5F24">
        <w:pPr>
          <w:pStyle w:val="Stopka"/>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C9E365" w14:textId="77777777" w:rsidR="00DA1F47" w:rsidRDefault="00DA1F47" w:rsidP="005D63CD">
      <w:pPr>
        <w:spacing w:line="240" w:lineRule="auto"/>
      </w:pPr>
      <w:r>
        <w:separator/>
      </w:r>
    </w:p>
  </w:footnote>
  <w:footnote w:type="continuationSeparator" w:id="0">
    <w:p w14:paraId="3C57C85C" w14:textId="77777777" w:rsidR="00DA1F47" w:rsidRDefault="00DA1F47"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BBEC4" w14:textId="3BB87CCC" w:rsidR="00DA1F47" w:rsidRPr="00715DC6" w:rsidRDefault="0003047C" w:rsidP="00715DC6">
    <w:pPr>
      <w:pStyle w:val="Nagwek"/>
      <w:rPr>
        <w:i/>
      </w:rPr>
    </w:pPr>
    <w:sdt>
      <w:sdtPr>
        <w:id w:val="2032758348"/>
        <w:docPartObj>
          <w:docPartGallery w:val="Page Numbers (Margins)"/>
          <w:docPartUnique/>
        </w:docPartObj>
      </w:sdtPr>
      <w:sdtEndPr/>
      <w:sdtContent/>
    </w:sdt>
  </w:p>
  <w:p w14:paraId="04401A2E" w14:textId="77777777" w:rsidR="00DA1F47" w:rsidRDefault="00DA1F47" w:rsidP="004345BB">
    <w:pPr>
      <w:pStyle w:val="Nagwek"/>
      <w:tabs>
        <w:tab w:val="clear" w:pos="4536"/>
        <w:tab w:val="clear" w:pos="9072"/>
        <w:tab w:val="left" w:pos="1650"/>
      </w:tabs>
    </w:pPr>
    <w:r>
      <w:rPr>
        <w:noProof/>
        <w:lang w:eastAsia="pl-PL"/>
      </w:rPr>
      <w:drawing>
        <wp:anchor distT="0" distB="0" distL="114300" distR="114300" simplePos="0" relativeHeight="251662336" behindDoc="1" locked="1" layoutInCell="1" allowOverlap="1" wp14:anchorId="2A38F7AE" wp14:editId="6682A50D">
          <wp:simplePos x="0" y="0"/>
          <wp:positionH relativeFrom="page">
            <wp:posOffset>0</wp:posOffset>
          </wp:positionH>
          <wp:positionV relativeFrom="page">
            <wp:posOffset>-361950</wp:posOffset>
          </wp:positionV>
          <wp:extent cx="7559675" cy="1181100"/>
          <wp:effectExtent l="0" t="0" r="3175" b="0"/>
          <wp:wrapNone/>
          <wp:docPr id="101" name="Obraz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2906A2F" w14:textId="001F68F0" w:rsidR="00DA1F47" w:rsidRPr="00715DC6" w:rsidRDefault="00DA1F47" w:rsidP="00715DC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0D1FD" w14:textId="414609D1" w:rsidR="00DA1F47" w:rsidRDefault="00DA1F47">
    <w:pPr>
      <w:pStyle w:val="Nagwek"/>
    </w:pPr>
    <w:r>
      <w:rPr>
        <w:noProof/>
      </w:rPr>
      <w:drawing>
        <wp:inline distT="0" distB="0" distL="0" distR="0" wp14:anchorId="5B517695" wp14:editId="35F2701F">
          <wp:extent cx="7559675" cy="1028700"/>
          <wp:effectExtent l="0" t="0" r="317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287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rPr>
    </w:lvl>
  </w:abstractNum>
  <w:abstractNum w:abstractNumId="1" w15:restartNumberingAfterBreak="0">
    <w:nsid w:val="0000002E"/>
    <w:multiLevelType w:val="multilevel"/>
    <w:tmpl w:val="FF8AEA34"/>
    <w:name w:val="WW8Num46"/>
    <w:lvl w:ilvl="0">
      <w:start w:val="1"/>
      <w:numFmt w:val="lowerLetter"/>
      <w:lvlText w:val="%1)"/>
      <w:lvlJc w:val="left"/>
      <w:pPr>
        <w:tabs>
          <w:tab w:val="num" w:pos="360"/>
        </w:tabs>
        <w:ind w:left="360" w:hanging="360"/>
      </w:pPr>
      <w:rPr>
        <w:rFonts w:ascii="Arial" w:eastAsia="Calibri" w:hAnsi="Arial" w:cs="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397638"/>
    <w:multiLevelType w:val="hybridMultilevel"/>
    <w:tmpl w:val="12E653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8A36A5AA"/>
    <w:lvl w:ilvl="0" w:tplc="E8F0D916">
      <w:start w:val="1"/>
      <w:numFmt w:val="decimal"/>
      <w:pStyle w:val="Nagwek3"/>
      <w:lvlText w:val="%1)"/>
      <w:lvlJc w:val="left"/>
      <w:pPr>
        <w:ind w:left="928" w:hanging="360"/>
      </w:pPr>
      <w:rPr>
        <w:rFonts w:ascii="Bahnschrift" w:hAnsi="Bahnschrift"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D0071F6">
      <w:start w:val="1"/>
      <w:numFmt w:val="lowerLetter"/>
      <w:lvlText w:val="%2)"/>
      <w:lvlJc w:val="left"/>
      <w:pPr>
        <w:ind w:left="502" w:hanging="360"/>
      </w:pPr>
      <w:rPr>
        <w:rFonts w:ascii="Bahnschrift" w:hAnsi="Bahnschrift" w:hint="default"/>
        <w:b w:val="0"/>
        <w:sz w:val="18"/>
        <w:szCs w:val="18"/>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8F15B4D"/>
    <w:multiLevelType w:val="hybridMultilevel"/>
    <w:tmpl w:val="CCC06FA2"/>
    <w:lvl w:ilvl="0" w:tplc="E17CDC60">
      <w:start w:val="1"/>
      <w:numFmt w:val="bullet"/>
      <w:lvlText w:val="-"/>
      <w:lvlJc w:val="left"/>
      <w:pPr>
        <w:ind w:left="1571" w:hanging="360"/>
      </w:pPr>
      <w:rPr>
        <w:rFonts w:ascii="Bahnschrift" w:hAnsi="Bahnschrift"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2BD54A41"/>
    <w:multiLevelType w:val="hybridMultilevel"/>
    <w:tmpl w:val="7DA0FD9C"/>
    <w:lvl w:ilvl="0" w:tplc="F26CC9B0">
      <w:start w:val="1"/>
      <w:numFmt w:val="decimal"/>
      <w:pStyle w:val="Nagwek2"/>
      <w:lvlText w:val="%1."/>
      <w:lvlJc w:val="left"/>
      <w:pPr>
        <w:ind w:left="6598" w:hanging="360"/>
      </w:pPr>
      <w:rPr>
        <w:rFonts w:hint="default"/>
        <w:b/>
        <w:color w:val="222A35" w:themeColor="text2" w:themeShade="8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EF4E45A">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2C7E0D74"/>
    <w:multiLevelType w:val="hybridMultilevel"/>
    <w:tmpl w:val="810AEC3E"/>
    <w:lvl w:ilvl="0" w:tplc="04150017">
      <w:start w:val="1"/>
      <w:numFmt w:val="lowerLetter"/>
      <w:lvlText w:val="%1)"/>
      <w:lvlJc w:val="left"/>
      <w:pPr>
        <w:ind w:left="360" w:hanging="360"/>
      </w:pPr>
      <w:rPr>
        <w:b w:val="0"/>
        <w:i w:val="0"/>
        <w:sz w:val="20"/>
        <w:szCs w:val="20"/>
      </w:rPr>
    </w:lvl>
    <w:lvl w:ilvl="1" w:tplc="5F2472A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376011C9"/>
    <w:multiLevelType w:val="hybridMultilevel"/>
    <w:tmpl w:val="B638FB40"/>
    <w:lvl w:ilvl="0" w:tplc="1584ABF6">
      <w:start w:val="1"/>
      <w:numFmt w:val="upperRoman"/>
      <w:pStyle w:val="Nagwek1"/>
      <w:lvlText w:val="%1."/>
      <w:lvlJc w:val="left"/>
      <w:pPr>
        <w:ind w:left="1146" w:hanging="720"/>
      </w:pPr>
      <w:rPr>
        <w:rFonts w:hint="default"/>
      </w:rPr>
    </w:lvl>
    <w:lvl w:ilvl="1" w:tplc="4A7A8FF0">
      <w:start w:val="1"/>
      <w:numFmt w:val="decimal"/>
      <w:lvlText w:val="%2)"/>
      <w:lvlJc w:val="left"/>
      <w:pPr>
        <w:ind w:left="3611" w:hanging="480"/>
      </w:pPr>
      <w:rPr>
        <w:rFonts w:hint="default"/>
      </w:r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4E097904"/>
    <w:multiLevelType w:val="hybridMultilevel"/>
    <w:tmpl w:val="CC103B9A"/>
    <w:lvl w:ilvl="0" w:tplc="A73C3C66">
      <w:start w:val="1"/>
      <w:numFmt w:val="bullet"/>
      <w:lvlText w:val="-"/>
      <w:lvlJc w:val="left"/>
      <w:pPr>
        <w:ind w:left="1571" w:hanging="360"/>
      </w:pPr>
      <w:rPr>
        <w:rFonts w:ascii="Arial" w:hAnsi="Arial"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3" w15:restartNumberingAfterBreak="0">
    <w:nsid w:val="579D6890"/>
    <w:multiLevelType w:val="hybridMultilevel"/>
    <w:tmpl w:val="EF981954"/>
    <w:lvl w:ilvl="0" w:tplc="EAAA2D44">
      <w:start w:val="1"/>
      <w:numFmt w:val="lowerLetter"/>
      <w:pStyle w:val="Nagwek4"/>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1FC5165"/>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682F1A06"/>
    <w:multiLevelType w:val="hybridMultilevel"/>
    <w:tmpl w:val="30BE5552"/>
    <w:lvl w:ilvl="0" w:tplc="0A00DC16">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9"/>
  </w:num>
  <w:num w:numId="2">
    <w:abstractNumId w:val="7"/>
  </w:num>
  <w:num w:numId="3">
    <w:abstractNumId w:val="8"/>
  </w:num>
  <w:num w:numId="4">
    <w:abstractNumId w:val="5"/>
  </w:num>
  <w:num w:numId="5">
    <w:abstractNumId w:val="5"/>
    <w:lvlOverride w:ilvl="0">
      <w:startOverride w:val="1"/>
    </w:lvlOverride>
  </w:num>
  <w:num w:numId="6">
    <w:abstractNumId w:val="3"/>
  </w:num>
  <w:num w:numId="7">
    <w:abstractNumId w:val="5"/>
    <w:lvlOverride w:ilvl="0">
      <w:startOverride w:val="1"/>
    </w:lvlOverride>
  </w:num>
  <w:num w:numId="8">
    <w:abstractNumId w:val="3"/>
    <w:lvlOverride w:ilvl="0">
      <w:startOverride w:val="1"/>
    </w:lvlOverride>
  </w:num>
  <w:num w:numId="9">
    <w:abstractNumId w:val="5"/>
    <w:lvlOverride w:ilvl="0">
      <w:startOverride w:val="1"/>
    </w:lvlOverride>
  </w:num>
  <w:num w:numId="10">
    <w:abstractNumId w:val="5"/>
    <w:lvlOverride w:ilvl="0">
      <w:startOverride w:val="1"/>
    </w:lvlOverride>
  </w:num>
  <w:num w:numId="11">
    <w:abstractNumId w:val="3"/>
    <w:lvlOverride w:ilvl="0">
      <w:startOverride w:val="1"/>
    </w:lvlOverride>
  </w:num>
  <w:num w:numId="12">
    <w:abstractNumId w:val="13"/>
    <w:lvlOverride w:ilvl="0">
      <w:startOverride w:val="1"/>
    </w:lvlOverride>
  </w:num>
  <w:num w:numId="13">
    <w:abstractNumId w:val="13"/>
    <w:lvlOverride w:ilvl="0">
      <w:startOverride w:val="1"/>
    </w:lvlOverride>
  </w:num>
  <w:num w:numId="14">
    <w:abstractNumId w:val="3"/>
    <w:lvlOverride w:ilvl="0">
      <w:startOverride w:val="1"/>
    </w:lvlOverride>
  </w:num>
  <w:num w:numId="15">
    <w:abstractNumId w:val="5"/>
    <w:lvlOverride w:ilvl="0">
      <w:startOverride w:val="1"/>
    </w:lvlOverride>
  </w:num>
  <w:num w:numId="16">
    <w:abstractNumId w:val="3"/>
    <w:lvlOverride w:ilvl="0">
      <w:startOverride w:val="1"/>
    </w:lvlOverride>
  </w:num>
  <w:num w:numId="17">
    <w:abstractNumId w:val="13"/>
    <w:lvlOverride w:ilvl="0">
      <w:startOverride w:val="1"/>
    </w:lvlOverride>
  </w:num>
  <w:num w:numId="18">
    <w:abstractNumId w:val="3"/>
    <w:lvlOverride w:ilvl="0">
      <w:startOverride w:val="1"/>
    </w:lvlOverride>
  </w:num>
  <w:num w:numId="19">
    <w:abstractNumId w:val="5"/>
    <w:lvlOverride w:ilvl="0">
      <w:startOverride w:val="1"/>
    </w:lvlOverride>
  </w:num>
  <w:num w:numId="20">
    <w:abstractNumId w:val="3"/>
    <w:lvlOverride w:ilvl="0">
      <w:startOverride w:val="1"/>
    </w:lvlOverride>
  </w:num>
  <w:num w:numId="21">
    <w:abstractNumId w:val="5"/>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5"/>
    <w:lvlOverride w:ilvl="0">
      <w:startOverride w:val="1"/>
    </w:lvlOverride>
  </w:num>
  <w:num w:numId="25">
    <w:abstractNumId w:val="3"/>
    <w:lvlOverride w:ilvl="0">
      <w:startOverride w:val="1"/>
    </w:lvlOverride>
  </w:num>
  <w:num w:numId="26">
    <w:abstractNumId w:val="4"/>
  </w:num>
  <w:num w:numId="27">
    <w:abstractNumId w:val="5"/>
    <w:lvlOverride w:ilvl="0">
      <w:startOverride w:val="2"/>
    </w:lvlOverride>
  </w:num>
  <w:num w:numId="28">
    <w:abstractNumId w:val="5"/>
    <w:lvlOverride w:ilvl="0">
      <w:startOverride w:val="1"/>
    </w:lvlOverride>
  </w:num>
  <w:num w:numId="29">
    <w:abstractNumId w:val="3"/>
    <w:lvlOverride w:ilvl="0">
      <w:startOverride w:val="1"/>
    </w:lvlOverride>
  </w:num>
  <w:num w:numId="30">
    <w:abstractNumId w:val="5"/>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5"/>
    <w:lvlOverride w:ilvl="0">
      <w:startOverride w:val="1"/>
    </w:lvlOverride>
  </w:num>
  <w:num w:numId="35">
    <w:abstractNumId w:val="3"/>
    <w:lvlOverride w:ilvl="0">
      <w:startOverride w:val="1"/>
    </w:lvlOverride>
  </w:num>
  <w:num w:numId="36">
    <w:abstractNumId w:val="13"/>
    <w:lvlOverride w:ilvl="0">
      <w:startOverride w:val="1"/>
    </w:lvlOverride>
  </w:num>
  <w:num w:numId="37">
    <w:abstractNumId w:val="13"/>
    <w:lvlOverride w:ilvl="0">
      <w:startOverride w:val="1"/>
    </w:lvlOverride>
  </w:num>
  <w:num w:numId="38">
    <w:abstractNumId w:val="13"/>
    <w:lvlOverride w:ilvl="0">
      <w:startOverride w:val="1"/>
    </w:lvlOverride>
  </w:num>
  <w:num w:numId="39">
    <w:abstractNumId w:val="13"/>
    <w:lvlOverride w:ilvl="0">
      <w:startOverride w:val="1"/>
    </w:lvlOverride>
  </w:num>
  <w:num w:numId="40">
    <w:abstractNumId w:val="3"/>
    <w:lvlOverride w:ilvl="0">
      <w:startOverride w:val="1"/>
    </w:lvlOverride>
  </w:num>
  <w:num w:numId="41">
    <w:abstractNumId w:val="3"/>
    <w:lvlOverride w:ilvl="0">
      <w:startOverride w:val="1"/>
    </w:lvlOverride>
  </w:num>
  <w:num w:numId="42">
    <w:abstractNumId w:val="3"/>
    <w:lvlOverride w:ilvl="0">
      <w:startOverride w:val="1"/>
    </w:lvlOverride>
  </w:num>
  <w:num w:numId="43">
    <w:abstractNumId w:val="5"/>
    <w:lvlOverride w:ilvl="0">
      <w:startOverride w:val="1"/>
    </w:lvlOverride>
  </w:num>
  <w:num w:numId="44">
    <w:abstractNumId w:val="3"/>
    <w:lvlOverride w:ilvl="0">
      <w:startOverride w:val="1"/>
    </w:lvlOverride>
  </w:num>
  <w:num w:numId="45">
    <w:abstractNumId w:val="3"/>
    <w:lvlOverride w:ilvl="0">
      <w:startOverride w:val="1"/>
    </w:lvlOverride>
  </w:num>
  <w:num w:numId="46">
    <w:abstractNumId w:val="3"/>
    <w:lvlOverride w:ilvl="0">
      <w:startOverride w:val="1"/>
    </w:lvlOverride>
  </w:num>
  <w:num w:numId="47">
    <w:abstractNumId w:val="3"/>
    <w:lvlOverride w:ilvl="0">
      <w:startOverride w:val="1"/>
    </w:lvlOverride>
  </w:num>
  <w:num w:numId="48">
    <w:abstractNumId w:val="3"/>
  </w:num>
  <w:num w:numId="49">
    <w:abstractNumId w:val="3"/>
    <w:lvlOverride w:ilvl="0">
      <w:startOverride w:val="1"/>
    </w:lvlOverride>
  </w:num>
  <w:num w:numId="50">
    <w:abstractNumId w:val="13"/>
    <w:lvlOverride w:ilvl="0">
      <w:startOverride w:val="1"/>
    </w:lvlOverride>
  </w:num>
  <w:num w:numId="51">
    <w:abstractNumId w:val="3"/>
    <w:lvlOverride w:ilvl="0">
      <w:startOverride w:val="1"/>
    </w:lvlOverride>
  </w:num>
  <w:num w:numId="52">
    <w:abstractNumId w:val="13"/>
  </w:num>
  <w:num w:numId="53">
    <w:abstractNumId w:val="13"/>
    <w:lvlOverride w:ilvl="0">
      <w:startOverride w:val="1"/>
    </w:lvlOverride>
  </w:num>
  <w:num w:numId="54">
    <w:abstractNumId w:val="3"/>
    <w:lvlOverride w:ilvl="0">
      <w:startOverride w:val="1"/>
    </w:lvlOverride>
  </w:num>
  <w:num w:numId="55">
    <w:abstractNumId w:val="3"/>
    <w:lvlOverride w:ilvl="0">
      <w:startOverride w:val="1"/>
    </w:lvlOverride>
  </w:num>
  <w:num w:numId="56">
    <w:abstractNumId w:val="13"/>
    <w:lvlOverride w:ilvl="0">
      <w:startOverride w:val="1"/>
    </w:lvlOverride>
  </w:num>
  <w:num w:numId="57">
    <w:abstractNumId w:val="13"/>
    <w:lvlOverride w:ilvl="0">
      <w:startOverride w:val="1"/>
    </w:lvlOverride>
  </w:num>
  <w:num w:numId="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2"/>
  </w:num>
  <w:num w:numId="63">
    <w:abstractNumId w:val="11"/>
  </w:num>
  <w:num w:numId="64">
    <w:abstractNumId w:val="10"/>
  </w:num>
  <w:num w:numId="65">
    <w:abstractNumId w:val="16"/>
  </w:num>
  <w:num w:numId="66">
    <w:abstractNumId w:val="15"/>
  </w:num>
  <w:num w:numId="67">
    <w:abstractNumId w:val="3"/>
    <w:lvlOverride w:ilvl="0">
      <w:startOverride w:val="1"/>
    </w:lvlOverride>
  </w:num>
  <w:num w:numId="68">
    <w:abstractNumId w:val="3"/>
    <w:lvlOverride w:ilvl="0">
      <w:startOverride w:val="1"/>
    </w:lvlOverride>
  </w:num>
  <w:num w:numId="69">
    <w:abstractNumId w:val="13"/>
    <w:lvlOverride w:ilvl="0">
      <w:startOverride w:val="1"/>
    </w:lvlOverride>
  </w:num>
  <w:num w:numId="70">
    <w:abstractNumId w:val="3"/>
    <w:lvlOverride w:ilvl="0">
      <w:startOverride w:val="1"/>
    </w:lvlOverride>
  </w:num>
  <w:num w:numId="71">
    <w:abstractNumId w:val="3"/>
    <w:lvlOverride w:ilvl="0">
      <w:startOverride w:val="1"/>
    </w:lvlOverride>
  </w:num>
  <w:num w:numId="72">
    <w:abstractNumId w:val="3"/>
    <w:lvlOverride w:ilvl="0">
      <w:startOverride w:val="1"/>
    </w:lvlOverride>
  </w:num>
  <w:num w:numId="73">
    <w:abstractNumId w:val="3"/>
    <w:lvlOverride w:ilvl="0">
      <w:startOverride w:val="1"/>
    </w:lvlOverride>
  </w:num>
  <w:num w:numId="74">
    <w:abstractNumId w:val="14"/>
  </w:num>
  <w:num w:numId="75">
    <w:abstractNumId w:val="13"/>
    <w:lvlOverride w:ilvl="0">
      <w:startOverride w:val="1"/>
    </w:lvlOverride>
  </w:num>
  <w:num w:numId="76">
    <w:abstractNumId w:val="3"/>
    <w:lvlOverride w:ilvl="0">
      <w:startOverride w:val="1"/>
    </w:lvlOverride>
  </w:num>
  <w:num w:numId="77">
    <w:abstractNumId w:val="13"/>
    <w:lvlOverride w:ilvl="0">
      <w:startOverride w:val="1"/>
    </w:lvlOverride>
  </w:num>
  <w:num w:numId="78">
    <w:abstractNumId w:val="3"/>
    <w:lvlOverride w:ilvl="0">
      <w:startOverride w:val="1"/>
    </w:lvlOverride>
  </w:num>
  <w:num w:numId="79">
    <w:abstractNumId w:val="3"/>
    <w:lvlOverride w:ilvl="0">
      <w:startOverride w:val="1"/>
    </w:lvlOverride>
  </w:num>
  <w:num w:numId="80">
    <w:abstractNumId w:val="13"/>
    <w:lvlOverride w:ilvl="0">
      <w:startOverride w:val="1"/>
    </w:lvlOverride>
  </w:num>
  <w:num w:numId="81">
    <w:abstractNumId w:val="13"/>
    <w:lvlOverride w:ilvl="0">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066A1"/>
    <w:rsid w:val="000106B9"/>
    <w:rsid w:val="0001285D"/>
    <w:rsid w:val="00014630"/>
    <w:rsid w:val="0001794F"/>
    <w:rsid w:val="00017990"/>
    <w:rsid w:val="00021C6F"/>
    <w:rsid w:val="00023CE7"/>
    <w:rsid w:val="0003047C"/>
    <w:rsid w:val="000307D3"/>
    <w:rsid w:val="00034894"/>
    <w:rsid w:val="0003593D"/>
    <w:rsid w:val="000479C6"/>
    <w:rsid w:val="00050A7E"/>
    <w:rsid w:val="000518A0"/>
    <w:rsid w:val="00052289"/>
    <w:rsid w:val="00060C20"/>
    <w:rsid w:val="00061428"/>
    <w:rsid w:val="00062715"/>
    <w:rsid w:val="000649CD"/>
    <w:rsid w:val="00065E6E"/>
    <w:rsid w:val="0006600F"/>
    <w:rsid w:val="00066CCC"/>
    <w:rsid w:val="00070C25"/>
    <w:rsid w:val="000729DF"/>
    <w:rsid w:val="00072F19"/>
    <w:rsid w:val="00073192"/>
    <w:rsid w:val="0007435A"/>
    <w:rsid w:val="00074A9A"/>
    <w:rsid w:val="0007569D"/>
    <w:rsid w:val="00080858"/>
    <w:rsid w:val="00080C23"/>
    <w:rsid w:val="00081B5A"/>
    <w:rsid w:val="00083060"/>
    <w:rsid w:val="000836B7"/>
    <w:rsid w:val="00093C04"/>
    <w:rsid w:val="000A08EE"/>
    <w:rsid w:val="000A2883"/>
    <w:rsid w:val="000A37EA"/>
    <w:rsid w:val="000A3D64"/>
    <w:rsid w:val="000A5BCB"/>
    <w:rsid w:val="000B0AAE"/>
    <w:rsid w:val="000C1320"/>
    <w:rsid w:val="000C1B67"/>
    <w:rsid w:val="000C5ABC"/>
    <w:rsid w:val="000C6B2B"/>
    <w:rsid w:val="000C74C9"/>
    <w:rsid w:val="000D1F37"/>
    <w:rsid w:val="000D2481"/>
    <w:rsid w:val="000D445D"/>
    <w:rsid w:val="000D4D2C"/>
    <w:rsid w:val="000D5495"/>
    <w:rsid w:val="000E587B"/>
    <w:rsid w:val="000E799D"/>
    <w:rsid w:val="000F1F95"/>
    <w:rsid w:val="000F4244"/>
    <w:rsid w:val="000F7499"/>
    <w:rsid w:val="00100F0A"/>
    <w:rsid w:val="00103256"/>
    <w:rsid w:val="001051C0"/>
    <w:rsid w:val="0010571B"/>
    <w:rsid w:val="00107D10"/>
    <w:rsid w:val="00110217"/>
    <w:rsid w:val="00111FD4"/>
    <w:rsid w:val="00112C98"/>
    <w:rsid w:val="00113823"/>
    <w:rsid w:val="00115B37"/>
    <w:rsid w:val="00120996"/>
    <w:rsid w:val="00121FEE"/>
    <w:rsid w:val="001251A8"/>
    <w:rsid w:val="0012540D"/>
    <w:rsid w:val="0012598C"/>
    <w:rsid w:val="00125FCF"/>
    <w:rsid w:val="001310FF"/>
    <w:rsid w:val="00134454"/>
    <w:rsid w:val="001402F6"/>
    <w:rsid w:val="001463E7"/>
    <w:rsid w:val="00147280"/>
    <w:rsid w:val="001509D7"/>
    <w:rsid w:val="00155256"/>
    <w:rsid w:val="001555CF"/>
    <w:rsid w:val="001572EB"/>
    <w:rsid w:val="00163DD7"/>
    <w:rsid w:val="00170642"/>
    <w:rsid w:val="00171834"/>
    <w:rsid w:val="00173EFC"/>
    <w:rsid w:val="0017629A"/>
    <w:rsid w:val="00180A1B"/>
    <w:rsid w:val="00180B41"/>
    <w:rsid w:val="001814C5"/>
    <w:rsid w:val="001832B9"/>
    <w:rsid w:val="001863EA"/>
    <w:rsid w:val="0018752C"/>
    <w:rsid w:val="00187A64"/>
    <w:rsid w:val="00187D19"/>
    <w:rsid w:val="001902EC"/>
    <w:rsid w:val="00191685"/>
    <w:rsid w:val="0019379C"/>
    <w:rsid w:val="00197885"/>
    <w:rsid w:val="00197CBB"/>
    <w:rsid w:val="001A0C84"/>
    <w:rsid w:val="001A32D7"/>
    <w:rsid w:val="001A35C7"/>
    <w:rsid w:val="001B1AC0"/>
    <w:rsid w:val="001B512D"/>
    <w:rsid w:val="001B6A6B"/>
    <w:rsid w:val="001B7C45"/>
    <w:rsid w:val="001C0C85"/>
    <w:rsid w:val="001C12CC"/>
    <w:rsid w:val="001C1EFD"/>
    <w:rsid w:val="001C3852"/>
    <w:rsid w:val="001C3F05"/>
    <w:rsid w:val="001C43D0"/>
    <w:rsid w:val="001C54CE"/>
    <w:rsid w:val="001D05CD"/>
    <w:rsid w:val="001D1245"/>
    <w:rsid w:val="001D1432"/>
    <w:rsid w:val="001F0345"/>
    <w:rsid w:val="001F180B"/>
    <w:rsid w:val="001F4DEB"/>
    <w:rsid w:val="001F64AC"/>
    <w:rsid w:val="00200A27"/>
    <w:rsid w:val="0020148B"/>
    <w:rsid w:val="00205AC0"/>
    <w:rsid w:val="00213133"/>
    <w:rsid w:val="00216348"/>
    <w:rsid w:val="00221638"/>
    <w:rsid w:val="00222BC8"/>
    <w:rsid w:val="00223275"/>
    <w:rsid w:val="00226310"/>
    <w:rsid w:val="002275CE"/>
    <w:rsid w:val="00230DE9"/>
    <w:rsid w:val="002318AB"/>
    <w:rsid w:val="00241D9C"/>
    <w:rsid w:val="00242035"/>
    <w:rsid w:val="00244022"/>
    <w:rsid w:val="002523AC"/>
    <w:rsid w:val="00262074"/>
    <w:rsid w:val="00265E06"/>
    <w:rsid w:val="00270B17"/>
    <w:rsid w:val="00272E3F"/>
    <w:rsid w:val="00273B0D"/>
    <w:rsid w:val="00273B39"/>
    <w:rsid w:val="0027462C"/>
    <w:rsid w:val="002767DF"/>
    <w:rsid w:val="0028024B"/>
    <w:rsid w:val="002819A3"/>
    <w:rsid w:val="0028226C"/>
    <w:rsid w:val="00292CAA"/>
    <w:rsid w:val="00293498"/>
    <w:rsid w:val="00295552"/>
    <w:rsid w:val="00297EB3"/>
    <w:rsid w:val="002A2CDE"/>
    <w:rsid w:val="002A3574"/>
    <w:rsid w:val="002A50F6"/>
    <w:rsid w:val="002A6F79"/>
    <w:rsid w:val="002A7966"/>
    <w:rsid w:val="002B20B0"/>
    <w:rsid w:val="002B3B39"/>
    <w:rsid w:val="002B5872"/>
    <w:rsid w:val="002B6782"/>
    <w:rsid w:val="002C15BA"/>
    <w:rsid w:val="002C5FAF"/>
    <w:rsid w:val="002D2452"/>
    <w:rsid w:val="002D273D"/>
    <w:rsid w:val="002D2F12"/>
    <w:rsid w:val="002D64F0"/>
    <w:rsid w:val="002E213E"/>
    <w:rsid w:val="002E3748"/>
    <w:rsid w:val="002E4CF0"/>
    <w:rsid w:val="002E65D3"/>
    <w:rsid w:val="002E735C"/>
    <w:rsid w:val="002F2535"/>
    <w:rsid w:val="002F4BA4"/>
    <w:rsid w:val="002F5524"/>
    <w:rsid w:val="002F56CF"/>
    <w:rsid w:val="00300F59"/>
    <w:rsid w:val="00301EA8"/>
    <w:rsid w:val="00302192"/>
    <w:rsid w:val="0030482C"/>
    <w:rsid w:val="00305D5C"/>
    <w:rsid w:val="00306C3B"/>
    <w:rsid w:val="00310887"/>
    <w:rsid w:val="0031115A"/>
    <w:rsid w:val="003144B0"/>
    <w:rsid w:val="00317F1D"/>
    <w:rsid w:val="00321B53"/>
    <w:rsid w:val="00331794"/>
    <w:rsid w:val="003322E2"/>
    <w:rsid w:val="003327C2"/>
    <w:rsid w:val="00334C6A"/>
    <w:rsid w:val="00335C7B"/>
    <w:rsid w:val="00341066"/>
    <w:rsid w:val="0034267D"/>
    <w:rsid w:val="003439DD"/>
    <w:rsid w:val="00347275"/>
    <w:rsid w:val="00354D76"/>
    <w:rsid w:val="00354EEE"/>
    <w:rsid w:val="00356D90"/>
    <w:rsid w:val="003577AE"/>
    <w:rsid w:val="00357D01"/>
    <w:rsid w:val="0036205B"/>
    <w:rsid w:val="003636A2"/>
    <w:rsid w:val="003668D4"/>
    <w:rsid w:val="00373709"/>
    <w:rsid w:val="0037380D"/>
    <w:rsid w:val="00373C96"/>
    <w:rsid w:val="00381AD1"/>
    <w:rsid w:val="00381D6F"/>
    <w:rsid w:val="00382315"/>
    <w:rsid w:val="00383F9C"/>
    <w:rsid w:val="00384086"/>
    <w:rsid w:val="00384DA3"/>
    <w:rsid w:val="00385E23"/>
    <w:rsid w:val="00385F18"/>
    <w:rsid w:val="00390B47"/>
    <w:rsid w:val="00391804"/>
    <w:rsid w:val="003925AC"/>
    <w:rsid w:val="00394C93"/>
    <w:rsid w:val="003A18ED"/>
    <w:rsid w:val="003A2D35"/>
    <w:rsid w:val="003A30AF"/>
    <w:rsid w:val="003A5883"/>
    <w:rsid w:val="003A7259"/>
    <w:rsid w:val="003B18C9"/>
    <w:rsid w:val="003B3416"/>
    <w:rsid w:val="003B379D"/>
    <w:rsid w:val="003B53D6"/>
    <w:rsid w:val="003B5475"/>
    <w:rsid w:val="003C094D"/>
    <w:rsid w:val="003C3AC5"/>
    <w:rsid w:val="003C461B"/>
    <w:rsid w:val="003C6D2D"/>
    <w:rsid w:val="003C6FE1"/>
    <w:rsid w:val="003D0AE8"/>
    <w:rsid w:val="003D3EF1"/>
    <w:rsid w:val="003D494D"/>
    <w:rsid w:val="003E05AE"/>
    <w:rsid w:val="003E17F0"/>
    <w:rsid w:val="003E1DB0"/>
    <w:rsid w:val="003E3BDD"/>
    <w:rsid w:val="003F1E6C"/>
    <w:rsid w:val="003F2DDC"/>
    <w:rsid w:val="003F31CF"/>
    <w:rsid w:val="003F61C9"/>
    <w:rsid w:val="003F6364"/>
    <w:rsid w:val="004002E6"/>
    <w:rsid w:val="00400B29"/>
    <w:rsid w:val="00404C44"/>
    <w:rsid w:val="0040799D"/>
    <w:rsid w:val="00410DFD"/>
    <w:rsid w:val="00411291"/>
    <w:rsid w:val="0041243B"/>
    <w:rsid w:val="00415CBE"/>
    <w:rsid w:val="004162BC"/>
    <w:rsid w:val="00416D5A"/>
    <w:rsid w:val="004173AE"/>
    <w:rsid w:val="00430D9E"/>
    <w:rsid w:val="00430DA1"/>
    <w:rsid w:val="0043134E"/>
    <w:rsid w:val="004321BE"/>
    <w:rsid w:val="004341DE"/>
    <w:rsid w:val="004345BB"/>
    <w:rsid w:val="00436F8D"/>
    <w:rsid w:val="00437957"/>
    <w:rsid w:val="004404C5"/>
    <w:rsid w:val="004422CE"/>
    <w:rsid w:val="00447450"/>
    <w:rsid w:val="004516FA"/>
    <w:rsid w:val="00451AC4"/>
    <w:rsid w:val="004522A1"/>
    <w:rsid w:val="00455B33"/>
    <w:rsid w:val="004568E4"/>
    <w:rsid w:val="00457D79"/>
    <w:rsid w:val="00462D67"/>
    <w:rsid w:val="00464268"/>
    <w:rsid w:val="00467882"/>
    <w:rsid w:val="00471B27"/>
    <w:rsid w:val="0047290A"/>
    <w:rsid w:val="00473A01"/>
    <w:rsid w:val="00473D30"/>
    <w:rsid w:val="00473F6B"/>
    <w:rsid w:val="00475AAC"/>
    <w:rsid w:val="0047636C"/>
    <w:rsid w:val="00477FA3"/>
    <w:rsid w:val="004837D8"/>
    <w:rsid w:val="00490CBC"/>
    <w:rsid w:val="00494272"/>
    <w:rsid w:val="0049570C"/>
    <w:rsid w:val="004960E1"/>
    <w:rsid w:val="004975ED"/>
    <w:rsid w:val="004A2BDB"/>
    <w:rsid w:val="004A49C1"/>
    <w:rsid w:val="004A500A"/>
    <w:rsid w:val="004A6AF3"/>
    <w:rsid w:val="004A6DA7"/>
    <w:rsid w:val="004B4CE9"/>
    <w:rsid w:val="004B7B77"/>
    <w:rsid w:val="004C0E1D"/>
    <w:rsid w:val="004C1B2D"/>
    <w:rsid w:val="004C570B"/>
    <w:rsid w:val="004C7CF3"/>
    <w:rsid w:val="004D0AA9"/>
    <w:rsid w:val="004D22E3"/>
    <w:rsid w:val="004D2B84"/>
    <w:rsid w:val="004D2D43"/>
    <w:rsid w:val="004D35D2"/>
    <w:rsid w:val="004D4DD3"/>
    <w:rsid w:val="004D6660"/>
    <w:rsid w:val="004D7486"/>
    <w:rsid w:val="004D7CD6"/>
    <w:rsid w:val="004E0BD8"/>
    <w:rsid w:val="004E2C7A"/>
    <w:rsid w:val="004E5989"/>
    <w:rsid w:val="004E7010"/>
    <w:rsid w:val="004F088D"/>
    <w:rsid w:val="004F19BB"/>
    <w:rsid w:val="00500812"/>
    <w:rsid w:val="005037EC"/>
    <w:rsid w:val="00504A7E"/>
    <w:rsid w:val="00506856"/>
    <w:rsid w:val="0051242D"/>
    <w:rsid w:val="00513E95"/>
    <w:rsid w:val="005149DB"/>
    <w:rsid w:val="00515101"/>
    <w:rsid w:val="00515CA6"/>
    <w:rsid w:val="00516AD9"/>
    <w:rsid w:val="00516E65"/>
    <w:rsid w:val="00523450"/>
    <w:rsid w:val="00524F1E"/>
    <w:rsid w:val="005253FB"/>
    <w:rsid w:val="00530CAA"/>
    <w:rsid w:val="00537491"/>
    <w:rsid w:val="00537FE3"/>
    <w:rsid w:val="005469D5"/>
    <w:rsid w:val="00547318"/>
    <w:rsid w:val="0055317F"/>
    <w:rsid w:val="00553D74"/>
    <w:rsid w:val="00555449"/>
    <w:rsid w:val="00555CEC"/>
    <w:rsid w:val="00556532"/>
    <w:rsid w:val="0055675E"/>
    <w:rsid w:val="00557CB8"/>
    <w:rsid w:val="005625C2"/>
    <w:rsid w:val="005664EC"/>
    <w:rsid w:val="0057429A"/>
    <w:rsid w:val="00576D49"/>
    <w:rsid w:val="00581C14"/>
    <w:rsid w:val="00581EDD"/>
    <w:rsid w:val="00582197"/>
    <w:rsid w:val="00582B16"/>
    <w:rsid w:val="00583FF7"/>
    <w:rsid w:val="00584E90"/>
    <w:rsid w:val="00584F9D"/>
    <w:rsid w:val="00586657"/>
    <w:rsid w:val="00593C25"/>
    <w:rsid w:val="0059561F"/>
    <w:rsid w:val="00595D06"/>
    <w:rsid w:val="005968E9"/>
    <w:rsid w:val="005A178D"/>
    <w:rsid w:val="005A19CF"/>
    <w:rsid w:val="005A269D"/>
    <w:rsid w:val="005A329F"/>
    <w:rsid w:val="005A6212"/>
    <w:rsid w:val="005B1C24"/>
    <w:rsid w:val="005B2B6C"/>
    <w:rsid w:val="005B34FE"/>
    <w:rsid w:val="005B4C36"/>
    <w:rsid w:val="005B5871"/>
    <w:rsid w:val="005B5BA7"/>
    <w:rsid w:val="005C1CC9"/>
    <w:rsid w:val="005C2F01"/>
    <w:rsid w:val="005C6175"/>
    <w:rsid w:val="005C7095"/>
    <w:rsid w:val="005D2335"/>
    <w:rsid w:val="005D2930"/>
    <w:rsid w:val="005D4088"/>
    <w:rsid w:val="005D4855"/>
    <w:rsid w:val="005D63CD"/>
    <w:rsid w:val="005D7EA1"/>
    <w:rsid w:val="005E5ABF"/>
    <w:rsid w:val="005E7B56"/>
    <w:rsid w:val="005F0C33"/>
    <w:rsid w:val="005F1E22"/>
    <w:rsid w:val="005F2A5F"/>
    <w:rsid w:val="005F5111"/>
    <w:rsid w:val="005F7A33"/>
    <w:rsid w:val="00600BD5"/>
    <w:rsid w:val="00602A59"/>
    <w:rsid w:val="0061008C"/>
    <w:rsid w:val="00610A45"/>
    <w:rsid w:val="00612CCD"/>
    <w:rsid w:val="00614792"/>
    <w:rsid w:val="0061721E"/>
    <w:rsid w:val="0062082C"/>
    <w:rsid w:val="00634D85"/>
    <w:rsid w:val="00634FDA"/>
    <w:rsid w:val="006354E6"/>
    <w:rsid w:val="00635695"/>
    <w:rsid w:val="006364F5"/>
    <w:rsid w:val="006378CF"/>
    <w:rsid w:val="0064042B"/>
    <w:rsid w:val="00642C54"/>
    <w:rsid w:val="00644471"/>
    <w:rsid w:val="00647A96"/>
    <w:rsid w:val="00652A0A"/>
    <w:rsid w:val="0065352F"/>
    <w:rsid w:val="0066172A"/>
    <w:rsid w:val="006628A5"/>
    <w:rsid w:val="00663D0C"/>
    <w:rsid w:val="00663D66"/>
    <w:rsid w:val="006675AE"/>
    <w:rsid w:val="00671732"/>
    <w:rsid w:val="00671CDC"/>
    <w:rsid w:val="006727FE"/>
    <w:rsid w:val="00673346"/>
    <w:rsid w:val="00673F0B"/>
    <w:rsid w:val="00675511"/>
    <w:rsid w:val="00675CB5"/>
    <w:rsid w:val="00687243"/>
    <w:rsid w:val="006901C8"/>
    <w:rsid w:val="00691728"/>
    <w:rsid w:val="00696973"/>
    <w:rsid w:val="006A1250"/>
    <w:rsid w:val="006A1D09"/>
    <w:rsid w:val="006A218C"/>
    <w:rsid w:val="006A5F11"/>
    <w:rsid w:val="006A784F"/>
    <w:rsid w:val="006B0509"/>
    <w:rsid w:val="006B0FEB"/>
    <w:rsid w:val="006B126E"/>
    <w:rsid w:val="006B318B"/>
    <w:rsid w:val="006B42FA"/>
    <w:rsid w:val="006B65A9"/>
    <w:rsid w:val="006C251D"/>
    <w:rsid w:val="006C5845"/>
    <w:rsid w:val="006D05FB"/>
    <w:rsid w:val="006D3219"/>
    <w:rsid w:val="006D471D"/>
    <w:rsid w:val="006D4E1B"/>
    <w:rsid w:val="006D6009"/>
    <w:rsid w:val="006D7D05"/>
    <w:rsid w:val="006E2700"/>
    <w:rsid w:val="006E33C4"/>
    <w:rsid w:val="006E5F24"/>
    <w:rsid w:val="006E6EA2"/>
    <w:rsid w:val="006F17B9"/>
    <w:rsid w:val="006F2450"/>
    <w:rsid w:val="006F7E7F"/>
    <w:rsid w:val="0070541E"/>
    <w:rsid w:val="00706075"/>
    <w:rsid w:val="0070662F"/>
    <w:rsid w:val="007121EE"/>
    <w:rsid w:val="0071379B"/>
    <w:rsid w:val="00715211"/>
    <w:rsid w:val="00715DC6"/>
    <w:rsid w:val="00715F9D"/>
    <w:rsid w:val="007206AE"/>
    <w:rsid w:val="00721303"/>
    <w:rsid w:val="007213C6"/>
    <w:rsid w:val="00722392"/>
    <w:rsid w:val="00723973"/>
    <w:rsid w:val="00730333"/>
    <w:rsid w:val="0073280F"/>
    <w:rsid w:val="00733EB6"/>
    <w:rsid w:val="007347EC"/>
    <w:rsid w:val="00743CB0"/>
    <w:rsid w:val="00747C84"/>
    <w:rsid w:val="00753946"/>
    <w:rsid w:val="00754033"/>
    <w:rsid w:val="0075643D"/>
    <w:rsid w:val="00762303"/>
    <w:rsid w:val="00765CD8"/>
    <w:rsid w:val="007667C8"/>
    <w:rsid w:val="007736C6"/>
    <w:rsid w:val="00774987"/>
    <w:rsid w:val="0077700C"/>
    <w:rsid w:val="00780992"/>
    <w:rsid w:val="00781509"/>
    <w:rsid w:val="00781B28"/>
    <w:rsid w:val="00782008"/>
    <w:rsid w:val="00791B74"/>
    <w:rsid w:val="00791BE2"/>
    <w:rsid w:val="0079207F"/>
    <w:rsid w:val="007927BF"/>
    <w:rsid w:val="00794699"/>
    <w:rsid w:val="00794879"/>
    <w:rsid w:val="00795AC8"/>
    <w:rsid w:val="007A06EE"/>
    <w:rsid w:val="007A29AE"/>
    <w:rsid w:val="007B06FB"/>
    <w:rsid w:val="007B1224"/>
    <w:rsid w:val="007B551E"/>
    <w:rsid w:val="007B66AB"/>
    <w:rsid w:val="007B66D6"/>
    <w:rsid w:val="007B6FD6"/>
    <w:rsid w:val="007B756E"/>
    <w:rsid w:val="007C0AE8"/>
    <w:rsid w:val="007C52C3"/>
    <w:rsid w:val="007C7952"/>
    <w:rsid w:val="007D47A2"/>
    <w:rsid w:val="007D67F0"/>
    <w:rsid w:val="007E073A"/>
    <w:rsid w:val="007E1600"/>
    <w:rsid w:val="007E1EB6"/>
    <w:rsid w:val="007E5CFD"/>
    <w:rsid w:val="007F153F"/>
    <w:rsid w:val="007F1CC6"/>
    <w:rsid w:val="007F4040"/>
    <w:rsid w:val="007F70C8"/>
    <w:rsid w:val="007F728E"/>
    <w:rsid w:val="00801A5D"/>
    <w:rsid w:val="00804F04"/>
    <w:rsid w:val="008050D1"/>
    <w:rsid w:val="0080582A"/>
    <w:rsid w:val="00807600"/>
    <w:rsid w:val="00812754"/>
    <w:rsid w:val="008130C7"/>
    <w:rsid w:val="00815FE8"/>
    <w:rsid w:val="0082259F"/>
    <w:rsid w:val="0082540F"/>
    <w:rsid w:val="00826258"/>
    <w:rsid w:val="008267E1"/>
    <w:rsid w:val="00826D1F"/>
    <w:rsid w:val="008278FB"/>
    <w:rsid w:val="008325FA"/>
    <w:rsid w:val="00835005"/>
    <w:rsid w:val="00837517"/>
    <w:rsid w:val="00842750"/>
    <w:rsid w:val="00843CA0"/>
    <w:rsid w:val="00845B0F"/>
    <w:rsid w:val="00847AD9"/>
    <w:rsid w:val="00852139"/>
    <w:rsid w:val="008569CF"/>
    <w:rsid w:val="008614DC"/>
    <w:rsid w:val="008624EE"/>
    <w:rsid w:val="0087429E"/>
    <w:rsid w:val="00876189"/>
    <w:rsid w:val="0087647C"/>
    <w:rsid w:val="00877825"/>
    <w:rsid w:val="00880A7C"/>
    <w:rsid w:val="00880ED8"/>
    <w:rsid w:val="00884050"/>
    <w:rsid w:val="0088407D"/>
    <w:rsid w:val="0088463D"/>
    <w:rsid w:val="00884A25"/>
    <w:rsid w:val="00886073"/>
    <w:rsid w:val="00891B36"/>
    <w:rsid w:val="00891C1C"/>
    <w:rsid w:val="00891D10"/>
    <w:rsid w:val="00892291"/>
    <w:rsid w:val="008945A8"/>
    <w:rsid w:val="0089464B"/>
    <w:rsid w:val="00896AA9"/>
    <w:rsid w:val="008974DB"/>
    <w:rsid w:val="008A431F"/>
    <w:rsid w:val="008A5E9D"/>
    <w:rsid w:val="008A6C81"/>
    <w:rsid w:val="008A72DD"/>
    <w:rsid w:val="008B0002"/>
    <w:rsid w:val="008B1E70"/>
    <w:rsid w:val="008B694B"/>
    <w:rsid w:val="008B6D11"/>
    <w:rsid w:val="008C0523"/>
    <w:rsid w:val="008C0D4A"/>
    <w:rsid w:val="008C0FA1"/>
    <w:rsid w:val="008C3EC4"/>
    <w:rsid w:val="008D17EC"/>
    <w:rsid w:val="008D5E0B"/>
    <w:rsid w:val="008D66FC"/>
    <w:rsid w:val="008D6FBC"/>
    <w:rsid w:val="008E09DB"/>
    <w:rsid w:val="008E2D98"/>
    <w:rsid w:val="008E7257"/>
    <w:rsid w:val="008E7BEC"/>
    <w:rsid w:val="008F1477"/>
    <w:rsid w:val="008F1478"/>
    <w:rsid w:val="008F2B8E"/>
    <w:rsid w:val="008F6EF6"/>
    <w:rsid w:val="00900F74"/>
    <w:rsid w:val="00901558"/>
    <w:rsid w:val="0090541C"/>
    <w:rsid w:val="009075C8"/>
    <w:rsid w:val="00907E2D"/>
    <w:rsid w:val="009114F0"/>
    <w:rsid w:val="00912E09"/>
    <w:rsid w:val="00913037"/>
    <w:rsid w:val="009159B0"/>
    <w:rsid w:val="00915A9C"/>
    <w:rsid w:val="0091618D"/>
    <w:rsid w:val="009161D6"/>
    <w:rsid w:val="00916694"/>
    <w:rsid w:val="00916E8C"/>
    <w:rsid w:val="009176BD"/>
    <w:rsid w:val="00923402"/>
    <w:rsid w:val="00924BA2"/>
    <w:rsid w:val="00925614"/>
    <w:rsid w:val="00927CD1"/>
    <w:rsid w:val="00931254"/>
    <w:rsid w:val="0093436C"/>
    <w:rsid w:val="009376AA"/>
    <w:rsid w:val="00942A81"/>
    <w:rsid w:val="00943E32"/>
    <w:rsid w:val="00953442"/>
    <w:rsid w:val="00956290"/>
    <w:rsid w:val="00957171"/>
    <w:rsid w:val="00957C9F"/>
    <w:rsid w:val="00961D5D"/>
    <w:rsid w:val="009704D2"/>
    <w:rsid w:val="00974E48"/>
    <w:rsid w:val="00984029"/>
    <w:rsid w:val="0098442D"/>
    <w:rsid w:val="00985869"/>
    <w:rsid w:val="00985B35"/>
    <w:rsid w:val="00986F45"/>
    <w:rsid w:val="00990E43"/>
    <w:rsid w:val="0099161D"/>
    <w:rsid w:val="00992B50"/>
    <w:rsid w:val="00996376"/>
    <w:rsid w:val="009A0F99"/>
    <w:rsid w:val="009A0FEC"/>
    <w:rsid w:val="009A1C4B"/>
    <w:rsid w:val="009A2078"/>
    <w:rsid w:val="009A3127"/>
    <w:rsid w:val="009A7AB0"/>
    <w:rsid w:val="009B326B"/>
    <w:rsid w:val="009B5DBA"/>
    <w:rsid w:val="009B5F50"/>
    <w:rsid w:val="009B64C5"/>
    <w:rsid w:val="009C324F"/>
    <w:rsid w:val="009C40E6"/>
    <w:rsid w:val="009D0F35"/>
    <w:rsid w:val="009D33A0"/>
    <w:rsid w:val="009D37EE"/>
    <w:rsid w:val="009D58C6"/>
    <w:rsid w:val="009D7BC2"/>
    <w:rsid w:val="009E18B8"/>
    <w:rsid w:val="009E4BCB"/>
    <w:rsid w:val="009E4F67"/>
    <w:rsid w:val="009E68C1"/>
    <w:rsid w:val="009E722C"/>
    <w:rsid w:val="009E77DE"/>
    <w:rsid w:val="009F0768"/>
    <w:rsid w:val="009F119D"/>
    <w:rsid w:val="009F21F0"/>
    <w:rsid w:val="009F3F7B"/>
    <w:rsid w:val="009F5C6B"/>
    <w:rsid w:val="009F6A1C"/>
    <w:rsid w:val="009F7A64"/>
    <w:rsid w:val="00A02559"/>
    <w:rsid w:val="00A0368D"/>
    <w:rsid w:val="00A042AB"/>
    <w:rsid w:val="00A10D21"/>
    <w:rsid w:val="00A126C9"/>
    <w:rsid w:val="00A14CD2"/>
    <w:rsid w:val="00A170D3"/>
    <w:rsid w:val="00A2561E"/>
    <w:rsid w:val="00A3271D"/>
    <w:rsid w:val="00A33173"/>
    <w:rsid w:val="00A43A02"/>
    <w:rsid w:val="00A4746F"/>
    <w:rsid w:val="00A516B3"/>
    <w:rsid w:val="00A52102"/>
    <w:rsid w:val="00A57F79"/>
    <w:rsid w:val="00A60D90"/>
    <w:rsid w:val="00A61009"/>
    <w:rsid w:val="00A612D5"/>
    <w:rsid w:val="00A62353"/>
    <w:rsid w:val="00A62983"/>
    <w:rsid w:val="00A62DD6"/>
    <w:rsid w:val="00A64C78"/>
    <w:rsid w:val="00A6752C"/>
    <w:rsid w:val="00A71A2B"/>
    <w:rsid w:val="00A7491D"/>
    <w:rsid w:val="00A806EA"/>
    <w:rsid w:val="00A83206"/>
    <w:rsid w:val="00A83A2D"/>
    <w:rsid w:val="00A83A87"/>
    <w:rsid w:val="00A84CEC"/>
    <w:rsid w:val="00A85DD2"/>
    <w:rsid w:val="00A867B7"/>
    <w:rsid w:val="00A953DB"/>
    <w:rsid w:val="00A97EE0"/>
    <w:rsid w:val="00AA1622"/>
    <w:rsid w:val="00AA1DA6"/>
    <w:rsid w:val="00AB0033"/>
    <w:rsid w:val="00AB10FF"/>
    <w:rsid w:val="00AB1E1C"/>
    <w:rsid w:val="00AD0347"/>
    <w:rsid w:val="00AD09A7"/>
    <w:rsid w:val="00AD1DEF"/>
    <w:rsid w:val="00AD51E5"/>
    <w:rsid w:val="00AD7B52"/>
    <w:rsid w:val="00AE0D46"/>
    <w:rsid w:val="00AE0FC0"/>
    <w:rsid w:val="00AE17FD"/>
    <w:rsid w:val="00AF09ED"/>
    <w:rsid w:val="00AF3828"/>
    <w:rsid w:val="00AF4FE9"/>
    <w:rsid w:val="00AF6D6B"/>
    <w:rsid w:val="00AF6E83"/>
    <w:rsid w:val="00AF756E"/>
    <w:rsid w:val="00AF7FE4"/>
    <w:rsid w:val="00B01AF8"/>
    <w:rsid w:val="00B064CB"/>
    <w:rsid w:val="00B10BE7"/>
    <w:rsid w:val="00B1250E"/>
    <w:rsid w:val="00B12D0F"/>
    <w:rsid w:val="00B12E3F"/>
    <w:rsid w:val="00B13F0C"/>
    <w:rsid w:val="00B15A1F"/>
    <w:rsid w:val="00B16EC9"/>
    <w:rsid w:val="00B173C4"/>
    <w:rsid w:val="00B215F5"/>
    <w:rsid w:val="00B21686"/>
    <w:rsid w:val="00B241D6"/>
    <w:rsid w:val="00B24630"/>
    <w:rsid w:val="00B261B0"/>
    <w:rsid w:val="00B262D1"/>
    <w:rsid w:val="00B3055B"/>
    <w:rsid w:val="00B30F83"/>
    <w:rsid w:val="00B319E2"/>
    <w:rsid w:val="00B329ED"/>
    <w:rsid w:val="00B3356E"/>
    <w:rsid w:val="00B376D2"/>
    <w:rsid w:val="00B37788"/>
    <w:rsid w:val="00B451F5"/>
    <w:rsid w:val="00B47C7D"/>
    <w:rsid w:val="00B50F18"/>
    <w:rsid w:val="00B535CD"/>
    <w:rsid w:val="00B5676D"/>
    <w:rsid w:val="00B60C29"/>
    <w:rsid w:val="00B61F3A"/>
    <w:rsid w:val="00B66BD4"/>
    <w:rsid w:val="00B706E7"/>
    <w:rsid w:val="00B73203"/>
    <w:rsid w:val="00B73B67"/>
    <w:rsid w:val="00B75726"/>
    <w:rsid w:val="00B7608D"/>
    <w:rsid w:val="00B76598"/>
    <w:rsid w:val="00B85C00"/>
    <w:rsid w:val="00B86335"/>
    <w:rsid w:val="00B901A6"/>
    <w:rsid w:val="00B945EF"/>
    <w:rsid w:val="00B957A5"/>
    <w:rsid w:val="00BA3335"/>
    <w:rsid w:val="00BA3936"/>
    <w:rsid w:val="00BA4B90"/>
    <w:rsid w:val="00BA4C2B"/>
    <w:rsid w:val="00BA4D18"/>
    <w:rsid w:val="00BA4FE0"/>
    <w:rsid w:val="00BA6A5C"/>
    <w:rsid w:val="00BA7E0B"/>
    <w:rsid w:val="00BB1E29"/>
    <w:rsid w:val="00BB33A4"/>
    <w:rsid w:val="00BB4B77"/>
    <w:rsid w:val="00BB50C1"/>
    <w:rsid w:val="00BB7F09"/>
    <w:rsid w:val="00BC1330"/>
    <w:rsid w:val="00BC1618"/>
    <w:rsid w:val="00BC4CC8"/>
    <w:rsid w:val="00BC5DA3"/>
    <w:rsid w:val="00BD1DFF"/>
    <w:rsid w:val="00BD2BF8"/>
    <w:rsid w:val="00BD693C"/>
    <w:rsid w:val="00BD70CD"/>
    <w:rsid w:val="00BD7BF1"/>
    <w:rsid w:val="00BE0463"/>
    <w:rsid w:val="00BE07E2"/>
    <w:rsid w:val="00BE57A9"/>
    <w:rsid w:val="00BE7EB1"/>
    <w:rsid w:val="00BF120E"/>
    <w:rsid w:val="00BF27D5"/>
    <w:rsid w:val="00BF4BB9"/>
    <w:rsid w:val="00BF716F"/>
    <w:rsid w:val="00BF753A"/>
    <w:rsid w:val="00BF7F17"/>
    <w:rsid w:val="00C035AE"/>
    <w:rsid w:val="00C06BAC"/>
    <w:rsid w:val="00C12F23"/>
    <w:rsid w:val="00C13694"/>
    <w:rsid w:val="00C14A8D"/>
    <w:rsid w:val="00C15DE7"/>
    <w:rsid w:val="00C16502"/>
    <w:rsid w:val="00C243F8"/>
    <w:rsid w:val="00C25340"/>
    <w:rsid w:val="00C26A00"/>
    <w:rsid w:val="00C32198"/>
    <w:rsid w:val="00C325E2"/>
    <w:rsid w:val="00C40A1D"/>
    <w:rsid w:val="00C461DA"/>
    <w:rsid w:val="00C52437"/>
    <w:rsid w:val="00C540B8"/>
    <w:rsid w:val="00C54DF3"/>
    <w:rsid w:val="00C60D64"/>
    <w:rsid w:val="00C6398C"/>
    <w:rsid w:val="00C7019D"/>
    <w:rsid w:val="00C72ACD"/>
    <w:rsid w:val="00C73444"/>
    <w:rsid w:val="00C76434"/>
    <w:rsid w:val="00C80205"/>
    <w:rsid w:val="00C80397"/>
    <w:rsid w:val="00C812CA"/>
    <w:rsid w:val="00C8603B"/>
    <w:rsid w:val="00C915D8"/>
    <w:rsid w:val="00C91CE9"/>
    <w:rsid w:val="00C92B1D"/>
    <w:rsid w:val="00C9543F"/>
    <w:rsid w:val="00C95641"/>
    <w:rsid w:val="00CA07F4"/>
    <w:rsid w:val="00CA27F5"/>
    <w:rsid w:val="00CA3460"/>
    <w:rsid w:val="00CA4970"/>
    <w:rsid w:val="00CA55C9"/>
    <w:rsid w:val="00CB261E"/>
    <w:rsid w:val="00CB79BD"/>
    <w:rsid w:val="00CC1292"/>
    <w:rsid w:val="00CD1C73"/>
    <w:rsid w:val="00CD6350"/>
    <w:rsid w:val="00CE3F3F"/>
    <w:rsid w:val="00CE4834"/>
    <w:rsid w:val="00CE7797"/>
    <w:rsid w:val="00CE79B8"/>
    <w:rsid w:val="00CE7E76"/>
    <w:rsid w:val="00CF28B9"/>
    <w:rsid w:val="00CF40AA"/>
    <w:rsid w:val="00CF4850"/>
    <w:rsid w:val="00CF6A08"/>
    <w:rsid w:val="00CF6DA0"/>
    <w:rsid w:val="00D005E7"/>
    <w:rsid w:val="00D0074D"/>
    <w:rsid w:val="00D00A2F"/>
    <w:rsid w:val="00D00D00"/>
    <w:rsid w:val="00D052E5"/>
    <w:rsid w:val="00D05F0F"/>
    <w:rsid w:val="00D06776"/>
    <w:rsid w:val="00D07675"/>
    <w:rsid w:val="00D2011E"/>
    <w:rsid w:val="00D21833"/>
    <w:rsid w:val="00D222C8"/>
    <w:rsid w:val="00D23109"/>
    <w:rsid w:val="00D23E34"/>
    <w:rsid w:val="00D25A44"/>
    <w:rsid w:val="00D3028A"/>
    <w:rsid w:val="00D310A4"/>
    <w:rsid w:val="00D31A33"/>
    <w:rsid w:val="00D3395B"/>
    <w:rsid w:val="00D36098"/>
    <w:rsid w:val="00D40616"/>
    <w:rsid w:val="00D43C0E"/>
    <w:rsid w:val="00D440F0"/>
    <w:rsid w:val="00D46769"/>
    <w:rsid w:val="00D524B0"/>
    <w:rsid w:val="00D536B5"/>
    <w:rsid w:val="00D54C1C"/>
    <w:rsid w:val="00D56678"/>
    <w:rsid w:val="00D61394"/>
    <w:rsid w:val="00D65CB7"/>
    <w:rsid w:val="00D72E2A"/>
    <w:rsid w:val="00D749C0"/>
    <w:rsid w:val="00D808DD"/>
    <w:rsid w:val="00D81BE6"/>
    <w:rsid w:val="00D83EC3"/>
    <w:rsid w:val="00D963CD"/>
    <w:rsid w:val="00DA1F47"/>
    <w:rsid w:val="00DA216F"/>
    <w:rsid w:val="00DA4873"/>
    <w:rsid w:val="00DA6F68"/>
    <w:rsid w:val="00DA74F9"/>
    <w:rsid w:val="00DA76AC"/>
    <w:rsid w:val="00DB0128"/>
    <w:rsid w:val="00DB10D2"/>
    <w:rsid w:val="00DB261B"/>
    <w:rsid w:val="00DB5EB5"/>
    <w:rsid w:val="00DB655D"/>
    <w:rsid w:val="00DC1B29"/>
    <w:rsid w:val="00DC535A"/>
    <w:rsid w:val="00DC5B55"/>
    <w:rsid w:val="00DD1432"/>
    <w:rsid w:val="00DE1639"/>
    <w:rsid w:val="00DE1830"/>
    <w:rsid w:val="00DE1F73"/>
    <w:rsid w:val="00DE2FC0"/>
    <w:rsid w:val="00DE720A"/>
    <w:rsid w:val="00DF0A86"/>
    <w:rsid w:val="00E013C1"/>
    <w:rsid w:val="00E04134"/>
    <w:rsid w:val="00E05079"/>
    <w:rsid w:val="00E054BA"/>
    <w:rsid w:val="00E076E0"/>
    <w:rsid w:val="00E1045A"/>
    <w:rsid w:val="00E127F7"/>
    <w:rsid w:val="00E1454C"/>
    <w:rsid w:val="00E150EC"/>
    <w:rsid w:val="00E1641F"/>
    <w:rsid w:val="00E23177"/>
    <w:rsid w:val="00E23287"/>
    <w:rsid w:val="00E25C1E"/>
    <w:rsid w:val="00E25C85"/>
    <w:rsid w:val="00E304F1"/>
    <w:rsid w:val="00E4419F"/>
    <w:rsid w:val="00E46932"/>
    <w:rsid w:val="00E50E74"/>
    <w:rsid w:val="00E54D2A"/>
    <w:rsid w:val="00E55C2F"/>
    <w:rsid w:val="00E57DC0"/>
    <w:rsid w:val="00E60D50"/>
    <w:rsid w:val="00E61A13"/>
    <w:rsid w:val="00E65319"/>
    <w:rsid w:val="00E654E3"/>
    <w:rsid w:val="00E7441E"/>
    <w:rsid w:val="00E81D74"/>
    <w:rsid w:val="00E82378"/>
    <w:rsid w:val="00E84E90"/>
    <w:rsid w:val="00E916F4"/>
    <w:rsid w:val="00E91836"/>
    <w:rsid w:val="00E9331C"/>
    <w:rsid w:val="00E93CE3"/>
    <w:rsid w:val="00E93D14"/>
    <w:rsid w:val="00E9628A"/>
    <w:rsid w:val="00E9686B"/>
    <w:rsid w:val="00EA19CF"/>
    <w:rsid w:val="00EA1CE1"/>
    <w:rsid w:val="00EA2B6F"/>
    <w:rsid w:val="00EA3288"/>
    <w:rsid w:val="00EA5094"/>
    <w:rsid w:val="00EA60BC"/>
    <w:rsid w:val="00EB0C4A"/>
    <w:rsid w:val="00EB4073"/>
    <w:rsid w:val="00EC1B77"/>
    <w:rsid w:val="00EC1F56"/>
    <w:rsid w:val="00EC2511"/>
    <w:rsid w:val="00EC4C41"/>
    <w:rsid w:val="00EC4C82"/>
    <w:rsid w:val="00EC4F6B"/>
    <w:rsid w:val="00ED5508"/>
    <w:rsid w:val="00ED57DE"/>
    <w:rsid w:val="00ED6871"/>
    <w:rsid w:val="00EE14B3"/>
    <w:rsid w:val="00EE380D"/>
    <w:rsid w:val="00EE444D"/>
    <w:rsid w:val="00EE6932"/>
    <w:rsid w:val="00EF2277"/>
    <w:rsid w:val="00EF287D"/>
    <w:rsid w:val="00EF2F88"/>
    <w:rsid w:val="00EF440F"/>
    <w:rsid w:val="00EF658F"/>
    <w:rsid w:val="00EF66EE"/>
    <w:rsid w:val="00F02E2C"/>
    <w:rsid w:val="00F03267"/>
    <w:rsid w:val="00F0343C"/>
    <w:rsid w:val="00F03576"/>
    <w:rsid w:val="00F03BD4"/>
    <w:rsid w:val="00F04540"/>
    <w:rsid w:val="00F117DA"/>
    <w:rsid w:val="00F1351F"/>
    <w:rsid w:val="00F13D18"/>
    <w:rsid w:val="00F14089"/>
    <w:rsid w:val="00F16680"/>
    <w:rsid w:val="00F17609"/>
    <w:rsid w:val="00F17680"/>
    <w:rsid w:val="00F203AC"/>
    <w:rsid w:val="00F23144"/>
    <w:rsid w:val="00F31E83"/>
    <w:rsid w:val="00F35053"/>
    <w:rsid w:val="00F36A47"/>
    <w:rsid w:val="00F402EB"/>
    <w:rsid w:val="00F41424"/>
    <w:rsid w:val="00F41CA3"/>
    <w:rsid w:val="00F43511"/>
    <w:rsid w:val="00F43774"/>
    <w:rsid w:val="00F54060"/>
    <w:rsid w:val="00F54EC4"/>
    <w:rsid w:val="00F5642C"/>
    <w:rsid w:val="00F60D46"/>
    <w:rsid w:val="00F61753"/>
    <w:rsid w:val="00F628E9"/>
    <w:rsid w:val="00F65A36"/>
    <w:rsid w:val="00F6695D"/>
    <w:rsid w:val="00F706C5"/>
    <w:rsid w:val="00F77475"/>
    <w:rsid w:val="00F80FB7"/>
    <w:rsid w:val="00F81CA1"/>
    <w:rsid w:val="00F8247C"/>
    <w:rsid w:val="00F84EF3"/>
    <w:rsid w:val="00F856CF"/>
    <w:rsid w:val="00F85C46"/>
    <w:rsid w:val="00F87E66"/>
    <w:rsid w:val="00F87EEE"/>
    <w:rsid w:val="00F902C7"/>
    <w:rsid w:val="00F9178C"/>
    <w:rsid w:val="00F94BE4"/>
    <w:rsid w:val="00F96B4C"/>
    <w:rsid w:val="00F9784B"/>
    <w:rsid w:val="00FA054F"/>
    <w:rsid w:val="00FA13AA"/>
    <w:rsid w:val="00FB0199"/>
    <w:rsid w:val="00FB1D1B"/>
    <w:rsid w:val="00FB28FD"/>
    <w:rsid w:val="00FB3F58"/>
    <w:rsid w:val="00FB4952"/>
    <w:rsid w:val="00FB54C5"/>
    <w:rsid w:val="00FB77BD"/>
    <w:rsid w:val="00FC3A95"/>
    <w:rsid w:val="00FC5D05"/>
    <w:rsid w:val="00FC5E50"/>
    <w:rsid w:val="00FD198C"/>
    <w:rsid w:val="00FD1AE1"/>
    <w:rsid w:val="00FD314C"/>
    <w:rsid w:val="00FD4DAE"/>
    <w:rsid w:val="00FE045F"/>
    <w:rsid w:val="00FE10A7"/>
    <w:rsid w:val="00FE2B3F"/>
    <w:rsid w:val="00FE3758"/>
    <w:rsid w:val="00FF053C"/>
    <w:rsid w:val="00FF076A"/>
    <w:rsid w:val="00FF07EC"/>
    <w:rsid w:val="00FF0950"/>
    <w:rsid w:val="00FF2209"/>
    <w:rsid w:val="00FF4183"/>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A34DC32"/>
  <w15:docId w15:val="{B2A7F74D-804D-4567-9DCA-18900C520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16AD9"/>
    <w:rPr>
      <w:rFonts w:ascii="Bahnschrift" w:hAnsi="Bahnschrift"/>
      <w:sz w:val="20"/>
    </w:rPr>
  </w:style>
  <w:style w:type="paragraph" w:styleId="Nagwek1">
    <w:name w:val="heading 1"/>
    <w:basedOn w:val="Normalny"/>
    <w:next w:val="Normalny"/>
    <w:link w:val="Nagwek1Znak"/>
    <w:autoRedefine/>
    <w:uiPriority w:val="9"/>
    <w:qFormat/>
    <w:rsid w:val="007A29AE"/>
    <w:pPr>
      <w:keepNext/>
      <w:numPr>
        <w:numId w:val="3"/>
      </w:numPr>
      <w:pBdr>
        <w:bottom w:val="single" w:sz="2" w:space="1" w:color="4BACC6"/>
      </w:pBdr>
      <w:tabs>
        <w:tab w:val="left" w:pos="567"/>
      </w:tabs>
      <w:spacing w:before="480" w:after="360"/>
      <w:ind w:left="284"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2D2452"/>
    <w:pPr>
      <w:numPr>
        <w:numId w:val="48"/>
      </w:numPr>
      <w:contextualSpacing/>
      <w:outlineLvl w:val="2"/>
    </w:pPr>
    <w:rPr>
      <w:rFonts w:ascii="Bahnschrift"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52"/>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7A29A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2D2452"/>
    <w:rPr>
      <w:rFonts w:ascii="Bahnschrift" w:eastAsia="Calibri"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iPriority w:val="99"/>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Calibri"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extbody">
    <w:name w:val="Text body"/>
    <w:basedOn w:val="Normalny"/>
    <w:rsid w:val="00B535CD"/>
    <w:pPr>
      <w:suppressAutoHyphens/>
      <w:autoSpaceDN w:val="0"/>
      <w:spacing w:line="240" w:lineRule="auto"/>
      <w:ind w:left="0" w:firstLine="0"/>
    </w:pPr>
    <w:rPr>
      <w:rFonts w:ascii="Times New Roman" w:eastAsia="Times New Roman" w:hAnsi="Times New Roman" w:cs="Times New Roman"/>
      <w:kern w:val="3"/>
      <w:sz w:val="22"/>
      <w:szCs w:val="20"/>
      <w:lang w:eastAsia="zh-CN"/>
    </w:rPr>
  </w:style>
  <w:style w:type="character" w:styleId="Numerwiersza">
    <w:name w:val="line number"/>
    <w:basedOn w:val="Domylnaczcionkaakapitu"/>
    <w:uiPriority w:val="99"/>
    <w:semiHidden/>
    <w:unhideWhenUsed/>
    <w:rsid w:val="00C91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452876">
      <w:bodyDiv w:val="1"/>
      <w:marLeft w:val="0"/>
      <w:marRight w:val="0"/>
      <w:marTop w:val="0"/>
      <w:marBottom w:val="0"/>
      <w:divBdr>
        <w:top w:val="none" w:sz="0" w:space="0" w:color="auto"/>
        <w:left w:val="none" w:sz="0" w:space="0" w:color="auto"/>
        <w:bottom w:val="none" w:sz="0" w:space="0" w:color="auto"/>
        <w:right w:val="none" w:sz="0" w:space="0" w:color="auto"/>
      </w:divBdr>
    </w:div>
    <w:div w:id="297691907">
      <w:bodyDiv w:val="1"/>
      <w:marLeft w:val="0"/>
      <w:marRight w:val="0"/>
      <w:marTop w:val="0"/>
      <w:marBottom w:val="0"/>
      <w:divBdr>
        <w:top w:val="none" w:sz="0" w:space="0" w:color="auto"/>
        <w:left w:val="none" w:sz="0" w:space="0" w:color="auto"/>
        <w:bottom w:val="none" w:sz="0" w:space="0" w:color="auto"/>
        <w:right w:val="none" w:sz="0" w:space="0" w:color="auto"/>
      </w:divBdr>
    </w:div>
    <w:div w:id="357969854">
      <w:bodyDiv w:val="1"/>
      <w:marLeft w:val="0"/>
      <w:marRight w:val="0"/>
      <w:marTop w:val="0"/>
      <w:marBottom w:val="0"/>
      <w:divBdr>
        <w:top w:val="none" w:sz="0" w:space="0" w:color="auto"/>
        <w:left w:val="none" w:sz="0" w:space="0" w:color="auto"/>
        <w:bottom w:val="none" w:sz="0" w:space="0" w:color="auto"/>
        <w:right w:val="none" w:sz="0" w:space="0" w:color="auto"/>
      </w:divBdr>
    </w:div>
    <w:div w:id="373621853">
      <w:bodyDiv w:val="1"/>
      <w:marLeft w:val="0"/>
      <w:marRight w:val="0"/>
      <w:marTop w:val="0"/>
      <w:marBottom w:val="0"/>
      <w:divBdr>
        <w:top w:val="none" w:sz="0" w:space="0" w:color="auto"/>
        <w:left w:val="none" w:sz="0" w:space="0" w:color="auto"/>
        <w:bottom w:val="none" w:sz="0" w:space="0" w:color="auto"/>
        <w:right w:val="none" w:sz="0" w:space="0" w:color="auto"/>
      </w:divBdr>
    </w:div>
    <w:div w:id="476653519">
      <w:bodyDiv w:val="1"/>
      <w:marLeft w:val="0"/>
      <w:marRight w:val="0"/>
      <w:marTop w:val="0"/>
      <w:marBottom w:val="0"/>
      <w:divBdr>
        <w:top w:val="none" w:sz="0" w:space="0" w:color="auto"/>
        <w:left w:val="none" w:sz="0" w:space="0" w:color="auto"/>
        <w:bottom w:val="none" w:sz="0" w:space="0" w:color="auto"/>
        <w:right w:val="none" w:sz="0" w:space="0" w:color="auto"/>
      </w:divBdr>
    </w:div>
    <w:div w:id="524369058">
      <w:bodyDiv w:val="1"/>
      <w:marLeft w:val="0"/>
      <w:marRight w:val="0"/>
      <w:marTop w:val="0"/>
      <w:marBottom w:val="0"/>
      <w:divBdr>
        <w:top w:val="none" w:sz="0" w:space="0" w:color="auto"/>
        <w:left w:val="none" w:sz="0" w:space="0" w:color="auto"/>
        <w:bottom w:val="none" w:sz="0" w:space="0" w:color="auto"/>
        <w:right w:val="none" w:sz="0" w:space="0" w:color="auto"/>
      </w:divBdr>
    </w:div>
    <w:div w:id="681199837">
      <w:bodyDiv w:val="1"/>
      <w:marLeft w:val="0"/>
      <w:marRight w:val="0"/>
      <w:marTop w:val="0"/>
      <w:marBottom w:val="0"/>
      <w:divBdr>
        <w:top w:val="none" w:sz="0" w:space="0" w:color="auto"/>
        <w:left w:val="none" w:sz="0" w:space="0" w:color="auto"/>
        <w:bottom w:val="none" w:sz="0" w:space="0" w:color="auto"/>
        <w:right w:val="none" w:sz="0" w:space="0" w:color="auto"/>
      </w:divBdr>
    </w:div>
    <w:div w:id="698511935">
      <w:bodyDiv w:val="1"/>
      <w:marLeft w:val="0"/>
      <w:marRight w:val="0"/>
      <w:marTop w:val="0"/>
      <w:marBottom w:val="0"/>
      <w:divBdr>
        <w:top w:val="none" w:sz="0" w:space="0" w:color="auto"/>
        <w:left w:val="none" w:sz="0" w:space="0" w:color="auto"/>
        <w:bottom w:val="none" w:sz="0" w:space="0" w:color="auto"/>
        <w:right w:val="none" w:sz="0" w:space="0" w:color="auto"/>
      </w:divBdr>
    </w:div>
    <w:div w:id="702092480">
      <w:bodyDiv w:val="1"/>
      <w:marLeft w:val="0"/>
      <w:marRight w:val="0"/>
      <w:marTop w:val="0"/>
      <w:marBottom w:val="0"/>
      <w:divBdr>
        <w:top w:val="none" w:sz="0" w:space="0" w:color="auto"/>
        <w:left w:val="none" w:sz="0" w:space="0" w:color="auto"/>
        <w:bottom w:val="none" w:sz="0" w:space="0" w:color="auto"/>
        <w:right w:val="none" w:sz="0" w:space="0" w:color="auto"/>
      </w:divBdr>
    </w:div>
    <w:div w:id="770122792">
      <w:bodyDiv w:val="1"/>
      <w:marLeft w:val="0"/>
      <w:marRight w:val="0"/>
      <w:marTop w:val="0"/>
      <w:marBottom w:val="0"/>
      <w:divBdr>
        <w:top w:val="none" w:sz="0" w:space="0" w:color="auto"/>
        <w:left w:val="none" w:sz="0" w:space="0" w:color="auto"/>
        <w:bottom w:val="none" w:sz="0" w:space="0" w:color="auto"/>
        <w:right w:val="none" w:sz="0" w:space="0" w:color="auto"/>
      </w:divBdr>
    </w:div>
    <w:div w:id="826941793">
      <w:bodyDiv w:val="1"/>
      <w:marLeft w:val="0"/>
      <w:marRight w:val="0"/>
      <w:marTop w:val="0"/>
      <w:marBottom w:val="0"/>
      <w:divBdr>
        <w:top w:val="none" w:sz="0" w:space="0" w:color="auto"/>
        <w:left w:val="none" w:sz="0" w:space="0" w:color="auto"/>
        <w:bottom w:val="none" w:sz="0" w:space="0" w:color="auto"/>
        <w:right w:val="none" w:sz="0" w:space="0" w:color="auto"/>
      </w:divBdr>
    </w:div>
    <w:div w:id="844978955">
      <w:bodyDiv w:val="1"/>
      <w:marLeft w:val="0"/>
      <w:marRight w:val="0"/>
      <w:marTop w:val="0"/>
      <w:marBottom w:val="0"/>
      <w:divBdr>
        <w:top w:val="none" w:sz="0" w:space="0" w:color="auto"/>
        <w:left w:val="none" w:sz="0" w:space="0" w:color="auto"/>
        <w:bottom w:val="none" w:sz="0" w:space="0" w:color="auto"/>
        <w:right w:val="none" w:sz="0" w:space="0" w:color="auto"/>
      </w:divBdr>
    </w:div>
    <w:div w:id="1007633257">
      <w:bodyDiv w:val="1"/>
      <w:marLeft w:val="0"/>
      <w:marRight w:val="0"/>
      <w:marTop w:val="0"/>
      <w:marBottom w:val="0"/>
      <w:divBdr>
        <w:top w:val="none" w:sz="0" w:space="0" w:color="auto"/>
        <w:left w:val="none" w:sz="0" w:space="0" w:color="auto"/>
        <w:bottom w:val="none" w:sz="0" w:space="0" w:color="auto"/>
        <w:right w:val="none" w:sz="0" w:space="0" w:color="auto"/>
      </w:divBdr>
    </w:div>
    <w:div w:id="1021128139">
      <w:bodyDiv w:val="1"/>
      <w:marLeft w:val="0"/>
      <w:marRight w:val="0"/>
      <w:marTop w:val="0"/>
      <w:marBottom w:val="0"/>
      <w:divBdr>
        <w:top w:val="none" w:sz="0" w:space="0" w:color="auto"/>
        <w:left w:val="none" w:sz="0" w:space="0" w:color="auto"/>
        <w:bottom w:val="none" w:sz="0" w:space="0" w:color="auto"/>
        <w:right w:val="none" w:sz="0" w:space="0" w:color="auto"/>
      </w:divBdr>
    </w:div>
    <w:div w:id="1109274080">
      <w:bodyDiv w:val="1"/>
      <w:marLeft w:val="0"/>
      <w:marRight w:val="0"/>
      <w:marTop w:val="0"/>
      <w:marBottom w:val="0"/>
      <w:divBdr>
        <w:top w:val="none" w:sz="0" w:space="0" w:color="auto"/>
        <w:left w:val="none" w:sz="0" w:space="0" w:color="auto"/>
        <w:bottom w:val="none" w:sz="0" w:space="0" w:color="auto"/>
        <w:right w:val="none" w:sz="0" w:space="0" w:color="auto"/>
      </w:divBdr>
    </w:div>
    <w:div w:id="1134757846">
      <w:bodyDiv w:val="1"/>
      <w:marLeft w:val="0"/>
      <w:marRight w:val="0"/>
      <w:marTop w:val="0"/>
      <w:marBottom w:val="0"/>
      <w:divBdr>
        <w:top w:val="none" w:sz="0" w:space="0" w:color="auto"/>
        <w:left w:val="none" w:sz="0" w:space="0" w:color="auto"/>
        <w:bottom w:val="none" w:sz="0" w:space="0" w:color="auto"/>
        <w:right w:val="none" w:sz="0" w:space="0" w:color="auto"/>
      </w:divBdr>
    </w:div>
    <w:div w:id="1135222568">
      <w:bodyDiv w:val="1"/>
      <w:marLeft w:val="0"/>
      <w:marRight w:val="0"/>
      <w:marTop w:val="0"/>
      <w:marBottom w:val="0"/>
      <w:divBdr>
        <w:top w:val="none" w:sz="0" w:space="0" w:color="auto"/>
        <w:left w:val="none" w:sz="0" w:space="0" w:color="auto"/>
        <w:bottom w:val="none" w:sz="0" w:space="0" w:color="auto"/>
        <w:right w:val="none" w:sz="0" w:space="0" w:color="auto"/>
      </w:divBdr>
    </w:div>
    <w:div w:id="1141191646">
      <w:bodyDiv w:val="1"/>
      <w:marLeft w:val="0"/>
      <w:marRight w:val="0"/>
      <w:marTop w:val="0"/>
      <w:marBottom w:val="0"/>
      <w:divBdr>
        <w:top w:val="none" w:sz="0" w:space="0" w:color="auto"/>
        <w:left w:val="none" w:sz="0" w:space="0" w:color="auto"/>
        <w:bottom w:val="none" w:sz="0" w:space="0" w:color="auto"/>
        <w:right w:val="none" w:sz="0" w:space="0" w:color="auto"/>
      </w:divBdr>
    </w:div>
    <w:div w:id="1186482090">
      <w:bodyDiv w:val="1"/>
      <w:marLeft w:val="0"/>
      <w:marRight w:val="0"/>
      <w:marTop w:val="0"/>
      <w:marBottom w:val="0"/>
      <w:divBdr>
        <w:top w:val="none" w:sz="0" w:space="0" w:color="auto"/>
        <w:left w:val="none" w:sz="0" w:space="0" w:color="auto"/>
        <w:bottom w:val="none" w:sz="0" w:space="0" w:color="auto"/>
        <w:right w:val="none" w:sz="0" w:space="0" w:color="auto"/>
      </w:divBdr>
    </w:div>
    <w:div w:id="1212886048">
      <w:bodyDiv w:val="1"/>
      <w:marLeft w:val="0"/>
      <w:marRight w:val="0"/>
      <w:marTop w:val="0"/>
      <w:marBottom w:val="0"/>
      <w:divBdr>
        <w:top w:val="none" w:sz="0" w:space="0" w:color="auto"/>
        <w:left w:val="none" w:sz="0" w:space="0" w:color="auto"/>
        <w:bottom w:val="none" w:sz="0" w:space="0" w:color="auto"/>
        <w:right w:val="none" w:sz="0" w:space="0" w:color="auto"/>
      </w:divBdr>
    </w:div>
    <w:div w:id="1270620182">
      <w:bodyDiv w:val="1"/>
      <w:marLeft w:val="0"/>
      <w:marRight w:val="0"/>
      <w:marTop w:val="0"/>
      <w:marBottom w:val="0"/>
      <w:divBdr>
        <w:top w:val="none" w:sz="0" w:space="0" w:color="auto"/>
        <w:left w:val="none" w:sz="0" w:space="0" w:color="auto"/>
        <w:bottom w:val="none" w:sz="0" w:space="0" w:color="auto"/>
        <w:right w:val="none" w:sz="0" w:space="0" w:color="auto"/>
      </w:divBdr>
    </w:div>
    <w:div w:id="1321616853">
      <w:bodyDiv w:val="1"/>
      <w:marLeft w:val="0"/>
      <w:marRight w:val="0"/>
      <w:marTop w:val="0"/>
      <w:marBottom w:val="0"/>
      <w:divBdr>
        <w:top w:val="none" w:sz="0" w:space="0" w:color="auto"/>
        <w:left w:val="none" w:sz="0" w:space="0" w:color="auto"/>
        <w:bottom w:val="none" w:sz="0" w:space="0" w:color="auto"/>
        <w:right w:val="none" w:sz="0" w:space="0" w:color="auto"/>
      </w:divBdr>
    </w:div>
    <w:div w:id="1532721672">
      <w:bodyDiv w:val="1"/>
      <w:marLeft w:val="0"/>
      <w:marRight w:val="0"/>
      <w:marTop w:val="0"/>
      <w:marBottom w:val="0"/>
      <w:divBdr>
        <w:top w:val="none" w:sz="0" w:space="0" w:color="auto"/>
        <w:left w:val="none" w:sz="0" w:space="0" w:color="auto"/>
        <w:bottom w:val="none" w:sz="0" w:space="0" w:color="auto"/>
        <w:right w:val="none" w:sz="0" w:space="0" w:color="auto"/>
      </w:divBdr>
    </w:div>
    <w:div w:id="1539509484">
      <w:bodyDiv w:val="1"/>
      <w:marLeft w:val="0"/>
      <w:marRight w:val="0"/>
      <w:marTop w:val="0"/>
      <w:marBottom w:val="0"/>
      <w:divBdr>
        <w:top w:val="none" w:sz="0" w:space="0" w:color="auto"/>
        <w:left w:val="none" w:sz="0" w:space="0" w:color="auto"/>
        <w:bottom w:val="none" w:sz="0" w:space="0" w:color="auto"/>
        <w:right w:val="none" w:sz="0" w:space="0" w:color="auto"/>
      </w:divBdr>
    </w:div>
    <w:div w:id="1596283700">
      <w:bodyDiv w:val="1"/>
      <w:marLeft w:val="0"/>
      <w:marRight w:val="0"/>
      <w:marTop w:val="0"/>
      <w:marBottom w:val="0"/>
      <w:divBdr>
        <w:top w:val="none" w:sz="0" w:space="0" w:color="auto"/>
        <w:left w:val="none" w:sz="0" w:space="0" w:color="auto"/>
        <w:bottom w:val="none" w:sz="0" w:space="0" w:color="auto"/>
        <w:right w:val="none" w:sz="0" w:space="0" w:color="auto"/>
      </w:divBdr>
    </w:div>
    <w:div w:id="1597011698">
      <w:bodyDiv w:val="1"/>
      <w:marLeft w:val="0"/>
      <w:marRight w:val="0"/>
      <w:marTop w:val="0"/>
      <w:marBottom w:val="0"/>
      <w:divBdr>
        <w:top w:val="none" w:sz="0" w:space="0" w:color="auto"/>
        <w:left w:val="none" w:sz="0" w:space="0" w:color="auto"/>
        <w:bottom w:val="none" w:sz="0" w:space="0" w:color="auto"/>
        <w:right w:val="none" w:sz="0" w:space="0" w:color="auto"/>
      </w:divBdr>
    </w:div>
    <w:div w:id="1608653114">
      <w:bodyDiv w:val="1"/>
      <w:marLeft w:val="0"/>
      <w:marRight w:val="0"/>
      <w:marTop w:val="0"/>
      <w:marBottom w:val="0"/>
      <w:divBdr>
        <w:top w:val="none" w:sz="0" w:space="0" w:color="auto"/>
        <w:left w:val="none" w:sz="0" w:space="0" w:color="auto"/>
        <w:bottom w:val="none" w:sz="0" w:space="0" w:color="auto"/>
        <w:right w:val="none" w:sz="0" w:space="0" w:color="auto"/>
      </w:divBdr>
    </w:div>
    <w:div w:id="1725251817">
      <w:bodyDiv w:val="1"/>
      <w:marLeft w:val="0"/>
      <w:marRight w:val="0"/>
      <w:marTop w:val="0"/>
      <w:marBottom w:val="0"/>
      <w:divBdr>
        <w:top w:val="none" w:sz="0" w:space="0" w:color="auto"/>
        <w:left w:val="none" w:sz="0" w:space="0" w:color="auto"/>
        <w:bottom w:val="none" w:sz="0" w:space="0" w:color="auto"/>
        <w:right w:val="none" w:sz="0" w:space="0" w:color="auto"/>
      </w:divBdr>
    </w:div>
    <w:div w:id="1901936100">
      <w:bodyDiv w:val="1"/>
      <w:marLeft w:val="0"/>
      <w:marRight w:val="0"/>
      <w:marTop w:val="0"/>
      <w:marBottom w:val="0"/>
      <w:divBdr>
        <w:top w:val="none" w:sz="0" w:space="0" w:color="auto"/>
        <w:left w:val="none" w:sz="0" w:space="0" w:color="auto"/>
        <w:bottom w:val="none" w:sz="0" w:space="0" w:color="auto"/>
        <w:right w:val="none" w:sz="0" w:space="0" w:color="auto"/>
      </w:divBdr>
    </w:div>
    <w:div w:id="1969435077">
      <w:bodyDiv w:val="1"/>
      <w:marLeft w:val="0"/>
      <w:marRight w:val="0"/>
      <w:marTop w:val="0"/>
      <w:marBottom w:val="0"/>
      <w:divBdr>
        <w:top w:val="none" w:sz="0" w:space="0" w:color="auto"/>
        <w:left w:val="none" w:sz="0" w:space="0" w:color="auto"/>
        <w:bottom w:val="none" w:sz="0" w:space="0" w:color="auto"/>
        <w:right w:val="none" w:sz="0" w:space="0" w:color="auto"/>
      </w:divBdr>
    </w:div>
    <w:div w:id="1990010145">
      <w:bodyDiv w:val="1"/>
      <w:marLeft w:val="0"/>
      <w:marRight w:val="0"/>
      <w:marTop w:val="0"/>
      <w:marBottom w:val="0"/>
      <w:divBdr>
        <w:top w:val="none" w:sz="0" w:space="0" w:color="auto"/>
        <w:left w:val="none" w:sz="0" w:space="0" w:color="auto"/>
        <w:bottom w:val="none" w:sz="0" w:space="0" w:color="auto"/>
        <w:right w:val="none" w:sz="0" w:space="0" w:color="auto"/>
      </w:divBdr>
    </w:div>
    <w:div w:id="203649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 TargetMode="External"/><Relationship Id="rId39" Type="http://schemas.openxmlformats.org/officeDocument/2006/relationships/footer" Target="footer3.xml"/><Relationship Id="rId21" Type="http://schemas.openxmlformats.org/officeDocument/2006/relationships/hyperlink" Target="https://platformazakupowa.pl/" TargetMode="External"/><Relationship Id="rId34" Type="http://schemas.openxmlformats.org/officeDocument/2006/relationships/hyperlink" Target="https://platformazakupowa.pl/pn/us" TargetMode="External"/><Relationship Id="rId42" Type="http://schemas.openxmlformats.org/officeDocument/2006/relationships/hyperlink" Target="mailto:iod@us.edu.p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formazakupowa.pl/pn/us"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zp@us.edu.pl" TargetMode="External"/><Relationship Id="rId24" Type="http://schemas.openxmlformats.org/officeDocument/2006/relationships/hyperlink" Target="https://platformazakupowa.pl/" TargetMode="External"/><Relationship Id="rId32" Type="http://schemas.openxmlformats.org/officeDocument/2006/relationships/hyperlink" Target="http://platformazakupowa.pl" TargetMode="External"/><Relationship Id="rId37" Type="http://schemas.openxmlformats.org/officeDocument/2006/relationships/header" Target="header2.xml"/><Relationship Id="rId40" Type="http://schemas.openxmlformats.org/officeDocument/2006/relationships/footer" Target="footer4.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formazakupowa.pl/pn/us"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dzp@us.edu.pl" TargetMode="External"/><Relationship Id="rId31" Type="http://schemas.openxmlformats.org/officeDocument/2006/relationships/hyperlink" Target="http://platformazakupowa.pl"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pn/us" TargetMode="External"/><Relationship Id="rId35" Type="http://schemas.openxmlformats.org/officeDocument/2006/relationships/header" Target="header1.xml"/><Relationship Id="rId43" Type="http://schemas.openxmlformats.org/officeDocument/2006/relationships/footer" Target="footer5.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dzp.us.edu.pl" TargetMode="External"/><Relationship Id="rId17" Type="http://schemas.openxmlformats.org/officeDocument/2006/relationships/hyperlink" Target="https://platformazakupowa.pl/pn/us"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platformazakupowa.pl/strona/45-instrukcje" TargetMode="External"/><Relationship Id="rId38" Type="http://schemas.openxmlformats.org/officeDocument/2006/relationships/footer" Target="footer2.xml"/><Relationship Id="rId20" Type="http://schemas.openxmlformats.org/officeDocument/2006/relationships/hyperlink" Target="https://platformazakupowa.pl/" TargetMode="External"/><Relationship Id="rId41" Type="http://schemas.openxmlformats.org/officeDocument/2006/relationships/hyperlink" Target="mailto:administrator.danych@us.edu.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13" ma:contentTypeDescription="Create a new document." ma:contentTypeScope="" ma:versionID="4bb8982f787f09085b563370307f63c9">
  <xsd:schema xmlns:xsd="http://www.w3.org/2001/XMLSchema" xmlns:xs="http://www.w3.org/2001/XMLSchema" xmlns:p="http://schemas.microsoft.com/office/2006/metadata/properties" xmlns:ns3="4d1a15ae-f37f-41aa-93fc-ac169d667759" xmlns:ns4="45a4fce0-ad7c-4e92-9cc1-67ed3b11a31f" targetNamespace="http://schemas.microsoft.com/office/2006/metadata/properties" ma:root="true" ma:fieldsID="cea9ba87dbcd2b1d36bf73cd8d31dff1" ns3:_="" ns4:_="">
    <xsd:import namespace="4d1a15ae-f37f-41aa-93fc-ac169d667759"/>
    <xsd:import namespace="45a4fce0-ad7c-4e92-9cc1-67ed3b11a31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45a4fce0-ad7c-4e92-9cc1-67ed3b11a31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0D5C1-94B4-4A5B-8F37-9D03ADE939E7}">
  <ds:schemaRefs>
    <ds:schemaRef ds:uri="http://schemas.microsoft.com/sharepoint/v3/contenttype/forms"/>
  </ds:schemaRefs>
</ds:datastoreItem>
</file>

<file path=customXml/itemProps2.xml><?xml version="1.0" encoding="utf-8"?>
<ds:datastoreItem xmlns:ds="http://schemas.openxmlformats.org/officeDocument/2006/customXml" ds:itemID="{5D1F827D-8DC4-4FFE-9396-7B1B096AFC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a15ae-f37f-41aa-93fc-ac169d667759"/>
    <ds:schemaRef ds:uri="45a4fce0-ad7c-4e92-9cc1-67ed3b11a3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EB5B09-AAC4-40C9-9E9C-D1B18AE9D951}">
  <ds:schemaRefs>
    <ds:schemaRef ds:uri="4d1a15ae-f37f-41aa-93fc-ac169d667759"/>
    <ds:schemaRef ds:uri="http://purl.org/dc/elements/1.1/"/>
    <ds:schemaRef ds:uri="http://schemas.microsoft.com/office/infopath/2007/PartnerControls"/>
    <ds:schemaRef ds:uri="http://www.w3.org/XML/1998/namespace"/>
    <ds:schemaRef ds:uri="http://purl.org/dc/dcmitype/"/>
    <ds:schemaRef ds:uri="http://schemas.microsoft.com/office/2006/metadata/properties"/>
    <ds:schemaRef ds:uri="http://purl.org/dc/terms/"/>
    <ds:schemaRef ds:uri="http://schemas.microsoft.com/office/2006/documentManagement/types"/>
    <ds:schemaRef ds:uri="http://schemas.openxmlformats.org/package/2006/metadata/core-properties"/>
    <ds:schemaRef ds:uri="45a4fce0-ad7c-4e92-9cc1-67ed3b11a31f"/>
  </ds:schemaRefs>
</ds:datastoreItem>
</file>

<file path=customXml/itemProps4.xml><?xml version="1.0" encoding="utf-8"?>
<ds:datastoreItem xmlns:ds="http://schemas.openxmlformats.org/officeDocument/2006/customXml" ds:itemID="{8E0DF272-5F06-416B-8F40-CCEE08165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1549</TotalTime>
  <Pages>36</Pages>
  <Words>13185</Words>
  <Characters>79115</Characters>
  <Application>Microsoft Office Word</Application>
  <DocSecurity>0</DocSecurity>
  <Lines>659</Lines>
  <Paragraphs>184</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92116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dc:description/>
  <cp:lastModifiedBy>Małgorzata Wróblewska</cp:lastModifiedBy>
  <cp:revision>45</cp:revision>
  <cp:lastPrinted>2024-10-25T07:56:00Z</cp:lastPrinted>
  <dcterms:created xsi:type="dcterms:W3CDTF">2021-04-07T08:46:00Z</dcterms:created>
  <dcterms:modified xsi:type="dcterms:W3CDTF">2024-10-28T11:27:00Z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