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2CC1" w14:textId="4216662B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77777777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77777777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77777777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32F5AAF0" w14:textId="77777777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77777777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729BC08E" w14:textId="77777777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449BBD8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27466F" w:rsidRPr="0027466F">
        <w:rPr>
          <w:b/>
          <w:bCs/>
          <w:sz w:val="24"/>
          <w:szCs w:val="24"/>
        </w:rPr>
        <w:t xml:space="preserve">przebudowa drogi </w:t>
      </w:r>
      <w:r w:rsidR="004868B1">
        <w:rPr>
          <w:b/>
          <w:bCs/>
          <w:sz w:val="24"/>
          <w:szCs w:val="24"/>
        </w:rPr>
        <w:t>Skierki – Moruny – III etap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156AE325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 xml:space="preserve">Dz. U. z 2023 r. </w:t>
      </w:r>
      <w:r w:rsidR="00E16E94" w:rsidRPr="00E16E94">
        <w:rPr>
          <w:iCs/>
          <w:sz w:val="24"/>
          <w:szCs w:val="24"/>
        </w:rPr>
        <w:br/>
        <w:t>poz. 1</w:t>
      </w:r>
      <w:r w:rsidR="0027466F">
        <w:rPr>
          <w:iCs/>
          <w:sz w:val="24"/>
          <w:szCs w:val="24"/>
        </w:rPr>
        <w:t>497</w:t>
      </w:r>
      <w:r w:rsidR="00E16E94" w:rsidRPr="00E16E94">
        <w:rPr>
          <w:iCs/>
          <w:sz w:val="24"/>
          <w:szCs w:val="24"/>
        </w:rPr>
        <w:t xml:space="preserve"> z późn. zm.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730610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E5708D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38C7" w14:textId="77777777" w:rsidR="00E5708D" w:rsidRDefault="00E5708D">
      <w:r>
        <w:separator/>
      </w:r>
    </w:p>
  </w:endnote>
  <w:endnote w:type="continuationSeparator" w:id="0">
    <w:p w14:paraId="1FF833AF" w14:textId="77777777" w:rsidR="00E5708D" w:rsidRDefault="00E5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F4AE" w14:textId="77777777" w:rsidR="00E5708D" w:rsidRDefault="00E5708D">
      <w:r>
        <w:separator/>
      </w:r>
    </w:p>
  </w:footnote>
  <w:footnote w:type="continuationSeparator" w:id="0">
    <w:p w14:paraId="62221A42" w14:textId="77777777" w:rsidR="00E5708D" w:rsidRDefault="00E5708D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58D0" w14:textId="76BD7B9A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4868B1">
      <w:rPr>
        <w:sz w:val="20"/>
        <w:szCs w:val="20"/>
        <w:lang w:val="pl-PL"/>
      </w:rPr>
      <w:t>2</w:t>
    </w:r>
    <w:r w:rsidRPr="00D601EC">
      <w:rPr>
        <w:sz w:val="20"/>
        <w:szCs w:val="20"/>
      </w:rPr>
      <w:t>.202</w:t>
    </w:r>
    <w:r w:rsidR="004868B1">
      <w:rPr>
        <w:sz w:val="20"/>
        <w:szCs w:val="20"/>
        <w:lang w:val="pl-PL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868B1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5708D"/>
    <w:rsid w:val="00E6099D"/>
    <w:rsid w:val="00E61BF9"/>
    <w:rsid w:val="00E67845"/>
    <w:rsid w:val="00E71BEC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Admin</cp:lastModifiedBy>
  <cp:revision>5</cp:revision>
  <cp:lastPrinted>2021-03-01T06:15:00Z</cp:lastPrinted>
  <dcterms:created xsi:type="dcterms:W3CDTF">2023-11-05T11:52:00Z</dcterms:created>
  <dcterms:modified xsi:type="dcterms:W3CDTF">2024-02-22T08:45:00Z</dcterms:modified>
</cp:coreProperties>
</file>