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38" w:type="dxa"/>
        <w:tblInd w:w="-1026" w:type="dxa"/>
        <w:tblLook w:val="04A0" w:firstRow="1" w:lastRow="0" w:firstColumn="1" w:lastColumn="0" w:noHBand="0" w:noVBand="1"/>
      </w:tblPr>
      <w:tblGrid>
        <w:gridCol w:w="850"/>
        <w:gridCol w:w="6236"/>
        <w:gridCol w:w="1417"/>
        <w:gridCol w:w="2835"/>
      </w:tblGrid>
      <w:tr w:rsidR="00020C03" w:rsidRPr="00277026" w:rsidTr="002A18C3">
        <w:tc>
          <w:tcPr>
            <w:tcW w:w="850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026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026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026">
              <w:rPr>
                <w:rFonts w:ascii="Tahoma" w:hAnsi="Tahoma" w:cs="Tahoma"/>
                <w:b/>
                <w:sz w:val="18"/>
                <w:szCs w:val="18"/>
              </w:rPr>
              <w:t>Parametry oferowane, tak/nie podać, opisać</w:t>
            </w:r>
          </w:p>
        </w:tc>
        <w:tc>
          <w:tcPr>
            <w:tcW w:w="2835" w:type="dxa"/>
            <w:vAlign w:val="center"/>
          </w:tcPr>
          <w:p w:rsidR="00020C03" w:rsidRPr="00277026" w:rsidRDefault="00020C03" w:rsidP="002A18C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026">
              <w:rPr>
                <w:rFonts w:ascii="Tahoma" w:hAnsi="Tahoma" w:cs="Tahoma"/>
                <w:b/>
                <w:sz w:val="18"/>
                <w:szCs w:val="18"/>
              </w:rPr>
              <w:t>Parametry oferowane, tak, podać, opisać</w:t>
            </w:r>
          </w:p>
        </w:tc>
      </w:tr>
      <w:tr w:rsidR="009A7851" w:rsidRPr="00277026" w:rsidTr="009A7851">
        <w:trPr>
          <w:trHeight w:val="313"/>
        </w:trPr>
        <w:tc>
          <w:tcPr>
            <w:tcW w:w="850" w:type="dxa"/>
            <w:vAlign w:val="center"/>
          </w:tcPr>
          <w:p w:rsidR="009A7851" w:rsidRPr="00277026" w:rsidRDefault="009A7851" w:rsidP="00277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9A7851" w:rsidRPr="00277026" w:rsidRDefault="009A7851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b/>
                <w:sz w:val="18"/>
                <w:szCs w:val="18"/>
              </w:rPr>
              <w:t>Procesor Tkankowy</w:t>
            </w:r>
          </w:p>
        </w:tc>
        <w:tc>
          <w:tcPr>
            <w:tcW w:w="2835" w:type="dxa"/>
          </w:tcPr>
          <w:p w:rsidR="009A7851" w:rsidRPr="00277026" w:rsidRDefault="009A785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26" w:rsidRPr="00277026" w:rsidTr="00020C03">
        <w:tc>
          <w:tcPr>
            <w:tcW w:w="850" w:type="dxa"/>
            <w:vAlign w:val="center"/>
          </w:tcPr>
          <w:p w:rsidR="00277026" w:rsidRPr="00277026" w:rsidRDefault="00277026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277026" w:rsidRPr="00277026" w:rsidRDefault="00277026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Pełna nazwa urządzenia</w:t>
            </w:r>
          </w:p>
        </w:tc>
        <w:tc>
          <w:tcPr>
            <w:tcW w:w="1417" w:type="dxa"/>
            <w:vAlign w:val="center"/>
          </w:tcPr>
          <w:p w:rsidR="00277026" w:rsidRPr="00277026" w:rsidRDefault="00277026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277026" w:rsidRPr="00277026" w:rsidRDefault="002770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26" w:rsidRPr="00277026" w:rsidTr="00020C03">
        <w:tc>
          <w:tcPr>
            <w:tcW w:w="850" w:type="dxa"/>
            <w:vAlign w:val="center"/>
          </w:tcPr>
          <w:p w:rsidR="00277026" w:rsidRPr="00277026" w:rsidRDefault="00277026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277026" w:rsidRPr="00277026" w:rsidRDefault="00277026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Typ, model</w:t>
            </w:r>
          </w:p>
        </w:tc>
        <w:tc>
          <w:tcPr>
            <w:tcW w:w="1417" w:type="dxa"/>
            <w:vAlign w:val="center"/>
          </w:tcPr>
          <w:p w:rsidR="00277026" w:rsidRPr="00277026" w:rsidRDefault="00277026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277026" w:rsidRPr="00277026" w:rsidRDefault="002770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E2330B" w:rsidP="002B6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</w:t>
            </w:r>
            <w:r w:rsidR="00277026" w:rsidRPr="00277026">
              <w:rPr>
                <w:rFonts w:ascii="Tahoma" w:hAnsi="Tahoma" w:cs="Tahoma"/>
                <w:sz w:val="18"/>
                <w:szCs w:val="18"/>
              </w:rPr>
              <w:t xml:space="preserve"> fabrycznie nowe, rok produkcji min. 2023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Pojemność </w:t>
            </w:r>
            <w:r w:rsidR="0001348A">
              <w:rPr>
                <w:rFonts w:ascii="Tahoma" w:hAnsi="Tahoma" w:cs="Tahoma"/>
                <w:sz w:val="18"/>
                <w:szCs w:val="18"/>
              </w:rPr>
              <w:t xml:space="preserve"> min. </w:t>
            </w:r>
            <w:r w:rsidRPr="00277026">
              <w:rPr>
                <w:rFonts w:ascii="Tahoma" w:hAnsi="Tahoma" w:cs="Tahoma"/>
                <w:sz w:val="18"/>
                <w:szCs w:val="18"/>
              </w:rPr>
              <w:t>300 kasetek.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Pojemność butli odczynnikowych </w:t>
            </w:r>
            <w:r w:rsidR="0001348A">
              <w:rPr>
                <w:rFonts w:ascii="Tahoma" w:hAnsi="Tahoma" w:cs="Tahoma"/>
                <w:sz w:val="18"/>
                <w:szCs w:val="18"/>
              </w:rPr>
              <w:t>min. 5 L</w:t>
            </w:r>
            <w:r w:rsidRPr="0027702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9A7851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Trzy stacje parafinowe podgrzewane z niezal</w:t>
            </w:r>
            <w:r w:rsidR="009A7851">
              <w:rPr>
                <w:rFonts w:ascii="Tahoma" w:hAnsi="Tahoma" w:cs="Tahoma"/>
                <w:sz w:val="18"/>
                <w:szCs w:val="18"/>
              </w:rPr>
              <w:t xml:space="preserve">eżnie programowaną temperaturą </w:t>
            </w:r>
            <w:r w:rsidRPr="00277026">
              <w:rPr>
                <w:rFonts w:ascii="Tahoma" w:hAnsi="Tahoma" w:cs="Tahoma"/>
                <w:sz w:val="18"/>
                <w:szCs w:val="18"/>
              </w:rPr>
              <w:t>od 45</w:t>
            </w:r>
            <w:r w:rsidR="009A7851">
              <w:rPr>
                <w:rFonts w:ascii="Tahoma" w:hAnsi="Tahoma" w:cs="Tahoma"/>
                <w:sz w:val="18"/>
                <w:szCs w:val="18"/>
              </w:rPr>
              <w:t>° C</w:t>
            </w:r>
            <w:r w:rsidRPr="00277026">
              <w:rPr>
                <w:rFonts w:ascii="Tahoma" w:hAnsi="Tahoma" w:cs="Tahoma"/>
                <w:sz w:val="18"/>
                <w:szCs w:val="18"/>
              </w:rPr>
              <w:t xml:space="preserve"> do 65°C o pojemności </w:t>
            </w:r>
            <w:r w:rsidR="009A7851">
              <w:rPr>
                <w:rFonts w:ascii="Tahoma" w:hAnsi="Tahoma" w:cs="Tahoma"/>
                <w:sz w:val="18"/>
                <w:szCs w:val="18"/>
              </w:rPr>
              <w:t>nie mniej niż 5</w:t>
            </w:r>
            <w:r w:rsidRPr="00277026">
              <w:rPr>
                <w:rFonts w:ascii="Tahoma" w:hAnsi="Tahoma" w:cs="Tahoma"/>
                <w:sz w:val="18"/>
                <w:szCs w:val="18"/>
              </w:rPr>
              <w:t xml:space="preserve"> litrów każda.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Stacje parafinowe wyposażone w  miejsce na pojemnik jednorazowego użytku na zużytą parafinę.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E3644D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Komora w kształcie cylindrycznym zamykana pokrywą umożliwiającą wizualną kontrolę przebiegu procesu.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0C03" w:rsidRPr="00277026" w:rsidRDefault="00E2330B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Komora reakcyjna wyposażona w czujniki poziomu cieczy umożliwiające napełnianie komory w trzech poziomach odczynnika w zależności od ilości próbek.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Komora wyposażona w czujnik przepełnienia. 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Komora wyposażona w system odciągu oparów wraz z filtrem, uruchamiający się automatycznie po otwarciu pokrywy.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E3644D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Urządzenie wyposażone w system mechanicznego obrotowego ruchu kosza na kasetki.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0C03" w:rsidRPr="00277026" w:rsidRDefault="00E2330B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Urządzenie wyposażone w kolorowy ekran dotykowy z interfejsem użytkownika w języku polskim.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E3644D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System kontroli zużycia odczynników bazujący na pomiarze stężenia jakości alkoholu.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0C03" w:rsidRPr="00277026" w:rsidRDefault="00E2330B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Możliwość dowolnego definiowania wymiany odczynników w cyklu tygodniowym lub ilościowym niezależnie dla każdej grupy odczynników. Wstępne podgrzewanie odczynników w komorze do 35°C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System automatycznej rotacji odczynników w urządzeniu odbywający się w trakcie trwania programu nie zaburzający jego działania.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Wbudowane w urządzenie na stałe 9 butli na odczynniki, w tym 6 na alkohol i 3 na ksylen (lub na odczynniki do procesu bezksylenowego) niedostępne dla użytkownika.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E3644D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System automatycznej wymiany odczynnika na nowy w trakcie trwania procesu bez konieczności przerywania rozpoczętego programu.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0C03" w:rsidRPr="00277026" w:rsidRDefault="00E2330B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Dwa stanowiska na formalinę  (lub inny utrwalacz) wyposażone w dostępne dla użytkownika butle odczynnikowe z możliwością stosowania 5 litrowych ogólnodostępnych kanistrów w których dostarczane są odczynniki co eliminuje konieczność przelewania odczynników.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Dwa stanowiska do wymiany odczynników wyposażone w butle z możliwością stosowania 5 litrowych ogólnodostępnych kanistrów</w:t>
            </w:r>
            <w:r w:rsidR="00FC6464">
              <w:rPr>
                <w:rFonts w:ascii="Tahoma" w:hAnsi="Tahoma" w:cs="Tahoma"/>
                <w:sz w:val="18"/>
                <w:szCs w:val="18"/>
              </w:rPr>
              <w:t>,</w:t>
            </w:r>
            <w:r w:rsidRPr="00277026">
              <w:rPr>
                <w:rFonts w:ascii="Tahoma" w:hAnsi="Tahoma" w:cs="Tahoma"/>
                <w:sz w:val="18"/>
                <w:szCs w:val="18"/>
              </w:rPr>
              <w:t xml:space="preserve"> w których dostarczane są odczynniki co eliminuje konieczność przelewania odczynników.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Trzy stanowiska na odczynniki płuczące wyposażone w 5 litrowe butle z możliwością stosowania dwóch 5 litrowych ogólnodostępnych kanistrów, w których dostarczane są odczynniki, co eliminuje konieczność przelewania odczynników.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Miejsce przechowywania odczynników w urządzeniu wyposażone w odciąg oparów wraz z filtrami</w:t>
            </w:r>
            <w:r w:rsidR="00B03AD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Urządzenie wyposażone w jedno złącze USB w celu archiwizacji programów i ustawień użytkownika.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Możliwość zaprogramowania czasu infilt</w:t>
            </w:r>
            <w:r w:rsidR="00B03AD4">
              <w:rPr>
                <w:rFonts w:ascii="Tahoma" w:hAnsi="Tahoma" w:cs="Tahoma"/>
                <w:sz w:val="18"/>
                <w:szCs w:val="18"/>
              </w:rPr>
              <w:t>racji w zakresie od 1 minuty do min. 90 godzin.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Możliwość zaprogramowania włączenia próżni w komorze niezależnie dla każdego odczynnika.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Możliwość zaprogramowania czasu odsączania niezależnie dla każdego odczynnika.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Możliwość zaprogramowania temperatury w komorze niezależnie dla każdego odczynnika z funkcją wstępnego podgrzania odczynników.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Graficzne odwzorowanie temperatury, ciśnienia, jakości alkoholu, oraz poziomu zapełnienia komory wyświetlane na ekranie.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Możliwość dołożenia kasetek do już rozpoczętego programu na każdym etapie.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B03AD4" w:rsidP="002B6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="00020C03" w:rsidRPr="00277026">
              <w:rPr>
                <w:rFonts w:ascii="Tahoma" w:hAnsi="Tahoma" w:cs="Tahoma"/>
                <w:sz w:val="18"/>
                <w:szCs w:val="18"/>
              </w:rPr>
              <w:t>asilacz awaryjny UPS umożliwiający normalną pracę urządzenia w chwili przerwy w dostawie energii elektrycznej umożliwiający utrzymanie parafiny w stanie ciekłym w stacjach parafinowych.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System awaryjnego otwarcia pokrywy w przypadku awarii urządzenia.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Układ kontroli filtrów 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8873AB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Urządzenie wyposażone w kosze do uporządkowanego układania standardowych kasetek – 2 zestawy, każdy mogący pomieścić po min. </w:t>
            </w:r>
            <w:r w:rsidR="008873AB">
              <w:rPr>
                <w:rFonts w:ascii="Tahoma" w:hAnsi="Tahoma" w:cs="Tahoma"/>
                <w:sz w:val="18"/>
                <w:szCs w:val="18"/>
              </w:rPr>
              <w:t>150</w:t>
            </w:r>
            <w:r w:rsidRPr="00277026">
              <w:rPr>
                <w:rFonts w:ascii="Tahoma" w:hAnsi="Tahoma" w:cs="Tahoma"/>
                <w:sz w:val="18"/>
                <w:szCs w:val="18"/>
              </w:rPr>
              <w:t xml:space="preserve"> kasetek.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Urządzenie wyposażone w kółka umożliwiające jego przemieszczanie.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Szerokość: 700 – 725 mm </w:t>
            </w:r>
            <w:r w:rsidR="00B03AD4">
              <w:rPr>
                <w:rFonts w:ascii="Tahoma" w:hAnsi="Tahoma" w:cs="Tahoma"/>
                <w:sz w:val="18"/>
                <w:szCs w:val="18"/>
              </w:rPr>
              <w:t>+/- 10</w:t>
            </w:r>
            <w:r w:rsidRPr="00277026">
              <w:rPr>
                <w:rFonts w:ascii="Tahoma" w:hAnsi="Tahoma" w:cs="Tahoma"/>
                <w:sz w:val="18"/>
                <w:szCs w:val="18"/>
              </w:rPr>
              <w:t>0 mm</w:t>
            </w:r>
          </w:p>
          <w:p w:rsidR="00020C03" w:rsidRPr="00277026" w:rsidRDefault="00B03AD4" w:rsidP="002B6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Głębokość: 580 – 600 mm +/- 10</w:t>
            </w:r>
            <w:r w:rsidR="00020C03" w:rsidRPr="00277026">
              <w:rPr>
                <w:rFonts w:ascii="Tahoma" w:hAnsi="Tahoma" w:cs="Tahoma"/>
                <w:sz w:val="18"/>
                <w:szCs w:val="18"/>
              </w:rPr>
              <w:t>0 mm</w:t>
            </w:r>
          </w:p>
          <w:p w:rsidR="00020C03" w:rsidRPr="00277026" w:rsidRDefault="00B03AD4" w:rsidP="002B6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Wysokość: 1350 - 1370 mm + /- 10</w:t>
            </w:r>
            <w:r w:rsidR="00020C03" w:rsidRPr="00277026">
              <w:rPr>
                <w:rFonts w:ascii="Tahoma" w:hAnsi="Tahoma" w:cs="Tahoma"/>
                <w:sz w:val="18"/>
                <w:szCs w:val="18"/>
              </w:rPr>
              <w:t>0 mm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83DA3" w:rsidRDefault="008873AB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850"/>
        <w:gridCol w:w="6238"/>
        <w:gridCol w:w="1417"/>
        <w:gridCol w:w="2835"/>
      </w:tblGrid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AF6D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AF6D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AF6D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AF6D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Parametry oferowane, tak, podać, opisać</w:t>
            </w:r>
          </w:p>
        </w:tc>
      </w:tr>
      <w:tr w:rsidR="00AF6D13" w:rsidRPr="00166581" w:rsidTr="00AF6D13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AF6D13" w:rsidRPr="00166581" w:rsidTr="00AF6D13">
        <w:trPr>
          <w:trHeight w:val="1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7B3562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Gwarancja min. </w:t>
            </w:r>
            <w:r w:rsidR="007B3562" w:rsidRPr="008873AB">
              <w:rPr>
                <w:rFonts w:ascii="Tahoma" w:hAnsi="Tahoma" w:cs="Tahoma"/>
                <w:sz w:val="18"/>
                <w:szCs w:val="18"/>
              </w:rPr>
              <w:t>24 m-ce (24 lub 36 miesięcy)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rPr>
          <w:trHeight w:val="1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przeglądy w okresie jej trwania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cenie urządzenia z niezbędnymi materiałami zużywalnymi (filtry)</w:t>
            </w:r>
          </w:p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wymiany/naprawy uszkodzonych części oraz podzespołów</w:t>
            </w:r>
          </w:p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wszystkie pozostałe koszty niezbędne do wykonania czynności serwisowych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W okresie trwania gwarancji przeglądy zgodnie z wymaganiami producenta, min. 1 na ro</w:t>
            </w:r>
            <w:r>
              <w:rPr>
                <w:rFonts w:ascii="Tahoma" w:hAnsi="Tahoma" w:cs="Tahoma"/>
                <w:sz w:val="18"/>
                <w:szCs w:val="18"/>
              </w:rPr>
              <w:t>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 xml:space="preserve">Instrukcja obsługi w j. polskim w formie </w:t>
            </w:r>
            <w:r w:rsidRPr="007B3562">
              <w:rPr>
                <w:rFonts w:ascii="Tahoma" w:hAnsi="Tahoma" w:cs="Tahoma"/>
                <w:sz w:val="18"/>
                <w:szCs w:val="18"/>
              </w:rPr>
              <w:t>papierowej</w:t>
            </w:r>
            <w:r w:rsidR="008F1B23" w:rsidRPr="007B3562">
              <w:rPr>
                <w:rFonts w:ascii="Tahoma" w:hAnsi="Tahoma" w:cs="Tahoma"/>
                <w:sz w:val="18"/>
                <w:szCs w:val="18"/>
              </w:rPr>
              <w:t xml:space="preserve"> – w dniu dostawy sprzętu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Czas przystąpienia serwisu do naprawy w okresie gwarancyjnym w przypadku wystąpienia awarii uniemożliwiającej pracy na oferowanym urządzeniu ≤48 (godziny)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rPr>
          <w:trHeight w:val="4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Czas usunięcia uszkodzeń w przypadku konieczności importu części - max 14 dni roboczych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Czas usunięcia uszkodzeń niewymagającego importu części - max 7 dni roboczych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W przypadku, gdy naprawa w okresie gwarancji nie odniosła rezultatu, urządzenie podlega wymianie na nowe.</w:t>
            </w:r>
          </w:p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Po 3 naprawach (wymianach) tego samego podzespołu (bloku).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Serwis, części zamienne i materiały eksploatacyjne dostępne przez okres min. 7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 xml:space="preserve">Zapewnienie pełnej autoryzowanej obsługi serwisowej przez uprawnioną jednostkę gwarantującą skuteczną interwencję techniczną w okresie </w:t>
            </w:r>
            <w:r w:rsidRPr="007B3562">
              <w:rPr>
                <w:rFonts w:ascii="Tahoma" w:hAnsi="Tahoma" w:cs="Tahoma"/>
                <w:sz w:val="18"/>
                <w:szCs w:val="18"/>
              </w:rPr>
              <w:t xml:space="preserve">gwarancyjnym i po gwarancyjnym </w:t>
            </w:r>
            <w:r w:rsidRPr="00166581">
              <w:rPr>
                <w:rFonts w:ascii="Tahoma" w:hAnsi="Tahoma" w:cs="Tahoma"/>
                <w:sz w:val="18"/>
                <w:szCs w:val="18"/>
              </w:rPr>
              <w:t xml:space="preserve">dla oferowanego sprzętu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Autoryzowany serwis na terenie Polski - podać nazwę, adres, telefon kontaktowy wraz z dokumentacją potwierdzającą autoryzację</w:t>
            </w:r>
            <w:r w:rsidR="008F1B23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bookmarkStart w:id="0" w:name="_GoBack"/>
            <w:bookmarkEnd w:id="0"/>
            <w:r w:rsidR="008F1B2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1B23" w:rsidRPr="008F1B23">
              <w:rPr>
                <w:rFonts w:ascii="Tahoma" w:hAnsi="Tahoma" w:cs="Tahoma"/>
                <w:b/>
                <w:sz w:val="18"/>
                <w:szCs w:val="18"/>
              </w:rPr>
              <w:t>złożyć wraz z ofertą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B03AD4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Dostawa i szkolenie</w:t>
            </w:r>
            <w:r w:rsidR="00AF6D13" w:rsidRPr="00166581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B03AD4" w:rsidP="002B6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dostarczone i zainstalowane na koszt wykonawcy, w miejscu wskazanym przez zamawiającego.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B03AD4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D4" w:rsidRPr="00166581" w:rsidRDefault="00B03AD4" w:rsidP="00AF6D1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D4" w:rsidRPr="00166581" w:rsidRDefault="00B03AD4" w:rsidP="00B03AD4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 xml:space="preserve">Szkolenie </w:t>
            </w:r>
            <w:r>
              <w:rPr>
                <w:rFonts w:ascii="Tahoma" w:hAnsi="Tahoma" w:cs="Tahoma"/>
                <w:sz w:val="18"/>
                <w:szCs w:val="18"/>
              </w:rPr>
              <w:t>(2 dni, na koszt wykonawcy</w:t>
            </w:r>
            <w:r w:rsidRPr="00166581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581">
              <w:rPr>
                <w:rFonts w:ascii="Tahoma" w:hAnsi="Tahoma" w:cs="Tahoma"/>
                <w:sz w:val="18"/>
                <w:szCs w:val="18"/>
              </w:rPr>
              <w:t>dla personelu podcz</w:t>
            </w:r>
            <w:r>
              <w:rPr>
                <w:rFonts w:ascii="Tahoma" w:hAnsi="Tahoma" w:cs="Tahoma"/>
                <w:sz w:val="18"/>
                <w:szCs w:val="18"/>
              </w:rPr>
              <w:t>as instalacji i montażu urządzenia</w:t>
            </w:r>
            <w:r w:rsidRPr="00166581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B03AD4" w:rsidRPr="00166581" w:rsidRDefault="00B03AD4" w:rsidP="00B03AD4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Zakres szkolenia:</w:t>
            </w:r>
            <w:r w:rsidRPr="00166581">
              <w:rPr>
                <w:rFonts w:ascii="Tahoma" w:hAnsi="Tahoma" w:cs="Tahoma"/>
                <w:sz w:val="18"/>
                <w:szCs w:val="18"/>
              </w:rPr>
              <w:br/>
              <w:t>- obsługa urządzeń: dobór nastaw i parametrów</w:t>
            </w:r>
          </w:p>
          <w:p w:rsidR="00B03AD4" w:rsidRPr="00166581" w:rsidRDefault="00B03AD4" w:rsidP="00B03AD4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D4" w:rsidRPr="00166581" w:rsidRDefault="00B1423A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D4" w:rsidRPr="00166581" w:rsidRDefault="00B03AD4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AF6D13" w:rsidRDefault="00AF6D13">
      <w:pPr>
        <w:rPr>
          <w:rFonts w:ascii="Tahoma" w:hAnsi="Tahoma" w:cs="Tahoma"/>
          <w:sz w:val="18"/>
          <w:szCs w:val="18"/>
        </w:rPr>
      </w:pPr>
    </w:p>
    <w:p w:rsidR="00DE60C3" w:rsidRDefault="00DE60C3">
      <w:pPr>
        <w:rPr>
          <w:rFonts w:ascii="Tahoma" w:hAnsi="Tahoma" w:cs="Tahoma"/>
          <w:sz w:val="18"/>
          <w:szCs w:val="18"/>
        </w:rPr>
      </w:pPr>
    </w:p>
    <w:p w:rsidR="00632CF5" w:rsidRDefault="00DE60C3" w:rsidP="008A332D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……………………………………………………………..</w:t>
      </w:r>
    </w:p>
    <w:p w:rsidR="00632CF5" w:rsidRPr="008A332D" w:rsidRDefault="00DE60C3" w:rsidP="008A332D">
      <w:pPr>
        <w:spacing w:line="240" w:lineRule="auto"/>
        <w:ind w:left="2124" w:firstLine="1560"/>
        <w:rPr>
          <w:rFonts w:ascii="Tahoma" w:hAnsi="Tahoma" w:cs="Tahoma"/>
        </w:rPr>
      </w:pPr>
      <w:r w:rsidRPr="008A332D">
        <w:rPr>
          <w:rFonts w:ascii="Tahoma" w:hAnsi="Tahoma" w:cs="Tahoma"/>
          <w:sz w:val="18"/>
          <w:szCs w:val="18"/>
          <w:lang w:eastAsia="pl-PL"/>
        </w:rPr>
        <w:t xml:space="preserve">Kwalifikowany podpis elektroniczny/ podpis zaufany/ </w:t>
      </w:r>
    </w:p>
    <w:p w:rsidR="00DE60C3" w:rsidRPr="008A332D" w:rsidRDefault="00DE60C3" w:rsidP="008A332D">
      <w:pPr>
        <w:spacing w:line="240" w:lineRule="auto"/>
        <w:ind w:left="2124" w:firstLine="1560"/>
        <w:rPr>
          <w:rFonts w:ascii="Tahoma" w:hAnsi="Tahoma" w:cs="Tahoma"/>
        </w:rPr>
      </w:pPr>
      <w:r w:rsidRPr="008A332D">
        <w:rPr>
          <w:rFonts w:ascii="Tahoma" w:hAnsi="Tahoma" w:cs="Tahoma"/>
          <w:sz w:val="18"/>
          <w:szCs w:val="18"/>
          <w:lang w:eastAsia="pl-PL"/>
        </w:rPr>
        <w:t xml:space="preserve">podpis osobisty (e-dowód) Uprawnionego </w:t>
      </w:r>
    </w:p>
    <w:p w:rsidR="00DE60C3" w:rsidRPr="008A332D" w:rsidRDefault="00DE60C3" w:rsidP="008A332D">
      <w:pPr>
        <w:spacing w:line="240" w:lineRule="auto"/>
        <w:ind w:left="2124" w:firstLine="1560"/>
        <w:rPr>
          <w:rFonts w:ascii="Tahoma" w:hAnsi="Tahoma" w:cs="Tahoma"/>
        </w:rPr>
      </w:pPr>
      <w:r w:rsidRPr="008A332D">
        <w:rPr>
          <w:rFonts w:ascii="Tahoma" w:hAnsi="Tahoma" w:cs="Tahoma"/>
          <w:sz w:val="18"/>
          <w:szCs w:val="18"/>
          <w:lang w:eastAsia="pl-PL"/>
        </w:rPr>
        <w:t>przedstawiciela Wykonawcy</w:t>
      </w:r>
    </w:p>
    <w:p w:rsidR="00DE60C3" w:rsidRPr="00277026" w:rsidRDefault="00DE60C3">
      <w:pPr>
        <w:rPr>
          <w:rFonts w:ascii="Tahoma" w:hAnsi="Tahoma" w:cs="Tahoma"/>
          <w:sz w:val="18"/>
          <w:szCs w:val="18"/>
        </w:rPr>
      </w:pPr>
    </w:p>
    <w:sectPr w:rsidR="00DE60C3" w:rsidRPr="00277026" w:rsidSect="00632C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23" w:rsidRDefault="008F1B23" w:rsidP="008F1B23">
      <w:pPr>
        <w:spacing w:after="0" w:line="240" w:lineRule="auto"/>
      </w:pPr>
      <w:r>
        <w:separator/>
      </w:r>
    </w:p>
  </w:endnote>
  <w:endnote w:type="continuationSeparator" w:id="0">
    <w:p w:rsidR="008F1B23" w:rsidRDefault="008F1B23" w:rsidP="008F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958211"/>
      <w:docPartObj>
        <w:docPartGallery w:val="Page Numbers (Bottom of Page)"/>
        <w:docPartUnique/>
      </w:docPartObj>
    </w:sdtPr>
    <w:sdtEndPr/>
    <w:sdtContent>
      <w:p w:rsidR="00632CF5" w:rsidRDefault="00632C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3AB">
          <w:rPr>
            <w:noProof/>
          </w:rPr>
          <w:t>25</w:t>
        </w:r>
        <w:r>
          <w:fldChar w:fldCharType="end"/>
        </w:r>
      </w:p>
    </w:sdtContent>
  </w:sdt>
  <w:p w:rsidR="00632CF5" w:rsidRDefault="00632C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23" w:rsidRDefault="008F1B23" w:rsidP="008F1B23">
      <w:pPr>
        <w:spacing w:after="0" w:line="240" w:lineRule="auto"/>
      </w:pPr>
      <w:r>
        <w:separator/>
      </w:r>
    </w:p>
  </w:footnote>
  <w:footnote w:type="continuationSeparator" w:id="0">
    <w:p w:rsidR="008F1B23" w:rsidRDefault="008F1B23" w:rsidP="008F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23" w:rsidRDefault="008F1B23" w:rsidP="008F1B23">
    <w:pPr>
      <w:pStyle w:val="Nagwek"/>
    </w:pPr>
    <w:r>
      <w:t>Formularz parametrów technicznych</w:t>
    </w:r>
    <w:r>
      <w:tab/>
    </w:r>
    <w:r>
      <w:tab/>
      <w:t>Załącznik nr 3 do SWZ</w:t>
    </w:r>
  </w:p>
  <w:p w:rsidR="008F1B23" w:rsidRDefault="008F1B23">
    <w:pPr>
      <w:pStyle w:val="Nagwek"/>
    </w:pPr>
  </w:p>
  <w:p w:rsidR="008F1B23" w:rsidRDefault="008F1B23">
    <w:pPr>
      <w:pStyle w:val="Nagwek"/>
    </w:pPr>
  </w:p>
  <w:p w:rsidR="008F1B23" w:rsidRDefault="008F1B23">
    <w:pPr>
      <w:pStyle w:val="Nagwek"/>
    </w:pPr>
  </w:p>
  <w:p w:rsidR="008F1B23" w:rsidRDefault="008F1B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67FB"/>
    <w:multiLevelType w:val="hybridMultilevel"/>
    <w:tmpl w:val="4B962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B20CA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03"/>
    <w:rsid w:val="0001348A"/>
    <w:rsid w:val="00020C03"/>
    <w:rsid w:val="001B63DD"/>
    <w:rsid w:val="00277026"/>
    <w:rsid w:val="002A18C3"/>
    <w:rsid w:val="002B2A19"/>
    <w:rsid w:val="00632CF5"/>
    <w:rsid w:val="00687764"/>
    <w:rsid w:val="007B3562"/>
    <w:rsid w:val="008873AB"/>
    <w:rsid w:val="008A332D"/>
    <w:rsid w:val="008F1B23"/>
    <w:rsid w:val="009A7851"/>
    <w:rsid w:val="00AF6D13"/>
    <w:rsid w:val="00B03AD4"/>
    <w:rsid w:val="00B1423A"/>
    <w:rsid w:val="00CF3800"/>
    <w:rsid w:val="00DE60C3"/>
    <w:rsid w:val="00E2330B"/>
    <w:rsid w:val="00E3644D"/>
    <w:rsid w:val="00F40F3B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8CA1-BF5A-4D65-90D6-D4AFBE56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0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8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23"/>
  </w:style>
  <w:style w:type="paragraph" w:styleId="Stopka">
    <w:name w:val="footer"/>
    <w:basedOn w:val="Normalny"/>
    <w:link w:val="StopkaZnak"/>
    <w:uiPriority w:val="99"/>
    <w:unhideWhenUsed/>
    <w:rsid w:val="008F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DZAP</cp:lastModifiedBy>
  <cp:revision>21</cp:revision>
  <cp:lastPrinted>2024-01-08T06:48:00Z</cp:lastPrinted>
  <dcterms:created xsi:type="dcterms:W3CDTF">2023-12-15T11:53:00Z</dcterms:created>
  <dcterms:modified xsi:type="dcterms:W3CDTF">2024-01-08T11:21:00Z</dcterms:modified>
</cp:coreProperties>
</file>