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74AD1" w14:textId="0AA5154A" w:rsidR="00AD7713" w:rsidRPr="00B966D4" w:rsidRDefault="00AD7713" w:rsidP="000844E1">
      <w:pPr>
        <w:spacing w:line="276" w:lineRule="auto"/>
        <w:jc w:val="right"/>
        <w:rPr>
          <w:rFonts w:cstheme="minorHAnsi"/>
        </w:rPr>
      </w:pPr>
      <w:r w:rsidRPr="00B966D4">
        <w:rPr>
          <w:rFonts w:cstheme="minorHAnsi"/>
        </w:rPr>
        <w:t>Załącznik nr 2 do SWZ</w:t>
      </w:r>
    </w:p>
    <w:p w14:paraId="650A89DA" w14:textId="581D2EC0" w:rsidR="00AD7713" w:rsidRPr="00736959" w:rsidRDefault="00AD7713" w:rsidP="000844E1">
      <w:pPr>
        <w:spacing w:line="276" w:lineRule="auto"/>
        <w:rPr>
          <w:rFonts w:cstheme="minorHAnsi"/>
          <w:i/>
        </w:rPr>
      </w:pPr>
      <w:r w:rsidRPr="00736959">
        <w:rPr>
          <w:rFonts w:cstheme="minorHAnsi"/>
          <w:i/>
        </w:rPr>
        <w:t xml:space="preserve">Nr sprawy: </w:t>
      </w:r>
      <w:r w:rsidR="00767C05">
        <w:rPr>
          <w:rFonts w:cstheme="minorHAnsi"/>
          <w:i/>
        </w:rPr>
        <w:t>ZP.TP.2.DAOiK.2022</w:t>
      </w:r>
    </w:p>
    <w:p w14:paraId="25EE24CE" w14:textId="23629139" w:rsidR="00AD7713" w:rsidRPr="00B966D4" w:rsidRDefault="006F61B9" w:rsidP="006F61B9">
      <w:pPr>
        <w:tabs>
          <w:tab w:val="left" w:pos="2076"/>
          <w:tab w:val="center" w:pos="4677"/>
        </w:tabs>
        <w:spacing w:line="276" w:lineRule="auto"/>
        <w:rPr>
          <w:rFonts w:cstheme="minorHAnsi"/>
          <w:b/>
          <w:bCs/>
        </w:rPr>
      </w:pPr>
      <w:r>
        <w:rPr>
          <w:rFonts w:cstheme="minorHAnsi"/>
          <w:b/>
          <w:bCs/>
        </w:rPr>
        <w:tab/>
      </w:r>
      <w:r>
        <w:rPr>
          <w:rFonts w:cstheme="minorHAnsi"/>
          <w:b/>
          <w:bCs/>
        </w:rPr>
        <w:tab/>
      </w:r>
      <w:r w:rsidR="00AD7713" w:rsidRPr="00B966D4">
        <w:rPr>
          <w:rFonts w:cstheme="minorHAnsi"/>
          <w:b/>
          <w:bCs/>
        </w:rPr>
        <w:t>OPIS PRZEDMIOTU ZAMÓWIENIA</w:t>
      </w:r>
    </w:p>
    <w:p w14:paraId="20C98A62" w14:textId="77777777" w:rsidR="00E90698" w:rsidRDefault="00B22841" w:rsidP="004E7A13">
      <w:pPr>
        <w:spacing w:after="0" w:line="276" w:lineRule="auto"/>
        <w:jc w:val="center"/>
        <w:rPr>
          <w:rFonts w:cstheme="minorHAnsi"/>
          <w:bCs/>
          <w:color w:val="000000" w:themeColor="text1"/>
        </w:rPr>
      </w:pPr>
      <w:r>
        <w:rPr>
          <w:rFonts w:cstheme="minorHAnsi"/>
        </w:rPr>
        <w:t>s</w:t>
      </w:r>
      <w:r w:rsidR="00AD7713" w:rsidRPr="00B966D4">
        <w:rPr>
          <w:rFonts w:cstheme="minorHAnsi"/>
        </w:rPr>
        <w:t>zczegółowy opis, zakres i warunki realizacji zamówienia</w:t>
      </w:r>
      <w:r w:rsidR="00E90698">
        <w:rPr>
          <w:rFonts w:cstheme="minorHAnsi"/>
        </w:rPr>
        <w:t xml:space="preserve"> </w:t>
      </w:r>
      <w:r w:rsidR="00047DB8" w:rsidRPr="005B2C7B">
        <w:rPr>
          <w:rFonts w:cstheme="minorHAnsi"/>
          <w:bCs/>
          <w:color w:val="000000" w:themeColor="text1"/>
        </w:rPr>
        <w:t xml:space="preserve">na </w:t>
      </w:r>
    </w:p>
    <w:p w14:paraId="0207267B" w14:textId="3F83898D" w:rsidR="00AD7713" w:rsidRPr="00E90698" w:rsidRDefault="00E90698" w:rsidP="004E7A13">
      <w:pPr>
        <w:spacing w:after="0" w:line="276" w:lineRule="auto"/>
        <w:jc w:val="center"/>
        <w:rPr>
          <w:rFonts w:cstheme="minorHAnsi"/>
        </w:rPr>
      </w:pPr>
      <w:r>
        <w:rPr>
          <w:rFonts w:cstheme="minorHAnsi"/>
          <w:bCs/>
          <w:color w:val="000000" w:themeColor="text1"/>
        </w:rPr>
        <w:t>o</w:t>
      </w:r>
      <w:r w:rsidRPr="00E90698">
        <w:rPr>
          <w:rFonts w:cstheme="minorHAnsi"/>
          <w:bCs/>
          <w:color w:val="000000" w:themeColor="text1"/>
        </w:rPr>
        <w:t>chron</w:t>
      </w:r>
      <w:r>
        <w:rPr>
          <w:rFonts w:cstheme="minorHAnsi"/>
          <w:bCs/>
          <w:color w:val="000000" w:themeColor="text1"/>
        </w:rPr>
        <w:t>ę</w:t>
      </w:r>
      <w:r w:rsidRPr="00E90698">
        <w:rPr>
          <w:rFonts w:cstheme="minorHAnsi"/>
          <w:bCs/>
          <w:color w:val="000000" w:themeColor="text1"/>
        </w:rPr>
        <w:t xml:space="preserve"> fizyczn</w:t>
      </w:r>
      <w:r>
        <w:rPr>
          <w:rFonts w:cstheme="minorHAnsi"/>
          <w:bCs/>
          <w:color w:val="000000" w:themeColor="text1"/>
        </w:rPr>
        <w:t>ą</w:t>
      </w:r>
      <w:r w:rsidRPr="00E90698">
        <w:rPr>
          <w:rFonts w:cstheme="minorHAnsi"/>
          <w:bCs/>
          <w:color w:val="000000" w:themeColor="text1"/>
        </w:rPr>
        <w:t xml:space="preserve"> osób i mienia </w:t>
      </w:r>
      <w:r w:rsidR="0059282A" w:rsidRPr="0059282A">
        <w:rPr>
          <w:rFonts w:cstheme="minorHAnsi"/>
          <w:bCs/>
          <w:color w:val="000000" w:themeColor="text1"/>
        </w:rPr>
        <w:t>oraz monitorowani</w:t>
      </w:r>
      <w:r w:rsidR="005615B5">
        <w:rPr>
          <w:rFonts w:cstheme="minorHAnsi"/>
          <w:bCs/>
          <w:color w:val="000000" w:themeColor="text1"/>
        </w:rPr>
        <w:t>e</w:t>
      </w:r>
      <w:r w:rsidR="0059282A" w:rsidRPr="0059282A">
        <w:rPr>
          <w:rFonts w:cstheme="minorHAnsi"/>
          <w:bCs/>
          <w:color w:val="000000" w:themeColor="text1"/>
        </w:rPr>
        <w:t xml:space="preserve"> obiektów wraz z przyjazdem grupy interwencyjnej w budynkach i lokalach</w:t>
      </w:r>
      <w:r w:rsidR="0059282A" w:rsidRPr="00C550B5">
        <w:rPr>
          <w:rFonts w:cstheme="minorHAnsi"/>
        </w:rPr>
        <w:t xml:space="preserve"> </w:t>
      </w:r>
      <w:r w:rsidR="005615B5">
        <w:rPr>
          <w:rFonts w:cstheme="minorHAnsi"/>
          <w:bCs/>
          <w:color w:val="000000" w:themeColor="text1"/>
        </w:rPr>
        <w:t>Zespołu</w:t>
      </w:r>
      <w:r w:rsidRPr="00E90698">
        <w:rPr>
          <w:rFonts w:cstheme="minorHAnsi"/>
          <w:bCs/>
          <w:color w:val="000000" w:themeColor="text1"/>
        </w:rPr>
        <w:t xml:space="preserve"> Domów Pomocy Społecznej i Ośrodków Wsparcia w Bydgoszczy</w:t>
      </w:r>
      <w:r w:rsidR="0059282A">
        <w:rPr>
          <w:rFonts w:cstheme="minorHAnsi"/>
          <w:bCs/>
          <w:color w:val="000000" w:themeColor="text1"/>
        </w:rPr>
        <w:t>.</w:t>
      </w:r>
    </w:p>
    <w:p w14:paraId="6119A793" w14:textId="77777777" w:rsidR="003D576C" w:rsidRDefault="003D576C" w:rsidP="003D576C">
      <w:pPr>
        <w:pStyle w:val="Akapitzlist"/>
        <w:spacing w:line="276" w:lineRule="auto"/>
        <w:rPr>
          <w:rFonts w:cstheme="minorHAnsi"/>
          <w:color w:val="000000" w:themeColor="text1"/>
        </w:rPr>
      </w:pPr>
    </w:p>
    <w:p w14:paraId="674CD5C6" w14:textId="77777777" w:rsidR="005615B5" w:rsidRPr="00CE5396" w:rsidRDefault="005615B5" w:rsidP="005615B5">
      <w:pPr>
        <w:pStyle w:val="Akapitzlist"/>
        <w:numPr>
          <w:ilvl w:val="0"/>
          <w:numId w:val="39"/>
        </w:numPr>
        <w:shd w:val="clear" w:color="auto" w:fill="FFFFFF" w:themeFill="background1"/>
        <w:ind w:left="426"/>
        <w:jc w:val="both"/>
        <w:rPr>
          <w:rFonts w:cstheme="minorHAnsi"/>
        </w:rPr>
      </w:pPr>
      <w:r w:rsidRPr="00CE5396">
        <w:rPr>
          <w:rFonts w:cstheme="minorHAnsi"/>
        </w:rPr>
        <w:t>Przedmiotem zamówienia jest:</w:t>
      </w:r>
    </w:p>
    <w:p w14:paraId="09B1F0BD" w14:textId="77777777" w:rsidR="005615B5" w:rsidRPr="0003166C" w:rsidRDefault="005615B5" w:rsidP="005615B5">
      <w:pPr>
        <w:shd w:val="clear" w:color="auto" w:fill="FFFFFF" w:themeFill="background1"/>
        <w:ind w:firstLine="66"/>
        <w:jc w:val="both"/>
        <w:rPr>
          <w:rFonts w:cstheme="minorHAnsi"/>
        </w:rPr>
      </w:pPr>
      <w:r>
        <w:rPr>
          <w:rFonts w:cstheme="minorHAnsi"/>
        </w:rPr>
        <w:t>1)</w:t>
      </w:r>
      <w:r w:rsidRPr="0003166C">
        <w:rPr>
          <w:rFonts w:cstheme="minorHAnsi"/>
        </w:rPr>
        <w:t xml:space="preserve"> bezpośredni</w:t>
      </w:r>
      <w:r>
        <w:rPr>
          <w:rFonts w:cstheme="minorHAnsi"/>
        </w:rPr>
        <w:t>a</w:t>
      </w:r>
      <w:r w:rsidRPr="0003166C">
        <w:rPr>
          <w:rFonts w:cstheme="minorHAnsi"/>
        </w:rPr>
        <w:t xml:space="preserve"> ochron</w:t>
      </w:r>
      <w:r>
        <w:rPr>
          <w:rFonts w:cstheme="minorHAnsi"/>
        </w:rPr>
        <w:t>a</w:t>
      </w:r>
      <w:r w:rsidRPr="0003166C">
        <w:rPr>
          <w:rFonts w:cstheme="minorHAnsi"/>
        </w:rPr>
        <w:t xml:space="preserve"> fizyczn</w:t>
      </w:r>
      <w:r>
        <w:rPr>
          <w:rFonts w:cstheme="minorHAnsi"/>
        </w:rPr>
        <w:t>a</w:t>
      </w:r>
      <w:r w:rsidRPr="0003166C">
        <w:rPr>
          <w:rFonts w:cstheme="minorHAnsi"/>
        </w:rPr>
        <w:t xml:space="preserve"> osób i mienia (włącznie z ogrodzeniami) oraz monitorowanie obiektów wraz z przyjazdem grupy interwencyjnej w budynkach</w:t>
      </w:r>
      <w:r>
        <w:rPr>
          <w:rFonts w:cstheme="minorHAnsi"/>
        </w:rPr>
        <w:t xml:space="preserve">, </w:t>
      </w:r>
      <w:r w:rsidRPr="0003166C">
        <w:rPr>
          <w:rFonts w:cstheme="minorHAnsi"/>
        </w:rPr>
        <w:t>lokalach</w:t>
      </w:r>
      <w:r>
        <w:rPr>
          <w:rFonts w:cstheme="minorHAnsi"/>
        </w:rPr>
        <w:t xml:space="preserve"> oraz na terenie:</w:t>
      </w:r>
    </w:p>
    <w:p w14:paraId="0A6D340B" w14:textId="77777777" w:rsidR="005615B5" w:rsidRPr="006B6BC3" w:rsidRDefault="005615B5" w:rsidP="00341A5C">
      <w:pPr>
        <w:numPr>
          <w:ilvl w:val="0"/>
          <w:numId w:val="37"/>
        </w:numPr>
        <w:shd w:val="clear" w:color="auto" w:fill="FFFFFF" w:themeFill="background1"/>
        <w:overflowPunct w:val="0"/>
        <w:autoSpaceDE w:val="0"/>
        <w:autoSpaceDN w:val="0"/>
        <w:adjustRightInd w:val="0"/>
        <w:spacing w:after="0" w:line="240" w:lineRule="auto"/>
        <w:ind w:left="567" w:hanging="284"/>
        <w:contextualSpacing/>
        <w:jc w:val="both"/>
        <w:textAlignment w:val="baseline"/>
        <w:rPr>
          <w:rFonts w:cstheme="minorHAnsi"/>
        </w:rPr>
      </w:pPr>
      <w:r w:rsidRPr="006B6BC3">
        <w:rPr>
          <w:rFonts w:cstheme="minorHAnsi"/>
        </w:rPr>
        <w:t xml:space="preserve">DPS Promień Życia, ul. Łomżyńska 54 – 12h na dobę - w godzinach od 19.00 do 7.00 </w:t>
      </w:r>
    </w:p>
    <w:p w14:paraId="5F339274" w14:textId="77777777" w:rsidR="00341A5C" w:rsidRDefault="005615B5" w:rsidP="005615B5">
      <w:pPr>
        <w:numPr>
          <w:ilvl w:val="0"/>
          <w:numId w:val="37"/>
        </w:numPr>
        <w:shd w:val="clear" w:color="auto" w:fill="FFFFFF" w:themeFill="background1"/>
        <w:overflowPunct w:val="0"/>
        <w:autoSpaceDE w:val="0"/>
        <w:autoSpaceDN w:val="0"/>
        <w:adjustRightInd w:val="0"/>
        <w:spacing w:after="0" w:line="240" w:lineRule="auto"/>
        <w:ind w:left="567" w:hanging="284"/>
        <w:contextualSpacing/>
        <w:jc w:val="both"/>
        <w:textAlignment w:val="baseline"/>
        <w:rPr>
          <w:rFonts w:cstheme="minorHAnsi"/>
        </w:rPr>
      </w:pPr>
      <w:r w:rsidRPr="00341A5C">
        <w:rPr>
          <w:rFonts w:cstheme="minorHAnsi"/>
        </w:rPr>
        <w:t xml:space="preserve">c, ul. Mińska 15a – 8h na dobę – dyżur nocny - w godzinach 22.00 do 6.00 </w:t>
      </w:r>
    </w:p>
    <w:p w14:paraId="431ADC9B" w14:textId="603B54DD" w:rsidR="005615B5" w:rsidRPr="00341A5C" w:rsidRDefault="005615B5" w:rsidP="00341A5C">
      <w:pPr>
        <w:numPr>
          <w:ilvl w:val="0"/>
          <w:numId w:val="37"/>
        </w:numPr>
        <w:shd w:val="clear" w:color="auto" w:fill="FFFFFF" w:themeFill="background1"/>
        <w:overflowPunct w:val="0"/>
        <w:autoSpaceDE w:val="0"/>
        <w:autoSpaceDN w:val="0"/>
        <w:adjustRightInd w:val="0"/>
        <w:spacing w:after="0" w:line="240" w:lineRule="auto"/>
        <w:ind w:left="567" w:hanging="284"/>
        <w:contextualSpacing/>
        <w:jc w:val="both"/>
        <w:textAlignment w:val="baseline"/>
        <w:rPr>
          <w:rFonts w:cstheme="minorHAnsi"/>
        </w:rPr>
      </w:pPr>
      <w:r w:rsidRPr="00341A5C">
        <w:rPr>
          <w:rFonts w:cstheme="minorHAnsi"/>
        </w:rPr>
        <w:t>DPS Słoneczko, ul. Gałczyńskiego 2 – 8h na dobę – dyżur nocny - w godzinach 22.00 do 6.00 świadczoną w systemie jednoosobowym we wszystkie dni miesiąca w okresie od dnia 01.01.2023 r. do dnia 31.12.2023 r.</w:t>
      </w:r>
    </w:p>
    <w:p w14:paraId="788E07F0" w14:textId="18C612EF" w:rsidR="005615B5" w:rsidRPr="006B6BC3" w:rsidRDefault="005615B5" w:rsidP="005615B5">
      <w:pPr>
        <w:shd w:val="clear" w:color="auto" w:fill="FFFFFF" w:themeFill="background1"/>
        <w:contextualSpacing/>
        <w:jc w:val="both"/>
        <w:rPr>
          <w:rFonts w:cstheme="minorHAnsi"/>
        </w:rPr>
      </w:pPr>
      <w:r>
        <w:rPr>
          <w:rFonts w:cstheme="minorHAnsi"/>
        </w:rPr>
        <w:t>2)</w:t>
      </w:r>
      <w:r w:rsidRPr="006B6BC3">
        <w:rPr>
          <w:rFonts w:cstheme="minorHAnsi"/>
        </w:rPr>
        <w:t xml:space="preserve"> ochronę osób i mienia oraz monitorowanie obiektów wraz z przyjazdem grupy interwencyjnej</w:t>
      </w:r>
      <w:r w:rsidR="00341A5C">
        <w:rPr>
          <w:rFonts w:cstheme="minorHAnsi"/>
        </w:rPr>
        <w:t xml:space="preserve"> na wezwanie pracownika </w:t>
      </w:r>
      <w:proofErr w:type="spellStart"/>
      <w:r w:rsidR="00341A5C">
        <w:rPr>
          <w:rFonts w:cstheme="minorHAnsi"/>
        </w:rPr>
        <w:t>ZDPSiOW</w:t>
      </w:r>
      <w:proofErr w:type="spellEnd"/>
      <w:r>
        <w:rPr>
          <w:rFonts w:cstheme="minorHAnsi"/>
        </w:rPr>
        <w:t>,</w:t>
      </w:r>
      <w:r w:rsidRPr="006B6BC3">
        <w:rPr>
          <w:rFonts w:cstheme="minorHAnsi"/>
        </w:rPr>
        <w:t xml:space="preserve"> świadczon</w:t>
      </w:r>
      <w:r>
        <w:rPr>
          <w:rFonts w:cstheme="minorHAnsi"/>
        </w:rPr>
        <w:t>a</w:t>
      </w:r>
      <w:r w:rsidRPr="006B6BC3">
        <w:rPr>
          <w:rFonts w:cstheme="minorHAnsi"/>
        </w:rPr>
        <w:t xml:space="preserve"> we wszystkie dni miesiąca w okresie od dnia 01.01.2023 r. do dnia 31.12.2023 r., </w:t>
      </w:r>
      <w:r w:rsidRPr="0003166C">
        <w:rPr>
          <w:rFonts w:cstheme="minorHAnsi"/>
        </w:rPr>
        <w:t>w budynkach</w:t>
      </w:r>
      <w:r>
        <w:rPr>
          <w:rFonts w:cstheme="minorHAnsi"/>
        </w:rPr>
        <w:t xml:space="preserve">, </w:t>
      </w:r>
      <w:r w:rsidRPr="0003166C">
        <w:rPr>
          <w:rFonts w:cstheme="minorHAnsi"/>
        </w:rPr>
        <w:t>lokalach</w:t>
      </w:r>
      <w:r>
        <w:rPr>
          <w:rFonts w:cstheme="minorHAnsi"/>
        </w:rPr>
        <w:t xml:space="preserve"> oraz na terenie</w:t>
      </w:r>
      <w:r w:rsidRPr="006B6BC3">
        <w:rPr>
          <w:rFonts w:cstheme="minorHAnsi"/>
        </w:rPr>
        <w:t>:</w:t>
      </w:r>
    </w:p>
    <w:p w14:paraId="7BD37606" w14:textId="77777777" w:rsidR="005615B5" w:rsidRPr="006B6BC3" w:rsidRDefault="005615B5" w:rsidP="005615B5">
      <w:pPr>
        <w:pStyle w:val="Akapitzlist"/>
        <w:numPr>
          <w:ilvl w:val="0"/>
          <w:numId w:val="38"/>
        </w:numPr>
        <w:spacing w:after="0" w:line="276" w:lineRule="auto"/>
        <w:ind w:left="993" w:hanging="403"/>
        <w:jc w:val="both"/>
        <w:rPr>
          <w:rFonts w:cstheme="minorHAnsi"/>
        </w:rPr>
      </w:pPr>
      <w:r w:rsidRPr="006B6BC3">
        <w:rPr>
          <w:rFonts w:cstheme="minorHAnsi"/>
        </w:rPr>
        <w:t>ul. Gałczyńskiego 2 (OW, ŚDS „Słoneczko”, ŚDS „IRYS”)</w:t>
      </w:r>
    </w:p>
    <w:p w14:paraId="7A63BD7C" w14:textId="77777777" w:rsidR="005615B5" w:rsidRPr="006B6BC3" w:rsidRDefault="005615B5" w:rsidP="005615B5">
      <w:pPr>
        <w:pStyle w:val="Akapitzlist"/>
        <w:numPr>
          <w:ilvl w:val="0"/>
          <w:numId w:val="38"/>
        </w:numPr>
        <w:spacing w:after="0" w:line="276" w:lineRule="auto"/>
        <w:ind w:left="993" w:hanging="403"/>
        <w:jc w:val="both"/>
        <w:rPr>
          <w:rFonts w:cstheme="minorHAnsi"/>
        </w:rPr>
      </w:pPr>
      <w:r w:rsidRPr="006B6BC3">
        <w:rPr>
          <w:rFonts w:cstheme="minorHAnsi"/>
        </w:rPr>
        <w:t>ul. Mińska 15A (SDS „Stokrotka”)</w:t>
      </w:r>
    </w:p>
    <w:p w14:paraId="5F69413F" w14:textId="77777777" w:rsidR="005615B5" w:rsidRPr="006B6BC3" w:rsidRDefault="005615B5" w:rsidP="005615B5">
      <w:pPr>
        <w:pStyle w:val="Akapitzlist"/>
        <w:numPr>
          <w:ilvl w:val="0"/>
          <w:numId w:val="38"/>
        </w:numPr>
        <w:spacing w:after="0" w:line="276" w:lineRule="auto"/>
        <w:ind w:left="993" w:hanging="403"/>
        <w:jc w:val="both"/>
        <w:rPr>
          <w:rFonts w:cstheme="minorHAnsi"/>
        </w:rPr>
      </w:pPr>
      <w:r w:rsidRPr="006B6BC3">
        <w:rPr>
          <w:rFonts w:cstheme="minorHAnsi"/>
        </w:rPr>
        <w:t>ul. Gackowskiego 1B (filia ŚDS „Słoneczko”)</w:t>
      </w:r>
    </w:p>
    <w:p w14:paraId="63F8E9D2" w14:textId="77777777" w:rsidR="005615B5" w:rsidRPr="006B6BC3" w:rsidRDefault="005615B5" w:rsidP="005615B5">
      <w:pPr>
        <w:pStyle w:val="Akapitzlist"/>
        <w:numPr>
          <w:ilvl w:val="0"/>
          <w:numId w:val="38"/>
        </w:numPr>
        <w:spacing w:after="0" w:line="276" w:lineRule="auto"/>
        <w:ind w:left="993" w:hanging="403"/>
        <w:jc w:val="both"/>
        <w:rPr>
          <w:rFonts w:cstheme="minorHAnsi"/>
        </w:rPr>
      </w:pPr>
      <w:r w:rsidRPr="006B6BC3">
        <w:rPr>
          <w:rFonts w:cstheme="minorHAnsi"/>
        </w:rPr>
        <w:t>ul. Dunikowskiego 2 (ŚDS „Bławatek)</w:t>
      </w:r>
    </w:p>
    <w:p w14:paraId="5F2F189F" w14:textId="77777777" w:rsidR="005615B5" w:rsidRPr="006B6BC3" w:rsidRDefault="005615B5" w:rsidP="005615B5">
      <w:pPr>
        <w:pStyle w:val="Akapitzlist"/>
        <w:numPr>
          <w:ilvl w:val="0"/>
          <w:numId w:val="38"/>
        </w:numPr>
        <w:spacing w:before="120" w:after="120" w:line="276" w:lineRule="auto"/>
        <w:ind w:left="993" w:hanging="403"/>
        <w:jc w:val="both"/>
        <w:rPr>
          <w:rFonts w:cstheme="minorHAnsi"/>
        </w:rPr>
      </w:pPr>
      <w:r w:rsidRPr="006B6BC3">
        <w:rPr>
          <w:rFonts w:cstheme="minorHAnsi"/>
        </w:rPr>
        <w:t xml:space="preserve">ul. Szpitalna 25 (ŚDS ”Sami Swoi” lokal 301+52) </w:t>
      </w:r>
    </w:p>
    <w:p w14:paraId="2CD064DA" w14:textId="77777777" w:rsidR="005615B5" w:rsidRDefault="005615B5" w:rsidP="005615B5">
      <w:pPr>
        <w:pStyle w:val="Akapitzlist"/>
        <w:numPr>
          <w:ilvl w:val="0"/>
          <w:numId w:val="38"/>
        </w:numPr>
        <w:spacing w:before="120" w:after="120" w:line="276" w:lineRule="auto"/>
        <w:ind w:left="993" w:hanging="403"/>
        <w:jc w:val="both"/>
        <w:rPr>
          <w:rFonts w:cstheme="minorHAnsi"/>
        </w:rPr>
      </w:pPr>
      <w:r w:rsidRPr="006B6BC3">
        <w:rPr>
          <w:rFonts w:cstheme="minorHAnsi"/>
        </w:rPr>
        <w:t>ul. Janosika 4 (ŚDS „Wrzos”)</w:t>
      </w:r>
    </w:p>
    <w:p w14:paraId="51B9D7E9" w14:textId="77777777" w:rsidR="005615B5" w:rsidRDefault="005615B5" w:rsidP="005615B5">
      <w:pPr>
        <w:pStyle w:val="Akapitzlist"/>
        <w:numPr>
          <w:ilvl w:val="0"/>
          <w:numId w:val="38"/>
        </w:numPr>
        <w:spacing w:before="120" w:after="120" w:line="276" w:lineRule="auto"/>
        <w:ind w:left="993" w:hanging="403"/>
        <w:jc w:val="both"/>
        <w:rPr>
          <w:rFonts w:cstheme="minorHAnsi"/>
        </w:rPr>
      </w:pPr>
      <w:r w:rsidRPr="006B6BC3">
        <w:rPr>
          <w:rFonts w:cstheme="minorHAnsi"/>
        </w:rPr>
        <w:t>ul. Łomżyńska 54</w:t>
      </w:r>
      <w:r>
        <w:rPr>
          <w:rFonts w:cstheme="minorHAnsi"/>
        </w:rPr>
        <w:t xml:space="preserve"> (</w:t>
      </w:r>
      <w:r w:rsidRPr="006B6BC3">
        <w:rPr>
          <w:rFonts w:cstheme="minorHAnsi"/>
        </w:rPr>
        <w:t>DPS Promień Życia</w:t>
      </w:r>
      <w:r>
        <w:rPr>
          <w:rFonts w:cstheme="minorHAnsi"/>
        </w:rPr>
        <w:t>)</w:t>
      </w:r>
    </w:p>
    <w:p w14:paraId="619CE1E1" w14:textId="77777777" w:rsidR="005615B5" w:rsidRDefault="005615B5" w:rsidP="005615B5">
      <w:pPr>
        <w:pStyle w:val="Akapitzlist"/>
        <w:numPr>
          <w:ilvl w:val="0"/>
          <w:numId w:val="38"/>
        </w:numPr>
        <w:spacing w:before="120" w:after="120" w:line="276" w:lineRule="auto"/>
        <w:ind w:left="993" w:hanging="403"/>
        <w:jc w:val="both"/>
        <w:rPr>
          <w:rFonts w:cstheme="minorHAnsi"/>
        </w:rPr>
      </w:pPr>
      <w:r w:rsidRPr="006B6BC3">
        <w:rPr>
          <w:rFonts w:cstheme="minorHAnsi"/>
        </w:rPr>
        <w:t>ul. Mińska 15a</w:t>
      </w:r>
      <w:r>
        <w:rPr>
          <w:rFonts w:cstheme="minorHAnsi"/>
        </w:rPr>
        <w:t xml:space="preserve"> (</w:t>
      </w:r>
      <w:r w:rsidRPr="006B6BC3">
        <w:rPr>
          <w:rFonts w:cstheme="minorHAnsi"/>
        </w:rPr>
        <w:t>ul. Mińska 15a</w:t>
      </w:r>
      <w:r>
        <w:rPr>
          <w:rFonts w:cstheme="minorHAnsi"/>
        </w:rPr>
        <w:t>)</w:t>
      </w:r>
    </w:p>
    <w:p w14:paraId="5A926594" w14:textId="77777777" w:rsidR="005615B5" w:rsidRDefault="005615B5" w:rsidP="005615B5">
      <w:pPr>
        <w:pStyle w:val="Akapitzlist"/>
        <w:numPr>
          <w:ilvl w:val="0"/>
          <w:numId w:val="38"/>
        </w:numPr>
        <w:spacing w:before="120" w:after="120" w:line="276" w:lineRule="auto"/>
        <w:ind w:left="993" w:hanging="403"/>
        <w:jc w:val="both"/>
        <w:rPr>
          <w:rFonts w:cstheme="minorHAnsi"/>
        </w:rPr>
      </w:pPr>
      <w:r w:rsidRPr="006B6BC3">
        <w:rPr>
          <w:rFonts w:cstheme="minorHAnsi"/>
        </w:rPr>
        <w:t>ul. Gałczyńskiego 2</w:t>
      </w:r>
      <w:r>
        <w:rPr>
          <w:rFonts w:cstheme="minorHAnsi"/>
        </w:rPr>
        <w:t xml:space="preserve"> (</w:t>
      </w:r>
      <w:r w:rsidRPr="006B6BC3">
        <w:rPr>
          <w:rFonts w:cstheme="minorHAnsi"/>
        </w:rPr>
        <w:t>DPS Słoneczko</w:t>
      </w:r>
      <w:r>
        <w:rPr>
          <w:rFonts w:cstheme="minorHAnsi"/>
        </w:rPr>
        <w:t>),</w:t>
      </w:r>
    </w:p>
    <w:p w14:paraId="7D841B59" w14:textId="77777777" w:rsidR="005615B5" w:rsidRPr="005615B5" w:rsidRDefault="005615B5" w:rsidP="005615B5">
      <w:pPr>
        <w:pStyle w:val="Akapitzlist"/>
        <w:numPr>
          <w:ilvl w:val="0"/>
          <w:numId w:val="39"/>
        </w:numPr>
        <w:shd w:val="clear" w:color="auto" w:fill="FFFFFF" w:themeFill="background1"/>
        <w:spacing w:line="276" w:lineRule="auto"/>
        <w:ind w:left="426"/>
        <w:jc w:val="both"/>
        <w:rPr>
          <w:rFonts w:cstheme="minorHAnsi"/>
          <w:color w:val="000000" w:themeColor="text1"/>
        </w:rPr>
      </w:pPr>
      <w:r w:rsidRPr="005615B5">
        <w:rPr>
          <w:rFonts w:cstheme="minorHAnsi"/>
        </w:rPr>
        <w:t xml:space="preserve">Usługi, o których mowa w ust. 1 świadczone muszą być przez Wykonawcę posiadającego koncesję wydaną zgodnie z ustawą z dnia 22 sierpnia 1997 r. o ochronie osób i mienia (Dz. U. z 2021 r., poz. 1995). </w:t>
      </w:r>
    </w:p>
    <w:p w14:paraId="63202ECE" w14:textId="4DA2E6FB" w:rsidR="00431653" w:rsidRPr="005615B5" w:rsidRDefault="00622C9E" w:rsidP="005615B5">
      <w:pPr>
        <w:pStyle w:val="Akapitzlist"/>
        <w:numPr>
          <w:ilvl w:val="0"/>
          <w:numId w:val="39"/>
        </w:numPr>
        <w:shd w:val="clear" w:color="auto" w:fill="FFFFFF" w:themeFill="background1"/>
        <w:spacing w:line="276" w:lineRule="auto"/>
        <w:ind w:left="426"/>
        <w:jc w:val="both"/>
        <w:rPr>
          <w:rFonts w:cstheme="minorHAnsi"/>
          <w:color w:val="000000" w:themeColor="text1"/>
        </w:rPr>
      </w:pPr>
      <w:r w:rsidRPr="005615B5">
        <w:rPr>
          <w:rFonts w:cstheme="minorHAnsi"/>
        </w:rPr>
        <w:t>Kod CPV i nazwa zamówienia wg Wspólnego Słownika Zamówień:</w:t>
      </w:r>
    </w:p>
    <w:p w14:paraId="5B418D2C" w14:textId="77777777" w:rsidR="005615B5" w:rsidRDefault="00E90698" w:rsidP="005615B5">
      <w:pPr>
        <w:pStyle w:val="Akapitzlist"/>
        <w:spacing w:line="276" w:lineRule="auto"/>
        <w:rPr>
          <w:rFonts w:ascii="Calibri" w:hAnsi="Calibri" w:cs="Calibri"/>
        </w:rPr>
      </w:pPr>
      <w:r w:rsidRPr="00E90698">
        <w:rPr>
          <w:rFonts w:cstheme="minorHAnsi"/>
        </w:rPr>
        <w:t>79710000-4 – usługi ochroniarskie</w:t>
      </w:r>
      <w:r w:rsidR="0059282A">
        <w:rPr>
          <w:rFonts w:cstheme="minorHAnsi"/>
        </w:rPr>
        <w:t xml:space="preserve">, </w:t>
      </w:r>
      <w:r w:rsidR="0059282A">
        <w:rPr>
          <w:rFonts w:ascii="Calibri" w:hAnsi="Calibri" w:cs="Calibri"/>
          <w:color w:val="000000"/>
        </w:rPr>
        <w:t xml:space="preserve">98341140-8 - </w:t>
      </w:r>
      <w:r w:rsidR="0059282A">
        <w:rPr>
          <w:rFonts w:ascii="Calibri" w:hAnsi="Calibri" w:cs="Calibri"/>
        </w:rPr>
        <w:t>usługi dozorowania</w:t>
      </w:r>
      <w:r w:rsidR="005615B5">
        <w:rPr>
          <w:rFonts w:ascii="Calibri" w:hAnsi="Calibri" w:cs="Calibri"/>
        </w:rPr>
        <w:t xml:space="preserve"> </w:t>
      </w:r>
    </w:p>
    <w:p w14:paraId="0633D3E2" w14:textId="1C53F097" w:rsidR="00E90698" w:rsidRPr="003D576C" w:rsidRDefault="00E90698" w:rsidP="005615B5">
      <w:pPr>
        <w:pStyle w:val="Akapitzlist"/>
        <w:numPr>
          <w:ilvl w:val="0"/>
          <w:numId w:val="39"/>
        </w:numPr>
        <w:shd w:val="clear" w:color="auto" w:fill="FFFFFF" w:themeFill="background1"/>
        <w:spacing w:line="276" w:lineRule="auto"/>
        <w:ind w:left="426"/>
        <w:jc w:val="both"/>
        <w:rPr>
          <w:rFonts w:cstheme="minorHAnsi"/>
        </w:rPr>
      </w:pPr>
      <w:r w:rsidRPr="003D576C">
        <w:rPr>
          <w:rFonts w:ascii="Calibri" w:eastAsia="Times New Roman" w:hAnsi="Calibri" w:cs="Times New Roman"/>
          <w:lang w:eastAsia="pl-PL"/>
        </w:rPr>
        <w:t>Zakres zamówienia:</w:t>
      </w:r>
    </w:p>
    <w:p w14:paraId="3DA3767B" w14:textId="776541AA" w:rsidR="00E90698" w:rsidRPr="0059282A" w:rsidRDefault="00E90698" w:rsidP="0059282A">
      <w:pPr>
        <w:pStyle w:val="Akapitzlist"/>
        <w:numPr>
          <w:ilvl w:val="0"/>
          <w:numId w:val="33"/>
        </w:numPr>
        <w:shd w:val="clear" w:color="auto" w:fill="FFFFFF" w:themeFill="background1"/>
        <w:overflowPunct w:val="0"/>
        <w:autoSpaceDE w:val="0"/>
        <w:autoSpaceDN w:val="0"/>
        <w:adjustRightInd w:val="0"/>
        <w:spacing w:after="0" w:line="240" w:lineRule="auto"/>
        <w:textAlignment w:val="baseline"/>
        <w:rPr>
          <w:rFonts w:ascii="Calibri" w:eastAsia="Times New Roman" w:hAnsi="Calibri" w:cs="Arial"/>
          <w:lang w:eastAsia="pl-PL"/>
        </w:rPr>
      </w:pPr>
      <w:r w:rsidRPr="0059282A">
        <w:rPr>
          <w:rFonts w:ascii="Calibri" w:eastAsia="Times New Roman" w:hAnsi="Calibri" w:cs="Arial"/>
          <w:lang w:eastAsia="pl-PL"/>
        </w:rPr>
        <w:t xml:space="preserve">Wykonawca zobowiązany jest do: </w:t>
      </w:r>
    </w:p>
    <w:p w14:paraId="3FB600A8" w14:textId="3C032D45" w:rsidR="0059282A" w:rsidRPr="0059282A" w:rsidRDefault="00AA6B0C" w:rsidP="0059282A">
      <w:pPr>
        <w:numPr>
          <w:ilvl w:val="0"/>
          <w:numId w:val="22"/>
        </w:numPr>
        <w:shd w:val="clear" w:color="auto" w:fill="FFFFFF" w:themeFill="background1"/>
        <w:overflowPunct w:val="0"/>
        <w:autoSpaceDE w:val="0"/>
        <w:autoSpaceDN w:val="0"/>
        <w:adjustRightInd w:val="0"/>
        <w:spacing w:after="0" w:line="240" w:lineRule="auto"/>
        <w:contextualSpacing/>
        <w:jc w:val="both"/>
        <w:textAlignment w:val="baseline"/>
        <w:rPr>
          <w:rFonts w:ascii="Calibri" w:eastAsia="Times New Roman" w:hAnsi="Calibri" w:cs="Times New Roman"/>
          <w:lang w:eastAsia="pl-PL"/>
        </w:rPr>
      </w:pPr>
      <w:r>
        <w:rPr>
          <w:rFonts w:ascii="Calibri" w:eastAsia="Times New Roman" w:hAnsi="Calibri" w:cs="Times New Roman"/>
          <w:lang w:eastAsia="pl-PL"/>
        </w:rPr>
        <w:t>c</w:t>
      </w:r>
      <w:r w:rsidR="0059282A" w:rsidRPr="0059282A">
        <w:rPr>
          <w:rFonts w:ascii="Calibri" w:eastAsia="Times New Roman" w:hAnsi="Calibri" w:cs="Times New Roman"/>
          <w:lang w:eastAsia="pl-PL"/>
        </w:rPr>
        <w:t>ałodobowej ochrony (monitorowani</w:t>
      </w:r>
      <w:r w:rsidR="0059282A">
        <w:rPr>
          <w:rFonts w:ascii="Calibri" w:eastAsia="Times New Roman" w:hAnsi="Calibri" w:cs="Times New Roman"/>
          <w:lang w:eastAsia="pl-PL"/>
        </w:rPr>
        <w:t>a</w:t>
      </w:r>
      <w:r w:rsidR="0059282A" w:rsidRPr="0059282A">
        <w:rPr>
          <w:rFonts w:ascii="Calibri" w:eastAsia="Times New Roman" w:hAnsi="Calibri" w:cs="Times New Roman"/>
          <w:lang w:eastAsia="pl-PL"/>
        </w:rPr>
        <w:t xml:space="preserve">) obiektu wraz z przyjazdem grupy interwencyjnej (system napadowy) na żądanie/alarm pracownika </w:t>
      </w:r>
      <w:proofErr w:type="spellStart"/>
      <w:r w:rsidR="0059282A" w:rsidRPr="0059282A">
        <w:rPr>
          <w:rFonts w:ascii="Calibri" w:eastAsia="Times New Roman" w:hAnsi="Calibri" w:cs="Times New Roman"/>
          <w:lang w:eastAsia="pl-PL"/>
        </w:rPr>
        <w:t>ZDPSiOW</w:t>
      </w:r>
      <w:proofErr w:type="spellEnd"/>
      <w:r w:rsidR="0059282A" w:rsidRPr="0059282A">
        <w:rPr>
          <w:rFonts w:ascii="Calibri" w:eastAsia="Times New Roman" w:hAnsi="Calibri" w:cs="Times New Roman"/>
          <w:lang w:eastAsia="pl-PL"/>
        </w:rPr>
        <w:t>/ochrony</w:t>
      </w:r>
      <w:r>
        <w:rPr>
          <w:rFonts w:ascii="Calibri" w:eastAsia="Times New Roman" w:hAnsi="Calibri" w:cs="Times New Roman"/>
          <w:lang w:eastAsia="pl-PL"/>
        </w:rPr>
        <w:t>,</w:t>
      </w:r>
    </w:p>
    <w:p w14:paraId="77923988" w14:textId="41112C6F" w:rsidR="0059282A" w:rsidRDefault="00AA6B0C" w:rsidP="0059282A">
      <w:pPr>
        <w:numPr>
          <w:ilvl w:val="0"/>
          <w:numId w:val="22"/>
        </w:numPr>
        <w:shd w:val="clear" w:color="auto" w:fill="FFFFFF" w:themeFill="background1"/>
        <w:overflowPunct w:val="0"/>
        <w:autoSpaceDE w:val="0"/>
        <w:autoSpaceDN w:val="0"/>
        <w:adjustRightInd w:val="0"/>
        <w:spacing w:after="0" w:line="240" w:lineRule="auto"/>
        <w:contextualSpacing/>
        <w:jc w:val="both"/>
        <w:textAlignment w:val="baseline"/>
        <w:rPr>
          <w:rFonts w:ascii="Calibri" w:eastAsia="Times New Roman" w:hAnsi="Calibri" w:cs="Times New Roman"/>
          <w:lang w:eastAsia="pl-PL"/>
        </w:rPr>
      </w:pPr>
      <w:r>
        <w:rPr>
          <w:rFonts w:ascii="Calibri" w:eastAsia="Times New Roman" w:hAnsi="Calibri" w:cs="Times New Roman"/>
          <w:lang w:eastAsia="pl-PL"/>
        </w:rPr>
        <w:t>z</w:t>
      </w:r>
      <w:r w:rsidR="0059282A" w:rsidRPr="0059282A">
        <w:rPr>
          <w:rFonts w:ascii="Calibri" w:eastAsia="Times New Roman" w:hAnsi="Calibri" w:cs="Times New Roman"/>
          <w:lang w:eastAsia="pl-PL"/>
        </w:rPr>
        <w:t>ainstalowanie na koszt własny Wykonawcy urządzenia do transmisji stanów alarmowych po łączach telefonicznych (w tym koszt karty SIM) lub innego urządzenia alarmowego oraz nadajników alarmowych (w miejscach ustalonych z Zamawiającym po zawarciu umowy)</w:t>
      </w:r>
      <w:r>
        <w:rPr>
          <w:rFonts w:ascii="Calibri" w:eastAsia="Times New Roman" w:hAnsi="Calibri" w:cs="Times New Roman"/>
          <w:lang w:eastAsia="pl-PL"/>
        </w:rPr>
        <w:t>,</w:t>
      </w:r>
    </w:p>
    <w:p w14:paraId="43051DD5" w14:textId="1B759E3E" w:rsidR="00E90698" w:rsidRPr="00E90698" w:rsidRDefault="00AA6B0C" w:rsidP="00C90B6C">
      <w:pPr>
        <w:numPr>
          <w:ilvl w:val="0"/>
          <w:numId w:val="22"/>
        </w:numPr>
        <w:shd w:val="clear" w:color="auto" w:fill="FFFFFF" w:themeFill="background1"/>
        <w:overflowPunct w:val="0"/>
        <w:autoSpaceDE w:val="0"/>
        <w:autoSpaceDN w:val="0"/>
        <w:adjustRightInd w:val="0"/>
        <w:spacing w:after="0" w:line="240" w:lineRule="auto"/>
        <w:contextualSpacing/>
        <w:jc w:val="both"/>
        <w:textAlignment w:val="baseline"/>
        <w:rPr>
          <w:rFonts w:ascii="Calibri" w:eastAsia="Times New Roman" w:hAnsi="Calibri" w:cs="Times New Roman"/>
          <w:lang w:eastAsia="pl-PL"/>
        </w:rPr>
      </w:pPr>
      <w:r>
        <w:rPr>
          <w:rFonts w:ascii="Calibri" w:eastAsia="Times New Roman" w:hAnsi="Calibri" w:cs="Times New Roman"/>
          <w:lang w:eastAsia="pl-PL"/>
        </w:rPr>
        <w:t>p</w:t>
      </w:r>
      <w:r w:rsidR="00E90698" w:rsidRPr="00E90698">
        <w:rPr>
          <w:rFonts w:ascii="Calibri" w:eastAsia="Times New Roman" w:hAnsi="Calibri" w:cs="Times New Roman"/>
          <w:lang w:eastAsia="pl-PL"/>
        </w:rPr>
        <w:t>rzeciwdziałania kradzieżom, niszczeniu i uszkadzaniu mienia objętego ochroną</w:t>
      </w:r>
      <w:r>
        <w:rPr>
          <w:rFonts w:ascii="Calibri" w:eastAsia="Times New Roman" w:hAnsi="Calibri" w:cs="Times New Roman"/>
          <w:lang w:eastAsia="pl-PL"/>
        </w:rPr>
        <w:t>,</w:t>
      </w:r>
    </w:p>
    <w:p w14:paraId="36564ED1" w14:textId="1D58BA56" w:rsidR="00E90698" w:rsidRDefault="00AA6B0C" w:rsidP="00C90B6C">
      <w:pPr>
        <w:numPr>
          <w:ilvl w:val="0"/>
          <w:numId w:val="22"/>
        </w:numPr>
        <w:shd w:val="clear" w:color="auto" w:fill="FFFFFF" w:themeFill="background1"/>
        <w:overflowPunct w:val="0"/>
        <w:autoSpaceDE w:val="0"/>
        <w:autoSpaceDN w:val="0"/>
        <w:adjustRightInd w:val="0"/>
        <w:spacing w:after="0" w:line="240" w:lineRule="auto"/>
        <w:contextualSpacing/>
        <w:jc w:val="both"/>
        <w:textAlignment w:val="baseline"/>
        <w:rPr>
          <w:rFonts w:ascii="Calibri" w:eastAsia="Times New Roman" w:hAnsi="Calibri" w:cs="Times New Roman"/>
          <w:lang w:eastAsia="pl-PL"/>
        </w:rPr>
      </w:pPr>
      <w:r>
        <w:rPr>
          <w:rFonts w:ascii="Calibri" w:eastAsia="Times New Roman" w:hAnsi="Calibri" w:cs="Times New Roman"/>
          <w:lang w:eastAsia="pl-PL"/>
        </w:rPr>
        <w:t>z</w:t>
      </w:r>
      <w:r w:rsidR="00E90698" w:rsidRPr="00E90698">
        <w:rPr>
          <w:rFonts w:ascii="Calibri" w:eastAsia="Times New Roman" w:hAnsi="Calibri" w:cs="Times New Roman"/>
          <w:lang w:eastAsia="pl-PL"/>
        </w:rPr>
        <w:t>najomości topografii budynków oraz znajomości rozmieszczenia głównych wyłączników i zaworów</w:t>
      </w:r>
      <w:r>
        <w:rPr>
          <w:rFonts w:ascii="Calibri" w:eastAsia="Times New Roman" w:hAnsi="Calibri" w:cs="Times New Roman"/>
          <w:lang w:eastAsia="pl-PL"/>
        </w:rPr>
        <w:t>,</w:t>
      </w:r>
    </w:p>
    <w:p w14:paraId="6FF143D7" w14:textId="6B7A0D9A" w:rsidR="00AA6B0C" w:rsidRDefault="00AA6B0C" w:rsidP="00C90B6C">
      <w:pPr>
        <w:numPr>
          <w:ilvl w:val="0"/>
          <w:numId w:val="22"/>
        </w:numPr>
        <w:shd w:val="clear" w:color="auto" w:fill="FFFFFF" w:themeFill="background1"/>
        <w:overflowPunct w:val="0"/>
        <w:autoSpaceDE w:val="0"/>
        <w:autoSpaceDN w:val="0"/>
        <w:adjustRightInd w:val="0"/>
        <w:spacing w:after="0" w:line="240" w:lineRule="auto"/>
        <w:contextualSpacing/>
        <w:jc w:val="both"/>
        <w:textAlignment w:val="baseline"/>
        <w:rPr>
          <w:rFonts w:ascii="Calibri" w:eastAsia="Times New Roman" w:hAnsi="Calibri" w:cs="Times New Roman"/>
          <w:lang w:eastAsia="pl-PL"/>
        </w:rPr>
      </w:pPr>
      <w:r w:rsidRPr="00AA6B0C">
        <w:rPr>
          <w:rFonts w:ascii="Calibri" w:eastAsia="Times New Roman" w:hAnsi="Calibri" w:cs="Times New Roman"/>
          <w:lang w:eastAsia="pl-PL"/>
        </w:rPr>
        <w:t xml:space="preserve">czas dojazdu grupy interwencyjnej ustala się na maksymalnie </w:t>
      </w:r>
      <w:r w:rsidR="00341A5C">
        <w:rPr>
          <w:rFonts w:ascii="Calibri" w:eastAsia="Times New Roman" w:hAnsi="Calibri" w:cs="Times New Roman"/>
          <w:lang w:eastAsia="pl-PL"/>
        </w:rPr>
        <w:t xml:space="preserve">do </w:t>
      </w:r>
      <w:r w:rsidRPr="00AA6B0C">
        <w:rPr>
          <w:rFonts w:ascii="Calibri" w:eastAsia="Times New Roman" w:hAnsi="Calibri" w:cs="Times New Roman"/>
          <w:lang w:eastAsia="pl-PL"/>
        </w:rPr>
        <w:t>20 minut od chwili wystąpienia zgłoszenia naruszenia bezpieczeństwa</w:t>
      </w:r>
      <w:r w:rsidR="00341A5C">
        <w:rPr>
          <w:rFonts w:ascii="Calibri" w:eastAsia="Times New Roman" w:hAnsi="Calibri" w:cs="Times New Roman"/>
          <w:lang w:eastAsia="pl-PL"/>
        </w:rPr>
        <w:t xml:space="preserve"> (czas reakcji stanowi kryterium oceny oferty)</w:t>
      </w:r>
      <w:r>
        <w:rPr>
          <w:rFonts w:ascii="Calibri" w:eastAsia="Times New Roman" w:hAnsi="Calibri" w:cs="Times New Roman"/>
          <w:lang w:eastAsia="pl-PL"/>
        </w:rPr>
        <w:t>,</w:t>
      </w:r>
    </w:p>
    <w:p w14:paraId="400B3947" w14:textId="25933116" w:rsidR="00AA6B0C" w:rsidRPr="00E90698" w:rsidRDefault="00AA6B0C" w:rsidP="00C90B6C">
      <w:pPr>
        <w:numPr>
          <w:ilvl w:val="0"/>
          <w:numId w:val="22"/>
        </w:numPr>
        <w:shd w:val="clear" w:color="auto" w:fill="FFFFFF" w:themeFill="background1"/>
        <w:overflowPunct w:val="0"/>
        <w:autoSpaceDE w:val="0"/>
        <w:autoSpaceDN w:val="0"/>
        <w:adjustRightInd w:val="0"/>
        <w:spacing w:after="0" w:line="240" w:lineRule="auto"/>
        <w:contextualSpacing/>
        <w:jc w:val="both"/>
        <w:textAlignment w:val="baseline"/>
        <w:rPr>
          <w:rFonts w:ascii="Calibri" w:eastAsia="Times New Roman" w:hAnsi="Calibri" w:cs="Times New Roman"/>
          <w:lang w:eastAsia="pl-PL"/>
        </w:rPr>
      </w:pPr>
      <w:r w:rsidRPr="00AA6B0C">
        <w:rPr>
          <w:rFonts w:ascii="Calibri" w:eastAsia="Times New Roman" w:hAnsi="Calibri" w:cs="Times New Roman"/>
          <w:lang w:eastAsia="pl-PL"/>
        </w:rPr>
        <w:t>oznaczyć obiekt własnymi tablicami informującymi o objęciu obiektu ochroną</w:t>
      </w:r>
      <w:r>
        <w:rPr>
          <w:rFonts w:ascii="Calibri" w:eastAsia="Times New Roman" w:hAnsi="Calibri" w:cs="Times New Roman"/>
          <w:lang w:eastAsia="pl-PL"/>
        </w:rPr>
        <w:t>,</w:t>
      </w:r>
    </w:p>
    <w:p w14:paraId="281A8AFC" w14:textId="6762E15E" w:rsidR="00E90698" w:rsidRPr="00E90698" w:rsidRDefault="00AA6B0C" w:rsidP="00C90B6C">
      <w:pPr>
        <w:numPr>
          <w:ilvl w:val="0"/>
          <w:numId w:val="22"/>
        </w:numPr>
        <w:shd w:val="clear" w:color="auto" w:fill="FFFFFF" w:themeFill="background1"/>
        <w:overflowPunct w:val="0"/>
        <w:autoSpaceDE w:val="0"/>
        <w:autoSpaceDN w:val="0"/>
        <w:adjustRightInd w:val="0"/>
        <w:spacing w:after="0" w:line="240" w:lineRule="auto"/>
        <w:contextualSpacing/>
        <w:jc w:val="both"/>
        <w:textAlignment w:val="baseline"/>
        <w:rPr>
          <w:rFonts w:ascii="Calibri" w:eastAsia="Times New Roman" w:hAnsi="Calibri" w:cs="Times New Roman"/>
          <w:lang w:eastAsia="pl-PL"/>
        </w:rPr>
      </w:pPr>
      <w:r>
        <w:rPr>
          <w:rFonts w:ascii="Calibri" w:eastAsia="Times New Roman" w:hAnsi="Calibri" w:cs="Times New Roman"/>
          <w:lang w:eastAsia="pl-PL"/>
        </w:rPr>
        <w:t>z</w:t>
      </w:r>
      <w:r w:rsidR="00E90698" w:rsidRPr="00E90698">
        <w:rPr>
          <w:rFonts w:ascii="Calibri" w:eastAsia="Times New Roman" w:hAnsi="Calibri" w:cs="Times New Roman"/>
          <w:lang w:eastAsia="pl-PL"/>
        </w:rPr>
        <w:t>apoznania wszystkich pracowników ochraniających z chronionymi obiektami</w:t>
      </w:r>
      <w:r>
        <w:rPr>
          <w:rFonts w:ascii="Calibri" w:eastAsia="Times New Roman" w:hAnsi="Calibri" w:cs="Times New Roman"/>
          <w:lang w:eastAsia="pl-PL"/>
        </w:rPr>
        <w:t>,</w:t>
      </w:r>
    </w:p>
    <w:p w14:paraId="1D529DF8" w14:textId="2B5883B5" w:rsidR="00E90698" w:rsidRPr="00E90698" w:rsidRDefault="00AA6B0C" w:rsidP="00C90B6C">
      <w:pPr>
        <w:numPr>
          <w:ilvl w:val="0"/>
          <w:numId w:val="22"/>
        </w:numPr>
        <w:shd w:val="clear" w:color="auto" w:fill="FFFFFF" w:themeFill="background1"/>
        <w:overflowPunct w:val="0"/>
        <w:autoSpaceDE w:val="0"/>
        <w:autoSpaceDN w:val="0"/>
        <w:adjustRightInd w:val="0"/>
        <w:spacing w:after="0" w:line="240" w:lineRule="auto"/>
        <w:contextualSpacing/>
        <w:jc w:val="both"/>
        <w:textAlignment w:val="baseline"/>
        <w:rPr>
          <w:rFonts w:ascii="Calibri" w:eastAsia="Times New Roman" w:hAnsi="Calibri" w:cs="Times New Roman"/>
          <w:lang w:eastAsia="pl-PL"/>
        </w:rPr>
      </w:pPr>
      <w:r>
        <w:rPr>
          <w:rFonts w:ascii="Calibri" w:eastAsia="Times New Roman" w:hAnsi="Calibri" w:cs="Times New Roman"/>
          <w:lang w:eastAsia="pl-PL"/>
        </w:rPr>
        <w:lastRenderedPageBreak/>
        <w:t>b</w:t>
      </w:r>
      <w:r w:rsidR="00E90698" w:rsidRPr="00E90698">
        <w:rPr>
          <w:rFonts w:ascii="Calibri" w:eastAsia="Times New Roman" w:hAnsi="Calibri" w:cs="Times New Roman"/>
          <w:lang w:eastAsia="pl-PL"/>
        </w:rPr>
        <w:t>ieżącej obserwacji monitoringu wizyjnego i central alarmowych</w:t>
      </w:r>
      <w:r w:rsidR="00867AFC">
        <w:rPr>
          <w:rFonts w:ascii="Calibri" w:eastAsia="Times New Roman" w:hAnsi="Calibri" w:cs="Times New Roman"/>
          <w:lang w:eastAsia="pl-PL"/>
        </w:rPr>
        <w:t xml:space="preserve"> i podejmowanie działań zgodnie z obowiązującymi procedurami</w:t>
      </w:r>
      <w:r>
        <w:rPr>
          <w:rFonts w:ascii="Calibri" w:eastAsia="Times New Roman" w:hAnsi="Calibri" w:cs="Times New Roman"/>
          <w:lang w:eastAsia="pl-PL"/>
        </w:rPr>
        <w:t>,</w:t>
      </w:r>
    </w:p>
    <w:p w14:paraId="05830452" w14:textId="76969327" w:rsidR="00E90698" w:rsidRDefault="00AA6B0C" w:rsidP="00C90B6C">
      <w:pPr>
        <w:numPr>
          <w:ilvl w:val="0"/>
          <w:numId w:val="22"/>
        </w:numPr>
        <w:shd w:val="clear" w:color="auto" w:fill="FFFFFF" w:themeFill="background1"/>
        <w:overflowPunct w:val="0"/>
        <w:autoSpaceDE w:val="0"/>
        <w:autoSpaceDN w:val="0"/>
        <w:adjustRightInd w:val="0"/>
        <w:spacing w:after="0" w:line="240" w:lineRule="auto"/>
        <w:contextualSpacing/>
        <w:jc w:val="both"/>
        <w:textAlignment w:val="baseline"/>
        <w:rPr>
          <w:rFonts w:ascii="Calibri" w:eastAsia="Times New Roman" w:hAnsi="Calibri" w:cs="Times New Roman"/>
          <w:lang w:eastAsia="pl-PL"/>
        </w:rPr>
      </w:pPr>
      <w:r>
        <w:rPr>
          <w:rFonts w:ascii="Calibri" w:eastAsia="Times New Roman" w:hAnsi="Calibri" w:cs="Times New Roman"/>
          <w:lang w:eastAsia="pl-PL"/>
        </w:rPr>
        <w:t>s</w:t>
      </w:r>
      <w:r w:rsidR="00E90698" w:rsidRPr="00E90698">
        <w:rPr>
          <w:rFonts w:ascii="Calibri" w:eastAsia="Times New Roman" w:hAnsi="Calibri" w:cs="Times New Roman"/>
          <w:lang w:eastAsia="pl-PL"/>
        </w:rPr>
        <w:t>prawdzania stanu wszelkich zewnętrznych zamknięć i zabezpieczeń, do których Wykonawca uzyska dostęp</w:t>
      </w:r>
      <w:r>
        <w:rPr>
          <w:rFonts w:ascii="Calibri" w:eastAsia="Times New Roman" w:hAnsi="Calibri" w:cs="Times New Roman"/>
          <w:lang w:eastAsia="pl-PL"/>
        </w:rPr>
        <w:t>,</w:t>
      </w:r>
    </w:p>
    <w:p w14:paraId="0998413F" w14:textId="72624816" w:rsidR="00AA6B0C" w:rsidRDefault="00AA6B0C" w:rsidP="00C90B6C">
      <w:pPr>
        <w:numPr>
          <w:ilvl w:val="0"/>
          <w:numId w:val="22"/>
        </w:numPr>
        <w:shd w:val="clear" w:color="auto" w:fill="FFFFFF" w:themeFill="background1"/>
        <w:overflowPunct w:val="0"/>
        <w:autoSpaceDE w:val="0"/>
        <w:autoSpaceDN w:val="0"/>
        <w:adjustRightInd w:val="0"/>
        <w:spacing w:after="0" w:line="240" w:lineRule="auto"/>
        <w:contextualSpacing/>
        <w:jc w:val="both"/>
        <w:textAlignment w:val="baseline"/>
        <w:rPr>
          <w:rFonts w:ascii="Calibri" w:eastAsia="Times New Roman" w:hAnsi="Calibri" w:cs="Times New Roman"/>
          <w:lang w:eastAsia="pl-PL"/>
        </w:rPr>
      </w:pPr>
      <w:r w:rsidRPr="00AA6B0C">
        <w:rPr>
          <w:rFonts w:ascii="Calibri" w:eastAsia="Times New Roman" w:hAnsi="Calibri" w:cs="Times New Roman"/>
          <w:lang w:eastAsia="pl-PL"/>
        </w:rPr>
        <w:t>w ramach zaproponowanego w ofercie wynagrodzenia całkowitego zobowiązuje się do dokonywania półrocznych przeglądów konserwacyjnych systemów zabezpieczenia technicznego/systemu monitoringu</w:t>
      </w:r>
      <w:r>
        <w:rPr>
          <w:rFonts w:ascii="Calibri" w:eastAsia="Times New Roman" w:hAnsi="Calibri" w:cs="Times New Roman"/>
          <w:lang w:eastAsia="pl-PL"/>
        </w:rPr>
        <w:t>,</w:t>
      </w:r>
    </w:p>
    <w:p w14:paraId="749E8659" w14:textId="05D53995" w:rsidR="00AA6B0C" w:rsidRPr="00AA6B0C" w:rsidRDefault="00AA6B0C" w:rsidP="00AA6B0C">
      <w:pPr>
        <w:pStyle w:val="Akapitzlist"/>
        <w:numPr>
          <w:ilvl w:val="0"/>
          <w:numId w:val="22"/>
        </w:numPr>
        <w:spacing w:after="0" w:line="240" w:lineRule="auto"/>
        <w:jc w:val="both"/>
        <w:rPr>
          <w:rFonts w:ascii="Calibri" w:eastAsia="Times New Roman" w:hAnsi="Calibri" w:cs="Times New Roman"/>
          <w:lang w:eastAsia="pl-PL"/>
        </w:rPr>
      </w:pPr>
      <w:r w:rsidRPr="00AA6B0C">
        <w:rPr>
          <w:rFonts w:ascii="Calibri" w:eastAsia="Times New Roman" w:hAnsi="Calibri" w:cs="Times New Roman"/>
          <w:lang w:eastAsia="pl-PL"/>
        </w:rPr>
        <w:t>zakupu nowych części niezbędnych do wykonania naprawy systemów bezpieczeństwa technicznego/systemu monitoringu w przypadku gdy ulegną one awarii, a ich naprawa nie jest możliwa</w:t>
      </w:r>
      <w:r>
        <w:rPr>
          <w:rFonts w:ascii="Calibri" w:eastAsia="Times New Roman" w:hAnsi="Calibri" w:cs="Times New Roman"/>
          <w:lang w:eastAsia="pl-PL"/>
        </w:rPr>
        <w:t>,</w:t>
      </w:r>
    </w:p>
    <w:p w14:paraId="0094E8AA" w14:textId="600EC508" w:rsidR="00AA6B0C" w:rsidRPr="00AA6B0C" w:rsidRDefault="00AA6B0C" w:rsidP="00AA6B0C">
      <w:pPr>
        <w:pStyle w:val="Akapitzlist"/>
        <w:numPr>
          <w:ilvl w:val="0"/>
          <w:numId w:val="22"/>
        </w:numPr>
        <w:spacing w:after="0" w:line="240" w:lineRule="auto"/>
        <w:jc w:val="both"/>
        <w:rPr>
          <w:rFonts w:ascii="Calibri" w:eastAsia="Times New Roman" w:hAnsi="Calibri" w:cs="Times New Roman"/>
          <w:lang w:eastAsia="pl-PL"/>
        </w:rPr>
      </w:pPr>
      <w:r w:rsidRPr="00AA6B0C">
        <w:rPr>
          <w:rFonts w:ascii="Calibri" w:eastAsia="Times New Roman" w:hAnsi="Calibri" w:cs="Times New Roman"/>
          <w:lang w:eastAsia="pl-PL"/>
        </w:rPr>
        <w:t>wykonania napraw systemów bezpieczeństwa technicznego/systemu monitoringu</w:t>
      </w:r>
      <w:r>
        <w:rPr>
          <w:rFonts w:ascii="Calibri" w:eastAsia="Times New Roman" w:hAnsi="Calibri" w:cs="Times New Roman"/>
          <w:lang w:eastAsia="pl-PL"/>
        </w:rPr>
        <w:t>,</w:t>
      </w:r>
    </w:p>
    <w:p w14:paraId="6BAE7DA0" w14:textId="20EB8189" w:rsidR="00AA6B0C" w:rsidRPr="00AA6B0C" w:rsidRDefault="00AA6B0C" w:rsidP="00AA6B0C">
      <w:pPr>
        <w:pStyle w:val="Akapitzlist"/>
        <w:numPr>
          <w:ilvl w:val="0"/>
          <w:numId w:val="22"/>
        </w:numPr>
        <w:spacing w:after="0" w:line="240" w:lineRule="auto"/>
        <w:jc w:val="both"/>
        <w:rPr>
          <w:rFonts w:ascii="Calibri" w:eastAsia="Times New Roman" w:hAnsi="Calibri" w:cs="Times New Roman"/>
          <w:lang w:eastAsia="pl-PL"/>
        </w:rPr>
      </w:pPr>
      <w:r w:rsidRPr="00AA6B0C">
        <w:rPr>
          <w:rFonts w:ascii="Calibri" w:eastAsia="Times New Roman" w:hAnsi="Calibri" w:cs="Times New Roman"/>
          <w:lang w:eastAsia="pl-PL"/>
        </w:rPr>
        <w:t>naprawa, wymiana sprzętu leży po stronie Wykonawcy w ramach zaproponowanego w ofercie całkowitego wynagrodzenia</w:t>
      </w:r>
      <w:r>
        <w:rPr>
          <w:rFonts w:ascii="Calibri" w:eastAsia="Times New Roman" w:hAnsi="Calibri" w:cs="Times New Roman"/>
          <w:lang w:eastAsia="pl-PL"/>
        </w:rPr>
        <w:t>,</w:t>
      </w:r>
    </w:p>
    <w:p w14:paraId="201641FD" w14:textId="07E2BFFA" w:rsidR="00AA6B0C" w:rsidRPr="00AA6B0C" w:rsidRDefault="00AA6B0C" w:rsidP="00AA6B0C">
      <w:pPr>
        <w:pStyle w:val="Akapitzlist"/>
        <w:numPr>
          <w:ilvl w:val="0"/>
          <w:numId w:val="22"/>
        </w:numPr>
        <w:spacing w:after="0" w:line="240" w:lineRule="auto"/>
        <w:jc w:val="both"/>
        <w:rPr>
          <w:rFonts w:ascii="Calibri" w:eastAsia="Times New Roman" w:hAnsi="Calibri" w:cs="Times New Roman"/>
          <w:lang w:eastAsia="pl-PL"/>
        </w:rPr>
      </w:pPr>
      <w:r w:rsidRPr="00AA6B0C">
        <w:rPr>
          <w:rFonts w:ascii="Calibri" w:eastAsia="Times New Roman" w:hAnsi="Calibri" w:cs="Times New Roman"/>
          <w:lang w:eastAsia="pl-PL"/>
        </w:rPr>
        <w:t>prace instalacyjne i konfiguracja urządzenia do transmisji stanów alarmowych lub innego urządzenia alarmowego tzw. pierwsze uruchomienie i sprawdzenie działania systemu</w:t>
      </w:r>
      <w:r>
        <w:rPr>
          <w:rFonts w:ascii="Calibri" w:eastAsia="Times New Roman" w:hAnsi="Calibri" w:cs="Times New Roman"/>
          <w:lang w:eastAsia="pl-PL"/>
        </w:rPr>
        <w:t>,</w:t>
      </w:r>
    </w:p>
    <w:p w14:paraId="02656BBC" w14:textId="77777777" w:rsidR="00AA6B0C" w:rsidRDefault="00AA6B0C" w:rsidP="00AA6B0C">
      <w:pPr>
        <w:pStyle w:val="Akapitzlist"/>
        <w:numPr>
          <w:ilvl w:val="0"/>
          <w:numId w:val="22"/>
        </w:numPr>
        <w:shd w:val="clear" w:color="auto" w:fill="FFFFFF" w:themeFill="background1"/>
        <w:overflowPunct w:val="0"/>
        <w:autoSpaceDE w:val="0"/>
        <w:autoSpaceDN w:val="0"/>
        <w:adjustRightInd w:val="0"/>
        <w:spacing w:after="0" w:line="240" w:lineRule="auto"/>
        <w:jc w:val="both"/>
        <w:textAlignment w:val="baseline"/>
        <w:rPr>
          <w:rFonts w:ascii="Calibri" w:eastAsia="Times New Roman" w:hAnsi="Calibri" w:cs="Times New Roman"/>
          <w:lang w:eastAsia="pl-PL"/>
        </w:rPr>
      </w:pPr>
      <w:r w:rsidRPr="00AA6B0C">
        <w:rPr>
          <w:rFonts w:ascii="Calibri" w:eastAsia="Times New Roman" w:hAnsi="Calibri" w:cs="Times New Roman"/>
          <w:lang w:eastAsia="pl-PL"/>
        </w:rPr>
        <w:t xml:space="preserve">przeglądu techniczny urządzenia do transmisji stanów alarmowych lub innego urządzenia alarmowego oraz nadajników alarmowych i czujek wraz z wystawieniem protokołu, </w:t>
      </w:r>
    </w:p>
    <w:p w14:paraId="0E496D5F" w14:textId="2E9417E5" w:rsidR="00E90698" w:rsidRPr="00AA6B0C" w:rsidRDefault="00AA6B0C" w:rsidP="00AA6B0C">
      <w:pPr>
        <w:pStyle w:val="Akapitzlist"/>
        <w:numPr>
          <w:ilvl w:val="0"/>
          <w:numId w:val="22"/>
        </w:numPr>
        <w:shd w:val="clear" w:color="auto" w:fill="FFFFFF" w:themeFill="background1"/>
        <w:overflowPunct w:val="0"/>
        <w:autoSpaceDE w:val="0"/>
        <w:autoSpaceDN w:val="0"/>
        <w:adjustRightInd w:val="0"/>
        <w:spacing w:after="0" w:line="240" w:lineRule="auto"/>
        <w:jc w:val="both"/>
        <w:textAlignment w:val="baseline"/>
        <w:rPr>
          <w:rFonts w:ascii="Calibri" w:eastAsia="Times New Roman" w:hAnsi="Calibri" w:cs="Times New Roman"/>
          <w:lang w:eastAsia="pl-PL"/>
        </w:rPr>
      </w:pPr>
      <w:r w:rsidRPr="00AA6B0C">
        <w:rPr>
          <w:rFonts w:ascii="Calibri" w:eastAsia="Times New Roman" w:hAnsi="Calibri" w:cs="Times New Roman"/>
          <w:lang w:eastAsia="pl-PL"/>
        </w:rPr>
        <w:t>p</w:t>
      </w:r>
      <w:r w:rsidR="00E90698" w:rsidRPr="00AA6B0C">
        <w:rPr>
          <w:rFonts w:ascii="Calibri" w:eastAsia="Times New Roman" w:hAnsi="Calibri" w:cs="Times New Roman"/>
          <w:lang w:eastAsia="pl-PL"/>
        </w:rPr>
        <w:t>isemnego zgłaszania Zamawiającemu wszelkich braków lub naruszeń odnośnie stanu zabezpieczenia mienia na ochranianych obiektach wraz z niszczeniem zieleni</w:t>
      </w:r>
      <w:r w:rsidRPr="00AA6B0C">
        <w:rPr>
          <w:rFonts w:ascii="Calibri" w:eastAsia="Times New Roman" w:hAnsi="Calibri" w:cs="Times New Roman"/>
          <w:lang w:eastAsia="pl-PL"/>
        </w:rPr>
        <w:t>,</w:t>
      </w:r>
    </w:p>
    <w:p w14:paraId="1E4B0DEB" w14:textId="5AFAD4AE" w:rsidR="00AA6B0C" w:rsidRDefault="00AA6B0C" w:rsidP="00C90B6C">
      <w:pPr>
        <w:numPr>
          <w:ilvl w:val="0"/>
          <w:numId w:val="22"/>
        </w:numPr>
        <w:shd w:val="clear" w:color="auto" w:fill="FFFFFF" w:themeFill="background1"/>
        <w:overflowPunct w:val="0"/>
        <w:autoSpaceDE w:val="0"/>
        <w:autoSpaceDN w:val="0"/>
        <w:adjustRightInd w:val="0"/>
        <w:spacing w:after="0" w:line="240" w:lineRule="auto"/>
        <w:contextualSpacing/>
        <w:jc w:val="both"/>
        <w:textAlignment w:val="baseline"/>
        <w:rPr>
          <w:rFonts w:ascii="Calibri" w:eastAsia="Times New Roman" w:hAnsi="Calibri" w:cs="Times New Roman"/>
          <w:lang w:eastAsia="pl-PL"/>
        </w:rPr>
      </w:pPr>
      <w:r>
        <w:rPr>
          <w:rFonts w:ascii="Calibri" w:eastAsia="Times New Roman" w:hAnsi="Calibri" w:cs="Times New Roman"/>
          <w:lang w:eastAsia="pl-PL"/>
        </w:rPr>
        <w:t>d</w:t>
      </w:r>
      <w:r w:rsidR="00E90698" w:rsidRPr="00AA6B0C">
        <w:rPr>
          <w:rFonts w:ascii="Calibri" w:eastAsia="Times New Roman" w:hAnsi="Calibri" w:cs="Times New Roman"/>
          <w:lang w:eastAsia="pl-PL"/>
        </w:rPr>
        <w:t>okonywania systematycznych i ciągłych obchodów chronionych obiektów</w:t>
      </w:r>
      <w:r>
        <w:rPr>
          <w:rFonts w:ascii="Calibri" w:eastAsia="Times New Roman" w:hAnsi="Calibri" w:cs="Times New Roman"/>
          <w:lang w:eastAsia="pl-PL"/>
        </w:rPr>
        <w:t>,</w:t>
      </w:r>
    </w:p>
    <w:p w14:paraId="358C2CF3" w14:textId="486ECD1F" w:rsidR="00E90698" w:rsidRPr="00AA6B0C" w:rsidRDefault="00AA6B0C" w:rsidP="00C90B6C">
      <w:pPr>
        <w:numPr>
          <w:ilvl w:val="0"/>
          <w:numId w:val="22"/>
        </w:numPr>
        <w:shd w:val="clear" w:color="auto" w:fill="FFFFFF" w:themeFill="background1"/>
        <w:overflowPunct w:val="0"/>
        <w:autoSpaceDE w:val="0"/>
        <w:autoSpaceDN w:val="0"/>
        <w:adjustRightInd w:val="0"/>
        <w:spacing w:after="0" w:line="240" w:lineRule="auto"/>
        <w:contextualSpacing/>
        <w:jc w:val="both"/>
        <w:textAlignment w:val="baseline"/>
        <w:rPr>
          <w:rFonts w:ascii="Calibri" w:eastAsia="Times New Roman" w:hAnsi="Calibri" w:cs="Times New Roman"/>
          <w:lang w:eastAsia="pl-PL"/>
        </w:rPr>
      </w:pPr>
      <w:r>
        <w:rPr>
          <w:rFonts w:ascii="Calibri" w:eastAsia="Times New Roman" w:hAnsi="Calibri" w:cs="Times New Roman"/>
          <w:lang w:eastAsia="pl-PL"/>
        </w:rPr>
        <w:t>r</w:t>
      </w:r>
      <w:r w:rsidR="00E90698" w:rsidRPr="00AA6B0C">
        <w:rPr>
          <w:rFonts w:ascii="Calibri" w:eastAsia="Times New Roman" w:hAnsi="Calibri" w:cs="Times New Roman"/>
          <w:lang w:eastAsia="pl-PL"/>
        </w:rPr>
        <w:t>eagowania w przypadkach zauważenia na terenie obiektów pakunków niewiadomego pochodzenia</w:t>
      </w:r>
      <w:r>
        <w:rPr>
          <w:rFonts w:ascii="Calibri" w:eastAsia="Times New Roman" w:hAnsi="Calibri" w:cs="Times New Roman"/>
          <w:lang w:eastAsia="pl-PL"/>
        </w:rPr>
        <w:t>,</w:t>
      </w:r>
    </w:p>
    <w:p w14:paraId="5DA54762" w14:textId="697688E0" w:rsidR="00E90698" w:rsidRPr="00E90698" w:rsidRDefault="00AA6B0C" w:rsidP="00C90B6C">
      <w:pPr>
        <w:numPr>
          <w:ilvl w:val="0"/>
          <w:numId w:val="22"/>
        </w:numPr>
        <w:shd w:val="clear" w:color="auto" w:fill="FFFFFF" w:themeFill="background1"/>
        <w:overflowPunct w:val="0"/>
        <w:autoSpaceDE w:val="0"/>
        <w:autoSpaceDN w:val="0"/>
        <w:adjustRightInd w:val="0"/>
        <w:spacing w:after="0" w:line="240" w:lineRule="auto"/>
        <w:contextualSpacing/>
        <w:jc w:val="both"/>
        <w:textAlignment w:val="baseline"/>
        <w:rPr>
          <w:rFonts w:ascii="Calibri" w:eastAsia="Times New Roman" w:hAnsi="Calibri" w:cs="Times New Roman"/>
          <w:lang w:eastAsia="pl-PL"/>
        </w:rPr>
      </w:pPr>
      <w:r>
        <w:rPr>
          <w:rFonts w:ascii="Calibri" w:eastAsia="Times New Roman" w:hAnsi="Calibri" w:cs="Times New Roman"/>
          <w:lang w:eastAsia="pl-PL"/>
        </w:rPr>
        <w:t>p</w:t>
      </w:r>
      <w:r w:rsidR="00E90698" w:rsidRPr="00E90698">
        <w:rPr>
          <w:rFonts w:ascii="Calibri" w:eastAsia="Times New Roman" w:hAnsi="Calibri" w:cs="Times New Roman"/>
          <w:lang w:eastAsia="pl-PL"/>
        </w:rPr>
        <w:t>odejmowania działań interwencyjnych (zgodnych z procedurami postępowania w takich przypadkach, dostarczonymi przez zamawiającego), o których mowa w pkt 6 Regulaminu ochrony, w przypadku stwierdzenia zakłóceń porządku na terenie chronionych obiektów</w:t>
      </w:r>
      <w:r>
        <w:rPr>
          <w:rFonts w:ascii="Calibri" w:eastAsia="Times New Roman" w:hAnsi="Calibri" w:cs="Times New Roman"/>
          <w:lang w:eastAsia="pl-PL"/>
        </w:rPr>
        <w:t>,</w:t>
      </w:r>
    </w:p>
    <w:p w14:paraId="28B06407" w14:textId="77777777" w:rsidR="00E90698" w:rsidRPr="00E90698" w:rsidRDefault="00E90698" w:rsidP="00C90B6C">
      <w:pPr>
        <w:numPr>
          <w:ilvl w:val="0"/>
          <w:numId w:val="22"/>
        </w:numPr>
        <w:shd w:val="clear" w:color="auto" w:fill="FFFFFF" w:themeFill="background1"/>
        <w:overflowPunct w:val="0"/>
        <w:autoSpaceDE w:val="0"/>
        <w:autoSpaceDN w:val="0"/>
        <w:adjustRightInd w:val="0"/>
        <w:spacing w:after="0" w:line="240" w:lineRule="auto"/>
        <w:contextualSpacing/>
        <w:jc w:val="both"/>
        <w:textAlignment w:val="baseline"/>
        <w:rPr>
          <w:rFonts w:ascii="Calibri" w:eastAsia="Times New Roman" w:hAnsi="Calibri" w:cs="Times New Roman"/>
          <w:lang w:eastAsia="pl-PL"/>
        </w:rPr>
      </w:pPr>
      <w:r w:rsidRPr="00E90698">
        <w:rPr>
          <w:rFonts w:ascii="Calibri" w:eastAsia="Times New Roman" w:hAnsi="Calibri" w:cs="Times New Roman"/>
          <w:lang w:eastAsia="pl-PL"/>
        </w:rPr>
        <w:t xml:space="preserve">wzywania osób do opuszczenia obiektów w przypadku stwierdzenia zakłócania porządku, </w:t>
      </w:r>
    </w:p>
    <w:p w14:paraId="11FA29D3" w14:textId="77777777" w:rsidR="00E90698" w:rsidRPr="00E90698" w:rsidRDefault="00E90698" w:rsidP="00C90B6C">
      <w:pPr>
        <w:numPr>
          <w:ilvl w:val="0"/>
          <w:numId w:val="22"/>
        </w:numPr>
        <w:shd w:val="clear" w:color="auto" w:fill="FFFFFF" w:themeFill="background1"/>
        <w:overflowPunct w:val="0"/>
        <w:autoSpaceDE w:val="0"/>
        <w:autoSpaceDN w:val="0"/>
        <w:adjustRightInd w:val="0"/>
        <w:spacing w:after="0" w:line="240" w:lineRule="auto"/>
        <w:contextualSpacing/>
        <w:jc w:val="both"/>
        <w:textAlignment w:val="baseline"/>
        <w:rPr>
          <w:rFonts w:ascii="Calibri" w:eastAsia="Times New Roman" w:hAnsi="Calibri" w:cs="Times New Roman"/>
          <w:lang w:eastAsia="pl-PL"/>
        </w:rPr>
      </w:pPr>
      <w:r w:rsidRPr="00E90698">
        <w:rPr>
          <w:rFonts w:ascii="Calibri" w:eastAsia="Times New Roman" w:hAnsi="Calibri" w:cs="Times New Roman"/>
          <w:lang w:eastAsia="pl-PL"/>
        </w:rPr>
        <w:t xml:space="preserve">dołożenia należytej staranności w ujęciu osób stwarzających w sposób bezpośredni zagrożenie dla chronionego mienia, w celu niezwłocznego oddania tych osób Policji, </w:t>
      </w:r>
    </w:p>
    <w:p w14:paraId="45234FDB" w14:textId="77777777" w:rsidR="00E90698" w:rsidRPr="00E90698" w:rsidRDefault="00E90698" w:rsidP="00C90B6C">
      <w:pPr>
        <w:numPr>
          <w:ilvl w:val="0"/>
          <w:numId w:val="22"/>
        </w:numPr>
        <w:shd w:val="clear" w:color="auto" w:fill="FFFFFF" w:themeFill="background1"/>
        <w:overflowPunct w:val="0"/>
        <w:autoSpaceDE w:val="0"/>
        <w:autoSpaceDN w:val="0"/>
        <w:adjustRightInd w:val="0"/>
        <w:spacing w:after="0" w:line="240" w:lineRule="auto"/>
        <w:contextualSpacing/>
        <w:jc w:val="both"/>
        <w:textAlignment w:val="baseline"/>
        <w:rPr>
          <w:rFonts w:ascii="Calibri" w:eastAsia="Times New Roman" w:hAnsi="Calibri" w:cs="Times New Roman"/>
          <w:lang w:eastAsia="pl-PL"/>
        </w:rPr>
      </w:pPr>
      <w:r w:rsidRPr="00E90698">
        <w:rPr>
          <w:rFonts w:ascii="Calibri" w:eastAsia="Times New Roman" w:hAnsi="Calibri" w:cs="Times New Roman"/>
          <w:lang w:eastAsia="pl-PL"/>
        </w:rPr>
        <w:t xml:space="preserve">reagowania na zaobserwowane zdarzenia i powiadomienie o stwierdzonych nieprawidłowościach Zamawiającego, a w sytuacjach zagrożenia życia i mienia – odpowiednich służb (Państwowa Straż Pożarna, Policja, Pogotowie Ratunkowe, Pogotowie Gazowe), </w:t>
      </w:r>
    </w:p>
    <w:p w14:paraId="76BB53FB" w14:textId="77777777" w:rsidR="00E90698" w:rsidRPr="00E90698" w:rsidRDefault="00E90698" w:rsidP="00C90B6C">
      <w:pPr>
        <w:numPr>
          <w:ilvl w:val="0"/>
          <w:numId w:val="22"/>
        </w:numPr>
        <w:shd w:val="clear" w:color="auto" w:fill="FFFFFF" w:themeFill="background1"/>
        <w:overflowPunct w:val="0"/>
        <w:autoSpaceDE w:val="0"/>
        <w:autoSpaceDN w:val="0"/>
        <w:adjustRightInd w:val="0"/>
        <w:spacing w:after="0" w:line="240" w:lineRule="auto"/>
        <w:contextualSpacing/>
        <w:jc w:val="both"/>
        <w:textAlignment w:val="baseline"/>
        <w:rPr>
          <w:rFonts w:ascii="Calibri" w:eastAsia="Times New Roman" w:hAnsi="Calibri" w:cs="Times New Roman"/>
          <w:lang w:eastAsia="pl-PL"/>
        </w:rPr>
      </w:pPr>
      <w:r w:rsidRPr="00E90698">
        <w:rPr>
          <w:rFonts w:ascii="Calibri" w:eastAsia="Times New Roman" w:hAnsi="Calibri" w:cs="Times New Roman"/>
          <w:lang w:eastAsia="pl-PL"/>
        </w:rPr>
        <w:t>koordynowania działań w przypadku interwencji służb zewnętrznych poprzez wskazywanie dróg ewakuacyjnych lub bezpośrednie wskazywanie dróg do miejsc zdarzeń,</w:t>
      </w:r>
    </w:p>
    <w:p w14:paraId="0B91B2B5" w14:textId="77777777" w:rsidR="00E90698" w:rsidRPr="00E90698" w:rsidRDefault="00E90698" w:rsidP="00C90B6C">
      <w:pPr>
        <w:numPr>
          <w:ilvl w:val="0"/>
          <w:numId w:val="22"/>
        </w:numPr>
        <w:shd w:val="clear" w:color="auto" w:fill="FFFFFF" w:themeFill="background1"/>
        <w:overflowPunct w:val="0"/>
        <w:autoSpaceDE w:val="0"/>
        <w:autoSpaceDN w:val="0"/>
        <w:adjustRightInd w:val="0"/>
        <w:spacing w:after="0" w:line="240" w:lineRule="auto"/>
        <w:contextualSpacing/>
        <w:jc w:val="both"/>
        <w:textAlignment w:val="baseline"/>
        <w:rPr>
          <w:rFonts w:ascii="Calibri" w:eastAsia="Times New Roman" w:hAnsi="Calibri" w:cs="Times New Roman"/>
          <w:lang w:eastAsia="pl-PL"/>
        </w:rPr>
      </w:pPr>
      <w:r w:rsidRPr="00E90698">
        <w:rPr>
          <w:rFonts w:ascii="Calibri" w:eastAsia="Times New Roman" w:hAnsi="Calibri" w:cs="Times New Roman"/>
          <w:lang w:eastAsia="pl-PL"/>
        </w:rPr>
        <w:t xml:space="preserve">wykonania usługi zgodnie o obowiązującymi przepisami BHP i ppoż., </w:t>
      </w:r>
    </w:p>
    <w:p w14:paraId="6F817A3B" w14:textId="77777777" w:rsidR="00E90698" w:rsidRPr="00E90698" w:rsidRDefault="00E90698" w:rsidP="00C90B6C">
      <w:pPr>
        <w:numPr>
          <w:ilvl w:val="0"/>
          <w:numId w:val="22"/>
        </w:numPr>
        <w:shd w:val="clear" w:color="auto" w:fill="FFFFFF" w:themeFill="background1"/>
        <w:overflowPunct w:val="0"/>
        <w:autoSpaceDE w:val="0"/>
        <w:autoSpaceDN w:val="0"/>
        <w:adjustRightInd w:val="0"/>
        <w:spacing w:after="0" w:line="240" w:lineRule="auto"/>
        <w:contextualSpacing/>
        <w:jc w:val="both"/>
        <w:textAlignment w:val="baseline"/>
        <w:rPr>
          <w:rFonts w:ascii="Calibri" w:eastAsia="Times New Roman" w:hAnsi="Calibri" w:cs="Times New Roman"/>
          <w:lang w:eastAsia="pl-PL"/>
        </w:rPr>
      </w:pPr>
      <w:r w:rsidRPr="00E90698">
        <w:rPr>
          <w:rFonts w:ascii="Calibri" w:eastAsia="Times New Roman" w:hAnsi="Calibri" w:cs="Times New Roman"/>
          <w:lang w:eastAsia="pl-PL"/>
        </w:rPr>
        <w:t xml:space="preserve">prowadzenia Dziennika zmiany (dostarczonego przez Wykonawcę), do którego wpisywane będą wszelkie spostrzeżenia, uwagi oraz istotne wydarzenia związane ze sprawowaniem ochrony fizycznej mienia i osób na terenie obiektu – do wglądu Zamawiającego, </w:t>
      </w:r>
    </w:p>
    <w:p w14:paraId="553B1747" w14:textId="77777777" w:rsidR="00E90698" w:rsidRPr="00E90698" w:rsidRDefault="00E90698" w:rsidP="00C90B6C">
      <w:pPr>
        <w:numPr>
          <w:ilvl w:val="0"/>
          <w:numId w:val="22"/>
        </w:numPr>
        <w:shd w:val="clear" w:color="auto" w:fill="FFFFFF" w:themeFill="background1"/>
        <w:overflowPunct w:val="0"/>
        <w:autoSpaceDE w:val="0"/>
        <w:autoSpaceDN w:val="0"/>
        <w:adjustRightInd w:val="0"/>
        <w:spacing w:after="0" w:line="240" w:lineRule="auto"/>
        <w:contextualSpacing/>
        <w:jc w:val="both"/>
        <w:textAlignment w:val="baseline"/>
        <w:rPr>
          <w:rFonts w:ascii="Calibri" w:eastAsia="Times New Roman" w:hAnsi="Calibri" w:cs="Times New Roman"/>
          <w:lang w:eastAsia="pl-PL"/>
        </w:rPr>
      </w:pPr>
      <w:r w:rsidRPr="00E90698">
        <w:rPr>
          <w:rFonts w:ascii="Calibri" w:eastAsia="Times New Roman" w:hAnsi="Calibri" w:cs="Times New Roman"/>
          <w:lang w:eastAsia="pl-PL"/>
        </w:rPr>
        <w:t xml:space="preserve">wyposażenia pracowników ochrony fizycznej w jednolite umundurowanie umożliwiające ich identyfikację i identyfikację podmiotu zatrudniającego oraz imienne identyfikatory, </w:t>
      </w:r>
    </w:p>
    <w:p w14:paraId="56F8E3B8" w14:textId="77777777" w:rsidR="00E90698" w:rsidRPr="00E90698" w:rsidRDefault="00E90698" w:rsidP="00C90B6C">
      <w:pPr>
        <w:numPr>
          <w:ilvl w:val="0"/>
          <w:numId w:val="22"/>
        </w:numPr>
        <w:shd w:val="clear" w:color="auto" w:fill="FFFFFF" w:themeFill="background1"/>
        <w:overflowPunct w:val="0"/>
        <w:autoSpaceDE w:val="0"/>
        <w:autoSpaceDN w:val="0"/>
        <w:adjustRightInd w:val="0"/>
        <w:spacing w:after="0" w:line="240" w:lineRule="auto"/>
        <w:contextualSpacing/>
        <w:jc w:val="both"/>
        <w:textAlignment w:val="baseline"/>
        <w:rPr>
          <w:rFonts w:ascii="Calibri" w:eastAsia="Times New Roman" w:hAnsi="Calibri" w:cs="Times New Roman"/>
          <w:lang w:eastAsia="pl-PL"/>
        </w:rPr>
      </w:pPr>
      <w:r w:rsidRPr="00E90698">
        <w:rPr>
          <w:rFonts w:ascii="Calibri" w:eastAsia="Times New Roman" w:hAnsi="Calibri" w:cs="Times New Roman"/>
          <w:lang w:eastAsia="pl-PL"/>
        </w:rPr>
        <w:t xml:space="preserve">zobowiązania pracowników ochrony do noszenia umundurowania umożliwiającego ich identyfikację i identyfikację podmiotu zatrudniającego oraz imiennych identyfikatorów, </w:t>
      </w:r>
    </w:p>
    <w:p w14:paraId="2544FD63" w14:textId="77777777" w:rsidR="00E90698" w:rsidRPr="00E90698" w:rsidRDefault="00E90698" w:rsidP="00C90B6C">
      <w:pPr>
        <w:numPr>
          <w:ilvl w:val="0"/>
          <w:numId w:val="22"/>
        </w:numPr>
        <w:shd w:val="clear" w:color="auto" w:fill="FFFFFF" w:themeFill="background1"/>
        <w:overflowPunct w:val="0"/>
        <w:autoSpaceDE w:val="0"/>
        <w:autoSpaceDN w:val="0"/>
        <w:adjustRightInd w:val="0"/>
        <w:spacing w:after="0" w:line="240" w:lineRule="auto"/>
        <w:contextualSpacing/>
        <w:jc w:val="both"/>
        <w:textAlignment w:val="baseline"/>
        <w:rPr>
          <w:rFonts w:ascii="Calibri" w:eastAsia="Times New Roman" w:hAnsi="Calibri" w:cs="Times New Roman"/>
          <w:lang w:eastAsia="pl-PL"/>
        </w:rPr>
      </w:pPr>
      <w:r w:rsidRPr="00E90698">
        <w:rPr>
          <w:rFonts w:ascii="Calibri" w:eastAsia="Times New Roman" w:hAnsi="Calibri" w:cs="Times New Roman"/>
          <w:lang w:eastAsia="pl-PL"/>
        </w:rPr>
        <w:t xml:space="preserve">otwierania i zamykania codziennie bram i furtek w wyznaczonych godzinach, </w:t>
      </w:r>
    </w:p>
    <w:p w14:paraId="7FEC64C5" w14:textId="77777777" w:rsidR="00E90698" w:rsidRPr="00E90698" w:rsidRDefault="00E90698" w:rsidP="00C90B6C">
      <w:pPr>
        <w:numPr>
          <w:ilvl w:val="0"/>
          <w:numId w:val="22"/>
        </w:numPr>
        <w:shd w:val="clear" w:color="auto" w:fill="FFFFFF" w:themeFill="background1"/>
        <w:overflowPunct w:val="0"/>
        <w:autoSpaceDE w:val="0"/>
        <w:autoSpaceDN w:val="0"/>
        <w:adjustRightInd w:val="0"/>
        <w:spacing w:after="0" w:line="240" w:lineRule="auto"/>
        <w:contextualSpacing/>
        <w:jc w:val="both"/>
        <w:textAlignment w:val="baseline"/>
        <w:rPr>
          <w:rFonts w:ascii="Calibri" w:eastAsia="Times New Roman" w:hAnsi="Calibri" w:cs="Times New Roman"/>
          <w:lang w:eastAsia="pl-PL"/>
        </w:rPr>
      </w:pPr>
      <w:r w:rsidRPr="00E90698">
        <w:rPr>
          <w:rFonts w:ascii="Calibri" w:eastAsia="Times New Roman" w:hAnsi="Calibri" w:cs="Times New Roman"/>
          <w:lang w:eastAsia="pl-PL"/>
        </w:rPr>
        <w:t>utrzymywania porządku w miejscu pełnienia dyżuru,</w:t>
      </w:r>
    </w:p>
    <w:p w14:paraId="2AE2DB92" w14:textId="67169253" w:rsidR="00E90698" w:rsidRDefault="00E90698" w:rsidP="00C90B6C">
      <w:pPr>
        <w:numPr>
          <w:ilvl w:val="0"/>
          <w:numId w:val="22"/>
        </w:numPr>
        <w:shd w:val="clear" w:color="auto" w:fill="FFFFFF" w:themeFill="background1"/>
        <w:overflowPunct w:val="0"/>
        <w:autoSpaceDE w:val="0"/>
        <w:autoSpaceDN w:val="0"/>
        <w:adjustRightInd w:val="0"/>
        <w:spacing w:after="0" w:line="240" w:lineRule="auto"/>
        <w:contextualSpacing/>
        <w:jc w:val="both"/>
        <w:textAlignment w:val="baseline"/>
        <w:rPr>
          <w:rFonts w:ascii="Calibri" w:eastAsia="Times New Roman" w:hAnsi="Calibri" w:cs="Times New Roman"/>
          <w:lang w:eastAsia="pl-PL"/>
        </w:rPr>
      </w:pPr>
      <w:r w:rsidRPr="00E90698">
        <w:rPr>
          <w:rFonts w:ascii="Calibri" w:eastAsia="Times New Roman" w:hAnsi="Calibri" w:cs="Times New Roman"/>
          <w:lang w:eastAsia="pl-PL"/>
        </w:rPr>
        <w:t>wykonywania innych czynności, które będą niezbędne do należytej realizacji przedmiotu zamówienia</w:t>
      </w:r>
      <w:r>
        <w:rPr>
          <w:rFonts w:ascii="Calibri" w:eastAsia="Times New Roman" w:hAnsi="Calibri" w:cs="Times New Roman"/>
          <w:lang w:eastAsia="pl-PL"/>
        </w:rPr>
        <w:t>.</w:t>
      </w:r>
    </w:p>
    <w:p w14:paraId="5C181842" w14:textId="6D495BB2" w:rsidR="00E90698" w:rsidRDefault="00E90698" w:rsidP="005615B5">
      <w:pPr>
        <w:pStyle w:val="Akapitzlist"/>
        <w:numPr>
          <w:ilvl w:val="0"/>
          <w:numId w:val="39"/>
        </w:numPr>
        <w:shd w:val="clear" w:color="auto" w:fill="FFFFFF" w:themeFill="background1"/>
        <w:spacing w:line="276" w:lineRule="auto"/>
        <w:ind w:left="426"/>
        <w:jc w:val="both"/>
        <w:rPr>
          <w:rFonts w:cstheme="minorHAnsi"/>
        </w:rPr>
      </w:pPr>
      <w:r w:rsidRPr="003D576C">
        <w:rPr>
          <w:rFonts w:cstheme="minorHAnsi"/>
        </w:rPr>
        <w:t xml:space="preserve">Wykonawca odpowiadać będzie wobec Zamawiającego za wszelkie szkody wyrządzone Zamawiającemu przez personel Wykonawcy oraz osoby trzecie na skutek niedołożenia przez personel Wykonawcy należytej staranności przy wykonywaniu przedmiotu zamówienia. Obowiązek wykazania należytego wykonania umowy w przypadku dojścia do naruszenia, uszkodzenia, kradzieży lub zniszczenia mienia objętego ochroną bądź zagrożenia osób objętych ochroną, spoczywa na Wykonawcy. </w:t>
      </w:r>
    </w:p>
    <w:p w14:paraId="324FA8B0" w14:textId="0392DC4F" w:rsidR="00302C07" w:rsidRPr="00302C07" w:rsidRDefault="00302C07" w:rsidP="005615B5">
      <w:pPr>
        <w:pStyle w:val="Akapitzlist"/>
        <w:numPr>
          <w:ilvl w:val="0"/>
          <w:numId w:val="39"/>
        </w:numPr>
        <w:shd w:val="clear" w:color="auto" w:fill="FFFFFF" w:themeFill="background1"/>
        <w:spacing w:line="276" w:lineRule="auto"/>
        <w:ind w:left="426"/>
        <w:jc w:val="both"/>
        <w:rPr>
          <w:rFonts w:cstheme="minorHAnsi"/>
        </w:rPr>
      </w:pPr>
      <w:r w:rsidRPr="00302C07">
        <w:rPr>
          <w:rFonts w:cstheme="minorHAnsi"/>
        </w:rPr>
        <w:lastRenderedPageBreak/>
        <w:t>Wykonawca jest zobowiązany do wyposażenia każdego z obiektów Zamawiającego w nadajnik i urządzenia antynapadowe, zapewniające transmisję sygnału od pilota napadowego do stacji monitorowania alarmów.</w:t>
      </w:r>
      <w:r w:rsidR="005615B5">
        <w:rPr>
          <w:rFonts w:cstheme="minorHAnsi"/>
        </w:rPr>
        <w:t xml:space="preserve"> </w:t>
      </w:r>
    </w:p>
    <w:p w14:paraId="651D057A" w14:textId="54559CFA" w:rsidR="00302C07" w:rsidRPr="00302C07" w:rsidRDefault="00302C07" w:rsidP="005615B5">
      <w:pPr>
        <w:pStyle w:val="Akapitzlist"/>
        <w:numPr>
          <w:ilvl w:val="0"/>
          <w:numId w:val="39"/>
        </w:numPr>
        <w:shd w:val="clear" w:color="auto" w:fill="FFFFFF" w:themeFill="background1"/>
        <w:spacing w:line="276" w:lineRule="auto"/>
        <w:ind w:left="426"/>
        <w:jc w:val="both"/>
        <w:rPr>
          <w:rFonts w:cstheme="minorHAnsi"/>
        </w:rPr>
      </w:pPr>
      <w:r w:rsidRPr="00302C07">
        <w:rPr>
          <w:rFonts w:cstheme="minorHAnsi"/>
        </w:rPr>
        <w:t>Wykonawca musi dysponować całodobową stacją monitorowania alarmów do całodobowego monitorowania systemów alarmowych: antynapadowego, a po godzinach pracy również antywłamaniowego (dotyczy obiektów posiadających taki system). Wykonawca musi dysponować zmotoryzowanym patrolem interwencyjnym gotowym podjąć działania w przypadku jakiegokolwiek zagrożenia z zastrzeżeniem czasu wskazanego w ofercie.</w:t>
      </w:r>
      <w:r w:rsidR="005615B5">
        <w:rPr>
          <w:rFonts w:cstheme="minorHAnsi"/>
        </w:rPr>
        <w:t xml:space="preserve"> </w:t>
      </w:r>
    </w:p>
    <w:p w14:paraId="640C1528" w14:textId="08CA9837" w:rsidR="00E90698" w:rsidRPr="003D576C" w:rsidRDefault="00E90698" w:rsidP="005615B5">
      <w:pPr>
        <w:pStyle w:val="Akapitzlist"/>
        <w:numPr>
          <w:ilvl w:val="0"/>
          <w:numId w:val="39"/>
        </w:numPr>
        <w:spacing w:line="240" w:lineRule="auto"/>
        <w:ind w:left="426"/>
        <w:rPr>
          <w:rFonts w:cstheme="minorHAnsi"/>
        </w:rPr>
      </w:pPr>
      <w:r w:rsidRPr="003D576C">
        <w:rPr>
          <w:rFonts w:cstheme="minorHAnsi"/>
        </w:rPr>
        <w:t xml:space="preserve">Zamawiający zobowiązany jest do sporządzania przy współudziale Wykonawcy protokołu na okoliczność dokonania oceny zniszczeń lub kradzieży. </w:t>
      </w:r>
    </w:p>
    <w:p w14:paraId="790D88CB" w14:textId="77777777" w:rsidR="00E90698" w:rsidRDefault="00E90698" w:rsidP="005615B5">
      <w:pPr>
        <w:pStyle w:val="Akapitzlist"/>
        <w:numPr>
          <w:ilvl w:val="0"/>
          <w:numId w:val="39"/>
        </w:numPr>
        <w:spacing w:line="240" w:lineRule="auto"/>
        <w:ind w:left="426"/>
        <w:rPr>
          <w:rFonts w:cstheme="minorHAnsi"/>
        </w:rPr>
      </w:pPr>
      <w:r w:rsidRPr="00A17B00">
        <w:t>Charakterystyka obiektów:</w:t>
      </w:r>
    </w:p>
    <w:p w14:paraId="1E89FCAE" w14:textId="70940194" w:rsidR="00E90698" w:rsidRPr="00E90698" w:rsidRDefault="00E90698" w:rsidP="00E90698">
      <w:pPr>
        <w:pStyle w:val="Akapitzlist"/>
        <w:spacing w:line="276" w:lineRule="auto"/>
        <w:rPr>
          <w:rFonts w:cstheme="minorHAnsi"/>
          <w:b/>
          <w:bCs/>
          <w:u w:val="single"/>
        </w:rPr>
      </w:pPr>
      <w:r w:rsidRPr="00E90698">
        <w:rPr>
          <w:rFonts w:cstheme="minorHAnsi"/>
          <w:b/>
          <w:bCs/>
          <w:u w:val="single"/>
        </w:rPr>
        <w:t>Dom Pomocy Społecznej „Promień Życia:</w:t>
      </w:r>
    </w:p>
    <w:p w14:paraId="2EAF632C" w14:textId="77777777" w:rsidR="00E90698" w:rsidRPr="00E90698" w:rsidRDefault="00E90698" w:rsidP="00E90698">
      <w:pPr>
        <w:pStyle w:val="Akapitzlist"/>
        <w:numPr>
          <w:ilvl w:val="0"/>
          <w:numId w:val="23"/>
        </w:numPr>
        <w:autoSpaceDE w:val="0"/>
        <w:autoSpaceDN w:val="0"/>
        <w:adjustRightInd w:val="0"/>
        <w:spacing w:after="200" w:line="240" w:lineRule="auto"/>
        <w:jc w:val="both"/>
        <w:rPr>
          <w:rFonts w:cstheme="minorHAnsi"/>
        </w:rPr>
      </w:pPr>
      <w:r w:rsidRPr="00E90698">
        <w:rPr>
          <w:rFonts w:cstheme="minorHAnsi"/>
        </w:rPr>
        <w:t xml:space="preserve">na obiekt chroniony składają się segmenty A, B, C i D budynku, będące jedną strukturą, </w:t>
      </w:r>
    </w:p>
    <w:p w14:paraId="197C5F29" w14:textId="77777777" w:rsidR="00E90698" w:rsidRPr="00E90698" w:rsidRDefault="00E90698" w:rsidP="00E90698">
      <w:pPr>
        <w:pStyle w:val="Akapitzlist"/>
        <w:numPr>
          <w:ilvl w:val="0"/>
          <w:numId w:val="23"/>
        </w:numPr>
        <w:autoSpaceDE w:val="0"/>
        <w:autoSpaceDN w:val="0"/>
        <w:adjustRightInd w:val="0"/>
        <w:spacing w:after="200" w:line="240" w:lineRule="auto"/>
        <w:jc w:val="both"/>
        <w:rPr>
          <w:rFonts w:cstheme="minorHAnsi"/>
        </w:rPr>
      </w:pPr>
      <w:r w:rsidRPr="00E90698">
        <w:rPr>
          <w:rFonts w:cstheme="minorHAnsi"/>
        </w:rPr>
        <w:t>budynek trzykondygnacyjny, wyposażony w dwie windy osobowe i cztery klatki schodowe, składający się z parteru – część administracyjna, kuchnia z jadalnią, magazyny, pralnia, łącznik z pomieszczeniami socjalnymi i oddział opieki oraz dwóch pięter – oddziały opieki z łącznikami, w których znajdują się pracownie, dyżurki, pomieszczenia socjalne,</w:t>
      </w:r>
    </w:p>
    <w:p w14:paraId="535B6902" w14:textId="77777777" w:rsidR="00E90698" w:rsidRPr="00E90698" w:rsidRDefault="00E90698" w:rsidP="00E90698">
      <w:pPr>
        <w:pStyle w:val="Akapitzlist"/>
        <w:numPr>
          <w:ilvl w:val="0"/>
          <w:numId w:val="23"/>
        </w:numPr>
        <w:autoSpaceDE w:val="0"/>
        <w:autoSpaceDN w:val="0"/>
        <w:adjustRightInd w:val="0"/>
        <w:spacing w:after="200" w:line="240" w:lineRule="auto"/>
        <w:jc w:val="both"/>
        <w:rPr>
          <w:rFonts w:cstheme="minorHAnsi"/>
        </w:rPr>
      </w:pPr>
      <w:r w:rsidRPr="00E90698">
        <w:rPr>
          <w:rFonts w:cstheme="minorHAnsi"/>
        </w:rPr>
        <w:t xml:space="preserve">budynek jest podpiwniczony, gdzie znajdują się pomieszczenia warsztatu, archiwum, wentylatorownia i pomieszczenia gospodarcze, </w:t>
      </w:r>
    </w:p>
    <w:p w14:paraId="74D845A5" w14:textId="77777777" w:rsidR="00E90698" w:rsidRPr="00E90698" w:rsidRDefault="00E90698" w:rsidP="00E90698">
      <w:pPr>
        <w:pStyle w:val="Akapitzlist"/>
        <w:numPr>
          <w:ilvl w:val="0"/>
          <w:numId w:val="23"/>
        </w:numPr>
        <w:autoSpaceDE w:val="0"/>
        <w:autoSpaceDN w:val="0"/>
        <w:adjustRightInd w:val="0"/>
        <w:spacing w:after="200" w:line="240" w:lineRule="auto"/>
        <w:jc w:val="both"/>
        <w:rPr>
          <w:rFonts w:cstheme="minorHAnsi"/>
        </w:rPr>
      </w:pPr>
      <w:r w:rsidRPr="00E90698">
        <w:rPr>
          <w:rFonts w:cstheme="minorHAnsi"/>
        </w:rPr>
        <w:t>powierzchnia gruntu wynosi około 20.000 m</w:t>
      </w:r>
      <w:r w:rsidRPr="00E90698">
        <w:rPr>
          <w:rFonts w:cstheme="minorHAnsi"/>
          <w:vertAlign w:val="superscript"/>
        </w:rPr>
        <w:t>2</w:t>
      </w:r>
      <w:r w:rsidRPr="00E90698">
        <w:rPr>
          <w:rFonts w:cstheme="minorHAnsi"/>
        </w:rPr>
        <w:t>, powierzchnia budynku 4.623,88 m</w:t>
      </w:r>
      <w:r w:rsidRPr="00E90698">
        <w:rPr>
          <w:rFonts w:cstheme="minorHAnsi"/>
          <w:vertAlign w:val="superscript"/>
        </w:rPr>
        <w:t>2</w:t>
      </w:r>
      <w:r w:rsidRPr="00E90698">
        <w:rPr>
          <w:rFonts w:cstheme="minorHAnsi"/>
        </w:rPr>
        <w:t>, kubatura 22.920 m</w:t>
      </w:r>
      <w:r w:rsidRPr="00E90698">
        <w:rPr>
          <w:rFonts w:cstheme="minorHAnsi"/>
          <w:vertAlign w:val="superscript"/>
        </w:rPr>
        <w:t>3</w:t>
      </w:r>
      <w:r w:rsidRPr="00E90698">
        <w:rPr>
          <w:rFonts w:cstheme="minorHAnsi"/>
        </w:rPr>
        <w:t>,</w:t>
      </w:r>
    </w:p>
    <w:p w14:paraId="27F4B591" w14:textId="77777777" w:rsidR="00E90698" w:rsidRPr="00E90698" w:rsidRDefault="00E90698" w:rsidP="00E90698">
      <w:pPr>
        <w:pStyle w:val="Akapitzlist"/>
        <w:numPr>
          <w:ilvl w:val="0"/>
          <w:numId w:val="23"/>
        </w:numPr>
        <w:autoSpaceDE w:val="0"/>
        <w:autoSpaceDN w:val="0"/>
        <w:adjustRightInd w:val="0"/>
        <w:spacing w:after="200" w:line="240" w:lineRule="auto"/>
        <w:jc w:val="both"/>
        <w:rPr>
          <w:rFonts w:cstheme="minorHAnsi"/>
        </w:rPr>
      </w:pPr>
      <w:r w:rsidRPr="00E90698">
        <w:rPr>
          <w:rFonts w:cstheme="minorHAnsi"/>
        </w:rPr>
        <w:t>obiekt posiada bramę główną, automatycznie sterowaną, z furtką, bramę wjazdową boczną oraz 2 wejścia boczne,</w:t>
      </w:r>
    </w:p>
    <w:p w14:paraId="71E6416E" w14:textId="6331C5F1" w:rsidR="00E90698" w:rsidRPr="00E90698" w:rsidRDefault="00E90698" w:rsidP="00E90698">
      <w:pPr>
        <w:pStyle w:val="Akapitzlist"/>
        <w:numPr>
          <w:ilvl w:val="0"/>
          <w:numId w:val="23"/>
        </w:numPr>
        <w:autoSpaceDE w:val="0"/>
        <w:autoSpaceDN w:val="0"/>
        <w:adjustRightInd w:val="0"/>
        <w:spacing w:after="200" w:line="240" w:lineRule="auto"/>
        <w:jc w:val="both"/>
        <w:rPr>
          <w:rFonts w:cstheme="minorHAnsi"/>
        </w:rPr>
      </w:pPr>
      <w:r w:rsidRPr="00E90698">
        <w:rPr>
          <w:rFonts w:cstheme="minorHAnsi"/>
        </w:rPr>
        <w:t>granicę chronionego obszaru stanowi ogrodzenie, obejmujące teren parku, garaż 6-stanowiskowy, zaplecze gospodarcze,</w:t>
      </w:r>
    </w:p>
    <w:p w14:paraId="7054011F" w14:textId="77777777" w:rsidR="003D576C" w:rsidRDefault="00E90698" w:rsidP="003D576C">
      <w:pPr>
        <w:pStyle w:val="Akapitzlist"/>
        <w:numPr>
          <w:ilvl w:val="0"/>
          <w:numId w:val="23"/>
        </w:numPr>
        <w:autoSpaceDE w:val="0"/>
        <w:autoSpaceDN w:val="0"/>
        <w:adjustRightInd w:val="0"/>
        <w:spacing w:after="200" w:line="240" w:lineRule="auto"/>
        <w:jc w:val="both"/>
        <w:rPr>
          <w:rFonts w:cstheme="minorHAnsi"/>
        </w:rPr>
      </w:pPr>
      <w:r w:rsidRPr="00E90698">
        <w:rPr>
          <w:rFonts w:cstheme="minorHAnsi"/>
        </w:rPr>
        <w:t xml:space="preserve">budynek wyposażony jest w następujące instalacje: elektryczna </w:t>
      </w:r>
      <w:r w:rsidRPr="00E90698">
        <w:rPr>
          <w:rFonts w:cstheme="minorHAnsi"/>
          <w:color w:val="1D1D1D"/>
          <w:shd w:val="clear" w:color="auto" w:fill="FFFFFF"/>
        </w:rPr>
        <w:t>trójfazowa, napięcie 230/400 V</w:t>
      </w:r>
      <w:r w:rsidRPr="00E90698">
        <w:rPr>
          <w:rFonts w:cstheme="minorHAnsi"/>
        </w:rPr>
        <w:t>, rozdzielnia główna, podrozdzielnie w każdej sekcji; odgromowa; gazowa; wodno – kanalizacyjna; deszczowa; ciepłownicza; telefoniczna; wykrywania i sygnalizacji pożaru (czujki w każdym pomieszczeniu – sygnał II stopnia przekazywany do PSP), monitoringu wizyjnego, oddymiania klatek schodowych, przyzywowa.</w:t>
      </w:r>
    </w:p>
    <w:p w14:paraId="371BD523" w14:textId="77777777" w:rsidR="003D576C" w:rsidRDefault="003D576C" w:rsidP="003D576C">
      <w:pPr>
        <w:pStyle w:val="Akapitzlist"/>
        <w:autoSpaceDE w:val="0"/>
        <w:autoSpaceDN w:val="0"/>
        <w:adjustRightInd w:val="0"/>
        <w:spacing w:after="200" w:line="240" w:lineRule="auto"/>
        <w:jc w:val="both"/>
        <w:rPr>
          <w:rFonts w:cstheme="minorHAnsi"/>
        </w:rPr>
      </w:pPr>
    </w:p>
    <w:p w14:paraId="3A69D094" w14:textId="6A2C0DD7" w:rsidR="00E90698" w:rsidRPr="003D576C" w:rsidRDefault="00E90698" w:rsidP="003D576C">
      <w:pPr>
        <w:pStyle w:val="Akapitzlist"/>
        <w:autoSpaceDE w:val="0"/>
        <w:autoSpaceDN w:val="0"/>
        <w:adjustRightInd w:val="0"/>
        <w:spacing w:after="200" w:line="240" w:lineRule="auto"/>
        <w:jc w:val="both"/>
        <w:rPr>
          <w:rFonts w:cstheme="minorHAnsi"/>
          <w:b/>
          <w:bCs/>
          <w:u w:val="single"/>
        </w:rPr>
      </w:pPr>
      <w:r w:rsidRPr="003D576C">
        <w:rPr>
          <w:rFonts w:cstheme="minorHAnsi"/>
          <w:b/>
          <w:bCs/>
          <w:u w:val="single"/>
        </w:rPr>
        <w:t>Dom Pomocy Społecznej „Słoneczko”:</w:t>
      </w:r>
    </w:p>
    <w:p w14:paraId="0873985C" w14:textId="77777777" w:rsidR="00E90698" w:rsidRPr="00E90698" w:rsidRDefault="00E90698" w:rsidP="00E90698">
      <w:pPr>
        <w:pStyle w:val="Akapitzlist"/>
        <w:numPr>
          <w:ilvl w:val="0"/>
          <w:numId w:val="24"/>
        </w:numPr>
        <w:spacing w:after="200" w:line="240" w:lineRule="auto"/>
        <w:ind w:left="709" w:hanging="425"/>
        <w:jc w:val="both"/>
        <w:rPr>
          <w:rFonts w:cstheme="minorHAnsi"/>
        </w:rPr>
      </w:pPr>
      <w:r w:rsidRPr="00E90698">
        <w:rPr>
          <w:rFonts w:cstheme="minorHAnsi"/>
        </w:rPr>
        <w:t xml:space="preserve">budynek mieszkalny, rok budowy 1997, murowany, ściany gazobeton #42 cm i cegła pełna, stropodach betonowy płaski kryty papą oraz częściowo 2-spadowy, konstrukcja więźby dachowej drewniana kryta dachówką typu brass,  </w:t>
      </w:r>
    </w:p>
    <w:p w14:paraId="55A8A5B0" w14:textId="77777777" w:rsidR="00E90698" w:rsidRPr="00E90698" w:rsidRDefault="00E90698" w:rsidP="00E90698">
      <w:pPr>
        <w:pStyle w:val="Akapitzlist"/>
        <w:numPr>
          <w:ilvl w:val="0"/>
          <w:numId w:val="24"/>
        </w:numPr>
        <w:spacing w:after="200" w:line="240" w:lineRule="auto"/>
        <w:ind w:left="709" w:hanging="425"/>
        <w:jc w:val="both"/>
        <w:rPr>
          <w:rFonts w:cstheme="minorHAnsi"/>
        </w:rPr>
      </w:pPr>
      <w:r w:rsidRPr="00E90698">
        <w:rPr>
          <w:rFonts w:cstheme="minorHAnsi"/>
        </w:rPr>
        <w:t xml:space="preserve">budynek podpiwniczony w 70% powierzchni obiektu, </w:t>
      </w:r>
    </w:p>
    <w:p w14:paraId="41E9277B" w14:textId="77777777" w:rsidR="00E90698" w:rsidRPr="00E90698" w:rsidRDefault="00E90698" w:rsidP="00E90698">
      <w:pPr>
        <w:pStyle w:val="Akapitzlist"/>
        <w:numPr>
          <w:ilvl w:val="0"/>
          <w:numId w:val="24"/>
        </w:numPr>
        <w:spacing w:after="200" w:line="240" w:lineRule="auto"/>
        <w:ind w:left="709" w:hanging="425"/>
        <w:jc w:val="both"/>
        <w:rPr>
          <w:rFonts w:cstheme="minorHAnsi"/>
        </w:rPr>
      </w:pPr>
      <w:r w:rsidRPr="00E90698">
        <w:rPr>
          <w:rFonts w:cstheme="minorHAnsi"/>
        </w:rPr>
        <w:t>instalacje wewnętrzne budynku: elektryczna, c.o, c.w, wentylacja, ppoż SAP, klimatyzacja,</w:t>
      </w:r>
    </w:p>
    <w:p w14:paraId="289C6BA8" w14:textId="77777777" w:rsidR="00E90698" w:rsidRPr="00E90698" w:rsidRDefault="00E90698" w:rsidP="00E90698">
      <w:pPr>
        <w:pStyle w:val="Akapitzlist"/>
        <w:numPr>
          <w:ilvl w:val="0"/>
          <w:numId w:val="24"/>
        </w:numPr>
        <w:spacing w:after="200" w:line="240" w:lineRule="auto"/>
        <w:ind w:left="709" w:hanging="425"/>
        <w:jc w:val="both"/>
        <w:rPr>
          <w:rFonts w:cstheme="minorHAnsi"/>
        </w:rPr>
      </w:pPr>
      <w:r w:rsidRPr="00E90698">
        <w:rPr>
          <w:rFonts w:cstheme="minorHAnsi"/>
        </w:rPr>
        <w:t>teren ogrodzony, dwie bramy wjazdowe - od strony płd i płn,</w:t>
      </w:r>
    </w:p>
    <w:p w14:paraId="13DADAEF" w14:textId="77777777" w:rsidR="00E90698" w:rsidRPr="00E90698" w:rsidRDefault="00E90698" w:rsidP="00E90698">
      <w:pPr>
        <w:pStyle w:val="Akapitzlist"/>
        <w:numPr>
          <w:ilvl w:val="0"/>
          <w:numId w:val="24"/>
        </w:numPr>
        <w:spacing w:after="200" w:line="240" w:lineRule="auto"/>
        <w:ind w:left="709" w:hanging="425"/>
        <w:jc w:val="both"/>
        <w:rPr>
          <w:rFonts w:cstheme="minorHAnsi"/>
        </w:rPr>
      </w:pPr>
      <w:r w:rsidRPr="00E90698">
        <w:rPr>
          <w:rFonts w:cstheme="minorHAnsi"/>
        </w:rPr>
        <w:t xml:space="preserve">parter i część I piętra zajmują pokoje podopiecznych, pomieszczenia rehabilitacji, terapii, kuchnia, pomieszczenia biurowe, </w:t>
      </w:r>
    </w:p>
    <w:p w14:paraId="4E0DC091" w14:textId="77777777" w:rsidR="00E90698" w:rsidRPr="00E90698" w:rsidRDefault="00E90698" w:rsidP="00E90698">
      <w:pPr>
        <w:pStyle w:val="Akapitzlist"/>
        <w:numPr>
          <w:ilvl w:val="0"/>
          <w:numId w:val="24"/>
        </w:numPr>
        <w:spacing w:after="200" w:line="240" w:lineRule="auto"/>
        <w:ind w:left="709" w:hanging="425"/>
        <w:jc w:val="both"/>
        <w:rPr>
          <w:rFonts w:cstheme="minorHAnsi"/>
        </w:rPr>
      </w:pPr>
      <w:r w:rsidRPr="00E90698">
        <w:rPr>
          <w:rFonts w:cstheme="minorHAnsi"/>
        </w:rPr>
        <w:t>piwnica obejmuje pralnię i magazynki podręczne, pomieszczenie hydromasażu oraz węzeł c.o, wentylatorownię, rozdzielnię prądu, dźwig osobowy i 2 dźwigi towarowe,</w:t>
      </w:r>
    </w:p>
    <w:p w14:paraId="4651335A" w14:textId="047A7A00" w:rsidR="00E90698" w:rsidRPr="00302C07" w:rsidRDefault="00E90698" w:rsidP="00302C07">
      <w:pPr>
        <w:pStyle w:val="Akapitzlist"/>
        <w:numPr>
          <w:ilvl w:val="0"/>
          <w:numId w:val="24"/>
        </w:numPr>
        <w:spacing w:after="200" w:line="240" w:lineRule="auto"/>
        <w:ind w:left="709" w:hanging="425"/>
        <w:jc w:val="both"/>
        <w:rPr>
          <w:rFonts w:cstheme="minorHAnsi"/>
        </w:rPr>
      </w:pPr>
      <w:r w:rsidRPr="00302C07">
        <w:rPr>
          <w:rFonts w:cstheme="minorHAnsi"/>
        </w:rPr>
        <w:t>powierzchnia zabudowy - 1852 m</w:t>
      </w:r>
      <w:r w:rsidRPr="00302C07">
        <w:rPr>
          <w:rFonts w:cstheme="minorHAnsi"/>
          <w:vertAlign w:val="superscript"/>
        </w:rPr>
        <w:t>2</w:t>
      </w:r>
      <w:r w:rsidRPr="00302C07">
        <w:rPr>
          <w:rFonts w:cstheme="minorHAnsi"/>
        </w:rPr>
        <w:t>, powierzchnia użytkowa - 2831 m</w:t>
      </w:r>
      <w:r w:rsidRPr="00302C07">
        <w:rPr>
          <w:rFonts w:cstheme="minorHAnsi"/>
          <w:vertAlign w:val="superscript"/>
        </w:rPr>
        <w:t>2</w:t>
      </w:r>
      <w:r w:rsidRPr="00302C07">
        <w:rPr>
          <w:rFonts w:cstheme="minorHAnsi"/>
        </w:rPr>
        <w:t>,  kubatura  12 301m</w:t>
      </w:r>
      <w:r w:rsidRPr="00302C07">
        <w:rPr>
          <w:rFonts w:cstheme="minorHAnsi"/>
          <w:vertAlign w:val="superscript"/>
        </w:rPr>
        <w:t>3</w:t>
      </w:r>
      <w:r w:rsidRPr="00302C07">
        <w:rPr>
          <w:rFonts w:cstheme="minorHAnsi"/>
        </w:rPr>
        <w:t>, druga kondygnacja - w  30 % zabudowy budynku, całodobowe użytkowanie obiektu 7 dni w tygodniu, obiekt ogrodzony, oświetlenie na placu,</w:t>
      </w:r>
      <w:r w:rsidR="00302C07" w:rsidRPr="00302C07">
        <w:rPr>
          <w:rFonts w:cstheme="minorHAnsi"/>
        </w:rPr>
        <w:t xml:space="preserve"> </w:t>
      </w:r>
      <w:r w:rsidRPr="00302C07">
        <w:rPr>
          <w:rFonts w:cstheme="minorHAnsi"/>
        </w:rPr>
        <w:t>budynek garażu - rok budowy 1997, budynek murowany (na 2 pojazdy)  – parterowy ściany gazobeton # 24 cm, więźba dachowa drewniana 4-spadowa, dachówka brass, instalacje wewnętrzne budynku: elektryczna, c.o, modernizacja budynku w 2012 r., powierzchnia zabudowy 38,4 m</w:t>
      </w:r>
      <w:r w:rsidRPr="00302C07">
        <w:rPr>
          <w:rFonts w:cstheme="minorHAnsi"/>
          <w:vertAlign w:val="superscript"/>
        </w:rPr>
        <w:t>2</w:t>
      </w:r>
      <w:r w:rsidRPr="00302C07">
        <w:rPr>
          <w:rFonts w:cstheme="minorHAnsi"/>
        </w:rPr>
        <w:t>, brama wjazdowa dla pojazdów do garażu jest na zewnątrz terenu własnego,</w:t>
      </w:r>
    </w:p>
    <w:p w14:paraId="342BDEE3" w14:textId="6D21571B" w:rsidR="00E90698" w:rsidRPr="00E90698" w:rsidRDefault="00302C07" w:rsidP="00302C07">
      <w:pPr>
        <w:pStyle w:val="Akapitzlist"/>
        <w:spacing w:after="200" w:line="240" w:lineRule="auto"/>
        <w:ind w:left="709"/>
        <w:jc w:val="both"/>
        <w:rPr>
          <w:rFonts w:cstheme="minorHAnsi"/>
        </w:rPr>
      </w:pPr>
      <w:r>
        <w:rPr>
          <w:rFonts w:cstheme="minorHAnsi"/>
          <w:b/>
          <w:bCs/>
          <w:u w:val="single"/>
        </w:rPr>
        <w:t>B</w:t>
      </w:r>
      <w:r w:rsidR="00E90698" w:rsidRPr="00302C07">
        <w:rPr>
          <w:rFonts w:cstheme="minorHAnsi"/>
          <w:b/>
          <w:bCs/>
          <w:u w:val="single"/>
        </w:rPr>
        <w:t>udynek Ośrodka Wsparcia</w:t>
      </w:r>
      <w:r w:rsidR="00E90698" w:rsidRPr="00E90698">
        <w:rPr>
          <w:rFonts w:cstheme="minorHAnsi"/>
        </w:rPr>
        <w:t xml:space="preserve"> - rok budowy 2012, budynek mieszkalny, murowany, ściany gazobeton # 24 cm, ocieplane, stropodach  betonowy płaski, kryty papą , instalacje wewnętrzne budynku: elektryczna, c.o, c.w, wentylacja, ppoż SAP, klimatyzacja, parter: pokoje podopiecznych, pomieszczenia rehabilitacji i terapii, kuchnia, pomieszczenia biurowe, powierzchnia zabudowy </w:t>
      </w:r>
      <w:r w:rsidR="00E90698" w:rsidRPr="00E90698">
        <w:rPr>
          <w:rFonts w:cstheme="minorHAnsi"/>
        </w:rPr>
        <w:lastRenderedPageBreak/>
        <w:t>673,28 m</w:t>
      </w:r>
      <w:r w:rsidR="00E90698" w:rsidRPr="00E90698">
        <w:rPr>
          <w:rFonts w:cstheme="minorHAnsi"/>
          <w:vertAlign w:val="superscript"/>
        </w:rPr>
        <w:t>2</w:t>
      </w:r>
      <w:r w:rsidR="00E90698" w:rsidRPr="00E90698">
        <w:rPr>
          <w:rFonts w:cstheme="minorHAnsi"/>
        </w:rPr>
        <w:t>, powierzchnia użytkowa 1211,9 m</w:t>
      </w:r>
      <w:r w:rsidR="00E90698" w:rsidRPr="00E90698">
        <w:rPr>
          <w:rFonts w:cstheme="minorHAnsi"/>
          <w:vertAlign w:val="superscript"/>
        </w:rPr>
        <w:t>2</w:t>
      </w:r>
      <w:r w:rsidR="00E90698" w:rsidRPr="00E90698">
        <w:rPr>
          <w:rFonts w:cstheme="minorHAnsi"/>
        </w:rPr>
        <w:t>, kubatura  5238 m</w:t>
      </w:r>
      <w:r w:rsidR="00E90698" w:rsidRPr="00E90698">
        <w:rPr>
          <w:rFonts w:cstheme="minorHAnsi"/>
          <w:vertAlign w:val="superscript"/>
        </w:rPr>
        <w:t>3</w:t>
      </w:r>
      <w:r w:rsidR="00E90698" w:rsidRPr="00E90698">
        <w:rPr>
          <w:rFonts w:cstheme="minorHAnsi"/>
        </w:rPr>
        <w:t>, druga kondygnacja na całej powierzchni zabudowy, dźwig osobowy, użytkowanie  obiektu od godz. 6.00 do godz. 17.00 w dni powszednie,</w:t>
      </w:r>
    </w:p>
    <w:p w14:paraId="5A89FB53" w14:textId="512158E2" w:rsidR="003D576C" w:rsidRDefault="00E90698" w:rsidP="00302C07">
      <w:pPr>
        <w:pStyle w:val="Akapitzlist"/>
        <w:spacing w:after="200" w:line="240" w:lineRule="auto"/>
        <w:ind w:left="709"/>
        <w:jc w:val="both"/>
        <w:rPr>
          <w:rFonts w:cstheme="minorHAnsi"/>
        </w:rPr>
      </w:pPr>
      <w:r w:rsidRPr="00302C07">
        <w:rPr>
          <w:rFonts w:cstheme="minorHAnsi"/>
          <w:b/>
          <w:bCs/>
          <w:u w:val="single"/>
        </w:rPr>
        <w:t>na terenie DPS „Słoneczko”</w:t>
      </w:r>
      <w:r w:rsidRPr="00E90698">
        <w:rPr>
          <w:rFonts w:cstheme="minorHAnsi"/>
        </w:rPr>
        <w:t xml:space="preserve">, w jego części parterowej mieszczą się pomieszczenia należące do </w:t>
      </w:r>
      <w:r w:rsidRPr="008A0D95">
        <w:rPr>
          <w:rFonts w:cstheme="minorHAnsi"/>
          <w:b/>
          <w:bCs/>
        </w:rPr>
        <w:t>Środowiskowego Domu Samopomoc</w:t>
      </w:r>
      <w:r w:rsidR="008A0D95" w:rsidRPr="008A0D95">
        <w:rPr>
          <w:rFonts w:cstheme="minorHAnsi"/>
          <w:b/>
          <w:bCs/>
        </w:rPr>
        <w:t>y</w:t>
      </w:r>
      <w:r w:rsidRPr="008A0D95">
        <w:rPr>
          <w:rFonts w:cstheme="minorHAnsi"/>
          <w:b/>
          <w:bCs/>
        </w:rPr>
        <w:t xml:space="preserve"> „Słoneczko”</w:t>
      </w:r>
      <w:r w:rsidR="008A0D95" w:rsidRPr="008A0D95">
        <w:rPr>
          <w:rFonts w:cstheme="minorHAnsi"/>
          <w:b/>
          <w:bCs/>
        </w:rPr>
        <w:t>, Środowiskowego Domu Samopomocy „IRYS”</w:t>
      </w:r>
    </w:p>
    <w:p w14:paraId="720AC9D5" w14:textId="77777777" w:rsidR="003D576C" w:rsidRDefault="003D576C" w:rsidP="003D576C">
      <w:pPr>
        <w:pStyle w:val="Akapitzlist"/>
        <w:spacing w:after="200" w:line="240" w:lineRule="auto"/>
        <w:ind w:left="709"/>
        <w:jc w:val="both"/>
        <w:rPr>
          <w:rFonts w:cstheme="minorHAnsi"/>
        </w:rPr>
      </w:pPr>
    </w:p>
    <w:p w14:paraId="47798432" w14:textId="7A7B94DD" w:rsidR="00E90698" w:rsidRPr="003D576C" w:rsidRDefault="00E90698" w:rsidP="003D576C">
      <w:pPr>
        <w:pStyle w:val="Akapitzlist"/>
        <w:spacing w:after="200" w:line="240" w:lineRule="auto"/>
        <w:ind w:left="709"/>
        <w:jc w:val="both"/>
        <w:rPr>
          <w:rFonts w:cstheme="minorHAnsi"/>
          <w:b/>
          <w:bCs/>
          <w:u w:val="single"/>
        </w:rPr>
      </w:pPr>
      <w:r w:rsidRPr="003D576C">
        <w:rPr>
          <w:rFonts w:cstheme="minorHAnsi"/>
          <w:b/>
          <w:bCs/>
          <w:u w:val="single"/>
        </w:rPr>
        <w:t>Dom Pomocy Społecznej „Jesień Życia”:</w:t>
      </w:r>
    </w:p>
    <w:p w14:paraId="1BD15E37" w14:textId="77777777" w:rsidR="00E90698" w:rsidRPr="00E90698" w:rsidRDefault="00E90698" w:rsidP="00E90698">
      <w:pPr>
        <w:pStyle w:val="Akapitzlist"/>
        <w:numPr>
          <w:ilvl w:val="0"/>
          <w:numId w:val="25"/>
        </w:numPr>
        <w:spacing w:after="200" w:line="240" w:lineRule="auto"/>
        <w:jc w:val="both"/>
        <w:rPr>
          <w:rFonts w:cstheme="minorHAnsi"/>
        </w:rPr>
      </w:pPr>
      <w:r w:rsidRPr="00E90698">
        <w:rPr>
          <w:rFonts w:cstheme="minorHAnsi"/>
        </w:rPr>
        <w:t xml:space="preserve">budynek główny rok budowy – 1959, budynek mieszkalny, wolnostojący, murowany, podpiwniczony, 3 kondygnacje, dach dwuspadowy kryty stropodachem, konstrukcję stanowią belki i pustaki DMS, belki oparte na murach i podciągu środkowym żelbetowym wykonanym na mokro, dach budynku kryty dachówką, ocieplony wełną i płytami kartonowo-gipsowymi, </w:t>
      </w:r>
    </w:p>
    <w:p w14:paraId="4A18149C" w14:textId="77777777" w:rsidR="00E90698" w:rsidRPr="00E90698" w:rsidRDefault="00E90698" w:rsidP="00E90698">
      <w:pPr>
        <w:pStyle w:val="Akapitzlist"/>
        <w:numPr>
          <w:ilvl w:val="0"/>
          <w:numId w:val="25"/>
        </w:numPr>
        <w:spacing w:after="200" w:line="240" w:lineRule="auto"/>
        <w:jc w:val="both"/>
        <w:rPr>
          <w:rFonts w:cstheme="minorHAnsi"/>
        </w:rPr>
      </w:pPr>
      <w:r w:rsidRPr="00E90698">
        <w:rPr>
          <w:rFonts w:cstheme="minorHAnsi"/>
        </w:rPr>
        <w:t>instalacje wewnętrzne budynku: elektryczna, c.o, c.w, wentylacja, ppoż. SAP w połączeniu ze Strażą Pożarną,</w:t>
      </w:r>
    </w:p>
    <w:p w14:paraId="18DB7A18" w14:textId="77777777" w:rsidR="00E90698" w:rsidRPr="00E90698" w:rsidRDefault="00E90698" w:rsidP="00E90698">
      <w:pPr>
        <w:pStyle w:val="Akapitzlist"/>
        <w:numPr>
          <w:ilvl w:val="0"/>
          <w:numId w:val="25"/>
        </w:numPr>
        <w:spacing w:after="200" w:line="240" w:lineRule="auto"/>
        <w:jc w:val="both"/>
        <w:rPr>
          <w:rFonts w:cstheme="minorHAnsi"/>
        </w:rPr>
      </w:pPr>
      <w:r w:rsidRPr="00E90698">
        <w:rPr>
          <w:rFonts w:cstheme="minorHAnsi"/>
        </w:rPr>
        <w:t>teren ogrodzony, brama wjazdowa mechaniczna na pilota oraz furtka wejściowa na wideo domofon,</w:t>
      </w:r>
    </w:p>
    <w:p w14:paraId="36E7A0E5" w14:textId="77777777" w:rsidR="00E90698" w:rsidRPr="00E90698" w:rsidRDefault="00E90698" w:rsidP="00E90698">
      <w:pPr>
        <w:pStyle w:val="Akapitzlist"/>
        <w:numPr>
          <w:ilvl w:val="0"/>
          <w:numId w:val="25"/>
        </w:numPr>
        <w:spacing w:after="200" w:line="240" w:lineRule="auto"/>
        <w:jc w:val="both"/>
        <w:rPr>
          <w:rFonts w:cstheme="minorHAnsi"/>
        </w:rPr>
      </w:pPr>
      <w:r w:rsidRPr="00E90698">
        <w:rPr>
          <w:rFonts w:cstheme="minorHAnsi"/>
        </w:rPr>
        <w:t xml:space="preserve">parter, Ip, IIp zajmują pokoje podopiecznych, pomieszczenia rehabilitacji, terapii, pomieszczenia biurowe, </w:t>
      </w:r>
    </w:p>
    <w:p w14:paraId="6F14312D" w14:textId="77777777" w:rsidR="00E90698" w:rsidRPr="00E90698" w:rsidRDefault="00E90698" w:rsidP="00E90698">
      <w:pPr>
        <w:pStyle w:val="Akapitzlist"/>
        <w:numPr>
          <w:ilvl w:val="0"/>
          <w:numId w:val="25"/>
        </w:numPr>
        <w:spacing w:after="200" w:line="240" w:lineRule="auto"/>
        <w:jc w:val="both"/>
        <w:rPr>
          <w:rFonts w:cstheme="minorHAnsi"/>
        </w:rPr>
      </w:pPr>
      <w:r w:rsidRPr="00E90698">
        <w:rPr>
          <w:rFonts w:cstheme="minorHAnsi"/>
        </w:rPr>
        <w:t>piwnica obejmuje kuchnię, pralnię i magazynki, kotłownię gazową, pomieszczenia warsztatowe,</w:t>
      </w:r>
    </w:p>
    <w:p w14:paraId="74AF9031" w14:textId="77777777" w:rsidR="00E90698" w:rsidRPr="00E90698" w:rsidRDefault="00E90698" w:rsidP="00E90698">
      <w:pPr>
        <w:pStyle w:val="Akapitzlist"/>
        <w:numPr>
          <w:ilvl w:val="0"/>
          <w:numId w:val="25"/>
        </w:numPr>
        <w:spacing w:after="200" w:line="240" w:lineRule="auto"/>
        <w:jc w:val="both"/>
        <w:rPr>
          <w:rFonts w:cstheme="minorHAnsi"/>
        </w:rPr>
      </w:pPr>
      <w:r w:rsidRPr="00E90698">
        <w:rPr>
          <w:rFonts w:cstheme="minorHAnsi"/>
        </w:rPr>
        <w:t xml:space="preserve">całodobowe użytkowanie obiektu 7 dni w tygodniu, </w:t>
      </w:r>
    </w:p>
    <w:p w14:paraId="0E3BA9F4" w14:textId="77777777" w:rsidR="00E90698" w:rsidRPr="00E90698" w:rsidRDefault="00E90698" w:rsidP="00E90698">
      <w:pPr>
        <w:pStyle w:val="Akapitzlist"/>
        <w:numPr>
          <w:ilvl w:val="0"/>
          <w:numId w:val="25"/>
        </w:numPr>
        <w:spacing w:after="200" w:line="240" w:lineRule="auto"/>
        <w:jc w:val="both"/>
        <w:rPr>
          <w:rFonts w:cstheme="minorHAnsi"/>
        </w:rPr>
      </w:pPr>
      <w:r w:rsidRPr="00E90698">
        <w:rPr>
          <w:rFonts w:cstheme="minorHAnsi"/>
        </w:rPr>
        <w:t>dwa dźwigi osobowe i dwa dźwigi towarowe,</w:t>
      </w:r>
    </w:p>
    <w:p w14:paraId="21F3BCC0" w14:textId="77777777" w:rsidR="00E90698" w:rsidRPr="00E90698" w:rsidRDefault="00E90698" w:rsidP="00E90698">
      <w:pPr>
        <w:pStyle w:val="Akapitzlist"/>
        <w:numPr>
          <w:ilvl w:val="0"/>
          <w:numId w:val="25"/>
        </w:numPr>
        <w:spacing w:after="200" w:line="240" w:lineRule="auto"/>
        <w:jc w:val="both"/>
        <w:rPr>
          <w:rFonts w:cstheme="minorHAnsi"/>
        </w:rPr>
      </w:pPr>
      <w:r w:rsidRPr="00E90698">
        <w:rPr>
          <w:rFonts w:cstheme="minorHAnsi"/>
        </w:rPr>
        <w:t>powierzchnia zabudowy 652 m</w:t>
      </w:r>
      <w:r w:rsidRPr="00E90698">
        <w:rPr>
          <w:rFonts w:cstheme="minorHAnsi"/>
          <w:vertAlign w:val="superscript"/>
        </w:rPr>
        <w:t>2</w:t>
      </w:r>
      <w:r w:rsidRPr="00E90698">
        <w:rPr>
          <w:rFonts w:cstheme="minorHAnsi"/>
        </w:rPr>
        <w:t>, powierzchnia użytkowa 1908,78 m</w:t>
      </w:r>
      <w:r w:rsidRPr="00E90698">
        <w:rPr>
          <w:rFonts w:cstheme="minorHAnsi"/>
          <w:vertAlign w:val="superscript"/>
        </w:rPr>
        <w:t>2</w:t>
      </w:r>
      <w:r w:rsidRPr="00E90698">
        <w:rPr>
          <w:rFonts w:cstheme="minorHAnsi"/>
        </w:rPr>
        <w:t>, kubatura 4530 m</w:t>
      </w:r>
      <w:r w:rsidRPr="00E90698">
        <w:rPr>
          <w:rFonts w:cstheme="minorHAnsi"/>
          <w:vertAlign w:val="superscript"/>
        </w:rPr>
        <w:t>3</w:t>
      </w:r>
      <w:r w:rsidRPr="00E90698">
        <w:rPr>
          <w:rFonts w:cstheme="minorHAnsi"/>
        </w:rPr>
        <w:t>,</w:t>
      </w:r>
    </w:p>
    <w:p w14:paraId="1E9CD3B0" w14:textId="77777777" w:rsidR="00E90698" w:rsidRPr="00E90698" w:rsidRDefault="00E90698" w:rsidP="00E90698">
      <w:pPr>
        <w:pStyle w:val="Akapitzlist"/>
        <w:numPr>
          <w:ilvl w:val="0"/>
          <w:numId w:val="25"/>
        </w:numPr>
        <w:spacing w:after="200" w:line="240" w:lineRule="auto"/>
        <w:jc w:val="both"/>
        <w:rPr>
          <w:rFonts w:cstheme="minorHAnsi"/>
        </w:rPr>
      </w:pPr>
      <w:r w:rsidRPr="00E90698">
        <w:rPr>
          <w:rFonts w:cstheme="minorHAnsi"/>
        </w:rPr>
        <w:t>budynek portierni parterowy, murowany, wolnostojący, rok budowy – 1959, dach płaski stropodach kryty papą termozgrzewalną, powierzchnia zabudowy 30,87m</w:t>
      </w:r>
      <w:r w:rsidRPr="00E90698">
        <w:rPr>
          <w:rFonts w:cstheme="minorHAnsi"/>
          <w:vertAlign w:val="superscript"/>
        </w:rPr>
        <w:t>2</w:t>
      </w:r>
      <w:r w:rsidRPr="00E90698">
        <w:rPr>
          <w:rFonts w:cstheme="minorHAnsi"/>
        </w:rPr>
        <w:t xml:space="preserve"> , powierzchnia użytkowa 20,52 m</w:t>
      </w:r>
      <w:r w:rsidRPr="00E90698">
        <w:rPr>
          <w:rFonts w:cstheme="minorHAnsi"/>
          <w:vertAlign w:val="superscript"/>
        </w:rPr>
        <w:t>2,</w:t>
      </w:r>
    </w:p>
    <w:p w14:paraId="0171DAC9" w14:textId="77777777" w:rsidR="00E90698" w:rsidRPr="00E90698" w:rsidRDefault="00E90698" w:rsidP="00E90698">
      <w:pPr>
        <w:pStyle w:val="Akapitzlist"/>
        <w:numPr>
          <w:ilvl w:val="0"/>
          <w:numId w:val="25"/>
        </w:numPr>
        <w:spacing w:after="200" w:line="240" w:lineRule="auto"/>
        <w:jc w:val="both"/>
        <w:rPr>
          <w:rFonts w:cstheme="minorHAnsi"/>
        </w:rPr>
      </w:pPr>
      <w:r w:rsidRPr="00E90698">
        <w:rPr>
          <w:rFonts w:cstheme="minorHAnsi"/>
        </w:rPr>
        <w:t>garaż 2 stanowiskowy, parterowy, murowany, wolnostojący, cegła i gazobeton, wrota drewniane, rok budowy 1959, dach płaski kryty papą termozgrzewalną, powierzchnia zabudowy 69,88 m</w:t>
      </w:r>
      <w:r w:rsidRPr="003861A2">
        <w:rPr>
          <w:rFonts w:cstheme="minorHAnsi"/>
        </w:rPr>
        <w:t>2</w:t>
      </w:r>
      <w:r w:rsidRPr="00E90698">
        <w:rPr>
          <w:rFonts w:cstheme="minorHAnsi"/>
        </w:rPr>
        <w:t>, powierzchnia użytkowa 62,56m</w:t>
      </w:r>
      <w:r w:rsidRPr="003861A2">
        <w:rPr>
          <w:rFonts w:cstheme="minorHAnsi"/>
        </w:rPr>
        <w:t>2</w:t>
      </w:r>
      <w:r w:rsidRPr="00E90698">
        <w:rPr>
          <w:rFonts w:cstheme="minorHAnsi"/>
        </w:rPr>
        <w:t>,</w:t>
      </w:r>
    </w:p>
    <w:p w14:paraId="6557D516" w14:textId="7349D84B" w:rsidR="00E90698" w:rsidRDefault="00E90698" w:rsidP="008A0D95">
      <w:pPr>
        <w:tabs>
          <w:tab w:val="left" w:pos="1170"/>
          <w:tab w:val="center" w:pos="2231"/>
        </w:tabs>
        <w:jc w:val="both"/>
        <w:rPr>
          <w:rFonts w:cstheme="minorHAnsi"/>
        </w:rPr>
      </w:pPr>
      <w:r w:rsidRPr="008A0D95">
        <w:rPr>
          <w:rFonts w:cstheme="minorHAnsi"/>
          <w:b/>
          <w:u w:val="single"/>
        </w:rPr>
        <w:t>Środowiskowy Dom Samopomocy „Stokrotka”</w:t>
      </w:r>
      <w:r w:rsidRPr="00E90698">
        <w:rPr>
          <w:rFonts w:cstheme="minorHAnsi"/>
          <w:bCs/>
        </w:rPr>
        <w:t xml:space="preserve"> - </w:t>
      </w:r>
      <w:r w:rsidR="008A0D95" w:rsidRPr="008A0D95">
        <w:rPr>
          <w:rFonts w:cstheme="minorHAnsi"/>
        </w:rPr>
        <w:t>Budynek mieszkalny dwukondygnacyjny rok budowy –2006, niepodpiwniczony. Ściany murowane bloczki gazobetonu. Strop żelbetowy typu  DMS. Dach dwuspadowy  nad poddaszem konstrukcji stalowej, ocieplony wełną mineralną i osłonięty płytami gipsowymi.</w:t>
      </w:r>
      <w:r w:rsidR="008A0D95">
        <w:rPr>
          <w:rFonts w:cstheme="minorHAnsi"/>
        </w:rPr>
        <w:t xml:space="preserve"> P</w:t>
      </w:r>
      <w:r w:rsidR="008A0D95" w:rsidRPr="008A0D95">
        <w:rPr>
          <w:rFonts w:cstheme="minorHAnsi"/>
        </w:rPr>
        <w:t>okrycie dachu –blachodachówka. Powierzchnia zabudowy 191,94 m2, pow. użytkowa 294,5 m2, kubatura 991,58m3.</w:t>
      </w:r>
    </w:p>
    <w:p w14:paraId="5FE70FD2" w14:textId="3E56D10B" w:rsidR="005C7383" w:rsidRDefault="005C7383" w:rsidP="003D576C">
      <w:pPr>
        <w:pStyle w:val="Akapitzlist"/>
        <w:spacing w:line="276" w:lineRule="auto"/>
        <w:rPr>
          <w:rFonts w:cstheme="minorHAnsi"/>
        </w:rPr>
      </w:pPr>
    </w:p>
    <w:sectPr w:rsidR="005C7383" w:rsidSect="004D25A9">
      <w:footerReference w:type="default" r:id="rId8"/>
      <w:pgSz w:w="11906" w:h="16838"/>
      <w:pgMar w:top="993" w:right="1418" w:bottom="709" w:left="1134" w:header="22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89062" w14:textId="77777777" w:rsidR="0082797F" w:rsidRDefault="0082797F" w:rsidP="0054264C">
      <w:pPr>
        <w:spacing w:after="0" w:line="240" w:lineRule="auto"/>
      </w:pPr>
      <w:r>
        <w:separator/>
      </w:r>
    </w:p>
  </w:endnote>
  <w:endnote w:type="continuationSeparator" w:id="0">
    <w:p w14:paraId="5A0542BA" w14:textId="77777777" w:rsidR="0082797F" w:rsidRDefault="0082797F" w:rsidP="00542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241985"/>
      <w:docPartObj>
        <w:docPartGallery w:val="Page Numbers (Bottom of Page)"/>
        <w:docPartUnique/>
      </w:docPartObj>
    </w:sdtPr>
    <w:sdtContent>
      <w:p w14:paraId="17DF7E45" w14:textId="225909AF" w:rsidR="0054264C" w:rsidRDefault="0054264C">
        <w:pPr>
          <w:pStyle w:val="Stopka"/>
          <w:jc w:val="right"/>
        </w:pPr>
        <w:r>
          <w:fldChar w:fldCharType="begin"/>
        </w:r>
        <w:r>
          <w:instrText>PAGE   \* MERGEFORMAT</w:instrText>
        </w:r>
        <w:r>
          <w:fldChar w:fldCharType="separate"/>
        </w:r>
        <w:r w:rsidR="00A13CE8">
          <w:rPr>
            <w:noProof/>
          </w:rPr>
          <w:t>3</w:t>
        </w:r>
        <w:r>
          <w:fldChar w:fldCharType="end"/>
        </w:r>
      </w:p>
    </w:sdtContent>
  </w:sdt>
  <w:p w14:paraId="7AAC596F" w14:textId="77777777" w:rsidR="0054264C" w:rsidRDefault="005426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25FD4" w14:textId="77777777" w:rsidR="0082797F" w:rsidRDefault="0082797F" w:rsidP="0054264C">
      <w:pPr>
        <w:spacing w:after="0" w:line="240" w:lineRule="auto"/>
      </w:pPr>
      <w:r>
        <w:separator/>
      </w:r>
    </w:p>
  </w:footnote>
  <w:footnote w:type="continuationSeparator" w:id="0">
    <w:p w14:paraId="2AA0BF62" w14:textId="77777777" w:rsidR="0082797F" w:rsidRDefault="0082797F" w:rsidP="005426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5E6C"/>
    <w:multiLevelType w:val="hybridMultilevel"/>
    <w:tmpl w:val="020E389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 w15:restartNumberingAfterBreak="0">
    <w:nsid w:val="06E52633"/>
    <w:multiLevelType w:val="hybridMultilevel"/>
    <w:tmpl w:val="80FCCA6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8C5D8C"/>
    <w:multiLevelType w:val="hybridMultilevel"/>
    <w:tmpl w:val="6B82EF0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4762BF"/>
    <w:multiLevelType w:val="hybridMultilevel"/>
    <w:tmpl w:val="E77AE4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FB5463F"/>
    <w:multiLevelType w:val="hybridMultilevel"/>
    <w:tmpl w:val="6D34DEF2"/>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8408F2"/>
    <w:multiLevelType w:val="hybridMultilevel"/>
    <w:tmpl w:val="7364206E"/>
    <w:lvl w:ilvl="0" w:tplc="6F765E8C">
      <w:start w:val="4"/>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F03F77"/>
    <w:multiLevelType w:val="hybridMultilevel"/>
    <w:tmpl w:val="D1E276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D57DE1"/>
    <w:multiLevelType w:val="hybridMultilevel"/>
    <w:tmpl w:val="3A368800"/>
    <w:lvl w:ilvl="0" w:tplc="04150019">
      <w:start w:val="1"/>
      <w:numFmt w:val="lowerLetter"/>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 w15:restartNumberingAfterBreak="0">
    <w:nsid w:val="18DC578E"/>
    <w:multiLevelType w:val="hybridMultilevel"/>
    <w:tmpl w:val="6C509678"/>
    <w:lvl w:ilvl="0" w:tplc="7420938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3D0B44"/>
    <w:multiLevelType w:val="hybridMultilevel"/>
    <w:tmpl w:val="5498B19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63303B"/>
    <w:multiLevelType w:val="hybridMultilevel"/>
    <w:tmpl w:val="30D48E42"/>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254479"/>
    <w:multiLevelType w:val="hybridMultilevel"/>
    <w:tmpl w:val="8AC63FD0"/>
    <w:lvl w:ilvl="0" w:tplc="04150019">
      <w:start w:val="1"/>
      <w:numFmt w:val="lowerLetter"/>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2" w15:restartNumberingAfterBreak="0">
    <w:nsid w:val="26FD6622"/>
    <w:multiLevelType w:val="hybridMultilevel"/>
    <w:tmpl w:val="F3A0C04C"/>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3A0B4D"/>
    <w:multiLevelType w:val="hybridMultilevel"/>
    <w:tmpl w:val="70B2BF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1167F7"/>
    <w:multiLevelType w:val="hybridMultilevel"/>
    <w:tmpl w:val="144AAC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A51955"/>
    <w:multiLevelType w:val="hybridMultilevel"/>
    <w:tmpl w:val="C9CAFA3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F546EFD"/>
    <w:multiLevelType w:val="hybridMultilevel"/>
    <w:tmpl w:val="F22E902C"/>
    <w:lvl w:ilvl="0" w:tplc="72104BC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2FA038D3"/>
    <w:multiLevelType w:val="hybridMultilevel"/>
    <w:tmpl w:val="DDB289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F465C9"/>
    <w:multiLevelType w:val="hybridMultilevel"/>
    <w:tmpl w:val="7F22B9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F27936"/>
    <w:multiLevelType w:val="singleLevel"/>
    <w:tmpl w:val="0415000F"/>
    <w:lvl w:ilvl="0">
      <w:start w:val="1"/>
      <w:numFmt w:val="decimal"/>
      <w:lvlText w:val="%1."/>
      <w:lvlJc w:val="left"/>
      <w:pPr>
        <w:ind w:left="360" w:hanging="360"/>
      </w:pPr>
      <w:rPr>
        <w:b w:val="0"/>
      </w:rPr>
    </w:lvl>
  </w:abstractNum>
  <w:abstractNum w:abstractNumId="20" w15:restartNumberingAfterBreak="0">
    <w:nsid w:val="313B6D21"/>
    <w:multiLevelType w:val="hybridMultilevel"/>
    <w:tmpl w:val="CE72AB7E"/>
    <w:lvl w:ilvl="0" w:tplc="7420938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202DB0"/>
    <w:multiLevelType w:val="hybridMultilevel"/>
    <w:tmpl w:val="FABEF24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3E6F27"/>
    <w:multiLevelType w:val="hybridMultilevel"/>
    <w:tmpl w:val="0C0ECD50"/>
    <w:lvl w:ilvl="0" w:tplc="32EE428C">
      <w:start w:val="1"/>
      <w:numFmt w:val="decimal"/>
      <w:lvlText w:val="%1."/>
      <w:lvlJc w:val="center"/>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562577"/>
    <w:multiLevelType w:val="hybridMultilevel"/>
    <w:tmpl w:val="0504E0F6"/>
    <w:lvl w:ilvl="0" w:tplc="EAA08E6E">
      <w:start w:val="1"/>
      <w:numFmt w:val="decimal"/>
      <w:lvlText w:val="%1)"/>
      <w:lvlJc w:val="left"/>
      <w:pPr>
        <w:ind w:left="1543" w:hanging="360"/>
      </w:pPr>
      <w:rPr>
        <w:rFonts w:ascii="Arial" w:eastAsia="Times New Roman" w:hAnsi="Arial" w:cs="Arial"/>
      </w:rPr>
    </w:lvl>
    <w:lvl w:ilvl="1" w:tplc="04150019">
      <w:start w:val="1"/>
      <w:numFmt w:val="lowerLetter"/>
      <w:lvlText w:val="%2."/>
      <w:lvlJc w:val="left"/>
      <w:pPr>
        <w:ind w:left="2263" w:hanging="360"/>
      </w:pPr>
    </w:lvl>
    <w:lvl w:ilvl="2" w:tplc="0415001B" w:tentative="1">
      <w:start w:val="1"/>
      <w:numFmt w:val="lowerRoman"/>
      <w:lvlText w:val="%3."/>
      <w:lvlJc w:val="right"/>
      <w:pPr>
        <w:ind w:left="2983" w:hanging="180"/>
      </w:pPr>
    </w:lvl>
    <w:lvl w:ilvl="3" w:tplc="0415000F" w:tentative="1">
      <w:start w:val="1"/>
      <w:numFmt w:val="decimal"/>
      <w:lvlText w:val="%4."/>
      <w:lvlJc w:val="left"/>
      <w:pPr>
        <w:ind w:left="3703" w:hanging="360"/>
      </w:pPr>
    </w:lvl>
    <w:lvl w:ilvl="4" w:tplc="04150019" w:tentative="1">
      <w:start w:val="1"/>
      <w:numFmt w:val="lowerLetter"/>
      <w:lvlText w:val="%5."/>
      <w:lvlJc w:val="left"/>
      <w:pPr>
        <w:ind w:left="4423" w:hanging="360"/>
      </w:pPr>
    </w:lvl>
    <w:lvl w:ilvl="5" w:tplc="0415001B" w:tentative="1">
      <w:start w:val="1"/>
      <w:numFmt w:val="lowerRoman"/>
      <w:lvlText w:val="%6."/>
      <w:lvlJc w:val="right"/>
      <w:pPr>
        <w:ind w:left="5143" w:hanging="180"/>
      </w:pPr>
    </w:lvl>
    <w:lvl w:ilvl="6" w:tplc="0415000F" w:tentative="1">
      <w:start w:val="1"/>
      <w:numFmt w:val="decimal"/>
      <w:lvlText w:val="%7."/>
      <w:lvlJc w:val="left"/>
      <w:pPr>
        <w:ind w:left="5863" w:hanging="360"/>
      </w:pPr>
    </w:lvl>
    <w:lvl w:ilvl="7" w:tplc="04150019" w:tentative="1">
      <w:start w:val="1"/>
      <w:numFmt w:val="lowerLetter"/>
      <w:lvlText w:val="%8."/>
      <w:lvlJc w:val="left"/>
      <w:pPr>
        <w:ind w:left="6583" w:hanging="360"/>
      </w:pPr>
    </w:lvl>
    <w:lvl w:ilvl="8" w:tplc="0415001B" w:tentative="1">
      <w:start w:val="1"/>
      <w:numFmt w:val="lowerRoman"/>
      <w:lvlText w:val="%9."/>
      <w:lvlJc w:val="right"/>
      <w:pPr>
        <w:ind w:left="7303" w:hanging="180"/>
      </w:pPr>
    </w:lvl>
  </w:abstractNum>
  <w:abstractNum w:abstractNumId="24" w15:restartNumberingAfterBreak="0">
    <w:nsid w:val="417614F6"/>
    <w:multiLevelType w:val="hybridMultilevel"/>
    <w:tmpl w:val="428EB88E"/>
    <w:lvl w:ilvl="0" w:tplc="1776551A">
      <w:start w:val="1"/>
      <w:numFmt w:val="decimal"/>
      <w:lvlText w:val="%1."/>
      <w:lvlJc w:val="left"/>
      <w:pPr>
        <w:ind w:left="1080" w:hanging="360"/>
      </w:pPr>
      <w:rPr>
        <w:rFonts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B831BCD"/>
    <w:multiLevelType w:val="hybridMultilevel"/>
    <w:tmpl w:val="70D40BA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6" w15:restartNumberingAfterBreak="0">
    <w:nsid w:val="4C59455E"/>
    <w:multiLevelType w:val="hybridMultilevel"/>
    <w:tmpl w:val="C9CAFA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50734EA"/>
    <w:multiLevelType w:val="hybridMultilevel"/>
    <w:tmpl w:val="44EC7916"/>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8" w15:restartNumberingAfterBreak="0">
    <w:nsid w:val="586F715A"/>
    <w:multiLevelType w:val="hybridMultilevel"/>
    <w:tmpl w:val="6FE4E9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FF50A7"/>
    <w:multiLevelType w:val="hybridMultilevel"/>
    <w:tmpl w:val="502E6154"/>
    <w:lvl w:ilvl="0" w:tplc="B236758E">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0" w15:restartNumberingAfterBreak="0">
    <w:nsid w:val="63632523"/>
    <w:multiLevelType w:val="hybridMultilevel"/>
    <w:tmpl w:val="281892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E91DA5"/>
    <w:multiLevelType w:val="hybridMultilevel"/>
    <w:tmpl w:val="F894CFFC"/>
    <w:lvl w:ilvl="0" w:tplc="78E690E8">
      <w:start w:val="1"/>
      <w:numFmt w:val="decimal"/>
      <w:lvlText w:val="%1."/>
      <w:lvlJc w:val="left"/>
      <w:pPr>
        <w:ind w:left="720" w:hanging="360"/>
      </w:pPr>
      <w:rPr>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230FEF"/>
    <w:multiLevelType w:val="hybridMultilevel"/>
    <w:tmpl w:val="70B2BF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6BD201D"/>
    <w:multiLevelType w:val="hybridMultilevel"/>
    <w:tmpl w:val="500AF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EF676B"/>
    <w:multiLevelType w:val="hybridMultilevel"/>
    <w:tmpl w:val="2B3AB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006E88"/>
    <w:multiLevelType w:val="multilevel"/>
    <w:tmpl w:val="7590ABD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C977F89"/>
    <w:multiLevelType w:val="hybridMultilevel"/>
    <w:tmpl w:val="C3DA27DC"/>
    <w:lvl w:ilvl="0" w:tplc="A9164CCC">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7E072DF4"/>
    <w:multiLevelType w:val="hybridMultilevel"/>
    <w:tmpl w:val="3FE461B4"/>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38" w15:restartNumberingAfterBreak="0">
    <w:nsid w:val="7F1D3ECA"/>
    <w:multiLevelType w:val="hybridMultilevel"/>
    <w:tmpl w:val="F4A881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98338375">
    <w:abstractNumId w:val="4"/>
  </w:num>
  <w:num w:numId="2" w16cid:durableId="995838653">
    <w:abstractNumId w:val="23"/>
  </w:num>
  <w:num w:numId="3" w16cid:durableId="1394505741">
    <w:abstractNumId w:val="22"/>
  </w:num>
  <w:num w:numId="4" w16cid:durableId="367487551">
    <w:abstractNumId w:val="9"/>
  </w:num>
  <w:num w:numId="5" w16cid:durableId="247157534">
    <w:abstractNumId w:val="10"/>
  </w:num>
  <w:num w:numId="6" w16cid:durableId="1204320376">
    <w:abstractNumId w:val="33"/>
  </w:num>
  <w:num w:numId="7" w16cid:durableId="1592469034">
    <w:abstractNumId w:val="38"/>
  </w:num>
  <w:num w:numId="8" w16cid:durableId="356784268">
    <w:abstractNumId w:val="17"/>
  </w:num>
  <w:num w:numId="9" w16cid:durableId="1762988821">
    <w:abstractNumId w:val="18"/>
  </w:num>
  <w:num w:numId="10" w16cid:durableId="309680382">
    <w:abstractNumId w:val="35"/>
  </w:num>
  <w:num w:numId="11" w16cid:durableId="1008675458">
    <w:abstractNumId w:val="29"/>
  </w:num>
  <w:num w:numId="12" w16cid:durableId="924800144">
    <w:abstractNumId w:val="16"/>
  </w:num>
  <w:num w:numId="13" w16cid:durableId="1243250527">
    <w:abstractNumId w:val="2"/>
  </w:num>
  <w:num w:numId="14" w16cid:durableId="1909992479">
    <w:abstractNumId w:val="20"/>
  </w:num>
  <w:num w:numId="15" w16cid:durableId="1011448236">
    <w:abstractNumId w:val="34"/>
  </w:num>
  <w:num w:numId="16" w16cid:durableId="2047019328">
    <w:abstractNumId w:val="28"/>
  </w:num>
  <w:num w:numId="17" w16cid:durableId="400641982">
    <w:abstractNumId w:val="14"/>
  </w:num>
  <w:num w:numId="18" w16cid:durableId="1493401339">
    <w:abstractNumId w:val="8"/>
  </w:num>
  <w:num w:numId="19" w16cid:durableId="992177971">
    <w:abstractNumId w:val="36"/>
  </w:num>
  <w:num w:numId="20" w16cid:durableId="1651982168">
    <w:abstractNumId w:val="1"/>
  </w:num>
  <w:num w:numId="21" w16cid:durableId="1477604203">
    <w:abstractNumId w:val="3"/>
  </w:num>
  <w:num w:numId="22" w16cid:durableId="144443788">
    <w:abstractNumId w:val="26"/>
  </w:num>
  <w:num w:numId="23" w16cid:durableId="707484735">
    <w:abstractNumId w:val="6"/>
  </w:num>
  <w:num w:numId="24" w16cid:durableId="961111601">
    <w:abstractNumId w:val="27"/>
  </w:num>
  <w:num w:numId="25" w16cid:durableId="1213999183">
    <w:abstractNumId w:val="13"/>
  </w:num>
  <w:num w:numId="26" w16cid:durableId="799567627">
    <w:abstractNumId w:val="21"/>
  </w:num>
  <w:num w:numId="27" w16cid:durableId="112600885">
    <w:abstractNumId w:val="5"/>
  </w:num>
  <w:num w:numId="28" w16cid:durableId="1950501866">
    <w:abstractNumId w:val="24"/>
  </w:num>
  <w:num w:numId="29" w16cid:durableId="1811314661">
    <w:abstractNumId w:val="30"/>
  </w:num>
  <w:num w:numId="30" w16cid:durableId="1131676163">
    <w:abstractNumId w:val="25"/>
  </w:num>
  <w:num w:numId="31" w16cid:durableId="1872454699">
    <w:abstractNumId w:val="0"/>
  </w:num>
  <w:num w:numId="32" w16cid:durableId="53358101">
    <w:abstractNumId w:val="15"/>
  </w:num>
  <w:num w:numId="33" w16cid:durableId="1090813538">
    <w:abstractNumId w:val="19"/>
  </w:num>
  <w:num w:numId="34" w16cid:durableId="1418213183">
    <w:abstractNumId w:val="37"/>
  </w:num>
  <w:num w:numId="35" w16cid:durableId="2034960227">
    <w:abstractNumId w:val="32"/>
  </w:num>
  <w:num w:numId="36" w16cid:durableId="694231437">
    <w:abstractNumId w:val="31"/>
  </w:num>
  <w:num w:numId="37" w16cid:durableId="1476603724">
    <w:abstractNumId w:val="11"/>
  </w:num>
  <w:num w:numId="38" w16cid:durableId="636758687">
    <w:abstractNumId w:val="7"/>
  </w:num>
  <w:num w:numId="39" w16cid:durableId="13437000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13"/>
    <w:rsid w:val="00000B24"/>
    <w:rsid w:val="00033789"/>
    <w:rsid w:val="00040553"/>
    <w:rsid w:val="00047DB8"/>
    <w:rsid w:val="000844E1"/>
    <w:rsid w:val="00093A7C"/>
    <w:rsid w:val="000D4978"/>
    <w:rsid w:val="000D5D8D"/>
    <w:rsid w:val="000F3EF2"/>
    <w:rsid w:val="00141660"/>
    <w:rsid w:val="001756B4"/>
    <w:rsid w:val="001D6439"/>
    <w:rsid w:val="002210D4"/>
    <w:rsid w:val="00227F72"/>
    <w:rsid w:val="00252566"/>
    <w:rsid w:val="00263D49"/>
    <w:rsid w:val="00286A98"/>
    <w:rsid w:val="002A6C54"/>
    <w:rsid w:val="002D1E08"/>
    <w:rsid w:val="00302C07"/>
    <w:rsid w:val="0032517B"/>
    <w:rsid w:val="003372D8"/>
    <w:rsid w:val="00341A5C"/>
    <w:rsid w:val="003861A2"/>
    <w:rsid w:val="003B1F31"/>
    <w:rsid w:val="003D137B"/>
    <w:rsid w:val="003D576C"/>
    <w:rsid w:val="00431653"/>
    <w:rsid w:val="00477C0F"/>
    <w:rsid w:val="004A0FCD"/>
    <w:rsid w:val="004B1914"/>
    <w:rsid w:val="004D25A9"/>
    <w:rsid w:val="004D424E"/>
    <w:rsid w:val="004E1D72"/>
    <w:rsid w:val="004E7A13"/>
    <w:rsid w:val="004F4AE2"/>
    <w:rsid w:val="0054264C"/>
    <w:rsid w:val="0054720A"/>
    <w:rsid w:val="00551B7B"/>
    <w:rsid w:val="005566D6"/>
    <w:rsid w:val="005615B5"/>
    <w:rsid w:val="00570E8A"/>
    <w:rsid w:val="005715EC"/>
    <w:rsid w:val="0059282A"/>
    <w:rsid w:val="0059453F"/>
    <w:rsid w:val="005B2C7B"/>
    <w:rsid w:val="005C7383"/>
    <w:rsid w:val="005D1CF3"/>
    <w:rsid w:val="005F1C07"/>
    <w:rsid w:val="00622C9E"/>
    <w:rsid w:val="006519A7"/>
    <w:rsid w:val="00653EEB"/>
    <w:rsid w:val="00657479"/>
    <w:rsid w:val="00691AE6"/>
    <w:rsid w:val="006B5F00"/>
    <w:rsid w:val="006D71CA"/>
    <w:rsid w:val="006F61B9"/>
    <w:rsid w:val="00721711"/>
    <w:rsid w:val="00736959"/>
    <w:rsid w:val="0074038F"/>
    <w:rsid w:val="00746A63"/>
    <w:rsid w:val="00750F23"/>
    <w:rsid w:val="00767C05"/>
    <w:rsid w:val="00777A7A"/>
    <w:rsid w:val="007B48CC"/>
    <w:rsid w:val="007F3AF2"/>
    <w:rsid w:val="0082797F"/>
    <w:rsid w:val="008602AE"/>
    <w:rsid w:val="00867AFC"/>
    <w:rsid w:val="00896BF0"/>
    <w:rsid w:val="008A0D95"/>
    <w:rsid w:val="008F3078"/>
    <w:rsid w:val="00901859"/>
    <w:rsid w:val="009063DD"/>
    <w:rsid w:val="00926C29"/>
    <w:rsid w:val="00955C1D"/>
    <w:rsid w:val="009C4D1D"/>
    <w:rsid w:val="009E31DB"/>
    <w:rsid w:val="00A118E8"/>
    <w:rsid w:val="00A13CE8"/>
    <w:rsid w:val="00A24B34"/>
    <w:rsid w:val="00A37293"/>
    <w:rsid w:val="00AA6B0C"/>
    <w:rsid w:val="00AD7713"/>
    <w:rsid w:val="00AF2B29"/>
    <w:rsid w:val="00AF2F11"/>
    <w:rsid w:val="00AF3C8D"/>
    <w:rsid w:val="00B01D20"/>
    <w:rsid w:val="00B0688F"/>
    <w:rsid w:val="00B22841"/>
    <w:rsid w:val="00B3706B"/>
    <w:rsid w:val="00B966D4"/>
    <w:rsid w:val="00BD65AE"/>
    <w:rsid w:val="00C21F15"/>
    <w:rsid w:val="00C90B6C"/>
    <w:rsid w:val="00D11B9F"/>
    <w:rsid w:val="00D4216A"/>
    <w:rsid w:val="00DB01C2"/>
    <w:rsid w:val="00DC63DF"/>
    <w:rsid w:val="00E00647"/>
    <w:rsid w:val="00E17B3F"/>
    <w:rsid w:val="00E90698"/>
    <w:rsid w:val="00EF697B"/>
    <w:rsid w:val="00F04D31"/>
    <w:rsid w:val="00F1485B"/>
    <w:rsid w:val="00F21856"/>
    <w:rsid w:val="00F27642"/>
    <w:rsid w:val="00F545AF"/>
    <w:rsid w:val="00FD29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58367"/>
  <w15:docId w15:val="{29A3F70E-2093-4FD7-BAD2-9FA7D89E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L1,Numerowanie,2 heading,A_wyliczenie,K-P_odwolanie,Akapit z listą5,maz_wyliczenie,opis dzialania,normalny tekst,Akapit z listą BS,sw tekst,Kolorowa lista — akcent 11,BulletC,Preambuła,Podsis rysunku,Normalny PDST,lp1,HŁ_Bullet1"/>
    <w:basedOn w:val="Normalny"/>
    <w:link w:val="AkapitzlistZnak"/>
    <w:uiPriority w:val="34"/>
    <w:qFormat/>
    <w:rsid w:val="0054264C"/>
    <w:pPr>
      <w:ind w:left="720"/>
      <w:contextualSpacing/>
    </w:pPr>
  </w:style>
  <w:style w:type="table" w:styleId="Tabela-Siatka">
    <w:name w:val="Table Grid"/>
    <w:basedOn w:val="Standardowy"/>
    <w:uiPriority w:val="39"/>
    <w:rsid w:val="00542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426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264C"/>
  </w:style>
  <w:style w:type="paragraph" w:styleId="Stopka">
    <w:name w:val="footer"/>
    <w:basedOn w:val="Normalny"/>
    <w:link w:val="StopkaZnak"/>
    <w:unhideWhenUsed/>
    <w:rsid w:val="0054264C"/>
    <w:pPr>
      <w:tabs>
        <w:tab w:val="center" w:pos="4536"/>
        <w:tab w:val="right" w:pos="9072"/>
      </w:tabs>
      <w:spacing w:after="0" w:line="240" w:lineRule="auto"/>
    </w:pPr>
  </w:style>
  <w:style w:type="character" w:customStyle="1" w:styleId="StopkaZnak">
    <w:name w:val="Stopka Znak"/>
    <w:basedOn w:val="Domylnaczcionkaakapitu"/>
    <w:link w:val="Stopka"/>
    <w:rsid w:val="0054264C"/>
  </w:style>
  <w:style w:type="character" w:customStyle="1" w:styleId="AkapitzlistZnak">
    <w:name w:val="Akapit z listą Znak"/>
    <w:aliases w:val="Odstavec Znak,L1 Znak,Numerowanie Znak,2 heading Znak,A_wyliczenie Znak,K-P_odwolanie Znak,Akapit z listą5 Znak,maz_wyliczenie Znak,opis dzialania Znak,normalny tekst Znak,Akapit z listą BS Znak,sw tekst Znak,BulletC Znak,lp1 Znak"/>
    <w:link w:val="Akapitzlist"/>
    <w:uiPriority w:val="34"/>
    <w:qFormat/>
    <w:locked/>
    <w:rsid w:val="005B2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737EF-4F0E-47B1-ADE7-BC804616C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1759</Words>
  <Characters>10557</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Rudolf</dc:creator>
  <cp:lastModifiedBy>Iuliia Iaremchuk</cp:lastModifiedBy>
  <cp:revision>5</cp:revision>
  <cp:lastPrinted>2022-10-27T12:25:00Z</cp:lastPrinted>
  <dcterms:created xsi:type="dcterms:W3CDTF">2022-10-26T11:34:00Z</dcterms:created>
  <dcterms:modified xsi:type="dcterms:W3CDTF">2022-10-27T12:26:00Z</dcterms:modified>
</cp:coreProperties>
</file>