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1214" w14:textId="546F8CCB" w:rsidR="0074461F" w:rsidRDefault="0074461F" w:rsidP="0074461F">
      <w:pPr>
        <w:spacing w:after="0" w:line="276" w:lineRule="auto"/>
        <w:jc w:val="right"/>
        <w:rPr>
          <w:rFonts w:eastAsia="Times New Roman" w:cs="Times New Roman"/>
          <w:b/>
          <w:bCs/>
          <w:szCs w:val="20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t>Załącznik nr 1 do Zapytania Ofertowego</w:t>
      </w:r>
    </w:p>
    <w:p w14:paraId="153541C9" w14:textId="77777777" w:rsidR="0074461F" w:rsidRDefault="0074461F" w:rsidP="00E37FAE">
      <w:p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14:paraId="0015C8A7" w14:textId="77777777" w:rsidR="0074461F" w:rsidRDefault="0074461F" w:rsidP="00E37FAE">
      <w:p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14:paraId="6C9B5457" w14:textId="69078A15" w:rsidR="0074461F" w:rsidRDefault="0074461F" w:rsidP="0074461F">
      <w:pPr>
        <w:spacing w:after="0" w:line="276" w:lineRule="auto"/>
        <w:jc w:val="center"/>
        <w:rPr>
          <w:rFonts w:eastAsia="Times New Roman" w:cs="Times New Roman"/>
          <w:b/>
          <w:bCs/>
          <w:szCs w:val="20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t>OPIS PRZEDMIOTU ZAMÓWIENIA (dalej „OPZ”)</w:t>
      </w:r>
    </w:p>
    <w:p w14:paraId="6DC26908" w14:textId="77777777" w:rsidR="0074461F" w:rsidRDefault="0074461F" w:rsidP="00E37FAE">
      <w:p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14:paraId="488EAD98" w14:textId="0A983BC2" w:rsidR="00E37FAE" w:rsidRPr="0074461F" w:rsidRDefault="0074461F" w:rsidP="0074461F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Nazwa zamówienia</w:t>
      </w:r>
      <w:r w:rsidR="00E37FAE" w:rsidRPr="0074461F">
        <w:rPr>
          <w:rFonts w:eastAsia="Times New Roman" w:cs="Times New Roman"/>
          <w:b/>
          <w:bCs/>
          <w:szCs w:val="20"/>
          <w:lang w:eastAsia="pl-PL"/>
        </w:rPr>
        <w:t>:</w:t>
      </w:r>
    </w:p>
    <w:p w14:paraId="1C97BE16" w14:textId="0D394630" w:rsidR="00E37FAE" w:rsidRDefault="00E37FAE" w:rsidP="00E37FAE">
      <w:p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szCs w:val="20"/>
          <w:lang w:eastAsia="pl-PL"/>
        </w:rPr>
        <w:br/>
        <w:t>Dostawa agregatu prądotwórczego przewoźnego do Muzeum Pałac w Rogalinie,</w:t>
      </w:r>
      <w:r w:rsidR="0074461F">
        <w:rPr>
          <w:rFonts w:eastAsia="Times New Roman" w:cs="Times New Roman"/>
          <w:szCs w:val="20"/>
          <w:lang w:eastAsia="pl-PL"/>
        </w:rPr>
        <w:t xml:space="preserve"> Oddziału Muzeum Narodowego w Poznaniu. </w:t>
      </w:r>
      <w:r w:rsidRPr="00E37FAE">
        <w:rPr>
          <w:rFonts w:eastAsia="Times New Roman" w:cs="Times New Roman"/>
          <w:szCs w:val="20"/>
          <w:lang w:eastAsia="pl-PL"/>
        </w:rPr>
        <w:t xml:space="preserve"> </w:t>
      </w:r>
    </w:p>
    <w:p w14:paraId="210A2A1B" w14:textId="77777777" w:rsidR="00E37FAE" w:rsidRPr="00E37FAE" w:rsidRDefault="00E37FAE" w:rsidP="00E37FAE">
      <w:p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</w:p>
    <w:p w14:paraId="046425B1" w14:textId="7A96F0BC" w:rsidR="00E37FAE" w:rsidRPr="0074461F" w:rsidRDefault="00E37FAE" w:rsidP="0074461F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Zakres zamówienia:</w:t>
      </w:r>
    </w:p>
    <w:p w14:paraId="0B9E5216" w14:textId="77777777" w:rsidR="0074461F" w:rsidRPr="0074461F" w:rsidRDefault="0074461F" w:rsidP="0074461F">
      <w:pPr>
        <w:pStyle w:val="Akapitzlist"/>
        <w:spacing w:after="0" w:line="276" w:lineRule="auto"/>
        <w:ind w:left="360"/>
        <w:rPr>
          <w:rFonts w:eastAsia="Times New Roman" w:cs="Times New Roman"/>
          <w:szCs w:val="20"/>
          <w:lang w:eastAsia="pl-PL"/>
        </w:rPr>
      </w:pPr>
    </w:p>
    <w:p w14:paraId="79CAC517" w14:textId="5F319E7E" w:rsidR="0074461F" w:rsidRDefault="0074461F" w:rsidP="0074461F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Wymagania techniczne agregatu prądotwórczego:</w:t>
      </w:r>
    </w:p>
    <w:p w14:paraId="0D9A2F67" w14:textId="77777777" w:rsidR="0074461F" w:rsidRDefault="0074461F" w:rsidP="0074461F">
      <w:pPr>
        <w:pStyle w:val="Akapitzlist"/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14:paraId="4690E283" w14:textId="5D426923" w:rsidR="0074461F" w:rsidRPr="0074461F" w:rsidRDefault="0074461F" w:rsidP="007446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Agregat przewoźny:</w:t>
      </w:r>
    </w:p>
    <w:p w14:paraId="3F4EA1B8" w14:textId="3C6D96A4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amontowany na podwoziu dwuosiowym, z homologacją umożliwiającą rejestrację do poruszania się po drogach publicznych</w:t>
      </w:r>
      <w:r>
        <w:rPr>
          <w:rFonts w:eastAsia="Times New Roman" w:cs="Times New Roman"/>
          <w:szCs w:val="20"/>
          <w:lang w:eastAsia="pl-PL"/>
        </w:rPr>
        <w:t>,</w:t>
      </w:r>
    </w:p>
    <w:p w14:paraId="469ED96C" w14:textId="0616CDE0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o</w:t>
      </w:r>
      <w:r w:rsidRPr="00E37FAE">
        <w:rPr>
          <w:rFonts w:eastAsia="Times New Roman" w:cs="Times New Roman"/>
          <w:szCs w:val="20"/>
          <w:lang w:eastAsia="pl-PL"/>
        </w:rPr>
        <w:t>budowa przystosowana do eksploatacji na zewnątrz, odporna na czynniki atmosferyczne typowe dla polskiej strefy klimatycznej, wyposażona w układ wspomagający rozruch w niskich temperaturach</w:t>
      </w:r>
      <w:r>
        <w:rPr>
          <w:rFonts w:eastAsia="Times New Roman" w:cs="Times New Roman"/>
          <w:szCs w:val="20"/>
          <w:lang w:eastAsia="pl-PL"/>
        </w:rPr>
        <w:t>,</w:t>
      </w:r>
    </w:p>
    <w:p w14:paraId="5707EC4F" w14:textId="0572D5E0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d</w:t>
      </w:r>
      <w:r w:rsidRPr="00E37FAE">
        <w:rPr>
          <w:rFonts w:eastAsia="Times New Roman" w:cs="Times New Roman"/>
          <w:szCs w:val="20"/>
          <w:lang w:eastAsia="pl-PL"/>
        </w:rPr>
        <w:t xml:space="preserve">źwiękochłonna obudowa zapewniająca poziom hałasu nie większy niż 70-80 </w:t>
      </w:r>
      <w:proofErr w:type="spellStart"/>
      <w:r w:rsidRPr="00E37FAE">
        <w:rPr>
          <w:rFonts w:eastAsia="Times New Roman" w:cs="Times New Roman"/>
          <w:szCs w:val="20"/>
          <w:lang w:eastAsia="pl-PL"/>
        </w:rPr>
        <w:t>dB</w:t>
      </w:r>
      <w:proofErr w:type="spellEnd"/>
      <w:r w:rsidRPr="00E37FAE">
        <w:rPr>
          <w:rFonts w:eastAsia="Times New Roman" w:cs="Times New Roman"/>
          <w:szCs w:val="20"/>
          <w:lang w:eastAsia="pl-PL"/>
        </w:rPr>
        <w:t xml:space="preserve"> z odległości 7 m</w:t>
      </w:r>
      <w:r>
        <w:rPr>
          <w:rFonts w:eastAsia="Times New Roman" w:cs="Times New Roman"/>
          <w:szCs w:val="20"/>
          <w:lang w:eastAsia="pl-PL"/>
        </w:rPr>
        <w:t>,</w:t>
      </w:r>
    </w:p>
    <w:p w14:paraId="66017800" w14:textId="604ED297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s</w:t>
      </w:r>
      <w:r w:rsidRPr="00E37FAE">
        <w:rPr>
          <w:rFonts w:eastAsia="Times New Roman" w:cs="Times New Roman"/>
          <w:szCs w:val="20"/>
          <w:lang w:eastAsia="pl-PL"/>
        </w:rPr>
        <w:t>pełniający wymagania klasy G2 zgodnie z PN-ISO 8528-1 i PN-ISO 8528-5</w:t>
      </w:r>
      <w:r>
        <w:rPr>
          <w:rFonts w:eastAsia="Times New Roman" w:cs="Times New Roman"/>
          <w:szCs w:val="20"/>
          <w:lang w:eastAsia="pl-PL"/>
        </w:rPr>
        <w:t>,</w:t>
      </w:r>
    </w:p>
    <w:p w14:paraId="61658804" w14:textId="23DB7A9A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godność z wymaganiami emisji spalin (</w:t>
      </w:r>
      <w:proofErr w:type="spellStart"/>
      <w:r w:rsidRPr="00E37FAE">
        <w:rPr>
          <w:rFonts w:eastAsia="Times New Roman" w:cs="Times New Roman"/>
          <w:szCs w:val="20"/>
          <w:lang w:eastAsia="pl-PL"/>
        </w:rPr>
        <w:t>Stage</w:t>
      </w:r>
      <w:proofErr w:type="spellEnd"/>
      <w:r w:rsidRPr="00E37FAE">
        <w:rPr>
          <w:rFonts w:eastAsia="Times New Roman" w:cs="Times New Roman"/>
          <w:szCs w:val="20"/>
          <w:lang w:eastAsia="pl-PL"/>
        </w:rPr>
        <w:t xml:space="preserve"> V)</w:t>
      </w:r>
      <w:r>
        <w:rPr>
          <w:rFonts w:eastAsia="Times New Roman" w:cs="Times New Roman"/>
          <w:szCs w:val="20"/>
          <w:lang w:eastAsia="pl-PL"/>
        </w:rPr>
        <w:t>,</w:t>
      </w:r>
    </w:p>
    <w:p w14:paraId="0F1FF080" w14:textId="79929929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m</w:t>
      </w:r>
      <w:r w:rsidRPr="00E37FAE">
        <w:rPr>
          <w:rFonts w:eastAsia="Times New Roman" w:cs="Times New Roman"/>
          <w:szCs w:val="20"/>
          <w:lang w:eastAsia="pl-PL"/>
        </w:rPr>
        <w:t>oc wyjściowa podstawowa (PRP): 75-85 kW</w:t>
      </w:r>
      <w:r>
        <w:rPr>
          <w:rFonts w:eastAsia="Times New Roman" w:cs="Times New Roman"/>
          <w:szCs w:val="20"/>
          <w:lang w:eastAsia="pl-PL"/>
        </w:rPr>
        <w:t>,</w:t>
      </w:r>
    </w:p>
    <w:p w14:paraId="575A1951" w14:textId="7485073F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m</w:t>
      </w:r>
      <w:r w:rsidRPr="00E37FAE">
        <w:rPr>
          <w:rFonts w:eastAsia="Times New Roman" w:cs="Times New Roman"/>
          <w:szCs w:val="20"/>
          <w:lang w:eastAsia="pl-PL"/>
        </w:rPr>
        <w:t>oc wyjściowa rezerwowa (LTP): 75-85 kW</w:t>
      </w:r>
      <w:r>
        <w:rPr>
          <w:rFonts w:eastAsia="Times New Roman" w:cs="Times New Roman"/>
          <w:szCs w:val="20"/>
          <w:lang w:eastAsia="pl-PL"/>
        </w:rPr>
        <w:t>,</w:t>
      </w:r>
    </w:p>
    <w:p w14:paraId="368A28D2" w14:textId="674A7F64"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s</w:t>
      </w:r>
      <w:r w:rsidRPr="00E37FAE">
        <w:rPr>
          <w:rFonts w:eastAsia="Times New Roman" w:cs="Times New Roman"/>
          <w:szCs w:val="20"/>
          <w:lang w:eastAsia="pl-PL"/>
        </w:rPr>
        <w:t xml:space="preserve">topień ochrony </w:t>
      </w:r>
      <w:r>
        <w:rPr>
          <w:rFonts w:eastAsia="Times New Roman" w:cs="Times New Roman"/>
          <w:szCs w:val="20"/>
          <w:lang w:eastAsia="pl-PL"/>
        </w:rPr>
        <w:t xml:space="preserve">nie mniej niż </w:t>
      </w:r>
      <w:r w:rsidRPr="00E37FAE">
        <w:rPr>
          <w:rFonts w:eastAsia="Times New Roman" w:cs="Times New Roman"/>
          <w:szCs w:val="20"/>
          <w:lang w:eastAsia="pl-PL"/>
        </w:rPr>
        <w:t>IP44 lub wyższy</w:t>
      </w:r>
      <w:r>
        <w:rPr>
          <w:rFonts w:eastAsia="Times New Roman" w:cs="Times New Roman"/>
          <w:szCs w:val="20"/>
          <w:lang w:eastAsia="pl-PL"/>
        </w:rPr>
        <w:t>,</w:t>
      </w:r>
    </w:p>
    <w:p w14:paraId="6D4CC572" w14:textId="1C823BC9" w:rsidR="0074461F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i</w:t>
      </w:r>
      <w:r w:rsidRPr="00E37FAE">
        <w:rPr>
          <w:rFonts w:eastAsia="Times New Roman" w:cs="Times New Roman"/>
          <w:szCs w:val="20"/>
          <w:lang w:eastAsia="pl-PL"/>
        </w:rPr>
        <w:t>nstrukcja obsługi w języku polskim</w:t>
      </w:r>
      <w:r>
        <w:rPr>
          <w:rFonts w:eastAsia="Times New Roman" w:cs="Times New Roman"/>
          <w:szCs w:val="20"/>
          <w:lang w:eastAsia="pl-PL"/>
        </w:rPr>
        <w:t>.</w:t>
      </w:r>
    </w:p>
    <w:p w14:paraId="4B3C5C65" w14:textId="03A893B2" w:rsidR="0031754E" w:rsidRPr="006A1304" w:rsidRDefault="0031754E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color w:val="FF0000"/>
          <w:szCs w:val="20"/>
          <w:highlight w:val="yellow"/>
          <w:lang w:eastAsia="pl-PL"/>
        </w:rPr>
      </w:pPr>
      <w:bookmarkStart w:id="0" w:name="_GoBack"/>
      <w:r w:rsidRPr="006A1304">
        <w:rPr>
          <w:rFonts w:eastAsia="Times New Roman" w:cs="Times New Roman"/>
          <w:color w:val="FF0000"/>
          <w:szCs w:val="20"/>
          <w:highlight w:val="yellow"/>
          <w:lang w:eastAsia="pl-PL"/>
        </w:rPr>
        <w:t>instrukcja eksploatacji w języku polskim</w:t>
      </w:r>
    </w:p>
    <w:bookmarkEnd w:id="0"/>
    <w:p w14:paraId="0B106AF5" w14:textId="77777777" w:rsidR="0074461F" w:rsidRPr="00E37FAE" w:rsidRDefault="0074461F" w:rsidP="0074461F">
      <w:pPr>
        <w:pStyle w:val="Akapitzlist"/>
        <w:spacing w:after="0" w:line="276" w:lineRule="auto"/>
        <w:ind w:left="1440"/>
        <w:jc w:val="both"/>
        <w:rPr>
          <w:rFonts w:eastAsia="Times New Roman" w:cs="Times New Roman"/>
          <w:szCs w:val="20"/>
          <w:lang w:eastAsia="pl-PL"/>
        </w:rPr>
      </w:pPr>
    </w:p>
    <w:p w14:paraId="353F995B" w14:textId="28D94D99" w:rsidR="0074461F" w:rsidRPr="0074461F" w:rsidRDefault="0074461F" w:rsidP="0074461F">
      <w:pPr>
        <w:pStyle w:val="Akapitzlist"/>
        <w:numPr>
          <w:ilvl w:val="0"/>
          <w:numId w:val="10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Prądnica:</w:t>
      </w:r>
    </w:p>
    <w:p w14:paraId="63EB041C" w14:textId="04EA6734" w:rsidR="0074461F" w:rsidRPr="00E37FAE" w:rsidRDefault="0074461F" w:rsidP="0074461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s</w:t>
      </w:r>
      <w:r w:rsidRPr="00E37FAE">
        <w:rPr>
          <w:rFonts w:eastAsia="Times New Roman" w:cs="Times New Roman"/>
          <w:szCs w:val="20"/>
          <w:lang w:eastAsia="pl-PL"/>
        </w:rPr>
        <w:t xml:space="preserve">ynchroniczna, samowzbudna, </w:t>
      </w:r>
      <w:proofErr w:type="spellStart"/>
      <w:r w:rsidRPr="00E37FAE">
        <w:rPr>
          <w:rFonts w:eastAsia="Times New Roman" w:cs="Times New Roman"/>
          <w:szCs w:val="20"/>
          <w:lang w:eastAsia="pl-PL"/>
        </w:rPr>
        <w:t>bezszczotkowa</w:t>
      </w:r>
      <w:proofErr w:type="spellEnd"/>
      <w:r w:rsidRPr="00E37FAE">
        <w:rPr>
          <w:rFonts w:eastAsia="Times New Roman" w:cs="Times New Roman"/>
          <w:szCs w:val="20"/>
          <w:lang w:eastAsia="pl-PL"/>
        </w:rPr>
        <w:t>, z automatycznym regulatorem napięcia, stabilność napięcia ±1,0% w pełnym zakresie obciążenia</w:t>
      </w:r>
      <w:r>
        <w:rPr>
          <w:rFonts w:eastAsia="Times New Roman" w:cs="Times New Roman"/>
          <w:szCs w:val="20"/>
          <w:lang w:eastAsia="pl-PL"/>
        </w:rPr>
        <w:t>,</w:t>
      </w:r>
    </w:p>
    <w:p w14:paraId="4A098E06" w14:textId="1BD2615F" w:rsidR="0074461F" w:rsidRPr="00E37FAE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awartość harmonicznych (THD) bez obciążenia &lt; 3,0%</w:t>
      </w:r>
      <w:r>
        <w:rPr>
          <w:rFonts w:eastAsia="Times New Roman" w:cs="Times New Roman"/>
          <w:szCs w:val="20"/>
          <w:lang w:eastAsia="pl-PL"/>
        </w:rPr>
        <w:t>,</w:t>
      </w:r>
    </w:p>
    <w:p w14:paraId="6B9A4C93" w14:textId="1BB7C52C" w:rsidR="0074461F" w:rsidRPr="00E37FAE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k</w:t>
      </w:r>
      <w:r w:rsidRPr="00E37FAE">
        <w:rPr>
          <w:rFonts w:eastAsia="Times New Roman" w:cs="Times New Roman"/>
          <w:szCs w:val="20"/>
          <w:lang w:eastAsia="pl-PL"/>
        </w:rPr>
        <w:t>lasa izolacji H</w:t>
      </w:r>
      <w:r>
        <w:rPr>
          <w:rFonts w:eastAsia="Times New Roman" w:cs="Times New Roman"/>
          <w:szCs w:val="20"/>
          <w:lang w:eastAsia="pl-PL"/>
        </w:rPr>
        <w:t>,</w:t>
      </w:r>
    </w:p>
    <w:p w14:paraId="19789FC9" w14:textId="648AE1E7" w:rsidR="0074461F" w:rsidRPr="00E37FAE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c</w:t>
      </w:r>
      <w:r w:rsidRPr="00E37FAE">
        <w:rPr>
          <w:rFonts w:eastAsia="Times New Roman" w:cs="Times New Roman"/>
          <w:szCs w:val="20"/>
          <w:lang w:eastAsia="pl-PL"/>
        </w:rPr>
        <w:t xml:space="preserve">zęstotliwość pracy: 50 </w:t>
      </w:r>
      <w:proofErr w:type="spellStart"/>
      <w:r w:rsidRPr="00E37FAE">
        <w:rPr>
          <w:rFonts w:eastAsia="Times New Roman" w:cs="Times New Roman"/>
          <w:szCs w:val="20"/>
          <w:lang w:eastAsia="pl-PL"/>
        </w:rPr>
        <w:t>Hz</w:t>
      </w:r>
      <w:proofErr w:type="spellEnd"/>
      <w:r w:rsidRPr="00E37FAE">
        <w:rPr>
          <w:rFonts w:eastAsia="Times New Roman" w:cs="Times New Roman"/>
          <w:szCs w:val="20"/>
          <w:lang w:eastAsia="pl-PL"/>
        </w:rPr>
        <w:t>, napięcie wyjściowe: 400V/230V, trójfazowa</w:t>
      </w:r>
      <w:r>
        <w:rPr>
          <w:rFonts w:eastAsia="Times New Roman" w:cs="Times New Roman"/>
          <w:szCs w:val="20"/>
          <w:lang w:eastAsia="pl-PL"/>
        </w:rPr>
        <w:t>,</w:t>
      </w:r>
    </w:p>
    <w:p w14:paraId="4396A993" w14:textId="73779984" w:rsidR="0074461F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m</w:t>
      </w:r>
      <w:r w:rsidRPr="00E37FAE">
        <w:rPr>
          <w:rFonts w:eastAsia="Times New Roman" w:cs="Times New Roman"/>
          <w:szCs w:val="20"/>
          <w:lang w:eastAsia="pl-PL"/>
        </w:rPr>
        <w:t>ożliwość dodatkowego uziemienia (śruba/styk oraz uziom pionowy, długość 3 m z grotem).</w:t>
      </w:r>
    </w:p>
    <w:p w14:paraId="4E4951D7" w14:textId="77777777" w:rsidR="0074461F" w:rsidRPr="00E37FAE" w:rsidRDefault="0074461F" w:rsidP="0074461F">
      <w:pPr>
        <w:pStyle w:val="Akapitzlist"/>
        <w:spacing w:after="0" w:line="276" w:lineRule="auto"/>
        <w:ind w:left="1440"/>
        <w:rPr>
          <w:rFonts w:eastAsia="Times New Roman" w:cs="Times New Roman"/>
          <w:szCs w:val="20"/>
          <w:lang w:eastAsia="pl-PL"/>
        </w:rPr>
      </w:pPr>
    </w:p>
    <w:p w14:paraId="05F45827" w14:textId="77777777" w:rsidR="0074461F" w:rsidRPr="00E37FAE" w:rsidRDefault="0074461F" w:rsidP="0074461F">
      <w:pPr>
        <w:numPr>
          <w:ilvl w:val="0"/>
          <w:numId w:val="10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b/>
          <w:bCs/>
          <w:szCs w:val="20"/>
          <w:lang w:eastAsia="pl-PL"/>
        </w:rPr>
        <w:t>Silnik wysokoprężny:</w:t>
      </w:r>
    </w:p>
    <w:p w14:paraId="09E68B4A" w14:textId="1F81FA5D" w:rsidR="0074461F" w:rsidRPr="00E37FAE" w:rsidRDefault="0074461F" w:rsidP="0074461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b</w:t>
      </w:r>
      <w:r w:rsidRPr="00E37FAE">
        <w:rPr>
          <w:rFonts w:eastAsia="Times New Roman" w:cs="Times New Roman"/>
          <w:szCs w:val="20"/>
          <w:lang w:eastAsia="pl-PL"/>
        </w:rPr>
        <w:t>ezpośredni wtrysk paliwa, chłodzony cieczą, z automatycznym regulatorem prędkości obrotowej (stabilność częstotliwości ± 0,25%)</w:t>
      </w:r>
      <w:r>
        <w:rPr>
          <w:rFonts w:eastAsia="Times New Roman" w:cs="Times New Roman"/>
          <w:szCs w:val="20"/>
          <w:lang w:eastAsia="pl-PL"/>
        </w:rPr>
        <w:t>,</w:t>
      </w:r>
    </w:p>
    <w:p w14:paraId="6C7A556B" w14:textId="7F8119F6" w:rsidR="0074461F" w:rsidRPr="00E37FAE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r</w:t>
      </w:r>
      <w:r w:rsidRPr="00E37FAE">
        <w:rPr>
          <w:rFonts w:eastAsia="Times New Roman" w:cs="Times New Roman"/>
          <w:szCs w:val="20"/>
          <w:lang w:eastAsia="pl-PL"/>
        </w:rPr>
        <w:t>odzaj paliwa: olej napędowy</w:t>
      </w:r>
      <w:r>
        <w:rPr>
          <w:rFonts w:eastAsia="Times New Roman" w:cs="Times New Roman"/>
          <w:szCs w:val="20"/>
          <w:lang w:eastAsia="pl-PL"/>
        </w:rPr>
        <w:t>,</w:t>
      </w:r>
    </w:p>
    <w:p w14:paraId="2C2BEB46" w14:textId="19C28DE2" w:rsidR="0074461F" w:rsidRPr="00E37FAE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e</w:t>
      </w:r>
      <w:r w:rsidRPr="00E37FAE">
        <w:rPr>
          <w:rFonts w:eastAsia="Times New Roman" w:cs="Times New Roman"/>
          <w:szCs w:val="20"/>
          <w:lang w:eastAsia="pl-PL"/>
        </w:rPr>
        <w:t>lektryczny rozrusznik z możliwością ręcznego uruchomienia</w:t>
      </w:r>
      <w:r>
        <w:rPr>
          <w:rFonts w:eastAsia="Times New Roman" w:cs="Times New Roman"/>
          <w:szCs w:val="20"/>
          <w:lang w:eastAsia="pl-PL"/>
        </w:rPr>
        <w:t>,</w:t>
      </w:r>
    </w:p>
    <w:p w14:paraId="2BEDAA95" w14:textId="796C053A" w:rsidR="0074461F" w:rsidRPr="00E37FAE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biornik paliwa na minimum 10 godzin pracy przy obciążeniu znamionowym</w:t>
      </w:r>
      <w:r>
        <w:rPr>
          <w:rFonts w:eastAsia="Times New Roman" w:cs="Times New Roman"/>
          <w:szCs w:val="20"/>
          <w:lang w:eastAsia="pl-PL"/>
        </w:rPr>
        <w:t>,</w:t>
      </w:r>
    </w:p>
    <w:p w14:paraId="57B5DAE9" w14:textId="77F3C973" w:rsidR="0074461F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p</w:t>
      </w:r>
      <w:r w:rsidRPr="00E37FAE">
        <w:rPr>
          <w:rFonts w:eastAsia="Times New Roman" w:cs="Times New Roman"/>
          <w:szCs w:val="20"/>
          <w:lang w:eastAsia="pl-PL"/>
        </w:rPr>
        <w:t>odgrzewacz bloku silnika oraz cieczy chłodzącej.</w:t>
      </w:r>
    </w:p>
    <w:p w14:paraId="33696AB7" w14:textId="77777777" w:rsidR="0074461F" w:rsidRPr="00E37FAE" w:rsidRDefault="0074461F" w:rsidP="0074461F">
      <w:pPr>
        <w:pStyle w:val="Akapitzlist"/>
        <w:spacing w:after="0" w:line="276" w:lineRule="auto"/>
        <w:ind w:left="1440"/>
        <w:rPr>
          <w:rFonts w:eastAsia="Times New Roman" w:cs="Times New Roman"/>
          <w:szCs w:val="20"/>
          <w:lang w:eastAsia="pl-PL"/>
        </w:rPr>
      </w:pPr>
    </w:p>
    <w:p w14:paraId="769C131A" w14:textId="77777777" w:rsidR="0074461F" w:rsidRPr="00E37FAE" w:rsidRDefault="0074461F" w:rsidP="0074461F">
      <w:pPr>
        <w:numPr>
          <w:ilvl w:val="0"/>
          <w:numId w:val="10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b/>
          <w:bCs/>
          <w:szCs w:val="20"/>
          <w:lang w:eastAsia="pl-PL"/>
        </w:rPr>
        <w:t>Rozdzielnica:</w:t>
      </w:r>
    </w:p>
    <w:p w14:paraId="5C95D351" w14:textId="7B8C32D5" w:rsidR="0074461F" w:rsidRPr="00E37FAE" w:rsidRDefault="0074461F" w:rsidP="0074461F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 xml:space="preserve">abezpieczenie przeciwporażeniowe i nadprądowe: 3-fazowe </w:t>
      </w:r>
      <w:r w:rsidR="00986C96" w:rsidRPr="00986C96">
        <w:rPr>
          <w:rFonts w:eastAsia="Times New Roman" w:cs="Times New Roman"/>
          <w:color w:val="FF0000"/>
          <w:szCs w:val="20"/>
          <w:highlight w:val="yellow"/>
          <w:lang w:eastAsia="pl-PL"/>
        </w:rPr>
        <w:t>1</w:t>
      </w:r>
      <w:r w:rsidR="00C92A66">
        <w:rPr>
          <w:rFonts w:eastAsia="Times New Roman" w:cs="Times New Roman"/>
          <w:color w:val="FF0000"/>
          <w:szCs w:val="20"/>
          <w:highlight w:val="yellow"/>
          <w:lang w:eastAsia="pl-PL"/>
        </w:rPr>
        <w:t>25</w:t>
      </w:r>
      <w:r w:rsidR="00986C96" w:rsidRPr="00986C96">
        <w:rPr>
          <w:rFonts w:eastAsia="Times New Roman" w:cs="Times New Roman"/>
          <w:color w:val="FF0000"/>
          <w:szCs w:val="20"/>
          <w:highlight w:val="yellow"/>
          <w:lang w:eastAsia="pl-PL"/>
        </w:rPr>
        <w:t>A (1szt.)</w:t>
      </w:r>
      <w:r w:rsidRPr="00E37FAE">
        <w:rPr>
          <w:rFonts w:eastAsia="Times New Roman" w:cs="Times New Roman"/>
          <w:szCs w:val="20"/>
          <w:lang w:eastAsia="pl-PL"/>
        </w:rPr>
        <w:t>, 1-fazowe 25 A (3 szt.)</w:t>
      </w:r>
      <w:r>
        <w:rPr>
          <w:rFonts w:eastAsia="Times New Roman" w:cs="Times New Roman"/>
          <w:szCs w:val="20"/>
          <w:lang w:eastAsia="pl-PL"/>
        </w:rPr>
        <w:t>,</w:t>
      </w:r>
    </w:p>
    <w:p w14:paraId="7AD8A277" w14:textId="1EFEFE38" w:rsidR="0074461F" w:rsidRPr="00E37FAE" w:rsidRDefault="0074461F" w:rsidP="0074461F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w</w:t>
      </w:r>
      <w:r w:rsidRPr="00E37FAE">
        <w:rPr>
          <w:rFonts w:eastAsia="Times New Roman" w:cs="Times New Roman"/>
          <w:szCs w:val="20"/>
          <w:lang w:eastAsia="pl-PL"/>
        </w:rPr>
        <w:t>yłącznik awaryjny.</w:t>
      </w:r>
    </w:p>
    <w:p w14:paraId="03BEB776" w14:textId="77777777" w:rsidR="0074461F" w:rsidRPr="0074461F" w:rsidRDefault="0074461F" w:rsidP="0074461F">
      <w:pPr>
        <w:pStyle w:val="Akapitzlist"/>
        <w:spacing w:after="0" w:line="276" w:lineRule="auto"/>
        <w:ind w:left="1080"/>
        <w:rPr>
          <w:rFonts w:eastAsia="Times New Roman" w:cs="Times New Roman"/>
          <w:b/>
          <w:bCs/>
          <w:szCs w:val="20"/>
          <w:lang w:eastAsia="pl-PL"/>
        </w:rPr>
      </w:pPr>
    </w:p>
    <w:p w14:paraId="390D6AF2" w14:textId="5B5649ED" w:rsidR="00E37FAE" w:rsidRPr="0074461F" w:rsidRDefault="00E37FAE" w:rsidP="0074461F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Dostawa i rozładunek:</w:t>
      </w:r>
    </w:p>
    <w:p w14:paraId="1106A6A9" w14:textId="3FB2E246" w:rsidR="00E37FAE" w:rsidRDefault="00E37FAE" w:rsidP="00E37FAE">
      <w:pPr>
        <w:spacing w:after="0" w:line="276" w:lineRule="auto"/>
        <w:ind w:left="720"/>
        <w:jc w:val="both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szCs w:val="20"/>
          <w:lang w:eastAsia="pl-PL"/>
        </w:rPr>
        <w:br/>
        <w:t xml:space="preserve">Wykonawca zobowiązany jest do dostarczenia agregatu prądotwórczego do </w:t>
      </w:r>
      <w:r w:rsidR="0074461F">
        <w:rPr>
          <w:rFonts w:eastAsia="Times New Roman" w:cs="Times New Roman"/>
          <w:szCs w:val="20"/>
          <w:lang w:eastAsia="pl-PL"/>
        </w:rPr>
        <w:t xml:space="preserve">Muzeum Pałac w Rogalinie, oddziału Muzeum Narodowego w Poznaniu (ul. Arciszewskiego 2, 62 – 022 Rogalin) </w:t>
      </w:r>
      <w:r w:rsidRPr="00E37FAE">
        <w:rPr>
          <w:rFonts w:eastAsia="Times New Roman" w:cs="Times New Roman"/>
          <w:szCs w:val="20"/>
          <w:lang w:eastAsia="pl-PL"/>
        </w:rPr>
        <w:t xml:space="preserve"> oraz</w:t>
      </w:r>
      <w:r w:rsidR="0074461F">
        <w:rPr>
          <w:rFonts w:eastAsia="Times New Roman" w:cs="Times New Roman"/>
          <w:szCs w:val="20"/>
          <w:lang w:eastAsia="pl-PL"/>
        </w:rPr>
        <w:t xml:space="preserve"> do jego rozładunku </w:t>
      </w:r>
      <w:r w:rsidRPr="00E37FAE">
        <w:rPr>
          <w:rFonts w:eastAsia="Times New Roman" w:cs="Times New Roman"/>
          <w:szCs w:val="20"/>
          <w:lang w:eastAsia="pl-PL"/>
        </w:rPr>
        <w:t>na miejscu.</w:t>
      </w:r>
    </w:p>
    <w:p w14:paraId="4C9F68BA" w14:textId="77777777" w:rsidR="0074461F" w:rsidRDefault="0074461F" w:rsidP="00E37FAE">
      <w:pPr>
        <w:spacing w:after="0" w:line="276" w:lineRule="auto"/>
        <w:ind w:left="720"/>
        <w:jc w:val="both"/>
        <w:rPr>
          <w:rFonts w:eastAsia="Times New Roman" w:cs="Times New Roman"/>
          <w:szCs w:val="20"/>
          <w:lang w:eastAsia="pl-PL"/>
        </w:rPr>
      </w:pPr>
    </w:p>
    <w:p w14:paraId="547457CA" w14:textId="26D3C065" w:rsidR="00E37FAE" w:rsidRPr="0074461F" w:rsidRDefault="0061706B" w:rsidP="0074461F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t>Warunki gwarancji i serwisu</w:t>
      </w:r>
      <w:r w:rsidR="00E37FAE" w:rsidRPr="0074461F">
        <w:rPr>
          <w:rFonts w:eastAsia="Times New Roman" w:cs="Times New Roman"/>
          <w:b/>
          <w:bCs/>
          <w:szCs w:val="20"/>
          <w:lang w:eastAsia="pl-PL"/>
        </w:rPr>
        <w:t>:</w:t>
      </w:r>
    </w:p>
    <w:p w14:paraId="7F53801D" w14:textId="1ECA9077" w:rsidR="0061706B" w:rsidRDefault="00E37FAE" w:rsidP="0061706B">
      <w:pPr>
        <w:spacing w:after="0" w:line="276" w:lineRule="auto"/>
        <w:ind w:left="708"/>
        <w:jc w:val="both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szCs w:val="20"/>
          <w:lang w:eastAsia="pl-PL"/>
        </w:rPr>
        <w:br/>
      </w:r>
      <w:r w:rsidR="0061706B" w:rsidRPr="00E37FAE">
        <w:rPr>
          <w:rFonts w:eastAsia="Times New Roman" w:cs="Times New Roman"/>
          <w:szCs w:val="20"/>
          <w:lang w:eastAsia="pl-PL"/>
        </w:rPr>
        <w:t>Wykonawca zobowiązany jest do zapewnienia autoryzowanego serwisu oraz wykonywania przeglądów urządzenia raz w roku lub zgodnie z zaleceniami producenta przez okres trwania gwarancji.</w:t>
      </w:r>
    </w:p>
    <w:p w14:paraId="5C14F600" w14:textId="78F6645A" w:rsidR="002517E0" w:rsidRPr="00E37FAE" w:rsidRDefault="002517E0" w:rsidP="0061706B">
      <w:pPr>
        <w:spacing w:after="0" w:line="276" w:lineRule="auto"/>
        <w:ind w:left="708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Na dostarczony agregat prądotwórczy Zamawiający wymaga udzielenia </w:t>
      </w:r>
      <w:r w:rsidR="006C7B00" w:rsidRPr="006C7B00">
        <w:rPr>
          <w:rFonts w:eastAsia="Times New Roman" w:cs="Times New Roman"/>
          <w:color w:val="FF0000"/>
          <w:szCs w:val="20"/>
          <w:highlight w:val="yellow"/>
          <w:lang w:eastAsia="pl-PL"/>
        </w:rPr>
        <w:t>36-</w:t>
      </w:r>
      <w:r>
        <w:rPr>
          <w:rFonts w:eastAsia="Times New Roman" w:cs="Times New Roman"/>
          <w:szCs w:val="20"/>
          <w:lang w:eastAsia="pl-PL"/>
        </w:rPr>
        <w:t>miesięcznej gwarancji i rękojmi za wady.</w:t>
      </w:r>
    </w:p>
    <w:p w14:paraId="7E2BB991" w14:textId="77777777" w:rsidR="0074461F" w:rsidRPr="00E37FAE" w:rsidRDefault="0074461F" w:rsidP="00E37FAE">
      <w:pPr>
        <w:spacing w:after="0" w:line="276" w:lineRule="auto"/>
        <w:ind w:left="720"/>
        <w:jc w:val="both"/>
        <w:rPr>
          <w:rFonts w:eastAsia="Times New Roman" w:cs="Times New Roman"/>
          <w:szCs w:val="20"/>
          <w:lang w:eastAsia="pl-PL"/>
        </w:rPr>
      </w:pPr>
    </w:p>
    <w:p w14:paraId="18AF8633" w14:textId="02B2B9E4" w:rsidR="00E37FAE" w:rsidRPr="0061706B" w:rsidRDefault="00E37FAE" w:rsidP="0061706B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61706B">
        <w:rPr>
          <w:rFonts w:eastAsia="Times New Roman" w:cs="Times New Roman"/>
          <w:b/>
          <w:bCs/>
          <w:szCs w:val="20"/>
          <w:lang w:eastAsia="pl-PL"/>
        </w:rPr>
        <w:t>Termin realizacji:</w:t>
      </w:r>
      <w:r w:rsidRPr="0061706B">
        <w:rPr>
          <w:rFonts w:eastAsia="Times New Roman" w:cs="Times New Roman"/>
          <w:szCs w:val="20"/>
          <w:lang w:eastAsia="pl-PL"/>
        </w:rPr>
        <w:br/>
      </w:r>
      <w:r w:rsidR="0061706B">
        <w:rPr>
          <w:rFonts w:eastAsia="Times New Roman" w:cs="Times New Roman"/>
          <w:szCs w:val="20"/>
          <w:lang w:eastAsia="pl-PL"/>
        </w:rPr>
        <w:t xml:space="preserve">od daty podpisania Umowy </w:t>
      </w:r>
      <w:r w:rsidRPr="0061706B">
        <w:rPr>
          <w:rFonts w:eastAsia="Times New Roman" w:cs="Times New Roman"/>
          <w:szCs w:val="20"/>
          <w:lang w:eastAsia="pl-PL"/>
        </w:rPr>
        <w:t xml:space="preserve">do </w:t>
      </w:r>
      <w:r w:rsidR="0061706B">
        <w:rPr>
          <w:rFonts w:eastAsia="Times New Roman" w:cs="Times New Roman"/>
          <w:szCs w:val="20"/>
          <w:lang w:eastAsia="pl-PL"/>
        </w:rPr>
        <w:t xml:space="preserve">dnia </w:t>
      </w:r>
      <w:r w:rsidRPr="0061706B">
        <w:rPr>
          <w:rFonts w:eastAsia="Times New Roman" w:cs="Times New Roman"/>
          <w:szCs w:val="20"/>
          <w:lang w:eastAsia="pl-PL"/>
        </w:rPr>
        <w:t>15 grudnia 2024 r.</w:t>
      </w:r>
    </w:p>
    <w:p w14:paraId="41908763" w14:textId="77777777" w:rsidR="002F1921" w:rsidRDefault="002F1921"/>
    <w:sectPr w:rsidR="002F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BAD"/>
    <w:multiLevelType w:val="hybridMultilevel"/>
    <w:tmpl w:val="6F0A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655"/>
    <w:multiLevelType w:val="multilevel"/>
    <w:tmpl w:val="C590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90133"/>
    <w:multiLevelType w:val="hybridMultilevel"/>
    <w:tmpl w:val="3F00692A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B4EE5"/>
    <w:multiLevelType w:val="hybridMultilevel"/>
    <w:tmpl w:val="F8464D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A1AEE"/>
    <w:multiLevelType w:val="hybridMultilevel"/>
    <w:tmpl w:val="810624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3F69E9"/>
    <w:multiLevelType w:val="hybridMultilevel"/>
    <w:tmpl w:val="DA56B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26D82"/>
    <w:multiLevelType w:val="hybridMultilevel"/>
    <w:tmpl w:val="D7DC962E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01970"/>
    <w:multiLevelType w:val="hybridMultilevel"/>
    <w:tmpl w:val="12F0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640F"/>
    <w:multiLevelType w:val="hybridMultilevel"/>
    <w:tmpl w:val="CAFCB6AE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DE05A2"/>
    <w:multiLevelType w:val="hybridMultilevel"/>
    <w:tmpl w:val="A26A3C3E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73B15"/>
    <w:multiLevelType w:val="hybridMultilevel"/>
    <w:tmpl w:val="59E08326"/>
    <w:lvl w:ilvl="0" w:tplc="D5BC17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C44FC"/>
    <w:multiLevelType w:val="multilevel"/>
    <w:tmpl w:val="7BF8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51228"/>
    <w:multiLevelType w:val="hybridMultilevel"/>
    <w:tmpl w:val="9962EB04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B951FF"/>
    <w:multiLevelType w:val="hybridMultilevel"/>
    <w:tmpl w:val="BA2E0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5E371F"/>
    <w:multiLevelType w:val="hybridMultilevel"/>
    <w:tmpl w:val="1B505424"/>
    <w:lvl w:ilvl="0" w:tplc="475AD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AE"/>
    <w:rsid w:val="0023554C"/>
    <w:rsid w:val="002517E0"/>
    <w:rsid w:val="002F1921"/>
    <w:rsid w:val="0031754E"/>
    <w:rsid w:val="0061706B"/>
    <w:rsid w:val="006A1304"/>
    <w:rsid w:val="006C7B00"/>
    <w:rsid w:val="0074461F"/>
    <w:rsid w:val="00986C96"/>
    <w:rsid w:val="00C92A66"/>
    <w:rsid w:val="00E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FCA"/>
  <w15:chartTrackingRefBased/>
  <w15:docId w15:val="{8F7DE77A-8277-41F0-A74D-7E62A7A0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cumin Pro" w:eastAsiaTheme="minorHAnsi" w:hAnsi="Acumin Pr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7FAE"/>
    <w:rPr>
      <w:b/>
      <w:bCs/>
    </w:rPr>
  </w:style>
  <w:style w:type="paragraph" w:styleId="Akapitzlist">
    <w:name w:val="List Paragraph"/>
    <w:basedOn w:val="Normalny"/>
    <w:uiPriority w:val="34"/>
    <w:qFormat/>
    <w:rsid w:val="00E3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Smokowski</dc:creator>
  <cp:keywords/>
  <dc:description/>
  <cp:lastModifiedBy>Ryszard Karp</cp:lastModifiedBy>
  <cp:revision>5</cp:revision>
  <dcterms:created xsi:type="dcterms:W3CDTF">2024-10-14T05:22:00Z</dcterms:created>
  <dcterms:modified xsi:type="dcterms:W3CDTF">2024-10-14T05:27:00Z</dcterms:modified>
</cp:coreProperties>
</file>