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0014" w14:textId="77777777" w:rsidR="003B0D1D" w:rsidRPr="00E02072" w:rsidRDefault="003B0D1D" w:rsidP="00E02072">
      <w:pPr>
        <w:spacing w:after="0" w:line="240" w:lineRule="auto"/>
        <w:jc w:val="both"/>
        <w:rPr>
          <w:rFonts w:ascii="Open Sans" w:hAnsi="Open Sans" w:cs="Open Sans"/>
          <w:b/>
          <w:bCs/>
        </w:rPr>
      </w:pPr>
    </w:p>
    <w:p w14:paraId="37A4765A" w14:textId="6CBACD98" w:rsidR="00120FD6" w:rsidRPr="00FD1AFB" w:rsidRDefault="00F757B0" w:rsidP="00E02072">
      <w:pPr>
        <w:spacing w:after="0" w:line="240" w:lineRule="auto"/>
        <w:jc w:val="both"/>
        <w:rPr>
          <w:rFonts w:cstheme="minorHAnsi"/>
          <w:b/>
        </w:rPr>
      </w:pPr>
      <w:r w:rsidRPr="00E02072">
        <w:rPr>
          <w:rFonts w:ascii="Open Sans" w:hAnsi="Open Sans" w:cs="Open Sans"/>
          <w:b/>
          <w:bCs/>
        </w:rPr>
        <w:tab/>
      </w:r>
      <w:r w:rsidRPr="00E02072">
        <w:rPr>
          <w:rFonts w:ascii="Open Sans" w:hAnsi="Open Sans" w:cs="Open Sans"/>
          <w:b/>
          <w:bCs/>
        </w:rPr>
        <w:tab/>
      </w:r>
      <w:r w:rsidRPr="00E02072">
        <w:rPr>
          <w:rFonts w:ascii="Open Sans" w:hAnsi="Open Sans" w:cs="Open Sans"/>
          <w:b/>
          <w:bCs/>
        </w:rPr>
        <w:tab/>
      </w:r>
      <w:r w:rsidR="00120FD6" w:rsidRPr="00E02072">
        <w:rPr>
          <w:rFonts w:ascii="Open Sans" w:hAnsi="Open Sans" w:cs="Open Sans"/>
        </w:rPr>
        <w:tab/>
      </w:r>
      <w:r w:rsidR="00120FD6" w:rsidRPr="00E02072">
        <w:rPr>
          <w:rFonts w:ascii="Open Sans" w:hAnsi="Open Sans" w:cs="Open Sans"/>
        </w:rPr>
        <w:tab/>
      </w:r>
      <w:r w:rsidR="00120FD6" w:rsidRPr="00E02072">
        <w:rPr>
          <w:rFonts w:ascii="Open Sans" w:hAnsi="Open Sans" w:cs="Open Sans"/>
        </w:rPr>
        <w:tab/>
      </w:r>
      <w:r w:rsidR="00120FD6" w:rsidRPr="00E02072">
        <w:rPr>
          <w:rFonts w:ascii="Open Sans" w:hAnsi="Open Sans" w:cs="Open Sans"/>
        </w:rPr>
        <w:tab/>
      </w:r>
      <w:r w:rsidR="00120FD6" w:rsidRPr="00E02072">
        <w:rPr>
          <w:rFonts w:ascii="Open Sans" w:hAnsi="Open Sans" w:cs="Open Sans"/>
        </w:rPr>
        <w:tab/>
      </w:r>
      <w:r w:rsidR="00120FD6" w:rsidRPr="00E02072">
        <w:rPr>
          <w:rFonts w:ascii="Open Sans" w:hAnsi="Open Sans" w:cs="Open Sans"/>
        </w:rPr>
        <w:tab/>
      </w:r>
      <w:r w:rsidR="005556B5" w:rsidRPr="00FD1AFB">
        <w:rPr>
          <w:rFonts w:cstheme="minorHAnsi"/>
          <w:b/>
        </w:rPr>
        <w:t>Sopot</w:t>
      </w:r>
      <w:r w:rsidR="005556B5" w:rsidRPr="00FD1AFB">
        <w:rPr>
          <w:rFonts w:cstheme="minorHAnsi"/>
        </w:rPr>
        <w:t xml:space="preserve"> </w:t>
      </w:r>
      <w:r w:rsidR="00FD1AFB" w:rsidRPr="00FD1AFB">
        <w:rPr>
          <w:rFonts w:cstheme="minorHAnsi"/>
          <w:b/>
        </w:rPr>
        <w:t>21</w:t>
      </w:r>
      <w:r w:rsidR="00120FD6" w:rsidRPr="00FD1AFB">
        <w:rPr>
          <w:rFonts w:cstheme="minorHAnsi"/>
          <w:b/>
        </w:rPr>
        <w:t>.</w:t>
      </w:r>
      <w:r w:rsidR="00E4336B" w:rsidRPr="00FD1AFB">
        <w:rPr>
          <w:rFonts w:cstheme="minorHAnsi"/>
          <w:b/>
        </w:rPr>
        <w:t>0</w:t>
      </w:r>
      <w:r w:rsidRPr="00FD1AFB">
        <w:rPr>
          <w:rFonts w:cstheme="minorHAnsi"/>
          <w:b/>
        </w:rPr>
        <w:t>3</w:t>
      </w:r>
      <w:r w:rsidR="00120FD6" w:rsidRPr="00FD1AFB">
        <w:rPr>
          <w:rFonts w:cstheme="minorHAnsi"/>
          <w:b/>
        </w:rPr>
        <w:t>.202</w:t>
      </w:r>
      <w:r w:rsidR="00E4336B" w:rsidRPr="00FD1AFB">
        <w:rPr>
          <w:rFonts w:cstheme="minorHAnsi"/>
          <w:b/>
        </w:rPr>
        <w:t>3</w:t>
      </w:r>
      <w:r w:rsidR="00120FD6" w:rsidRPr="00FD1AFB">
        <w:rPr>
          <w:rFonts w:cstheme="minorHAnsi"/>
          <w:b/>
        </w:rPr>
        <w:t>r.</w:t>
      </w:r>
    </w:p>
    <w:p w14:paraId="1272AE00" w14:textId="2F35A26A" w:rsidR="00120FD6" w:rsidRPr="00FD1AFB" w:rsidRDefault="00120FD6" w:rsidP="00E02072">
      <w:pPr>
        <w:spacing w:after="0" w:line="240" w:lineRule="auto"/>
        <w:jc w:val="both"/>
        <w:rPr>
          <w:rFonts w:cstheme="minorHAnsi"/>
        </w:rPr>
      </w:pPr>
    </w:p>
    <w:p w14:paraId="0DD45BE6" w14:textId="77777777" w:rsidR="00120FD6" w:rsidRPr="00FD1AFB" w:rsidRDefault="00120FD6" w:rsidP="00E02072">
      <w:pPr>
        <w:autoSpaceDE w:val="0"/>
        <w:autoSpaceDN w:val="0"/>
        <w:adjustRightInd w:val="0"/>
        <w:spacing w:after="0" w:line="240" w:lineRule="auto"/>
        <w:jc w:val="both"/>
        <w:rPr>
          <w:rFonts w:cstheme="minorHAnsi"/>
          <w:b/>
        </w:rPr>
      </w:pPr>
    </w:p>
    <w:p w14:paraId="26D63F6D" w14:textId="77777777" w:rsidR="00120FD6" w:rsidRPr="00FD1AFB" w:rsidRDefault="00120FD6" w:rsidP="00E02072">
      <w:pPr>
        <w:autoSpaceDE w:val="0"/>
        <w:autoSpaceDN w:val="0"/>
        <w:adjustRightInd w:val="0"/>
        <w:spacing w:after="0" w:line="240" w:lineRule="auto"/>
        <w:ind w:left="5672" w:firstLine="709"/>
        <w:jc w:val="both"/>
        <w:rPr>
          <w:rFonts w:cstheme="minorHAnsi"/>
          <w:b/>
        </w:rPr>
      </w:pPr>
      <w:r w:rsidRPr="00FD1AFB">
        <w:rPr>
          <w:rFonts w:cstheme="minorHAnsi"/>
          <w:b/>
        </w:rPr>
        <w:t>Strona internetowa</w:t>
      </w:r>
      <w:bookmarkStart w:id="0" w:name="_GoBack"/>
      <w:bookmarkEnd w:id="0"/>
    </w:p>
    <w:p w14:paraId="044C0D45" w14:textId="77777777" w:rsidR="00120FD6" w:rsidRPr="00FD1AFB" w:rsidRDefault="00120FD6" w:rsidP="00E02072">
      <w:pPr>
        <w:autoSpaceDE w:val="0"/>
        <w:autoSpaceDN w:val="0"/>
        <w:adjustRightInd w:val="0"/>
        <w:spacing w:after="0" w:line="240" w:lineRule="auto"/>
        <w:ind w:left="5672" w:firstLine="709"/>
        <w:jc w:val="both"/>
        <w:rPr>
          <w:rFonts w:cstheme="minorHAnsi"/>
          <w:b/>
        </w:rPr>
      </w:pPr>
    </w:p>
    <w:p w14:paraId="74A5CD48" w14:textId="77777777" w:rsidR="00120FD6" w:rsidRPr="00FD1AFB" w:rsidRDefault="00120FD6" w:rsidP="00E02072">
      <w:pPr>
        <w:autoSpaceDE w:val="0"/>
        <w:autoSpaceDN w:val="0"/>
        <w:adjustRightInd w:val="0"/>
        <w:spacing w:after="0" w:line="240" w:lineRule="auto"/>
        <w:jc w:val="both"/>
        <w:rPr>
          <w:rFonts w:cstheme="minorHAnsi"/>
          <w:b/>
        </w:rPr>
      </w:pPr>
    </w:p>
    <w:p w14:paraId="17C12C5C" w14:textId="6B74F176" w:rsidR="00120FD6" w:rsidRPr="00FD1AFB" w:rsidRDefault="00120FD6" w:rsidP="00E12A4C">
      <w:pPr>
        <w:keepNext/>
        <w:keepLines/>
        <w:shd w:val="clear" w:color="auto" w:fill="FFFFFF"/>
        <w:tabs>
          <w:tab w:val="left" w:pos="-180"/>
        </w:tabs>
        <w:spacing w:before="60" w:after="60" w:line="276" w:lineRule="auto"/>
        <w:jc w:val="both"/>
        <w:rPr>
          <w:rFonts w:cstheme="minorHAnsi"/>
          <w:b/>
          <w:u w:val="single"/>
        </w:rPr>
      </w:pPr>
      <w:r w:rsidRPr="00FD1AFB">
        <w:rPr>
          <w:rFonts w:cstheme="minorHAnsi"/>
          <w:b/>
        </w:rPr>
        <w:t xml:space="preserve">Sprawa: </w:t>
      </w:r>
      <w:r w:rsidR="005556B5" w:rsidRPr="00FD1AFB">
        <w:rPr>
          <w:rFonts w:cstheme="minorHAnsi"/>
        </w:rPr>
        <w:t>modyfikacja</w:t>
      </w:r>
      <w:r w:rsidRPr="00FD1AFB">
        <w:rPr>
          <w:rFonts w:cstheme="minorHAnsi"/>
        </w:rPr>
        <w:t xml:space="preserve"> zapisów SWZ w postępowaniu na</w:t>
      </w:r>
      <w:r w:rsidRPr="00FD1AFB">
        <w:rPr>
          <w:rFonts w:cstheme="minorHAnsi"/>
          <w:b/>
        </w:rPr>
        <w:t xml:space="preserve"> „</w:t>
      </w:r>
      <w:r w:rsidR="00E12A4C" w:rsidRPr="00FD1AFB">
        <w:rPr>
          <w:rFonts w:cstheme="minorHAnsi"/>
          <w:b/>
          <w:lang w:eastAsia="pl-PL"/>
        </w:rPr>
        <w:t>Usługi grupowego ubezpieczenia na życie</w:t>
      </w:r>
      <w:r w:rsidR="00F757B0" w:rsidRPr="00FD1AFB">
        <w:rPr>
          <w:rFonts w:cstheme="minorHAnsi"/>
          <w:b/>
        </w:rPr>
        <w:t>”.</w:t>
      </w:r>
    </w:p>
    <w:p w14:paraId="7A805FAC" w14:textId="77777777" w:rsidR="00120FD6" w:rsidRPr="00FD1AFB" w:rsidRDefault="00120FD6" w:rsidP="00E02072">
      <w:pPr>
        <w:suppressAutoHyphens/>
        <w:spacing w:after="0" w:line="240" w:lineRule="auto"/>
        <w:jc w:val="both"/>
        <w:rPr>
          <w:rFonts w:cstheme="minorHAnsi"/>
          <w:b/>
          <w:u w:val="single"/>
          <w:lang w:eastAsia="ar-SA"/>
        </w:rPr>
      </w:pPr>
    </w:p>
    <w:p w14:paraId="29E33E26" w14:textId="5381BA7D" w:rsidR="00120FD6" w:rsidRPr="00FD1AFB" w:rsidRDefault="00120FD6" w:rsidP="00E02072">
      <w:pPr>
        <w:spacing w:after="0" w:line="240" w:lineRule="auto"/>
        <w:jc w:val="both"/>
        <w:rPr>
          <w:rFonts w:cstheme="minorHAnsi"/>
        </w:rPr>
      </w:pPr>
      <w:r w:rsidRPr="00FD1AFB">
        <w:rPr>
          <w:rFonts w:cstheme="minorHAnsi"/>
        </w:rPr>
        <w:t xml:space="preserve">Zamawiający informuje, iż na podst. art. </w:t>
      </w:r>
      <w:r w:rsidR="00E12A4C" w:rsidRPr="00FD1AFB">
        <w:rPr>
          <w:rFonts w:cstheme="minorHAnsi"/>
        </w:rPr>
        <w:t xml:space="preserve">135 ust.2 i art. </w:t>
      </w:r>
      <w:r w:rsidR="00C80839" w:rsidRPr="00FD1AFB">
        <w:rPr>
          <w:rFonts w:cstheme="minorHAnsi"/>
        </w:rPr>
        <w:t>137</w:t>
      </w:r>
      <w:r w:rsidRPr="00FD1AFB">
        <w:rPr>
          <w:rFonts w:cstheme="minorHAnsi"/>
        </w:rPr>
        <w:t xml:space="preserve"> ust.1 ustawy Prawo zamówień publicznych (Dz.U. z 2022r. poz. 1710 ze zm.) </w:t>
      </w:r>
      <w:r w:rsidR="00E12A4C" w:rsidRPr="00FD1AFB">
        <w:rPr>
          <w:rFonts w:cstheme="minorHAnsi"/>
        </w:rPr>
        <w:t xml:space="preserve">udziela wyjaśnień i </w:t>
      </w:r>
      <w:r w:rsidRPr="00FD1AFB">
        <w:rPr>
          <w:rFonts w:cstheme="minorHAnsi"/>
        </w:rPr>
        <w:t>dokonuje modyfikacji zapisów SWZ.</w:t>
      </w:r>
    </w:p>
    <w:p w14:paraId="452A6478" w14:textId="18DBF076" w:rsidR="00FD1AFB" w:rsidRPr="00FD1AFB" w:rsidRDefault="00FD1AFB" w:rsidP="00FD1AFB">
      <w:pPr>
        <w:autoSpaceDE w:val="0"/>
        <w:autoSpaceDN w:val="0"/>
        <w:adjustRightInd w:val="0"/>
        <w:spacing w:after="0" w:line="240" w:lineRule="auto"/>
        <w:rPr>
          <w:rFonts w:cstheme="minorHAnsi"/>
          <w:color w:val="000000"/>
          <w:sz w:val="24"/>
          <w:szCs w:val="24"/>
        </w:rPr>
      </w:pPr>
    </w:p>
    <w:p w14:paraId="065D2ED5" w14:textId="3EEE690B" w:rsidR="00FD1AFB" w:rsidRPr="00FD1AFB" w:rsidRDefault="00FD1AFB" w:rsidP="00FD1AFB">
      <w:pPr>
        <w:autoSpaceDE w:val="0"/>
        <w:autoSpaceDN w:val="0"/>
        <w:adjustRightInd w:val="0"/>
        <w:spacing w:after="0" w:line="240" w:lineRule="auto"/>
        <w:jc w:val="both"/>
        <w:rPr>
          <w:rFonts w:cstheme="minorHAnsi"/>
          <w:color w:val="000000"/>
        </w:rPr>
      </w:pPr>
      <w:r w:rsidRPr="00FD1AFB">
        <w:rPr>
          <w:rFonts w:cstheme="minorHAnsi"/>
          <w:color w:val="000000"/>
        </w:rPr>
        <w:t xml:space="preserve">1. </w:t>
      </w:r>
      <w:r w:rsidRPr="00FD1AFB">
        <w:rPr>
          <w:rFonts w:cstheme="minorHAnsi"/>
          <w:color w:val="000000"/>
        </w:rPr>
        <w:t xml:space="preserve">Wykonawca dziękuje za udzielone odpowiedzi i prosi o ponowne rozpatrzenie czy Zamawiający zgodzi się aby Wykonawca mógł zastrzec sobie prawo do odmowy przyjęcia do ubezpieczenia osób, które zostały skazane prawomocnym wyrokiem Sądu za przestępstwa ubezpieczeniowe lub oszustwa na szkodę Wykonawcy. </w:t>
      </w:r>
    </w:p>
    <w:p w14:paraId="3FDA4FAF" w14:textId="77777777" w:rsidR="00FD1AFB" w:rsidRPr="00FD1AFB" w:rsidRDefault="00FD1AFB" w:rsidP="00FD1AFB">
      <w:pPr>
        <w:autoSpaceDE w:val="0"/>
        <w:autoSpaceDN w:val="0"/>
        <w:adjustRightInd w:val="0"/>
        <w:spacing w:after="0" w:line="240" w:lineRule="auto"/>
        <w:jc w:val="both"/>
        <w:rPr>
          <w:rFonts w:cstheme="minorHAnsi"/>
          <w:color w:val="000000"/>
        </w:rPr>
      </w:pPr>
      <w:r w:rsidRPr="00FD1AFB">
        <w:rPr>
          <w:rFonts w:cstheme="minorHAnsi"/>
          <w:b/>
          <w:bCs/>
          <w:color w:val="000000"/>
        </w:rPr>
        <w:t xml:space="preserve">Odpowiedź Zamawiającego: </w:t>
      </w:r>
      <w:r w:rsidRPr="00FD1AFB">
        <w:rPr>
          <w:rFonts w:cstheme="minorHAnsi"/>
          <w:color w:val="000000"/>
        </w:rPr>
        <w:t xml:space="preserve">Zamawiający nie wyraża zgody na powyższe ograniczenie możliwości przystąpienia do ubezpieczenia. </w:t>
      </w:r>
    </w:p>
    <w:p w14:paraId="0203220C" w14:textId="77777777" w:rsidR="00FD1AFB" w:rsidRPr="00FD1AFB" w:rsidRDefault="00FD1AFB" w:rsidP="00FD1AFB">
      <w:pPr>
        <w:autoSpaceDE w:val="0"/>
        <w:autoSpaceDN w:val="0"/>
        <w:adjustRightInd w:val="0"/>
        <w:spacing w:after="0" w:line="240" w:lineRule="auto"/>
        <w:jc w:val="both"/>
        <w:rPr>
          <w:rFonts w:cstheme="minorHAnsi"/>
          <w:color w:val="000000"/>
        </w:rPr>
      </w:pPr>
    </w:p>
    <w:p w14:paraId="57370B4C" w14:textId="77777777" w:rsidR="00FD1AFB" w:rsidRPr="00FD1AFB" w:rsidRDefault="00FD1AFB" w:rsidP="00FD1AFB">
      <w:pPr>
        <w:autoSpaceDE w:val="0"/>
        <w:autoSpaceDN w:val="0"/>
        <w:adjustRightInd w:val="0"/>
        <w:spacing w:after="0" w:line="240" w:lineRule="auto"/>
        <w:jc w:val="both"/>
        <w:rPr>
          <w:rFonts w:cstheme="minorHAnsi"/>
          <w:color w:val="000000"/>
        </w:rPr>
      </w:pPr>
    </w:p>
    <w:p w14:paraId="352FD028" w14:textId="4D3DCEE5" w:rsidR="00FD1AFB" w:rsidRPr="00FD1AFB" w:rsidRDefault="00FD1AFB" w:rsidP="00FD1AFB">
      <w:pPr>
        <w:autoSpaceDE w:val="0"/>
        <w:autoSpaceDN w:val="0"/>
        <w:adjustRightInd w:val="0"/>
        <w:spacing w:after="0" w:line="240" w:lineRule="auto"/>
        <w:jc w:val="both"/>
        <w:rPr>
          <w:rFonts w:cstheme="minorHAnsi"/>
          <w:color w:val="000000"/>
        </w:rPr>
      </w:pPr>
      <w:r w:rsidRPr="00FD1AFB">
        <w:rPr>
          <w:rFonts w:cstheme="minorHAnsi"/>
          <w:color w:val="000000"/>
        </w:rPr>
        <w:t xml:space="preserve">2. SWZ , Projekt umowy, § 7 pkt 4 W nawiązaniu do udzielonej odpowiedzi Wykonawca wyjaśnia, że potwierdzeniem zawarcia ubezpieczenia jest umowa i wszystkie załączniki do SWZ. W związku z tym, iż podpisanie umowy generalnej następuje przed początkiem odpowiedzialności, czy Zamawiający potwierdza, że do momentu wystawienia przez Wykonawcę polisy podstawą zawarcia ubezpieczenia będą w/w dokumenty. </w:t>
      </w:r>
    </w:p>
    <w:p w14:paraId="0651515F" w14:textId="77777777" w:rsidR="00FD1AFB" w:rsidRPr="00FD1AFB" w:rsidRDefault="00FD1AFB" w:rsidP="00FD1AFB">
      <w:pPr>
        <w:autoSpaceDE w:val="0"/>
        <w:autoSpaceDN w:val="0"/>
        <w:adjustRightInd w:val="0"/>
        <w:spacing w:after="0" w:line="240" w:lineRule="auto"/>
        <w:jc w:val="both"/>
        <w:rPr>
          <w:rFonts w:cstheme="minorHAnsi"/>
          <w:color w:val="000000"/>
        </w:rPr>
      </w:pPr>
    </w:p>
    <w:p w14:paraId="78AB5DE2" w14:textId="77777777" w:rsidR="00FD1AFB" w:rsidRPr="00FD1AFB" w:rsidRDefault="00FD1AFB" w:rsidP="00FD1AFB">
      <w:pPr>
        <w:autoSpaceDE w:val="0"/>
        <w:autoSpaceDN w:val="0"/>
        <w:adjustRightInd w:val="0"/>
        <w:spacing w:after="0" w:line="240" w:lineRule="auto"/>
        <w:jc w:val="both"/>
        <w:rPr>
          <w:rFonts w:cstheme="minorHAnsi"/>
          <w:color w:val="000000"/>
        </w:rPr>
      </w:pPr>
      <w:r w:rsidRPr="00FD1AFB">
        <w:rPr>
          <w:rFonts w:cstheme="minorHAnsi"/>
          <w:b/>
          <w:bCs/>
          <w:color w:val="000000"/>
        </w:rPr>
        <w:t xml:space="preserve">Odpowiedź Zamawiającego: </w:t>
      </w:r>
      <w:r w:rsidRPr="00FD1AFB">
        <w:rPr>
          <w:rFonts w:cstheme="minorHAnsi"/>
          <w:color w:val="000000"/>
        </w:rPr>
        <w:t xml:space="preserve">Zamawiający potwierdza, że wymagane jest potwierdzenie zawarcia ubezpieczenia dokumentem uwzględniającym zakres ochrony ubezpieczeniowej oraz numer konta, na jaki należne będzie wynagrodzenie Wykonawcy. </w:t>
      </w:r>
    </w:p>
    <w:p w14:paraId="613DA607" w14:textId="77777777" w:rsidR="00FD1AFB" w:rsidRPr="00FD1AFB" w:rsidRDefault="00FD1AFB" w:rsidP="00FD1AFB">
      <w:pPr>
        <w:autoSpaceDE w:val="0"/>
        <w:autoSpaceDN w:val="0"/>
        <w:adjustRightInd w:val="0"/>
        <w:spacing w:after="0" w:line="240" w:lineRule="auto"/>
        <w:jc w:val="both"/>
        <w:rPr>
          <w:rFonts w:cstheme="minorHAnsi"/>
          <w:color w:val="000000"/>
        </w:rPr>
      </w:pPr>
      <w:r w:rsidRPr="00FD1AFB">
        <w:rPr>
          <w:rFonts w:cstheme="minorHAnsi"/>
          <w:color w:val="000000"/>
        </w:rPr>
        <w:t xml:space="preserve">3. SWZ , Projekt umowy, § 12 pkt 5 Wykonawca dziękuję za udzieloną odpowiedź, ale prosi o ponowną weryfikację i wykreślenie zapisu. Wykonawca zaznacza, że skutkiem potrącenia równowartości naliczonych ewentualnych kar umownych ze składek, o których mowa w §12 pkt 5 umowy tj. nie przekazania ich w terminie na konto Wykonawcy będzie zawieszenie ochrony ubezpieczeniowej oraz brak możliwości nadania odpowiedzialności dla osób nowo dochodzących w tym okresie. Początek odpowiedzialności w stosunku do osób przystępujących rozpoczyna się od pierwszego dnia następnego miesiąca po złożeniu podpisanej deklaracji przystąpienia przez osobę przystępującą do ubezpieczenia i opłacenia w terminie pierwszej składki. W związku z powyższym Wykonawca prosi o wykreślenie zapisu o możliwości potrącenia kary z wynagrodzenia należnego Wykonawcy wskazując możliwe konsekwencje. Na podstawie kodeksu cywilnego art. 805 § 1 Przez umowę ubezpieczenia ubezpieczyciel zobowiązuje się, w zakresie działalności swego przedsiębiorstwa, spełnić określone świadczenie w razie zajścia przewidzianego w umowie wypadku, a ubezpieczający zobowiązuje się zapłacić składkę. Składka ubezpieczeniowa jest przekazywana na poczet ochrony, która jest zobowiązaniem Zamawiającego, ewentualna kara nałożona przez Zamawiającego będzie zobowiązaniem Wykonawcy. </w:t>
      </w:r>
    </w:p>
    <w:p w14:paraId="15174F5C" w14:textId="77777777" w:rsidR="00FD1AFB" w:rsidRPr="00FD1AFB" w:rsidRDefault="00FD1AFB" w:rsidP="00FD1AFB">
      <w:pPr>
        <w:autoSpaceDE w:val="0"/>
        <w:autoSpaceDN w:val="0"/>
        <w:adjustRightInd w:val="0"/>
        <w:spacing w:after="0" w:line="240" w:lineRule="auto"/>
        <w:jc w:val="both"/>
        <w:rPr>
          <w:rFonts w:cstheme="minorHAnsi"/>
          <w:color w:val="000000"/>
        </w:rPr>
      </w:pPr>
    </w:p>
    <w:p w14:paraId="648CD9F0" w14:textId="2910794B" w:rsidR="00E02072" w:rsidRPr="00FD1AFB" w:rsidRDefault="00FD1AFB" w:rsidP="00FD1AFB">
      <w:pPr>
        <w:suppressAutoHyphens/>
        <w:spacing w:after="0" w:line="240" w:lineRule="auto"/>
        <w:jc w:val="both"/>
        <w:rPr>
          <w:rFonts w:cstheme="minorHAnsi"/>
          <w:color w:val="000000"/>
        </w:rPr>
      </w:pPr>
      <w:r w:rsidRPr="00FD1AFB">
        <w:rPr>
          <w:rFonts w:cstheme="minorHAnsi"/>
          <w:b/>
          <w:bCs/>
          <w:color w:val="000000"/>
        </w:rPr>
        <w:t xml:space="preserve">Odpowiedź Zamawiającego: </w:t>
      </w:r>
      <w:r w:rsidRPr="00FD1AFB">
        <w:rPr>
          <w:rFonts w:cstheme="minorHAnsi"/>
          <w:color w:val="000000"/>
        </w:rPr>
        <w:t>Zamawiający wyraża zgodę na modyfikację zapisu § 12 pkt 5, który otrzymuje brzmienie: Kary umowne płatne są w terminie do 14 dni od otrzymania wezwania o ich zapłatę.</w:t>
      </w:r>
    </w:p>
    <w:p w14:paraId="7809FE83" w14:textId="6E5EA679" w:rsidR="00FD1AFB" w:rsidRPr="00FD1AFB" w:rsidRDefault="00FD1AFB" w:rsidP="00FD1AFB">
      <w:pPr>
        <w:suppressAutoHyphens/>
        <w:spacing w:after="0" w:line="240" w:lineRule="auto"/>
        <w:jc w:val="both"/>
        <w:rPr>
          <w:rFonts w:cstheme="minorHAnsi"/>
          <w:lang w:eastAsia="ar-SA"/>
        </w:rPr>
      </w:pPr>
    </w:p>
    <w:p w14:paraId="40256512" w14:textId="77777777" w:rsidR="00FD1AFB" w:rsidRPr="00FD1AFB" w:rsidRDefault="00FD1AFB" w:rsidP="00FD1AFB">
      <w:pPr>
        <w:suppressAutoHyphens/>
        <w:spacing w:after="0" w:line="240" w:lineRule="auto"/>
        <w:jc w:val="both"/>
        <w:rPr>
          <w:rFonts w:cstheme="minorHAnsi"/>
          <w:lang w:eastAsia="ar-SA"/>
        </w:rPr>
      </w:pPr>
    </w:p>
    <w:p w14:paraId="12B8C47F" w14:textId="36D2387C" w:rsidR="008275C9" w:rsidRPr="00FD1AFB" w:rsidRDefault="00FD1AFB" w:rsidP="00FD1AFB">
      <w:pPr>
        <w:jc w:val="both"/>
        <w:rPr>
          <w:rFonts w:cstheme="minorHAnsi"/>
        </w:rPr>
      </w:pPr>
      <w:r w:rsidRPr="00FD1AFB">
        <w:rPr>
          <w:rFonts w:cstheme="minorHAnsi"/>
        </w:rPr>
        <w:t>Powyższe należy uwzględnić przygotowując ofertę.</w:t>
      </w:r>
    </w:p>
    <w:sectPr w:rsidR="008275C9" w:rsidRPr="00FD1A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C4DA" w14:textId="77777777" w:rsidR="00F43DBB" w:rsidRDefault="00F43DBB" w:rsidP="00120FD6">
      <w:pPr>
        <w:spacing w:after="0" w:line="240" w:lineRule="auto"/>
      </w:pPr>
      <w:r>
        <w:separator/>
      </w:r>
    </w:p>
  </w:endnote>
  <w:endnote w:type="continuationSeparator" w:id="0">
    <w:p w14:paraId="670897DD" w14:textId="77777777" w:rsidR="00F43DBB" w:rsidRDefault="00F43DBB" w:rsidP="0012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885B" w14:textId="77777777" w:rsidR="00120FD6" w:rsidRDefault="00120F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E012" w14:textId="77777777" w:rsidR="00120FD6" w:rsidRDefault="00120F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6FE2" w14:textId="77777777" w:rsidR="00120FD6" w:rsidRDefault="00120F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F476" w14:textId="77777777" w:rsidR="00F43DBB" w:rsidRDefault="00F43DBB" w:rsidP="00120FD6">
      <w:pPr>
        <w:spacing w:after="0" w:line="240" w:lineRule="auto"/>
      </w:pPr>
      <w:r>
        <w:separator/>
      </w:r>
    </w:p>
  </w:footnote>
  <w:footnote w:type="continuationSeparator" w:id="0">
    <w:p w14:paraId="6B63594E" w14:textId="77777777" w:rsidR="00F43DBB" w:rsidRDefault="00F43DBB" w:rsidP="0012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BF80" w14:textId="77777777" w:rsidR="00120FD6" w:rsidRDefault="00120F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BF90" w14:textId="07CCB335" w:rsidR="00120FD6" w:rsidRDefault="00120FD6">
    <w:pPr>
      <w:pStyle w:val="Nagwek"/>
    </w:pPr>
    <w:r>
      <w:rPr>
        <w:noProof/>
        <w:lang w:eastAsia="pl-PL"/>
      </w:rPr>
      <w:drawing>
        <wp:anchor distT="0" distB="0" distL="114300" distR="114300" simplePos="0" relativeHeight="251658240" behindDoc="1" locked="0" layoutInCell="1" allowOverlap="1" wp14:anchorId="3DC59168" wp14:editId="488552C8">
          <wp:simplePos x="0" y="0"/>
          <wp:positionH relativeFrom="page">
            <wp:posOffset>668655</wp:posOffset>
          </wp:positionH>
          <wp:positionV relativeFrom="paragraph">
            <wp:posOffset>-85725</wp:posOffset>
          </wp:positionV>
          <wp:extent cx="1156335" cy="53149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7FB5" w14:textId="77777777" w:rsidR="00120FD6" w:rsidRDefault="00120F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43C"/>
    <w:multiLevelType w:val="hybridMultilevel"/>
    <w:tmpl w:val="10747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14359"/>
    <w:multiLevelType w:val="hybridMultilevel"/>
    <w:tmpl w:val="CE309746"/>
    <w:lvl w:ilvl="0" w:tplc="E340C4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54F43"/>
    <w:multiLevelType w:val="hybridMultilevel"/>
    <w:tmpl w:val="EDE04CB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6024CCDE">
      <w:start w:val="1"/>
      <w:numFmt w:val="bullet"/>
      <w:lvlText w:val="-"/>
      <w:lvlJc w:val="left"/>
      <w:pPr>
        <w:ind w:left="2160" w:hanging="18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 w15:restartNumberingAfterBreak="0">
    <w:nsid w:val="2BEE1634"/>
    <w:multiLevelType w:val="hybridMultilevel"/>
    <w:tmpl w:val="FB4AF4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577EB"/>
    <w:multiLevelType w:val="hybridMultilevel"/>
    <w:tmpl w:val="CE309746"/>
    <w:lvl w:ilvl="0" w:tplc="E340C4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B00C3"/>
    <w:multiLevelType w:val="hybridMultilevel"/>
    <w:tmpl w:val="59EE7CD2"/>
    <w:lvl w:ilvl="0" w:tplc="DFE61C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5E30B67"/>
    <w:multiLevelType w:val="hybridMultilevel"/>
    <w:tmpl w:val="493AA8BE"/>
    <w:lvl w:ilvl="0" w:tplc="729EB9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7A1F4042"/>
    <w:multiLevelType w:val="hybridMultilevel"/>
    <w:tmpl w:val="DBF2702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46488EFA">
      <w:start w:val="1"/>
      <w:numFmt w:val="bullet"/>
      <w:lvlText w:val="-"/>
      <w:lvlJc w:val="left"/>
      <w:pPr>
        <w:ind w:left="2160" w:hanging="180"/>
      </w:pPr>
      <w:rPr>
        <w:rFonts w:ascii="Symbol" w:hAnsi="Symbol" w:hint="default"/>
        <w:color w:val="FF585D"/>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36"/>
    <w:rsid w:val="000B631A"/>
    <w:rsid w:val="00120FD6"/>
    <w:rsid w:val="003B0D1D"/>
    <w:rsid w:val="003E7EC4"/>
    <w:rsid w:val="004F04DD"/>
    <w:rsid w:val="005556B5"/>
    <w:rsid w:val="005A2811"/>
    <w:rsid w:val="005A3BAB"/>
    <w:rsid w:val="0064772F"/>
    <w:rsid w:val="00671650"/>
    <w:rsid w:val="007D696F"/>
    <w:rsid w:val="008275C9"/>
    <w:rsid w:val="00832D97"/>
    <w:rsid w:val="008E0AEA"/>
    <w:rsid w:val="00966F36"/>
    <w:rsid w:val="0098515E"/>
    <w:rsid w:val="00A35466"/>
    <w:rsid w:val="00C80839"/>
    <w:rsid w:val="00CF1A0F"/>
    <w:rsid w:val="00E02072"/>
    <w:rsid w:val="00E12A4C"/>
    <w:rsid w:val="00E21B8E"/>
    <w:rsid w:val="00E4336B"/>
    <w:rsid w:val="00F36FB7"/>
    <w:rsid w:val="00F43DBB"/>
    <w:rsid w:val="00F757B0"/>
    <w:rsid w:val="00FD1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8656A"/>
  <w15:chartTrackingRefBased/>
  <w15:docId w15:val="{4A8A0F2B-9186-4DC2-AEB7-D78C579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7D696F"/>
    <w:pPr>
      <w:spacing w:after="0" w:line="240" w:lineRule="auto"/>
      <w:ind w:left="708"/>
    </w:pPr>
    <w:rPr>
      <w:rFonts w:ascii="Times New Roman" w:eastAsia="Times New Roman" w:hAnsi="Times New Roman" w:cs="Times New Roman"/>
      <w:sz w:val="20"/>
      <w:szCs w:val="20"/>
      <w:lang w:eastAsia="pl-PL"/>
    </w:rPr>
  </w:style>
  <w:style w:type="character" w:styleId="Pogrubienie">
    <w:name w:val="Strong"/>
    <w:uiPriority w:val="22"/>
    <w:qFormat/>
    <w:rsid w:val="007D696F"/>
    <w:rPr>
      <w:b/>
      <w:bCs/>
    </w:rPr>
  </w:style>
  <w:style w:type="paragraph" w:styleId="Akapitzlist">
    <w:name w:val="List Paragraph"/>
    <w:basedOn w:val="Normalny"/>
    <w:link w:val="AkapitzlistZnak"/>
    <w:uiPriority w:val="34"/>
    <w:qFormat/>
    <w:rsid w:val="008E0AEA"/>
    <w:pPr>
      <w:spacing w:line="288" w:lineRule="auto"/>
      <w:ind w:left="720"/>
      <w:contextualSpacing/>
    </w:pPr>
    <w:rPr>
      <w:rFonts w:ascii="Segoe UI" w:hAnsi="Segoe UI"/>
      <w:sz w:val="20"/>
    </w:rPr>
  </w:style>
  <w:style w:type="character" w:customStyle="1" w:styleId="AkapitzlistZnak">
    <w:name w:val="Akapit z listą Znak"/>
    <w:link w:val="Akapitzlist"/>
    <w:uiPriority w:val="34"/>
    <w:qFormat/>
    <w:locked/>
    <w:rsid w:val="008E0AEA"/>
    <w:rPr>
      <w:rFonts w:ascii="Segoe UI" w:hAnsi="Segoe UI"/>
      <w:sz w:val="20"/>
    </w:rPr>
  </w:style>
  <w:style w:type="paragraph" w:styleId="Nagwek">
    <w:name w:val="header"/>
    <w:basedOn w:val="Normalny"/>
    <w:link w:val="NagwekZnak"/>
    <w:uiPriority w:val="99"/>
    <w:unhideWhenUsed/>
    <w:rsid w:val="00120F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FD6"/>
  </w:style>
  <w:style w:type="paragraph" w:styleId="Stopka">
    <w:name w:val="footer"/>
    <w:basedOn w:val="Normalny"/>
    <w:link w:val="StopkaZnak"/>
    <w:uiPriority w:val="99"/>
    <w:unhideWhenUsed/>
    <w:rsid w:val="00120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FD6"/>
  </w:style>
  <w:style w:type="paragraph" w:customStyle="1" w:styleId="v1msonormal">
    <w:name w:val="v1msonormal"/>
    <w:basedOn w:val="Normalny"/>
    <w:rsid w:val="00E433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E433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E020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422</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Krysiak</dc:creator>
  <cp:keywords/>
  <dc:description/>
  <cp:lastModifiedBy>Piotrowski Sławomir</cp:lastModifiedBy>
  <cp:revision>12</cp:revision>
  <dcterms:created xsi:type="dcterms:W3CDTF">2022-12-22T07:50:00Z</dcterms:created>
  <dcterms:modified xsi:type="dcterms:W3CDTF">2023-03-20T12:58:00Z</dcterms:modified>
</cp:coreProperties>
</file>