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  <w:bookmarkStart w:id="0" w:name="_GoBack"/>
      <w:bookmarkEnd w:id="0"/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2A1EE0" w:rsidRPr="00FB64B7" w:rsidRDefault="000E415A" w:rsidP="005E227F">
      <w:pPr>
        <w:spacing w:after="160" w:line="259" w:lineRule="auto"/>
        <w:jc w:val="center"/>
        <w:rPr>
          <w:rFonts w:ascii="Arial" w:hAnsi="Arial" w:cs="Arial"/>
          <w:sz w:val="22"/>
        </w:rPr>
      </w:pPr>
      <w:r w:rsidRPr="000E415A">
        <w:rPr>
          <w:rFonts w:ascii="Arial" w:hAnsi="Arial" w:cs="Arial"/>
          <w:b/>
          <w:sz w:val="22"/>
        </w:rPr>
        <w:t xml:space="preserve">Remont dachu w budynku garażowym nr 19 w k/3008 w Bolesławcu </w:t>
      </w:r>
      <w:r w:rsidR="00783C4E" w:rsidRPr="00783C4E">
        <w:rPr>
          <w:rFonts w:ascii="Arial" w:hAnsi="Arial" w:cs="Arial"/>
          <w:b/>
          <w:sz w:val="22"/>
        </w:rPr>
        <w:t xml:space="preserve"> </w:t>
      </w:r>
    </w:p>
    <w:p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</w:t>
      </w:r>
      <w:proofErr w:type="spellStart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ób</w:t>
      </w:r>
      <w:proofErr w:type="spellEnd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0E3" w:rsidRDefault="003410E3" w:rsidP="00EA13A8">
      <w:pPr>
        <w:spacing w:after="0" w:line="240" w:lineRule="auto"/>
      </w:pPr>
      <w:r>
        <w:separator/>
      </w:r>
    </w:p>
  </w:endnote>
  <w:endnote w:type="continuationSeparator" w:id="0">
    <w:p w:rsidR="003410E3" w:rsidRDefault="003410E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0E3" w:rsidRDefault="003410E3" w:rsidP="00EA13A8">
      <w:pPr>
        <w:spacing w:after="0" w:line="240" w:lineRule="auto"/>
      </w:pPr>
      <w:r>
        <w:separator/>
      </w:r>
    </w:p>
  </w:footnote>
  <w:footnote w:type="continuationSeparator" w:id="0">
    <w:p w:rsidR="003410E3" w:rsidRDefault="003410E3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083C31">
      <w:rPr>
        <w:rFonts w:ascii="Arial" w:hAnsi="Arial"/>
        <w:sz w:val="22"/>
      </w:rPr>
      <w:t>92/26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FA655D">
      <w:rPr>
        <w:rFonts w:ascii="Arial" w:hAnsi="Arial"/>
        <w:sz w:val="22"/>
      </w:rPr>
      <w:t>4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83C31"/>
    <w:rsid w:val="000A579C"/>
    <w:rsid w:val="000C56C9"/>
    <w:rsid w:val="000E415A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410E3"/>
    <w:rsid w:val="00380EEB"/>
    <w:rsid w:val="003A3282"/>
    <w:rsid w:val="003C4537"/>
    <w:rsid w:val="00427EBC"/>
    <w:rsid w:val="004B3D56"/>
    <w:rsid w:val="00534759"/>
    <w:rsid w:val="005516DF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83C4E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23991"/>
    <w:rsid w:val="00A3092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41E56"/>
    <w:rsid w:val="00B42355"/>
    <w:rsid w:val="00B47036"/>
    <w:rsid w:val="00B6001D"/>
    <w:rsid w:val="00B90FFA"/>
    <w:rsid w:val="00B93983"/>
    <w:rsid w:val="00BA68A9"/>
    <w:rsid w:val="00BB7BB4"/>
    <w:rsid w:val="00BF6318"/>
    <w:rsid w:val="00C4038B"/>
    <w:rsid w:val="00C63252"/>
    <w:rsid w:val="00C95857"/>
    <w:rsid w:val="00CA04DD"/>
    <w:rsid w:val="00CC60A6"/>
    <w:rsid w:val="00D13678"/>
    <w:rsid w:val="00DA68C9"/>
    <w:rsid w:val="00E10326"/>
    <w:rsid w:val="00EA13A8"/>
    <w:rsid w:val="00EC2136"/>
    <w:rsid w:val="00EC357E"/>
    <w:rsid w:val="00EE36E1"/>
    <w:rsid w:val="00EF5C17"/>
    <w:rsid w:val="00F1214E"/>
    <w:rsid w:val="00F14CDE"/>
    <w:rsid w:val="00F40652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2B273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260F63-DC32-4DD0-9C9F-3C0D3C838D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4</cp:revision>
  <dcterms:created xsi:type="dcterms:W3CDTF">2024-07-26T07:05:00Z</dcterms:created>
  <dcterms:modified xsi:type="dcterms:W3CDTF">2024-08-08T05:27:00Z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10.68.115.85</vt:lpwstr>
  </property>
</Properties>
</file>