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844742" w:rsidR="00D409DE" w:rsidRDefault="001F027E" w:rsidP="005828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C1ED4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FC1ED4" w:rsidRPr="00FC1ED4">
        <w:rPr>
          <w:rFonts w:ascii="Arial" w:hAnsi="Arial" w:cs="Arial"/>
          <w:b/>
          <w:bCs/>
          <w:i/>
          <w:iCs/>
          <w:sz w:val="21"/>
          <w:szCs w:val="21"/>
        </w:rPr>
        <w:t>sługa świadczenia pomocy prawnej na rzecz Wydziału E-Projektów Departamentu</w:t>
      </w:r>
      <w:r w:rsidR="00FB7A4F">
        <w:rPr>
          <w:rFonts w:ascii="Arial" w:hAnsi="Arial" w:cs="Arial"/>
          <w:b/>
          <w:bCs/>
          <w:i/>
          <w:iCs/>
          <w:sz w:val="21"/>
          <w:szCs w:val="21"/>
        </w:rPr>
        <w:t xml:space="preserve"> Cyfryzacji </w:t>
      </w:r>
      <w:r w:rsidR="00FC1ED4" w:rsidRPr="00FC1ED4">
        <w:rPr>
          <w:rFonts w:ascii="Arial" w:hAnsi="Arial" w:cs="Arial"/>
          <w:b/>
          <w:bCs/>
          <w:i/>
          <w:iCs/>
          <w:sz w:val="21"/>
          <w:szCs w:val="21"/>
        </w:rPr>
        <w:t>Urzędu Marszałkowskiego Województwa Kujawsko – Pomorskiego w Toruniu</w:t>
      </w:r>
      <w:r w:rsidR="006226D5" w:rsidRPr="006226D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FC1ED4">
        <w:rPr>
          <w:rFonts w:ascii="Arial" w:hAnsi="Arial" w:cs="Arial"/>
          <w:i/>
          <w:iCs/>
          <w:sz w:val="21"/>
          <w:szCs w:val="21"/>
        </w:rPr>
        <w:t>2</w:t>
      </w:r>
      <w:r w:rsidR="00AB439D">
        <w:rPr>
          <w:rFonts w:ascii="Arial" w:hAnsi="Arial" w:cs="Arial"/>
          <w:i/>
          <w:iCs/>
          <w:sz w:val="21"/>
          <w:szCs w:val="21"/>
        </w:rPr>
        <w:t>.202</w:t>
      </w:r>
      <w:r w:rsidR="00FC1ED4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6</cp:revision>
  <cp:lastPrinted>2016-07-26T10:32:00Z</cp:lastPrinted>
  <dcterms:created xsi:type="dcterms:W3CDTF">2023-06-27T14:16:00Z</dcterms:created>
  <dcterms:modified xsi:type="dcterms:W3CDTF">2024-01-03T12:46:00Z</dcterms:modified>
</cp:coreProperties>
</file>