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EC" w:rsidRDefault="008872EC" w:rsidP="00887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ASORTYMENTOWO-WARTOŚCIOWE</w:t>
      </w:r>
    </w:p>
    <w:p w:rsidR="008872EC" w:rsidRDefault="008872EC" w:rsidP="008872EC">
      <w:pPr>
        <w:rPr>
          <w:b/>
          <w:sz w:val="24"/>
          <w:szCs w:val="24"/>
        </w:rPr>
      </w:pPr>
      <w:bookmarkStart w:id="0" w:name="_GoBack"/>
      <w:bookmarkEnd w:id="0"/>
    </w:p>
    <w:p w:rsidR="008872EC" w:rsidRDefault="008872EC" w:rsidP="008872EC">
      <w:pPr>
        <w:rPr>
          <w:b/>
          <w:sz w:val="24"/>
        </w:rPr>
      </w:pPr>
    </w:p>
    <w:tbl>
      <w:tblPr>
        <w:tblW w:w="99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643"/>
        <w:gridCol w:w="1135"/>
        <w:gridCol w:w="446"/>
        <w:gridCol w:w="1396"/>
        <w:gridCol w:w="552"/>
        <w:gridCol w:w="1291"/>
        <w:gridCol w:w="52"/>
      </w:tblGrid>
      <w:tr w:rsidR="008872EC" w:rsidTr="008872EC">
        <w:trPr>
          <w:trHeight w:val="240"/>
        </w:trPr>
        <w:tc>
          <w:tcPr>
            <w:tcW w:w="9905" w:type="dxa"/>
            <w:gridSpan w:val="8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Część I: Badania laboratoryjne i bakteriologiczne</w:t>
            </w:r>
          </w:p>
        </w:tc>
      </w:tr>
      <w:tr w:rsidR="008872EC" w:rsidTr="008872EC">
        <w:trPr>
          <w:gridAfter w:val="1"/>
          <w:wAfter w:w="52" w:type="dxa"/>
          <w:trHeight w:val="51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PRODUKTU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CPV / ICD-9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J.M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JEDN.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Spirometria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Audiometria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Morfologia krwi obwodowej z rozmazem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C.55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Odczyn opadania krwinek czerwonych -OB.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C.59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Mocz badanie ogólne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Cholesterol całkowity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HDL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LDL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Trójglicerydy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O.49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Glukoza we krwi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Ołów we krwi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P.71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Kwas delta-</w:t>
            </w:r>
            <w:proofErr w:type="spellStart"/>
            <w:r>
              <w:rPr>
                <w:lang w:eastAsia="en-US"/>
              </w:rPr>
              <w:t>aminolewulinowy</w:t>
            </w:r>
            <w:proofErr w:type="spellEnd"/>
            <w:r>
              <w:rPr>
                <w:lang w:eastAsia="en-US"/>
              </w:rPr>
              <w:t xml:space="preserve"> w moczu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Cynkoprotoporfiryna</w:t>
            </w:r>
            <w:proofErr w:type="spellEnd"/>
            <w:r>
              <w:rPr>
                <w:lang w:eastAsia="en-US"/>
              </w:rPr>
              <w:t xml:space="preserve"> w erytrocytach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Bilirubina całkowita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I.89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ASPAT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Retikulocyty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C.69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Płytki krwi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C.66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Stężenie kreatyniny w surowicy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O.35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ASO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U.75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RF- czynnik reumatoidalny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K.21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M.09.012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kał na nosicielstwo chorób zakaźnych 3x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A.23.05.131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Kał na krew utajoną</w:t>
            </w:r>
          </w:p>
        </w:tc>
        <w:tc>
          <w:tcPr>
            <w:tcW w:w="1135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A.17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Kał na pasożyty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Pobranie materiału do badania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trHeight w:val="255"/>
        </w:trPr>
        <w:tc>
          <w:tcPr>
            <w:tcW w:w="9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72EC" w:rsidRDefault="008872EC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Część II: Diagnostyka Radiologiczna 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Rtg</w:t>
            </w:r>
            <w:proofErr w:type="spellEnd"/>
            <w:r>
              <w:rPr>
                <w:lang w:eastAsia="en-US"/>
              </w:rPr>
              <w:t>. klatki piersiowej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87.44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Rtg</w:t>
            </w:r>
            <w:proofErr w:type="spellEnd"/>
            <w:r>
              <w:rPr>
                <w:lang w:eastAsia="en-US"/>
              </w:rPr>
              <w:t>. kręgosłupa lędźwiowego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TK kręgosłupa lędźwiowego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 kręgosłupa lędźwiowego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88.99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Rtg</w:t>
            </w:r>
            <w:proofErr w:type="spellEnd"/>
            <w:r>
              <w:rPr>
                <w:lang w:eastAsia="en-US"/>
              </w:rPr>
              <w:t>. układu pokarmowego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USG jamy brzusznej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88.76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85"/>
        </w:trPr>
        <w:tc>
          <w:tcPr>
            <w:tcW w:w="390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6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345"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Część III: Inne badania diagnostyczne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2EC" w:rsidRDefault="008872EC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Gastroskopia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Urografia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Echo serca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Próba wysiłkowa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89.52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trHeight w:val="255"/>
        </w:trPr>
        <w:tc>
          <w:tcPr>
            <w:tcW w:w="99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8872EC" w:rsidRDefault="008872E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Część IV: Usługi medyczne u lekarzy o specjalnościach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1.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Okulista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Laryngolog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Dermatolog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Neurolog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7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Ortopeda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Kardiolog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Gastrolog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Diabetolog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Pulmonolog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Psychiatra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Psycholog - badania psychotechniczne kierowcy zawodowego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Lekarz z uprawnieniami do badania kierowców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Lekarz Medycyny Pracy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Lekarz z medycyny pracy z uprawnieniami do badań pracowników narażonych na działanie promieniowania jonizującego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zw.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72EC" w:rsidTr="008872EC">
        <w:trPr>
          <w:gridAfter w:val="1"/>
          <w:wAfter w:w="52" w:type="dxa"/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</w:tr>
      <w:tr w:rsidR="008872EC" w:rsidTr="008872EC">
        <w:trPr>
          <w:gridAfter w:val="1"/>
          <w:wAfter w:w="52" w:type="dxa"/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rPr>
                <w:lang w:eastAsia="en-US"/>
              </w:rPr>
            </w:pPr>
          </w:p>
        </w:tc>
      </w:tr>
      <w:tr w:rsidR="008872EC" w:rsidTr="008872EC">
        <w:trPr>
          <w:gridAfter w:val="1"/>
          <w:wAfter w:w="52" w:type="dxa"/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EC" w:rsidRDefault="008872E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2EC" w:rsidRDefault="008872E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8872EC" w:rsidRDefault="008872EC" w:rsidP="008872EC">
      <w:pPr>
        <w:rPr>
          <w:b/>
          <w:sz w:val="24"/>
        </w:rPr>
      </w:pPr>
    </w:p>
    <w:p w:rsidR="008872EC" w:rsidRDefault="008872EC" w:rsidP="008872EC">
      <w:pPr>
        <w:rPr>
          <w:b/>
          <w:sz w:val="24"/>
        </w:rPr>
      </w:pPr>
    </w:p>
    <w:p w:rsidR="008872EC" w:rsidRDefault="008872EC" w:rsidP="008872EC">
      <w:pPr>
        <w:rPr>
          <w:b/>
          <w:sz w:val="24"/>
        </w:rPr>
      </w:pPr>
    </w:p>
    <w:p w:rsidR="008872EC" w:rsidRDefault="008872EC" w:rsidP="008872EC">
      <w:pPr>
        <w:rPr>
          <w:b/>
          <w:sz w:val="24"/>
        </w:rPr>
      </w:pPr>
    </w:p>
    <w:p w:rsidR="008872EC" w:rsidRDefault="008872EC" w:rsidP="008872EC">
      <w:pPr>
        <w:rPr>
          <w:b/>
          <w:sz w:val="24"/>
        </w:rPr>
      </w:pPr>
    </w:p>
    <w:p w:rsidR="008872EC" w:rsidRDefault="008872EC" w:rsidP="008872EC">
      <w:pPr>
        <w:tabs>
          <w:tab w:val="left" w:pos="4962"/>
        </w:tabs>
        <w:rPr>
          <w:b/>
        </w:rPr>
      </w:pPr>
      <w:r>
        <w:tab/>
      </w:r>
    </w:p>
    <w:p w:rsidR="008872EC" w:rsidRDefault="008872EC" w:rsidP="008872EC"/>
    <w:p w:rsidR="008872EC" w:rsidRDefault="008872EC" w:rsidP="008872EC">
      <w:pPr>
        <w:pStyle w:val="Tekstpodstawowy"/>
      </w:pPr>
      <w:r>
        <w:t>Data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</w:t>
      </w:r>
    </w:p>
    <w:p w:rsidR="008872EC" w:rsidRDefault="008872EC" w:rsidP="008872EC">
      <w:pPr>
        <w:pStyle w:val="Tekstpodstawowy"/>
        <w:spacing w:after="0"/>
        <w:ind w:left="4956" w:firstLine="708"/>
        <w:jc w:val="center"/>
        <w:rPr>
          <w:i/>
        </w:rPr>
      </w:pPr>
      <w:r>
        <w:rPr>
          <w:i/>
        </w:rPr>
        <w:t>podpis osoby upoważnionej</w:t>
      </w:r>
    </w:p>
    <w:p w:rsidR="008872EC" w:rsidRDefault="008872EC" w:rsidP="008872EC">
      <w:pPr>
        <w:ind w:left="4956" w:firstLine="708"/>
        <w:jc w:val="center"/>
        <w:rPr>
          <w:b/>
        </w:rPr>
      </w:pPr>
      <w:r>
        <w:rPr>
          <w:i/>
        </w:rPr>
        <w:t>do reprezentowania Wykonawcy</w:t>
      </w:r>
    </w:p>
    <w:p w:rsidR="00272EDE" w:rsidRDefault="00272EDE"/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FD"/>
    <w:rsid w:val="00272EDE"/>
    <w:rsid w:val="00837DFD"/>
    <w:rsid w:val="008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9ED9-E0AF-4F86-AEEB-BEE2EDA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2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Company>WSOWL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2019-12-17T13:26:00Z</dcterms:created>
  <dcterms:modified xsi:type="dcterms:W3CDTF">2019-12-17T13:26:00Z</dcterms:modified>
</cp:coreProperties>
</file>