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978E0" w14:textId="29CB999D" w:rsidR="001B2BF7" w:rsidRDefault="001B2BF7" w:rsidP="008314CE">
      <w:pPr>
        <w:spacing w:line="240" w:lineRule="auto"/>
        <w:rPr>
          <w:b/>
          <w:bCs/>
        </w:rPr>
      </w:pPr>
      <w:r>
        <w:rPr>
          <w:b/>
          <w:bCs/>
        </w:rPr>
        <w:t xml:space="preserve">Uzupełnienie do opisu projektu technicznego. </w:t>
      </w:r>
    </w:p>
    <w:p w14:paraId="57C04FA7" w14:textId="771AFA6E" w:rsidR="008314CE" w:rsidRPr="008314CE" w:rsidRDefault="008314CE" w:rsidP="008314CE">
      <w:pPr>
        <w:pStyle w:val="Akapitzlist"/>
        <w:numPr>
          <w:ilvl w:val="0"/>
          <w:numId w:val="3"/>
        </w:numPr>
        <w:spacing w:line="240" w:lineRule="auto"/>
        <w:rPr>
          <w:b/>
          <w:bCs/>
        </w:rPr>
      </w:pPr>
      <w:r w:rsidRPr="008314CE">
        <w:rPr>
          <w:b/>
          <w:bCs/>
        </w:rPr>
        <w:t xml:space="preserve">TABLICA EDUKACYJNA W STELAŻU ALUMINIOWYM </w:t>
      </w:r>
      <w:r w:rsidR="005D731C">
        <w:rPr>
          <w:b/>
          <w:bCs/>
        </w:rPr>
        <w:t xml:space="preserve"> szt. 3</w:t>
      </w:r>
    </w:p>
    <w:p w14:paraId="10A9C644" w14:textId="7F02AF7A" w:rsidR="008314CE" w:rsidRPr="008314CE" w:rsidRDefault="008314CE" w:rsidP="008314CE">
      <w:pPr>
        <w:pStyle w:val="Akapitzlist"/>
        <w:numPr>
          <w:ilvl w:val="0"/>
          <w:numId w:val="0"/>
        </w:numPr>
        <w:spacing w:line="240" w:lineRule="auto"/>
        <w:ind w:left="644"/>
        <w:rPr>
          <w:b/>
          <w:bCs/>
        </w:rPr>
      </w:pPr>
      <w:r w:rsidRPr="008314CE">
        <w:rPr>
          <w:b/>
          <w:bCs/>
        </w:rPr>
        <w:t>Tablica zadruk dwustronny o wymiarach 1</w:t>
      </w:r>
      <w:r w:rsidR="00711AA0">
        <w:rPr>
          <w:b/>
          <w:bCs/>
        </w:rPr>
        <w:t>50</w:t>
      </w:r>
      <w:r w:rsidRPr="008314CE">
        <w:rPr>
          <w:b/>
          <w:bCs/>
        </w:rPr>
        <w:t xml:space="preserve"> cm x 100 cm </w:t>
      </w:r>
    </w:p>
    <w:p w14:paraId="455B7E12" w14:textId="77777777" w:rsidR="005F4499" w:rsidRDefault="005F4499" w:rsidP="008314CE">
      <w:pPr>
        <w:pStyle w:val="Akapitzlist"/>
        <w:numPr>
          <w:ilvl w:val="0"/>
          <w:numId w:val="0"/>
        </w:numPr>
        <w:spacing w:line="240" w:lineRule="auto"/>
        <w:ind w:left="644"/>
        <w:rPr>
          <w:b/>
        </w:rPr>
      </w:pPr>
    </w:p>
    <w:p w14:paraId="25529823" w14:textId="1EDDFDBA" w:rsidR="001B2BF7" w:rsidRPr="005F4499" w:rsidRDefault="005F4499" w:rsidP="008314CE">
      <w:pPr>
        <w:pStyle w:val="Akapitzlist"/>
        <w:numPr>
          <w:ilvl w:val="0"/>
          <w:numId w:val="0"/>
        </w:numPr>
        <w:spacing w:line="240" w:lineRule="auto"/>
        <w:ind w:left="644"/>
        <w:rPr>
          <w:bCs/>
        </w:rPr>
      </w:pPr>
      <w:r>
        <w:rPr>
          <w:b/>
        </w:rPr>
        <w:t xml:space="preserve">Tablica nr 1 </w:t>
      </w:r>
      <w:r w:rsidR="00242A40" w:rsidRPr="005F4499">
        <w:rPr>
          <w:bCs/>
        </w:rPr>
        <w:t>-</w:t>
      </w:r>
      <w:r w:rsidR="001B2BF7" w:rsidRPr="005F4499">
        <w:rPr>
          <w:bCs/>
        </w:rPr>
        <w:t>"Rozkład odpadów w czasie"- 1 szt.</w:t>
      </w:r>
      <w:r w:rsidR="001B2BF7">
        <w:rPr>
          <w:b/>
        </w:rPr>
        <w:t xml:space="preserve"> </w:t>
      </w:r>
      <w:r w:rsidR="005D731C">
        <w:rPr>
          <w:b/>
        </w:rPr>
        <w:t xml:space="preserve"> – </w:t>
      </w:r>
      <w:r w:rsidR="00A566BC">
        <w:rPr>
          <w:b/>
        </w:rPr>
        <w:t xml:space="preserve">grafika wg projektu Wykonawcy </w:t>
      </w:r>
      <w:r w:rsidR="00242A40" w:rsidRPr="005F4499">
        <w:rPr>
          <w:bCs/>
        </w:rPr>
        <w:t xml:space="preserve">do akceptacji Zamawiającego przedstawiająca okresy rozkładu różnych frakcji odpadów (ok. 15 odpadów). </w:t>
      </w:r>
    </w:p>
    <w:p w14:paraId="3F9EF958" w14:textId="77777777" w:rsidR="005F4499" w:rsidRDefault="005F4499" w:rsidP="008314CE">
      <w:pPr>
        <w:pStyle w:val="Akapitzlist"/>
        <w:numPr>
          <w:ilvl w:val="0"/>
          <w:numId w:val="0"/>
        </w:numPr>
        <w:spacing w:line="240" w:lineRule="auto"/>
        <w:ind w:left="644"/>
        <w:rPr>
          <w:b/>
        </w:rPr>
      </w:pPr>
    </w:p>
    <w:p w14:paraId="73492A50" w14:textId="6200468A" w:rsidR="008314CE" w:rsidRDefault="005F4499" w:rsidP="008314CE">
      <w:pPr>
        <w:pStyle w:val="Akapitzlist"/>
        <w:numPr>
          <w:ilvl w:val="0"/>
          <w:numId w:val="0"/>
        </w:numPr>
        <w:spacing w:line="240" w:lineRule="auto"/>
        <w:ind w:left="644"/>
        <w:rPr>
          <w:b/>
        </w:rPr>
      </w:pPr>
      <w:r>
        <w:rPr>
          <w:b/>
        </w:rPr>
        <w:t xml:space="preserve">Tablica nr  2 </w:t>
      </w:r>
      <w:r w:rsidR="001B2BF7">
        <w:rPr>
          <w:b/>
        </w:rPr>
        <w:t xml:space="preserve"> </w:t>
      </w:r>
      <w:r w:rsidR="00242A40" w:rsidRPr="005F4499">
        <w:rPr>
          <w:bCs/>
        </w:rPr>
        <w:t>-</w:t>
      </w:r>
      <w:r w:rsidR="001B2BF7" w:rsidRPr="005F4499">
        <w:rPr>
          <w:bCs/>
        </w:rPr>
        <w:t>"Segregacja odpadów"- 1 szt.</w:t>
      </w:r>
      <w:r w:rsidR="001B2BF7">
        <w:rPr>
          <w:b/>
        </w:rPr>
        <w:t xml:space="preserve"> </w:t>
      </w:r>
      <w:r w:rsidR="005D731C">
        <w:rPr>
          <w:b/>
        </w:rPr>
        <w:t xml:space="preserve"> – grafika przedstawiona przez Zamawiającego</w:t>
      </w:r>
    </w:p>
    <w:p w14:paraId="69641F75" w14:textId="77777777" w:rsidR="005F4499" w:rsidRDefault="005F4499" w:rsidP="008314CE">
      <w:pPr>
        <w:pStyle w:val="Akapitzlist"/>
        <w:numPr>
          <w:ilvl w:val="0"/>
          <w:numId w:val="0"/>
        </w:numPr>
        <w:spacing w:line="240" w:lineRule="auto"/>
        <w:ind w:left="644"/>
        <w:rPr>
          <w:b/>
        </w:rPr>
      </w:pPr>
    </w:p>
    <w:p w14:paraId="5BB4DB9C" w14:textId="50D07D4F" w:rsidR="001B2BF7" w:rsidRPr="005F4499" w:rsidRDefault="005F4499" w:rsidP="008314CE">
      <w:pPr>
        <w:pStyle w:val="Akapitzlist"/>
        <w:numPr>
          <w:ilvl w:val="0"/>
          <w:numId w:val="0"/>
        </w:numPr>
        <w:spacing w:line="240" w:lineRule="auto"/>
        <w:ind w:left="644"/>
        <w:rPr>
          <w:bCs/>
        </w:rPr>
      </w:pPr>
      <w:r>
        <w:rPr>
          <w:b/>
        </w:rPr>
        <w:t xml:space="preserve">Tablica nr 3 </w:t>
      </w:r>
      <w:r w:rsidRPr="005F4499">
        <w:rPr>
          <w:bCs/>
        </w:rPr>
        <w:t>-</w:t>
      </w:r>
      <w:r w:rsidR="001B2BF7" w:rsidRPr="005F4499">
        <w:rPr>
          <w:bCs/>
        </w:rPr>
        <w:t>"</w:t>
      </w:r>
      <w:r w:rsidR="00C8369D" w:rsidRPr="005F4499">
        <w:rPr>
          <w:bCs/>
        </w:rPr>
        <w:t>Gospodarka w obiegu zamkniętym</w:t>
      </w:r>
      <w:r w:rsidR="001B2BF7" w:rsidRPr="005F4499">
        <w:rPr>
          <w:b/>
        </w:rPr>
        <w:t xml:space="preserve">" </w:t>
      </w:r>
      <w:r w:rsidR="001B2BF7" w:rsidRPr="005F4499">
        <w:rPr>
          <w:bCs/>
        </w:rPr>
        <w:t>– 1 szt.</w:t>
      </w:r>
      <w:r w:rsidR="001B2BF7">
        <w:rPr>
          <w:b/>
        </w:rPr>
        <w:t xml:space="preserve"> </w:t>
      </w:r>
      <w:r w:rsidR="005D731C">
        <w:rPr>
          <w:b/>
        </w:rPr>
        <w:t xml:space="preserve"> – </w:t>
      </w:r>
      <w:r w:rsidR="00A566BC">
        <w:rPr>
          <w:b/>
        </w:rPr>
        <w:t xml:space="preserve">grafika wg projektu Wykonawcy </w:t>
      </w:r>
      <w:r w:rsidR="00242A40" w:rsidRPr="005F4499">
        <w:rPr>
          <w:bCs/>
        </w:rPr>
        <w:t>przedstawiająca elementy składowe systemu gospodarki w obiegu zamkniętym składające się z elementów: surowce, projektowanie, produkcja, dystrybucja, konsumpcja (w tym naprawa i ponowne użycie), zbieranie i recykling.</w:t>
      </w:r>
    </w:p>
    <w:p w14:paraId="6411BD15" w14:textId="77777777" w:rsidR="005F4499" w:rsidRDefault="005F4499" w:rsidP="00E84463">
      <w:pPr>
        <w:pStyle w:val="Akapitzlist"/>
        <w:numPr>
          <w:ilvl w:val="0"/>
          <w:numId w:val="0"/>
        </w:numPr>
        <w:spacing w:line="240" w:lineRule="auto"/>
        <w:ind w:left="644"/>
      </w:pPr>
    </w:p>
    <w:p w14:paraId="74C46550" w14:textId="283067FA" w:rsidR="00E84463" w:rsidRDefault="00E84463" w:rsidP="00E84463">
      <w:pPr>
        <w:pStyle w:val="Akapitzlist"/>
        <w:numPr>
          <w:ilvl w:val="0"/>
          <w:numId w:val="0"/>
        </w:numPr>
        <w:spacing w:line="240" w:lineRule="auto"/>
        <w:ind w:left="644"/>
      </w:pPr>
      <w:r>
        <w:t xml:space="preserve">Konstrukcja </w:t>
      </w:r>
      <w:r w:rsidR="005F4499">
        <w:t xml:space="preserve">z dachem o wymiarach zewnętrznych około 174x24x199cm, </w:t>
      </w:r>
      <w:r>
        <w:t>wykonana z aluminium i stali nierdzewnej</w:t>
      </w:r>
      <w:r w:rsidR="005F4499">
        <w:t xml:space="preserve"> malowanej proszkowo w kolorze RAL 7012.</w:t>
      </w:r>
      <w:r>
        <w:t xml:space="preserve"> Profile aluminiowe o wymiarach słupów około 8x8 cm</w:t>
      </w:r>
      <w:r w:rsidR="005F4499">
        <w:t>.</w:t>
      </w:r>
      <w:r>
        <w:t xml:space="preserve"> Profile łączeń poprzecznych około 8x4 cm. W konstrukcji zamontow</w:t>
      </w:r>
      <w:r w:rsidR="005F4499">
        <w:t>any</w:t>
      </w:r>
      <w:r>
        <w:t xml:space="preserve"> </w:t>
      </w:r>
      <w:r w:rsidR="005F4499">
        <w:t xml:space="preserve">aluminiowy </w:t>
      </w:r>
      <w:r>
        <w:t>dwustron</w:t>
      </w:r>
      <w:r w:rsidR="005F4499">
        <w:t>ny</w:t>
      </w:r>
      <w:r>
        <w:t xml:space="preserve"> panel edukacyjny. Elementy zadrukowane wyko</w:t>
      </w:r>
      <w:r w:rsidR="000376CB">
        <w:t xml:space="preserve">nane w technologii </w:t>
      </w:r>
      <w:r>
        <w:t>UV</w:t>
      </w:r>
      <w:r w:rsidR="005F4499">
        <w:t xml:space="preserve"> zabezpieczone lakierem UV</w:t>
      </w:r>
      <w:r>
        <w:t>. Wydruk charakteryzuje się wysoką odpornością na działanie czynników atmosferycznych UV i H₂O oraz inne drobne nieinwazyjne uszkodzenia</w:t>
      </w:r>
      <w:r w:rsidR="001B2BF7">
        <w:t xml:space="preserve">. </w:t>
      </w:r>
      <w:r w:rsidR="005F4499">
        <w:t>W celu zachowania jakości oraz odporności na korozję i uszkodzenia, całkowicie wyklucza się użycie stali węglowej (stali czarnej), dopuszcza się zamienne stosowanie stali nierdzewnej i aluminium.</w:t>
      </w:r>
    </w:p>
    <w:p w14:paraId="40474E7D" w14:textId="77777777" w:rsidR="00242A40" w:rsidRDefault="00242A40" w:rsidP="00E84463">
      <w:pPr>
        <w:pStyle w:val="Akapitzlist"/>
        <w:numPr>
          <w:ilvl w:val="0"/>
          <w:numId w:val="0"/>
        </w:numPr>
        <w:spacing w:line="240" w:lineRule="auto"/>
        <w:ind w:left="644"/>
      </w:pPr>
    </w:p>
    <w:p w14:paraId="7259FDC6" w14:textId="77777777" w:rsidR="00242A40" w:rsidRDefault="00242A40" w:rsidP="00E84463">
      <w:pPr>
        <w:pStyle w:val="Akapitzlist"/>
        <w:numPr>
          <w:ilvl w:val="0"/>
          <w:numId w:val="0"/>
        </w:numPr>
        <w:spacing w:line="240" w:lineRule="auto"/>
        <w:ind w:left="644"/>
      </w:pPr>
    </w:p>
    <w:p w14:paraId="3F3E80DF" w14:textId="0A9ADE97" w:rsidR="001B2BF7" w:rsidRPr="00323F93" w:rsidRDefault="001B2BF7" w:rsidP="00E84463">
      <w:pPr>
        <w:pStyle w:val="Akapitzlist"/>
        <w:numPr>
          <w:ilvl w:val="0"/>
          <w:numId w:val="0"/>
        </w:numPr>
        <w:spacing w:line="240" w:lineRule="auto"/>
        <w:ind w:left="644"/>
        <w:rPr>
          <w:b/>
          <w:bCs/>
        </w:rPr>
      </w:pPr>
      <w:r w:rsidRPr="00323F93">
        <w:rPr>
          <w:b/>
          <w:bCs/>
        </w:rPr>
        <w:t>Przykładowa wizualizacja</w:t>
      </w:r>
      <w:r w:rsidR="005D731C" w:rsidRPr="00323F93">
        <w:rPr>
          <w:b/>
          <w:bCs/>
        </w:rPr>
        <w:t xml:space="preserve"> tablicy nr 1</w:t>
      </w:r>
    </w:p>
    <w:p w14:paraId="16137C5D" w14:textId="77777777" w:rsidR="008314CE" w:rsidRDefault="008314CE" w:rsidP="008314CE">
      <w:pPr>
        <w:pStyle w:val="Akapitzlist"/>
        <w:numPr>
          <w:ilvl w:val="0"/>
          <w:numId w:val="0"/>
        </w:numPr>
        <w:spacing w:line="240" w:lineRule="auto"/>
        <w:ind w:left="644"/>
      </w:pPr>
    </w:p>
    <w:p w14:paraId="7593E3FC" w14:textId="77777777" w:rsidR="001B2BF7" w:rsidRDefault="001B2BF7" w:rsidP="008314CE">
      <w:pPr>
        <w:pStyle w:val="Akapitzlist"/>
        <w:numPr>
          <w:ilvl w:val="0"/>
          <w:numId w:val="0"/>
        </w:numPr>
        <w:spacing w:line="240" w:lineRule="auto"/>
        <w:ind w:left="644"/>
        <w:jc w:val="center"/>
        <w:rPr>
          <w:noProof/>
        </w:rPr>
      </w:pPr>
    </w:p>
    <w:p w14:paraId="2452A911" w14:textId="4152DFAD" w:rsidR="008314CE" w:rsidRDefault="008314CE" w:rsidP="008314CE">
      <w:pPr>
        <w:pStyle w:val="Akapitzlist"/>
        <w:numPr>
          <w:ilvl w:val="0"/>
          <w:numId w:val="0"/>
        </w:numPr>
        <w:spacing w:line="240" w:lineRule="auto"/>
        <w:ind w:left="644"/>
        <w:jc w:val="center"/>
      </w:pPr>
      <w:r>
        <w:rPr>
          <w:noProof/>
        </w:rPr>
        <w:t xml:space="preserve">    </w:t>
      </w:r>
      <w:r>
        <w:rPr>
          <w:noProof/>
        </w:rPr>
        <w:drawing>
          <wp:inline distT="0" distB="0" distL="0" distR="0" wp14:anchorId="3055DC0E" wp14:editId="4CD8764E">
            <wp:extent cx="2139058" cy="1581150"/>
            <wp:effectExtent l="0" t="0" r="0" b="0"/>
            <wp:docPr id="1342849679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519" cy="15925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C8E4C7C" w14:textId="17E31CC7" w:rsidR="00242A40" w:rsidRDefault="00242A40" w:rsidP="00323F93">
      <w:pPr>
        <w:pStyle w:val="Akapitzlist"/>
        <w:numPr>
          <w:ilvl w:val="0"/>
          <w:numId w:val="0"/>
        </w:numPr>
        <w:spacing w:line="240" w:lineRule="auto"/>
        <w:ind w:left="644"/>
        <w:jc w:val="center"/>
      </w:pPr>
      <w:r>
        <w:rPr>
          <w:noProof/>
        </w:rPr>
        <w:drawing>
          <wp:inline distT="0" distB="0" distL="0" distR="0" wp14:anchorId="7ED3C060" wp14:editId="1C882B06">
            <wp:extent cx="1207135" cy="1993265"/>
            <wp:effectExtent l="0" t="0" r="0" b="6985"/>
            <wp:docPr id="82650569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135" cy="1993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DB238E9" w14:textId="77777777" w:rsidR="00242A40" w:rsidRDefault="00242A40" w:rsidP="005D731C">
      <w:pPr>
        <w:pStyle w:val="Akapitzlist"/>
        <w:numPr>
          <w:ilvl w:val="0"/>
          <w:numId w:val="0"/>
        </w:numPr>
        <w:spacing w:line="240" w:lineRule="auto"/>
        <w:ind w:left="644"/>
        <w:jc w:val="left"/>
      </w:pPr>
    </w:p>
    <w:p w14:paraId="027AE8D2" w14:textId="77777777" w:rsidR="00242A40" w:rsidRDefault="00242A40" w:rsidP="005D731C">
      <w:pPr>
        <w:pStyle w:val="Akapitzlist"/>
        <w:numPr>
          <w:ilvl w:val="0"/>
          <w:numId w:val="0"/>
        </w:numPr>
        <w:spacing w:line="240" w:lineRule="auto"/>
        <w:ind w:left="644"/>
        <w:jc w:val="left"/>
      </w:pPr>
    </w:p>
    <w:p w14:paraId="516E2BB8" w14:textId="77777777" w:rsidR="00242A40" w:rsidRDefault="00242A40" w:rsidP="005D731C">
      <w:pPr>
        <w:pStyle w:val="Akapitzlist"/>
        <w:numPr>
          <w:ilvl w:val="0"/>
          <w:numId w:val="0"/>
        </w:numPr>
        <w:spacing w:line="240" w:lineRule="auto"/>
        <w:ind w:left="644"/>
        <w:jc w:val="left"/>
      </w:pPr>
    </w:p>
    <w:p w14:paraId="55EE89C9" w14:textId="77777777" w:rsidR="00242A40" w:rsidRDefault="00242A40" w:rsidP="005D731C">
      <w:pPr>
        <w:pStyle w:val="Akapitzlist"/>
        <w:numPr>
          <w:ilvl w:val="0"/>
          <w:numId w:val="0"/>
        </w:numPr>
        <w:spacing w:line="240" w:lineRule="auto"/>
        <w:ind w:left="644"/>
        <w:jc w:val="left"/>
      </w:pPr>
    </w:p>
    <w:p w14:paraId="252DD0EA" w14:textId="77777777" w:rsidR="00242A40" w:rsidRDefault="00242A40" w:rsidP="005D731C">
      <w:pPr>
        <w:pStyle w:val="Akapitzlist"/>
        <w:numPr>
          <w:ilvl w:val="0"/>
          <w:numId w:val="0"/>
        </w:numPr>
        <w:spacing w:line="240" w:lineRule="auto"/>
        <w:ind w:left="644"/>
        <w:jc w:val="left"/>
      </w:pPr>
    </w:p>
    <w:p w14:paraId="223AAF76" w14:textId="77777777" w:rsidR="00242A40" w:rsidRDefault="00242A40" w:rsidP="005D731C">
      <w:pPr>
        <w:pStyle w:val="Akapitzlist"/>
        <w:numPr>
          <w:ilvl w:val="0"/>
          <w:numId w:val="0"/>
        </w:numPr>
        <w:spacing w:line="240" w:lineRule="auto"/>
        <w:ind w:left="644"/>
        <w:jc w:val="left"/>
      </w:pPr>
    </w:p>
    <w:p w14:paraId="40AD4C53" w14:textId="3A636F51" w:rsidR="00242A40" w:rsidRPr="00323F93" w:rsidRDefault="00C8369D" w:rsidP="005D731C">
      <w:pPr>
        <w:pStyle w:val="Akapitzlist"/>
        <w:numPr>
          <w:ilvl w:val="0"/>
          <w:numId w:val="0"/>
        </w:numPr>
        <w:spacing w:line="240" w:lineRule="auto"/>
        <w:ind w:left="644"/>
        <w:jc w:val="left"/>
        <w:rPr>
          <w:b/>
          <w:bCs/>
        </w:rPr>
      </w:pPr>
      <w:r w:rsidRPr="00323F93">
        <w:rPr>
          <w:b/>
          <w:bCs/>
        </w:rPr>
        <w:t xml:space="preserve">Wizualizacja </w:t>
      </w:r>
      <w:r w:rsidR="00D71DBE" w:rsidRPr="00323F93">
        <w:rPr>
          <w:b/>
          <w:bCs/>
        </w:rPr>
        <w:t xml:space="preserve">treści </w:t>
      </w:r>
      <w:r w:rsidRPr="00323F93">
        <w:rPr>
          <w:b/>
          <w:bCs/>
        </w:rPr>
        <w:t>tablicy nr 2</w:t>
      </w:r>
      <w:r w:rsidR="005D731C" w:rsidRPr="00323F93">
        <w:rPr>
          <w:b/>
          <w:bCs/>
        </w:rPr>
        <w:t xml:space="preserve"> – wzór Zamawiającego</w:t>
      </w:r>
    </w:p>
    <w:p w14:paraId="20A75B7C" w14:textId="77777777" w:rsidR="00242A40" w:rsidRDefault="00242A40" w:rsidP="005D731C">
      <w:pPr>
        <w:pStyle w:val="Akapitzlist"/>
        <w:numPr>
          <w:ilvl w:val="0"/>
          <w:numId w:val="0"/>
        </w:numPr>
        <w:spacing w:line="240" w:lineRule="auto"/>
        <w:ind w:left="644"/>
        <w:jc w:val="left"/>
      </w:pPr>
    </w:p>
    <w:p w14:paraId="3561E9C8" w14:textId="31367C2E" w:rsidR="005D731C" w:rsidRDefault="005D731C" w:rsidP="005D731C">
      <w:pPr>
        <w:pStyle w:val="Akapitzlist"/>
        <w:numPr>
          <w:ilvl w:val="0"/>
          <w:numId w:val="0"/>
        </w:numPr>
        <w:spacing w:line="240" w:lineRule="auto"/>
        <w:ind w:left="644"/>
        <w:jc w:val="left"/>
      </w:pPr>
    </w:p>
    <w:p w14:paraId="194008E6" w14:textId="2C7DDC5F" w:rsidR="005D731C" w:rsidRDefault="005D731C" w:rsidP="008314CE">
      <w:pPr>
        <w:pStyle w:val="Akapitzlist"/>
        <w:numPr>
          <w:ilvl w:val="0"/>
          <w:numId w:val="0"/>
        </w:numPr>
        <w:spacing w:line="240" w:lineRule="auto"/>
        <w:ind w:left="644"/>
        <w:jc w:val="center"/>
      </w:pPr>
      <w:r>
        <w:rPr>
          <w:noProof/>
        </w:rPr>
        <w:drawing>
          <wp:inline distT="0" distB="0" distL="0" distR="0" wp14:anchorId="737C014D" wp14:editId="4B2C0FD9">
            <wp:extent cx="4261024" cy="3000375"/>
            <wp:effectExtent l="0" t="0" r="6350" b="0"/>
            <wp:docPr id="156418374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8469" cy="3033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ED442C" w14:textId="77777777" w:rsidR="00C8369D" w:rsidRDefault="00C8369D" w:rsidP="00C8369D">
      <w:pPr>
        <w:pStyle w:val="Akapitzlist"/>
        <w:numPr>
          <w:ilvl w:val="0"/>
          <w:numId w:val="0"/>
        </w:numPr>
        <w:spacing w:line="240" w:lineRule="auto"/>
        <w:ind w:left="644"/>
      </w:pPr>
    </w:p>
    <w:p w14:paraId="46A83769" w14:textId="77777777" w:rsidR="00D37809" w:rsidRDefault="00D37809" w:rsidP="00C8369D">
      <w:pPr>
        <w:pStyle w:val="Akapitzlist"/>
        <w:numPr>
          <w:ilvl w:val="0"/>
          <w:numId w:val="0"/>
        </w:numPr>
        <w:spacing w:line="240" w:lineRule="auto"/>
        <w:ind w:left="644"/>
      </w:pPr>
    </w:p>
    <w:p w14:paraId="07260C26" w14:textId="7468E3F3" w:rsidR="00D37809" w:rsidRDefault="00D37809" w:rsidP="00C8369D">
      <w:pPr>
        <w:pStyle w:val="Akapitzlist"/>
        <w:numPr>
          <w:ilvl w:val="0"/>
          <w:numId w:val="0"/>
        </w:numPr>
        <w:spacing w:line="240" w:lineRule="auto"/>
        <w:ind w:left="644"/>
      </w:pPr>
    </w:p>
    <w:p w14:paraId="51C3DD2E" w14:textId="77777777" w:rsidR="00D37809" w:rsidRDefault="00D37809" w:rsidP="00C8369D">
      <w:pPr>
        <w:pStyle w:val="Akapitzlist"/>
        <w:numPr>
          <w:ilvl w:val="0"/>
          <w:numId w:val="0"/>
        </w:numPr>
        <w:spacing w:line="240" w:lineRule="auto"/>
        <w:ind w:left="644"/>
      </w:pPr>
    </w:p>
    <w:p w14:paraId="2A504444" w14:textId="77777777" w:rsidR="005D731C" w:rsidRDefault="005D731C" w:rsidP="008314CE">
      <w:pPr>
        <w:pStyle w:val="Akapitzlist"/>
        <w:numPr>
          <w:ilvl w:val="0"/>
          <w:numId w:val="0"/>
        </w:numPr>
        <w:spacing w:line="240" w:lineRule="auto"/>
        <w:ind w:left="644"/>
        <w:jc w:val="center"/>
      </w:pPr>
    </w:p>
    <w:p w14:paraId="08B3CDA0" w14:textId="77777777" w:rsidR="00A566BC" w:rsidRDefault="00A566BC" w:rsidP="00A566BC">
      <w:pPr>
        <w:pStyle w:val="Akapitzlist"/>
        <w:numPr>
          <w:ilvl w:val="0"/>
          <w:numId w:val="3"/>
        </w:numPr>
        <w:spacing w:line="240" w:lineRule="auto"/>
        <w:rPr>
          <w:b/>
          <w:bCs/>
        </w:rPr>
      </w:pPr>
      <w:r w:rsidRPr="008314CE">
        <w:rPr>
          <w:b/>
          <w:bCs/>
        </w:rPr>
        <w:t>Gra edukacyjna z obrotowymi tabliczkami – typu dobierz w pary</w:t>
      </w:r>
      <w:r>
        <w:rPr>
          <w:b/>
          <w:bCs/>
        </w:rPr>
        <w:t xml:space="preserve">, szt. 1 </w:t>
      </w:r>
    </w:p>
    <w:p w14:paraId="74E432D0" w14:textId="38B70F7C" w:rsidR="00A566BC" w:rsidRPr="00323F93" w:rsidRDefault="00A566BC" w:rsidP="00A566BC">
      <w:pPr>
        <w:spacing w:line="240" w:lineRule="auto"/>
        <w:ind w:left="284" w:firstLine="0"/>
        <w:rPr>
          <w:color w:val="FF0000"/>
        </w:rPr>
      </w:pPr>
      <w:r w:rsidRPr="008314CE">
        <w:t xml:space="preserve">Konstrukcja z dachem o wymiarach zewnętrznych </w:t>
      </w:r>
      <w:r w:rsidRPr="00532C06">
        <w:rPr>
          <w:color w:val="000000" w:themeColor="text1"/>
        </w:rPr>
        <w:t>około 24 x 128 x 160 cm</w:t>
      </w:r>
      <w:r w:rsidRPr="008314CE">
        <w:t>, wykonana z aluminium, stali nierdzewnej</w:t>
      </w:r>
      <w:r w:rsidR="00323F93">
        <w:t xml:space="preserve"> malowanej proszkowo w kolorze RAL 7012</w:t>
      </w:r>
      <w:r w:rsidRPr="008314CE">
        <w:t xml:space="preserve"> i tworzywa HDPE/PE. Profile aluminiowe o wymiarach słupów </w:t>
      </w:r>
      <w:r w:rsidR="00323F93">
        <w:t>około</w:t>
      </w:r>
      <w:r w:rsidRPr="008314CE">
        <w:t xml:space="preserve"> 8x8 cm</w:t>
      </w:r>
      <w:r w:rsidR="00323F93">
        <w:t>.</w:t>
      </w:r>
      <w:r>
        <w:t xml:space="preserve"> </w:t>
      </w:r>
      <w:r w:rsidRPr="008314CE">
        <w:t xml:space="preserve">Profile łączeń poprzecznych </w:t>
      </w:r>
      <w:r w:rsidR="00323F93">
        <w:t>około 8x4 cm.</w:t>
      </w:r>
      <w:r w:rsidRPr="008314CE">
        <w:t xml:space="preserve"> W konstrukcji zamocowan</w:t>
      </w:r>
      <w:r w:rsidR="00323F93">
        <w:t>o</w:t>
      </w:r>
      <w:r>
        <w:t xml:space="preserve"> </w:t>
      </w:r>
      <w:r w:rsidRPr="008314CE">
        <w:t>16 obracanych dwustronnych prostopadłościanów o wymiarach około 2</w:t>
      </w:r>
      <w:r>
        <w:t xml:space="preserve"> </w:t>
      </w:r>
      <w:r w:rsidRPr="008314CE">
        <w:t>x</w:t>
      </w:r>
      <w:r>
        <w:t xml:space="preserve"> </w:t>
      </w:r>
      <w:r w:rsidRPr="008314CE">
        <w:t>22</w:t>
      </w:r>
      <w:r>
        <w:t xml:space="preserve"> </w:t>
      </w:r>
      <w:r w:rsidRPr="008314CE">
        <w:t>x</w:t>
      </w:r>
      <w:r>
        <w:t xml:space="preserve"> </w:t>
      </w:r>
      <w:r w:rsidRPr="008314CE">
        <w:t>17 cm każdy. Prostopadłościany wykonane z aluminium oraz tworzywa typu HDPE/PE.</w:t>
      </w:r>
      <w:r>
        <w:t xml:space="preserve"> </w:t>
      </w:r>
      <w:r w:rsidRPr="008314CE">
        <w:t>Elementy zadrukowane wykona</w:t>
      </w:r>
      <w:r w:rsidR="00323F93">
        <w:t>ne</w:t>
      </w:r>
      <w:r w:rsidRPr="008314CE">
        <w:t xml:space="preserve"> w technologii UV</w:t>
      </w:r>
      <w:r w:rsidR="00323F93">
        <w:t xml:space="preserve"> </w:t>
      </w:r>
      <w:r w:rsidR="00323F93" w:rsidRPr="008314CE">
        <w:t>zabezpieczon</w:t>
      </w:r>
      <w:r w:rsidR="00323F93">
        <w:t>e</w:t>
      </w:r>
      <w:r w:rsidR="00323F93" w:rsidRPr="008314CE">
        <w:t xml:space="preserve"> lakierem UV.</w:t>
      </w:r>
      <w:r w:rsidRPr="008314CE">
        <w:t xml:space="preserve"> Wydruk charakteryz</w:t>
      </w:r>
      <w:r w:rsidR="00323F93">
        <w:t xml:space="preserve">uje </w:t>
      </w:r>
      <w:r w:rsidRPr="008314CE">
        <w:t>się wysoką odpornością na działanie czynników atmosferycznych UV i H₂O oraz inne drobne nieinwazyjne uszkodzenia.</w:t>
      </w:r>
      <w:r>
        <w:t xml:space="preserve"> </w:t>
      </w:r>
      <w:r w:rsidRPr="008314CE">
        <w:t>W celu zachowania jakości, trwałości oraz odporności na korozję i uszkodzeni</w:t>
      </w:r>
      <w:r w:rsidR="00323F93">
        <w:t>. W celu zachowania jakości oraz odporności na korozję i uszkodzenia</w:t>
      </w:r>
      <w:r w:rsidRPr="008314CE">
        <w:t xml:space="preserve"> całkowicie wyklucza się użycie stali węglowej (stali czarnej)</w:t>
      </w:r>
      <w:r w:rsidR="00323F93">
        <w:t>, dopuszcza się zamienne stosowanie stali nierdzewnej i aluminium.</w:t>
      </w:r>
      <w:r>
        <w:t xml:space="preserve"> </w:t>
      </w:r>
      <w:r w:rsidRPr="008314CE">
        <w:t xml:space="preserve">Dla bezpieczeństwa użytkowników ruchome elementy posiadać powinny obłe aluminiowe krawędzie. </w:t>
      </w:r>
    </w:p>
    <w:p w14:paraId="102197D6" w14:textId="0D9BD16C" w:rsidR="007D356F" w:rsidRPr="00242A40" w:rsidRDefault="00A566BC" w:rsidP="007D356F">
      <w:pPr>
        <w:spacing w:line="240" w:lineRule="auto"/>
        <w:ind w:left="284" w:firstLine="0"/>
        <w:rPr>
          <w:b/>
          <w:bCs/>
          <w:color w:val="000000" w:themeColor="text1"/>
          <w:u w:val="single"/>
        </w:rPr>
      </w:pPr>
      <w:r w:rsidRPr="00242A40">
        <w:rPr>
          <w:b/>
          <w:bCs/>
          <w:color w:val="000000" w:themeColor="text1"/>
          <w:u w:val="single"/>
        </w:rPr>
        <w:t>Jako grafiki do doboru par powinny zostać wykorzystane  różne rodzaje odpadów.</w:t>
      </w:r>
    </w:p>
    <w:p w14:paraId="082CD9BD" w14:textId="77777777" w:rsidR="008314CE" w:rsidRDefault="008314CE" w:rsidP="008314CE">
      <w:pPr>
        <w:pStyle w:val="Akapitzlist"/>
        <w:numPr>
          <w:ilvl w:val="0"/>
          <w:numId w:val="0"/>
        </w:numPr>
        <w:spacing w:line="240" w:lineRule="auto"/>
        <w:ind w:left="644"/>
      </w:pPr>
    </w:p>
    <w:p w14:paraId="7CB3519E" w14:textId="4DEBA8FC" w:rsidR="008314CE" w:rsidRDefault="00242A40" w:rsidP="00242A40">
      <w:pPr>
        <w:spacing w:line="240" w:lineRule="auto"/>
      </w:pPr>
      <w:r>
        <w:lastRenderedPageBreak/>
        <w:t>Przykładowa wizualizacja gry:</w:t>
      </w:r>
    </w:p>
    <w:p w14:paraId="7ED3500B" w14:textId="79C8A165" w:rsidR="00242A40" w:rsidRDefault="00242A40" w:rsidP="005F4499">
      <w:pPr>
        <w:spacing w:line="240" w:lineRule="auto"/>
        <w:jc w:val="center"/>
      </w:pPr>
      <w:r>
        <w:rPr>
          <w:noProof/>
          <w:lang w:eastAsia="pl-PL"/>
        </w:rPr>
        <w:drawing>
          <wp:inline distT="0" distB="0" distL="0" distR="0" wp14:anchorId="20E49D0C" wp14:editId="7D69AAD9">
            <wp:extent cx="2212975" cy="2575560"/>
            <wp:effectExtent l="0" t="0" r="0" b="0"/>
            <wp:docPr id="1706039692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975" cy="2575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DFB1E3D" w14:textId="77777777" w:rsidR="008314CE" w:rsidRDefault="008314CE" w:rsidP="008314CE">
      <w:pPr>
        <w:pStyle w:val="Akapitzlist"/>
        <w:numPr>
          <w:ilvl w:val="0"/>
          <w:numId w:val="0"/>
        </w:numPr>
        <w:spacing w:line="240" w:lineRule="auto"/>
        <w:ind w:left="644"/>
      </w:pPr>
    </w:p>
    <w:p w14:paraId="393F2C74" w14:textId="3D1F01EC" w:rsidR="008314CE" w:rsidRPr="00D37809" w:rsidRDefault="008314CE" w:rsidP="008314CE">
      <w:pPr>
        <w:pStyle w:val="Akapitzlist"/>
        <w:numPr>
          <w:ilvl w:val="0"/>
          <w:numId w:val="3"/>
        </w:numPr>
        <w:spacing w:line="240" w:lineRule="auto"/>
        <w:rPr>
          <w:b/>
          <w:bCs/>
          <w:color w:val="000000" w:themeColor="text1"/>
        </w:rPr>
      </w:pPr>
      <w:r w:rsidRPr="00D37809">
        <w:rPr>
          <w:b/>
          <w:bCs/>
          <w:color w:val="000000" w:themeColor="text1"/>
        </w:rPr>
        <w:t xml:space="preserve">Zestaw 5 koszy na odpady do segregacji </w:t>
      </w:r>
      <w:r w:rsidR="00D37809" w:rsidRPr="00D37809">
        <w:rPr>
          <w:b/>
          <w:bCs/>
          <w:color w:val="000000" w:themeColor="text1"/>
        </w:rPr>
        <w:t>w kształcie kredek</w:t>
      </w:r>
    </w:p>
    <w:p w14:paraId="0DB00409" w14:textId="1947A556" w:rsidR="001B2BF7" w:rsidRDefault="001B2BF7" w:rsidP="007D356F">
      <w:pPr>
        <w:spacing w:line="240" w:lineRule="auto"/>
        <w:ind w:left="284" w:firstLine="0"/>
        <w:jc w:val="center"/>
      </w:pPr>
    </w:p>
    <w:p w14:paraId="77D2EF71" w14:textId="0BE7AC2E" w:rsidR="005D731C" w:rsidRPr="005D731C" w:rsidRDefault="005D731C" w:rsidP="005D731C">
      <w:pPr>
        <w:spacing w:line="259" w:lineRule="auto"/>
        <w:ind w:firstLine="0"/>
        <w:jc w:val="left"/>
        <w:rPr>
          <w:rFonts w:asciiTheme="minorHAnsi" w:hAnsiTheme="minorHAnsi"/>
          <w:b/>
          <w:bCs/>
          <w:kern w:val="2"/>
          <w14:ligatures w14:val="standardContextual"/>
        </w:rPr>
      </w:pPr>
      <w:r w:rsidRPr="005D731C">
        <w:rPr>
          <w:rFonts w:asciiTheme="minorHAnsi" w:hAnsiTheme="minorHAnsi"/>
          <w:b/>
          <w:bCs/>
          <w:kern w:val="2"/>
          <w14:ligatures w14:val="standardContextual"/>
        </w:rPr>
        <w:t xml:space="preserve">Zestaw </w:t>
      </w:r>
      <w:r>
        <w:rPr>
          <w:rFonts w:asciiTheme="minorHAnsi" w:hAnsiTheme="minorHAnsi"/>
          <w:b/>
          <w:bCs/>
          <w:kern w:val="2"/>
          <w14:ligatures w14:val="standardContextual"/>
        </w:rPr>
        <w:t xml:space="preserve"> 5 </w:t>
      </w:r>
      <w:r w:rsidRPr="005D731C">
        <w:rPr>
          <w:rFonts w:asciiTheme="minorHAnsi" w:hAnsiTheme="minorHAnsi"/>
          <w:b/>
          <w:bCs/>
          <w:kern w:val="2"/>
          <w14:ligatures w14:val="standardContextual"/>
        </w:rPr>
        <w:t>koszy na odpady w kształcie kredek.</w:t>
      </w:r>
    </w:p>
    <w:p w14:paraId="7238B570" w14:textId="77777777" w:rsidR="005D731C" w:rsidRPr="005D731C" w:rsidRDefault="005D731C" w:rsidP="005D731C">
      <w:pPr>
        <w:spacing w:after="0" w:line="240" w:lineRule="auto"/>
        <w:ind w:firstLine="0"/>
        <w:jc w:val="left"/>
        <w:rPr>
          <w:rFonts w:asciiTheme="minorHAnsi" w:hAnsiTheme="minorHAnsi"/>
          <w:kern w:val="2"/>
          <w14:ligatures w14:val="standardContextual"/>
        </w:rPr>
      </w:pPr>
      <w:r w:rsidRPr="005D731C">
        <w:rPr>
          <w:rFonts w:asciiTheme="minorHAnsi" w:hAnsiTheme="minorHAnsi"/>
          <w:b/>
          <w:bCs/>
          <w:kern w:val="2"/>
          <w14:ligatures w14:val="standardContextual"/>
        </w:rPr>
        <w:t>Parametry:</w:t>
      </w:r>
    </w:p>
    <w:p w14:paraId="04957F67" w14:textId="77777777" w:rsidR="005D731C" w:rsidRDefault="005D731C" w:rsidP="005D731C">
      <w:pPr>
        <w:spacing w:after="0" w:line="240" w:lineRule="auto"/>
        <w:ind w:firstLine="0"/>
        <w:jc w:val="left"/>
        <w:rPr>
          <w:rFonts w:asciiTheme="minorHAnsi" w:hAnsiTheme="minorHAnsi"/>
          <w:kern w:val="2"/>
          <w14:ligatures w14:val="standardContextual"/>
        </w:rPr>
      </w:pPr>
      <w:r w:rsidRPr="005D731C">
        <w:rPr>
          <w:rFonts w:asciiTheme="minorHAnsi" w:hAnsiTheme="minorHAnsi"/>
          <w:kern w:val="2"/>
          <w14:ligatures w14:val="standardContextual"/>
        </w:rPr>
        <w:t>Pojemność: 70 litrów</w:t>
      </w:r>
      <w:r w:rsidRPr="005D731C">
        <w:rPr>
          <w:rFonts w:asciiTheme="minorHAnsi" w:hAnsiTheme="minorHAnsi"/>
          <w:kern w:val="2"/>
          <w14:ligatures w14:val="standardContextual"/>
        </w:rPr>
        <w:br/>
        <w:t>Wysokość: 110 cm</w:t>
      </w:r>
      <w:r w:rsidRPr="005D731C">
        <w:rPr>
          <w:rFonts w:asciiTheme="minorHAnsi" w:hAnsiTheme="minorHAnsi"/>
          <w:kern w:val="2"/>
          <w14:ligatures w14:val="standardContextual"/>
        </w:rPr>
        <w:br/>
        <w:t>Średnica: 46 cm</w:t>
      </w:r>
      <w:r w:rsidRPr="005D731C">
        <w:rPr>
          <w:rFonts w:asciiTheme="minorHAnsi" w:hAnsiTheme="minorHAnsi"/>
          <w:kern w:val="2"/>
          <w14:ligatures w14:val="standardContextual"/>
        </w:rPr>
        <w:br/>
        <w:t>Otwór wrzutowy: na wysokości 75, 7 cm</w:t>
      </w:r>
      <w:r w:rsidRPr="005D731C">
        <w:rPr>
          <w:rFonts w:asciiTheme="minorHAnsi" w:hAnsiTheme="minorHAnsi"/>
          <w:kern w:val="2"/>
          <w14:ligatures w14:val="standardContextual"/>
        </w:rPr>
        <w:br/>
        <w:t>Materiał: plastik ( MDPE )</w:t>
      </w:r>
      <w:r w:rsidRPr="005D731C">
        <w:rPr>
          <w:rFonts w:asciiTheme="minorHAnsi" w:hAnsiTheme="minorHAnsi"/>
          <w:kern w:val="2"/>
          <w14:ligatures w14:val="standardContextual"/>
        </w:rPr>
        <w:br/>
        <w:t>Użytkowanie: zewnętrzne</w:t>
      </w:r>
      <w:r w:rsidRPr="005D731C">
        <w:rPr>
          <w:rFonts w:asciiTheme="minorHAnsi" w:hAnsiTheme="minorHAnsi"/>
          <w:kern w:val="2"/>
          <w14:ligatures w14:val="standardContextual"/>
        </w:rPr>
        <w:br/>
        <w:t>Waga własna: około 10 kg</w:t>
      </w:r>
    </w:p>
    <w:p w14:paraId="5014BA9C" w14:textId="77777777" w:rsidR="00D71DBE" w:rsidRDefault="00242A40" w:rsidP="005D731C">
      <w:pPr>
        <w:spacing w:after="0" w:line="240" w:lineRule="auto"/>
        <w:ind w:firstLine="0"/>
        <w:jc w:val="left"/>
        <w:rPr>
          <w:rFonts w:asciiTheme="minorHAnsi" w:hAnsiTheme="minorHAnsi"/>
          <w:kern w:val="2"/>
          <w14:ligatures w14:val="standardContextual"/>
        </w:rPr>
      </w:pPr>
      <w:r>
        <w:rPr>
          <w:rFonts w:asciiTheme="minorHAnsi" w:hAnsiTheme="minorHAnsi"/>
          <w:kern w:val="2"/>
          <w14:ligatures w14:val="standardContextual"/>
        </w:rPr>
        <w:t>Otwarcie pokrywy ograniczone zabezpieczeniem w postaci zamka lub kłódki.</w:t>
      </w:r>
    </w:p>
    <w:p w14:paraId="212C9F1E" w14:textId="4647DB1F" w:rsidR="00242A40" w:rsidRPr="005D731C" w:rsidRDefault="00242A40" w:rsidP="005D731C">
      <w:pPr>
        <w:spacing w:after="0" w:line="240" w:lineRule="auto"/>
        <w:ind w:firstLine="0"/>
        <w:jc w:val="left"/>
        <w:rPr>
          <w:rFonts w:asciiTheme="minorHAnsi" w:hAnsiTheme="minorHAnsi"/>
          <w:kern w:val="2"/>
          <w14:ligatures w14:val="standardContextual"/>
        </w:rPr>
      </w:pPr>
      <w:r>
        <w:rPr>
          <w:rFonts w:asciiTheme="minorHAnsi" w:hAnsiTheme="minorHAnsi"/>
          <w:kern w:val="2"/>
          <w14:ligatures w14:val="standardContextual"/>
        </w:rPr>
        <w:t>Konstrukcja powinna umożliwiać wygodne opróżnianie kosza.</w:t>
      </w:r>
    </w:p>
    <w:p w14:paraId="764553AD" w14:textId="77777777" w:rsidR="005D731C" w:rsidRPr="005D731C" w:rsidRDefault="005D731C" w:rsidP="005D731C">
      <w:pPr>
        <w:spacing w:after="0" w:line="240" w:lineRule="auto"/>
        <w:ind w:firstLine="0"/>
        <w:jc w:val="left"/>
        <w:rPr>
          <w:rFonts w:asciiTheme="minorHAnsi" w:hAnsiTheme="minorHAnsi"/>
          <w:kern w:val="2"/>
          <w14:ligatures w14:val="standardContextual"/>
        </w:rPr>
      </w:pPr>
      <w:r w:rsidRPr="005D731C">
        <w:rPr>
          <w:rFonts w:asciiTheme="minorHAnsi" w:hAnsiTheme="minorHAnsi"/>
          <w:kern w:val="2"/>
          <w14:ligatures w14:val="standardContextual"/>
        </w:rPr>
        <w:t>Zestaw 5 szt.  na każdym grafika oraz napis:</w:t>
      </w:r>
    </w:p>
    <w:p w14:paraId="5CA81C11" w14:textId="77777777" w:rsidR="005D731C" w:rsidRPr="005D731C" w:rsidRDefault="005D731C" w:rsidP="005D731C">
      <w:pPr>
        <w:spacing w:after="0" w:line="240" w:lineRule="auto"/>
        <w:ind w:firstLine="0"/>
        <w:jc w:val="left"/>
        <w:rPr>
          <w:rFonts w:asciiTheme="minorHAnsi" w:hAnsiTheme="minorHAnsi"/>
          <w:kern w:val="2"/>
          <w14:ligatures w14:val="standardContextu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0"/>
        <w:gridCol w:w="4299"/>
        <w:gridCol w:w="4299"/>
      </w:tblGrid>
      <w:tr w:rsidR="005D731C" w:rsidRPr="005D731C" w14:paraId="71908D45" w14:textId="77777777" w:rsidTr="00DC15F1">
        <w:tc>
          <w:tcPr>
            <w:tcW w:w="464" w:type="dxa"/>
          </w:tcPr>
          <w:p w14:paraId="38499AB5" w14:textId="77777777" w:rsidR="005D731C" w:rsidRPr="005D731C" w:rsidRDefault="005D731C" w:rsidP="005D731C">
            <w:pPr>
              <w:spacing w:line="240" w:lineRule="auto"/>
              <w:ind w:firstLine="0"/>
              <w:jc w:val="left"/>
              <w:rPr>
                <w:rFonts w:asciiTheme="minorHAnsi" w:hAnsiTheme="minorHAnsi"/>
              </w:rPr>
            </w:pPr>
            <w:r w:rsidRPr="005D731C">
              <w:rPr>
                <w:rFonts w:asciiTheme="minorHAnsi" w:hAnsiTheme="minorHAnsi"/>
              </w:rPr>
              <w:t>Lp.</w:t>
            </w:r>
          </w:p>
        </w:tc>
        <w:tc>
          <w:tcPr>
            <w:tcW w:w="4299" w:type="dxa"/>
          </w:tcPr>
          <w:p w14:paraId="7AC0E61F" w14:textId="77777777" w:rsidR="005D731C" w:rsidRPr="005D731C" w:rsidRDefault="005D731C" w:rsidP="005D731C">
            <w:pPr>
              <w:spacing w:line="240" w:lineRule="auto"/>
              <w:ind w:firstLine="0"/>
              <w:jc w:val="left"/>
              <w:rPr>
                <w:rFonts w:asciiTheme="minorHAnsi" w:hAnsiTheme="minorHAnsi"/>
              </w:rPr>
            </w:pPr>
            <w:r w:rsidRPr="005D731C">
              <w:rPr>
                <w:rFonts w:asciiTheme="minorHAnsi" w:hAnsiTheme="minorHAnsi"/>
              </w:rPr>
              <w:t>kolor</w:t>
            </w:r>
          </w:p>
        </w:tc>
        <w:tc>
          <w:tcPr>
            <w:tcW w:w="4299" w:type="dxa"/>
          </w:tcPr>
          <w:p w14:paraId="55492155" w14:textId="77777777" w:rsidR="005D731C" w:rsidRPr="005D731C" w:rsidRDefault="005D731C" w:rsidP="005D731C">
            <w:pPr>
              <w:spacing w:line="240" w:lineRule="auto"/>
              <w:ind w:firstLine="0"/>
              <w:jc w:val="left"/>
              <w:rPr>
                <w:rFonts w:asciiTheme="minorHAnsi" w:hAnsiTheme="minorHAnsi"/>
              </w:rPr>
            </w:pPr>
            <w:r w:rsidRPr="005D731C">
              <w:rPr>
                <w:rFonts w:asciiTheme="minorHAnsi" w:hAnsiTheme="minorHAnsi"/>
              </w:rPr>
              <w:t>Napis oraz piktogram</w:t>
            </w:r>
          </w:p>
        </w:tc>
      </w:tr>
      <w:tr w:rsidR="005D731C" w:rsidRPr="005D731C" w14:paraId="5BC3962F" w14:textId="77777777" w:rsidTr="00DC15F1">
        <w:tc>
          <w:tcPr>
            <w:tcW w:w="464" w:type="dxa"/>
          </w:tcPr>
          <w:p w14:paraId="518896A3" w14:textId="77777777" w:rsidR="005D731C" w:rsidRPr="005D731C" w:rsidRDefault="005D731C" w:rsidP="005D731C">
            <w:pPr>
              <w:spacing w:line="240" w:lineRule="auto"/>
              <w:ind w:firstLine="0"/>
              <w:jc w:val="left"/>
              <w:rPr>
                <w:rFonts w:asciiTheme="minorHAnsi" w:hAnsiTheme="minorHAnsi"/>
              </w:rPr>
            </w:pPr>
            <w:r w:rsidRPr="005D731C">
              <w:rPr>
                <w:rFonts w:asciiTheme="minorHAnsi" w:hAnsiTheme="minorHAnsi"/>
              </w:rPr>
              <w:t>1.</w:t>
            </w:r>
          </w:p>
        </w:tc>
        <w:tc>
          <w:tcPr>
            <w:tcW w:w="4299" w:type="dxa"/>
          </w:tcPr>
          <w:p w14:paraId="0007CDC0" w14:textId="77777777" w:rsidR="005D731C" w:rsidRPr="005D731C" w:rsidRDefault="005D731C" w:rsidP="005D731C">
            <w:pPr>
              <w:spacing w:line="240" w:lineRule="auto"/>
              <w:ind w:firstLine="0"/>
              <w:jc w:val="left"/>
              <w:rPr>
                <w:rFonts w:asciiTheme="minorHAnsi" w:hAnsiTheme="minorHAnsi"/>
              </w:rPr>
            </w:pPr>
            <w:r w:rsidRPr="005D731C">
              <w:rPr>
                <w:rFonts w:asciiTheme="minorHAnsi" w:hAnsiTheme="minorHAnsi"/>
              </w:rPr>
              <w:t>zielony</w:t>
            </w:r>
          </w:p>
        </w:tc>
        <w:tc>
          <w:tcPr>
            <w:tcW w:w="4299" w:type="dxa"/>
          </w:tcPr>
          <w:p w14:paraId="466CECC2" w14:textId="77777777" w:rsidR="005D731C" w:rsidRPr="005D731C" w:rsidRDefault="005D731C" w:rsidP="005D731C">
            <w:pPr>
              <w:spacing w:line="240" w:lineRule="auto"/>
              <w:ind w:firstLine="0"/>
              <w:jc w:val="left"/>
              <w:rPr>
                <w:rFonts w:asciiTheme="minorHAnsi" w:hAnsiTheme="minorHAnsi"/>
              </w:rPr>
            </w:pPr>
            <w:r w:rsidRPr="005D731C">
              <w:rPr>
                <w:rFonts w:asciiTheme="minorHAnsi" w:hAnsiTheme="minorHAnsi"/>
              </w:rPr>
              <w:t>szkło</w:t>
            </w:r>
          </w:p>
        </w:tc>
      </w:tr>
      <w:tr w:rsidR="005D731C" w:rsidRPr="005D731C" w14:paraId="22A19D4E" w14:textId="77777777" w:rsidTr="00DC15F1">
        <w:tc>
          <w:tcPr>
            <w:tcW w:w="464" w:type="dxa"/>
          </w:tcPr>
          <w:p w14:paraId="79656A07" w14:textId="77777777" w:rsidR="005D731C" w:rsidRPr="005D731C" w:rsidRDefault="005D731C" w:rsidP="005D731C">
            <w:pPr>
              <w:spacing w:line="240" w:lineRule="auto"/>
              <w:ind w:firstLine="0"/>
              <w:jc w:val="left"/>
              <w:rPr>
                <w:rFonts w:asciiTheme="minorHAnsi" w:hAnsiTheme="minorHAnsi"/>
              </w:rPr>
            </w:pPr>
            <w:r w:rsidRPr="005D731C">
              <w:rPr>
                <w:rFonts w:asciiTheme="minorHAnsi" w:hAnsiTheme="minorHAnsi"/>
              </w:rPr>
              <w:t>2.</w:t>
            </w:r>
          </w:p>
        </w:tc>
        <w:tc>
          <w:tcPr>
            <w:tcW w:w="4299" w:type="dxa"/>
          </w:tcPr>
          <w:p w14:paraId="42A19065" w14:textId="77777777" w:rsidR="005D731C" w:rsidRPr="005D731C" w:rsidRDefault="005D731C" w:rsidP="005D731C">
            <w:pPr>
              <w:spacing w:line="240" w:lineRule="auto"/>
              <w:ind w:firstLine="0"/>
              <w:jc w:val="left"/>
              <w:rPr>
                <w:rFonts w:asciiTheme="minorHAnsi" w:hAnsiTheme="minorHAnsi"/>
              </w:rPr>
            </w:pPr>
            <w:r w:rsidRPr="005D731C">
              <w:rPr>
                <w:rFonts w:asciiTheme="minorHAnsi" w:hAnsiTheme="minorHAnsi"/>
              </w:rPr>
              <w:t>Niebieski</w:t>
            </w:r>
          </w:p>
        </w:tc>
        <w:tc>
          <w:tcPr>
            <w:tcW w:w="4299" w:type="dxa"/>
          </w:tcPr>
          <w:p w14:paraId="4B2D444A" w14:textId="77777777" w:rsidR="005D731C" w:rsidRPr="005D731C" w:rsidRDefault="005D731C" w:rsidP="005D731C">
            <w:pPr>
              <w:spacing w:line="240" w:lineRule="auto"/>
              <w:ind w:firstLine="0"/>
              <w:jc w:val="left"/>
              <w:rPr>
                <w:rFonts w:asciiTheme="minorHAnsi" w:hAnsiTheme="minorHAnsi"/>
              </w:rPr>
            </w:pPr>
            <w:r w:rsidRPr="005D731C">
              <w:rPr>
                <w:rFonts w:asciiTheme="minorHAnsi" w:hAnsiTheme="minorHAnsi"/>
              </w:rPr>
              <w:t>papier</w:t>
            </w:r>
          </w:p>
        </w:tc>
      </w:tr>
      <w:tr w:rsidR="005D731C" w:rsidRPr="005D731C" w14:paraId="2AFEEF34" w14:textId="77777777" w:rsidTr="00DC15F1">
        <w:tc>
          <w:tcPr>
            <w:tcW w:w="464" w:type="dxa"/>
          </w:tcPr>
          <w:p w14:paraId="2D1C8BAF" w14:textId="77777777" w:rsidR="005D731C" w:rsidRPr="005D731C" w:rsidRDefault="005D731C" w:rsidP="005D731C">
            <w:pPr>
              <w:spacing w:line="240" w:lineRule="auto"/>
              <w:ind w:firstLine="0"/>
              <w:jc w:val="left"/>
              <w:rPr>
                <w:rFonts w:asciiTheme="minorHAnsi" w:hAnsiTheme="minorHAnsi"/>
              </w:rPr>
            </w:pPr>
            <w:r w:rsidRPr="005D731C">
              <w:rPr>
                <w:rFonts w:asciiTheme="minorHAnsi" w:hAnsiTheme="minorHAnsi"/>
              </w:rPr>
              <w:t>3.</w:t>
            </w:r>
          </w:p>
        </w:tc>
        <w:tc>
          <w:tcPr>
            <w:tcW w:w="4299" w:type="dxa"/>
          </w:tcPr>
          <w:p w14:paraId="3B2783F4" w14:textId="77777777" w:rsidR="005D731C" w:rsidRPr="005D731C" w:rsidRDefault="005D731C" w:rsidP="005D731C">
            <w:pPr>
              <w:spacing w:line="240" w:lineRule="auto"/>
              <w:ind w:firstLine="0"/>
              <w:jc w:val="left"/>
              <w:rPr>
                <w:rFonts w:asciiTheme="minorHAnsi" w:hAnsiTheme="minorHAnsi"/>
              </w:rPr>
            </w:pPr>
            <w:r w:rsidRPr="005D731C">
              <w:rPr>
                <w:rFonts w:asciiTheme="minorHAnsi" w:hAnsiTheme="minorHAnsi"/>
              </w:rPr>
              <w:t>Żółty</w:t>
            </w:r>
          </w:p>
        </w:tc>
        <w:tc>
          <w:tcPr>
            <w:tcW w:w="4299" w:type="dxa"/>
          </w:tcPr>
          <w:p w14:paraId="75FDF723" w14:textId="77777777" w:rsidR="005D731C" w:rsidRPr="005D731C" w:rsidRDefault="005D731C" w:rsidP="005D731C">
            <w:pPr>
              <w:spacing w:line="240" w:lineRule="auto"/>
              <w:ind w:firstLine="0"/>
              <w:jc w:val="left"/>
              <w:rPr>
                <w:rFonts w:asciiTheme="minorHAnsi" w:hAnsiTheme="minorHAnsi"/>
              </w:rPr>
            </w:pPr>
            <w:r w:rsidRPr="005D731C">
              <w:rPr>
                <w:rFonts w:asciiTheme="minorHAnsi" w:hAnsiTheme="minorHAnsi"/>
              </w:rPr>
              <w:t>plastik</w:t>
            </w:r>
          </w:p>
        </w:tc>
      </w:tr>
      <w:tr w:rsidR="005D731C" w:rsidRPr="005D731C" w14:paraId="581396C9" w14:textId="77777777" w:rsidTr="00DC15F1">
        <w:tc>
          <w:tcPr>
            <w:tcW w:w="464" w:type="dxa"/>
          </w:tcPr>
          <w:p w14:paraId="112B708A" w14:textId="77777777" w:rsidR="005D731C" w:rsidRPr="005D731C" w:rsidRDefault="005D731C" w:rsidP="005D731C">
            <w:pPr>
              <w:spacing w:line="240" w:lineRule="auto"/>
              <w:ind w:firstLine="0"/>
              <w:jc w:val="left"/>
              <w:rPr>
                <w:rFonts w:asciiTheme="minorHAnsi" w:hAnsiTheme="minorHAnsi"/>
              </w:rPr>
            </w:pPr>
            <w:r w:rsidRPr="005D731C">
              <w:rPr>
                <w:rFonts w:asciiTheme="minorHAnsi" w:hAnsiTheme="minorHAnsi"/>
              </w:rPr>
              <w:t>4.</w:t>
            </w:r>
          </w:p>
        </w:tc>
        <w:tc>
          <w:tcPr>
            <w:tcW w:w="4299" w:type="dxa"/>
          </w:tcPr>
          <w:p w14:paraId="4A891F05" w14:textId="77777777" w:rsidR="005D731C" w:rsidRPr="005D731C" w:rsidRDefault="005D731C" w:rsidP="005D731C">
            <w:pPr>
              <w:spacing w:line="240" w:lineRule="auto"/>
              <w:ind w:firstLine="0"/>
              <w:jc w:val="left"/>
              <w:rPr>
                <w:rFonts w:asciiTheme="minorHAnsi" w:hAnsiTheme="minorHAnsi"/>
              </w:rPr>
            </w:pPr>
            <w:r w:rsidRPr="005D731C">
              <w:rPr>
                <w:rFonts w:asciiTheme="minorHAnsi" w:hAnsiTheme="minorHAnsi"/>
              </w:rPr>
              <w:t>Brązowy</w:t>
            </w:r>
          </w:p>
        </w:tc>
        <w:tc>
          <w:tcPr>
            <w:tcW w:w="4299" w:type="dxa"/>
          </w:tcPr>
          <w:p w14:paraId="0977E833" w14:textId="77777777" w:rsidR="005D731C" w:rsidRPr="005D731C" w:rsidRDefault="005D731C" w:rsidP="005D731C">
            <w:pPr>
              <w:spacing w:line="240" w:lineRule="auto"/>
              <w:ind w:firstLine="0"/>
              <w:jc w:val="left"/>
              <w:rPr>
                <w:rFonts w:asciiTheme="minorHAnsi" w:hAnsiTheme="minorHAnsi"/>
              </w:rPr>
            </w:pPr>
            <w:proofErr w:type="spellStart"/>
            <w:r w:rsidRPr="005D731C">
              <w:rPr>
                <w:rFonts w:asciiTheme="minorHAnsi" w:hAnsiTheme="minorHAnsi"/>
              </w:rPr>
              <w:t>bio</w:t>
            </w:r>
            <w:proofErr w:type="spellEnd"/>
          </w:p>
        </w:tc>
      </w:tr>
      <w:tr w:rsidR="005D731C" w:rsidRPr="005D731C" w14:paraId="5712F321" w14:textId="77777777" w:rsidTr="00DC15F1">
        <w:tc>
          <w:tcPr>
            <w:tcW w:w="464" w:type="dxa"/>
          </w:tcPr>
          <w:p w14:paraId="028C87F2" w14:textId="77777777" w:rsidR="005D731C" w:rsidRPr="005D731C" w:rsidRDefault="005D731C" w:rsidP="005D731C">
            <w:pPr>
              <w:spacing w:line="240" w:lineRule="auto"/>
              <w:ind w:firstLine="0"/>
              <w:jc w:val="left"/>
              <w:rPr>
                <w:rFonts w:asciiTheme="minorHAnsi" w:hAnsiTheme="minorHAnsi"/>
              </w:rPr>
            </w:pPr>
            <w:r w:rsidRPr="005D731C">
              <w:rPr>
                <w:rFonts w:asciiTheme="minorHAnsi" w:hAnsiTheme="minorHAnsi"/>
              </w:rPr>
              <w:t>5.</w:t>
            </w:r>
          </w:p>
        </w:tc>
        <w:tc>
          <w:tcPr>
            <w:tcW w:w="4299" w:type="dxa"/>
          </w:tcPr>
          <w:p w14:paraId="64480A1B" w14:textId="77777777" w:rsidR="005D731C" w:rsidRPr="005D731C" w:rsidRDefault="005D731C" w:rsidP="005D731C">
            <w:pPr>
              <w:spacing w:line="240" w:lineRule="auto"/>
              <w:ind w:firstLine="0"/>
              <w:jc w:val="left"/>
              <w:rPr>
                <w:rFonts w:asciiTheme="minorHAnsi" w:hAnsiTheme="minorHAnsi"/>
              </w:rPr>
            </w:pPr>
            <w:r w:rsidRPr="005D731C">
              <w:rPr>
                <w:rFonts w:asciiTheme="minorHAnsi" w:hAnsiTheme="minorHAnsi"/>
              </w:rPr>
              <w:t>Czarny</w:t>
            </w:r>
          </w:p>
        </w:tc>
        <w:tc>
          <w:tcPr>
            <w:tcW w:w="4299" w:type="dxa"/>
          </w:tcPr>
          <w:p w14:paraId="3AB89AAF" w14:textId="77777777" w:rsidR="005D731C" w:rsidRPr="005D731C" w:rsidRDefault="005D731C" w:rsidP="005D731C">
            <w:pPr>
              <w:spacing w:line="240" w:lineRule="auto"/>
              <w:ind w:firstLine="0"/>
              <w:jc w:val="left"/>
              <w:rPr>
                <w:rFonts w:asciiTheme="minorHAnsi" w:hAnsiTheme="minorHAnsi"/>
              </w:rPr>
            </w:pPr>
            <w:r w:rsidRPr="005D731C">
              <w:rPr>
                <w:rFonts w:asciiTheme="minorHAnsi" w:hAnsiTheme="minorHAnsi"/>
              </w:rPr>
              <w:t>zmieszane</w:t>
            </w:r>
          </w:p>
        </w:tc>
      </w:tr>
    </w:tbl>
    <w:p w14:paraId="0D0624BD" w14:textId="77777777" w:rsidR="005D731C" w:rsidRPr="005D731C" w:rsidRDefault="005D731C" w:rsidP="005D731C">
      <w:pPr>
        <w:spacing w:after="0" w:line="240" w:lineRule="auto"/>
        <w:ind w:firstLine="0"/>
        <w:jc w:val="left"/>
        <w:rPr>
          <w:rFonts w:asciiTheme="minorHAnsi" w:hAnsiTheme="minorHAnsi"/>
          <w:kern w:val="2"/>
          <w14:ligatures w14:val="standardContextual"/>
        </w:rPr>
      </w:pPr>
    </w:p>
    <w:p w14:paraId="3FBC21C7" w14:textId="6010D17B" w:rsidR="005D731C" w:rsidRPr="00242A40" w:rsidRDefault="005D731C" w:rsidP="005D731C">
      <w:pPr>
        <w:spacing w:after="0" w:line="240" w:lineRule="auto"/>
        <w:ind w:firstLine="0"/>
        <w:jc w:val="left"/>
        <w:rPr>
          <w:rFonts w:asciiTheme="minorHAnsi" w:hAnsiTheme="minorHAnsi"/>
          <w:color w:val="FF0000"/>
          <w:kern w:val="2"/>
          <w14:ligatures w14:val="standardContextual"/>
        </w:rPr>
      </w:pPr>
      <w:r w:rsidRPr="005D731C">
        <w:rPr>
          <w:rFonts w:asciiTheme="minorHAnsi" w:hAnsiTheme="minorHAnsi"/>
          <w:kern w:val="2"/>
          <w14:ligatures w14:val="standardContextual"/>
        </w:rPr>
        <w:t xml:space="preserve">Sposób montażu :  </w:t>
      </w:r>
      <w:r>
        <w:rPr>
          <w:rFonts w:asciiTheme="minorHAnsi" w:hAnsiTheme="minorHAnsi"/>
          <w:kern w:val="2"/>
          <w14:ligatures w14:val="standardContextual"/>
        </w:rPr>
        <w:t xml:space="preserve">na stałe do podłoża, </w:t>
      </w:r>
      <w:r w:rsidRPr="00D71DBE">
        <w:rPr>
          <w:rFonts w:asciiTheme="minorHAnsi" w:hAnsiTheme="minorHAnsi"/>
          <w:kern w:val="2"/>
          <w14:ligatures w14:val="standardContextual"/>
        </w:rPr>
        <w:t>podłoże z kostki</w:t>
      </w:r>
      <w:r w:rsidR="00D71DBE">
        <w:rPr>
          <w:rFonts w:asciiTheme="minorHAnsi" w:hAnsiTheme="minorHAnsi"/>
          <w:kern w:val="2"/>
          <w14:ligatures w14:val="standardContextual"/>
        </w:rPr>
        <w:t xml:space="preserve"> brukowej</w:t>
      </w:r>
      <w:r w:rsidRPr="00D71DBE">
        <w:rPr>
          <w:rFonts w:asciiTheme="minorHAnsi" w:hAnsiTheme="minorHAnsi"/>
          <w:kern w:val="2"/>
          <w14:ligatures w14:val="standardContextual"/>
        </w:rPr>
        <w:t xml:space="preserve"> lub płyt chodnikowych </w:t>
      </w:r>
    </w:p>
    <w:p w14:paraId="37176C6E" w14:textId="77777777" w:rsidR="00242A40" w:rsidRDefault="00242A40" w:rsidP="005D731C">
      <w:pPr>
        <w:spacing w:line="259" w:lineRule="auto"/>
        <w:ind w:firstLine="0"/>
        <w:rPr>
          <w:rFonts w:asciiTheme="minorHAnsi" w:hAnsiTheme="minorHAnsi"/>
          <w:kern w:val="2"/>
          <w14:ligatures w14:val="standardContextual"/>
        </w:rPr>
      </w:pPr>
    </w:p>
    <w:p w14:paraId="2F68B532" w14:textId="721BFF20" w:rsidR="005D731C" w:rsidRDefault="005D731C" w:rsidP="005D731C">
      <w:pPr>
        <w:spacing w:line="259" w:lineRule="auto"/>
        <w:ind w:firstLine="0"/>
        <w:rPr>
          <w:rFonts w:asciiTheme="minorHAnsi" w:hAnsiTheme="minorHAnsi"/>
          <w:kern w:val="2"/>
          <w14:ligatures w14:val="standardContextual"/>
        </w:rPr>
      </w:pPr>
      <w:r>
        <w:rPr>
          <w:rFonts w:asciiTheme="minorHAnsi" w:hAnsiTheme="minorHAnsi"/>
          <w:kern w:val="2"/>
          <w14:ligatures w14:val="standardContextual"/>
        </w:rPr>
        <w:t xml:space="preserve"> Przykładowa wizualizacja:</w:t>
      </w:r>
    </w:p>
    <w:p w14:paraId="581CA245" w14:textId="5D8A1086" w:rsidR="005D731C" w:rsidRPr="005D731C" w:rsidRDefault="005D731C" w:rsidP="005D731C">
      <w:pPr>
        <w:spacing w:line="259" w:lineRule="auto"/>
        <w:ind w:firstLine="0"/>
        <w:rPr>
          <w:rFonts w:asciiTheme="minorHAnsi" w:hAnsiTheme="minorHAnsi"/>
          <w:kern w:val="2"/>
          <w14:ligatures w14:val="standardContextual"/>
        </w:r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59264" behindDoc="0" locked="0" layoutInCell="1" allowOverlap="1" wp14:anchorId="14A8CE42" wp14:editId="35D2193F">
            <wp:simplePos x="0" y="0"/>
            <wp:positionH relativeFrom="column">
              <wp:posOffset>-635</wp:posOffset>
            </wp:positionH>
            <wp:positionV relativeFrom="paragraph">
              <wp:posOffset>288925</wp:posOffset>
            </wp:positionV>
            <wp:extent cx="2390775" cy="1905000"/>
            <wp:effectExtent l="0" t="0" r="9525" b="0"/>
            <wp:wrapSquare wrapText="bothSides"/>
            <wp:docPr id="2" name="imagelight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lightbox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1ECA13" w14:textId="04B7C686" w:rsidR="008314CE" w:rsidRDefault="008314CE" w:rsidP="008314CE">
      <w:pPr>
        <w:spacing w:line="240" w:lineRule="auto"/>
        <w:ind w:left="284" w:firstLine="0"/>
        <w:jc w:val="center"/>
      </w:pPr>
    </w:p>
    <w:p w14:paraId="328BB73E" w14:textId="77777777" w:rsidR="00D125C8" w:rsidRPr="00D125C8" w:rsidRDefault="00D125C8" w:rsidP="00D125C8">
      <w:pPr>
        <w:spacing w:line="240" w:lineRule="auto"/>
        <w:ind w:left="284" w:firstLine="0"/>
        <w:rPr>
          <w:b/>
          <w:bCs/>
        </w:rPr>
      </w:pPr>
    </w:p>
    <w:p w14:paraId="4B4D7300" w14:textId="2D0F005D" w:rsidR="008314CE" w:rsidRDefault="008314CE" w:rsidP="00D125C8">
      <w:pPr>
        <w:spacing w:line="240" w:lineRule="auto"/>
        <w:ind w:left="284" w:firstLine="0"/>
        <w:jc w:val="center"/>
      </w:pPr>
    </w:p>
    <w:p w14:paraId="580918FB" w14:textId="581F60B3" w:rsidR="005D731C" w:rsidRDefault="005D731C" w:rsidP="005D731C">
      <w:pPr>
        <w:pStyle w:val="Akapitzlist"/>
        <w:numPr>
          <w:ilvl w:val="0"/>
          <w:numId w:val="0"/>
        </w:numPr>
        <w:spacing w:line="240" w:lineRule="auto"/>
        <w:ind w:left="644"/>
        <w:rPr>
          <w:b/>
          <w:bCs/>
        </w:rPr>
      </w:pPr>
      <w:r>
        <w:rPr>
          <w:b/>
          <w:bCs/>
        </w:rPr>
        <w:t xml:space="preserve"> </w:t>
      </w:r>
    </w:p>
    <w:p w14:paraId="383F06F9" w14:textId="1B44288B" w:rsidR="005D731C" w:rsidRDefault="005D731C" w:rsidP="005D731C">
      <w:pPr>
        <w:pStyle w:val="Akapitzlist"/>
        <w:numPr>
          <w:ilvl w:val="0"/>
          <w:numId w:val="0"/>
        </w:numPr>
        <w:spacing w:line="240" w:lineRule="auto"/>
        <w:ind w:left="644"/>
        <w:rPr>
          <w:b/>
          <w:bCs/>
        </w:rPr>
      </w:pPr>
      <w:r>
        <w:rPr>
          <w:noProof/>
        </w:rPr>
        <w:drawing>
          <wp:inline distT="0" distB="0" distL="0" distR="0" wp14:anchorId="20D41FA2" wp14:editId="04CE5A1B">
            <wp:extent cx="1590464" cy="1647825"/>
            <wp:effectExtent l="0" t="0" r="0" b="0"/>
            <wp:docPr id="172483603" name="Obraz 172483603" descr="kosz_kredka_otwiera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osz_kredka_otwierani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140" cy="1650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1E3CCE" w14:textId="77777777" w:rsidR="005D731C" w:rsidRDefault="005D731C" w:rsidP="005D731C">
      <w:pPr>
        <w:pStyle w:val="Akapitzlist"/>
        <w:numPr>
          <w:ilvl w:val="0"/>
          <w:numId w:val="0"/>
        </w:numPr>
        <w:spacing w:line="240" w:lineRule="auto"/>
        <w:ind w:left="644"/>
        <w:rPr>
          <w:b/>
          <w:bCs/>
        </w:rPr>
      </w:pPr>
    </w:p>
    <w:p w14:paraId="76EFBCC0" w14:textId="77777777" w:rsidR="005D731C" w:rsidRDefault="005D731C" w:rsidP="005D731C">
      <w:pPr>
        <w:pStyle w:val="Akapitzlist"/>
        <w:numPr>
          <w:ilvl w:val="0"/>
          <w:numId w:val="0"/>
        </w:numPr>
        <w:spacing w:line="240" w:lineRule="auto"/>
        <w:ind w:left="644"/>
        <w:rPr>
          <w:b/>
          <w:bCs/>
        </w:rPr>
      </w:pPr>
    </w:p>
    <w:p w14:paraId="4E9D26AA" w14:textId="77777777" w:rsidR="005D731C" w:rsidRDefault="005D731C" w:rsidP="005D731C">
      <w:pPr>
        <w:pStyle w:val="Akapitzlist"/>
        <w:numPr>
          <w:ilvl w:val="0"/>
          <w:numId w:val="0"/>
        </w:numPr>
        <w:spacing w:line="240" w:lineRule="auto"/>
        <w:ind w:left="644"/>
        <w:rPr>
          <w:b/>
          <w:bCs/>
        </w:rPr>
      </w:pPr>
    </w:p>
    <w:p w14:paraId="43BB3AC2" w14:textId="77777777" w:rsidR="005D731C" w:rsidRDefault="005D731C" w:rsidP="005D731C">
      <w:pPr>
        <w:pStyle w:val="Akapitzlist"/>
        <w:numPr>
          <w:ilvl w:val="0"/>
          <w:numId w:val="0"/>
        </w:numPr>
        <w:spacing w:line="240" w:lineRule="auto"/>
        <w:ind w:left="644"/>
        <w:rPr>
          <w:b/>
          <w:bCs/>
        </w:rPr>
      </w:pPr>
    </w:p>
    <w:p w14:paraId="61256FF9" w14:textId="77777777" w:rsidR="005D731C" w:rsidRDefault="005D731C" w:rsidP="005D731C">
      <w:pPr>
        <w:pStyle w:val="Akapitzlist"/>
        <w:numPr>
          <w:ilvl w:val="0"/>
          <w:numId w:val="0"/>
        </w:numPr>
        <w:spacing w:line="240" w:lineRule="auto"/>
        <w:ind w:left="644"/>
        <w:rPr>
          <w:b/>
          <w:bCs/>
        </w:rPr>
      </w:pPr>
    </w:p>
    <w:p w14:paraId="2D347816" w14:textId="77777777" w:rsidR="005D731C" w:rsidRDefault="005D731C" w:rsidP="005D731C">
      <w:pPr>
        <w:pStyle w:val="Akapitzlist"/>
        <w:numPr>
          <w:ilvl w:val="0"/>
          <w:numId w:val="0"/>
        </w:numPr>
        <w:spacing w:line="240" w:lineRule="auto"/>
        <w:ind w:left="644"/>
        <w:rPr>
          <w:b/>
          <w:bCs/>
        </w:rPr>
      </w:pPr>
    </w:p>
    <w:p w14:paraId="15A08518" w14:textId="77777777" w:rsidR="005D731C" w:rsidRDefault="005D731C" w:rsidP="005D731C">
      <w:pPr>
        <w:pStyle w:val="Akapitzlist"/>
        <w:numPr>
          <w:ilvl w:val="0"/>
          <w:numId w:val="0"/>
        </w:numPr>
        <w:spacing w:line="240" w:lineRule="auto"/>
        <w:ind w:left="644"/>
        <w:rPr>
          <w:b/>
          <w:bCs/>
        </w:rPr>
      </w:pPr>
    </w:p>
    <w:p w14:paraId="122E2819" w14:textId="77777777" w:rsidR="005D731C" w:rsidRDefault="005D731C" w:rsidP="005D731C">
      <w:pPr>
        <w:pStyle w:val="Akapitzlist"/>
        <w:numPr>
          <w:ilvl w:val="0"/>
          <w:numId w:val="0"/>
        </w:numPr>
        <w:spacing w:line="240" w:lineRule="auto"/>
        <w:ind w:left="644"/>
        <w:rPr>
          <w:b/>
          <w:bCs/>
        </w:rPr>
      </w:pPr>
    </w:p>
    <w:p w14:paraId="169E65A7" w14:textId="77777777" w:rsidR="005D731C" w:rsidRDefault="005D731C" w:rsidP="005D731C">
      <w:pPr>
        <w:pStyle w:val="Akapitzlist"/>
        <w:numPr>
          <w:ilvl w:val="0"/>
          <w:numId w:val="0"/>
        </w:numPr>
        <w:spacing w:line="240" w:lineRule="auto"/>
        <w:ind w:left="644"/>
        <w:rPr>
          <w:b/>
          <w:bCs/>
        </w:rPr>
      </w:pPr>
    </w:p>
    <w:p w14:paraId="21FD5D56" w14:textId="77777777" w:rsidR="005D731C" w:rsidRDefault="005D731C" w:rsidP="005D731C">
      <w:pPr>
        <w:pStyle w:val="Akapitzlist"/>
        <w:numPr>
          <w:ilvl w:val="0"/>
          <w:numId w:val="0"/>
        </w:numPr>
        <w:spacing w:line="240" w:lineRule="auto"/>
        <w:ind w:left="644"/>
        <w:rPr>
          <w:b/>
          <w:bCs/>
        </w:rPr>
      </w:pPr>
    </w:p>
    <w:p w14:paraId="62BBCB94" w14:textId="77777777" w:rsidR="005D731C" w:rsidRDefault="005D731C" w:rsidP="005D731C">
      <w:pPr>
        <w:pStyle w:val="Akapitzlist"/>
        <w:numPr>
          <w:ilvl w:val="0"/>
          <w:numId w:val="0"/>
        </w:numPr>
        <w:spacing w:line="240" w:lineRule="auto"/>
        <w:ind w:left="644"/>
        <w:rPr>
          <w:b/>
          <w:bCs/>
        </w:rPr>
      </w:pPr>
    </w:p>
    <w:p w14:paraId="68FD8746" w14:textId="56500851" w:rsidR="00D125C8" w:rsidRPr="006A3C7D" w:rsidRDefault="007D356F" w:rsidP="006A3C7D">
      <w:pPr>
        <w:pStyle w:val="Akapitzlist"/>
        <w:numPr>
          <w:ilvl w:val="0"/>
          <w:numId w:val="3"/>
        </w:numPr>
        <w:spacing w:line="240" w:lineRule="auto"/>
        <w:rPr>
          <w:b/>
          <w:bCs/>
        </w:rPr>
      </w:pPr>
      <w:r>
        <w:rPr>
          <w:b/>
          <w:bCs/>
        </w:rPr>
        <w:t>Ławka</w:t>
      </w:r>
      <w:r w:rsidR="00D125C8" w:rsidRPr="00D125C8">
        <w:rPr>
          <w:b/>
          <w:bCs/>
        </w:rPr>
        <w:t xml:space="preserve"> z elementami edukacyjnymi wraz z </w:t>
      </w:r>
      <w:r w:rsidR="006A3C7D">
        <w:rPr>
          <w:b/>
          <w:bCs/>
        </w:rPr>
        <w:t xml:space="preserve">dwoma siedziskami i </w:t>
      </w:r>
      <w:r w:rsidR="006A3C7D" w:rsidRPr="00D125C8">
        <w:rPr>
          <w:b/>
          <w:bCs/>
        </w:rPr>
        <w:t>jednym</w:t>
      </w:r>
      <w:r w:rsidR="00D125C8" w:rsidRPr="006A3C7D">
        <w:rPr>
          <w:b/>
          <w:bCs/>
        </w:rPr>
        <w:t xml:space="preserve"> oparciem edukacyjnym,</w:t>
      </w:r>
      <w:r w:rsidR="008966DA">
        <w:rPr>
          <w:b/>
          <w:bCs/>
        </w:rPr>
        <w:t xml:space="preserve">                </w:t>
      </w:r>
      <w:r w:rsidR="00D125C8" w:rsidRPr="006A3C7D">
        <w:rPr>
          <w:b/>
          <w:bCs/>
        </w:rPr>
        <w:t xml:space="preserve"> szt. 3 </w:t>
      </w:r>
    </w:p>
    <w:p w14:paraId="209A9DD0" w14:textId="7B9E0E70" w:rsidR="00C555E1" w:rsidRDefault="00D125C8" w:rsidP="00D125C8">
      <w:pPr>
        <w:spacing w:line="240" w:lineRule="auto"/>
        <w:ind w:firstLine="0"/>
      </w:pPr>
      <w:r w:rsidRPr="00D125C8">
        <w:t>Stół edukacyjny o wymiarach zewnętrznych około 199 x 88 x 195 cm</w:t>
      </w:r>
      <w:r w:rsidR="00323F93">
        <w:t xml:space="preserve"> wykonany z aluminium malowanego w kolorze RAL 7012. Oprawa b</w:t>
      </w:r>
      <w:r w:rsidRPr="00D125C8">
        <w:t>latu stołu powinna wykonana być z profili aluminiowych o wymiarach około 8 x 4 x 0,2 cm.</w:t>
      </w:r>
      <w:r>
        <w:t xml:space="preserve"> </w:t>
      </w:r>
      <w:r w:rsidRPr="00D125C8">
        <w:t>Blat stołu wykona</w:t>
      </w:r>
      <w:r w:rsidR="00323F93">
        <w:t>ny</w:t>
      </w:r>
      <w:r w:rsidRPr="00D125C8">
        <w:t xml:space="preserve"> z litej blachy aluminiowej o grubości minimum 0,3 cm. Siedziska wykonane z płyty HDPE UV. Jedno z siedzisk powinno być wyposażone w oparcie wraz </w:t>
      </w:r>
      <w:r w:rsidRPr="00C555E1">
        <w:rPr>
          <w:color w:val="000000" w:themeColor="text1"/>
        </w:rPr>
        <w:t xml:space="preserve">z </w:t>
      </w:r>
      <w:r w:rsidR="00C555E1" w:rsidRPr="00C555E1">
        <w:rPr>
          <w:color w:val="000000" w:themeColor="text1"/>
        </w:rPr>
        <w:t>z</w:t>
      </w:r>
      <w:r w:rsidR="00C8369D" w:rsidRPr="00C555E1">
        <w:rPr>
          <w:color w:val="000000" w:themeColor="text1"/>
        </w:rPr>
        <w:t>adrukowanym</w:t>
      </w:r>
      <w:r w:rsidR="00C555E1" w:rsidRPr="00C555E1">
        <w:rPr>
          <w:color w:val="000000" w:themeColor="text1"/>
        </w:rPr>
        <w:t xml:space="preserve"> panelem edukacyjnym,</w:t>
      </w:r>
      <w:r w:rsidRPr="00C555E1">
        <w:rPr>
          <w:color w:val="000000" w:themeColor="text1"/>
        </w:rPr>
        <w:t xml:space="preserve"> wykonanym z litej blachy aluminiowej, z czterostronnie zagiętym fartuchem. </w:t>
      </w:r>
      <w:r w:rsidR="00C555E1" w:rsidRPr="00C555E1">
        <w:rPr>
          <w:color w:val="000000" w:themeColor="text1"/>
        </w:rPr>
        <w:t>Elem</w:t>
      </w:r>
      <w:r w:rsidR="00C555E1" w:rsidRPr="00D125C8">
        <w:t>enty zadrukowane, należy wykonać w technologii gwarantującej druk bezpośrednio w nośnik – litą blachę aluminiową grubości min. 0,3 cm.</w:t>
      </w:r>
      <w:r w:rsidR="00C555E1" w:rsidRPr="00C555E1">
        <w:t xml:space="preserve"> </w:t>
      </w:r>
      <w:r w:rsidR="00C555E1" w:rsidRPr="00D125C8">
        <w:t xml:space="preserve">Druk utwardzony powinien być lakierem, który tworzy bezpieczną powłokę grubości min. 80 </w:t>
      </w:r>
      <w:r w:rsidR="00C555E1" w:rsidRPr="00D125C8">
        <w:rPr>
          <w:rFonts w:hint="eastAsia"/>
        </w:rPr>
        <w:t>μ</w:t>
      </w:r>
      <w:r w:rsidR="00C555E1" w:rsidRPr="00D125C8">
        <w:t xml:space="preserve">m, imitującym „taflę szkła” </w:t>
      </w:r>
      <w:r w:rsidR="00C555E1" w:rsidRPr="00D125C8">
        <w:rPr>
          <w:rFonts w:hint="eastAsia"/>
        </w:rPr>
        <w:t>–</w:t>
      </w:r>
      <w:r w:rsidR="00C555E1" w:rsidRPr="00D125C8">
        <w:t xml:space="preserve"> odporną na nieinwazyjne uderzenia, zarysowania, ogień, czynniki chemiczne i klimatyczne oraz UV i  H₂O.</w:t>
      </w:r>
      <w:r w:rsidR="00C555E1" w:rsidRPr="00C555E1">
        <w:t xml:space="preserve"> </w:t>
      </w:r>
      <w:r w:rsidR="00C555E1" w:rsidRPr="00D125C8">
        <w:t>W celu zachowania jakości, trwałości oraz odporności na korozję i uszkodzenia, całkowicie wyklucza się użycie stali węglowej (stali czarnej)</w:t>
      </w:r>
      <w:r w:rsidR="00C555E1">
        <w:t xml:space="preserve">, </w:t>
      </w:r>
      <w:r w:rsidR="00C555E1" w:rsidRPr="00D125C8">
        <w:t>dopuszcza</w:t>
      </w:r>
      <w:r w:rsidR="00C555E1">
        <w:t xml:space="preserve"> się</w:t>
      </w:r>
      <w:r w:rsidR="00C555E1" w:rsidRPr="00D125C8">
        <w:t xml:space="preserve"> </w:t>
      </w:r>
      <w:r w:rsidR="00C555E1">
        <w:t>zamienne</w:t>
      </w:r>
      <w:r w:rsidR="00C555E1" w:rsidRPr="00D125C8">
        <w:t xml:space="preserve"> stosowanie stali nierdzewnej i aluminium</w:t>
      </w:r>
      <w:r w:rsidR="00C555E1">
        <w:t>.</w:t>
      </w:r>
    </w:p>
    <w:p w14:paraId="73CAAD07" w14:textId="135C7DC0" w:rsidR="007D356F" w:rsidRDefault="007D356F" w:rsidP="00D125C8">
      <w:pPr>
        <w:spacing w:line="240" w:lineRule="auto"/>
        <w:ind w:firstLine="0"/>
      </w:pPr>
      <w:r w:rsidRPr="00242A40">
        <w:rPr>
          <w:b/>
          <w:bCs/>
        </w:rPr>
        <w:t xml:space="preserve">Tematyka nadruku na stole </w:t>
      </w:r>
      <w:r w:rsidR="005D731C" w:rsidRPr="00242A40">
        <w:rPr>
          <w:b/>
          <w:bCs/>
        </w:rPr>
        <w:t>nr 1</w:t>
      </w:r>
      <w:r w:rsidR="005D731C">
        <w:t xml:space="preserve"> – na ½ stołu gra planszowa </w:t>
      </w:r>
      <w:r w:rsidR="00D37809">
        <w:t>typu</w:t>
      </w:r>
      <w:r w:rsidR="005D731C">
        <w:t xml:space="preserve"> chińczyk , </w:t>
      </w:r>
      <w:r w:rsidR="00C8369D">
        <w:t xml:space="preserve">na ½ stołu </w:t>
      </w:r>
      <w:r w:rsidR="00D37809">
        <w:t>selektywna zbiórka elektroodpadów</w:t>
      </w:r>
      <w:r w:rsidR="00242A40">
        <w:t>- projekt Wykonawcy do akceptacji Zamawiającego</w:t>
      </w:r>
      <w:r w:rsidR="00D37809">
        <w:t xml:space="preserve">, </w:t>
      </w:r>
      <w:bookmarkStart w:id="0" w:name="_Hlk140643696"/>
      <w:r w:rsidR="005D731C">
        <w:t xml:space="preserve">nadruk na oparciu: </w:t>
      </w:r>
      <w:r w:rsidR="00C8369D">
        <w:t>logo spółki 2x</w:t>
      </w:r>
      <w:bookmarkEnd w:id="0"/>
    </w:p>
    <w:p w14:paraId="0553154D" w14:textId="602BDAEE" w:rsidR="005D731C" w:rsidRDefault="005D731C" w:rsidP="00D125C8">
      <w:pPr>
        <w:spacing w:line="240" w:lineRule="auto"/>
        <w:ind w:firstLine="0"/>
      </w:pPr>
      <w:r w:rsidRPr="00242A40">
        <w:rPr>
          <w:b/>
          <w:bCs/>
        </w:rPr>
        <w:t>Tematyka nadruku na stole nr 2</w:t>
      </w:r>
      <w:r>
        <w:t xml:space="preserve"> –</w:t>
      </w:r>
      <w:r w:rsidRPr="005D731C">
        <w:t xml:space="preserve"> </w:t>
      </w:r>
      <w:r w:rsidR="00D37809">
        <w:t>gra planszowa o tematyce ekologicznej polegająca na przesuwaniu się po polach gry w zależności od ilości wyrzuconych na kostce oczek</w:t>
      </w:r>
      <w:r w:rsidR="00242A40">
        <w:t xml:space="preserve"> - projekt Wykonawcy do akceptacji Zamawiającego, </w:t>
      </w:r>
      <w:bookmarkStart w:id="1" w:name="_Hlk140644083"/>
      <w:r w:rsidR="00242A40">
        <w:t>nadruk na oparciu: logo spółki 2x</w:t>
      </w:r>
    </w:p>
    <w:bookmarkEnd w:id="1"/>
    <w:p w14:paraId="4B77C90F" w14:textId="77777777" w:rsidR="005133CD" w:rsidRDefault="005D731C" w:rsidP="005133CD">
      <w:pPr>
        <w:spacing w:line="240" w:lineRule="auto"/>
        <w:ind w:firstLine="0"/>
      </w:pPr>
      <w:r w:rsidRPr="00242A40">
        <w:rPr>
          <w:b/>
          <w:bCs/>
        </w:rPr>
        <w:lastRenderedPageBreak/>
        <w:t>Tematyka nadruku na stole nr 3</w:t>
      </w:r>
      <w:r>
        <w:t xml:space="preserve">  -</w:t>
      </w:r>
      <w:r w:rsidR="00D37809">
        <w:t xml:space="preserve">  składowisko odpadów</w:t>
      </w:r>
      <w:r w:rsidR="005133CD">
        <w:t xml:space="preserve"> i kompostownia – wygląd, przekrój- projekt Wykonawcy do akceptacji Zamawiającego, nadruk na oparciu: logo spółki 2x</w:t>
      </w:r>
    </w:p>
    <w:p w14:paraId="3C88F6F4" w14:textId="67AF3B86" w:rsidR="005D731C" w:rsidRPr="005133CD" w:rsidRDefault="005133CD" w:rsidP="00D125C8">
      <w:pPr>
        <w:spacing w:line="240" w:lineRule="auto"/>
        <w:ind w:firstLine="0"/>
        <w:rPr>
          <w:b/>
          <w:bCs/>
        </w:rPr>
      </w:pPr>
      <w:r w:rsidRPr="005133CD">
        <w:rPr>
          <w:b/>
          <w:bCs/>
        </w:rPr>
        <w:t>K</w:t>
      </w:r>
      <w:r>
        <w:rPr>
          <w:b/>
          <w:bCs/>
        </w:rPr>
        <w:t xml:space="preserve">olor wszystkich </w:t>
      </w:r>
      <w:r w:rsidRPr="005133CD">
        <w:rPr>
          <w:b/>
          <w:bCs/>
        </w:rPr>
        <w:t>siedzisk zielony</w:t>
      </w:r>
    </w:p>
    <w:p w14:paraId="5B466A0D" w14:textId="77777777" w:rsidR="007D356F" w:rsidRDefault="007D356F" w:rsidP="00D125C8">
      <w:pPr>
        <w:spacing w:line="240" w:lineRule="auto"/>
        <w:ind w:firstLine="0"/>
      </w:pPr>
    </w:p>
    <w:p w14:paraId="60E51E7F" w14:textId="3486F6CE" w:rsidR="007D356F" w:rsidRDefault="007D356F" w:rsidP="00D125C8">
      <w:pPr>
        <w:spacing w:line="240" w:lineRule="auto"/>
        <w:ind w:firstLine="0"/>
      </w:pPr>
      <w:r>
        <w:t xml:space="preserve">Przykładowa wizualizacja </w:t>
      </w:r>
      <w:proofErr w:type="spellStart"/>
      <w:r>
        <w:t>ław</w:t>
      </w:r>
      <w:r w:rsidR="00C555E1">
        <w:t>ostołu</w:t>
      </w:r>
      <w:proofErr w:type="spellEnd"/>
      <w:r>
        <w:t xml:space="preserve"> </w:t>
      </w:r>
    </w:p>
    <w:p w14:paraId="0CB283DA" w14:textId="0A2C1E1E" w:rsidR="00D125C8" w:rsidRDefault="00D125C8" w:rsidP="00D125C8">
      <w:pPr>
        <w:spacing w:line="240" w:lineRule="auto"/>
        <w:ind w:firstLine="0"/>
        <w:jc w:val="center"/>
      </w:pPr>
      <w:r>
        <w:rPr>
          <w:noProof/>
          <w:lang w:eastAsia="pl-PL"/>
        </w:rPr>
        <w:drawing>
          <wp:inline distT="0" distB="0" distL="0" distR="0" wp14:anchorId="37A92B52" wp14:editId="344CB2A5">
            <wp:extent cx="4826632" cy="3505200"/>
            <wp:effectExtent l="0" t="0" r="0" b="0"/>
            <wp:docPr id="837749669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6742" cy="35270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841F9FE" w14:textId="77777777" w:rsidR="00414D43" w:rsidRDefault="00414D43" w:rsidP="00D125C8">
      <w:pPr>
        <w:spacing w:line="240" w:lineRule="auto"/>
        <w:ind w:firstLine="0"/>
        <w:jc w:val="center"/>
      </w:pPr>
    </w:p>
    <w:p w14:paraId="234EDCCA" w14:textId="77777777" w:rsidR="00D37809" w:rsidRDefault="00D37809" w:rsidP="00D125C8">
      <w:pPr>
        <w:spacing w:line="240" w:lineRule="auto"/>
        <w:ind w:firstLine="0"/>
        <w:jc w:val="center"/>
      </w:pPr>
    </w:p>
    <w:p w14:paraId="46206B53" w14:textId="54865020" w:rsidR="00414D43" w:rsidRPr="00F5688B" w:rsidRDefault="00414D43" w:rsidP="00414D43">
      <w:pPr>
        <w:pStyle w:val="Akapitzlist"/>
        <w:numPr>
          <w:ilvl w:val="0"/>
          <w:numId w:val="3"/>
        </w:numPr>
        <w:spacing w:line="240" w:lineRule="auto"/>
        <w:jc w:val="left"/>
        <w:rPr>
          <w:b/>
        </w:rPr>
      </w:pPr>
      <w:r w:rsidRPr="00F5688B">
        <w:rPr>
          <w:b/>
        </w:rPr>
        <w:t xml:space="preserve">Ogrodzenie </w:t>
      </w:r>
    </w:p>
    <w:p w14:paraId="15EB1609" w14:textId="42B0815A" w:rsidR="00414D43" w:rsidRPr="00146FB2" w:rsidRDefault="00414D43" w:rsidP="00146FB2">
      <w:pPr>
        <w:pStyle w:val="Akapitzlist"/>
        <w:numPr>
          <w:ilvl w:val="0"/>
          <w:numId w:val="0"/>
        </w:numPr>
        <w:spacing w:line="240" w:lineRule="auto"/>
        <w:ind w:left="644"/>
        <w:jc w:val="left"/>
      </w:pPr>
      <w:r>
        <w:t xml:space="preserve">Ogrodzenie panelowe </w:t>
      </w:r>
      <w:r w:rsidR="00146FB2">
        <w:t xml:space="preserve">  wys. ok 1,03 m. </w:t>
      </w:r>
      <w:r w:rsidRPr="00146FB2">
        <w:rPr>
          <w:b/>
          <w:bCs/>
        </w:rPr>
        <w:t>Panele ogrodzeniowe 2D – 6/5/6 – 1,03 m</w:t>
      </w:r>
      <w:r w:rsidR="002C2467">
        <w:rPr>
          <w:b/>
          <w:bCs/>
        </w:rPr>
        <w:t xml:space="preserve"> – </w:t>
      </w:r>
      <w:proofErr w:type="spellStart"/>
      <w:r w:rsidR="002C2467">
        <w:rPr>
          <w:b/>
          <w:bCs/>
        </w:rPr>
        <w:t>dł</w:t>
      </w:r>
      <w:proofErr w:type="spellEnd"/>
      <w:r w:rsidR="002C2467">
        <w:rPr>
          <w:b/>
          <w:bCs/>
        </w:rPr>
        <w:t xml:space="preserve"> ok. 241 m. </w:t>
      </w:r>
    </w:p>
    <w:p w14:paraId="76B909B1" w14:textId="62F00D56" w:rsidR="00414D43" w:rsidRPr="00414D43" w:rsidRDefault="00414D43" w:rsidP="00664011">
      <w:pPr>
        <w:pStyle w:val="Akapitzlist"/>
        <w:numPr>
          <w:ilvl w:val="0"/>
          <w:numId w:val="0"/>
        </w:numPr>
        <w:ind w:left="644"/>
        <w:jc w:val="left"/>
      </w:pPr>
      <w:r w:rsidRPr="00414D43">
        <w:t>ocynkowan</w:t>
      </w:r>
      <w:r w:rsidR="00664011">
        <w:t xml:space="preserve">e i malowane proszkowo na kolor – W uzgodnieniu z Zamawiającym – Paleta kolorów do uzgodnienia : </w:t>
      </w:r>
    </w:p>
    <w:p w14:paraId="33B5D4DF" w14:textId="77777777" w:rsidR="00414D43" w:rsidRPr="00414D43" w:rsidRDefault="00414D43" w:rsidP="00414D43">
      <w:pPr>
        <w:pStyle w:val="Akapitzlist"/>
        <w:numPr>
          <w:ilvl w:val="0"/>
          <w:numId w:val="4"/>
        </w:numPr>
      </w:pPr>
      <w:r w:rsidRPr="00414D43">
        <w:t>antracyt</w:t>
      </w:r>
    </w:p>
    <w:p w14:paraId="61B4355E" w14:textId="77777777" w:rsidR="00414D43" w:rsidRPr="00414D43" w:rsidRDefault="00414D43" w:rsidP="00414D43">
      <w:pPr>
        <w:pStyle w:val="Akapitzlist"/>
        <w:numPr>
          <w:ilvl w:val="0"/>
          <w:numId w:val="4"/>
        </w:numPr>
      </w:pPr>
      <w:r w:rsidRPr="00414D43">
        <w:t>brązowy</w:t>
      </w:r>
    </w:p>
    <w:p w14:paraId="5970467E" w14:textId="77777777" w:rsidR="00414D43" w:rsidRPr="00414D43" w:rsidRDefault="00414D43" w:rsidP="00414D43">
      <w:pPr>
        <w:pStyle w:val="Akapitzlist"/>
        <w:numPr>
          <w:ilvl w:val="0"/>
          <w:numId w:val="4"/>
        </w:numPr>
      </w:pPr>
      <w:r w:rsidRPr="00414D43">
        <w:t>czarny</w:t>
      </w:r>
    </w:p>
    <w:p w14:paraId="434D2677" w14:textId="77777777" w:rsidR="00414D43" w:rsidRPr="00414D43" w:rsidRDefault="00414D43" w:rsidP="00414D43">
      <w:pPr>
        <w:pStyle w:val="Akapitzlist"/>
        <w:numPr>
          <w:ilvl w:val="0"/>
          <w:numId w:val="4"/>
        </w:numPr>
      </w:pPr>
      <w:r w:rsidRPr="00414D43">
        <w:t>srebrny</w:t>
      </w:r>
    </w:p>
    <w:p w14:paraId="01C98325" w14:textId="77777777" w:rsidR="00414D43" w:rsidRPr="00414D43" w:rsidRDefault="00414D43" w:rsidP="00414D43">
      <w:pPr>
        <w:pStyle w:val="Akapitzlist"/>
        <w:numPr>
          <w:ilvl w:val="0"/>
          <w:numId w:val="4"/>
        </w:numPr>
      </w:pPr>
      <w:r w:rsidRPr="00414D43">
        <w:t>zielony</w:t>
      </w:r>
    </w:p>
    <w:p w14:paraId="2AB8C2BD" w14:textId="77777777" w:rsidR="00414D43" w:rsidRDefault="00414D43" w:rsidP="00664011">
      <w:pPr>
        <w:pStyle w:val="Akapitzlist"/>
        <w:numPr>
          <w:ilvl w:val="0"/>
          <w:numId w:val="0"/>
        </w:numPr>
        <w:ind w:left="644"/>
        <w:jc w:val="left"/>
        <w:rPr>
          <w:b/>
          <w:bCs/>
        </w:rPr>
      </w:pPr>
      <w:r w:rsidRPr="00414D43">
        <w:t>Szerokość panelu – </w:t>
      </w:r>
      <w:r w:rsidRPr="00414D43">
        <w:rPr>
          <w:b/>
          <w:bCs/>
        </w:rPr>
        <w:t>250 cm</w:t>
      </w:r>
      <w:r w:rsidRPr="00414D43">
        <w:rPr>
          <w:b/>
          <w:bCs/>
        </w:rPr>
        <w:br/>
      </w:r>
      <w:r w:rsidRPr="00414D43">
        <w:t>Wysokość panelu – </w:t>
      </w:r>
      <w:r w:rsidRPr="00414D43">
        <w:rPr>
          <w:b/>
          <w:bCs/>
        </w:rPr>
        <w:t>103 cm</w:t>
      </w:r>
      <w:r w:rsidRPr="00414D43">
        <w:rPr>
          <w:b/>
          <w:bCs/>
        </w:rPr>
        <w:br/>
      </w:r>
      <w:r w:rsidRPr="00414D43">
        <w:t>Średnica drutów poziomych – </w:t>
      </w:r>
      <w:r w:rsidRPr="00414D43">
        <w:rPr>
          <w:b/>
          <w:bCs/>
        </w:rPr>
        <w:t>2 x 6 mm</w:t>
      </w:r>
      <w:r w:rsidRPr="00414D43">
        <w:br/>
        <w:t>Średnica drutów pionowych – </w:t>
      </w:r>
      <w:r w:rsidRPr="00414D43">
        <w:rPr>
          <w:b/>
          <w:bCs/>
        </w:rPr>
        <w:t>5 mm</w:t>
      </w:r>
      <w:r w:rsidRPr="00414D43">
        <w:br/>
        <w:t>Rozmiar oczka – </w:t>
      </w:r>
      <w:r w:rsidRPr="00414D43">
        <w:rPr>
          <w:b/>
          <w:bCs/>
        </w:rPr>
        <w:t>50 x 200 mm</w:t>
      </w:r>
    </w:p>
    <w:p w14:paraId="6C2F0C0B" w14:textId="1D689406" w:rsidR="00146FB2" w:rsidRDefault="00146FB2" w:rsidP="00664011">
      <w:pPr>
        <w:pStyle w:val="Akapitzlist"/>
        <w:numPr>
          <w:ilvl w:val="0"/>
          <w:numId w:val="0"/>
        </w:numPr>
        <w:ind w:left="644"/>
        <w:jc w:val="left"/>
        <w:rPr>
          <w:bCs/>
        </w:rPr>
      </w:pPr>
      <w:r w:rsidRPr="00146FB2">
        <w:rPr>
          <w:bCs/>
        </w:rPr>
        <w:lastRenderedPageBreak/>
        <w:t xml:space="preserve">Należy przewidzieć montaż 3 furtek wejściowych – szer. 1,5 m. </w:t>
      </w:r>
      <w:r>
        <w:rPr>
          <w:bCs/>
        </w:rPr>
        <w:t xml:space="preserve">Ogrodzenie powinno spełniać normy : </w:t>
      </w:r>
      <w:r w:rsidRPr="00146FB2">
        <w:rPr>
          <w:bCs/>
        </w:rPr>
        <w:t>PN-EN 1176:2009 oraz PN-EN 1177:2009.</w:t>
      </w:r>
    </w:p>
    <w:p w14:paraId="64B2025A" w14:textId="2226FC09" w:rsidR="00146FB2" w:rsidRPr="00146FB2" w:rsidRDefault="00146FB2" w:rsidP="00146FB2">
      <w:pPr>
        <w:pStyle w:val="Akapitzlist"/>
        <w:numPr>
          <w:ilvl w:val="0"/>
          <w:numId w:val="0"/>
        </w:numPr>
        <w:ind w:left="644"/>
        <w:rPr>
          <w:bCs/>
        </w:rPr>
      </w:pPr>
      <w:r w:rsidRPr="00146FB2">
        <w:rPr>
          <w:bCs/>
        </w:rPr>
        <w:t>ogrodzenie placu zabaw powinno:</w:t>
      </w:r>
    </w:p>
    <w:p w14:paraId="1C113447" w14:textId="77777777" w:rsidR="00146FB2" w:rsidRPr="00146FB2" w:rsidRDefault="00146FB2" w:rsidP="00146FB2">
      <w:pPr>
        <w:pStyle w:val="Akapitzlist"/>
        <w:numPr>
          <w:ilvl w:val="0"/>
          <w:numId w:val="5"/>
        </w:numPr>
        <w:rPr>
          <w:bCs/>
        </w:rPr>
      </w:pPr>
      <w:r w:rsidRPr="00146FB2">
        <w:rPr>
          <w:bCs/>
        </w:rPr>
        <w:t>konstrukcję, która jest stabilna i uniemożliwia zaklinowanie się dziecka pod płotem,</w:t>
      </w:r>
    </w:p>
    <w:p w14:paraId="5B0F4BC0" w14:textId="77777777" w:rsidR="00146FB2" w:rsidRPr="00146FB2" w:rsidRDefault="00146FB2" w:rsidP="00146FB2">
      <w:pPr>
        <w:pStyle w:val="Akapitzlist"/>
        <w:numPr>
          <w:ilvl w:val="0"/>
          <w:numId w:val="5"/>
        </w:numPr>
        <w:rPr>
          <w:bCs/>
        </w:rPr>
      </w:pPr>
      <w:r w:rsidRPr="00146FB2">
        <w:rPr>
          <w:bCs/>
        </w:rPr>
        <w:t>posiadać furtkę na tyle szeroką, by swobodnie mogła przez nią przejść osoba z wózkiem dziecięcym,</w:t>
      </w:r>
    </w:p>
    <w:p w14:paraId="698A06FE" w14:textId="77777777" w:rsidR="00146FB2" w:rsidRPr="00146FB2" w:rsidRDefault="00146FB2" w:rsidP="00146FB2">
      <w:pPr>
        <w:pStyle w:val="Akapitzlist"/>
        <w:numPr>
          <w:ilvl w:val="0"/>
          <w:numId w:val="5"/>
        </w:numPr>
        <w:rPr>
          <w:bCs/>
        </w:rPr>
      </w:pPr>
      <w:r w:rsidRPr="00146FB2">
        <w:rPr>
          <w:bCs/>
        </w:rPr>
        <w:t>elementy ogrodzenia nie powinny powodować potencjalnie niebezpiecznych zdarzeń takich jak, np. ryzyko zaklinowania się palców dziecka w opłotowaniu lub furtce,</w:t>
      </w:r>
    </w:p>
    <w:p w14:paraId="6F3B38A1" w14:textId="77777777" w:rsidR="00146FB2" w:rsidRDefault="00146FB2" w:rsidP="00146FB2">
      <w:pPr>
        <w:pStyle w:val="Akapitzlist"/>
        <w:numPr>
          <w:ilvl w:val="0"/>
          <w:numId w:val="5"/>
        </w:numPr>
        <w:rPr>
          <w:bCs/>
        </w:rPr>
      </w:pPr>
      <w:r w:rsidRPr="00146FB2">
        <w:rPr>
          <w:bCs/>
        </w:rPr>
        <w:t>ogrodzenie nie może mieć żadnych ostrych czy wystających elementów, które mogłyby powodować niebezpieczne sytuacje,</w:t>
      </w:r>
    </w:p>
    <w:p w14:paraId="7DFAC10F" w14:textId="77777777" w:rsidR="00714D79" w:rsidRDefault="00714D79" w:rsidP="00714D79">
      <w:pPr>
        <w:rPr>
          <w:bCs/>
        </w:rPr>
      </w:pPr>
    </w:p>
    <w:p w14:paraId="4DDD3100" w14:textId="77777777" w:rsidR="00714D79" w:rsidRDefault="00714D79" w:rsidP="00714D79">
      <w:pPr>
        <w:pStyle w:val="Akapitzlist"/>
        <w:numPr>
          <w:ilvl w:val="0"/>
          <w:numId w:val="3"/>
        </w:numPr>
        <w:rPr>
          <w:bCs/>
        </w:rPr>
      </w:pPr>
      <w:r>
        <w:rPr>
          <w:bCs/>
        </w:rPr>
        <w:t xml:space="preserve">Nawierzchnia poliuretanowa </w:t>
      </w:r>
    </w:p>
    <w:p w14:paraId="50036CCA" w14:textId="73DE626D" w:rsidR="00146FB2" w:rsidRPr="00714D79" w:rsidRDefault="00714D79" w:rsidP="00714D79">
      <w:pPr>
        <w:pStyle w:val="Akapitzlist"/>
        <w:numPr>
          <w:ilvl w:val="0"/>
          <w:numId w:val="0"/>
        </w:numPr>
        <w:ind w:left="644"/>
        <w:rPr>
          <w:bCs/>
        </w:rPr>
      </w:pPr>
      <w:r>
        <w:rPr>
          <w:bCs/>
        </w:rPr>
        <w:t xml:space="preserve">– zakończenie nawierzchni przewidzieć obrzeżem - </w:t>
      </w:r>
      <w:r>
        <w:t xml:space="preserve">100x30x8cm ustawianych na ławie betonowej z betonu B10. Wierzchnią warstwę obrzeża należy pokryć nawierzchnią poliuretanową. </w:t>
      </w:r>
    </w:p>
    <w:p w14:paraId="4B3FA777" w14:textId="77777777" w:rsidR="00146FB2" w:rsidRPr="00414D43" w:rsidRDefault="00146FB2" w:rsidP="00664011">
      <w:pPr>
        <w:pStyle w:val="Akapitzlist"/>
        <w:numPr>
          <w:ilvl w:val="0"/>
          <w:numId w:val="0"/>
        </w:numPr>
        <w:ind w:left="644"/>
        <w:jc w:val="left"/>
      </w:pPr>
    </w:p>
    <w:p w14:paraId="4B918AAA" w14:textId="77777777" w:rsidR="00414D43" w:rsidRPr="00D125C8" w:rsidRDefault="00414D43" w:rsidP="00414D43">
      <w:pPr>
        <w:pStyle w:val="Akapitzlist"/>
        <w:numPr>
          <w:ilvl w:val="0"/>
          <w:numId w:val="0"/>
        </w:numPr>
        <w:spacing w:line="240" w:lineRule="auto"/>
        <w:ind w:left="644"/>
        <w:jc w:val="left"/>
      </w:pPr>
    </w:p>
    <w:sectPr w:rsidR="00414D43" w:rsidRPr="00D125C8" w:rsidSect="00AE77DF">
      <w:pgSz w:w="11906" w:h="16838"/>
      <w:pgMar w:top="993" w:right="1080" w:bottom="269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AB81B" w14:textId="77777777" w:rsidR="007711FC" w:rsidRDefault="007711FC" w:rsidP="00BE340C">
      <w:pPr>
        <w:spacing w:after="0" w:line="240" w:lineRule="auto"/>
      </w:pPr>
      <w:r>
        <w:separator/>
      </w:r>
    </w:p>
  </w:endnote>
  <w:endnote w:type="continuationSeparator" w:id="0">
    <w:p w14:paraId="3A954049" w14:textId="77777777" w:rsidR="007711FC" w:rsidRDefault="007711FC" w:rsidP="00BE3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xo">
    <w:altName w:val="Calibri"/>
    <w:panose1 w:val="00000000000000000000"/>
    <w:charset w:val="00"/>
    <w:family w:val="modern"/>
    <w:notTrueType/>
    <w:pitch w:val="variable"/>
    <w:sig w:usb0="A00000EF" w:usb1="40002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03A66" w14:textId="77777777" w:rsidR="007711FC" w:rsidRDefault="007711FC" w:rsidP="00BE340C">
      <w:pPr>
        <w:spacing w:after="0" w:line="240" w:lineRule="auto"/>
      </w:pPr>
      <w:r>
        <w:separator/>
      </w:r>
    </w:p>
  </w:footnote>
  <w:footnote w:type="continuationSeparator" w:id="0">
    <w:p w14:paraId="6799E69E" w14:textId="77777777" w:rsidR="007711FC" w:rsidRDefault="007711FC" w:rsidP="00BE34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A1A6B"/>
    <w:multiLevelType w:val="multilevel"/>
    <w:tmpl w:val="25348782"/>
    <w:lvl w:ilvl="0">
      <w:start w:val="1"/>
      <w:numFmt w:val="decimal"/>
      <w:pStyle w:val="Akapitzlist"/>
      <w:lvlText w:val="%1."/>
      <w:lvlJc w:val="left"/>
      <w:pPr>
        <w:ind w:left="851" w:hanging="360"/>
      </w:pPr>
    </w:lvl>
    <w:lvl w:ilvl="1">
      <w:start w:val="1"/>
      <w:numFmt w:val="decimal"/>
      <w:lvlText w:val="%1.%2.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1" w15:restartNumberingAfterBreak="0">
    <w:nsid w:val="521F23B7"/>
    <w:multiLevelType w:val="multilevel"/>
    <w:tmpl w:val="D23E4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8410067"/>
    <w:multiLevelType w:val="hybridMultilevel"/>
    <w:tmpl w:val="851613E2"/>
    <w:lvl w:ilvl="0" w:tplc="7DCC6B3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709A1ACD"/>
    <w:multiLevelType w:val="multilevel"/>
    <w:tmpl w:val="A97A2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0398745">
    <w:abstractNumId w:val="0"/>
  </w:num>
  <w:num w:numId="2" w16cid:durableId="3472930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94864889">
    <w:abstractNumId w:val="2"/>
  </w:num>
  <w:num w:numId="4" w16cid:durableId="415056625">
    <w:abstractNumId w:val="3"/>
  </w:num>
  <w:num w:numId="5" w16cid:durableId="11478947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40C"/>
    <w:rsid w:val="000376CB"/>
    <w:rsid w:val="00146FB2"/>
    <w:rsid w:val="00183911"/>
    <w:rsid w:val="00184A2F"/>
    <w:rsid w:val="001B2BF7"/>
    <w:rsid w:val="001F67AC"/>
    <w:rsid w:val="00237C2E"/>
    <w:rsid w:val="00242A40"/>
    <w:rsid w:val="002C2467"/>
    <w:rsid w:val="002C5D01"/>
    <w:rsid w:val="00323F93"/>
    <w:rsid w:val="0032425D"/>
    <w:rsid w:val="0034320D"/>
    <w:rsid w:val="0035498C"/>
    <w:rsid w:val="003918C6"/>
    <w:rsid w:val="003B198D"/>
    <w:rsid w:val="003D78FA"/>
    <w:rsid w:val="00414D43"/>
    <w:rsid w:val="004467DB"/>
    <w:rsid w:val="0046236A"/>
    <w:rsid w:val="004E2332"/>
    <w:rsid w:val="004F0312"/>
    <w:rsid w:val="005133CD"/>
    <w:rsid w:val="00532C06"/>
    <w:rsid w:val="005474E1"/>
    <w:rsid w:val="005D731C"/>
    <w:rsid w:val="005F4499"/>
    <w:rsid w:val="00664011"/>
    <w:rsid w:val="006A3C7D"/>
    <w:rsid w:val="00711AA0"/>
    <w:rsid w:val="00714D79"/>
    <w:rsid w:val="00754697"/>
    <w:rsid w:val="007711FC"/>
    <w:rsid w:val="007D356F"/>
    <w:rsid w:val="008314CE"/>
    <w:rsid w:val="0086361B"/>
    <w:rsid w:val="008966DA"/>
    <w:rsid w:val="00931E4C"/>
    <w:rsid w:val="009517FB"/>
    <w:rsid w:val="009D10AA"/>
    <w:rsid w:val="009E626E"/>
    <w:rsid w:val="00A0321A"/>
    <w:rsid w:val="00A46DDC"/>
    <w:rsid w:val="00A566BC"/>
    <w:rsid w:val="00A61F32"/>
    <w:rsid w:val="00AE77DF"/>
    <w:rsid w:val="00B0115F"/>
    <w:rsid w:val="00B325B6"/>
    <w:rsid w:val="00B545B5"/>
    <w:rsid w:val="00BE340C"/>
    <w:rsid w:val="00C27E0C"/>
    <w:rsid w:val="00C555E1"/>
    <w:rsid w:val="00C60311"/>
    <w:rsid w:val="00C8369D"/>
    <w:rsid w:val="00D125C8"/>
    <w:rsid w:val="00D252CA"/>
    <w:rsid w:val="00D37809"/>
    <w:rsid w:val="00D45259"/>
    <w:rsid w:val="00D71DBE"/>
    <w:rsid w:val="00D97DCB"/>
    <w:rsid w:val="00DC72A3"/>
    <w:rsid w:val="00E63223"/>
    <w:rsid w:val="00E81166"/>
    <w:rsid w:val="00E84463"/>
    <w:rsid w:val="00F5688B"/>
    <w:rsid w:val="00F84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98FE0A"/>
  <w15:chartTrackingRefBased/>
  <w15:docId w15:val="{CC62BFCC-A63C-49C6-A826-E37AC46B8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356F"/>
    <w:pPr>
      <w:spacing w:line="288" w:lineRule="auto"/>
      <w:ind w:firstLine="284"/>
      <w:jc w:val="both"/>
    </w:pPr>
    <w:rPr>
      <w:rFonts w:ascii="Exo" w:hAnsi="Exo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2425D"/>
    <w:pPr>
      <w:keepNext/>
      <w:keepLines/>
      <w:spacing w:before="360"/>
      <w:ind w:firstLine="0"/>
      <w:jc w:val="left"/>
      <w:outlineLvl w:val="0"/>
    </w:pPr>
    <w:rPr>
      <w:rFonts w:eastAsiaTheme="majorEastAsia" w:cstheme="majorBidi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14D4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34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340C"/>
  </w:style>
  <w:style w:type="paragraph" w:styleId="Stopka">
    <w:name w:val="footer"/>
    <w:basedOn w:val="Normalny"/>
    <w:link w:val="StopkaZnak"/>
    <w:uiPriority w:val="99"/>
    <w:unhideWhenUsed/>
    <w:rsid w:val="00BE34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340C"/>
  </w:style>
  <w:style w:type="character" w:customStyle="1" w:styleId="Nagwek1Znak">
    <w:name w:val="Nagłówek 1 Znak"/>
    <w:basedOn w:val="Domylnaczcionkaakapitu"/>
    <w:link w:val="Nagwek1"/>
    <w:uiPriority w:val="9"/>
    <w:rsid w:val="0032425D"/>
    <w:rPr>
      <w:rFonts w:ascii="Exo" w:eastAsiaTheme="majorEastAsia" w:hAnsi="Exo" w:cstheme="majorBidi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E34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E340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E340C"/>
    <w:rPr>
      <w:rFonts w:ascii="Exo" w:hAnsi="Exo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34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340C"/>
    <w:rPr>
      <w:rFonts w:ascii="Exo" w:hAnsi="Exo"/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B32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anefirmy">
    <w:name w:val="Dane firmy"/>
    <w:basedOn w:val="Normalny"/>
    <w:link w:val="DanefirmyZnak"/>
    <w:qFormat/>
    <w:rsid w:val="0032425D"/>
    <w:pPr>
      <w:spacing w:after="0" w:line="240" w:lineRule="auto"/>
      <w:ind w:firstLine="0"/>
      <w:jc w:val="left"/>
    </w:pPr>
    <w:rPr>
      <w:sz w:val="20"/>
    </w:rPr>
  </w:style>
  <w:style w:type="paragraph" w:customStyle="1" w:styleId="Datanagwek">
    <w:name w:val="Data nagłówek"/>
    <w:basedOn w:val="Danefirmy"/>
    <w:link w:val="DatanagwekZnak"/>
    <w:qFormat/>
    <w:rsid w:val="00754697"/>
    <w:pPr>
      <w:jc w:val="right"/>
    </w:pPr>
    <w:rPr>
      <w:color w:val="FFFFFF" w:themeColor="background1"/>
      <w:szCs w:val="20"/>
    </w:rPr>
  </w:style>
  <w:style w:type="character" w:customStyle="1" w:styleId="DanefirmyZnak">
    <w:name w:val="Dane firmy Znak"/>
    <w:basedOn w:val="Domylnaczcionkaakapitu"/>
    <w:link w:val="Danefirmy"/>
    <w:rsid w:val="0032425D"/>
    <w:rPr>
      <w:rFonts w:ascii="Exo" w:hAnsi="Exo"/>
      <w:sz w:val="20"/>
    </w:rPr>
  </w:style>
  <w:style w:type="paragraph" w:customStyle="1" w:styleId="Daneklienta">
    <w:name w:val="Dane klienta"/>
    <w:basedOn w:val="Normalny"/>
    <w:link w:val="DaneklientaZnak"/>
    <w:qFormat/>
    <w:rsid w:val="0032425D"/>
    <w:pPr>
      <w:spacing w:line="240" w:lineRule="auto"/>
      <w:ind w:firstLine="0"/>
      <w:jc w:val="right"/>
    </w:pPr>
    <w:rPr>
      <w:b/>
      <w:sz w:val="20"/>
    </w:rPr>
  </w:style>
  <w:style w:type="character" w:customStyle="1" w:styleId="DatanagwekZnak">
    <w:name w:val="Data nagłówek Znak"/>
    <w:basedOn w:val="DanefirmyZnak"/>
    <w:link w:val="Datanagwek"/>
    <w:rsid w:val="00754697"/>
    <w:rPr>
      <w:rFonts w:ascii="Exo" w:hAnsi="Exo"/>
      <w:color w:val="FFFFFF" w:themeColor="background1"/>
      <w:sz w:val="20"/>
      <w:szCs w:val="20"/>
    </w:rPr>
  </w:style>
  <w:style w:type="character" w:styleId="Uwydatnienie">
    <w:name w:val="Emphasis"/>
    <w:uiPriority w:val="20"/>
    <w:qFormat/>
    <w:rsid w:val="0032425D"/>
    <w:rPr>
      <w:b/>
      <w:bCs/>
    </w:rPr>
  </w:style>
  <w:style w:type="character" w:customStyle="1" w:styleId="DaneklientaZnak">
    <w:name w:val="Dane klienta Znak"/>
    <w:basedOn w:val="Domylnaczcionkaakapitu"/>
    <w:link w:val="Daneklienta"/>
    <w:rsid w:val="0032425D"/>
    <w:rPr>
      <w:rFonts w:ascii="Exo" w:hAnsi="Exo"/>
      <w:b/>
      <w:sz w:val="20"/>
    </w:rPr>
  </w:style>
  <w:style w:type="character" w:styleId="Wyrnieniedelikatne">
    <w:name w:val="Subtle Emphasis"/>
    <w:uiPriority w:val="19"/>
    <w:qFormat/>
    <w:rsid w:val="0032425D"/>
    <w:rPr>
      <w:i/>
      <w:iCs/>
    </w:rPr>
  </w:style>
  <w:style w:type="paragraph" w:styleId="Bezodstpw">
    <w:name w:val="No Spacing"/>
    <w:uiPriority w:val="1"/>
    <w:qFormat/>
    <w:rsid w:val="0032425D"/>
    <w:pPr>
      <w:spacing w:after="0" w:line="240" w:lineRule="auto"/>
      <w:ind w:firstLine="284"/>
      <w:jc w:val="both"/>
    </w:pPr>
    <w:rPr>
      <w:rFonts w:ascii="Exo" w:hAnsi="Exo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2425D"/>
    <w:pPr>
      <w:numPr>
        <w:ilvl w:val="1"/>
      </w:numPr>
      <w:ind w:firstLine="284"/>
    </w:pPr>
    <w:rPr>
      <w:rFonts w:asciiTheme="minorHAnsi" w:eastAsiaTheme="minorEastAsia" w:hAnsiTheme="minorHAns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32425D"/>
    <w:rPr>
      <w:rFonts w:eastAsiaTheme="minorEastAsia"/>
      <w:color w:val="5A5A5A" w:themeColor="text1" w:themeTint="A5"/>
      <w:spacing w:val="15"/>
    </w:rPr>
  </w:style>
  <w:style w:type="character" w:styleId="Pogrubienie">
    <w:name w:val="Strong"/>
    <w:basedOn w:val="Domylnaczcionkaakapitu"/>
    <w:uiPriority w:val="22"/>
    <w:qFormat/>
    <w:rsid w:val="0032425D"/>
    <w:rPr>
      <w:b/>
      <w:bCs/>
    </w:rPr>
  </w:style>
  <w:style w:type="paragraph" w:styleId="Cytat">
    <w:name w:val="Quote"/>
    <w:basedOn w:val="Normalny"/>
    <w:next w:val="Normalny"/>
    <w:link w:val="CytatZnak"/>
    <w:uiPriority w:val="29"/>
    <w:qFormat/>
    <w:rsid w:val="0032425D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32425D"/>
    <w:rPr>
      <w:rFonts w:ascii="Exo" w:hAnsi="Exo"/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4467DB"/>
    <w:pPr>
      <w:numPr>
        <w:numId w:val="1"/>
      </w:numPr>
      <w:ind w:hanging="284"/>
      <w:contextualSpacing/>
    </w:pPr>
    <w:rPr>
      <w:lang w:eastAsia="pl-PL"/>
    </w:rPr>
  </w:style>
  <w:style w:type="character" w:styleId="Hipercze">
    <w:name w:val="Hyperlink"/>
    <w:basedOn w:val="Domylnaczcionkaakapitu"/>
    <w:uiPriority w:val="99"/>
    <w:unhideWhenUsed/>
    <w:rsid w:val="008314C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314CE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14D4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ela-Siatka">
    <w:name w:val="Table Grid"/>
    <w:basedOn w:val="Standardowy"/>
    <w:uiPriority w:val="39"/>
    <w:rsid w:val="005D731C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3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942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Gumiela</dc:creator>
  <cp:keywords/>
  <dc:description/>
  <cp:lastModifiedBy>Pracownik</cp:lastModifiedBy>
  <cp:revision>2</cp:revision>
  <cp:lastPrinted>2023-07-19T11:28:00Z</cp:lastPrinted>
  <dcterms:created xsi:type="dcterms:W3CDTF">2023-07-19T11:29:00Z</dcterms:created>
  <dcterms:modified xsi:type="dcterms:W3CDTF">2023-07-19T11:29:00Z</dcterms:modified>
</cp:coreProperties>
</file>