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9" w:rsidRDefault="00CD70D9" w:rsidP="00CD70D9">
      <w:pPr>
        <w:pStyle w:val="Nagwek"/>
        <w:tabs>
          <w:tab w:val="clear" w:pos="4536"/>
          <w:tab w:val="clear" w:pos="9072"/>
        </w:tabs>
        <w:ind w:left="0" w:right="0" w:firstLine="0"/>
        <w:jc w:val="right"/>
        <w:rPr>
          <w:rFonts w:ascii="Times New Roman" w:eastAsia="Lucida Sans Unicode" w:hAnsi="Times New Roman" w:cs="Times New Roman"/>
          <w:lang w:bidi="pl-PL"/>
        </w:rPr>
      </w:pPr>
      <w:r>
        <w:rPr>
          <w:rFonts w:ascii="Times New Roman" w:eastAsia="Lucida Sans Unicode" w:hAnsi="Times New Roman" w:cs="Times New Roman"/>
          <w:lang w:bidi="pl-PL"/>
        </w:rPr>
        <w:t xml:space="preserve">Załącznik nr </w:t>
      </w:r>
      <w:r w:rsidR="002C67FB">
        <w:rPr>
          <w:rFonts w:ascii="Times New Roman" w:eastAsia="Lucida Sans Unicode" w:hAnsi="Times New Roman" w:cs="Times New Roman"/>
          <w:lang w:bidi="pl-PL"/>
        </w:rPr>
        <w:t>4</w:t>
      </w:r>
    </w:p>
    <w:p w:rsidR="00CD70D9" w:rsidRDefault="00CD70D9" w:rsidP="00CD70D9">
      <w:pPr>
        <w:pStyle w:val="Nagwek"/>
        <w:tabs>
          <w:tab w:val="clear" w:pos="4536"/>
          <w:tab w:val="clear" w:pos="9072"/>
        </w:tabs>
        <w:ind w:left="0" w:right="0" w:firstLine="0"/>
        <w:jc w:val="right"/>
        <w:rPr>
          <w:rFonts w:ascii="Times New Roman" w:eastAsia="Lucida Sans Unicode" w:hAnsi="Times New Roman" w:cs="Times New Roman"/>
          <w:lang w:bidi="pl-PL"/>
        </w:rPr>
      </w:pPr>
    </w:p>
    <w:p w:rsidR="006B7507" w:rsidRPr="007B3F33" w:rsidRDefault="00CD70D9" w:rsidP="006B7507">
      <w:pPr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</w:pPr>
      <w:r w:rsidRPr="007B3F33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 xml:space="preserve">Regeneracja kolumn anestezjologicznych i chirurgicznych firmy </w:t>
      </w:r>
      <w:proofErr w:type="spellStart"/>
      <w:r w:rsidRPr="007B3F33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>Instal</w:t>
      </w:r>
      <w:proofErr w:type="spellEnd"/>
      <w:r w:rsidRPr="007B3F33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 xml:space="preserve"> </w:t>
      </w:r>
      <w:r w:rsidR="00D20A44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>TM</w:t>
      </w:r>
      <w:r w:rsidR="00CA17CA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 xml:space="preserve"> Sp. z o.o.</w:t>
      </w:r>
      <w:r w:rsidR="00D20A44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 xml:space="preserve"> </w:t>
      </w:r>
      <w:r w:rsidRPr="007B3F33">
        <w:rPr>
          <w:rFonts w:ascii="Times New Roman" w:eastAsia="Lucida Sans Unicode" w:hAnsi="Times New Roman" w:cs="Times New Roman"/>
          <w:b/>
          <w:sz w:val="24"/>
          <w:szCs w:val="24"/>
          <w:lang w:bidi="pl-PL"/>
        </w:rPr>
        <w:t>Rzeszów</w:t>
      </w:r>
    </w:p>
    <w:p w:rsidR="00CD70D9" w:rsidRPr="00CD70D9" w:rsidRDefault="00CD70D9" w:rsidP="00CD70D9">
      <w:pPr>
        <w:pStyle w:val="Nagwek"/>
        <w:tabs>
          <w:tab w:val="clear" w:pos="4536"/>
          <w:tab w:val="clear" w:pos="9072"/>
        </w:tabs>
        <w:ind w:left="0" w:right="0" w:firstLine="0"/>
        <w:jc w:val="center"/>
        <w:rPr>
          <w:rFonts w:ascii="Times New Roman" w:eastAsia="Lucida Sans Unicode" w:hAnsi="Times New Roman" w:cs="Times New Roman"/>
          <w:b/>
          <w:lang w:bidi="pl-PL"/>
        </w:rPr>
      </w:pPr>
    </w:p>
    <w:p w:rsidR="00CD70D9" w:rsidRDefault="00CD70D9" w:rsidP="00CD70D9">
      <w:pPr>
        <w:pStyle w:val="Nagwek"/>
        <w:tabs>
          <w:tab w:val="clear" w:pos="4536"/>
          <w:tab w:val="clear" w:pos="9072"/>
        </w:tabs>
        <w:ind w:left="0" w:firstLine="0"/>
        <w:jc w:val="left"/>
        <w:rPr>
          <w:rFonts w:ascii="Times New Roman" w:eastAsia="Lucida Sans Unicode" w:hAnsi="Times New Roman" w:cs="Times New Roman"/>
          <w:lang w:bidi="pl-PL"/>
        </w:rPr>
      </w:pPr>
    </w:p>
    <w:p w:rsidR="00CD70D9" w:rsidRPr="00CD70D9" w:rsidRDefault="001649F5" w:rsidP="00CD70D9">
      <w:pPr>
        <w:pStyle w:val="Nagwek"/>
        <w:tabs>
          <w:tab w:val="clear" w:pos="4536"/>
          <w:tab w:val="clear" w:pos="9072"/>
        </w:tabs>
        <w:ind w:left="0" w:firstLine="0"/>
        <w:jc w:val="left"/>
        <w:rPr>
          <w:rFonts w:ascii="Times New Roman" w:eastAsia="Lucida Sans Unicode" w:hAnsi="Times New Roman" w:cs="Times New Roman"/>
          <w:lang w:bidi="pl-PL"/>
        </w:rPr>
      </w:pPr>
      <w:r w:rsidRPr="00CD70D9">
        <w:rPr>
          <w:rFonts w:ascii="Times New Roman" w:eastAsia="Lucida Sans Unicode" w:hAnsi="Times New Roman" w:cs="Times New Roman"/>
          <w:lang w:bidi="pl-PL"/>
        </w:rPr>
        <w:t>Warunki zamówienia:</w:t>
      </w:r>
      <w:r w:rsidR="00CD70D9" w:rsidRPr="00CD70D9">
        <w:rPr>
          <w:rFonts w:ascii="Times New Roman" w:eastAsia="Lucida Sans Unicode" w:hAnsi="Times New Roman" w:cs="Times New Roman"/>
          <w:lang w:bidi="pl-PL"/>
        </w:rPr>
        <w:t xml:space="preserve"> </w:t>
      </w:r>
    </w:p>
    <w:p w:rsidR="00AC189B" w:rsidRDefault="001649F5" w:rsidP="001649F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uppressAutoHyphens/>
        <w:autoSpaceDN w:val="0"/>
        <w:ind w:right="0"/>
        <w:textAlignment w:val="baseline"/>
        <w:rPr>
          <w:rFonts w:ascii="Times New Roman" w:hAnsi="Times New Roman" w:cs="Times New Roman"/>
        </w:rPr>
      </w:pPr>
      <w:r w:rsidRPr="00CD70D9">
        <w:rPr>
          <w:rFonts w:ascii="Times New Roman" w:hAnsi="Times New Roman" w:cs="Times New Roman"/>
        </w:rPr>
        <w:t>Prace wykonać zgod</w:t>
      </w:r>
      <w:r w:rsidR="00AC189B">
        <w:rPr>
          <w:rFonts w:ascii="Times New Roman" w:hAnsi="Times New Roman" w:cs="Times New Roman"/>
        </w:rPr>
        <w:t>nie z normami:</w:t>
      </w:r>
    </w:p>
    <w:p w:rsidR="00AC189B" w:rsidRDefault="001649F5" w:rsidP="00AC189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uppressAutoHyphens/>
        <w:autoSpaceDN w:val="0"/>
        <w:ind w:right="0"/>
        <w:textAlignment w:val="baseline"/>
        <w:rPr>
          <w:rFonts w:ascii="Times New Roman" w:hAnsi="Times New Roman" w:cs="Times New Roman"/>
        </w:rPr>
      </w:pPr>
      <w:r w:rsidRPr="00CD70D9">
        <w:rPr>
          <w:rFonts w:ascii="Times New Roman" w:hAnsi="Times New Roman" w:cs="Times New Roman"/>
        </w:rPr>
        <w:t xml:space="preserve">EN - ISO 7396-1 – „Systemy rurociągowe dla gazów medycznych – Część 1: Rurociągi dla sprężonych gazów medycznych i próżni” </w:t>
      </w:r>
    </w:p>
    <w:p w:rsidR="00AC189B" w:rsidRDefault="001649F5" w:rsidP="00AC189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uppressAutoHyphens/>
        <w:autoSpaceDN w:val="0"/>
        <w:ind w:right="0"/>
        <w:textAlignment w:val="baseline"/>
        <w:rPr>
          <w:rFonts w:ascii="Times New Roman" w:hAnsi="Times New Roman" w:cs="Times New Roman"/>
        </w:rPr>
      </w:pPr>
      <w:r w:rsidRPr="00CD70D9">
        <w:rPr>
          <w:rFonts w:ascii="Times New Roman" w:hAnsi="Times New Roman" w:cs="Times New Roman"/>
        </w:rPr>
        <w:t>EN - ISO 7396-2 – „Systemy rurociągowe dla gazów medycznych – Część 2: Systemy wyrzutowe odprowadzające zużyte gazy anestetyczne”</w:t>
      </w:r>
    </w:p>
    <w:p w:rsidR="00CD70D9" w:rsidRPr="00CD70D9" w:rsidRDefault="00CD70D9" w:rsidP="00CD70D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70D9">
        <w:rPr>
          <w:rFonts w:ascii="Times New Roman" w:hAnsi="Times New Roman" w:cs="Times New Roman"/>
          <w:sz w:val="24"/>
          <w:szCs w:val="24"/>
        </w:rPr>
        <w:t xml:space="preserve">Termin </w:t>
      </w:r>
      <w:r w:rsidR="00BB5E01">
        <w:rPr>
          <w:rFonts w:ascii="Times New Roman" w:hAnsi="Times New Roman" w:cs="Times New Roman"/>
          <w:sz w:val="24"/>
          <w:szCs w:val="24"/>
        </w:rPr>
        <w:t xml:space="preserve">i harmonogram </w:t>
      </w:r>
      <w:r w:rsidRPr="00CD70D9">
        <w:rPr>
          <w:rFonts w:ascii="Times New Roman" w:hAnsi="Times New Roman" w:cs="Times New Roman"/>
          <w:sz w:val="24"/>
          <w:szCs w:val="24"/>
        </w:rPr>
        <w:t xml:space="preserve">wykonania naprawy zostanie wcześniej uzgodniony ze Zleceniodawcą, aby zapewnić dostęp do kolumn i możliwość </w:t>
      </w:r>
      <w:r w:rsidR="00BB5E01">
        <w:rPr>
          <w:rFonts w:ascii="Times New Roman" w:hAnsi="Times New Roman" w:cs="Times New Roman"/>
          <w:sz w:val="24"/>
          <w:szCs w:val="24"/>
        </w:rPr>
        <w:t xml:space="preserve">bezpiecznego </w:t>
      </w:r>
      <w:r w:rsidRPr="00CD70D9">
        <w:rPr>
          <w:rFonts w:ascii="Times New Roman" w:hAnsi="Times New Roman" w:cs="Times New Roman"/>
          <w:sz w:val="24"/>
          <w:szCs w:val="24"/>
        </w:rPr>
        <w:t xml:space="preserve">prowadzenia zabiegów w poszczególnych jednostkach organizacyjnych. </w:t>
      </w:r>
    </w:p>
    <w:p w:rsidR="00CD70D9" w:rsidRPr="005C1663" w:rsidRDefault="00BB5E01" w:rsidP="00CD70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uppressAutoHyphens/>
        <w:autoSpaceDN w:val="0"/>
        <w:ind w:right="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Cs w:val="24"/>
        </w:rPr>
        <w:t>P</w:t>
      </w:r>
      <w:r w:rsidR="00CD70D9" w:rsidRPr="003B639D">
        <w:rPr>
          <w:rFonts w:ascii="Times New Roman" w:hAnsi="Times New Roman" w:cs="Times New Roman"/>
          <w:szCs w:val="24"/>
        </w:rPr>
        <w:t xml:space="preserve">odczas pierwszej wizyty serwisowej zostaną </w:t>
      </w:r>
      <w:r w:rsidR="00CD70D9" w:rsidRPr="005C1663">
        <w:rPr>
          <w:rFonts w:ascii="Times New Roman" w:hAnsi="Times New Roman" w:cs="Times New Roman"/>
          <w:color w:val="auto"/>
          <w:szCs w:val="24"/>
        </w:rPr>
        <w:t>zdemontowane kolumn wskazane przez Zleceniodawcę. Ich naprawa i regeneracja zostanie wykonana w siedzibie Wykonawcy.</w:t>
      </w:r>
    </w:p>
    <w:p w:rsidR="001649F5" w:rsidRPr="005C1663" w:rsidRDefault="001649F5" w:rsidP="001649F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uppressAutoHyphens/>
        <w:autoSpaceDN w:val="0"/>
        <w:ind w:left="714" w:right="0" w:hanging="357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5C1663">
        <w:rPr>
          <w:rFonts w:ascii="Times New Roman" w:eastAsia="Lucida Sans Unicode" w:hAnsi="Times New Roman" w:cs="Times New Roman"/>
          <w:color w:val="auto"/>
          <w:lang w:bidi="pl-PL"/>
        </w:rPr>
        <w:t xml:space="preserve">Zamontować </w:t>
      </w:r>
      <w:r w:rsidR="00BB5E01" w:rsidRPr="005C1663">
        <w:rPr>
          <w:rFonts w:ascii="Times New Roman" w:eastAsia="Lucida Sans Unicode" w:hAnsi="Times New Roman" w:cs="Times New Roman"/>
          <w:color w:val="auto"/>
          <w:lang w:bidi="pl-PL"/>
        </w:rPr>
        <w:t xml:space="preserve">punkty poboru </w:t>
      </w:r>
      <w:r w:rsidR="00AE2103" w:rsidRPr="005C1663">
        <w:rPr>
          <w:rFonts w:ascii="Times New Roman" w:eastAsia="Lucida Sans Unicode" w:hAnsi="Times New Roman" w:cs="Times New Roman"/>
          <w:color w:val="auto"/>
          <w:lang w:bidi="pl-PL"/>
        </w:rPr>
        <w:t xml:space="preserve">obecnie </w:t>
      </w:r>
      <w:r w:rsidR="00BB5E01" w:rsidRPr="005C1663">
        <w:rPr>
          <w:rFonts w:ascii="Times New Roman" w:eastAsia="Lucida Sans Unicode" w:hAnsi="Times New Roman" w:cs="Times New Roman"/>
          <w:color w:val="auto"/>
          <w:lang w:bidi="pl-PL"/>
        </w:rPr>
        <w:t>stosowan</w:t>
      </w:r>
      <w:r w:rsidR="006B7507" w:rsidRPr="005C1663">
        <w:rPr>
          <w:rFonts w:ascii="Times New Roman" w:eastAsia="Lucida Sans Unicode" w:hAnsi="Times New Roman" w:cs="Times New Roman"/>
          <w:color w:val="auto"/>
          <w:lang w:bidi="pl-PL"/>
        </w:rPr>
        <w:t>e</w:t>
      </w:r>
      <w:r w:rsidRPr="005C1663">
        <w:rPr>
          <w:rFonts w:ascii="Times New Roman" w:eastAsia="Lucida Sans Unicode" w:hAnsi="Times New Roman" w:cs="Times New Roman"/>
          <w:color w:val="auto"/>
          <w:lang w:bidi="pl-PL"/>
        </w:rPr>
        <w:t xml:space="preserve"> przez producenta</w:t>
      </w:r>
      <w:r w:rsidR="00BB5E01" w:rsidRPr="005C1663">
        <w:rPr>
          <w:rFonts w:ascii="Times New Roman" w:eastAsia="Lucida Sans Unicode" w:hAnsi="Times New Roman" w:cs="Times New Roman"/>
          <w:color w:val="auto"/>
          <w:lang w:bidi="pl-PL"/>
        </w:rPr>
        <w:t xml:space="preserve"> kolumn</w:t>
      </w:r>
      <w:r w:rsidRPr="005C1663">
        <w:rPr>
          <w:rFonts w:ascii="Times New Roman" w:eastAsia="Lucida Sans Unicode" w:hAnsi="Times New Roman" w:cs="Times New Roman"/>
          <w:color w:val="auto"/>
          <w:lang w:bidi="pl-PL"/>
        </w:rPr>
        <w:t>.</w:t>
      </w:r>
    </w:p>
    <w:p w:rsidR="001649F5" w:rsidRPr="005C1663" w:rsidRDefault="00BB5E01" w:rsidP="001649F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uppressAutoHyphens/>
        <w:autoSpaceDN w:val="0"/>
        <w:ind w:left="714" w:right="0" w:hanging="357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5C1663">
        <w:rPr>
          <w:rFonts w:ascii="Times New Roman" w:eastAsia="Lucida Sans Unicode" w:hAnsi="Times New Roman" w:cs="Times New Roman"/>
          <w:color w:val="auto"/>
          <w:lang w:bidi="pl-PL"/>
        </w:rPr>
        <w:t>Zapewnić gwarancję</w:t>
      </w:r>
      <w:r w:rsidR="001649F5" w:rsidRPr="005C1663">
        <w:rPr>
          <w:rFonts w:ascii="Times New Roman" w:eastAsia="Lucida Sans Unicode" w:hAnsi="Times New Roman" w:cs="Times New Roman"/>
          <w:color w:val="auto"/>
          <w:lang w:bidi="pl-PL"/>
        </w:rPr>
        <w:t xml:space="preserve"> dostępu do części zamiennych i serwisu z referencjami producenta.</w:t>
      </w:r>
    </w:p>
    <w:p w:rsidR="00AC189B" w:rsidRPr="005C1663" w:rsidRDefault="00AC189B" w:rsidP="00AC189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663">
        <w:rPr>
          <w:rFonts w:ascii="Times New Roman" w:hAnsi="Times New Roman" w:cs="Times New Roman"/>
          <w:sz w:val="24"/>
          <w:szCs w:val="24"/>
        </w:rPr>
        <w:t>Po zakończeniu naprawy wykonane zostaną testy elektryczne i gazowe kolumn zgodnie z obowiązującymi normami i przepisami oraz szczególny</w:t>
      </w:r>
      <w:r w:rsidR="00D20A44" w:rsidRPr="005C1663">
        <w:rPr>
          <w:rFonts w:ascii="Times New Roman" w:hAnsi="Times New Roman" w:cs="Times New Roman"/>
          <w:sz w:val="24"/>
          <w:szCs w:val="24"/>
        </w:rPr>
        <w:t xml:space="preserve">mi zaleceniami producenta </w:t>
      </w:r>
      <w:proofErr w:type="spellStart"/>
      <w:r w:rsidR="00D20A44" w:rsidRPr="005C1663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="00D20A44" w:rsidRPr="005C1663">
        <w:rPr>
          <w:rFonts w:ascii="Times New Roman" w:hAnsi="Times New Roman" w:cs="Times New Roman"/>
          <w:sz w:val="24"/>
          <w:szCs w:val="24"/>
        </w:rPr>
        <w:t xml:space="preserve"> TM</w:t>
      </w:r>
      <w:r w:rsidRPr="005C1663">
        <w:rPr>
          <w:rFonts w:ascii="Times New Roman" w:hAnsi="Times New Roman" w:cs="Times New Roman"/>
          <w:sz w:val="24"/>
          <w:szCs w:val="24"/>
        </w:rPr>
        <w:t>.</w:t>
      </w:r>
    </w:p>
    <w:p w:rsidR="00AC189B" w:rsidRPr="005C1663" w:rsidRDefault="00AC189B" w:rsidP="00AC189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66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61D2B" w:rsidRPr="005C1663">
        <w:rPr>
          <w:rFonts w:ascii="Times New Roman" w:hAnsi="Times New Roman" w:cs="Times New Roman"/>
          <w:sz w:val="24"/>
          <w:szCs w:val="24"/>
        </w:rPr>
        <w:t xml:space="preserve">udzieli </w:t>
      </w:r>
      <w:r w:rsidRPr="005C1663">
        <w:rPr>
          <w:rFonts w:ascii="Times New Roman" w:hAnsi="Times New Roman" w:cs="Times New Roman"/>
          <w:sz w:val="24"/>
          <w:szCs w:val="24"/>
        </w:rPr>
        <w:t xml:space="preserve">6 miesięcznej gwarancji na </w:t>
      </w:r>
      <w:r w:rsidR="00B61D2B" w:rsidRPr="005C1663">
        <w:rPr>
          <w:rFonts w:ascii="Times New Roman" w:hAnsi="Times New Roman" w:cs="Times New Roman"/>
          <w:sz w:val="24"/>
          <w:szCs w:val="24"/>
        </w:rPr>
        <w:t xml:space="preserve">wymienione części, przy czym </w:t>
      </w:r>
      <w:r w:rsidR="00351F12" w:rsidRPr="005C1663">
        <w:rPr>
          <w:rFonts w:ascii="Times New Roman" w:hAnsi="Times New Roman" w:cs="Times New Roman"/>
          <w:sz w:val="24"/>
          <w:szCs w:val="24"/>
        </w:rPr>
        <w:t>okres gwarancji ulega wydłużeni</w:t>
      </w:r>
      <w:r w:rsidR="00B61D2B" w:rsidRPr="005C1663">
        <w:rPr>
          <w:rFonts w:ascii="Times New Roman" w:hAnsi="Times New Roman" w:cs="Times New Roman"/>
          <w:sz w:val="24"/>
          <w:szCs w:val="24"/>
        </w:rPr>
        <w:t>u, jeżeli producent części zastosował dłuższą gwarancję</w:t>
      </w:r>
    </w:p>
    <w:p w:rsidR="00B61D2B" w:rsidRPr="005C1663" w:rsidRDefault="00B61D2B" w:rsidP="00AC189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663">
        <w:rPr>
          <w:rFonts w:ascii="Times New Roman" w:hAnsi="Times New Roman" w:cs="Times New Roman"/>
          <w:sz w:val="24"/>
          <w:szCs w:val="24"/>
        </w:rPr>
        <w:t>Wykonawca udzieli 6 miesięcznej gwarancji na wykonaną usługę przy czym w przypadku przestoju urządzenia w związku z naprawą gwarancyjną okres gwarancji zostanie wydłużony o czas przestoju</w:t>
      </w:r>
    </w:p>
    <w:p w:rsidR="00AC189B" w:rsidRDefault="00AC189B" w:rsidP="00AC189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189B">
        <w:rPr>
          <w:rFonts w:ascii="Times New Roman" w:hAnsi="Times New Roman" w:cs="Times New Roman"/>
          <w:sz w:val="24"/>
          <w:szCs w:val="24"/>
        </w:rPr>
        <w:t xml:space="preserve">Wykonawca udokumentuje wykonanie usługi poprzez dokonanie odpowiedniego wpisu do paszportu technicznego </w:t>
      </w:r>
      <w:r w:rsidR="007D0D29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AC189B">
        <w:rPr>
          <w:rFonts w:ascii="Times New Roman" w:hAnsi="Times New Roman" w:cs="Times New Roman"/>
          <w:sz w:val="24"/>
          <w:szCs w:val="24"/>
        </w:rPr>
        <w:t xml:space="preserve">oraz </w:t>
      </w:r>
      <w:r w:rsidR="007D0D29">
        <w:rPr>
          <w:rFonts w:ascii="Times New Roman" w:hAnsi="Times New Roman" w:cs="Times New Roman"/>
          <w:sz w:val="24"/>
          <w:szCs w:val="24"/>
        </w:rPr>
        <w:t xml:space="preserve">przez </w:t>
      </w:r>
      <w:r w:rsidRPr="00AC189B">
        <w:rPr>
          <w:rFonts w:ascii="Times New Roman" w:hAnsi="Times New Roman" w:cs="Times New Roman"/>
          <w:sz w:val="24"/>
          <w:szCs w:val="24"/>
        </w:rPr>
        <w:t>wystawienie protokołu naprawy.</w:t>
      </w:r>
    </w:p>
    <w:p w:rsidR="006A238B" w:rsidRDefault="006A238B" w:rsidP="00AC189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będzie dokonywana na podstawie wystawionej faktury </w:t>
      </w:r>
      <w:r w:rsidR="007D0A8C">
        <w:rPr>
          <w:rFonts w:ascii="Times New Roman" w:hAnsi="Times New Roman" w:cs="Times New Roman"/>
          <w:sz w:val="24"/>
          <w:szCs w:val="24"/>
        </w:rPr>
        <w:t>po regeneracji i zamontowaniu</w:t>
      </w:r>
      <w:r>
        <w:rPr>
          <w:rFonts w:ascii="Times New Roman" w:hAnsi="Times New Roman" w:cs="Times New Roman"/>
          <w:sz w:val="24"/>
          <w:szCs w:val="24"/>
        </w:rPr>
        <w:t xml:space="preserve"> każdej pary kolumn.</w:t>
      </w:r>
      <w:r w:rsidR="002602F4" w:rsidRPr="002602F4">
        <w:rPr>
          <w:rFonts w:ascii="Times New Roman" w:hAnsi="Times New Roman" w:cs="Times New Roman"/>
          <w:sz w:val="24"/>
          <w:szCs w:val="24"/>
        </w:rPr>
        <w:t xml:space="preserve"> </w:t>
      </w:r>
      <w:r w:rsidR="002602F4">
        <w:rPr>
          <w:rFonts w:ascii="Times New Roman" w:hAnsi="Times New Roman" w:cs="Times New Roman"/>
          <w:sz w:val="24"/>
          <w:szCs w:val="24"/>
        </w:rPr>
        <w:t>Termin płatności - 60 dni.</w:t>
      </w:r>
    </w:p>
    <w:p w:rsidR="006A238B" w:rsidRPr="002602F4" w:rsidRDefault="006A238B" w:rsidP="002602F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0D29" w:rsidRDefault="007D0D29" w:rsidP="007D0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C8F" w:rsidRDefault="009D3C8F"/>
    <w:sectPr w:rsidR="009D3C8F" w:rsidSect="001649F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AF" w:rsidRDefault="002F66AF" w:rsidP="006A238B">
      <w:r>
        <w:separator/>
      </w:r>
    </w:p>
  </w:endnote>
  <w:endnote w:type="continuationSeparator" w:id="0">
    <w:p w:rsidR="002F66AF" w:rsidRDefault="002F66AF" w:rsidP="006A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AF" w:rsidRDefault="002F66AF" w:rsidP="006A238B">
      <w:r>
        <w:separator/>
      </w:r>
    </w:p>
  </w:footnote>
  <w:footnote w:type="continuationSeparator" w:id="0">
    <w:p w:rsidR="002F66AF" w:rsidRDefault="002F66AF" w:rsidP="006A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B80"/>
    <w:multiLevelType w:val="hybridMultilevel"/>
    <w:tmpl w:val="DA6CE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5D6648"/>
    <w:multiLevelType w:val="hybridMultilevel"/>
    <w:tmpl w:val="39B41E7A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49904BBC"/>
    <w:multiLevelType w:val="hybridMultilevel"/>
    <w:tmpl w:val="F5FE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F5"/>
    <w:rsid w:val="001649F5"/>
    <w:rsid w:val="001A3025"/>
    <w:rsid w:val="002602F4"/>
    <w:rsid w:val="002624AC"/>
    <w:rsid w:val="00294DE0"/>
    <w:rsid w:val="002C67FB"/>
    <w:rsid w:val="002F66AF"/>
    <w:rsid w:val="003356C7"/>
    <w:rsid w:val="00347B0E"/>
    <w:rsid w:val="00351F12"/>
    <w:rsid w:val="003D20E2"/>
    <w:rsid w:val="004D2005"/>
    <w:rsid w:val="00505373"/>
    <w:rsid w:val="005C1663"/>
    <w:rsid w:val="0066372C"/>
    <w:rsid w:val="006A238B"/>
    <w:rsid w:val="006B7507"/>
    <w:rsid w:val="006C6998"/>
    <w:rsid w:val="007B3F33"/>
    <w:rsid w:val="007D0A8C"/>
    <w:rsid w:val="007D0D29"/>
    <w:rsid w:val="007E17F7"/>
    <w:rsid w:val="008C2104"/>
    <w:rsid w:val="00917428"/>
    <w:rsid w:val="009D3C8F"/>
    <w:rsid w:val="00AC189B"/>
    <w:rsid w:val="00AE2103"/>
    <w:rsid w:val="00B61D2B"/>
    <w:rsid w:val="00BB5E01"/>
    <w:rsid w:val="00CA17CA"/>
    <w:rsid w:val="00CD70D9"/>
    <w:rsid w:val="00D037A4"/>
    <w:rsid w:val="00D20A44"/>
    <w:rsid w:val="00D81F81"/>
    <w:rsid w:val="00E11D23"/>
    <w:rsid w:val="00EB4503"/>
    <w:rsid w:val="00F60893"/>
    <w:rsid w:val="00FB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49F5"/>
    <w:pPr>
      <w:tabs>
        <w:tab w:val="center" w:pos="4536"/>
        <w:tab w:val="right" w:pos="9072"/>
      </w:tabs>
      <w:ind w:left="2956" w:right="2553" w:hanging="42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649F5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D70D9"/>
    <w:pPr>
      <w:ind w:left="720"/>
      <w:contextualSpacing/>
    </w:pPr>
  </w:style>
  <w:style w:type="paragraph" w:customStyle="1" w:styleId="Normalny1">
    <w:name w:val="Normalny1"/>
    <w:rsid w:val="00AC189B"/>
    <w:pPr>
      <w:suppressAutoHyphens/>
    </w:pPr>
    <w:rPr>
      <w:rFonts w:ascii="Times New Roman" w:eastAsia="ヒラギノ角ゴ Pro W3" w:hAnsi="Times New Roman" w:cs="Times New Roman"/>
      <w:color w:val="000000"/>
      <w:sz w:val="24"/>
      <w:szCs w:val="24"/>
      <w:lang w:val="cs-CZ" w:eastAsia="ar-SA"/>
    </w:rPr>
  </w:style>
  <w:style w:type="table" w:styleId="Tabela-Siatka">
    <w:name w:val="Table Grid"/>
    <w:basedOn w:val="Standardowy"/>
    <w:uiPriority w:val="59"/>
    <w:rsid w:val="007D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49F5"/>
    <w:pPr>
      <w:tabs>
        <w:tab w:val="center" w:pos="4536"/>
        <w:tab w:val="right" w:pos="9072"/>
      </w:tabs>
      <w:ind w:left="2956" w:right="2553" w:hanging="42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649F5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D70D9"/>
    <w:pPr>
      <w:ind w:left="720"/>
      <w:contextualSpacing/>
    </w:pPr>
  </w:style>
  <w:style w:type="paragraph" w:customStyle="1" w:styleId="Normalny1">
    <w:name w:val="Normalny1"/>
    <w:rsid w:val="00AC189B"/>
    <w:pPr>
      <w:suppressAutoHyphens/>
    </w:pPr>
    <w:rPr>
      <w:rFonts w:ascii="Times New Roman" w:eastAsia="ヒラギノ角ゴ Pro W3" w:hAnsi="Times New Roman" w:cs="Times New Roman"/>
      <w:color w:val="000000"/>
      <w:sz w:val="24"/>
      <w:szCs w:val="24"/>
      <w:lang w:val="cs-CZ" w:eastAsia="ar-SA"/>
    </w:rPr>
  </w:style>
  <w:style w:type="table" w:styleId="Tabela-Siatka">
    <w:name w:val="Table Grid"/>
    <w:basedOn w:val="Standardowy"/>
    <w:uiPriority w:val="59"/>
    <w:rsid w:val="007D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Szpital</cp:lastModifiedBy>
  <cp:revision>4</cp:revision>
  <dcterms:created xsi:type="dcterms:W3CDTF">2021-09-08T05:58:00Z</dcterms:created>
  <dcterms:modified xsi:type="dcterms:W3CDTF">2021-09-10T10:48:00Z</dcterms:modified>
</cp:coreProperties>
</file>