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EF27B8" w:rsidRPr="00EF27B8">
        <w:rPr>
          <w:rFonts w:cstheme="minorHAnsi"/>
          <w:b/>
          <w:sz w:val="24"/>
          <w:szCs w:val="24"/>
        </w:rPr>
        <w:t>Modernizacja oświetlenia ulicznego w ciągu obwodnicy Ropczyc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EF27B8">
        <w:rPr>
          <w:rFonts w:eastAsia="HG Mincho Light J" w:cstheme="minorHAnsi"/>
          <w:b/>
          <w:iCs/>
          <w:sz w:val="24"/>
          <w:szCs w:val="24"/>
        </w:rPr>
        <w:t>20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EF27B8" w:rsidRPr="00EF27B8">
        <w:rPr>
          <w:rFonts w:cstheme="minorHAnsi"/>
          <w:b/>
          <w:sz w:val="24"/>
          <w:szCs w:val="24"/>
        </w:rPr>
        <w:t>Modernizacja oświetlenia ulicznego w ciągu obwodnicy Ropczyc</w:t>
      </w:r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EF27B8">
        <w:rPr>
          <w:rFonts w:eastAsia="HG Mincho Light J" w:cstheme="minorHAnsi"/>
          <w:b/>
          <w:iCs/>
          <w:sz w:val="24"/>
          <w:szCs w:val="24"/>
        </w:rPr>
        <w:t>20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91FFC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EF27B8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69</cp:revision>
  <dcterms:created xsi:type="dcterms:W3CDTF">2017-02-15T08:06:00Z</dcterms:created>
  <dcterms:modified xsi:type="dcterms:W3CDTF">2024-08-01T07:04:00Z</dcterms:modified>
</cp:coreProperties>
</file>