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CB99" w14:textId="04DE3025" w:rsidR="0052006D" w:rsidRPr="000E0012" w:rsidRDefault="0052006D" w:rsidP="0052006D">
      <w:pPr>
        <w:keepNext/>
        <w:keepLines/>
        <w:spacing w:after="0" w:line="240" w:lineRule="auto"/>
        <w:jc w:val="center"/>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18</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647A2A">
        <w:rPr>
          <w:rFonts w:ascii="Arial" w:eastAsia="Times New Roman" w:hAnsi="Arial" w:cs="Arial"/>
          <w:bCs/>
          <w:lang w:eastAsia="pl-PL"/>
        </w:rPr>
        <w:t>22</w:t>
      </w:r>
      <w:r w:rsidRPr="000E0012">
        <w:rPr>
          <w:rFonts w:ascii="Arial" w:eastAsia="Times New Roman" w:hAnsi="Arial" w:cs="Arial"/>
          <w:bCs/>
          <w:lang w:eastAsia="pl-PL"/>
        </w:rPr>
        <w:t>.</w:t>
      </w:r>
      <w:r>
        <w:rPr>
          <w:rFonts w:ascii="Arial" w:eastAsia="Times New Roman" w:hAnsi="Arial" w:cs="Arial"/>
          <w:bCs/>
          <w:lang w:eastAsia="pl-PL"/>
        </w:rPr>
        <w:t>04</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r.</w:t>
      </w:r>
    </w:p>
    <w:p w14:paraId="179D617C" w14:textId="77777777" w:rsidR="0052006D" w:rsidRDefault="0052006D" w:rsidP="0052006D">
      <w:pPr>
        <w:keepNext/>
        <w:keepLines/>
        <w:spacing w:after="0" w:line="240" w:lineRule="auto"/>
        <w:jc w:val="center"/>
        <w:outlineLvl w:val="0"/>
        <w:rPr>
          <w:rFonts w:ascii="Arial" w:eastAsia="Calibri" w:hAnsi="Arial" w:cs="Arial"/>
          <w:b/>
          <w:lang w:eastAsia="pl-PL"/>
        </w:rPr>
      </w:pPr>
    </w:p>
    <w:p w14:paraId="7D586155" w14:textId="77777777" w:rsidR="0052006D" w:rsidRDefault="0052006D" w:rsidP="0052006D">
      <w:pPr>
        <w:keepNext/>
        <w:keepLines/>
        <w:spacing w:after="0" w:line="240" w:lineRule="auto"/>
        <w:jc w:val="right"/>
        <w:outlineLvl w:val="0"/>
        <w:rPr>
          <w:rFonts w:ascii="Arial" w:eastAsia="Calibri" w:hAnsi="Arial" w:cs="Arial"/>
          <w:b/>
          <w:lang w:eastAsia="pl-PL"/>
        </w:rPr>
      </w:pPr>
    </w:p>
    <w:p w14:paraId="4EA6C74E" w14:textId="77777777" w:rsidR="0052006D" w:rsidRDefault="0052006D" w:rsidP="0052006D">
      <w:pPr>
        <w:keepNext/>
        <w:keepLines/>
        <w:spacing w:after="0" w:line="240" w:lineRule="auto"/>
        <w:jc w:val="right"/>
        <w:outlineLvl w:val="0"/>
        <w:rPr>
          <w:rFonts w:ascii="Arial" w:eastAsia="Calibri" w:hAnsi="Arial" w:cs="Arial"/>
          <w:b/>
          <w:lang w:eastAsia="pl-PL"/>
        </w:rPr>
      </w:pPr>
    </w:p>
    <w:p w14:paraId="0BB18EAB" w14:textId="429AFB48" w:rsidR="0052006D" w:rsidRPr="000E0012" w:rsidRDefault="0052006D" w:rsidP="0052006D">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35BAE793" w14:textId="77777777" w:rsidR="0052006D" w:rsidRPr="000E0012" w:rsidRDefault="0052006D" w:rsidP="0052006D">
      <w:pPr>
        <w:keepNext/>
        <w:keepLines/>
        <w:spacing w:after="0" w:line="240" w:lineRule="auto"/>
        <w:jc w:val="center"/>
        <w:outlineLvl w:val="0"/>
        <w:rPr>
          <w:rFonts w:ascii="Arial" w:eastAsia="Calibri" w:hAnsi="Arial" w:cs="Arial"/>
          <w:b/>
          <w:lang w:eastAsia="pl-PL"/>
        </w:rPr>
      </w:pPr>
    </w:p>
    <w:p w14:paraId="5E52C7BF" w14:textId="4DF59EA6" w:rsidR="0052006D" w:rsidRDefault="0052006D" w:rsidP="0052006D">
      <w:pPr>
        <w:spacing w:after="0" w:line="240" w:lineRule="auto"/>
        <w:jc w:val="center"/>
        <w:rPr>
          <w:rFonts w:ascii="Arial" w:eastAsia="Calibri" w:hAnsi="Arial" w:cs="Arial"/>
          <w:b/>
          <w:lang w:eastAsia="pl-PL"/>
        </w:rPr>
      </w:pPr>
      <w:r>
        <w:rPr>
          <w:rFonts w:ascii="Arial" w:eastAsia="Calibri" w:hAnsi="Arial" w:cs="Arial"/>
          <w:b/>
          <w:lang w:eastAsia="pl-PL"/>
        </w:rPr>
        <w:t>I</w:t>
      </w:r>
      <w:r w:rsidR="00647A2A">
        <w:rPr>
          <w:rFonts w:ascii="Arial" w:eastAsia="Calibri" w:hAnsi="Arial" w:cs="Arial"/>
          <w:b/>
          <w:lang w:eastAsia="pl-PL"/>
        </w:rPr>
        <w:t>V</w:t>
      </w:r>
      <w:r>
        <w:rPr>
          <w:rFonts w:ascii="Arial" w:eastAsia="Calibri" w:hAnsi="Arial" w:cs="Arial"/>
          <w:b/>
          <w:lang w:eastAsia="pl-PL"/>
        </w:rPr>
        <w:t xml:space="preserve"> </w:t>
      </w:r>
      <w:r w:rsidRPr="000E0012">
        <w:rPr>
          <w:rFonts w:ascii="Arial" w:eastAsia="Calibri" w:hAnsi="Arial" w:cs="Arial"/>
          <w:b/>
          <w:lang w:eastAsia="pl-PL"/>
        </w:rPr>
        <w:t>Wyjaśnienie treści SWZ</w:t>
      </w:r>
    </w:p>
    <w:p w14:paraId="28C5BFF5" w14:textId="77777777" w:rsidR="0052006D" w:rsidRPr="000E0012" w:rsidRDefault="0052006D" w:rsidP="0052006D">
      <w:pPr>
        <w:spacing w:after="0" w:line="240" w:lineRule="auto"/>
        <w:jc w:val="both"/>
        <w:rPr>
          <w:rFonts w:ascii="Arial" w:eastAsia="Calibri" w:hAnsi="Arial" w:cs="Arial"/>
          <w:lang w:eastAsia="pl-PL"/>
        </w:rPr>
      </w:pPr>
    </w:p>
    <w:p w14:paraId="4561DE1D" w14:textId="77777777" w:rsidR="0052006D" w:rsidRDefault="0052006D" w:rsidP="0052006D">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5692DCA5" w14:textId="7EEE4F51" w:rsidR="0052006D" w:rsidRPr="000E0012" w:rsidRDefault="0052006D" w:rsidP="0052006D">
      <w:pPr>
        <w:spacing w:after="0" w:line="240" w:lineRule="auto"/>
        <w:jc w:val="both"/>
        <w:rPr>
          <w:rFonts w:ascii="Arial" w:eastAsia="Calibri" w:hAnsi="Arial" w:cs="Arial"/>
          <w:lang w:eastAsia="pl-PL"/>
        </w:rPr>
      </w:pPr>
      <w:bookmarkStart w:id="0" w:name="_Hlk99109414"/>
      <w:r w:rsidRPr="00610848">
        <w:rPr>
          <w:rFonts w:ascii="Arial" w:eastAsia="Calibri" w:hAnsi="Arial" w:cs="Arial"/>
          <w:b/>
          <w:bCs/>
          <w:lang w:eastAsia="pl-PL"/>
        </w:rPr>
        <w:t>Budowa gminnego przedszkola publicznego w Pogórzu przy ul. Kościuszki, Gmina Kosakowo wraz z zagospodarowaniem terenu i infrastrukturą towarzyszącą</w:t>
      </w:r>
      <w:bookmarkEnd w:id="0"/>
      <w:r>
        <w:rPr>
          <w:rFonts w:ascii="Arial" w:eastAsia="Calibri" w:hAnsi="Arial" w:cs="Arial"/>
          <w:b/>
          <w:bCs/>
          <w:lang w:eastAsia="pl-PL"/>
        </w:rPr>
        <w:t xml:space="preserve"> – 2</w:t>
      </w:r>
      <w:r w:rsidR="00186BDA">
        <w:rPr>
          <w:rFonts w:ascii="Arial" w:eastAsia="Calibri" w:hAnsi="Arial" w:cs="Arial"/>
          <w:b/>
          <w:bCs/>
          <w:lang w:eastAsia="pl-PL"/>
        </w:rPr>
        <w:t xml:space="preserve"> </w:t>
      </w:r>
      <w:r>
        <w:rPr>
          <w:rFonts w:ascii="Arial" w:eastAsia="Calibri" w:hAnsi="Arial" w:cs="Arial"/>
          <w:b/>
          <w:bCs/>
          <w:lang w:eastAsia="pl-PL"/>
        </w:rPr>
        <w:t>edycja</w:t>
      </w:r>
      <w:r w:rsidRPr="00610848">
        <w:rPr>
          <w:rFonts w:ascii="Arial" w:eastAsia="Calibri" w:hAnsi="Arial" w:cs="Arial"/>
          <w:b/>
          <w:bCs/>
          <w:lang w:eastAsia="pl-PL"/>
        </w:rPr>
        <w:t xml:space="preserve"> </w:t>
      </w:r>
      <w:r>
        <w:rPr>
          <w:rFonts w:ascii="Arial" w:eastAsia="Calibri" w:hAnsi="Arial" w:cs="Arial"/>
          <w:b/>
          <w:bCs/>
          <w:lang w:eastAsia="pl-PL"/>
        </w:rPr>
        <w:t xml:space="preserve">                          </w:t>
      </w: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5B27852D" w14:textId="77777777" w:rsidR="0052006D" w:rsidRPr="000E0012" w:rsidRDefault="0052006D" w:rsidP="0052006D">
      <w:pPr>
        <w:spacing w:after="0" w:line="240" w:lineRule="auto"/>
        <w:jc w:val="both"/>
        <w:rPr>
          <w:rFonts w:ascii="Arial" w:eastAsia="Calibri" w:hAnsi="Arial" w:cs="Arial"/>
          <w:b/>
          <w:lang w:eastAsia="pl-PL"/>
        </w:rPr>
      </w:pPr>
    </w:p>
    <w:p w14:paraId="162CE405" w14:textId="52C874F4" w:rsidR="0052006D" w:rsidRPr="00B44A06" w:rsidRDefault="0052006D" w:rsidP="0052006D">
      <w:pPr>
        <w:spacing w:after="0" w:line="240" w:lineRule="auto"/>
        <w:jc w:val="both"/>
        <w:rPr>
          <w:rFonts w:ascii="Arial" w:eastAsia="Calibri" w:hAnsi="Arial" w:cs="Arial"/>
          <w:b/>
          <w:lang w:eastAsia="pl-PL"/>
        </w:rPr>
      </w:pPr>
      <w:bookmarkStart w:id="1" w:name="_Hlk86734568"/>
      <w:bookmarkStart w:id="2" w:name="_Hlk101522648"/>
      <w:r w:rsidRPr="00B44A06">
        <w:rPr>
          <w:rFonts w:ascii="Arial" w:eastAsia="Calibri" w:hAnsi="Arial" w:cs="Arial"/>
          <w:b/>
          <w:lang w:eastAsia="pl-PL"/>
        </w:rPr>
        <w:t xml:space="preserve">Pytanie </w:t>
      </w:r>
      <w:r w:rsidR="00647A2A">
        <w:rPr>
          <w:rFonts w:ascii="Arial" w:eastAsia="Calibri" w:hAnsi="Arial" w:cs="Arial"/>
          <w:b/>
          <w:lang w:eastAsia="pl-PL"/>
        </w:rPr>
        <w:t>8</w:t>
      </w:r>
    </w:p>
    <w:bookmarkEnd w:id="1"/>
    <w:p w14:paraId="53345108" w14:textId="2AFD89A6" w:rsidR="0052006D" w:rsidRDefault="00647A2A" w:rsidP="00647A2A">
      <w:pPr>
        <w:spacing w:after="0" w:line="240" w:lineRule="auto"/>
        <w:rPr>
          <w:rFonts w:ascii="Arial" w:eastAsia="Calibri" w:hAnsi="Arial" w:cs="Arial"/>
          <w:bCs/>
          <w:u w:val="single"/>
          <w:lang w:eastAsia="pl-PL"/>
        </w:rPr>
      </w:pPr>
      <w:r w:rsidRPr="00647A2A">
        <w:rPr>
          <w:rFonts w:ascii="Arial" w:eastAsia="Calibri" w:hAnsi="Arial" w:cs="Arial"/>
          <w:b/>
          <w:lang w:eastAsia="pl-PL"/>
        </w:rPr>
        <w:t>Proszę o weryfikację warstw dachu odwróconego - wg systemów różnych producentów termoizolację nie stanowi wełna mineralna. Musi być zastosowany materiał który będzie odporny na wodę</w:t>
      </w:r>
      <w:r w:rsidR="00186BDA" w:rsidRPr="00186BDA">
        <w:rPr>
          <w:rFonts w:ascii="Arial" w:eastAsia="Calibri" w:hAnsi="Arial" w:cs="Arial"/>
          <w:b/>
          <w:lang w:eastAsia="pl-PL"/>
        </w:rPr>
        <w:t>.</w:t>
      </w:r>
      <w:r w:rsidR="0052006D" w:rsidRPr="00245710">
        <w:rPr>
          <w:rFonts w:ascii="Arial" w:eastAsia="Calibri" w:hAnsi="Arial" w:cs="Arial"/>
          <w:b/>
          <w:lang w:eastAsia="pl-PL"/>
        </w:rPr>
        <w:br/>
      </w:r>
      <w:r w:rsidR="0052006D"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8</w:t>
      </w:r>
      <w:r w:rsidR="0052006D" w:rsidRPr="003534C3">
        <w:rPr>
          <w:rFonts w:ascii="Arial" w:eastAsia="Calibri" w:hAnsi="Arial" w:cs="Arial"/>
          <w:bCs/>
          <w:u w:val="single"/>
          <w:lang w:eastAsia="pl-PL"/>
        </w:rPr>
        <w:t>:</w:t>
      </w:r>
    </w:p>
    <w:p w14:paraId="4F089011" w14:textId="77777777" w:rsidR="00647A2A" w:rsidRPr="00647A2A" w:rsidRDefault="00647A2A" w:rsidP="00647A2A">
      <w:pPr>
        <w:spacing w:after="0" w:line="240" w:lineRule="auto"/>
        <w:jc w:val="both"/>
        <w:rPr>
          <w:rFonts w:ascii="Arial" w:eastAsia="Calibri" w:hAnsi="Arial" w:cs="Arial"/>
          <w:bCs/>
          <w:lang w:eastAsia="pl-PL"/>
        </w:rPr>
      </w:pPr>
      <w:r w:rsidRPr="00647A2A">
        <w:rPr>
          <w:rFonts w:ascii="Arial" w:eastAsia="Calibri" w:hAnsi="Arial" w:cs="Arial"/>
          <w:bCs/>
          <w:lang w:eastAsia="pl-PL"/>
        </w:rPr>
        <w:t xml:space="preserve">Po weryfikacji warstw przegród stropodachu nad częścią 1-kondygnacyjną budynku Zamawiający określa następujące zasadnicze wymagania w stosunku do </w:t>
      </w:r>
      <w:proofErr w:type="spellStart"/>
      <w:r w:rsidRPr="00647A2A">
        <w:rPr>
          <w:rFonts w:ascii="Arial" w:eastAsia="Calibri" w:hAnsi="Arial" w:cs="Arial"/>
          <w:bCs/>
          <w:lang w:eastAsia="pl-PL"/>
        </w:rPr>
        <w:t>przekrycia</w:t>
      </w:r>
      <w:proofErr w:type="spellEnd"/>
      <w:r w:rsidRPr="00647A2A">
        <w:rPr>
          <w:rFonts w:ascii="Arial" w:eastAsia="Calibri" w:hAnsi="Arial" w:cs="Arial"/>
          <w:bCs/>
          <w:lang w:eastAsia="pl-PL"/>
        </w:rPr>
        <w:t xml:space="preserve"> stropodachu:</w:t>
      </w:r>
    </w:p>
    <w:p w14:paraId="168BB7AB" w14:textId="77777777" w:rsidR="00647A2A" w:rsidRPr="00647A2A" w:rsidRDefault="00647A2A" w:rsidP="00647A2A">
      <w:pPr>
        <w:spacing w:after="0" w:line="240" w:lineRule="auto"/>
        <w:jc w:val="both"/>
        <w:rPr>
          <w:rFonts w:ascii="Arial" w:eastAsia="Calibri" w:hAnsi="Arial" w:cs="Arial"/>
          <w:bCs/>
          <w:lang w:eastAsia="pl-PL"/>
        </w:rPr>
      </w:pPr>
      <w:r w:rsidRPr="00647A2A">
        <w:rPr>
          <w:rFonts w:ascii="Arial" w:eastAsia="Calibri" w:hAnsi="Arial" w:cs="Arial"/>
          <w:bCs/>
          <w:lang w:eastAsia="pl-PL"/>
        </w:rPr>
        <w:t xml:space="preserve">- należy zastosować system dachu zielonego ekstensywnego, </w:t>
      </w:r>
    </w:p>
    <w:p w14:paraId="0911D1BF" w14:textId="77777777" w:rsidR="00647A2A" w:rsidRPr="00647A2A" w:rsidRDefault="00647A2A" w:rsidP="00647A2A">
      <w:pPr>
        <w:spacing w:after="0" w:line="240" w:lineRule="auto"/>
        <w:jc w:val="both"/>
        <w:rPr>
          <w:rFonts w:ascii="Arial" w:eastAsia="Calibri" w:hAnsi="Arial" w:cs="Arial"/>
          <w:bCs/>
          <w:lang w:eastAsia="pl-PL"/>
        </w:rPr>
      </w:pPr>
      <w:r w:rsidRPr="00647A2A">
        <w:rPr>
          <w:rFonts w:ascii="Arial" w:eastAsia="Calibri" w:hAnsi="Arial" w:cs="Arial"/>
          <w:bCs/>
          <w:lang w:eastAsia="pl-PL"/>
        </w:rPr>
        <w:t xml:space="preserve">- wymagana klasa odporności ogniowej </w:t>
      </w:r>
      <w:proofErr w:type="spellStart"/>
      <w:r w:rsidRPr="00647A2A">
        <w:rPr>
          <w:rFonts w:ascii="Arial" w:eastAsia="Calibri" w:hAnsi="Arial" w:cs="Arial"/>
          <w:bCs/>
          <w:lang w:eastAsia="pl-PL"/>
        </w:rPr>
        <w:t>przekrycia</w:t>
      </w:r>
      <w:proofErr w:type="spellEnd"/>
      <w:r w:rsidRPr="00647A2A">
        <w:rPr>
          <w:rFonts w:ascii="Arial" w:eastAsia="Calibri" w:hAnsi="Arial" w:cs="Arial"/>
          <w:bCs/>
          <w:lang w:eastAsia="pl-PL"/>
        </w:rPr>
        <w:t xml:space="preserve"> - RE 30 oraz NRO; uwaga –  </w:t>
      </w:r>
      <w:proofErr w:type="spellStart"/>
      <w:r w:rsidRPr="00647A2A">
        <w:rPr>
          <w:rFonts w:ascii="Arial" w:eastAsia="Calibri" w:hAnsi="Arial" w:cs="Arial"/>
          <w:bCs/>
          <w:lang w:eastAsia="pl-PL"/>
        </w:rPr>
        <w:t>przekrycie</w:t>
      </w:r>
      <w:proofErr w:type="spellEnd"/>
      <w:r w:rsidRPr="00647A2A">
        <w:rPr>
          <w:rFonts w:ascii="Arial" w:eastAsia="Calibri" w:hAnsi="Arial" w:cs="Arial"/>
          <w:bCs/>
          <w:lang w:eastAsia="pl-PL"/>
        </w:rPr>
        <w:t xml:space="preserve"> dachu powinno posiadać w/w klasyfikacje odporności dachu na ogień dla całego przyjętego systemu,</w:t>
      </w:r>
    </w:p>
    <w:p w14:paraId="0BA84FD3" w14:textId="77777777" w:rsidR="00647A2A" w:rsidRPr="00647A2A" w:rsidRDefault="00647A2A" w:rsidP="00647A2A">
      <w:pPr>
        <w:spacing w:after="0" w:line="240" w:lineRule="auto"/>
        <w:jc w:val="both"/>
        <w:rPr>
          <w:rFonts w:ascii="Arial" w:eastAsia="Calibri" w:hAnsi="Arial" w:cs="Arial"/>
          <w:bCs/>
          <w:lang w:eastAsia="pl-PL"/>
        </w:rPr>
      </w:pPr>
      <w:r w:rsidRPr="00647A2A">
        <w:rPr>
          <w:rFonts w:ascii="Arial" w:eastAsia="Calibri" w:hAnsi="Arial" w:cs="Arial"/>
          <w:bCs/>
          <w:lang w:eastAsia="pl-PL"/>
        </w:rPr>
        <w:t xml:space="preserve">- współczynnik przenikania ciepła U gotowej przegrody U&lt;=0,10 [W/m2K] </w:t>
      </w:r>
    </w:p>
    <w:p w14:paraId="530B1769" w14:textId="77777777" w:rsidR="00647A2A" w:rsidRPr="00647A2A" w:rsidRDefault="00647A2A" w:rsidP="00647A2A">
      <w:pPr>
        <w:spacing w:after="0" w:line="240" w:lineRule="auto"/>
        <w:jc w:val="both"/>
        <w:rPr>
          <w:rFonts w:ascii="Arial" w:eastAsia="Calibri" w:hAnsi="Arial" w:cs="Arial"/>
          <w:bCs/>
          <w:lang w:eastAsia="pl-PL"/>
        </w:rPr>
      </w:pPr>
      <w:r w:rsidRPr="00647A2A">
        <w:rPr>
          <w:rFonts w:ascii="Arial" w:eastAsia="Calibri" w:hAnsi="Arial" w:cs="Arial"/>
          <w:bCs/>
          <w:lang w:eastAsia="pl-PL"/>
        </w:rPr>
        <w:t xml:space="preserve">- łączna grubość </w:t>
      </w:r>
      <w:proofErr w:type="spellStart"/>
      <w:r w:rsidRPr="00647A2A">
        <w:rPr>
          <w:rFonts w:ascii="Arial" w:eastAsia="Calibri" w:hAnsi="Arial" w:cs="Arial"/>
          <w:bCs/>
          <w:lang w:eastAsia="pl-PL"/>
        </w:rPr>
        <w:t>przekrycia</w:t>
      </w:r>
      <w:proofErr w:type="spellEnd"/>
      <w:r w:rsidRPr="00647A2A">
        <w:rPr>
          <w:rFonts w:ascii="Arial" w:eastAsia="Calibri" w:hAnsi="Arial" w:cs="Arial"/>
          <w:bCs/>
          <w:lang w:eastAsia="pl-PL"/>
        </w:rPr>
        <w:t xml:space="preserve"> stropodachu zgodnie z parametrami określonymi projektem</w:t>
      </w:r>
      <w:bookmarkEnd w:id="2"/>
    </w:p>
    <w:p w14:paraId="78C5C303" w14:textId="20624A20" w:rsidR="00186BDA" w:rsidRDefault="00186BDA" w:rsidP="00186BDA">
      <w:pPr>
        <w:spacing w:after="0" w:line="240" w:lineRule="auto"/>
        <w:jc w:val="both"/>
        <w:rPr>
          <w:rFonts w:ascii="Arial" w:eastAsia="Calibri" w:hAnsi="Arial" w:cs="Arial"/>
          <w:bCs/>
          <w:lang w:eastAsia="pl-PL"/>
        </w:rPr>
      </w:pPr>
    </w:p>
    <w:p w14:paraId="4005123C" w14:textId="6E532305" w:rsidR="00647A2A" w:rsidRPr="00647A2A" w:rsidRDefault="00647A2A" w:rsidP="00647A2A">
      <w:pPr>
        <w:spacing w:after="0" w:line="240" w:lineRule="auto"/>
        <w:jc w:val="both"/>
        <w:rPr>
          <w:rFonts w:ascii="Arial" w:eastAsia="Calibri" w:hAnsi="Arial" w:cs="Arial"/>
          <w:b/>
          <w:bCs/>
          <w:lang w:eastAsia="pl-PL"/>
        </w:rPr>
      </w:pPr>
      <w:r w:rsidRPr="00647A2A">
        <w:rPr>
          <w:rFonts w:ascii="Arial" w:eastAsia="Calibri" w:hAnsi="Arial" w:cs="Arial"/>
          <w:b/>
          <w:bCs/>
          <w:lang w:eastAsia="pl-PL"/>
        </w:rPr>
        <w:t xml:space="preserve">Pytanie </w:t>
      </w:r>
      <w:r w:rsidR="00156FC2">
        <w:rPr>
          <w:rFonts w:ascii="Arial" w:eastAsia="Calibri" w:hAnsi="Arial" w:cs="Arial"/>
          <w:b/>
          <w:bCs/>
          <w:lang w:eastAsia="pl-PL"/>
        </w:rPr>
        <w:t>9</w:t>
      </w:r>
    </w:p>
    <w:p w14:paraId="1D995BA5" w14:textId="123A5F93" w:rsidR="00647A2A" w:rsidRPr="00647A2A" w:rsidRDefault="00156FC2" w:rsidP="00156FC2">
      <w:pPr>
        <w:spacing w:after="0" w:line="240" w:lineRule="auto"/>
        <w:rPr>
          <w:rFonts w:ascii="Arial" w:eastAsia="Calibri" w:hAnsi="Arial" w:cs="Arial"/>
          <w:bCs/>
          <w:u w:val="single"/>
          <w:lang w:eastAsia="pl-PL"/>
        </w:rPr>
      </w:pPr>
      <w:r w:rsidRPr="00156FC2">
        <w:rPr>
          <w:rFonts w:ascii="Arial" w:eastAsia="Calibri" w:hAnsi="Arial" w:cs="Arial"/>
          <w:b/>
          <w:bCs/>
          <w:lang w:eastAsia="pl-PL"/>
        </w:rPr>
        <w:t>Proszę o doprecyzowanie informacji odnośnie sufitów podwieszanych. Wskazane w opisie parametry stanowią zbitkę różnych materiałów, nie ma jednego który spełni wszystkie parametry i będzie mieć na to deklarację (rozmowa z producentem). Co jest wiodącym parametrem, który musi spełniać sufit</w:t>
      </w:r>
      <w:r w:rsidR="00647A2A" w:rsidRPr="00647A2A">
        <w:rPr>
          <w:rFonts w:ascii="Arial" w:eastAsia="Calibri" w:hAnsi="Arial" w:cs="Arial"/>
          <w:b/>
          <w:bCs/>
          <w:lang w:eastAsia="pl-PL"/>
        </w:rPr>
        <w:t>.</w:t>
      </w:r>
      <w:r w:rsidR="00647A2A" w:rsidRPr="00647A2A">
        <w:rPr>
          <w:rFonts w:ascii="Arial" w:eastAsia="Calibri" w:hAnsi="Arial" w:cs="Arial"/>
          <w:b/>
          <w:bCs/>
          <w:lang w:eastAsia="pl-PL"/>
        </w:rPr>
        <w:br/>
      </w:r>
      <w:r w:rsidR="00647A2A" w:rsidRPr="00647A2A">
        <w:rPr>
          <w:rFonts w:ascii="Arial" w:eastAsia="Calibri" w:hAnsi="Arial" w:cs="Arial"/>
          <w:bCs/>
          <w:u w:val="single"/>
          <w:lang w:eastAsia="pl-PL"/>
        </w:rPr>
        <w:t xml:space="preserve">Odpowiedź na pytanie nr </w:t>
      </w:r>
      <w:r>
        <w:rPr>
          <w:rFonts w:ascii="Arial" w:eastAsia="Calibri" w:hAnsi="Arial" w:cs="Arial"/>
          <w:bCs/>
          <w:u w:val="single"/>
          <w:lang w:eastAsia="pl-PL"/>
        </w:rPr>
        <w:t>9</w:t>
      </w:r>
      <w:r w:rsidR="00647A2A" w:rsidRPr="00647A2A">
        <w:rPr>
          <w:rFonts w:ascii="Arial" w:eastAsia="Calibri" w:hAnsi="Arial" w:cs="Arial"/>
          <w:bCs/>
          <w:u w:val="single"/>
          <w:lang w:eastAsia="pl-PL"/>
        </w:rPr>
        <w:t>:</w:t>
      </w:r>
    </w:p>
    <w:p w14:paraId="6A39AB8B" w14:textId="01768B11" w:rsidR="0052006D" w:rsidRDefault="00156FC2" w:rsidP="0052006D">
      <w:pPr>
        <w:spacing w:after="0" w:line="240" w:lineRule="auto"/>
        <w:jc w:val="both"/>
        <w:rPr>
          <w:rFonts w:ascii="Arial" w:eastAsia="Calibri" w:hAnsi="Arial" w:cs="Arial"/>
          <w:bCs/>
          <w:lang w:eastAsia="pl-PL"/>
        </w:rPr>
      </w:pPr>
      <w:r w:rsidRPr="00156FC2">
        <w:rPr>
          <w:rFonts w:ascii="Arial" w:eastAsia="Calibri" w:hAnsi="Arial" w:cs="Arial"/>
          <w:bCs/>
          <w:lang w:eastAsia="pl-PL"/>
        </w:rPr>
        <w:t>Pytanie jest nieprecyzyjne – Zamawiający pozostawia zapisy ujęte w dokumentacji projektowej bez zmian. Zamawiający zwraca uwagę , że każdorazowe zatwierdzenie stosowanego materiału, elementu, prefabrykatu itd. będzie miało miejsce podczas procedowania wniosków materiałowych składanych przez Wykonawcę w toku wykonywania robót</w:t>
      </w:r>
    </w:p>
    <w:p w14:paraId="3BC1AE51" w14:textId="77777777" w:rsidR="00156FC2" w:rsidRDefault="00156FC2" w:rsidP="0052006D">
      <w:pPr>
        <w:spacing w:after="0" w:line="240" w:lineRule="auto"/>
        <w:jc w:val="both"/>
        <w:rPr>
          <w:rFonts w:ascii="Arial" w:eastAsia="Calibri" w:hAnsi="Arial" w:cs="Arial"/>
          <w:b/>
          <w:lang w:eastAsia="pl-PL"/>
        </w:rPr>
      </w:pPr>
    </w:p>
    <w:p w14:paraId="071CA8D3" w14:textId="0DEFEE9E" w:rsidR="00647A2A" w:rsidRPr="00B44A06" w:rsidRDefault="00647A2A" w:rsidP="00647A2A">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156FC2">
        <w:rPr>
          <w:rFonts w:ascii="Arial" w:eastAsia="Calibri" w:hAnsi="Arial" w:cs="Arial"/>
          <w:b/>
          <w:lang w:eastAsia="pl-PL"/>
        </w:rPr>
        <w:t>10</w:t>
      </w:r>
    </w:p>
    <w:p w14:paraId="71856A50" w14:textId="0800F8E7" w:rsidR="00647A2A" w:rsidRDefault="00156FC2" w:rsidP="00647A2A">
      <w:pPr>
        <w:spacing w:after="0" w:line="240" w:lineRule="auto"/>
        <w:rPr>
          <w:rFonts w:ascii="Arial" w:eastAsia="Calibri" w:hAnsi="Arial" w:cs="Arial"/>
          <w:bCs/>
          <w:u w:val="single"/>
          <w:lang w:eastAsia="pl-PL"/>
        </w:rPr>
      </w:pPr>
      <w:r w:rsidRPr="00156FC2">
        <w:rPr>
          <w:rFonts w:ascii="Arial" w:eastAsia="Calibri" w:hAnsi="Arial" w:cs="Arial"/>
          <w:b/>
          <w:lang w:eastAsia="pl-PL"/>
        </w:rPr>
        <w:t>Proszę o doprecyzowanie w których pomieszczeniach i w jakiej ilości należy przyjąć rolety okienne. Specyfikacja Wyposażenia Wnętrz nie pokrywa się z rysunkami wyposażenia</w:t>
      </w:r>
      <w:r w:rsidR="00647A2A" w:rsidRPr="00186BDA">
        <w:rPr>
          <w:rFonts w:ascii="Arial" w:eastAsia="Calibri" w:hAnsi="Arial" w:cs="Arial"/>
          <w:b/>
          <w:lang w:eastAsia="pl-PL"/>
        </w:rPr>
        <w:t>.</w:t>
      </w:r>
      <w:r w:rsidR="00647A2A" w:rsidRPr="00245710">
        <w:rPr>
          <w:rFonts w:ascii="Arial" w:eastAsia="Calibri" w:hAnsi="Arial" w:cs="Arial"/>
          <w:b/>
          <w:lang w:eastAsia="pl-PL"/>
        </w:rPr>
        <w:br/>
      </w:r>
      <w:r w:rsidR="00647A2A"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10</w:t>
      </w:r>
      <w:r w:rsidR="00647A2A" w:rsidRPr="003534C3">
        <w:rPr>
          <w:rFonts w:ascii="Arial" w:eastAsia="Calibri" w:hAnsi="Arial" w:cs="Arial"/>
          <w:bCs/>
          <w:u w:val="single"/>
          <w:lang w:eastAsia="pl-PL"/>
        </w:rPr>
        <w:t>:</w:t>
      </w:r>
    </w:p>
    <w:p w14:paraId="3E96A53F" w14:textId="77777777" w:rsidR="00156FC2" w:rsidRPr="00156FC2" w:rsidRDefault="00156FC2" w:rsidP="00156FC2">
      <w:pPr>
        <w:spacing w:after="0" w:line="240" w:lineRule="auto"/>
        <w:jc w:val="both"/>
        <w:rPr>
          <w:rFonts w:ascii="Arial" w:eastAsia="Calibri" w:hAnsi="Arial" w:cs="Arial"/>
          <w:bCs/>
          <w:lang w:eastAsia="pl-PL"/>
        </w:rPr>
      </w:pPr>
      <w:r w:rsidRPr="00156FC2">
        <w:rPr>
          <w:rFonts w:ascii="Arial" w:eastAsia="Calibri" w:hAnsi="Arial" w:cs="Arial"/>
          <w:bCs/>
          <w:lang w:eastAsia="pl-PL"/>
        </w:rPr>
        <w:t>Zgodnie ze specyfikacją wyposażenia wnętrz znajdującą się w Projekcie wnętrz (Część opisowa – pkt. 3) rolety okienne przewidziano w następujących pomieszczeniach:</w:t>
      </w:r>
    </w:p>
    <w:p w14:paraId="344E2686"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1.15 – Pielęgniarka/pielęgniarz – 1 szt.</w:t>
      </w:r>
    </w:p>
    <w:p w14:paraId="3528A4D8"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1.16 – Sala wielofunkcyjna – 9 szt.</w:t>
      </w:r>
    </w:p>
    <w:p w14:paraId="7348B4DA"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1.34 – Kuchnia – 1 szt.</w:t>
      </w:r>
    </w:p>
    <w:p w14:paraId="474F0CDA"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1.35 – Zmywalnia – 1 szt.</w:t>
      </w:r>
    </w:p>
    <w:p w14:paraId="3EACD233"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2.22 – Rozdzielnia posiłków – 1 szt.</w:t>
      </w:r>
    </w:p>
    <w:p w14:paraId="0708C18D"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Pom. 2.10 – Sala warsztatowa – 2 szt.</w:t>
      </w:r>
    </w:p>
    <w:p w14:paraId="75F5FB96" w14:textId="77777777" w:rsidR="00156FC2" w:rsidRPr="00156FC2" w:rsidRDefault="00156FC2" w:rsidP="00156FC2">
      <w:pPr>
        <w:numPr>
          <w:ilvl w:val="0"/>
          <w:numId w:val="1"/>
        </w:numPr>
        <w:spacing w:after="0" w:line="240" w:lineRule="auto"/>
        <w:jc w:val="both"/>
        <w:rPr>
          <w:rFonts w:ascii="Arial" w:eastAsia="Calibri" w:hAnsi="Arial" w:cs="Arial"/>
          <w:bCs/>
          <w:lang w:eastAsia="pl-PL"/>
        </w:rPr>
      </w:pPr>
      <w:r w:rsidRPr="00156FC2">
        <w:rPr>
          <w:rFonts w:ascii="Arial" w:eastAsia="Calibri" w:hAnsi="Arial" w:cs="Arial"/>
          <w:bCs/>
          <w:lang w:eastAsia="pl-PL"/>
        </w:rPr>
        <w:t xml:space="preserve">Pom. 2.20 – pralnia – 1 szt. </w:t>
      </w:r>
    </w:p>
    <w:p w14:paraId="78C1A0A0" w14:textId="77777777" w:rsidR="00156FC2" w:rsidRPr="00156FC2" w:rsidRDefault="00156FC2" w:rsidP="00156FC2">
      <w:pPr>
        <w:spacing w:after="0" w:line="240" w:lineRule="auto"/>
        <w:jc w:val="both"/>
        <w:rPr>
          <w:rFonts w:ascii="Arial" w:eastAsia="Calibri" w:hAnsi="Arial" w:cs="Arial"/>
          <w:bCs/>
          <w:lang w:eastAsia="pl-PL"/>
        </w:rPr>
      </w:pPr>
      <w:r w:rsidRPr="00156FC2">
        <w:rPr>
          <w:rFonts w:ascii="Arial" w:eastAsia="Calibri" w:hAnsi="Arial" w:cs="Arial"/>
          <w:bCs/>
          <w:lang w:eastAsia="pl-PL"/>
        </w:rPr>
        <w:t xml:space="preserve">Łącznie – 16 szt. </w:t>
      </w:r>
    </w:p>
    <w:p w14:paraId="0080C8C3" w14:textId="373C1323" w:rsidR="00647A2A" w:rsidRDefault="00156FC2" w:rsidP="00156FC2">
      <w:pPr>
        <w:spacing w:after="0" w:line="240" w:lineRule="auto"/>
        <w:jc w:val="both"/>
        <w:rPr>
          <w:rFonts w:ascii="Arial" w:eastAsia="Calibri" w:hAnsi="Arial" w:cs="Arial"/>
          <w:b/>
          <w:lang w:eastAsia="pl-PL"/>
        </w:rPr>
      </w:pPr>
      <w:r w:rsidRPr="00156FC2">
        <w:rPr>
          <w:rFonts w:ascii="Arial" w:eastAsia="Calibri" w:hAnsi="Arial" w:cs="Arial"/>
          <w:bCs/>
          <w:lang w:eastAsia="pl-PL"/>
        </w:rPr>
        <w:t>Uwaga: podaną ilość rolet należy rozumieć jako ilość kompletów do zamontowania na oknach/drzwiach zewnętrznych w danym pomieszczeniu – niezależnie od podziałów przeszklenia i podziałów rolety. Jeden komplet dotyczy jednego otworu okiennego/drzwiowego – niezależnie od ilości skrzydeł czy podziałów przeszklenia. Rolety powinny być montowane na ramie okiennej/drzwiowej, zatem ostateczną ich ilość należy rozpatrywać łącznie z zestawieniem stolarki okiennej  - tj. rys. nr A-8</w:t>
      </w:r>
    </w:p>
    <w:p w14:paraId="7EDD4455" w14:textId="5ED84B6D" w:rsidR="0052006D" w:rsidRDefault="0052006D" w:rsidP="0052006D">
      <w:pPr>
        <w:spacing w:after="0" w:line="240" w:lineRule="auto"/>
        <w:jc w:val="both"/>
        <w:rPr>
          <w:rFonts w:ascii="Arial" w:eastAsia="Calibri" w:hAnsi="Arial" w:cs="Arial"/>
          <w:bCs/>
          <w:lang w:eastAsia="pl-PL"/>
        </w:rPr>
      </w:pPr>
    </w:p>
    <w:p w14:paraId="67874BDD" w14:textId="1E2FE9C8" w:rsidR="00647A2A" w:rsidRPr="00B44A06" w:rsidRDefault="00647A2A" w:rsidP="00647A2A">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156FC2">
        <w:rPr>
          <w:rFonts w:ascii="Arial" w:eastAsia="Calibri" w:hAnsi="Arial" w:cs="Arial"/>
          <w:b/>
          <w:lang w:eastAsia="pl-PL"/>
        </w:rPr>
        <w:t>11</w:t>
      </w:r>
    </w:p>
    <w:p w14:paraId="4C763E04" w14:textId="687441B7" w:rsidR="00647A2A" w:rsidRDefault="00156FC2" w:rsidP="00647A2A">
      <w:pPr>
        <w:spacing w:after="0" w:line="240" w:lineRule="auto"/>
        <w:rPr>
          <w:rFonts w:ascii="Arial" w:eastAsia="Calibri" w:hAnsi="Arial" w:cs="Arial"/>
          <w:bCs/>
          <w:u w:val="single"/>
          <w:lang w:eastAsia="pl-PL"/>
        </w:rPr>
      </w:pPr>
      <w:r w:rsidRPr="00156FC2">
        <w:rPr>
          <w:rFonts w:ascii="Arial" w:eastAsia="Calibri" w:hAnsi="Arial" w:cs="Arial"/>
          <w:b/>
          <w:lang w:eastAsia="pl-PL"/>
        </w:rPr>
        <w:t>Proszę o doprecyzowanie w których pomieszczeniach należy przyjąć osłony na grzejniki. Specyfikacja nie pokrywa się z rysunkami</w:t>
      </w:r>
      <w:r w:rsidR="00647A2A" w:rsidRPr="00186BDA">
        <w:rPr>
          <w:rFonts w:ascii="Arial" w:eastAsia="Calibri" w:hAnsi="Arial" w:cs="Arial"/>
          <w:b/>
          <w:lang w:eastAsia="pl-PL"/>
        </w:rPr>
        <w:t>.</w:t>
      </w:r>
      <w:r w:rsidR="00647A2A" w:rsidRPr="00245710">
        <w:rPr>
          <w:rFonts w:ascii="Arial" w:eastAsia="Calibri" w:hAnsi="Arial" w:cs="Arial"/>
          <w:b/>
          <w:lang w:eastAsia="pl-PL"/>
        </w:rPr>
        <w:br/>
      </w:r>
      <w:r w:rsidR="00647A2A"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11</w:t>
      </w:r>
      <w:r w:rsidR="00647A2A" w:rsidRPr="003534C3">
        <w:rPr>
          <w:rFonts w:ascii="Arial" w:eastAsia="Calibri" w:hAnsi="Arial" w:cs="Arial"/>
          <w:bCs/>
          <w:u w:val="single"/>
          <w:lang w:eastAsia="pl-PL"/>
        </w:rPr>
        <w:t>:</w:t>
      </w:r>
    </w:p>
    <w:p w14:paraId="685932A1" w14:textId="77777777" w:rsidR="00527194" w:rsidRPr="00527194" w:rsidRDefault="00527194" w:rsidP="00527194">
      <w:pPr>
        <w:spacing w:after="0" w:line="240" w:lineRule="auto"/>
        <w:jc w:val="both"/>
        <w:rPr>
          <w:rFonts w:ascii="Arial" w:eastAsia="Calibri" w:hAnsi="Arial" w:cs="Arial"/>
          <w:bCs/>
          <w:lang w:eastAsia="pl-PL"/>
        </w:rPr>
      </w:pPr>
      <w:r w:rsidRPr="00527194">
        <w:rPr>
          <w:rFonts w:ascii="Arial" w:eastAsia="Calibri" w:hAnsi="Arial" w:cs="Arial"/>
          <w:bCs/>
          <w:lang w:eastAsia="pl-PL"/>
        </w:rPr>
        <w:t>Osłony na grzejniki powinny być zamontowane we wszystkich pomieszczeniach przeznaczonych na zbiorowy pobyt dzieci oraz osób niepełnosprawnych i w których zaprojektowano ogrzewanie grzejnikowe. Są to następujące pomieszczenia:</w:t>
      </w:r>
    </w:p>
    <w:p w14:paraId="40F840F3" w14:textId="77777777" w:rsidR="00527194" w:rsidRPr="00527194" w:rsidRDefault="00527194" w:rsidP="00527194">
      <w:pPr>
        <w:numPr>
          <w:ilvl w:val="0"/>
          <w:numId w:val="2"/>
        </w:numPr>
        <w:spacing w:after="0" w:line="240" w:lineRule="auto"/>
        <w:jc w:val="both"/>
        <w:rPr>
          <w:rFonts w:ascii="Arial" w:eastAsia="Calibri" w:hAnsi="Arial" w:cs="Arial"/>
          <w:bCs/>
          <w:lang w:eastAsia="pl-PL"/>
        </w:rPr>
      </w:pPr>
      <w:r w:rsidRPr="00527194">
        <w:rPr>
          <w:rFonts w:ascii="Arial" w:eastAsia="Calibri" w:hAnsi="Arial" w:cs="Arial"/>
          <w:bCs/>
          <w:lang w:eastAsia="pl-PL"/>
        </w:rPr>
        <w:t xml:space="preserve">Na parterze – pom. 1.24 (2 </w:t>
      </w:r>
      <w:proofErr w:type="spellStart"/>
      <w:r w:rsidRPr="00527194">
        <w:rPr>
          <w:rFonts w:ascii="Arial" w:eastAsia="Calibri" w:hAnsi="Arial" w:cs="Arial"/>
          <w:bCs/>
          <w:lang w:eastAsia="pl-PL"/>
        </w:rPr>
        <w:t>szt</w:t>
      </w:r>
      <w:proofErr w:type="spellEnd"/>
      <w:r w:rsidRPr="00527194">
        <w:rPr>
          <w:rFonts w:ascii="Arial" w:eastAsia="Calibri" w:hAnsi="Arial" w:cs="Arial"/>
          <w:bCs/>
          <w:lang w:eastAsia="pl-PL"/>
        </w:rPr>
        <w:t xml:space="preserve"> - węzeł sanitarny przy Sali przedszkolnej), pom. 1.23 (2 szt. - węzeł sanitarny przy Sali przedszkolnej), pom. 1.31 (1 szt. WC zewnętrzne NPS), pom. 1.20 (2 szt. węzeł sanitarny przy Sali przedszkolnej), pom. 1,19 (2 szt. - węzeł sanitarny przy Sali przedszkolnej), pom. 1.15 (1 szt. - pielęgniarka/pielęgniarz)</w:t>
      </w:r>
    </w:p>
    <w:p w14:paraId="0EE08ACA" w14:textId="77777777" w:rsidR="00527194" w:rsidRPr="00527194" w:rsidRDefault="00527194" w:rsidP="00527194">
      <w:pPr>
        <w:numPr>
          <w:ilvl w:val="0"/>
          <w:numId w:val="2"/>
        </w:numPr>
        <w:spacing w:after="0" w:line="240" w:lineRule="auto"/>
        <w:jc w:val="both"/>
        <w:rPr>
          <w:rFonts w:ascii="Arial" w:eastAsia="Calibri" w:hAnsi="Arial" w:cs="Arial"/>
          <w:bCs/>
          <w:lang w:eastAsia="pl-PL"/>
        </w:rPr>
      </w:pPr>
      <w:r w:rsidRPr="00527194">
        <w:rPr>
          <w:rFonts w:ascii="Arial" w:eastAsia="Calibri" w:hAnsi="Arial" w:cs="Arial"/>
          <w:bCs/>
          <w:lang w:eastAsia="pl-PL"/>
        </w:rPr>
        <w:t xml:space="preserve">Na piętrze: pom. 2.7 (2 szt. - węzeł sanitarny przy Sali przedszkolnej), pom. 2.8 (2 szt. - węzeł sanitarny przy Sali przedszkolnej), pom. 2.12 (2 szt. - węzeł sanitarny przy Sali przedszkolnej), pom. 2.13 (2 szt. - węzeł sanitarny przy Sali przedszkolnej), </w:t>
      </w:r>
    </w:p>
    <w:p w14:paraId="2AD27961" w14:textId="5BB275AC" w:rsidR="00647A2A" w:rsidRDefault="00647A2A" w:rsidP="00647A2A">
      <w:pPr>
        <w:spacing w:after="0" w:line="240" w:lineRule="auto"/>
        <w:jc w:val="both"/>
        <w:rPr>
          <w:rFonts w:ascii="Arial" w:eastAsia="Calibri" w:hAnsi="Arial" w:cs="Arial"/>
          <w:bCs/>
          <w:lang w:eastAsia="pl-PL"/>
        </w:rPr>
      </w:pPr>
    </w:p>
    <w:p w14:paraId="385DBB45" w14:textId="7EE60EBE" w:rsidR="00156FC2" w:rsidRDefault="00156FC2" w:rsidP="00647A2A">
      <w:pPr>
        <w:spacing w:after="0" w:line="240" w:lineRule="auto"/>
        <w:jc w:val="both"/>
        <w:rPr>
          <w:rFonts w:ascii="Arial" w:eastAsia="Calibri" w:hAnsi="Arial" w:cs="Arial"/>
          <w:bCs/>
          <w:lang w:eastAsia="pl-PL"/>
        </w:rPr>
      </w:pPr>
    </w:p>
    <w:p w14:paraId="0F2D2925" w14:textId="0369548E" w:rsidR="00156FC2" w:rsidRPr="00156FC2" w:rsidRDefault="00156FC2" w:rsidP="00156FC2">
      <w:pPr>
        <w:spacing w:after="0" w:line="240" w:lineRule="auto"/>
        <w:jc w:val="both"/>
        <w:rPr>
          <w:rFonts w:ascii="Arial" w:eastAsia="Calibri" w:hAnsi="Arial" w:cs="Arial"/>
          <w:b/>
          <w:bCs/>
          <w:lang w:eastAsia="pl-PL"/>
        </w:rPr>
      </w:pPr>
      <w:r w:rsidRPr="00156FC2">
        <w:rPr>
          <w:rFonts w:ascii="Arial" w:eastAsia="Calibri" w:hAnsi="Arial" w:cs="Arial"/>
          <w:b/>
          <w:bCs/>
          <w:lang w:eastAsia="pl-PL"/>
        </w:rPr>
        <w:t xml:space="preserve">Pytanie </w:t>
      </w:r>
      <w:r w:rsidR="00527194">
        <w:rPr>
          <w:rFonts w:ascii="Arial" w:eastAsia="Calibri" w:hAnsi="Arial" w:cs="Arial"/>
          <w:b/>
          <w:bCs/>
          <w:lang w:eastAsia="pl-PL"/>
        </w:rPr>
        <w:t>12</w:t>
      </w:r>
    </w:p>
    <w:p w14:paraId="52903C91" w14:textId="4A8EB32F" w:rsidR="00156FC2" w:rsidRPr="00156FC2" w:rsidRDefault="00527194" w:rsidP="00527194">
      <w:pPr>
        <w:spacing w:after="0" w:line="240" w:lineRule="auto"/>
        <w:rPr>
          <w:rFonts w:ascii="Arial" w:eastAsia="Calibri" w:hAnsi="Arial" w:cs="Arial"/>
          <w:bCs/>
          <w:u w:val="single"/>
          <w:lang w:eastAsia="pl-PL"/>
        </w:rPr>
      </w:pPr>
      <w:r w:rsidRPr="00527194">
        <w:rPr>
          <w:rFonts w:ascii="Arial" w:eastAsia="Calibri" w:hAnsi="Arial" w:cs="Arial"/>
          <w:b/>
          <w:bCs/>
          <w:lang w:eastAsia="pl-PL"/>
        </w:rPr>
        <w:t>W pom. nr. 2.5:</w:t>
      </w:r>
      <w:r w:rsidRPr="00527194">
        <w:rPr>
          <w:rFonts w:ascii="Arial" w:eastAsia="Calibri" w:hAnsi="Arial" w:cs="Arial"/>
          <w:b/>
          <w:bCs/>
          <w:lang w:eastAsia="pl-PL"/>
        </w:rPr>
        <w:br/>
        <w:t>- na rysunku widoczne są 4 biurka dla opiekunów, specyfikacja zakłada 2szt. Proszę o wyjaśnienie ile należy przyjąć</w:t>
      </w:r>
      <w:r w:rsidRPr="00527194">
        <w:rPr>
          <w:rFonts w:ascii="Arial" w:eastAsia="Calibri" w:hAnsi="Arial" w:cs="Arial"/>
          <w:b/>
          <w:bCs/>
          <w:lang w:eastAsia="pl-PL"/>
        </w:rPr>
        <w:br/>
        <w:t>- na rysunku są widoczne 4 pianki kształtki, specyfikacja zakłada 1szt. Proszę o doprecyzowanie ile należy przyjąć</w:t>
      </w:r>
      <w:r w:rsidR="00156FC2" w:rsidRPr="00156FC2">
        <w:rPr>
          <w:rFonts w:ascii="Arial" w:eastAsia="Calibri" w:hAnsi="Arial" w:cs="Arial"/>
          <w:b/>
          <w:bCs/>
          <w:lang w:eastAsia="pl-PL"/>
        </w:rPr>
        <w:t>.</w:t>
      </w:r>
      <w:r w:rsidR="00156FC2" w:rsidRPr="00156FC2">
        <w:rPr>
          <w:rFonts w:ascii="Arial" w:eastAsia="Calibri" w:hAnsi="Arial" w:cs="Arial"/>
          <w:b/>
          <w:bCs/>
          <w:lang w:eastAsia="pl-PL"/>
        </w:rPr>
        <w:br/>
      </w:r>
      <w:r w:rsidR="00156FC2" w:rsidRPr="00156FC2">
        <w:rPr>
          <w:rFonts w:ascii="Arial" w:eastAsia="Calibri" w:hAnsi="Arial" w:cs="Arial"/>
          <w:bCs/>
          <w:u w:val="single"/>
          <w:lang w:eastAsia="pl-PL"/>
        </w:rPr>
        <w:t xml:space="preserve">Odpowiedź na pytanie nr </w:t>
      </w:r>
      <w:r>
        <w:rPr>
          <w:rFonts w:ascii="Arial" w:eastAsia="Calibri" w:hAnsi="Arial" w:cs="Arial"/>
          <w:bCs/>
          <w:u w:val="single"/>
          <w:lang w:eastAsia="pl-PL"/>
        </w:rPr>
        <w:t>12</w:t>
      </w:r>
      <w:r w:rsidR="00156FC2" w:rsidRPr="00156FC2">
        <w:rPr>
          <w:rFonts w:ascii="Arial" w:eastAsia="Calibri" w:hAnsi="Arial" w:cs="Arial"/>
          <w:bCs/>
          <w:u w:val="single"/>
          <w:lang w:eastAsia="pl-PL"/>
        </w:rPr>
        <w:t>:</w:t>
      </w:r>
    </w:p>
    <w:p w14:paraId="5AD09691" w14:textId="343541CC" w:rsidR="00156FC2" w:rsidRDefault="00C53B93" w:rsidP="00156FC2">
      <w:pPr>
        <w:spacing w:after="0" w:line="240" w:lineRule="auto"/>
        <w:jc w:val="both"/>
        <w:rPr>
          <w:rFonts w:ascii="Arial" w:eastAsia="Calibri" w:hAnsi="Arial" w:cs="Arial"/>
          <w:bCs/>
          <w:lang w:eastAsia="pl-PL"/>
        </w:rPr>
      </w:pPr>
      <w:r w:rsidRPr="00C53B93">
        <w:rPr>
          <w:rFonts w:ascii="Arial" w:eastAsia="Calibri" w:hAnsi="Arial" w:cs="Arial"/>
          <w:bCs/>
          <w:lang w:eastAsia="pl-PL"/>
        </w:rPr>
        <w:t>Należy przyjąć ilość wyposażenia zgodnie z zestawieniem Specyfikacji wyposażenia wnętrz – Projekt wnętrz – część opisowa pkt. 3 (Załącznik 8.3 do OPZ w dokumentacji przetargowej), tj. 2 biurka dla opiekunów, 1 komplet pianek kształtek</w:t>
      </w:r>
    </w:p>
    <w:p w14:paraId="3920090E" w14:textId="1D083F58" w:rsidR="00156FC2" w:rsidRDefault="00156FC2" w:rsidP="00156FC2">
      <w:pPr>
        <w:spacing w:after="0" w:line="240" w:lineRule="auto"/>
        <w:jc w:val="both"/>
        <w:rPr>
          <w:rFonts w:ascii="Arial" w:eastAsia="Calibri" w:hAnsi="Arial" w:cs="Arial"/>
          <w:bCs/>
          <w:lang w:eastAsia="pl-PL"/>
        </w:rPr>
      </w:pPr>
    </w:p>
    <w:p w14:paraId="32A06222" w14:textId="55FDE539" w:rsidR="00156FC2" w:rsidRPr="00B44A06" w:rsidRDefault="00156FC2" w:rsidP="00156FC2">
      <w:pPr>
        <w:spacing w:after="0" w:line="240" w:lineRule="auto"/>
        <w:jc w:val="both"/>
        <w:rPr>
          <w:rFonts w:ascii="Arial" w:eastAsia="Calibri" w:hAnsi="Arial" w:cs="Arial"/>
          <w:b/>
          <w:lang w:eastAsia="pl-PL"/>
        </w:rPr>
      </w:pPr>
      <w:bookmarkStart w:id="3" w:name="_Hlk101522933"/>
      <w:r w:rsidRPr="00B44A06">
        <w:rPr>
          <w:rFonts w:ascii="Arial" w:eastAsia="Calibri" w:hAnsi="Arial" w:cs="Arial"/>
          <w:b/>
          <w:lang w:eastAsia="pl-PL"/>
        </w:rPr>
        <w:t xml:space="preserve">Pytanie </w:t>
      </w:r>
      <w:r w:rsidR="005633AF">
        <w:rPr>
          <w:rFonts w:ascii="Arial" w:eastAsia="Calibri" w:hAnsi="Arial" w:cs="Arial"/>
          <w:b/>
          <w:lang w:eastAsia="pl-PL"/>
        </w:rPr>
        <w:t>13</w:t>
      </w:r>
    </w:p>
    <w:p w14:paraId="4DE17F4D" w14:textId="7FE6687F" w:rsidR="00156FC2" w:rsidRDefault="005633AF" w:rsidP="00156FC2">
      <w:pPr>
        <w:spacing w:after="0" w:line="240" w:lineRule="auto"/>
        <w:rPr>
          <w:rFonts w:ascii="Arial" w:eastAsia="Calibri" w:hAnsi="Arial" w:cs="Arial"/>
          <w:bCs/>
          <w:u w:val="single"/>
          <w:lang w:eastAsia="pl-PL"/>
        </w:rPr>
      </w:pPr>
      <w:r w:rsidRPr="005633AF">
        <w:rPr>
          <w:rFonts w:ascii="Arial" w:eastAsia="Calibri" w:hAnsi="Arial" w:cs="Arial"/>
          <w:b/>
          <w:lang w:eastAsia="pl-PL"/>
        </w:rPr>
        <w:t>W pom. nr 2.19 na rysunku są zaznaczone 2szt tablic korkowych, specyfikacja zakłada 1szt. Proszę o doprecyzowanie ile sztuk tablic należy przyjąć</w:t>
      </w:r>
      <w:r w:rsidR="00156FC2" w:rsidRPr="00186BDA">
        <w:rPr>
          <w:rFonts w:ascii="Arial" w:eastAsia="Calibri" w:hAnsi="Arial" w:cs="Arial"/>
          <w:b/>
          <w:lang w:eastAsia="pl-PL"/>
        </w:rPr>
        <w:t>.</w:t>
      </w:r>
      <w:r w:rsidR="00156FC2" w:rsidRPr="00245710">
        <w:rPr>
          <w:rFonts w:ascii="Arial" w:eastAsia="Calibri" w:hAnsi="Arial" w:cs="Arial"/>
          <w:b/>
          <w:lang w:eastAsia="pl-PL"/>
        </w:rPr>
        <w:br/>
      </w:r>
      <w:r w:rsidR="00156FC2"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13</w:t>
      </w:r>
      <w:r w:rsidR="00156FC2" w:rsidRPr="003534C3">
        <w:rPr>
          <w:rFonts w:ascii="Arial" w:eastAsia="Calibri" w:hAnsi="Arial" w:cs="Arial"/>
          <w:bCs/>
          <w:u w:val="single"/>
          <w:lang w:eastAsia="pl-PL"/>
        </w:rPr>
        <w:t>:</w:t>
      </w:r>
    </w:p>
    <w:p w14:paraId="6072E3F7" w14:textId="4CCABBBA" w:rsidR="00156FC2" w:rsidRDefault="00D16AC9" w:rsidP="00156FC2">
      <w:pPr>
        <w:spacing w:after="0" w:line="240" w:lineRule="auto"/>
        <w:jc w:val="both"/>
        <w:rPr>
          <w:rFonts w:ascii="Arial" w:eastAsia="Calibri" w:hAnsi="Arial" w:cs="Arial"/>
          <w:bCs/>
          <w:lang w:eastAsia="pl-PL"/>
        </w:rPr>
      </w:pPr>
      <w:r w:rsidRPr="00D16AC9">
        <w:rPr>
          <w:rFonts w:ascii="Arial" w:eastAsia="Calibri" w:hAnsi="Arial" w:cs="Arial"/>
          <w:bCs/>
          <w:lang w:eastAsia="pl-PL"/>
        </w:rPr>
        <w:t>Należy przyjąć 1 szt. – zgodnie z zestawieniem Specyfikacji wyposażenia wnętrz – Projekt wnętrz – część opisowa pkt</w:t>
      </w:r>
    </w:p>
    <w:bookmarkEnd w:id="3"/>
    <w:p w14:paraId="5AAB9DA6" w14:textId="4CB2251B" w:rsidR="00156FC2" w:rsidRDefault="00156FC2" w:rsidP="00156FC2">
      <w:pPr>
        <w:spacing w:after="0" w:line="240" w:lineRule="auto"/>
        <w:jc w:val="both"/>
        <w:rPr>
          <w:rFonts w:ascii="Arial" w:eastAsia="Calibri" w:hAnsi="Arial" w:cs="Arial"/>
          <w:bCs/>
          <w:lang w:eastAsia="pl-PL"/>
        </w:rPr>
      </w:pPr>
    </w:p>
    <w:p w14:paraId="4D4E2F42" w14:textId="2D070A1B"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D16AC9">
        <w:rPr>
          <w:rFonts w:ascii="Arial" w:eastAsia="Calibri" w:hAnsi="Arial" w:cs="Arial"/>
          <w:b/>
          <w:lang w:eastAsia="pl-PL"/>
        </w:rPr>
        <w:t>14</w:t>
      </w:r>
    </w:p>
    <w:p w14:paraId="4B77C98C" w14:textId="3482BDB0" w:rsidR="00C53B93" w:rsidRDefault="00D16AC9" w:rsidP="00C53B93">
      <w:pPr>
        <w:spacing w:after="0" w:line="240" w:lineRule="auto"/>
        <w:rPr>
          <w:rFonts w:ascii="Arial" w:eastAsia="Calibri" w:hAnsi="Arial" w:cs="Arial"/>
          <w:bCs/>
          <w:u w:val="single"/>
          <w:lang w:eastAsia="pl-PL"/>
        </w:rPr>
      </w:pPr>
      <w:r w:rsidRPr="00D16AC9">
        <w:rPr>
          <w:rFonts w:ascii="Arial" w:eastAsia="Calibri" w:hAnsi="Arial" w:cs="Arial"/>
          <w:b/>
          <w:lang w:eastAsia="pl-PL"/>
        </w:rPr>
        <w:t>W pom. nr. 1.16:</w:t>
      </w:r>
      <w:r w:rsidRPr="00D16AC9">
        <w:rPr>
          <w:rFonts w:ascii="Arial" w:eastAsia="Calibri" w:hAnsi="Arial" w:cs="Arial"/>
          <w:b/>
          <w:lang w:eastAsia="pl-PL"/>
        </w:rPr>
        <w:br/>
        <w:t>-specyfikacja zakłada łuki na stojakach, rysunek nie zakłada ich wcale. Proszę o doprecyzowanie czy należy je kalkulować, jeśli tak to w jakiej ilości</w:t>
      </w:r>
      <w:r w:rsidR="00C53B93" w:rsidRPr="00186BDA">
        <w:rPr>
          <w:rFonts w:ascii="Arial" w:eastAsia="Calibri" w:hAnsi="Arial" w:cs="Arial"/>
          <w:b/>
          <w:lang w:eastAsia="pl-PL"/>
        </w:rPr>
        <w:t>.</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14</w:t>
      </w:r>
      <w:r w:rsidR="00C53B93" w:rsidRPr="003534C3">
        <w:rPr>
          <w:rFonts w:ascii="Arial" w:eastAsia="Calibri" w:hAnsi="Arial" w:cs="Arial"/>
          <w:bCs/>
          <w:u w:val="single"/>
          <w:lang w:eastAsia="pl-PL"/>
        </w:rPr>
        <w:t>:</w:t>
      </w:r>
    </w:p>
    <w:p w14:paraId="6946699A" w14:textId="782916CB" w:rsidR="00C53B93" w:rsidRDefault="00D16AC9" w:rsidP="00156FC2">
      <w:pPr>
        <w:spacing w:after="0" w:line="240" w:lineRule="auto"/>
        <w:jc w:val="both"/>
        <w:rPr>
          <w:rFonts w:ascii="Arial" w:eastAsia="Calibri" w:hAnsi="Arial" w:cs="Arial"/>
          <w:bCs/>
          <w:lang w:eastAsia="pl-PL"/>
        </w:rPr>
      </w:pPr>
      <w:r w:rsidRPr="00D16AC9">
        <w:rPr>
          <w:rFonts w:ascii="Arial" w:eastAsia="Calibri" w:hAnsi="Arial" w:cs="Arial"/>
          <w:bCs/>
          <w:lang w:eastAsia="pl-PL"/>
        </w:rPr>
        <w:t>Tak, w ilości zgodnej z zestawieniem Specyfikacji wyposażenia wnętrz – Projekt wnętrz – część opisowa pkt. 3</w:t>
      </w:r>
    </w:p>
    <w:p w14:paraId="5B5C5F9C" w14:textId="77777777" w:rsidR="00D16AC9" w:rsidRDefault="00D16AC9" w:rsidP="00156FC2">
      <w:pPr>
        <w:spacing w:after="0" w:line="240" w:lineRule="auto"/>
        <w:jc w:val="both"/>
        <w:rPr>
          <w:rFonts w:ascii="Arial" w:eastAsia="Calibri" w:hAnsi="Arial" w:cs="Arial"/>
          <w:bCs/>
          <w:lang w:eastAsia="pl-PL"/>
        </w:rPr>
      </w:pPr>
    </w:p>
    <w:p w14:paraId="290B5D7A" w14:textId="0057E5CE"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D16AC9">
        <w:rPr>
          <w:rFonts w:ascii="Arial" w:eastAsia="Calibri" w:hAnsi="Arial" w:cs="Arial"/>
          <w:b/>
          <w:lang w:eastAsia="pl-PL"/>
        </w:rPr>
        <w:t>15</w:t>
      </w:r>
    </w:p>
    <w:p w14:paraId="340DE8C3" w14:textId="673399DE" w:rsidR="00C53B93" w:rsidRDefault="004C6CAE" w:rsidP="00C53B93">
      <w:pPr>
        <w:spacing w:after="0" w:line="240" w:lineRule="auto"/>
        <w:rPr>
          <w:rFonts w:ascii="Arial" w:eastAsia="Calibri" w:hAnsi="Arial" w:cs="Arial"/>
          <w:bCs/>
          <w:u w:val="single"/>
          <w:lang w:eastAsia="pl-PL"/>
        </w:rPr>
      </w:pPr>
      <w:r w:rsidRPr="004C6CAE">
        <w:rPr>
          <w:rFonts w:ascii="Arial" w:eastAsia="Calibri" w:hAnsi="Arial" w:cs="Arial"/>
          <w:b/>
          <w:lang w:eastAsia="pl-PL"/>
        </w:rPr>
        <w:t>specyfikacja zakłada elastyczny rękaw do zabaw grupowych, jednak na rysunku brak oznaczenia. Proszę o doprecyzowanie czy należy rękaw kalkulować</w:t>
      </w:r>
      <w:r w:rsidR="00C53B93" w:rsidRPr="00186BDA">
        <w:rPr>
          <w:rFonts w:ascii="Arial" w:eastAsia="Calibri" w:hAnsi="Arial" w:cs="Arial"/>
          <w:b/>
          <w:lang w:eastAsia="pl-PL"/>
        </w:rPr>
        <w:t>.</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15</w:t>
      </w:r>
      <w:r w:rsidR="00C53B93" w:rsidRPr="003534C3">
        <w:rPr>
          <w:rFonts w:ascii="Arial" w:eastAsia="Calibri" w:hAnsi="Arial" w:cs="Arial"/>
          <w:bCs/>
          <w:u w:val="single"/>
          <w:lang w:eastAsia="pl-PL"/>
        </w:rPr>
        <w:t>:</w:t>
      </w:r>
    </w:p>
    <w:p w14:paraId="74C44802" w14:textId="4F6FD283" w:rsidR="00C53B93" w:rsidRDefault="004C6CAE" w:rsidP="00156FC2">
      <w:pPr>
        <w:spacing w:after="0" w:line="240" w:lineRule="auto"/>
        <w:jc w:val="both"/>
        <w:rPr>
          <w:rFonts w:ascii="Arial" w:eastAsia="Calibri" w:hAnsi="Arial" w:cs="Arial"/>
          <w:bCs/>
          <w:lang w:eastAsia="pl-PL"/>
        </w:rPr>
      </w:pPr>
      <w:r w:rsidRPr="004C6CAE">
        <w:rPr>
          <w:rFonts w:ascii="Arial" w:eastAsia="Calibri" w:hAnsi="Arial" w:cs="Arial"/>
          <w:bCs/>
          <w:lang w:eastAsia="pl-PL"/>
        </w:rPr>
        <w:t>Tak, w ilości zgodnej z zestawieniem Specyfikacji wyposażenia wnętrz – Projekt wnętrz – część opisowa pkt. 3</w:t>
      </w:r>
    </w:p>
    <w:p w14:paraId="0FEBCCA0" w14:textId="77777777" w:rsidR="004C6CAE" w:rsidRDefault="004C6CAE" w:rsidP="00156FC2">
      <w:pPr>
        <w:spacing w:after="0" w:line="240" w:lineRule="auto"/>
        <w:jc w:val="both"/>
        <w:rPr>
          <w:rFonts w:ascii="Arial" w:eastAsia="Calibri" w:hAnsi="Arial" w:cs="Arial"/>
          <w:bCs/>
          <w:lang w:eastAsia="pl-PL"/>
        </w:rPr>
      </w:pPr>
    </w:p>
    <w:p w14:paraId="15DD678D" w14:textId="04BB9AF0"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4C6CAE">
        <w:rPr>
          <w:rFonts w:ascii="Arial" w:eastAsia="Calibri" w:hAnsi="Arial" w:cs="Arial"/>
          <w:b/>
          <w:lang w:eastAsia="pl-PL"/>
        </w:rPr>
        <w:t>16</w:t>
      </w:r>
    </w:p>
    <w:p w14:paraId="69DA5A5F" w14:textId="54F5DB37" w:rsidR="00C53B93" w:rsidRDefault="004C6CAE" w:rsidP="00C53B93">
      <w:pPr>
        <w:spacing w:after="0" w:line="240" w:lineRule="auto"/>
        <w:rPr>
          <w:rFonts w:ascii="Arial" w:eastAsia="Calibri" w:hAnsi="Arial" w:cs="Arial"/>
          <w:bCs/>
          <w:u w:val="single"/>
          <w:lang w:eastAsia="pl-PL"/>
        </w:rPr>
      </w:pPr>
      <w:r w:rsidRPr="004C6CAE">
        <w:rPr>
          <w:rFonts w:ascii="Arial" w:eastAsia="Calibri" w:hAnsi="Arial" w:cs="Arial"/>
          <w:b/>
          <w:lang w:eastAsia="pl-PL"/>
        </w:rPr>
        <w:t>rysunek wyposażenia zakłada 1szt zestawu do unihokeja, specyfikacja zakłada 4szt. Proszę o doprecyzowanie ile sztuk należy przyjąć</w:t>
      </w:r>
      <w:r w:rsidR="00C53B93" w:rsidRPr="00186BDA">
        <w:rPr>
          <w:rFonts w:ascii="Arial" w:eastAsia="Calibri" w:hAnsi="Arial" w:cs="Arial"/>
          <w:b/>
          <w:lang w:eastAsia="pl-PL"/>
        </w:rPr>
        <w:t>.</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16</w:t>
      </w:r>
      <w:r w:rsidR="00C53B93" w:rsidRPr="003534C3">
        <w:rPr>
          <w:rFonts w:ascii="Arial" w:eastAsia="Calibri" w:hAnsi="Arial" w:cs="Arial"/>
          <w:bCs/>
          <w:u w:val="single"/>
          <w:lang w:eastAsia="pl-PL"/>
        </w:rPr>
        <w:t>:</w:t>
      </w:r>
    </w:p>
    <w:p w14:paraId="7E58B62C" w14:textId="3156482F" w:rsidR="00C53B93" w:rsidRDefault="004C6CAE" w:rsidP="00C53B93">
      <w:pPr>
        <w:spacing w:after="0" w:line="240" w:lineRule="auto"/>
        <w:jc w:val="both"/>
        <w:rPr>
          <w:rFonts w:ascii="Arial" w:eastAsia="Calibri" w:hAnsi="Arial" w:cs="Arial"/>
          <w:bCs/>
          <w:lang w:eastAsia="pl-PL"/>
        </w:rPr>
      </w:pPr>
      <w:r w:rsidRPr="004C6CAE">
        <w:rPr>
          <w:rFonts w:ascii="Arial" w:eastAsia="Calibri" w:hAnsi="Arial" w:cs="Arial"/>
          <w:bCs/>
          <w:lang w:eastAsia="pl-PL"/>
        </w:rPr>
        <w:t>Należy przyjąć 2 zestawy do unihokeja</w:t>
      </w:r>
    </w:p>
    <w:p w14:paraId="2E30814E" w14:textId="2C51A1CF" w:rsidR="00C53B93" w:rsidRDefault="00C53B93" w:rsidP="00156FC2">
      <w:pPr>
        <w:spacing w:after="0" w:line="240" w:lineRule="auto"/>
        <w:jc w:val="both"/>
        <w:rPr>
          <w:rFonts w:ascii="Arial" w:eastAsia="Calibri" w:hAnsi="Arial" w:cs="Arial"/>
          <w:bCs/>
          <w:lang w:eastAsia="pl-PL"/>
        </w:rPr>
      </w:pPr>
    </w:p>
    <w:p w14:paraId="2880662C" w14:textId="2B1B7412"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4C6CAE">
        <w:rPr>
          <w:rFonts w:ascii="Arial" w:eastAsia="Calibri" w:hAnsi="Arial" w:cs="Arial"/>
          <w:b/>
          <w:lang w:eastAsia="pl-PL"/>
        </w:rPr>
        <w:t>17</w:t>
      </w:r>
    </w:p>
    <w:p w14:paraId="60DC7D46" w14:textId="206C3D95" w:rsidR="00C53B93" w:rsidRDefault="004C6CAE" w:rsidP="00C53B93">
      <w:pPr>
        <w:spacing w:after="0" w:line="240" w:lineRule="auto"/>
        <w:rPr>
          <w:rFonts w:ascii="Arial" w:eastAsia="Calibri" w:hAnsi="Arial" w:cs="Arial"/>
          <w:bCs/>
          <w:u w:val="single"/>
          <w:lang w:eastAsia="pl-PL"/>
        </w:rPr>
      </w:pPr>
      <w:r w:rsidRPr="004C6CAE">
        <w:rPr>
          <w:rFonts w:ascii="Arial" w:eastAsia="Calibri" w:hAnsi="Arial" w:cs="Arial"/>
          <w:b/>
          <w:lang w:eastAsia="pl-PL"/>
        </w:rPr>
        <w:t>rysunek zakłada 1 stojak do gry w koszykówkę, specyfikacja zakłada 2szt. Ile należy przyjąć 2sztuki czy 2 komplety?</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sidR="00EC456B">
        <w:rPr>
          <w:rFonts w:ascii="Arial" w:eastAsia="Calibri" w:hAnsi="Arial" w:cs="Arial"/>
          <w:bCs/>
          <w:u w:val="single"/>
          <w:lang w:eastAsia="pl-PL"/>
        </w:rPr>
        <w:t>17</w:t>
      </w:r>
      <w:r w:rsidR="00C53B93" w:rsidRPr="003534C3">
        <w:rPr>
          <w:rFonts w:ascii="Arial" w:eastAsia="Calibri" w:hAnsi="Arial" w:cs="Arial"/>
          <w:bCs/>
          <w:u w:val="single"/>
          <w:lang w:eastAsia="pl-PL"/>
        </w:rPr>
        <w:t>:</w:t>
      </w:r>
    </w:p>
    <w:p w14:paraId="52B9445C" w14:textId="44C0BE08" w:rsidR="00C53B93" w:rsidRDefault="004C6CAE" w:rsidP="00156FC2">
      <w:pPr>
        <w:spacing w:after="0" w:line="240" w:lineRule="auto"/>
        <w:jc w:val="both"/>
        <w:rPr>
          <w:rFonts w:ascii="Arial" w:eastAsia="Calibri" w:hAnsi="Arial" w:cs="Arial"/>
          <w:bCs/>
          <w:lang w:eastAsia="pl-PL"/>
        </w:rPr>
      </w:pPr>
      <w:r w:rsidRPr="004C6CAE">
        <w:rPr>
          <w:rFonts w:ascii="Arial" w:eastAsia="Calibri" w:hAnsi="Arial" w:cs="Arial"/>
          <w:bCs/>
          <w:lang w:eastAsia="pl-PL"/>
        </w:rPr>
        <w:t>Należy przyjąć 2 sztuki stojaków do gry w koszykówkę</w:t>
      </w:r>
    </w:p>
    <w:p w14:paraId="3147051C" w14:textId="77777777" w:rsidR="004C6CAE" w:rsidRDefault="004C6CAE" w:rsidP="00156FC2">
      <w:pPr>
        <w:spacing w:after="0" w:line="240" w:lineRule="auto"/>
        <w:jc w:val="both"/>
        <w:rPr>
          <w:rFonts w:ascii="Arial" w:eastAsia="Calibri" w:hAnsi="Arial" w:cs="Arial"/>
          <w:bCs/>
          <w:lang w:eastAsia="pl-PL"/>
        </w:rPr>
      </w:pPr>
    </w:p>
    <w:p w14:paraId="2595AB26" w14:textId="738335D9"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EC456B">
        <w:rPr>
          <w:rFonts w:ascii="Arial" w:eastAsia="Calibri" w:hAnsi="Arial" w:cs="Arial"/>
          <w:b/>
          <w:lang w:eastAsia="pl-PL"/>
        </w:rPr>
        <w:t>1</w:t>
      </w:r>
      <w:r>
        <w:rPr>
          <w:rFonts w:ascii="Arial" w:eastAsia="Calibri" w:hAnsi="Arial" w:cs="Arial"/>
          <w:b/>
          <w:lang w:eastAsia="pl-PL"/>
        </w:rPr>
        <w:t>8</w:t>
      </w:r>
    </w:p>
    <w:p w14:paraId="79D39E47" w14:textId="1047A20D" w:rsidR="00C53B93" w:rsidRDefault="00EC456B" w:rsidP="00C53B93">
      <w:pPr>
        <w:spacing w:after="0" w:line="240" w:lineRule="auto"/>
        <w:rPr>
          <w:rFonts w:ascii="Arial" w:eastAsia="Calibri" w:hAnsi="Arial" w:cs="Arial"/>
          <w:bCs/>
          <w:u w:val="single"/>
          <w:lang w:eastAsia="pl-PL"/>
        </w:rPr>
      </w:pPr>
      <w:r w:rsidRPr="00EC456B">
        <w:rPr>
          <w:rFonts w:ascii="Arial" w:eastAsia="Calibri" w:hAnsi="Arial" w:cs="Arial"/>
          <w:b/>
          <w:lang w:eastAsia="pl-PL"/>
        </w:rPr>
        <w:t>rysunek zakłada 1 bramkę (domyślam się że chodzi o jeden komplet), specyfikacja zakłada 4szt. Ile należy przyjąć sztuk?</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1</w:t>
      </w:r>
      <w:r w:rsidR="00C53B93">
        <w:rPr>
          <w:rFonts w:ascii="Arial" w:eastAsia="Calibri" w:hAnsi="Arial" w:cs="Arial"/>
          <w:bCs/>
          <w:u w:val="single"/>
          <w:lang w:eastAsia="pl-PL"/>
        </w:rPr>
        <w:t>8</w:t>
      </w:r>
      <w:r w:rsidR="00C53B93" w:rsidRPr="003534C3">
        <w:rPr>
          <w:rFonts w:ascii="Arial" w:eastAsia="Calibri" w:hAnsi="Arial" w:cs="Arial"/>
          <w:bCs/>
          <w:u w:val="single"/>
          <w:lang w:eastAsia="pl-PL"/>
        </w:rPr>
        <w:t>:</w:t>
      </w:r>
    </w:p>
    <w:p w14:paraId="522B4C66" w14:textId="04278461" w:rsidR="00C53B93" w:rsidRDefault="00EC456B" w:rsidP="00C53B93">
      <w:pPr>
        <w:spacing w:after="0" w:line="240" w:lineRule="auto"/>
        <w:jc w:val="both"/>
        <w:rPr>
          <w:rFonts w:ascii="Arial" w:eastAsia="Calibri" w:hAnsi="Arial" w:cs="Arial"/>
          <w:bCs/>
          <w:lang w:eastAsia="pl-PL"/>
        </w:rPr>
      </w:pPr>
      <w:r w:rsidRPr="00EC456B">
        <w:rPr>
          <w:rFonts w:ascii="Arial" w:eastAsia="Calibri" w:hAnsi="Arial" w:cs="Arial"/>
          <w:bCs/>
          <w:lang w:eastAsia="pl-PL"/>
        </w:rPr>
        <w:t>Należy przyjąć ilość zgodnie z zestawieniem Specyfikacji wyposażenia wnętrz – Projekt wnętrz – część opisowa pkt. 3, tj. 4 bramki (4 sztuki).</w:t>
      </w:r>
    </w:p>
    <w:p w14:paraId="13E3CF55" w14:textId="621EC03E" w:rsidR="00C53B93" w:rsidRDefault="00C53B93" w:rsidP="00156FC2">
      <w:pPr>
        <w:spacing w:after="0" w:line="240" w:lineRule="auto"/>
        <w:jc w:val="both"/>
        <w:rPr>
          <w:rFonts w:ascii="Arial" w:eastAsia="Calibri" w:hAnsi="Arial" w:cs="Arial"/>
          <w:bCs/>
          <w:lang w:eastAsia="pl-PL"/>
        </w:rPr>
      </w:pPr>
    </w:p>
    <w:p w14:paraId="39B5F1B5" w14:textId="59F03859" w:rsidR="00C53B93" w:rsidRPr="00B44A06" w:rsidRDefault="00C53B93" w:rsidP="00C53B9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EC456B">
        <w:rPr>
          <w:rFonts w:ascii="Arial" w:eastAsia="Calibri" w:hAnsi="Arial" w:cs="Arial"/>
          <w:b/>
          <w:lang w:eastAsia="pl-PL"/>
        </w:rPr>
        <w:t>19</w:t>
      </w:r>
    </w:p>
    <w:p w14:paraId="140681BA" w14:textId="47DD0EC1" w:rsidR="00C53B93" w:rsidRDefault="008F6985" w:rsidP="00C53B93">
      <w:pPr>
        <w:spacing w:after="0" w:line="240" w:lineRule="auto"/>
        <w:rPr>
          <w:rFonts w:ascii="Arial" w:eastAsia="Calibri" w:hAnsi="Arial" w:cs="Arial"/>
          <w:bCs/>
          <w:u w:val="single"/>
          <w:lang w:eastAsia="pl-PL"/>
        </w:rPr>
      </w:pPr>
      <w:r w:rsidRPr="008F6985">
        <w:rPr>
          <w:rFonts w:ascii="Arial" w:eastAsia="Calibri" w:hAnsi="Arial" w:cs="Arial"/>
          <w:b/>
          <w:lang w:eastAsia="pl-PL"/>
        </w:rPr>
        <w:t>specyfikacja zakłada krzesła sztaplowane w ilości 100szt, na rysunku brak oznaczenia. Proszę o wskazanie czy należy je kalkulować? W ilu sztukach?</w:t>
      </w:r>
      <w:r w:rsidR="00C53B93" w:rsidRPr="00245710">
        <w:rPr>
          <w:rFonts w:ascii="Arial" w:eastAsia="Calibri" w:hAnsi="Arial" w:cs="Arial"/>
          <w:b/>
          <w:lang w:eastAsia="pl-PL"/>
        </w:rPr>
        <w:br/>
      </w:r>
      <w:r w:rsidR="00C53B93" w:rsidRPr="003534C3">
        <w:rPr>
          <w:rFonts w:ascii="Arial" w:eastAsia="Calibri" w:hAnsi="Arial" w:cs="Arial"/>
          <w:bCs/>
          <w:u w:val="single"/>
          <w:lang w:eastAsia="pl-PL"/>
        </w:rPr>
        <w:t xml:space="preserve">Odpowiedź na pytanie nr </w:t>
      </w:r>
      <w:r w:rsidR="00A40B59">
        <w:rPr>
          <w:rFonts w:ascii="Arial" w:eastAsia="Calibri" w:hAnsi="Arial" w:cs="Arial"/>
          <w:bCs/>
          <w:u w:val="single"/>
          <w:lang w:eastAsia="pl-PL"/>
        </w:rPr>
        <w:t>19</w:t>
      </w:r>
      <w:r w:rsidR="00C53B93" w:rsidRPr="003534C3">
        <w:rPr>
          <w:rFonts w:ascii="Arial" w:eastAsia="Calibri" w:hAnsi="Arial" w:cs="Arial"/>
          <w:bCs/>
          <w:u w:val="single"/>
          <w:lang w:eastAsia="pl-PL"/>
        </w:rPr>
        <w:t>:</w:t>
      </w:r>
    </w:p>
    <w:p w14:paraId="639732CE" w14:textId="4095B963" w:rsidR="00C53B93" w:rsidRDefault="00A40B59" w:rsidP="00C53B93">
      <w:pPr>
        <w:spacing w:after="0" w:line="240" w:lineRule="auto"/>
        <w:jc w:val="both"/>
        <w:rPr>
          <w:rFonts w:ascii="Arial" w:eastAsia="Calibri" w:hAnsi="Arial" w:cs="Arial"/>
          <w:bCs/>
          <w:lang w:eastAsia="pl-PL"/>
        </w:rPr>
      </w:pPr>
      <w:r w:rsidRPr="00A40B59">
        <w:rPr>
          <w:rFonts w:ascii="Arial" w:eastAsia="Calibri" w:hAnsi="Arial" w:cs="Arial"/>
          <w:bCs/>
          <w:lang w:eastAsia="pl-PL"/>
        </w:rPr>
        <w:t>Tak, w ilości zgodnej z zestawieniem Specyfikacji wyposażenia wnętrz – Projekt wnętrz – część opisowa pkt. 3</w:t>
      </w:r>
    </w:p>
    <w:p w14:paraId="50C1E689" w14:textId="1F11B987" w:rsidR="00C53B93" w:rsidRDefault="00C53B93" w:rsidP="00156FC2">
      <w:pPr>
        <w:spacing w:after="0" w:line="240" w:lineRule="auto"/>
        <w:jc w:val="both"/>
        <w:rPr>
          <w:rFonts w:ascii="Arial" w:eastAsia="Calibri" w:hAnsi="Arial" w:cs="Arial"/>
          <w:bCs/>
          <w:lang w:eastAsia="pl-PL"/>
        </w:rPr>
      </w:pPr>
    </w:p>
    <w:p w14:paraId="2CFC9DFC" w14:textId="78C6B3D9" w:rsidR="009815D4" w:rsidRPr="009815D4" w:rsidRDefault="009815D4" w:rsidP="009815D4">
      <w:pPr>
        <w:spacing w:after="0" w:line="240" w:lineRule="auto"/>
        <w:jc w:val="both"/>
        <w:rPr>
          <w:rFonts w:ascii="Arial" w:eastAsia="Calibri" w:hAnsi="Arial" w:cs="Arial"/>
          <w:b/>
          <w:bCs/>
          <w:lang w:eastAsia="pl-PL"/>
        </w:rPr>
      </w:pPr>
      <w:bookmarkStart w:id="4" w:name="_Hlk101523408"/>
      <w:r w:rsidRPr="009815D4">
        <w:rPr>
          <w:rFonts w:ascii="Arial" w:eastAsia="Calibri" w:hAnsi="Arial" w:cs="Arial"/>
          <w:b/>
          <w:bCs/>
          <w:lang w:eastAsia="pl-PL"/>
        </w:rPr>
        <w:t xml:space="preserve">Pytanie </w:t>
      </w:r>
      <w:r w:rsidR="00A40B59">
        <w:rPr>
          <w:rFonts w:ascii="Arial" w:eastAsia="Calibri" w:hAnsi="Arial" w:cs="Arial"/>
          <w:b/>
          <w:bCs/>
          <w:lang w:eastAsia="pl-PL"/>
        </w:rPr>
        <w:t>20</w:t>
      </w:r>
    </w:p>
    <w:p w14:paraId="7245A556" w14:textId="2FEC77E2" w:rsidR="009815D4" w:rsidRPr="009815D4" w:rsidRDefault="00A40B59" w:rsidP="00A40B59">
      <w:pPr>
        <w:spacing w:after="0" w:line="240" w:lineRule="auto"/>
        <w:rPr>
          <w:rFonts w:ascii="Arial" w:eastAsia="Calibri" w:hAnsi="Arial" w:cs="Arial"/>
          <w:bCs/>
          <w:u w:val="single"/>
          <w:lang w:eastAsia="pl-PL"/>
        </w:rPr>
      </w:pPr>
      <w:r w:rsidRPr="00A40B59">
        <w:rPr>
          <w:rFonts w:ascii="Arial" w:eastAsia="Calibri" w:hAnsi="Arial" w:cs="Arial"/>
          <w:b/>
          <w:bCs/>
          <w:lang w:eastAsia="pl-PL"/>
        </w:rPr>
        <w:t>W pom. nr 2.27 na rysunku symbol nr 1 powielony jest 11 razy. 9 szt. to regały, co oznacza reszta? Czy należy to przyjąć w wycenie?</w:t>
      </w:r>
      <w:r w:rsidR="009815D4" w:rsidRPr="009815D4">
        <w:rPr>
          <w:rFonts w:ascii="Arial" w:eastAsia="Calibri" w:hAnsi="Arial" w:cs="Arial"/>
          <w:b/>
          <w:bCs/>
          <w:lang w:eastAsia="pl-PL"/>
        </w:rPr>
        <w:br/>
      </w:r>
      <w:r w:rsidR="009815D4" w:rsidRPr="009815D4">
        <w:rPr>
          <w:rFonts w:ascii="Arial" w:eastAsia="Calibri" w:hAnsi="Arial" w:cs="Arial"/>
          <w:bCs/>
          <w:u w:val="single"/>
          <w:lang w:eastAsia="pl-PL"/>
        </w:rPr>
        <w:t xml:space="preserve">Odpowiedź na pytanie nr </w:t>
      </w:r>
      <w:r w:rsidR="0030023C">
        <w:rPr>
          <w:rFonts w:ascii="Arial" w:eastAsia="Calibri" w:hAnsi="Arial" w:cs="Arial"/>
          <w:bCs/>
          <w:u w:val="single"/>
          <w:lang w:eastAsia="pl-PL"/>
        </w:rPr>
        <w:t>20</w:t>
      </w:r>
      <w:r w:rsidR="009815D4" w:rsidRPr="009815D4">
        <w:rPr>
          <w:rFonts w:ascii="Arial" w:eastAsia="Calibri" w:hAnsi="Arial" w:cs="Arial"/>
          <w:bCs/>
          <w:u w:val="single"/>
          <w:lang w:eastAsia="pl-PL"/>
        </w:rPr>
        <w:t>:</w:t>
      </w:r>
    </w:p>
    <w:p w14:paraId="060737D4" w14:textId="61B7C9D8" w:rsidR="009815D4" w:rsidRDefault="0030023C" w:rsidP="00156FC2">
      <w:pPr>
        <w:spacing w:after="0" w:line="240" w:lineRule="auto"/>
        <w:jc w:val="both"/>
        <w:rPr>
          <w:rFonts w:ascii="Arial" w:eastAsia="Calibri" w:hAnsi="Arial" w:cs="Arial"/>
          <w:bCs/>
          <w:lang w:eastAsia="pl-PL"/>
        </w:rPr>
      </w:pPr>
      <w:r w:rsidRPr="0030023C">
        <w:rPr>
          <w:rFonts w:ascii="Arial" w:eastAsia="Calibri" w:hAnsi="Arial" w:cs="Arial"/>
          <w:bCs/>
          <w:lang w:eastAsia="pl-PL"/>
        </w:rPr>
        <w:t>Należy przyjąć ilość zgodnie z zestawieniem Specyfikacji wyposażenia wnętrz – Projekt wnętrz – część opisowa pkt. 3, tj. 9 regałów magazynowych wysokich</w:t>
      </w:r>
    </w:p>
    <w:bookmarkEnd w:id="4"/>
    <w:p w14:paraId="62C73DE8" w14:textId="1730FD46" w:rsidR="0030023C" w:rsidRDefault="0030023C" w:rsidP="00156FC2">
      <w:pPr>
        <w:spacing w:after="0" w:line="240" w:lineRule="auto"/>
        <w:jc w:val="both"/>
        <w:rPr>
          <w:rFonts w:ascii="Arial" w:eastAsia="Calibri" w:hAnsi="Arial" w:cs="Arial"/>
          <w:bCs/>
          <w:lang w:eastAsia="pl-PL"/>
        </w:rPr>
      </w:pPr>
    </w:p>
    <w:p w14:paraId="0951900F" w14:textId="7B5D9FEF" w:rsidR="0030023C" w:rsidRPr="0030023C" w:rsidRDefault="0030023C" w:rsidP="0030023C">
      <w:pPr>
        <w:spacing w:after="0" w:line="240" w:lineRule="auto"/>
        <w:rPr>
          <w:rFonts w:ascii="Arial" w:eastAsia="Calibri" w:hAnsi="Arial" w:cs="Arial"/>
          <w:b/>
          <w:bCs/>
          <w:lang w:eastAsia="pl-PL"/>
        </w:rPr>
      </w:pPr>
      <w:r w:rsidRPr="0030023C">
        <w:rPr>
          <w:rFonts w:ascii="Arial" w:eastAsia="Calibri" w:hAnsi="Arial" w:cs="Arial"/>
          <w:b/>
          <w:bCs/>
          <w:lang w:eastAsia="pl-PL"/>
        </w:rPr>
        <w:t>Pytanie 2</w:t>
      </w:r>
      <w:r w:rsidR="00E20E51">
        <w:rPr>
          <w:rFonts w:ascii="Arial" w:eastAsia="Calibri" w:hAnsi="Arial" w:cs="Arial"/>
          <w:b/>
          <w:bCs/>
          <w:lang w:eastAsia="pl-PL"/>
        </w:rPr>
        <w:t>1</w:t>
      </w:r>
    </w:p>
    <w:p w14:paraId="1910354A" w14:textId="065B3D63" w:rsidR="0030023C" w:rsidRPr="0030023C" w:rsidRDefault="00E20E51" w:rsidP="0030023C">
      <w:pPr>
        <w:spacing w:after="0" w:line="240" w:lineRule="auto"/>
        <w:rPr>
          <w:rFonts w:ascii="Arial" w:eastAsia="Calibri" w:hAnsi="Arial" w:cs="Arial"/>
          <w:bCs/>
          <w:u w:val="single"/>
          <w:lang w:eastAsia="pl-PL"/>
        </w:rPr>
      </w:pPr>
      <w:r w:rsidRPr="00E20E51">
        <w:rPr>
          <w:rFonts w:ascii="Arial" w:eastAsia="Calibri" w:hAnsi="Arial" w:cs="Arial"/>
          <w:b/>
          <w:bCs/>
          <w:lang w:eastAsia="pl-PL"/>
        </w:rPr>
        <w:t>Według specyfikacji wyposażenia w pom. nr 2.29 należy zastosować wyposażenie zgodne z pom. 1.7. Specyfikacja zakłada pojemnik na ręczniki papierowe - na rysunku brak oznaczenia, oraz 2szt pojemnika na odpadki - na rysunku tylko 1szt. Proszę o wyjaśnienie co należy kalkulować i ile sztuk?</w:t>
      </w:r>
      <w:r w:rsidRPr="00E20E51">
        <w:rPr>
          <w:rFonts w:ascii="Arial" w:eastAsia="Calibri" w:hAnsi="Arial" w:cs="Arial"/>
          <w:b/>
          <w:bCs/>
          <w:lang w:eastAsia="pl-PL"/>
        </w:rPr>
        <w:br/>
      </w:r>
      <w:r w:rsidR="0030023C" w:rsidRPr="0030023C">
        <w:rPr>
          <w:rFonts w:ascii="Arial" w:eastAsia="Calibri" w:hAnsi="Arial" w:cs="Arial"/>
          <w:bCs/>
          <w:u w:val="single"/>
          <w:lang w:eastAsia="pl-PL"/>
        </w:rPr>
        <w:t xml:space="preserve">Odpowiedź na pytanie nr </w:t>
      </w:r>
      <w:r w:rsidR="00297AC1">
        <w:rPr>
          <w:rFonts w:ascii="Arial" w:eastAsia="Calibri" w:hAnsi="Arial" w:cs="Arial"/>
          <w:bCs/>
          <w:u w:val="single"/>
          <w:lang w:eastAsia="pl-PL"/>
        </w:rPr>
        <w:t>21</w:t>
      </w:r>
      <w:r w:rsidR="0030023C" w:rsidRPr="0030023C">
        <w:rPr>
          <w:rFonts w:ascii="Arial" w:eastAsia="Calibri" w:hAnsi="Arial" w:cs="Arial"/>
          <w:bCs/>
          <w:u w:val="single"/>
          <w:lang w:eastAsia="pl-PL"/>
        </w:rPr>
        <w:t>:</w:t>
      </w:r>
    </w:p>
    <w:p w14:paraId="4D71297D" w14:textId="3D7B1612" w:rsidR="0030023C" w:rsidRDefault="00E20E51" w:rsidP="00156FC2">
      <w:pPr>
        <w:spacing w:after="0" w:line="240" w:lineRule="auto"/>
        <w:jc w:val="both"/>
        <w:rPr>
          <w:rFonts w:ascii="Arial" w:eastAsia="Calibri" w:hAnsi="Arial" w:cs="Arial"/>
          <w:bCs/>
          <w:lang w:eastAsia="pl-PL"/>
        </w:rPr>
      </w:pPr>
      <w:r w:rsidRPr="00E20E51">
        <w:rPr>
          <w:rFonts w:ascii="Arial" w:eastAsia="Calibri" w:hAnsi="Arial" w:cs="Arial"/>
          <w:bCs/>
          <w:lang w:eastAsia="pl-PL"/>
        </w:rPr>
        <w:t>Należy przyjąć ilość zgodnie z zestawieniem Specyfikacji wyposażenia wnętrz – Projekt wnętrz – część opisowa pkt. 3, tj. pojemnik na ręczniki papierowe – 1 szt. i 2 szt. pojemników na odpadki</w:t>
      </w:r>
    </w:p>
    <w:p w14:paraId="360A7D7E" w14:textId="77777777" w:rsidR="00E20E51" w:rsidRDefault="00E20E51" w:rsidP="00156FC2">
      <w:pPr>
        <w:spacing w:after="0" w:line="240" w:lineRule="auto"/>
        <w:jc w:val="both"/>
        <w:rPr>
          <w:rFonts w:ascii="Arial" w:eastAsia="Calibri" w:hAnsi="Arial" w:cs="Arial"/>
          <w:bCs/>
          <w:lang w:eastAsia="pl-PL"/>
        </w:rPr>
      </w:pPr>
    </w:p>
    <w:p w14:paraId="7FAA4004" w14:textId="69651099" w:rsidR="0030023C" w:rsidRPr="009815D4" w:rsidRDefault="0030023C" w:rsidP="0030023C">
      <w:pPr>
        <w:spacing w:after="0" w:line="240" w:lineRule="auto"/>
        <w:jc w:val="both"/>
        <w:rPr>
          <w:rFonts w:ascii="Arial" w:eastAsia="Calibri" w:hAnsi="Arial" w:cs="Arial"/>
          <w:b/>
          <w:bCs/>
          <w:lang w:eastAsia="pl-PL"/>
        </w:rPr>
      </w:pPr>
      <w:bookmarkStart w:id="5" w:name="_Hlk101523524"/>
      <w:r w:rsidRPr="009815D4">
        <w:rPr>
          <w:rFonts w:ascii="Arial" w:eastAsia="Calibri" w:hAnsi="Arial" w:cs="Arial"/>
          <w:b/>
          <w:bCs/>
          <w:lang w:eastAsia="pl-PL"/>
        </w:rPr>
        <w:t xml:space="preserve">Pytanie </w:t>
      </w:r>
      <w:r>
        <w:rPr>
          <w:rFonts w:ascii="Arial" w:eastAsia="Calibri" w:hAnsi="Arial" w:cs="Arial"/>
          <w:b/>
          <w:bCs/>
          <w:lang w:eastAsia="pl-PL"/>
        </w:rPr>
        <w:t>2</w:t>
      </w:r>
      <w:r w:rsidR="00297AC1">
        <w:rPr>
          <w:rFonts w:ascii="Arial" w:eastAsia="Calibri" w:hAnsi="Arial" w:cs="Arial"/>
          <w:b/>
          <w:bCs/>
          <w:lang w:eastAsia="pl-PL"/>
        </w:rPr>
        <w:t>2</w:t>
      </w:r>
    </w:p>
    <w:p w14:paraId="4166E532" w14:textId="06818378" w:rsidR="0030023C" w:rsidRPr="009815D4" w:rsidRDefault="00297AC1" w:rsidP="0030023C">
      <w:pPr>
        <w:spacing w:after="0" w:line="240" w:lineRule="auto"/>
        <w:rPr>
          <w:rFonts w:ascii="Arial" w:eastAsia="Calibri" w:hAnsi="Arial" w:cs="Arial"/>
          <w:bCs/>
          <w:u w:val="single"/>
          <w:lang w:eastAsia="pl-PL"/>
        </w:rPr>
      </w:pPr>
      <w:r w:rsidRPr="00297AC1">
        <w:rPr>
          <w:rFonts w:ascii="Arial" w:eastAsia="Calibri" w:hAnsi="Arial" w:cs="Arial"/>
          <w:b/>
          <w:bCs/>
          <w:lang w:eastAsia="pl-PL"/>
        </w:rPr>
        <w:t>W pom. 1.22 Według specyfikacji należy przyjąć 5szt stolików dziecięcych o wym.120x80. Rysunek zakłada 6szt. Z racji tego że Pomieszczenie 1.22 pokrywa się z innymi salami łącznie stolików dziecięcych według rysunku powinno być 57 a nie 51 jak to zakłada ZZWW. Ile należy przyjąć?</w:t>
      </w:r>
      <w:r w:rsidR="0030023C" w:rsidRPr="009815D4">
        <w:rPr>
          <w:rFonts w:ascii="Arial" w:eastAsia="Calibri" w:hAnsi="Arial" w:cs="Arial"/>
          <w:b/>
          <w:bCs/>
          <w:lang w:eastAsia="pl-PL"/>
        </w:rPr>
        <w:br/>
      </w:r>
      <w:r w:rsidR="0030023C" w:rsidRPr="009815D4">
        <w:rPr>
          <w:rFonts w:ascii="Arial" w:eastAsia="Calibri" w:hAnsi="Arial" w:cs="Arial"/>
          <w:bCs/>
          <w:u w:val="single"/>
          <w:lang w:eastAsia="pl-PL"/>
        </w:rPr>
        <w:t xml:space="preserve">Odpowiedź na pytanie nr </w:t>
      </w:r>
      <w:r w:rsidR="003C7E21">
        <w:rPr>
          <w:rFonts w:ascii="Arial" w:eastAsia="Calibri" w:hAnsi="Arial" w:cs="Arial"/>
          <w:bCs/>
          <w:u w:val="single"/>
          <w:lang w:eastAsia="pl-PL"/>
        </w:rPr>
        <w:t>22</w:t>
      </w:r>
      <w:r w:rsidR="0030023C" w:rsidRPr="009815D4">
        <w:rPr>
          <w:rFonts w:ascii="Arial" w:eastAsia="Calibri" w:hAnsi="Arial" w:cs="Arial"/>
          <w:bCs/>
          <w:u w:val="single"/>
          <w:lang w:eastAsia="pl-PL"/>
        </w:rPr>
        <w:t>:</w:t>
      </w:r>
    </w:p>
    <w:bookmarkEnd w:id="5"/>
    <w:p w14:paraId="37AB5207" w14:textId="24305788" w:rsidR="0030023C" w:rsidRDefault="00297AC1" w:rsidP="00156FC2">
      <w:pPr>
        <w:spacing w:after="0" w:line="240" w:lineRule="auto"/>
        <w:jc w:val="both"/>
        <w:rPr>
          <w:rFonts w:ascii="Arial" w:eastAsia="Calibri" w:hAnsi="Arial" w:cs="Arial"/>
          <w:bCs/>
          <w:lang w:eastAsia="pl-PL"/>
        </w:rPr>
      </w:pPr>
      <w:r w:rsidRPr="00297AC1">
        <w:rPr>
          <w:rFonts w:ascii="Arial" w:eastAsia="Calibri" w:hAnsi="Arial" w:cs="Arial"/>
          <w:bCs/>
          <w:lang w:eastAsia="pl-PL"/>
        </w:rPr>
        <w:t>Należy przyjąć 59 szt. stolików dziecięcych – dla każdej Sali przedszkolnej po 6 stolików (łącznie 48 szt.), do każdej Sali warsztatowej po 4 stoliki (łącznie 8 szt.) oraz do każdego gabinetu terapeutycznego po 1 stoliku (łącznie 3 szt.).</w:t>
      </w:r>
    </w:p>
    <w:p w14:paraId="6D9AC6F5" w14:textId="77777777" w:rsidR="00297AC1" w:rsidRDefault="00297AC1" w:rsidP="00156FC2">
      <w:pPr>
        <w:spacing w:after="0" w:line="240" w:lineRule="auto"/>
        <w:jc w:val="both"/>
        <w:rPr>
          <w:rFonts w:ascii="Arial" w:eastAsia="Calibri" w:hAnsi="Arial" w:cs="Arial"/>
          <w:bCs/>
          <w:lang w:eastAsia="pl-PL"/>
        </w:rPr>
      </w:pPr>
    </w:p>
    <w:p w14:paraId="57EBBFE3" w14:textId="7A15247C"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3C7E21">
        <w:rPr>
          <w:rFonts w:ascii="Arial" w:eastAsia="Calibri" w:hAnsi="Arial" w:cs="Arial"/>
          <w:b/>
          <w:bCs/>
          <w:lang w:eastAsia="pl-PL"/>
        </w:rPr>
        <w:t>3</w:t>
      </w:r>
    </w:p>
    <w:p w14:paraId="0A2D3AA4" w14:textId="6B9BD965" w:rsidR="00E20E51" w:rsidRPr="00E20E51" w:rsidRDefault="0068025B" w:rsidP="00297AC1">
      <w:pPr>
        <w:spacing w:after="0" w:line="240" w:lineRule="auto"/>
        <w:rPr>
          <w:rFonts w:ascii="Arial" w:eastAsia="Calibri" w:hAnsi="Arial" w:cs="Arial"/>
          <w:bCs/>
          <w:u w:val="single"/>
          <w:lang w:eastAsia="pl-PL"/>
        </w:rPr>
      </w:pPr>
      <w:r w:rsidRPr="0068025B">
        <w:rPr>
          <w:rFonts w:ascii="Arial" w:eastAsia="Calibri" w:hAnsi="Arial" w:cs="Arial"/>
          <w:b/>
          <w:bCs/>
          <w:lang w:eastAsia="pl-PL"/>
        </w:rPr>
        <w:t>W Pom. nr 1.21 symbol 19 oznaczający półkę na książki jest powtórzony 3razy, specyfikacja zakłada 2 półki na książki. Ile należy przyjąć?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sidR="003C7E21">
        <w:rPr>
          <w:rFonts w:ascii="Arial" w:eastAsia="Calibri" w:hAnsi="Arial" w:cs="Arial"/>
          <w:bCs/>
          <w:u w:val="single"/>
          <w:lang w:eastAsia="pl-PL"/>
        </w:rPr>
        <w:t>23</w:t>
      </w:r>
      <w:r w:rsidR="00E20E51" w:rsidRPr="00E20E51">
        <w:rPr>
          <w:rFonts w:ascii="Arial" w:eastAsia="Calibri" w:hAnsi="Arial" w:cs="Arial"/>
          <w:bCs/>
          <w:u w:val="single"/>
          <w:lang w:eastAsia="pl-PL"/>
        </w:rPr>
        <w:t>:</w:t>
      </w:r>
    </w:p>
    <w:p w14:paraId="0D421758" w14:textId="2CD20FAE" w:rsidR="00E20E51" w:rsidRDefault="0068025B" w:rsidP="00E20E51">
      <w:pPr>
        <w:spacing w:after="0" w:line="240" w:lineRule="auto"/>
        <w:jc w:val="both"/>
        <w:rPr>
          <w:rFonts w:ascii="Arial" w:eastAsia="Calibri" w:hAnsi="Arial" w:cs="Arial"/>
          <w:bCs/>
          <w:lang w:eastAsia="pl-PL"/>
        </w:rPr>
      </w:pPr>
      <w:r w:rsidRPr="0068025B">
        <w:rPr>
          <w:rFonts w:ascii="Arial" w:eastAsia="Calibri" w:hAnsi="Arial" w:cs="Arial"/>
          <w:bCs/>
          <w:lang w:eastAsia="pl-PL"/>
        </w:rPr>
        <w:t>Należy przyjąć ilość zgodnie z zestawieniem Specyfikacji wyposażenia wnętrz – Projekt wnętrz – część opisowa pkt. 3, tj. 2 półki na książki</w:t>
      </w:r>
    </w:p>
    <w:p w14:paraId="11B04408" w14:textId="77777777" w:rsidR="0068025B" w:rsidRDefault="0068025B" w:rsidP="00E20E51">
      <w:pPr>
        <w:spacing w:after="0" w:line="240" w:lineRule="auto"/>
        <w:jc w:val="both"/>
        <w:rPr>
          <w:rFonts w:ascii="Arial" w:eastAsia="Calibri" w:hAnsi="Arial" w:cs="Arial"/>
          <w:bCs/>
          <w:lang w:eastAsia="pl-PL"/>
        </w:rPr>
      </w:pPr>
    </w:p>
    <w:p w14:paraId="7FAD3FB3" w14:textId="400DDCF9"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68025B">
        <w:rPr>
          <w:rFonts w:ascii="Arial" w:eastAsia="Calibri" w:hAnsi="Arial" w:cs="Arial"/>
          <w:b/>
          <w:bCs/>
          <w:lang w:eastAsia="pl-PL"/>
        </w:rPr>
        <w:t>4</w:t>
      </w:r>
    </w:p>
    <w:p w14:paraId="3471B136" w14:textId="3E8DEC0D" w:rsidR="00E20E51" w:rsidRPr="00E20E51" w:rsidRDefault="0068025B" w:rsidP="00297AC1">
      <w:pPr>
        <w:spacing w:after="0" w:line="240" w:lineRule="auto"/>
        <w:rPr>
          <w:rFonts w:ascii="Arial" w:eastAsia="Calibri" w:hAnsi="Arial" w:cs="Arial"/>
          <w:bCs/>
          <w:u w:val="single"/>
          <w:lang w:eastAsia="pl-PL"/>
        </w:rPr>
      </w:pPr>
      <w:r w:rsidRPr="0068025B">
        <w:rPr>
          <w:rFonts w:ascii="Arial" w:eastAsia="Calibri" w:hAnsi="Arial" w:cs="Arial"/>
          <w:b/>
          <w:bCs/>
          <w:lang w:eastAsia="pl-PL"/>
        </w:rPr>
        <w:t>W pom. nr. 1.23:</w:t>
      </w:r>
      <w:r w:rsidRPr="0068025B">
        <w:rPr>
          <w:rFonts w:ascii="Arial" w:eastAsia="Calibri" w:hAnsi="Arial" w:cs="Arial"/>
          <w:b/>
          <w:bCs/>
          <w:lang w:eastAsia="pl-PL"/>
        </w:rPr>
        <w:br/>
        <w:t>- rysunek zakłada jedno lustro o wym. 160x75, specyfikacja zakłada 2szt. Ile należy przyjąć?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Pr>
          <w:rFonts w:ascii="Arial" w:eastAsia="Calibri" w:hAnsi="Arial" w:cs="Arial"/>
          <w:bCs/>
          <w:u w:val="single"/>
          <w:lang w:eastAsia="pl-PL"/>
        </w:rPr>
        <w:t>24</w:t>
      </w:r>
      <w:r w:rsidR="00E20E51" w:rsidRPr="00E20E51">
        <w:rPr>
          <w:rFonts w:ascii="Arial" w:eastAsia="Calibri" w:hAnsi="Arial" w:cs="Arial"/>
          <w:bCs/>
          <w:u w:val="single"/>
          <w:lang w:eastAsia="pl-PL"/>
        </w:rPr>
        <w:t>:</w:t>
      </w:r>
    </w:p>
    <w:p w14:paraId="29E61366" w14:textId="11088DC1" w:rsidR="00E20E51" w:rsidRDefault="0068025B" w:rsidP="00E20E51">
      <w:pPr>
        <w:spacing w:after="0" w:line="240" w:lineRule="auto"/>
        <w:jc w:val="both"/>
        <w:rPr>
          <w:rFonts w:ascii="Arial" w:eastAsia="Calibri" w:hAnsi="Arial" w:cs="Arial"/>
          <w:bCs/>
          <w:lang w:eastAsia="pl-PL"/>
        </w:rPr>
      </w:pPr>
      <w:r w:rsidRPr="0068025B">
        <w:rPr>
          <w:rFonts w:ascii="Arial" w:eastAsia="Calibri" w:hAnsi="Arial" w:cs="Arial"/>
          <w:bCs/>
          <w:lang w:eastAsia="pl-PL"/>
        </w:rPr>
        <w:t>Należy przyjąć jedno lustro o wym. 160x75 cm</w:t>
      </w:r>
    </w:p>
    <w:p w14:paraId="1032D36C" w14:textId="77777777" w:rsidR="0068025B" w:rsidRDefault="0068025B" w:rsidP="00E20E51">
      <w:pPr>
        <w:spacing w:after="0" w:line="240" w:lineRule="auto"/>
        <w:jc w:val="both"/>
        <w:rPr>
          <w:rFonts w:ascii="Arial" w:eastAsia="Calibri" w:hAnsi="Arial" w:cs="Arial"/>
          <w:bCs/>
          <w:lang w:eastAsia="pl-PL"/>
        </w:rPr>
      </w:pPr>
    </w:p>
    <w:p w14:paraId="6CD8BEB2" w14:textId="67C5D596"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380939">
        <w:rPr>
          <w:rFonts w:ascii="Arial" w:eastAsia="Calibri" w:hAnsi="Arial" w:cs="Arial"/>
          <w:b/>
          <w:bCs/>
          <w:lang w:eastAsia="pl-PL"/>
        </w:rPr>
        <w:t>5</w:t>
      </w:r>
    </w:p>
    <w:p w14:paraId="5218B27E" w14:textId="451298A6" w:rsidR="00E20E51" w:rsidRPr="00E20E51" w:rsidRDefault="00380939" w:rsidP="0068025B">
      <w:pPr>
        <w:spacing w:after="0" w:line="240" w:lineRule="auto"/>
        <w:rPr>
          <w:rFonts w:ascii="Arial" w:eastAsia="Calibri" w:hAnsi="Arial" w:cs="Arial"/>
          <w:bCs/>
          <w:u w:val="single"/>
          <w:lang w:eastAsia="pl-PL"/>
        </w:rPr>
      </w:pPr>
      <w:r w:rsidRPr="00380939">
        <w:rPr>
          <w:rFonts w:ascii="Arial" w:eastAsia="Calibri" w:hAnsi="Arial" w:cs="Arial"/>
          <w:b/>
          <w:bCs/>
          <w:lang w:eastAsia="pl-PL"/>
        </w:rPr>
        <w:t>rysunek zakłada 1szt szczotki do toalety, specyfikacja zakłada 3szt. Ile należy przyjąć?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Pr>
          <w:rFonts w:ascii="Arial" w:eastAsia="Calibri" w:hAnsi="Arial" w:cs="Arial"/>
          <w:bCs/>
          <w:u w:val="single"/>
          <w:lang w:eastAsia="pl-PL"/>
        </w:rPr>
        <w:t>25</w:t>
      </w:r>
      <w:r w:rsidR="00E20E51" w:rsidRPr="00E20E51">
        <w:rPr>
          <w:rFonts w:ascii="Arial" w:eastAsia="Calibri" w:hAnsi="Arial" w:cs="Arial"/>
          <w:bCs/>
          <w:u w:val="single"/>
          <w:lang w:eastAsia="pl-PL"/>
        </w:rPr>
        <w:t>:</w:t>
      </w:r>
    </w:p>
    <w:p w14:paraId="31047B50" w14:textId="2E52761A" w:rsidR="00E20E51" w:rsidRDefault="00380939" w:rsidP="00E20E51">
      <w:pPr>
        <w:spacing w:after="0" w:line="240" w:lineRule="auto"/>
        <w:jc w:val="both"/>
        <w:rPr>
          <w:rFonts w:ascii="Arial" w:eastAsia="Calibri" w:hAnsi="Arial" w:cs="Arial"/>
          <w:bCs/>
          <w:lang w:eastAsia="pl-PL"/>
        </w:rPr>
      </w:pPr>
      <w:r w:rsidRPr="00380939">
        <w:rPr>
          <w:rFonts w:ascii="Arial" w:eastAsia="Calibri" w:hAnsi="Arial" w:cs="Arial"/>
          <w:bCs/>
          <w:lang w:eastAsia="pl-PL"/>
        </w:rPr>
        <w:t>Należy przyjąć 3 szt. szczotek do toalety</w:t>
      </w:r>
    </w:p>
    <w:p w14:paraId="2C89805D" w14:textId="77777777" w:rsidR="00380939" w:rsidRDefault="00380939" w:rsidP="00E20E51">
      <w:pPr>
        <w:spacing w:after="0" w:line="240" w:lineRule="auto"/>
        <w:jc w:val="both"/>
        <w:rPr>
          <w:rFonts w:ascii="Arial" w:eastAsia="Calibri" w:hAnsi="Arial" w:cs="Arial"/>
          <w:bCs/>
          <w:lang w:eastAsia="pl-PL"/>
        </w:rPr>
      </w:pPr>
    </w:p>
    <w:p w14:paraId="64143DCF" w14:textId="003475A3"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9120D4">
        <w:rPr>
          <w:rFonts w:ascii="Arial" w:eastAsia="Calibri" w:hAnsi="Arial" w:cs="Arial"/>
          <w:b/>
          <w:bCs/>
          <w:lang w:eastAsia="pl-PL"/>
        </w:rPr>
        <w:t>6</w:t>
      </w:r>
    </w:p>
    <w:p w14:paraId="779422DC" w14:textId="34532F8A" w:rsidR="00E20E51" w:rsidRPr="00E20E51" w:rsidRDefault="000C499C" w:rsidP="000C499C">
      <w:pPr>
        <w:spacing w:after="0" w:line="240" w:lineRule="auto"/>
        <w:rPr>
          <w:rFonts w:ascii="Arial" w:eastAsia="Calibri" w:hAnsi="Arial" w:cs="Arial"/>
          <w:bCs/>
          <w:u w:val="single"/>
          <w:lang w:eastAsia="pl-PL"/>
        </w:rPr>
      </w:pPr>
      <w:r w:rsidRPr="000C499C">
        <w:rPr>
          <w:rFonts w:ascii="Arial" w:eastAsia="Calibri" w:hAnsi="Arial" w:cs="Arial"/>
          <w:b/>
          <w:bCs/>
          <w:lang w:eastAsia="pl-PL"/>
        </w:rPr>
        <w:lastRenderedPageBreak/>
        <w:t>W pom. nr. 2.10:</w:t>
      </w:r>
      <w:r w:rsidRPr="000C499C">
        <w:rPr>
          <w:rFonts w:ascii="Arial" w:eastAsia="Calibri" w:hAnsi="Arial" w:cs="Arial"/>
          <w:b/>
          <w:bCs/>
          <w:lang w:eastAsia="pl-PL"/>
        </w:rPr>
        <w:br/>
        <w:t>- na rysunku widoczne są 4 zestawy "Pianki kształtki", specyfikacja wyposażenia zakłada 1szt. Ile należy przyjąć?</w:t>
      </w:r>
      <w:r w:rsidR="00704F9E" w:rsidRPr="00704F9E">
        <w:t xml:space="preserve"> </w:t>
      </w:r>
      <w:r w:rsidR="00704F9E" w:rsidRPr="00704F9E">
        <w:rPr>
          <w:rFonts w:ascii="Arial" w:eastAsia="Calibri" w:hAnsi="Arial" w:cs="Arial"/>
          <w:b/>
          <w:bCs/>
          <w:lang w:eastAsia="pl-PL"/>
        </w:rPr>
        <w:t>na rysunku zaznaczone są 4 prostokąty przy numerku 9 i 13. Co one symbolizują? Czy należy to kalkulować?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sidR="009120D4">
        <w:rPr>
          <w:rFonts w:ascii="Arial" w:eastAsia="Calibri" w:hAnsi="Arial" w:cs="Arial"/>
          <w:bCs/>
          <w:u w:val="single"/>
          <w:lang w:eastAsia="pl-PL"/>
        </w:rPr>
        <w:t>26</w:t>
      </w:r>
      <w:r w:rsidR="00E20E51" w:rsidRPr="00E20E51">
        <w:rPr>
          <w:rFonts w:ascii="Arial" w:eastAsia="Calibri" w:hAnsi="Arial" w:cs="Arial"/>
          <w:bCs/>
          <w:u w:val="single"/>
          <w:lang w:eastAsia="pl-PL"/>
        </w:rPr>
        <w:t>:</w:t>
      </w:r>
    </w:p>
    <w:p w14:paraId="75145F1A" w14:textId="564C49D7" w:rsidR="00E20E51" w:rsidRDefault="00704F9E" w:rsidP="00E20E51">
      <w:pPr>
        <w:spacing w:after="0" w:line="240" w:lineRule="auto"/>
        <w:jc w:val="both"/>
        <w:rPr>
          <w:rFonts w:ascii="Arial" w:eastAsia="Calibri" w:hAnsi="Arial" w:cs="Arial"/>
          <w:bCs/>
          <w:lang w:eastAsia="pl-PL"/>
        </w:rPr>
      </w:pPr>
      <w:r w:rsidRPr="00704F9E">
        <w:rPr>
          <w:rFonts w:ascii="Arial" w:eastAsia="Calibri" w:hAnsi="Arial" w:cs="Arial"/>
          <w:bCs/>
          <w:lang w:eastAsia="pl-PL"/>
        </w:rPr>
        <w:t>Prostokąty to graficzne symbole zestawu „pianki kształtki”, składającego się z różnych elementów. Należy przyjąć 1 zestaw „pianki kształtki” i 1 szt. monitora interaktywnego – nr 13, zgodnie z zestawieniem Specyfikacji wyposażenia wnętrz – Projekt wnętrz – część opisowa pkt. 3</w:t>
      </w:r>
    </w:p>
    <w:p w14:paraId="47B9A76E" w14:textId="77777777" w:rsidR="00704F9E" w:rsidRDefault="00704F9E" w:rsidP="00E20E51">
      <w:pPr>
        <w:spacing w:after="0" w:line="240" w:lineRule="auto"/>
        <w:jc w:val="both"/>
        <w:rPr>
          <w:rFonts w:ascii="Arial" w:eastAsia="Calibri" w:hAnsi="Arial" w:cs="Arial"/>
          <w:bCs/>
          <w:lang w:eastAsia="pl-PL"/>
        </w:rPr>
      </w:pPr>
    </w:p>
    <w:p w14:paraId="1FE6ED52" w14:textId="7DF79073"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9120D4">
        <w:rPr>
          <w:rFonts w:ascii="Arial" w:eastAsia="Calibri" w:hAnsi="Arial" w:cs="Arial"/>
          <w:b/>
          <w:bCs/>
          <w:lang w:eastAsia="pl-PL"/>
        </w:rPr>
        <w:t>7</w:t>
      </w:r>
    </w:p>
    <w:p w14:paraId="792B161D" w14:textId="03100380" w:rsidR="00E20E51" w:rsidRPr="00E20E51" w:rsidRDefault="009120D4" w:rsidP="009120D4">
      <w:pPr>
        <w:spacing w:after="0" w:line="240" w:lineRule="auto"/>
        <w:rPr>
          <w:rFonts w:ascii="Arial" w:eastAsia="Calibri" w:hAnsi="Arial" w:cs="Arial"/>
          <w:bCs/>
          <w:u w:val="single"/>
          <w:lang w:eastAsia="pl-PL"/>
        </w:rPr>
      </w:pPr>
      <w:r w:rsidRPr="009120D4">
        <w:rPr>
          <w:rFonts w:ascii="Arial" w:eastAsia="Calibri" w:hAnsi="Arial" w:cs="Arial"/>
          <w:b/>
          <w:bCs/>
          <w:lang w:eastAsia="pl-PL"/>
        </w:rPr>
        <w:t>W każdej sali dla dzieci specyfikacja zakłada łóżeczko dziecięce w ilości 25szt i wózek do łóżeczek w ilości 2szt (za wyjątkiem alternatywnego wyposażenia sali nr 1.18 i 1.21), nie można tego zweryfikować z rysunkiem. Proszę o potwierdzenie ilości</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Pr>
          <w:rFonts w:ascii="Arial" w:eastAsia="Calibri" w:hAnsi="Arial" w:cs="Arial"/>
          <w:bCs/>
          <w:u w:val="single"/>
          <w:lang w:eastAsia="pl-PL"/>
        </w:rPr>
        <w:t>27</w:t>
      </w:r>
      <w:r w:rsidR="00E20E51" w:rsidRPr="00E20E51">
        <w:rPr>
          <w:rFonts w:ascii="Arial" w:eastAsia="Calibri" w:hAnsi="Arial" w:cs="Arial"/>
          <w:bCs/>
          <w:u w:val="single"/>
          <w:lang w:eastAsia="pl-PL"/>
        </w:rPr>
        <w:t>:</w:t>
      </w:r>
    </w:p>
    <w:p w14:paraId="0638A324" w14:textId="28FEDF3C" w:rsidR="00E20E51" w:rsidRDefault="009120D4" w:rsidP="00E20E51">
      <w:pPr>
        <w:spacing w:after="0" w:line="240" w:lineRule="auto"/>
        <w:jc w:val="both"/>
        <w:rPr>
          <w:rFonts w:ascii="Arial" w:eastAsia="Calibri" w:hAnsi="Arial" w:cs="Arial"/>
          <w:bCs/>
          <w:lang w:eastAsia="pl-PL"/>
        </w:rPr>
      </w:pPr>
      <w:r w:rsidRPr="009120D4">
        <w:rPr>
          <w:rFonts w:ascii="Arial" w:eastAsia="Calibri" w:hAnsi="Arial" w:cs="Arial"/>
          <w:bCs/>
          <w:lang w:eastAsia="pl-PL"/>
        </w:rPr>
        <w:t xml:space="preserve">Wyposażenie w łóżeczka dziecięce należy przewidzieć dla </w:t>
      </w:r>
      <w:proofErr w:type="spellStart"/>
      <w:r w:rsidRPr="009120D4">
        <w:rPr>
          <w:rFonts w:ascii="Arial" w:eastAsia="Calibri" w:hAnsi="Arial" w:cs="Arial"/>
          <w:bCs/>
          <w:lang w:eastAsia="pl-PL"/>
        </w:rPr>
        <w:t>sal</w:t>
      </w:r>
      <w:proofErr w:type="spellEnd"/>
      <w:r w:rsidRPr="009120D4">
        <w:rPr>
          <w:rFonts w:ascii="Arial" w:eastAsia="Calibri" w:hAnsi="Arial" w:cs="Arial"/>
          <w:bCs/>
          <w:lang w:eastAsia="pl-PL"/>
        </w:rPr>
        <w:t xml:space="preserve"> przedszkolnych znajdujących się na parterze budynku – tj. pomieszczeń 1.18, 1.21, 1.22 i 1.25. Każdą z tych </w:t>
      </w:r>
      <w:proofErr w:type="spellStart"/>
      <w:r w:rsidRPr="009120D4">
        <w:rPr>
          <w:rFonts w:ascii="Arial" w:eastAsia="Calibri" w:hAnsi="Arial" w:cs="Arial"/>
          <w:bCs/>
          <w:lang w:eastAsia="pl-PL"/>
        </w:rPr>
        <w:t>sal</w:t>
      </w:r>
      <w:proofErr w:type="spellEnd"/>
      <w:r w:rsidRPr="009120D4">
        <w:rPr>
          <w:rFonts w:ascii="Arial" w:eastAsia="Calibri" w:hAnsi="Arial" w:cs="Arial"/>
          <w:bCs/>
          <w:lang w:eastAsia="pl-PL"/>
        </w:rPr>
        <w:t xml:space="preserve"> należy wyposażyć w 25 łóżeczek oraz 2 wózki do łóżeczek – łączna ilość łóżeczek – 100 szt., łączna ilość wózków – 8 </w:t>
      </w:r>
      <w:proofErr w:type="spellStart"/>
      <w:r w:rsidRPr="009120D4">
        <w:rPr>
          <w:rFonts w:ascii="Arial" w:eastAsia="Calibri" w:hAnsi="Arial" w:cs="Arial"/>
          <w:bCs/>
          <w:lang w:eastAsia="pl-PL"/>
        </w:rPr>
        <w:t>szt</w:t>
      </w:r>
      <w:proofErr w:type="spellEnd"/>
    </w:p>
    <w:p w14:paraId="54C6C6B4" w14:textId="77777777" w:rsidR="009120D4" w:rsidRDefault="009120D4" w:rsidP="00E20E51">
      <w:pPr>
        <w:spacing w:after="0" w:line="240" w:lineRule="auto"/>
        <w:jc w:val="both"/>
        <w:rPr>
          <w:rFonts w:ascii="Arial" w:eastAsia="Calibri" w:hAnsi="Arial" w:cs="Arial"/>
          <w:bCs/>
          <w:lang w:eastAsia="pl-PL"/>
        </w:rPr>
      </w:pPr>
    </w:p>
    <w:p w14:paraId="7B6B46B6" w14:textId="63649AC4"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9120D4">
        <w:rPr>
          <w:rFonts w:ascii="Arial" w:eastAsia="Calibri" w:hAnsi="Arial" w:cs="Arial"/>
          <w:b/>
          <w:bCs/>
          <w:lang w:eastAsia="pl-PL"/>
        </w:rPr>
        <w:t>8</w:t>
      </w:r>
    </w:p>
    <w:p w14:paraId="5D84B49E" w14:textId="2AABA4F1" w:rsidR="00E20E51" w:rsidRPr="00E20E51" w:rsidRDefault="009120D4" w:rsidP="009120D4">
      <w:pPr>
        <w:spacing w:after="0" w:line="240" w:lineRule="auto"/>
        <w:rPr>
          <w:rFonts w:ascii="Arial" w:eastAsia="Calibri" w:hAnsi="Arial" w:cs="Arial"/>
          <w:bCs/>
          <w:u w:val="single"/>
          <w:lang w:eastAsia="pl-PL"/>
        </w:rPr>
      </w:pPr>
      <w:r w:rsidRPr="009120D4">
        <w:rPr>
          <w:rFonts w:ascii="Arial" w:eastAsia="Calibri" w:hAnsi="Arial" w:cs="Arial"/>
          <w:b/>
          <w:bCs/>
          <w:lang w:eastAsia="pl-PL"/>
        </w:rPr>
        <w:t>W pom. 2.15, 2.16 i 2.17 na rysunku zaznaczone są dwie szafy aktowe wysokie, specyfikacja zakłada po 1szt. Jak to kalkulować?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sidR="004D14A1">
        <w:rPr>
          <w:rFonts w:ascii="Arial" w:eastAsia="Calibri" w:hAnsi="Arial" w:cs="Arial"/>
          <w:bCs/>
          <w:u w:val="single"/>
          <w:lang w:eastAsia="pl-PL"/>
        </w:rPr>
        <w:t>2</w:t>
      </w:r>
      <w:r w:rsidR="00E20E51" w:rsidRPr="00E20E51">
        <w:rPr>
          <w:rFonts w:ascii="Arial" w:eastAsia="Calibri" w:hAnsi="Arial" w:cs="Arial"/>
          <w:bCs/>
          <w:u w:val="single"/>
          <w:lang w:eastAsia="pl-PL"/>
        </w:rPr>
        <w:t>8:</w:t>
      </w:r>
    </w:p>
    <w:p w14:paraId="7194FAED" w14:textId="7F6DE541" w:rsidR="00E20E51" w:rsidRDefault="009120D4" w:rsidP="00E20E51">
      <w:pPr>
        <w:spacing w:after="0" w:line="240" w:lineRule="auto"/>
        <w:jc w:val="both"/>
        <w:rPr>
          <w:rFonts w:ascii="Arial" w:eastAsia="Calibri" w:hAnsi="Arial" w:cs="Arial"/>
          <w:bCs/>
          <w:lang w:eastAsia="pl-PL"/>
        </w:rPr>
      </w:pPr>
      <w:r w:rsidRPr="009120D4">
        <w:rPr>
          <w:rFonts w:ascii="Arial" w:eastAsia="Calibri" w:hAnsi="Arial" w:cs="Arial"/>
          <w:bCs/>
          <w:lang w:eastAsia="pl-PL"/>
        </w:rPr>
        <w:t>Należy przyjąć wyposażenie  gabinetów terapeutycznych w  2 szafy aktowe wysokie i 2 szafy aktowe niskie – zgodnie z oznaczeniami na rysunku AW-6.</w:t>
      </w:r>
    </w:p>
    <w:p w14:paraId="6BCBBA20" w14:textId="01B05FDB" w:rsidR="00E20E51" w:rsidRDefault="00E20E51" w:rsidP="00E20E51">
      <w:pPr>
        <w:spacing w:after="0" w:line="240" w:lineRule="auto"/>
        <w:jc w:val="both"/>
        <w:rPr>
          <w:rFonts w:ascii="Arial" w:eastAsia="Calibri" w:hAnsi="Arial" w:cs="Arial"/>
          <w:bCs/>
          <w:lang w:eastAsia="pl-PL"/>
        </w:rPr>
      </w:pPr>
    </w:p>
    <w:p w14:paraId="2532A71F" w14:textId="57FD7910"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Pytanie 2</w:t>
      </w:r>
      <w:r w:rsidR="004D14A1">
        <w:rPr>
          <w:rFonts w:ascii="Arial" w:eastAsia="Calibri" w:hAnsi="Arial" w:cs="Arial"/>
          <w:b/>
          <w:bCs/>
          <w:lang w:eastAsia="pl-PL"/>
        </w:rPr>
        <w:t>9</w:t>
      </w:r>
    </w:p>
    <w:p w14:paraId="23421100" w14:textId="2A547278" w:rsidR="00E20E51" w:rsidRPr="00E20E51" w:rsidRDefault="004D14A1" w:rsidP="004D14A1">
      <w:pPr>
        <w:spacing w:after="0" w:line="240" w:lineRule="auto"/>
        <w:rPr>
          <w:rFonts w:ascii="Arial" w:eastAsia="Calibri" w:hAnsi="Arial" w:cs="Arial"/>
          <w:bCs/>
          <w:u w:val="single"/>
          <w:lang w:eastAsia="pl-PL"/>
        </w:rPr>
      </w:pPr>
      <w:r w:rsidRPr="004D14A1">
        <w:rPr>
          <w:rFonts w:ascii="Arial" w:eastAsia="Calibri" w:hAnsi="Arial" w:cs="Arial"/>
          <w:b/>
          <w:bCs/>
          <w:lang w:eastAsia="pl-PL"/>
        </w:rPr>
        <w:t xml:space="preserve">ZZWW zakłada: </w:t>
      </w:r>
      <w:r w:rsidRPr="004D14A1">
        <w:rPr>
          <w:rFonts w:ascii="Arial" w:eastAsia="Calibri" w:hAnsi="Arial" w:cs="Arial"/>
          <w:b/>
          <w:bCs/>
          <w:lang w:eastAsia="pl-PL"/>
        </w:rPr>
        <w:br/>
        <w:t>-2szt tablic korkowych o wym. 100x150, według specyfikacji 2szt tablic są w pom 1.4 i 2szt w pom. 1.6. Jak to kalkulować?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Pr>
          <w:rFonts w:ascii="Arial" w:eastAsia="Calibri" w:hAnsi="Arial" w:cs="Arial"/>
          <w:bCs/>
          <w:u w:val="single"/>
          <w:lang w:eastAsia="pl-PL"/>
        </w:rPr>
        <w:t>29</w:t>
      </w:r>
      <w:r w:rsidR="00E20E51" w:rsidRPr="00E20E51">
        <w:rPr>
          <w:rFonts w:ascii="Arial" w:eastAsia="Calibri" w:hAnsi="Arial" w:cs="Arial"/>
          <w:bCs/>
          <w:u w:val="single"/>
          <w:lang w:eastAsia="pl-PL"/>
        </w:rPr>
        <w:t>:</w:t>
      </w:r>
    </w:p>
    <w:p w14:paraId="2A24AE81" w14:textId="6F13BD5E" w:rsidR="00E20E51" w:rsidRDefault="004D14A1" w:rsidP="00E20E51">
      <w:pPr>
        <w:spacing w:after="0" w:line="240" w:lineRule="auto"/>
        <w:jc w:val="both"/>
        <w:rPr>
          <w:rFonts w:ascii="Arial" w:eastAsia="Calibri" w:hAnsi="Arial" w:cs="Arial"/>
          <w:bCs/>
          <w:lang w:eastAsia="pl-PL"/>
        </w:rPr>
      </w:pPr>
      <w:r w:rsidRPr="004D14A1">
        <w:rPr>
          <w:rFonts w:ascii="Arial" w:eastAsia="Calibri" w:hAnsi="Arial" w:cs="Arial"/>
          <w:bCs/>
          <w:lang w:eastAsia="pl-PL"/>
        </w:rPr>
        <w:t>Należy przyjąć ilość tablic zgodnie z zestawieniem Specyfikacji wyposażenia wnętrz – Projekt wnętrz – część opisowa pkt. 3, tj. łącznie 4 sztuki tablic korkowych 100x150 cm</w:t>
      </w:r>
    </w:p>
    <w:p w14:paraId="63549F0E" w14:textId="77777777" w:rsidR="004D14A1" w:rsidRDefault="004D14A1" w:rsidP="00E20E51">
      <w:pPr>
        <w:spacing w:after="0" w:line="240" w:lineRule="auto"/>
        <w:jc w:val="both"/>
        <w:rPr>
          <w:rFonts w:ascii="Arial" w:eastAsia="Calibri" w:hAnsi="Arial" w:cs="Arial"/>
          <w:bCs/>
          <w:lang w:eastAsia="pl-PL"/>
        </w:rPr>
      </w:pPr>
    </w:p>
    <w:p w14:paraId="65108498" w14:textId="24655577"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 xml:space="preserve">Pytanie </w:t>
      </w:r>
      <w:r w:rsidR="004D14A1">
        <w:rPr>
          <w:rFonts w:ascii="Arial" w:eastAsia="Calibri" w:hAnsi="Arial" w:cs="Arial"/>
          <w:b/>
          <w:bCs/>
          <w:lang w:eastAsia="pl-PL"/>
        </w:rPr>
        <w:t>3</w:t>
      </w:r>
      <w:r w:rsidRPr="00E20E51">
        <w:rPr>
          <w:rFonts w:ascii="Arial" w:eastAsia="Calibri" w:hAnsi="Arial" w:cs="Arial"/>
          <w:b/>
          <w:bCs/>
          <w:lang w:eastAsia="pl-PL"/>
        </w:rPr>
        <w:t>0</w:t>
      </w:r>
    </w:p>
    <w:p w14:paraId="45BBBABF" w14:textId="125A3C3D" w:rsidR="00E20E51" w:rsidRPr="00E20E51" w:rsidRDefault="004D14A1" w:rsidP="004D14A1">
      <w:pPr>
        <w:spacing w:after="0" w:line="240" w:lineRule="auto"/>
        <w:rPr>
          <w:rFonts w:ascii="Arial" w:eastAsia="Calibri" w:hAnsi="Arial" w:cs="Arial"/>
          <w:bCs/>
          <w:u w:val="single"/>
          <w:lang w:eastAsia="pl-PL"/>
        </w:rPr>
      </w:pPr>
      <w:r w:rsidRPr="004D14A1">
        <w:rPr>
          <w:rFonts w:ascii="Arial" w:eastAsia="Calibri" w:hAnsi="Arial" w:cs="Arial"/>
          <w:b/>
          <w:bCs/>
          <w:lang w:eastAsia="pl-PL"/>
        </w:rPr>
        <w:t>4szt szafki hydrantu podtynkowego, według rysunku wyposażenia jest ich 7szt (Pom. 1.2 3szt, 1.16 1szt, 2.1 3szt). Jak to kalkulować?</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 xml:space="preserve">Odpowiedź na pytanie nr </w:t>
      </w:r>
      <w:r w:rsidR="00517CB7">
        <w:rPr>
          <w:rFonts w:ascii="Arial" w:eastAsia="Calibri" w:hAnsi="Arial" w:cs="Arial"/>
          <w:bCs/>
          <w:u w:val="single"/>
          <w:lang w:eastAsia="pl-PL"/>
        </w:rPr>
        <w:t>30</w:t>
      </w:r>
      <w:r w:rsidR="00E20E51" w:rsidRPr="00E20E51">
        <w:rPr>
          <w:rFonts w:ascii="Arial" w:eastAsia="Calibri" w:hAnsi="Arial" w:cs="Arial"/>
          <w:bCs/>
          <w:u w:val="single"/>
          <w:lang w:eastAsia="pl-PL"/>
        </w:rPr>
        <w:t>:</w:t>
      </w:r>
    </w:p>
    <w:p w14:paraId="36D00304" w14:textId="7B0C76EB" w:rsidR="00E20E51" w:rsidRDefault="00517CB7" w:rsidP="00E20E51">
      <w:pPr>
        <w:spacing w:after="0" w:line="240" w:lineRule="auto"/>
        <w:jc w:val="both"/>
        <w:rPr>
          <w:rFonts w:ascii="Arial" w:eastAsia="Calibri" w:hAnsi="Arial" w:cs="Arial"/>
          <w:bCs/>
          <w:lang w:eastAsia="pl-PL"/>
        </w:rPr>
      </w:pPr>
      <w:r w:rsidRPr="00517CB7">
        <w:rPr>
          <w:rFonts w:ascii="Arial" w:eastAsia="Calibri" w:hAnsi="Arial" w:cs="Arial"/>
          <w:bCs/>
          <w:lang w:eastAsia="pl-PL"/>
        </w:rPr>
        <w:t>Ilość podtynkowych szafek hydrantów należy przyjąć zgodnie z rysunkami rzutów kondygnacji – tj. 7 szt.</w:t>
      </w:r>
    </w:p>
    <w:p w14:paraId="5F9FCCF5" w14:textId="1086AF2B" w:rsidR="00E20E51" w:rsidRDefault="00E20E51" w:rsidP="00E20E51">
      <w:pPr>
        <w:spacing w:after="0" w:line="240" w:lineRule="auto"/>
        <w:jc w:val="both"/>
        <w:rPr>
          <w:rFonts w:ascii="Arial" w:eastAsia="Calibri" w:hAnsi="Arial" w:cs="Arial"/>
          <w:bCs/>
          <w:lang w:eastAsia="pl-PL"/>
        </w:rPr>
      </w:pPr>
    </w:p>
    <w:p w14:paraId="497933DC" w14:textId="2343D009" w:rsidR="00E20E51" w:rsidRPr="00E20E51" w:rsidRDefault="00E20E51" w:rsidP="00E20E51">
      <w:pPr>
        <w:spacing w:after="0" w:line="240" w:lineRule="auto"/>
        <w:jc w:val="both"/>
        <w:rPr>
          <w:rFonts w:ascii="Arial" w:eastAsia="Calibri" w:hAnsi="Arial" w:cs="Arial"/>
          <w:b/>
          <w:bCs/>
          <w:lang w:eastAsia="pl-PL"/>
        </w:rPr>
      </w:pPr>
      <w:r w:rsidRPr="00E20E51">
        <w:rPr>
          <w:rFonts w:ascii="Arial" w:eastAsia="Calibri" w:hAnsi="Arial" w:cs="Arial"/>
          <w:b/>
          <w:bCs/>
          <w:lang w:eastAsia="pl-PL"/>
        </w:rPr>
        <w:t xml:space="preserve">Pytanie </w:t>
      </w:r>
      <w:r w:rsidR="00EC363C">
        <w:rPr>
          <w:rFonts w:ascii="Arial" w:eastAsia="Calibri" w:hAnsi="Arial" w:cs="Arial"/>
          <w:b/>
          <w:bCs/>
          <w:lang w:eastAsia="pl-PL"/>
        </w:rPr>
        <w:t>31</w:t>
      </w:r>
    </w:p>
    <w:p w14:paraId="49C7590F" w14:textId="40EAC038" w:rsidR="00E20E51" w:rsidRPr="00E20E51" w:rsidRDefault="00EC363C" w:rsidP="00E20E51">
      <w:pPr>
        <w:spacing w:after="0" w:line="240" w:lineRule="auto"/>
        <w:jc w:val="both"/>
        <w:rPr>
          <w:rFonts w:ascii="Arial" w:eastAsia="Calibri" w:hAnsi="Arial" w:cs="Arial"/>
          <w:bCs/>
          <w:u w:val="single"/>
          <w:lang w:eastAsia="pl-PL"/>
        </w:rPr>
      </w:pPr>
      <w:r w:rsidRPr="00EC363C">
        <w:rPr>
          <w:rFonts w:ascii="Arial" w:eastAsia="Calibri" w:hAnsi="Arial" w:cs="Arial"/>
          <w:b/>
          <w:bCs/>
          <w:lang w:eastAsia="pl-PL"/>
        </w:rPr>
        <w:t>zakłada miskę wiszącą lejową + stelaż podtynkowy z przyciskiem (węzeł sanitarny dla dzieci) 16szt, specyfikacja wyposażenia tego nie zakłada, w projekcie żaden symbol temu nie odpowiada natomiast miski są naniesione na rysunku. Mimo to rozumiem że należy kalkulować miski w wycenie? Proszę o podanie specyfikacji miski lejowej</w:t>
      </w:r>
      <w:r w:rsidR="00E20E51" w:rsidRPr="00E20E51">
        <w:rPr>
          <w:rFonts w:ascii="Arial" w:eastAsia="Calibri" w:hAnsi="Arial" w:cs="Arial"/>
          <w:b/>
          <w:bCs/>
          <w:lang w:eastAsia="pl-PL"/>
        </w:rPr>
        <w:t>?</w:t>
      </w:r>
      <w:r w:rsidR="00E20E51" w:rsidRPr="00E20E51">
        <w:rPr>
          <w:rFonts w:ascii="Arial" w:eastAsia="Calibri" w:hAnsi="Arial" w:cs="Arial"/>
          <w:b/>
          <w:bCs/>
          <w:lang w:eastAsia="pl-PL"/>
        </w:rPr>
        <w:br/>
      </w:r>
      <w:r w:rsidR="00E20E51" w:rsidRPr="00E20E51">
        <w:rPr>
          <w:rFonts w:ascii="Arial" w:eastAsia="Calibri" w:hAnsi="Arial" w:cs="Arial"/>
          <w:bCs/>
          <w:u w:val="single"/>
          <w:lang w:eastAsia="pl-PL"/>
        </w:rPr>
        <w:t>Odpowiedź na pytanie nr</w:t>
      </w:r>
      <w:r w:rsidR="009A4DE2">
        <w:rPr>
          <w:rFonts w:ascii="Arial" w:eastAsia="Calibri" w:hAnsi="Arial" w:cs="Arial"/>
          <w:bCs/>
          <w:u w:val="single"/>
          <w:lang w:eastAsia="pl-PL"/>
        </w:rPr>
        <w:t xml:space="preserve"> 31</w:t>
      </w:r>
      <w:r w:rsidR="00E20E51" w:rsidRPr="00E20E51">
        <w:rPr>
          <w:rFonts w:ascii="Arial" w:eastAsia="Calibri" w:hAnsi="Arial" w:cs="Arial"/>
          <w:bCs/>
          <w:u w:val="single"/>
          <w:lang w:eastAsia="pl-PL"/>
        </w:rPr>
        <w:t xml:space="preserve"> :</w:t>
      </w:r>
    </w:p>
    <w:p w14:paraId="388FCCB6" w14:textId="0DC63CFF" w:rsidR="00E20E51" w:rsidRDefault="00EC363C" w:rsidP="00E20E51">
      <w:pPr>
        <w:spacing w:after="0" w:line="240" w:lineRule="auto"/>
        <w:jc w:val="both"/>
        <w:rPr>
          <w:rFonts w:ascii="Arial" w:eastAsia="Calibri" w:hAnsi="Arial" w:cs="Arial"/>
          <w:bCs/>
          <w:lang w:eastAsia="pl-PL"/>
        </w:rPr>
      </w:pPr>
      <w:r w:rsidRPr="00EC363C">
        <w:rPr>
          <w:rFonts w:ascii="Arial" w:eastAsia="Calibri" w:hAnsi="Arial" w:cs="Arial"/>
          <w:bCs/>
          <w:lang w:eastAsia="pl-PL"/>
        </w:rPr>
        <w:t>Tak, w wycenie należy ująć miski wiszące lejowe wraz ze stelażem podtynkowym z przyciskiem w węzłach sanitarnych dla dzieci w ilości 16 szt. Miska ustępowa dostosowana dla dzieci przedszkolnych, ceramiczna, biała</w:t>
      </w:r>
    </w:p>
    <w:p w14:paraId="091EAF5F" w14:textId="0D592610" w:rsidR="00EC363C" w:rsidRDefault="00EC363C" w:rsidP="00E20E51">
      <w:pPr>
        <w:spacing w:after="0" w:line="240" w:lineRule="auto"/>
        <w:jc w:val="both"/>
        <w:rPr>
          <w:rFonts w:ascii="Arial" w:eastAsia="Calibri" w:hAnsi="Arial" w:cs="Arial"/>
          <w:bCs/>
          <w:lang w:eastAsia="pl-PL"/>
        </w:rPr>
      </w:pPr>
    </w:p>
    <w:p w14:paraId="4DC3B89D" w14:textId="22BC6F7B" w:rsidR="00EC363C" w:rsidRPr="00E20E51" w:rsidRDefault="00EC363C" w:rsidP="00EC363C">
      <w:pPr>
        <w:spacing w:after="0" w:line="240" w:lineRule="auto"/>
        <w:jc w:val="both"/>
        <w:rPr>
          <w:rFonts w:ascii="Arial" w:eastAsia="Calibri" w:hAnsi="Arial" w:cs="Arial"/>
          <w:b/>
          <w:bCs/>
          <w:lang w:eastAsia="pl-PL"/>
        </w:rPr>
      </w:pPr>
      <w:r w:rsidRPr="00E20E51">
        <w:rPr>
          <w:rFonts w:ascii="Arial" w:eastAsia="Calibri" w:hAnsi="Arial" w:cs="Arial"/>
          <w:b/>
          <w:bCs/>
          <w:lang w:eastAsia="pl-PL"/>
        </w:rPr>
        <w:t xml:space="preserve">Pytanie </w:t>
      </w:r>
      <w:r>
        <w:rPr>
          <w:rFonts w:ascii="Arial" w:eastAsia="Calibri" w:hAnsi="Arial" w:cs="Arial"/>
          <w:b/>
          <w:bCs/>
          <w:lang w:eastAsia="pl-PL"/>
        </w:rPr>
        <w:t>3</w:t>
      </w:r>
      <w:r w:rsidR="009A4DE2">
        <w:rPr>
          <w:rFonts w:ascii="Arial" w:eastAsia="Calibri" w:hAnsi="Arial" w:cs="Arial"/>
          <w:b/>
          <w:bCs/>
          <w:lang w:eastAsia="pl-PL"/>
        </w:rPr>
        <w:t>2</w:t>
      </w:r>
    </w:p>
    <w:p w14:paraId="688E405D" w14:textId="3314BB94" w:rsidR="00EC363C" w:rsidRPr="00E20E51" w:rsidRDefault="00EC363C" w:rsidP="00EC363C">
      <w:pPr>
        <w:spacing w:after="0" w:line="240" w:lineRule="auto"/>
        <w:jc w:val="both"/>
        <w:rPr>
          <w:rFonts w:ascii="Arial" w:eastAsia="Calibri" w:hAnsi="Arial" w:cs="Arial"/>
          <w:bCs/>
          <w:u w:val="single"/>
          <w:lang w:eastAsia="pl-PL"/>
        </w:rPr>
      </w:pPr>
      <w:r w:rsidRPr="00EC363C">
        <w:rPr>
          <w:rFonts w:ascii="Arial" w:eastAsia="Calibri" w:hAnsi="Arial" w:cs="Arial"/>
          <w:b/>
          <w:bCs/>
          <w:lang w:eastAsia="pl-PL"/>
        </w:rPr>
        <w:t>zakłada miskę wiszącą lejową + stelaż podtynkowy z przyciskiem (węzeł sanitarny dla dzieci) 16szt, specyfikacja wyposażenia tego nie zakłada, w projekcie żaden symbol temu nie odpowiada natomiast miski są naniesione na rysunku. Mimo to rozumiem że należy kalkulować miski w wycenie? Proszę o podanie specyfikacji miski lejowej</w:t>
      </w:r>
      <w:r w:rsidRPr="00E20E51">
        <w:rPr>
          <w:rFonts w:ascii="Arial" w:eastAsia="Calibri" w:hAnsi="Arial" w:cs="Arial"/>
          <w:b/>
          <w:bCs/>
          <w:lang w:eastAsia="pl-PL"/>
        </w:rPr>
        <w:t>?</w:t>
      </w:r>
      <w:r w:rsidRPr="00E20E51">
        <w:rPr>
          <w:rFonts w:ascii="Arial" w:eastAsia="Calibri" w:hAnsi="Arial" w:cs="Arial"/>
          <w:b/>
          <w:bCs/>
          <w:lang w:eastAsia="pl-PL"/>
        </w:rPr>
        <w:br/>
      </w:r>
      <w:r w:rsidRPr="00E20E51">
        <w:rPr>
          <w:rFonts w:ascii="Arial" w:eastAsia="Calibri" w:hAnsi="Arial" w:cs="Arial"/>
          <w:bCs/>
          <w:u w:val="single"/>
          <w:lang w:eastAsia="pl-PL"/>
        </w:rPr>
        <w:t xml:space="preserve">Odpowiedź na pytanie nr </w:t>
      </w:r>
      <w:r w:rsidR="009A4DE2">
        <w:rPr>
          <w:rFonts w:ascii="Arial" w:eastAsia="Calibri" w:hAnsi="Arial" w:cs="Arial"/>
          <w:bCs/>
          <w:u w:val="single"/>
          <w:lang w:eastAsia="pl-PL"/>
        </w:rPr>
        <w:t>32</w:t>
      </w:r>
      <w:r w:rsidRPr="00E20E51">
        <w:rPr>
          <w:rFonts w:ascii="Arial" w:eastAsia="Calibri" w:hAnsi="Arial" w:cs="Arial"/>
          <w:bCs/>
          <w:u w:val="single"/>
          <w:lang w:eastAsia="pl-PL"/>
        </w:rPr>
        <w:t>:</w:t>
      </w:r>
    </w:p>
    <w:p w14:paraId="3015E9DF" w14:textId="501DF1D1" w:rsidR="00EC363C" w:rsidRDefault="00EC363C" w:rsidP="00EC363C">
      <w:pPr>
        <w:spacing w:after="0" w:line="240" w:lineRule="auto"/>
        <w:jc w:val="both"/>
        <w:rPr>
          <w:rFonts w:ascii="Arial" w:eastAsia="Calibri" w:hAnsi="Arial" w:cs="Arial"/>
          <w:bCs/>
          <w:lang w:eastAsia="pl-PL"/>
        </w:rPr>
      </w:pPr>
      <w:r w:rsidRPr="00EC363C">
        <w:rPr>
          <w:rFonts w:ascii="Arial" w:eastAsia="Calibri" w:hAnsi="Arial" w:cs="Arial"/>
          <w:bCs/>
          <w:lang w:eastAsia="pl-PL"/>
        </w:rPr>
        <w:t>Tak, w wycenie należy ująć miski wiszące lejowe wraz ze stelażem podtynkowym z przyciskiem w węzłach sanitarnych dla dzieci w ilości 16 szt. Miska ustępowa dostosowana dla dzieci przedszkolnych, ceramiczna, biała</w:t>
      </w:r>
    </w:p>
    <w:p w14:paraId="27D2AC41" w14:textId="5826FE79" w:rsidR="00EC363C" w:rsidRDefault="00EC363C" w:rsidP="00EC363C">
      <w:pPr>
        <w:spacing w:after="0" w:line="240" w:lineRule="auto"/>
        <w:jc w:val="both"/>
        <w:rPr>
          <w:rFonts w:ascii="Arial" w:eastAsia="Calibri" w:hAnsi="Arial" w:cs="Arial"/>
          <w:bCs/>
          <w:lang w:eastAsia="pl-PL"/>
        </w:rPr>
      </w:pPr>
    </w:p>
    <w:p w14:paraId="1067A592" w14:textId="1E255C77" w:rsidR="00EC363C" w:rsidRPr="00E20E51" w:rsidRDefault="00EC363C" w:rsidP="00EC363C">
      <w:pPr>
        <w:spacing w:after="0" w:line="240" w:lineRule="auto"/>
        <w:jc w:val="both"/>
        <w:rPr>
          <w:rFonts w:ascii="Arial" w:eastAsia="Calibri" w:hAnsi="Arial" w:cs="Arial"/>
          <w:b/>
          <w:bCs/>
          <w:lang w:eastAsia="pl-PL"/>
        </w:rPr>
      </w:pPr>
      <w:r w:rsidRPr="00E20E51">
        <w:rPr>
          <w:rFonts w:ascii="Arial" w:eastAsia="Calibri" w:hAnsi="Arial" w:cs="Arial"/>
          <w:b/>
          <w:bCs/>
          <w:lang w:eastAsia="pl-PL"/>
        </w:rPr>
        <w:t xml:space="preserve">Pytanie </w:t>
      </w:r>
      <w:r>
        <w:rPr>
          <w:rFonts w:ascii="Arial" w:eastAsia="Calibri" w:hAnsi="Arial" w:cs="Arial"/>
          <w:b/>
          <w:bCs/>
          <w:lang w:eastAsia="pl-PL"/>
        </w:rPr>
        <w:t>3</w:t>
      </w:r>
      <w:r w:rsidR="009A4DE2">
        <w:rPr>
          <w:rFonts w:ascii="Arial" w:eastAsia="Calibri" w:hAnsi="Arial" w:cs="Arial"/>
          <w:b/>
          <w:bCs/>
          <w:lang w:eastAsia="pl-PL"/>
        </w:rPr>
        <w:t>3</w:t>
      </w:r>
    </w:p>
    <w:p w14:paraId="7347842A" w14:textId="77D3A29B" w:rsidR="00EC363C" w:rsidRPr="00E20E51" w:rsidRDefault="009A4DE2" w:rsidP="009A4DE2">
      <w:pPr>
        <w:spacing w:after="0" w:line="240" w:lineRule="auto"/>
        <w:rPr>
          <w:rFonts w:ascii="Arial" w:eastAsia="Calibri" w:hAnsi="Arial" w:cs="Arial"/>
          <w:bCs/>
          <w:u w:val="single"/>
          <w:lang w:eastAsia="pl-PL"/>
        </w:rPr>
      </w:pPr>
      <w:r w:rsidRPr="009A4DE2">
        <w:rPr>
          <w:rFonts w:ascii="Arial" w:eastAsia="Calibri" w:hAnsi="Arial" w:cs="Arial"/>
          <w:b/>
          <w:bCs/>
          <w:lang w:eastAsia="pl-PL"/>
        </w:rPr>
        <w:t>zakłada 217 krzesełek przedszkolnych. Według specyfikacji i rysunków, przy założeniu że sala 1.18 i 1.21 będzie wyposażona według pom. 1.22 a nie według alternatywy, krzesełek powinno być 242szt (Pom. 1.18 25szt, 1.21 25szt, 1.22 25szt, 1.25 25szt, 2.5 18szt, 2.6 25szt, 2.9 25szt, 2.10 18szt, 2.11 25szt, 2.14 25szt, 2.15 2szt, 2.16 2szt, 2.16 2szt), Przy założeniu że pom. 1.18 i 1.21 będzie wyposażone według alternatywy, krzesełek powinno być łącznie 232szt. Podane przeze mnie ilości wynikają nie tylko ze specyfikacji wyposażenia ale również z rysunków. Proszę o doprecyzowanie czy Zamawiający celowo założył 217szt w ZZWW? Ile krzesełek należy kalkulować?</w:t>
      </w:r>
      <w:r w:rsidR="00EC363C" w:rsidRPr="00E20E51">
        <w:rPr>
          <w:rFonts w:ascii="Arial" w:eastAsia="Calibri" w:hAnsi="Arial" w:cs="Arial"/>
          <w:b/>
          <w:bCs/>
          <w:lang w:eastAsia="pl-PL"/>
        </w:rPr>
        <w:br/>
      </w:r>
      <w:r w:rsidR="00EC363C" w:rsidRPr="00E20E51">
        <w:rPr>
          <w:rFonts w:ascii="Arial" w:eastAsia="Calibri" w:hAnsi="Arial" w:cs="Arial"/>
          <w:bCs/>
          <w:u w:val="single"/>
          <w:lang w:eastAsia="pl-PL"/>
        </w:rPr>
        <w:t>Odpowiedź na pytanie nr</w:t>
      </w:r>
      <w:r w:rsidR="00CA2EDD">
        <w:rPr>
          <w:rFonts w:ascii="Arial" w:eastAsia="Calibri" w:hAnsi="Arial" w:cs="Arial"/>
          <w:bCs/>
          <w:u w:val="single"/>
          <w:lang w:eastAsia="pl-PL"/>
        </w:rPr>
        <w:t xml:space="preserve"> 33</w:t>
      </w:r>
      <w:r w:rsidR="00EC363C" w:rsidRPr="00E20E51">
        <w:rPr>
          <w:rFonts w:ascii="Arial" w:eastAsia="Calibri" w:hAnsi="Arial" w:cs="Arial"/>
          <w:bCs/>
          <w:u w:val="single"/>
          <w:lang w:eastAsia="pl-PL"/>
        </w:rPr>
        <w:t xml:space="preserve"> :</w:t>
      </w:r>
    </w:p>
    <w:p w14:paraId="77505387" w14:textId="16716A83" w:rsidR="00EC363C" w:rsidRDefault="009A4DE2" w:rsidP="00EC363C">
      <w:pPr>
        <w:spacing w:after="0" w:line="240" w:lineRule="auto"/>
        <w:jc w:val="both"/>
        <w:rPr>
          <w:rFonts w:ascii="Arial" w:eastAsia="Calibri" w:hAnsi="Arial" w:cs="Arial"/>
          <w:bCs/>
          <w:lang w:eastAsia="pl-PL"/>
        </w:rPr>
      </w:pPr>
      <w:r w:rsidRPr="009A4DE2">
        <w:rPr>
          <w:rFonts w:ascii="Arial" w:eastAsia="Calibri" w:hAnsi="Arial" w:cs="Arial"/>
          <w:bCs/>
          <w:lang w:eastAsia="pl-PL"/>
        </w:rPr>
        <w:t>Należy przyjąć 256 szt. krzesełek dziecięcych  – dla każdej Sali przedszkolnej po 25 krzesełek (łącznie 200 szt.), do każdej Sali warsztatowej po 25 krzesełek (łącznie 50 szt.) oraz do każdego gabinetu terapeutycznego po 2 krzesełka (łącznie 6 szt.).</w:t>
      </w:r>
    </w:p>
    <w:p w14:paraId="180FF39E" w14:textId="77777777" w:rsidR="009A4DE2" w:rsidRDefault="009A4DE2" w:rsidP="00EC363C">
      <w:pPr>
        <w:spacing w:after="0" w:line="240" w:lineRule="auto"/>
        <w:jc w:val="both"/>
        <w:rPr>
          <w:rFonts w:ascii="Arial" w:eastAsia="Calibri" w:hAnsi="Arial" w:cs="Arial"/>
          <w:bCs/>
          <w:lang w:eastAsia="pl-PL"/>
        </w:rPr>
      </w:pPr>
    </w:p>
    <w:p w14:paraId="706BAF39" w14:textId="3515DF34" w:rsidR="00EC363C" w:rsidRPr="00EC363C"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Pytanie 3</w:t>
      </w:r>
      <w:r w:rsidR="00D4219D">
        <w:rPr>
          <w:rFonts w:ascii="Arial" w:eastAsia="Calibri" w:hAnsi="Arial" w:cs="Arial"/>
          <w:b/>
          <w:bCs/>
          <w:lang w:eastAsia="pl-PL"/>
        </w:rPr>
        <w:t>4</w:t>
      </w:r>
    </w:p>
    <w:p w14:paraId="6E2E1E82" w14:textId="33A4E714" w:rsidR="00EC363C" w:rsidRPr="00EC363C" w:rsidRDefault="00CA2EDD" w:rsidP="00CA2EDD">
      <w:pPr>
        <w:spacing w:after="0" w:line="240" w:lineRule="auto"/>
        <w:rPr>
          <w:rFonts w:ascii="Arial" w:eastAsia="Calibri" w:hAnsi="Arial" w:cs="Arial"/>
          <w:bCs/>
          <w:u w:val="single"/>
          <w:lang w:eastAsia="pl-PL"/>
        </w:rPr>
      </w:pPr>
      <w:r w:rsidRPr="00CA2EDD">
        <w:rPr>
          <w:rFonts w:ascii="Arial" w:eastAsia="Calibri" w:hAnsi="Arial" w:cs="Arial"/>
          <w:b/>
          <w:bCs/>
          <w:lang w:eastAsia="pl-PL"/>
        </w:rPr>
        <w:t>Po analizie specyfikacji wyposażenia, rysunków wyposażenia i zestawienia zbiorczego wyposażenia występuje rozbieżność ilościowa:</w:t>
      </w:r>
      <w:r w:rsidRPr="00CA2EDD">
        <w:rPr>
          <w:rFonts w:ascii="Arial" w:eastAsia="Calibri" w:hAnsi="Arial" w:cs="Arial"/>
          <w:b/>
          <w:bCs/>
          <w:lang w:eastAsia="pl-PL"/>
        </w:rPr>
        <w:br/>
        <w:t>umywalka pojedyncza NPS według ZZWW 5szt, po sprawdzeniu 6szt (pom. 1.9 1.14 1.20 1.31 2.18 2.28). Jaką ilość kalkulować</w:t>
      </w:r>
      <w:r w:rsidR="00EC363C" w:rsidRPr="00EC363C">
        <w:rPr>
          <w:rFonts w:ascii="Arial" w:eastAsia="Calibri" w:hAnsi="Arial" w:cs="Arial"/>
          <w:b/>
          <w:bCs/>
          <w:lang w:eastAsia="pl-PL"/>
        </w:rPr>
        <w:br/>
      </w:r>
      <w:r w:rsidR="00EC363C" w:rsidRPr="00EC363C">
        <w:rPr>
          <w:rFonts w:ascii="Arial" w:eastAsia="Calibri" w:hAnsi="Arial" w:cs="Arial"/>
          <w:bCs/>
          <w:u w:val="single"/>
          <w:lang w:eastAsia="pl-PL"/>
        </w:rPr>
        <w:t xml:space="preserve">Odpowiedź na pytanie nr </w:t>
      </w:r>
      <w:r w:rsidR="00D4219D">
        <w:rPr>
          <w:rFonts w:ascii="Arial" w:eastAsia="Calibri" w:hAnsi="Arial" w:cs="Arial"/>
          <w:bCs/>
          <w:u w:val="single"/>
          <w:lang w:eastAsia="pl-PL"/>
        </w:rPr>
        <w:t>34</w:t>
      </w:r>
      <w:r w:rsidR="00EC363C" w:rsidRPr="00EC363C">
        <w:rPr>
          <w:rFonts w:ascii="Arial" w:eastAsia="Calibri" w:hAnsi="Arial" w:cs="Arial"/>
          <w:bCs/>
          <w:u w:val="single"/>
          <w:lang w:eastAsia="pl-PL"/>
        </w:rPr>
        <w:t>:</w:t>
      </w:r>
    </w:p>
    <w:p w14:paraId="47A7AFB7" w14:textId="6FCF75E5" w:rsidR="00EC363C" w:rsidRDefault="00CA2EDD" w:rsidP="00EC363C">
      <w:pPr>
        <w:spacing w:after="0" w:line="240" w:lineRule="auto"/>
        <w:jc w:val="both"/>
        <w:rPr>
          <w:rFonts w:ascii="Arial" w:eastAsia="Calibri" w:hAnsi="Arial" w:cs="Arial"/>
          <w:bCs/>
          <w:lang w:eastAsia="pl-PL"/>
        </w:rPr>
      </w:pPr>
      <w:r w:rsidRPr="00CA2EDD">
        <w:rPr>
          <w:rFonts w:ascii="Arial" w:eastAsia="Calibri" w:hAnsi="Arial" w:cs="Arial"/>
          <w:bCs/>
          <w:lang w:eastAsia="pl-PL"/>
        </w:rPr>
        <w:t>Należy przyjąć 5 szt. umywalek dla niepełnosprawnych w toaletach i węzłach sanitarnych dla dorosłych (pom. 1.9, 1.14, 2.18, 2.21, 2.28). W węzłach sanitarnych dla dzieci przy salach przedszkolnych (pom. 1.19, 1.20, 1.23, 1.24, 2.7, 2.8, 2.12, 2.13) oraz w WC zewnętrznym NPS (pom. 1.31) należy zamontować ceramikę sanitarną przystosowaną dla dzieci – w tym łącznie 9 szt. umywalek dla niepełnosprawnych przystosowanych dla dzieci</w:t>
      </w:r>
    </w:p>
    <w:p w14:paraId="04EAC104" w14:textId="77777777" w:rsidR="00CA2EDD" w:rsidRDefault="00CA2EDD" w:rsidP="00EC363C">
      <w:pPr>
        <w:spacing w:after="0" w:line="240" w:lineRule="auto"/>
        <w:jc w:val="both"/>
        <w:rPr>
          <w:rFonts w:ascii="Arial" w:eastAsia="Calibri" w:hAnsi="Arial" w:cs="Arial"/>
          <w:bCs/>
          <w:lang w:eastAsia="pl-PL"/>
        </w:rPr>
      </w:pPr>
    </w:p>
    <w:p w14:paraId="7287FE1F" w14:textId="769FCEDE" w:rsidR="00EC363C" w:rsidRPr="00EC363C"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Pytanie 3</w:t>
      </w:r>
      <w:r w:rsidR="00807C07">
        <w:rPr>
          <w:rFonts w:ascii="Arial" w:eastAsia="Calibri" w:hAnsi="Arial" w:cs="Arial"/>
          <w:b/>
          <w:bCs/>
          <w:lang w:eastAsia="pl-PL"/>
        </w:rPr>
        <w:t>5</w:t>
      </w:r>
    </w:p>
    <w:p w14:paraId="102A0A66" w14:textId="77777777" w:rsidR="00807C07" w:rsidRPr="00807C07" w:rsidRDefault="00807C07" w:rsidP="00807C07">
      <w:pPr>
        <w:spacing w:after="0" w:line="240" w:lineRule="auto"/>
        <w:jc w:val="both"/>
        <w:rPr>
          <w:rFonts w:ascii="Arial" w:eastAsia="Calibri" w:hAnsi="Arial" w:cs="Arial"/>
          <w:b/>
          <w:bCs/>
          <w:lang w:eastAsia="pl-PL"/>
        </w:rPr>
      </w:pPr>
      <w:r w:rsidRPr="00807C07">
        <w:rPr>
          <w:rFonts w:ascii="Arial" w:eastAsia="Calibri" w:hAnsi="Arial" w:cs="Arial"/>
          <w:b/>
          <w:bCs/>
          <w:lang w:eastAsia="pl-PL"/>
        </w:rPr>
        <w:t xml:space="preserve">proszę o doprecyzowanie jakie baterie należy założyć do umywalek, zlewów gospodarczo-porządkowych i zlewozmywaków zawartych w specyfikacji wyposażenia wnętrz. Zwykłe czy jakieś </w:t>
      </w:r>
      <w:proofErr w:type="spellStart"/>
      <w:r w:rsidRPr="00807C07">
        <w:rPr>
          <w:rFonts w:ascii="Arial" w:eastAsia="Calibri" w:hAnsi="Arial" w:cs="Arial"/>
          <w:b/>
          <w:bCs/>
          <w:lang w:eastAsia="pl-PL"/>
        </w:rPr>
        <w:t>czasówki</w:t>
      </w:r>
      <w:proofErr w:type="spellEnd"/>
      <w:r w:rsidRPr="00807C07">
        <w:rPr>
          <w:rFonts w:ascii="Arial" w:eastAsia="Calibri" w:hAnsi="Arial" w:cs="Arial"/>
          <w:b/>
          <w:bCs/>
          <w:lang w:eastAsia="pl-PL"/>
        </w:rPr>
        <w:t xml:space="preserve"> bez mieszacza pod jakiś zbiorczy termostat?</w:t>
      </w:r>
    </w:p>
    <w:p w14:paraId="662CE1A5" w14:textId="39C636C1" w:rsidR="00EC363C" w:rsidRPr="00EC363C" w:rsidRDefault="00EC363C" w:rsidP="00EC363C">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sidR="00807C07">
        <w:rPr>
          <w:rFonts w:ascii="Arial" w:eastAsia="Calibri" w:hAnsi="Arial" w:cs="Arial"/>
          <w:bCs/>
          <w:u w:val="single"/>
          <w:lang w:eastAsia="pl-PL"/>
        </w:rPr>
        <w:t xml:space="preserve"> 35</w:t>
      </w:r>
      <w:r w:rsidRPr="00EC363C">
        <w:rPr>
          <w:rFonts w:ascii="Arial" w:eastAsia="Calibri" w:hAnsi="Arial" w:cs="Arial"/>
          <w:bCs/>
          <w:u w:val="single"/>
          <w:lang w:eastAsia="pl-PL"/>
        </w:rPr>
        <w:t xml:space="preserve"> :</w:t>
      </w:r>
    </w:p>
    <w:p w14:paraId="4D6D446D" w14:textId="77777777" w:rsidR="00807C07" w:rsidRPr="00807C07" w:rsidRDefault="00807C07" w:rsidP="00807C07">
      <w:pPr>
        <w:spacing w:after="0" w:line="240" w:lineRule="auto"/>
        <w:jc w:val="both"/>
        <w:rPr>
          <w:rFonts w:ascii="Arial" w:eastAsia="Calibri" w:hAnsi="Arial" w:cs="Arial"/>
          <w:bCs/>
          <w:lang w:eastAsia="pl-PL"/>
        </w:rPr>
      </w:pPr>
      <w:r w:rsidRPr="00807C07">
        <w:rPr>
          <w:rFonts w:ascii="Arial" w:eastAsia="Calibri" w:hAnsi="Arial" w:cs="Arial"/>
          <w:bCs/>
          <w:lang w:eastAsia="pl-PL"/>
        </w:rPr>
        <w:t>W projekcie branży sanitarnej przewidziano zbiorcze termostaty ograniczające temperaturę ciepłej wody przed każdą łazienką dla dzieci:</w:t>
      </w:r>
    </w:p>
    <w:p w14:paraId="73E6DDF7" w14:textId="77777777" w:rsidR="00807C07" w:rsidRPr="00807C07" w:rsidRDefault="00807C07" w:rsidP="00807C07">
      <w:pPr>
        <w:spacing w:after="0" w:line="240" w:lineRule="auto"/>
        <w:jc w:val="both"/>
        <w:rPr>
          <w:rFonts w:ascii="Arial" w:eastAsia="Calibri" w:hAnsi="Arial" w:cs="Arial"/>
          <w:bCs/>
          <w:lang w:eastAsia="pl-PL"/>
        </w:rPr>
      </w:pPr>
      <w:r w:rsidRPr="00807C07">
        <w:rPr>
          <w:rFonts w:ascii="Arial" w:eastAsia="Calibri" w:hAnsi="Arial" w:cs="Arial"/>
          <w:bCs/>
          <w:lang w:eastAsia="pl-PL"/>
        </w:rPr>
        <w:t>Z opisu technicznego:</w:t>
      </w:r>
    </w:p>
    <w:p w14:paraId="3FEF2DEE" w14:textId="0EAC5869" w:rsidR="00807C07" w:rsidRPr="00807C07" w:rsidRDefault="00807C07" w:rsidP="00807C07">
      <w:pPr>
        <w:spacing w:after="0" w:line="240" w:lineRule="auto"/>
        <w:jc w:val="both"/>
        <w:rPr>
          <w:rFonts w:ascii="Arial" w:eastAsia="Calibri" w:hAnsi="Arial" w:cs="Arial"/>
          <w:bCs/>
          <w:lang w:eastAsia="pl-PL"/>
        </w:rPr>
      </w:pPr>
      <w:r w:rsidRPr="00807C07">
        <w:rPr>
          <w:rFonts w:ascii="Arial" w:eastAsia="Calibri" w:hAnsi="Arial" w:cs="Arial"/>
          <w:lang w:eastAsia="pl-PL"/>
        </w:rPr>
        <w:t>„6</w:t>
      </w:r>
      <w:r w:rsidRPr="00807C07">
        <w:rPr>
          <w:rFonts w:ascii="Arial" w:eastAsia="Calibri" w:hAnsi="Arial" w:cs="Arial"/>
          <w:lang w:val="x-none" w:eastAsia="pl-PL"/>
        </w:rPr>
        <w:t>.2.2. Armatura</w:t>
      </w:r>
      <w:r w:rsidR="00166E2E">
        <w:rPr>
          <w:rFonts w:ascii="Arial" w:eastAsia="Calibri" w:hAnsi="Arial" w:cs="Arial"/>
          <w:lang w:eastAsia="pl-PL"/>
        </w:rPr>
        <w:t xml:space="preserve"> -</w:t>
      </w:r>
      <w:r w:rsidRPr="00807C07">
        <w:rPr>
          <w:rFonts w:ascii="Arial" w:eastAsia="Calibri" w:hAnsi="Arial" w:cs="Arial"/>
          <w:lang w:val="x-none" w:eastAsia="pl-PL"/>
        </w:rPr>
        <w:t> </w:t>
      </w:r>
      <w:r w:rsidRPr="00807C07">
        <w:rPr>
          <w:rFonts w:ascii="Arial" w:eastAsia="Calibri" w:hAnsi="Arial" w:cs="Arial"/>
          <w:bCs/>
          <w:lang w:eastAsia="pl-PL"/>
        </w:rPr>
        <w:t>Na rozgałęzieniach i podejściach do pionów stosować zawory odcinające kulowe. W przestrzeni sufitu podwieszanego przed zejściem do każdego obsługiwanego pomieszczenia lub grupy pomieszczeń zainstalować zawory odcinające zgodnie z rysunkami, oraz mieszające zawory termostatyczne w celu ograniczenia temperatury ciepłej wody, zgodnie z rysunkami.” - Rysunki: S-5, S-6</w:t>
      </w:r>
    </w:p>
    <w:p w14:paraId="79C3BA3D" w14:textId="04C870C4" w:rsidR="00EC363C" w:rsidRDefault="00807C07" w:rsidP="00807C07">
      <w:pPr>
        <w:spacing w:after="0" w:line="240" w:lineRule="auto"/>
        <w:jc w:val="both"/>
        <w:rPr>
          <w:rFonts w:ascii="Arial" w:eastAsia="Calibri" w:hAnsi="Arial" w:cs="Arial"/>
          <w:bCs/>
          <w:lang w:eastAsia="pl-PL"/>
        </w:rPr>
      </w:pPr>
      <w:r w:rsidRPr="00807C07">
        <w:rPr>
          <w:rFonts w:ascii="Arial" w:eastAsia="Calibri" w:hAnsi="Arial" w:cs="Arial"/>
          <w:bCs/>
          <w:lang w:eastAsia="pl-PL"/>
        </w:rPr>
        <w:t>Należy przyjąć baterie zgodnie ze Specyfikacją Wyposażenia Wnętrz – Projekt wnętrz – część opisowa pkt. 3</w:t>
      </w:r>
    </w:p>
    <w:p w14:paraId="189AC0A9" w14:textId="77777777" w:rsidR="00166E2E" w:rsidRDefault="00166E2E" w:rsidP="00807C07">
      <w:pPr>
        <w:spacing w:after="0" w:line="240" w:lineRule="auto"/>
        <w:jc w:val="both"/>
        <w:rPr>
          <w:rFonts w:ascii="Arial" w:eastAsia="Calibri" w:hAnsi="Arial" w:cs="Arial"/>
          <w:bCs/>
          <w:lang w:eastAsia="pl-PL"/>
        </w:rPr>
      </w:pPr>
    </w:p>
    <w:p w14:paraId="38F347D7" w14:textId="6D76B271" w:rsidR="00EC363C" w:rsidRPr="00EC363C"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Pytanie 3</w:t>
      </w:r>
      <w:r w:rsidR="00166E2E">
        <w:rPr>
          <w:rFonts w:ascii="Arial" w:eastAsia="Calibri" w:hAnsi="Arial" w:cs="Arial"/>
          <w:b/>
          <w:bCs/>
          <w:lang w:eastAsia="pl-PL"/>
        </w:rPr>
        <w:t>6</w:t>
      </w:r>
    </w:p>
    <w:p w14:paraId="6817E3FC" w14:textId="4F99AF04" w:rsidR="00EC363C" w:rsidRPr="00EC363C" w:rsidRDefault="00166E2E" w:rsidP="00166E2E">
      <w:pPr>
        <w:spacing w:after="0" w:line="240" w:lineRule="auto"/>
        <w:rPr>
          <w:rFonts w:ascii="Arial" w:eastAsia="Calibri" w:hAnsi="Arial" w:cs="Arial"/>
          <w:bCs/>
          <w:u w:val="single"/>
          <w:lang w:eastAsia="pl-PL"/>
        </w:rPr>
      </w:pPr>
      <w:r w:rsidRPr="00166E2E">
        <w:rPr>
          <w:rFonts w:ascii="Arial" w:eastAsia="Calibri" w:hAnsi="Arial" w:cs="Arial"/>
          <w:b/>
          <w:bCs/>
          <w:lang w:eastAsia="pl-PL"/>
        </w:rPr>
        <w:t xml:space="preserve">Czy dobrze rozumiemy zapisy rozdziału IV pkt 3 SIWZ w zestawieniu z załączoną wstępną promesą oraz zapisami wzoru umowy </w:t>
      </w:r>
      <w:bookmarkStart w:id="6" w:name="_Hlk101450064"/>
      <w:r w:rsidRPr="00166E2E">
        <w:rPr>
          <w:rFonts w:ascii="Arial" w:eastAsia="Calibri" w:hAnsi="Arial" w:cs="Arial"/>
          <w:b/>
          <w:bCs/>
          <w:lang w:eastAsia="pl-PL"/>
        </w:rPr>
        <w:t>§3</w:t>
      </w:r>
      <w:bookmarkEnd w:id="6"/>
      <w:r w:rsidRPr="00166E2E">
        <w:rPr>
          <w:rFonts w:ascii="Arial" w:eastAsia="Calibri" w:hAnsi="Arial" w:cs="Arial"/>
          <w:b/>
          <w:bCs/>
          <w:lang w:eastAsia="pl-PL"/>
        </w:rPr>
        <w:t>, 4 i 12 ust. 4, że wynagrodzenie wykonawcy płatne będzie w następujący sposób:</w:t>
      </w:r>
      <w:r w:rsidRPr="00166E2E">
        <w:rPr>
          <w:rFonts w:ascii="Arial" w:eastAsia="Calibri" w:hAnsi="Arial" w:cs="Arial"/>
          <w:b/>
          <w:bCs/>
          <w:lang w:eastAsia="pl-PL"/>
        </w:rPr>
        <w:br/>
        <w:t>- 5 548 027,5 zł brutto (połowa promesy) płatna po zakończeniu "I Etapu" czyli wykonaniu przerobu w 60% wartości całej umowy;</w:t>
      </w:r>
      <w:r w:rsidRPr="00166E2E">
        <w:rPr>
          <w:rFonts w:ascii="Arial" w:eastAsia="Calibri" w:hAnsi="Arial" w:cs="Arial"/>
          <w:b/>
          <w:bCs/>
          <w:lang w:eastAsia="pl-PL"/>
        </w:rPr>
        <w:br/>
        <w:t>- 5 548 027,5 zł brutto płatne będzie 30 dni od zakończenia całego zadania z uzyskaniem pozwolenia na budowę</w:t>
      </w:r>
      <w:r w:rsidRPr="00166E2E">
        <w:rPr>
          <w:rFonts w:ascii="Arial" w:eastAsia="Calibri" w:hAnsi="Arial" w:cs="Arial"/>
          <w:b/>
          <w:bCs/>
          <w:lang w:eastAsia="pl-PL"/>
        </w:rPr>
        <w:br/>
        <w:t>- pozostała kwota wynagrodzenia wykonawcy (przekraczająca wartość promesy) rozliczona zostanie w miesięcznych płatnościach częściowych</w:t>
      </w:r>
      <w:r w:rsidR="00EC363C" w:rsidRPr="00EC363C">
        <w:rPr>
          <w:rFonts w:ascii="Arial" w:eastAsia="Calibri" w:hAnsi="Arial" w:cs="Arial"/>
          <w:b/>
          <w:bCs/>
          <w:lang w:eastAsia="pl-PL"/>
        </w:rPr>
        <w:br/>
      </w:r>
      <w:r w:rsidR="00EC363C" w:rsidRPr="00EC363C">
        <w:rPr>
          <w:rFonts w:ascii="Arial" w:eastAsia="Calibri" w:hAnsi="Arial" w:cs="Arial"/>
          <w:bCs/>
          <w:u w:val="single"/>
          <w:lang w:eastAsia="pl-PL"/>
        </w:rPr>
        <w:t xml:space="preserve">Odpowiedź na pytanie nr </w:t>
      </w:r>
      <w:r>
        <w:rPr>
          <w:rFonts w:ascii="Arial" w:eastAsia="Calibri" w:hAnsi="Arial" w:cs="Arial"/>
          <w:bCs/>
          <w:u w:val="single"/>
          <w:lang w:eastAsia="pl-PL"/>
        </w:rPr>
        <w:t>36</w:t>
      </w:r>
      <w:r w:rsidR="00EC363C" w:rsidRPr="00EC363C">
        <w:rPr>
          <w:rFonts w:ascii="Arial" w:eastAsia="Calibri" w:hAnsi="Arial" w:cs="Arial"/>
          <w:bCs/>
          <w:u w:val="single"/>
          <w:lang w:eastAsia="pl-PL"/>
        </w:rPr>
        <w:t>:</w:t>
      </w:r>
    </w:p>
    <w:p w14:paraId="1ABF5381" w14:textId="3E454C52" w:rsidR="00EC363C" w:rsidRDefault="00166E2E" w:rsidP="00EC363C">
      <w:pPr>
        <w:spacing w:after="0" w:line="240" w:lineRule="auto"/>
        <w:jc w:val="both"/>
        <w:rPr>
          <w:rFonts w:ascii="Arial" w:eastAsia="Calibri" w:hAnsi="Arial" w:cs="Arial"/>
          <w:bCs/>
          <w:lang w:eastAsia="pl-PL"/>
        </w:rPr>
      </w:pPr>
      <w:r w:rsidRPr="00166E2E">
        <w:rPr>
          <w:rFonts w:ascii="Arial" w:eastAsia="Calibri" w:hAnsi="Arial" w:cs="Arial"/>
          <w:bCs/>
          <w:lang w:eastAsia="pl-PL"/>
        </w:rPr>
        <w:t xml:space="preserve">Nie, dokumentacja przetargowa nie wskazuje takiego podziału i wartości kwot wynagrodzenia. Zasady płatności określają zapisy umowne a podział na etapy w szczególności §4 ust.3.W pewnym uproszczeniu:  zapłata dla Wykonawcy będzie następowała w miesięcznych okresach rozliczeniowych aż do momentu wyczerpania wkładu własnego Zamawiającego, następna część wynagrodzenia po osiągnięciu min.60% umownego przerobu w kwocie wynikającej z przerobu - jednak nie większej aniżeli połowa wartości promesy, natomiast po odbiorze końcowym - pozostała część promesy. Terminy płatności i ostateczne ich wartości będą wynikać z </w:t>
      </w:r>
      <w:r w:rsidRPr="00166E2E">
        <w:rPr>
          <w:rFonts w:ascii="Arial" w:eastAsia="Calibri" w:hAnsi="Arial" w:cs="Arial"/>
          <w:bCs/>
          <w:lang w:eastAsia="pl-PL"/>
        </w:rPr>
        <w:lastRenderedPageBreak/>
        <w:t>wynagrodzenia całkowitego Wykonawcy i postępu robót, czyli realizacji założonego Harmonogramu Rzeczowo Finansowego i Wykazu Cen</w:t>
      </w:r>
    </w:p>
    <w:p w14:paraId="12793146" w14:textId="4E63F669" w:rsidR="00EC363C" w:rsidRDefault="00EC363C" w:rsidP="00EC363C">
      <w:pPr>
        <w:spacing w:after="0" w:line="240" w:lineRule="auto"/>
        <w:jc w:val="both"/>
        <w:rPr>
          <w:rFonts w:ascii="Arial" w:eastAsia="Calibri" w:hAnsi="Arial" w:cs="Arial"/>
          <w:bCs/>
          <w:lang w:eastAsia="pl-PL"/>
        </w:rPr>
      </w:pPr>
    </w:p>
    <w:p w14:paraId="1961D2F7" w14:textId="3F91D7D2" w:rsidR="00EC363C" w:rsidRPr="00EC363C"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Pytanie 3</w:t>
      </w:r>
      <w:r w:rsidR="00166E2E">
        <w:rPr>
          <w:rFonts w:ascii="Arial" w:eastAsia="Calibri" w:hAnsi="Arial" w:cs="Arial"/>
          <w:b/>
          <w:bCs/>
          <w:lang w:eastAsia="pl-PL"/>
        </w:rPr>
        <w:t>7</w:t>
      </w:r>
    </w:p>
    <w:p w14:paraId="58E71CEE" w14:textId="0AA8FB4E" w:rsidR="00EC363C" w:rsidRPr="00EC363C" w:rsidRDefault="00166E2E" w:rsidP="00166E2E">
      <w:pPr>
        <w:spacing w:after="0" w:line="240" w:lineRule="auto"/>
        <w:rPr>
          <w:rFonts w:ascii="Arial" w:eastAsia="Calibri" w:hAnsi="Arial" w:cs="Arial"/>
          <w:bCs/>
          <w:u w:val="single"/>
          <w:lang w:eastAsia="pl-PL"/>
        </w:rPr>
      </w:pPr>
      <w:r w:rsidRPr="00166E2E">
        <w:rPr>
          <w:rFonts w:ascii="Arial" w:eastAsia="Calibri" w:hAnsi="Arial" w:cs="Arial"/>
          <w:b/>
          <w:bCs/>
          <w:lang w:eastAsia="pl-PL"/>
        </w:rPr>
        <w:t>Dzień dobry, proszę o wyjaśnienie zapisu dot. kostki betonowej w kolorze niebieskim (barwiona w masie) z oznakowaniem poziomym i pionowym (według zapisu z rys nr Z-20_w). Kostka barwiona w masie w kolorze niebieskim jest niedostępna. Jedyny wariant który wchodzi w grę to kostka malowana farbą w odpowiednim odcieniu RAL. Proszę o wyjaśnienie czy kostka barwiona w masie to omyłka pisarska? Czy zamawiający akceptuje jedyny dostępny na rynku wariant pomalowania kostki w kolorze RAL przypisanym do miejsc dla os. niepełnosprawnych?</w:t>
      </w:r>
      <w:r w:rsidR="00EC363C" w:rsidRPr="00EC363C">
        <w:rPr>
          <w:rFonts w:ascii="Arial" w:eastAsia="Calibri" w:hAnsi="Arial" w:cs="Arial"/>
          <w:b/>
          <w:bCs/>
          <w:lang w:eastAsia="pl-PL"/>
        </w:rPr>
        <w:br/>
      </w:r>
      <w:r w:rsidR="00EC363C"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37</w:t>
      </w:r>
      <w:r w:rsidR="00EC363C" w:rsidRPr="00EC363C">
        <w:rPr>
          <w:rFonts w:ascii="Arial" w:eastAsia="Calibri" w:hAnsi="Arial" w:cs="Arial"/>
          <w:bCs/>
          <w:u w:val="single"/>
          <w:lang w:eastAsia="pl-PL"/>
        </w:rPr>
        <w:t xml:space="preserve"> :</w:t>
      </w:r>
    </w:p>
    <w:p w14:paraId="3739FA4F" w14:textId="40DBC012" w:rsidR="00EC363C" w:rsidRDefault="00166E2E" w:rsidP="00EC363C">
      <w:pPr>
        <w:spacing w:after="0" w:line="240" w:lineRule="auto"/>
        <w:jc w:val="both"/>
        <w:rPr>
          <w:rFonts w:ascii="Arial" w:eastAsia="Calibri" w:hAnsi="Arial" w:cs="Arial"/>
          <w:bCs/>
          <w:lang w:eastAsia="pl-PL"/>
        </w:rPr>
      </w:pPr>
      <w:r w:rsidRPr="00166E2E">
        <w:rPr>
          <w:rFonts w:ascii="Arial" w:eastAsia="Calibri" w:hAnsi="Arial" w:cs="Arial"/>
          <w:bCs/>
          <w:lang w:eastAsia="pl-PL"/>
        </w:rPr>
        <w:t>Dopuszczalne jest oznakowanie miejsc parkingowych dla osób niepełnosprawnych przez malowanie kostki betonowej. Oznakowanie należy wykonać zgodnie z obowiązującymi przepisami. Do malowania należy użyć specjalnych farb drogowych i sprzętu gwarantujących odporność na szkodliwe działanie czynników zewnętrznych, uszkodzenia, zadrapania, ścieranie oraz blaknięcie</w:t>
      </w:r>
    </w:p>
    <w:p w14:paraId="496456DE" w14:textId="77777777" w:rsidR="00166E2E" w:rsidRDefault="00166E2E" w:rsidP="00EC363C">
      <w:pPr>
        <w:spacing w:after="0" w:line="240" w:lineRule="auto"/>
        <w:jc w:val="both"/>
        <w:rPr>
          <w:rFonts w:ascii="Arial" w:eastAsia="Calibri" w:hAnsi="Arial" w:cs="Arial"/>
          <w:bCs/>
          <w:lang w:eastAsia="pl-PL"/>
        </w:rPr>
      </w:pPr>
    </w:p>
    <w:p w14:paraId="1A287DC9" w14:textId="77777777" w:rsidR="00166E2E"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Pytanie 3</w:t>
      </w:r>
      <w:r w:rsidR="00166E2E">
        <w:rPr>
          <w:rFonts w:ascii="Arial" w:eastAsia="Calibri" w:hAnsi="Arial" w:cs="Arial"/>
          <w:b/>
          <w:bCs/>
          <w:lang w:eastAsia="pl-PL"/>
        </w:rPr>
        <w:t>8</w:t>
      </w:r>
    </w:p>
    <w:p w14:paraId="0A87C40F" w14:textId="5E30E1F7" w:rsidR="00EC363C" w:rsidRPr="00EC363C" w:rsidRDefault="00166E2E" w:rsidP="00EC363C">
      <w:pPr>
        <w:spacing w:after="0" w:line="240" w:lineRule="auto"/>
        <w:jc w:val="both"/>
        <w:rPr>
          <w:rFonts w:ascii="Arial" w:eastAsia="Calibri" w:hAnsi="Arial" w:cs="Arial"/>
          <w:bCs/>
          <w:u w:val="single"/>
          <w:lang w:eastAsia="pl-PL"/>
        </w:rPr>
      </w:pPr>
      <w:r w:rsidRPr="00166E2E">
        <w:rPr>
          <w:rFonts w:ascii="Arial" w:eastAsia="Calibri" w:hAnsi="Arial" w:cs="Arial"/>
          <w:b/>
          <w:bCs/>
          <w:lang w:eastAsia="pl-PL"/>
        </w:rPr>
        <w:t>Czy Zamawiający dopuszcza wycenę okiennic z lamelami aluminiowymi drewnopodobnymi. Na tą chwilę jest to rozwiązanie tańsze od drewnianych, a dodatkową zaletą jest fakt braku konieczności konserwacji drewna (sugestia producenta)</w:t>
      </w:r>
      <w:r w:rsidR="00EC363C" w:rsidRPr="00EC363C">
        <w:rPr>
          <w:rFonts w:ascii="Arial" w:eastAsia="Calibri" w:hAnsi="Arial" w:cs="Arial"/>
          <w:b/>
          <w:bCs/>
          <w:lang w:eastAsia="pl-PL"/>
        </w:rPr>
        <w:br/>
      </w:r>
      <w:r w:rsidR="00EC363C" w:rsidRPr="00EC363C">
        <w:rPr>
          <w:rFonts w:ascii="Arial" w:eastAsia="Calibri" w:hAnsi="Arial" w:cs="Arial"/>
          <w:bCs/>
          <w:u w:val="single"/>
          <w:lang w:eastAsia="pl-PL"/>
        </w:rPr>
        <w:t>Odpowiedź na pytanie nr :</w:t>
      </w:r>
    </w:p>
    <w:p w14:paraId="4037FDCB" w14:textId="108C808F" w:rsidR="00EC363C" w:rsidRDefault="00166E2E" w:rsidP="00EC363C">
      <w:pPr>
        <w:spacing w:after="0" w:line="240" w:lineRule="auto"/>
        <w:jc w:val="both"/>
        <w:rPr>
          <w:rFonts w:ascii="Arial" w:eastAsia="Calibri" w:hAnsi="Arial" w:cs="Arial"/>
          <w:bCs/>
          <w:lang w:eastAsia="pl-PL"/>
        </w:rPr>
      </w:pPr>
      <w:r w:rsidRPr="00166E2E">
        <w:rPr>
          <w:rFonts w:ascii="Arial" w:eastAsia="Calibri" w:hAnsi="Arial" w:cs="Arial"/>
          <w:bCs/>
          <w:lang w:eastAsia="pl-PL"/>
        </w:rPr>
        <w:t>Zamawiający dopuszcza proponowaną zmianę jednakże z zastrzeżeniem doboru paneli odpowiednich gatunkowo. Jednocześnie zwraca się uwagę , że każdorazowe zatwierdzenie stosowanego materiału, elementu, prefabrykatu itd. będzie miało miejsce podczas procedowania wniosków materiałowych składanych przez Wykonawcę w toku wykonywania robót</w:t>
      </w:r>
    </w:p>
    <w:p w14:paraId="792CB7E6" w14:textId="77777777" w:rsidR="00166E2E" w:rsidRDefault="00166E2E" w:rsidP="00EC363C">
      <w:pPr>
        <w:spacing w:after="0" w:line="240" w:lineRule="auto"/>
        <w:jc w:val="both"/>
        <w:rPr>
          <w:rFonts w:ascii="Arial" w:eastAsia="Calibri" w:hAnsi="Arial" w:cs="Arial"/>
          <w:bCs/>
          <w:lang w:eastAsia="pl-PL"/>
        </w:rPr>
      </w:pPr>
    </w:p>
    <w:p w14:paraId="5DFA4183" w14:textId="38E3DBCE" w:rsidR="00EC363C" w:rsidRPr="00EC363C" w:rsidRDefault="00EC363C" w:rsidP="00EC363C">
      <w:pPr>
        <w:spacing w:after="0" w:line="240" w:lineRule="auto"/>
        <w:jc w:val="both"/>
        <w:rPr>
          <w:rFonts w:ascii="Arial" w:eastAsia="Calibri" w:hAnsi="Arial" w:cs="Arial"/>
          <w:b/>
          <w:bCs/>
          <w:lang w:eastAsia="pl-PL"/>
        </w:rPr>
      </w:pPr>
      <w:bookmarkStart w:id="7" w:name="_Hlk101532372"/>
      <w:r w:rsidRPr="00EC363C">
        <w:rPr>
          <w:rFonts w:ascii="Arial" w:eastAsia="Calibri" w:hAnsi="Arial" w:cs="Arial"/>
          <w:b/>
          <w:bCs/>
          <w:lang w:eastAsia="pl-PL"/>
        </w:rPr>
        <w:t>Pytanie 3</w:t>
      </w:r>
      <w:r w:rsidR="00166E2E">
        <w:rPr>
          <w:rFonts w:ascii="Arial" w:eastAsia="Calibri" w:hAnsi="Arial" w:cs="Arial"/>
          <w:b/>
          <w:bCs/>
          <w:lang w:eastAsia="pl-PL"/>
        </w:rPr>
        <w:t>9</w:t>
      </w:r>
    </w:p>
    <w:p w14:paraId="478B38F7" w14:textId="77777777" w:rsidR="00166E2E" w:rsidRPr="00166E2E" w:rsidRDefault="00166E2E" w:rsidP="00166E2E">
      <w:pPr>
        <w:spacing w:after="0" w:line="240" w:lineRule="auto"/>
        <w:rPr>
          <w:rFonts w:ascii="Arial" w:eastAsia="Calibri" w:hAnsi="Arial" w:cs="Arial"/>
          <w:b/>
          <w:bCs/>
          <w:lang w:eastAsia="pl-PL"/>
        </w:rPr>
      </w:pPr>
      <w:r w:rsidRPr="00166E2E">
        <w:rPr>
          <w:rFonts w:ascii="Arial" w:eastAsia="Calibri" w:hAnsi="Arial" w:cs="Arial"/>
          <w:b/>
          <w:bCs/>
          <w:lang w:eastAsia="pl-PL"/>
        </w:rPr>
        <w:t xml:space="preserve">W kilku miejscach okiennice są zaprojektowane tak żeby miały parkować 4 jedna za dugą. Nie ma takiego systemu. </w:t>
      </w:r>
      <w:r w:rsidRPr="00166E2E">
        <w:rPr>
          <w:rFonts w:ascii="Arial" w:eastAsia="Calibri" w:hAnsi="Arial" w:cs="Arial"/>
          <w:b/>
          <w:bCs/>
          <w:lang w:eastAsia="pl-PL"/>
        </w:rPr>
        <w:br/>
        <w:t>Producent dla tych okien sugeruje podział okiennic na układy z szerszymi okiennicami tak aby parkowały maksymalnie 2 okiennice jedna za drugą. Czy Zamawiający dopuszcza takie rozwiązanie.</w:t>
      </w:r>
    </w:p>
    <w:p w14:paraId="64B02803" w14:textId="0587B224" w:rsidR="00EC363C" w:rsidRPr="00EC363C" w:rsidRDefault="00EC363C" w:rsidP="00EC363C">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sidR="00166E2E">
        <w:rPr>
          <w:rFonts w:ascii="Arial" w:eastAsia="Calibri" w:hAnsi="Arial" w:cs="Arial"/>
          <w:bCs/>
          <w:u w:val="single"/>
          <w:lang w:eastAsia="pl-PL"/>
        </w:rPr>
        <w:t xml:space="preserve"> 39</w:t>
      </w:r>
      <w:r w:rsidRPr="00EC363C">
        <w:rPr>
          <w:rFonts w:ascii="Arial" w:eastAsia="Calibri" w:hAnsi="Arial" w:cs="Arial"/>
          <w:bCs/>
          <w:u w:val="single"/>
          <w:lang w:eastAsia="pl-PL"/>
        </w:rPr>
        <w:t xml:space="preserve"> :</w:t>
      </w:r>
    </w:p>
    <w:p w14:paraId="6CCF0B88" w14:textId="6C2CA51C" w:rsidR="00EC363C" w:rsidRDefault="00166E2E" w:rsidP="00EC363C">
      <w:pPr>
        <w:spacing w:after="0" w:line="240" w:lineRule="auto"/>
        <w:jc w:val="both"/>
        <w:rPr>
          <w:rFonts w:ascii="Arial" w:eastAsia="Calibri" w:hAnsi="Arial" w:cs="Arial"/>
          <w:bCs/>
          <w:lang w:eastAsia="pl-PL"/>
        </w:rPr>
      </w:pPr>
      <w:r w:rsidRPr="00166E2E">
        <w:rPr>
          <w:rFonts w:ascii="Arial" w:eastAsia="Calibri" w:hAnsi="Arial" w:cs="Arial"/>
          <w:bCs/>
          <w:lang w:eastAsia="pl-PL"/>
        </w:rPr>
        <w:t>Zamawiający nie dopuszcza takiego rozwiązania</w:t>
      </w:r>
    </w:p>
    <w:bookmarkEnd w:id="7"/>
    <w:p w14:paraId="45A8A06F" w14:textId="711FA78D" w:rsidR="00EC363C" w:rsidRDefault="00EC363C" w:rsidP="00EC363C">
      <w:pPr>
        <w:spacing w:after="0" w:line="240" w:lineRule="auto"/>
        <w:jc w:val="both"/>
        <w:rPr>
          <w:rFonts w:ascii="Arial" w:eastAsia="Calibri" w:hAnsi="Arial" w:cs="Arial"/>
          <w:bCs/>
          <w:lang w:eastAsia="pl-PL"/>
        </w:rPr>
      </w:pPr>
    </w:p>
    <w:p w14:paraId="094466DC" w14:textId="055A81AA" w:rsidR="00EC363C" w:rsidRPr="00EC363C" w:rsidRDefault="00EC363C" w:rsidP="00EC363C">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497BEA">
        <w:rPr>
          <w:rFonts w:ascii="Arial" w:eastAsia="Calibri" w:hAnsi="Arial" w:cs="Arial"/>
          <w:b/>
          <w:bCs/>
          <w:lang w:eastAsia="pl-PL"/>
        </w:rPr>
        <w:t>40</w:t>
      </w:r>
    </w:p>
    <w:p w14:paraId="65700E75" w14:textId="46557C1E" w:rsidR="00497BEA" w:rsidRDefault="00497BEA" w:rsidP="00497BEA">
      <w:pPr>
        <w:spacing w:after="0" w:line="240" w:lineRule="auto"/>
        <w:rPr>
          <w:rFonts w:ascii="Arial" w:eastAsia="Calibri" w:hAnsi="Arial" w:cs="Arial"/>
          <w:b/>
          <w:bCs/>
          <w:lang w:eastAsia="pl-PL"/>
        </w:rPr>
      </w:pPr>
      <w:r w:rsidRPr="00497BEA">
        <w:rPr>
          <w:rFonts w:ascii="Arial" w:eastAsia="Calibri" w:hAnsi="Arial" w:cs="Arial"/>
          <w:b/>
          <w:bCs/>
          <w:lang w:eastAsia="pl-PL"/>
        </w:rPr>
        <w:t>W projekcie na rysunku Z-20_W występuje:</w:t>
      </w:r>
      <w:r w:rsidRPr="00497BEA">
        <w:rPr>
          <w:rFonts w:ascii="Arial" w:eastAsia="Calibri" w:hAnsi="Arial" w:cs="Arial"/>
          <w:b/>
          <w:bCs/>
          <w:lang w:eastAsia="pl-PL"/>
        </w:rPr>
        <w:br/>
        <w:t xml:space="preserve">1. kostka brukowa 6x40x60 i 6x60x60 biało szaro-czarny-maneż - wskazana kostka to zapewne produkt </w:t>
      </w:r>
      <w:proofErr w:type="spellStart"/>
      <w:r w:rsidRPr="00497BEA">
        <w:rPr>
          <w:rFonts w:ascii="Arial" w:eastAsia="Calibri" w:hAnsi="Arial" w:cs="Arial"/>
          <w:b/>
          <w:bCs/>
          <w:lang w:eastAsia="pl-PL"/>
        </w:rPr>
        <w:t>pol</w:t>
      </w:r>
      <w:proofErr w:type="spellEnd"/>
      <w:r w:rsidRPr="00497BEA">
        <w:rPr>
          <w:rFonts w:ascii="Arial" w:eastAsia="Calibri" w:hAnsi="Arial" w:cs="Arial"/>
          <w:b/>
          <w:bCs/>
          <w:lang w:eastAsia="pl-PL"/>
        </w:rPr>
        <w:t xml:space="preserve"> bruk </w:t>
      </w:r>
      <w:proofErr w:type="spellStart"/>
      <w:r w:rsidRPr="00497BEA">
        <w:rPr>
          <w:rFonts w:ascii="Arial" w:eastAsia="Calibri" w:hAnsi="Arial" w:cs="Arial"/>
          <w:b/>
          <w:bCs/>
          <w:lang w:eastAsia="pl-PL"/>
        </w:rPr>
        <w:t>Multicomplex</w:t>
      </w:r>
      <w:proofErr w:type="spellEnd"/>
      <w:r w:rsidRPr="00497BEA">
        <w:rPr>
          <w:rFonts w:ascii="Arial" w:eastAsia="Calibri" w:hAnsi="Arial" w:cs="Arial"/>
          <w:b/>
          <w:bCs/>
          <w:lang w:eastAsia="pl-PL"/>
        </w:rPr>
        <w:t xml:space="preserve"> kolor </w:t>
      </w:r>
      <w:proofErr w:type="spellStart"/>
      <w:r w:rsidRPr="00497BEA">
        <w:rPr>
          <w:rFonts w:ascii="Arial" w:eastAsia="Calibri" w:hAnsi="Arial" w:cs="Arial"/>
          <w:b/>
          <w:bCs/>
          <w:lang w:eastAsia="pl-PL"/>
        </w:rPr>
        <w:t>nerino</w:t>
      </w:r>
      <w:proofErr w:type="spellEnd"/>
      <w:r w:rsidRPr="00497BEA">
        <w:rPr>
          <w:rFonts w:ascii="Arial" w:eastAsia="Calibri" w:hAnsi="Arial" w:cs="Arial"/>
          <w:b/>
          <w:bCs/>
          <w:lang w:eastAsia="pl-PL"/>
        </w:rPr>
        <w:t xml:space="preserve">- niestety występuję w </w:t>
      </w:r>
      <w:proofErr w:type="spellStart"/>
      <w:r w:rsidRPr="00497BEA">
        <w:rPr>
          <w:rFonts w:ascii="Arial" w:eastAsia="Calibri" w:hAnsi="Arial" w:cs="Arial"/>
          <w:b/>
          <w:bCs/>
          <w:lang w:eastAsia="pl-PL"/>
        </w:rPr>
        <w:t>kombiformie</w:t>
      </w:r>
      <w:proofErr w:type="spellEnd"/>
      <w:r w:rsidRPr="00497BEA">
        <w:rPr>
          <w:rFonts w:ascii="Arial" w:eastAsia="Calibri" w:hAnsi="Arial" w:cs="Arial"/>
          <w:b/>
          <w:bCs/>
          <w:lang w:eastAsia="pl-PL"/>
        </w:rPr>
        <w:t xml:space="preserve"> i posiada 3 rozmiary 20/40/6 oraz 40/40/6 i 60/40/6. Niestety nie jest dostępny na rynku rozmiar 60/60/6. </w:t>
      </w:r>
      <w:r w:rsidRPr="00497BEA">
        <w:rPr>
          <w:rFonts w:ascii="Arial" w:eastAsia="Calibri" w:hAnsi="Arial" w:cs="Arial"/>
          <w:b/>
          <w:bCs/>
          <w:lang w:eastAsia="pl-PL"/>
        </w:rPr>
        <w:br/>
        <w:t xml:space="preserve">Czy Zamawiający akceptuje </w:t>
      </w:r>
      <w:proofErr w:type="spellStart"/>
      <w:r w:rsidRPr="00497BEA">
        <w:rPr>
          <w:rFonts w:ascii="Arial" w:eastAsia="Calibri" w:hAnsi="Arial" w:cs="Arial"/>
          <w:b/>
          <w:bCs/>
          <w:lang w:eastAsia="pl-PL"/>
        </w:rPr>
        <w:t>kombiform</w:t>
      </w:r>
      <w:proofErr w:type="spellEnd"/>
      <w:r w:rsidRPr="00497BEA">
        <w:rPr>
          <w:rFonts w:ascii="Arial" w:eastAsia="Calibri" w:hAnsi="Arial" w:cs="Arial"/>
          <w:b/>
          <w:bCs/>
          <w:lang w:eastAsia="pl-PL"/>
        </w:rPr>
        <w:t xml:space="preserve"> 20/40/6, 40/40/6 i 60/40/6? Jeśli nie to proszę o wskazanie innej, zamiennej kostki którą Zamawiający akceptuje i która będzie dostępna na runku.</w:t>
      </w:r>
      <w:r w:rsidRPr="00497BEA">
        <w:rPr>
          <w:rFonts w:ascii="Arial" w:eastAsia="Calibri" w:hAnsi="Arial" w:cs="Arial"/>
          <w:b/>
          <w:bCs/>
          <w:lang w:eastAsia="pl-PL"/>
        </w:rPr>
        <w:br/>
        <w:t>2. Kostka brukowa 8x14x14 grafit do stosowania na drogach pożarowych -</w:t>
      </w:r>
      <w:r w:rsidRPr="00497BEA">
        <w:rPr>
          <w:rFonts w:ascii="Arial" w:eastAsia="Calibri" w:hAnsi="Arial" w:cs="Arial"/>
          <w:b/>
          <w:bCs/>
          <w:lang w:eastAsia="pl-PL"/>
        </w:rPr>
        <w:br/>
        <w:t xml:space="preserve">Podane rozmiary ma częściowo kostka Pol Bruku: </w:t>
      </w:r>
      <w:proofErr w:type="spellStart"/>
      <w:r w:rsidRPr="00497BEA">
        <w:rPr>
          <w:rFonts w:ascii="Arial" w:eastAsia="Calibri" w:hAnsi="Arial" w:cs="Arial"/>
          <w:b/>
          <w:bCs/>
          <w:lang w:eastAsia="pl-PL"/>
        </w:rPr>
        <w:t>napoli</w:t>
      </w:r>
      <w:proofErr w:type="spellEnd"/>
      <w:r w:rsidRPr="00497BEA">
        <w:rPr>
          <w:rFonts w:ascii="Arial" w:eastAsia="Calibri" w:hAnsi="Arial" w:cs="Arial"/>
          <w:b/>
          <w:bCs/>
          <w:lang w:eastAsia="pl-PL"/>
        </w:rPr>
        <w:t xml:space="preserve"> oraz </w:t>
      </w:r>
      <w:proofErr w:type="spellStart"/>
      <w:r w:rsidRPr="00497BEA">
        <w:rPr>
          <w:rFonts w:ascii="Arial" w:eastAsia="Calibri" w:hAnsi="Arial" w:cs="Arial"/>
          <w:b/>
          <w:bCs/>
          <w:lang w:eastAsia="pl-PL"/>
        </w:rPr>
        <w:t>trento</w:t>
      </w:r>
      <w:proofErr w:type="spellEnd"/>
      <w:r w:rsidRPr="00497BEA">
        <w:rPr>
          <w:rFonts w:ascii="Arial" w:eastAsia="Calibri" w:hAnsi="Arial" w:cs="Arial"/>
          <w:b/>
          <w:bCs/>
          <w:lang w:eastAsia="pl-PL"/>
        </w:rPr>
        <w:t xml:space="preserve"> w kolorze </w:t>
      </w:r>
      <w:proofErr w:type="spellStart"/>
      <w:r w:rsidRPr="00497BEA">
        <w:rPr>
          <w:rFonts w:ascii="Arial" w:eastAsia="Calibri" w:hAnsi="Arial" w:cs="Arial"/>
          <w:b/>
          <w:bCs/>
          <w:lang w:eastAsia="pl-PL"/>
        </w:rPr>
        <w:t>nerino</w:t>
      </w:r>
      <w:proofErr w:type="spellEnd"/>
      <w:r w:rsidRPr="00497BEA">
        <w:rPr>
          <w:rFonts w:ascii="Arial" w:eastAsia="Calibri" w:hAnsi="Arial" w:cs="Arial"/>
          <w:b/>
          <w:bCs/>
          <w:lang w:eastAsia="pl-PL"/>
        </w:rPr>
        <w:t xml:space="preserve">, ale występuje tylko w </w:t>
      </w:r>
      <w:proofErr w:type="spellStart"/>
      <w:r w:rsidRPr="00497BEA">
        <w:rPr>
          <w:rFonts w:ascii="Arial" w:eastAsia="Calibri" w:hAnsi="Arial" w:cs="Arial"/>
          <w:b/>
          <w:bCs/>
          <w:lang w:eastAsia="pl-PL"/>
        </w:rPr>
        <w:t>kombiformie</w:t>
      </w:r>
      <w:proofErr w:type="spellEnd"/>
      <w:r w:rsidRPr="00497BEA">
        <w:rPr>
          <w:rFonts w:ascii="Arial" w:eastAsia="Calibri" w:hAnsi="Arial" w:cs="Arial"/>
          <w:b/>
          <w:bCs/>
          <w:lang w:eastAsia="pl-PL"/>
        </w:rPr>
        <w:t xml:space="preserve">. Nie ma możliwości zakupu pojedynczego rozmiaru kostki. Czy w związku z powyższym Zamawiający akceptuje </w:t>
      </w:r>
      <w:proofErr w:type="spellStart"/>
      <w:r w:rsidRPr="00497BEA">
        <w:rPr>
          <w:rFonts w:ascii="Arial" w:eastAsia="Calibri" w:hAnsi="Arial" w:cs="Arial"/>
          <w:b/>
          <w:bCs/>
          <w:lang w:eastAsia="pl-PL"/>
        </w:rPr>
        <w:t>komfiromę</w:t>
      </w:r>
      <w:proofErr w:type="spellEnd"/>
      <w:r w:rsidRPr="00497BEA">
        <w:rPr>
          <w:rFonts w:ascii="Arial" w:eastAsia="Calibri" w:hAnsi="Arial" w:cs="Arial"/>
          <w:b/>
          <w:bCs/>
          <w:lang w:eastAsia="pl-PL"/>
        </w:rPr>
        <w:t>? Jeśli nie proszę o wskazanie innej kostki dostępnej na runku, którą zaakceptuje Zamawiający</w:t>
      </w:r>
    </w:p>
    <w:p w14:paraId="202ABA13" w14:textId="425D3D3E" w:rsidR="00EC363C" w:rsidRPr="00EC363C" w:rsidRDefault="00EC363C" w:rsidP="00497BEA">
      <w:pPr>
        <w:spacing w:after="0" w:line="240" w:lineRule="auto"/>
        <w:rPr>
          <w:rFonts w:ascii="Arial" w:eastAsia="Calibri" w:hAnsi="Arial" w:cs="Arial"/>
          <w:bCs/>
          <w:u w:val="single"/>
          <w:lang w:eastAsia="pl-PL"/>
        </w:rPr>
      </w:pPr>
      <w:r w:rsidRPr="00EC363C">
        <w:rPr>
          <w:rFonts w:ascii="Arial" w:eastAsia="Calibri" w:hAnsi="Arial" w:cs="Arial"/>
          <w:bCs/>
          <w:u w:val="single"/>
          <w:lang w:eastAsia="pl-PL"/>
        </w:rPr>
        <w:t>Odpowiedź na pytanie nr</w:t>
      </w:r>
      <w:r w:rsidR="00497BEA">
        <w:rPr>
          <w:rFonts w:ascii="Arial" w:eastAsia="Calibri" w:hAnsi="Arial" w:cs="Arial"/>
          <w:bCs/>
          <w:u w:val="single"/>
          <w:lang w:eastAsia="pl-PL"/>
        </w:rPr>
        <w:t xml:space="preserve"> 40</w:t>
      </w:r>
      <w:r w:rsidRPr="00EC363C">
        <w:rPr>
          <w:rFonts w:ascii="Arial" w:eastAsia="Calibri" w:hAnsi="Arial" w:cs="Arial"/>
          <w:bCs/>
          <w:u w:val="single"/>
          <w:lang w:eastAsia="pl-PL"/>
        </w:rPr>
        <w:t xml:space="preserve"> :</w:t>
      </w:r>
    </w:p>
    <w:p w14:paraId="6E4700EC" w14:textId="77777777" w:rsidR="00A5524E" w:rsidRPr="00A5524E" w:rsidRDefault="00A5524E" w:rsidP="00A5524E">
      <w:pPr>
        <w:spacing w:after="0" w:line="240" w:lineRule="auto"/>
        <w:jc w:val="both"/>
        <w:rPr>
          <w:rFonts w:ascii="Arial" w:eastAsia="Calibri" w:hAnsi="Arial" w:cs="Arial"/>
          <w:bCs/>
          <w:lang w:eastAsia="pl-PL"/>
        </w:rPr>
      </w:pPr>
      <w:r w:rsidRPr="00A5524E">
        <w:rPr>
          <w:rFonts w:ascii="Arial" w:eastAsia="Calibri" w:hAnsi="Arial" w:cs="Arial"/>
          <w:bCs/>
          <w:lang w:eastAsia="pl-PL"/>
        </w:rPr>
        <w:t>Ad.1. Zamawiający na etapie ofertowania nie będzie się odnosił do marek i nazw handlowych i zwraca uwagę , że każdorazowe zatwierdzenie stosowanego materiału, elementu, prefabrykatu itd. będzie miało miejsce podczas procedowania wniosków materiałowych składanych przez Wykonawcę w toku wykonywania robót.</w:t>
      </w:r>
    </w:p>
    <w:p w14:paraId="34FB56BF" w14:textId="0F15BC69" w:rsidR="00A5524E" w:rsidRPr="00A5524E" w:rsidRDefault="00A5524E" w:rsidP="00A5524E">
      <w:pPr>
        <w:spacing w:after="0" w:line="240" w:lineRule="auto"/>
        <w:jc w:val="both"/>
        <w:rPr>
          <w:rFonts w:ascii="Arial" w:eastAsia="Calibri" w:hAnsi="Arial" w:cs="Arial"/>
          <w:bCs/>
          <w:lang w:eastAsia="pl-PL"/>
        </w:rPr>
      </w:pPr>
      <w:r w:rsidRPr="00A5524E">
        <w:rPr>
          <w:rFonts w:ascii="Arial" w:eastAsia="Calibri" w:hAnsi="Arial" w:cs="Arial"/>
          <w:bCs/>
          <w:lang w:eastAsia="pl-PL"/>
        </w:rPr>
        <w:t>Ad.2. Zamawiający na etapie ofertowania nie będzie się odnosił do marek i nazw handlowych i zwraca uwagę , że każdorazowe zatwierdzenie stosowanego materiału, elementu, prefabrykatu itd. będzie miało miejsce podczas procedowania wniosków materiałowych składanych przez Wykonawcę w toku wykonywania robót.</w:t>
      </w:r>
    </w:p>
    <w:p w14:paraId="5934F13B" w14:textId="05A7CFC7" w:rsidR="00EC363C" w:rsidRDefault="00EC363C" w:rsidP="00EC363C">
      <w:pPr>
        <w:spacing w:after="0" w:line="240" w:lineRule="auto"/>
        <w:jc w:val="both"/>
        <w:rPr>
          <w:rFonts w:ascii="Arial" w:eastAsia="Calibri" w:hAnsi="Arial" w:cs="Arial"/>
          <w:bCs/>
          <w:lang w:eastAsia="pl-PL"/>
        </w:rPr>
      </w:pPr>
    </w:p>
    <w:p w14:paraId="01AB4AC1" w14:textId="64163903" w:rsidR="001D6CC9" w:rsidRPr="001D6CC9" w:rsidRDefault="001D6CC9" w:rsidP="001D6CC9">
      <w:pPr>
        <w:spacing w:after="0" w:line="240" w:lineRule="auto"/>
        <w:jc w:val="both"/>
        <w:rPr>
          <w:rFonts w:ascii="Arial" w:eastAsia="Calibri" w:hAnsi="Arial" w:cs="Arial"/>
          <w:b/>
          <w:bCs/>
          <w:lang w:eastAsia="pl-PL"/>
        </w:rPr>
      </w:pPr>
      <w:r w:rsidRPr="001D6CC9">
        <w:rPr>
          <w:rFonts w:ascii="Arial" w:eastAsia="Calibri" w:hAnsi="Arial" w:cs="Arial"/>
          <w:b/>
          <w:bCs/>
          <w:lang w:eastAsia="pl-PL"/>
        </w:rPr>
        <w:lastRenderedPageBreak/>
        <w:t xml:space="preserve">Pytanie </w:t>
      </w:r>
      <w:r w:rsidR="00234CC4">
        <w:rPr>
          <w:rFonts w:ascii="Arial" w:eastAsia="Calibri" w:hAnsi="Arial" w:cs="Arial"/>
          <w:b/>
          <w:bCs/>
          <w:lang w:eastAsia="pl-PL"/>
        </w:rPr>
        <w:t>41</w:t>
      </w:r>
    </w:p>
    <w:p w14:paraId="235F760D" w14:textId="2CE76092" w:rsidR="001D6CC9" w:rsidRPr="001D6CC9" w:rsidRDefault="00234CC4" w:rsidP="001D6CC9">
      <w:pPr>
        <w:spacing w:after="0" w:line="240" w:lineRule="auto"/>
        <w:rPr>
          <w:rFonts w:ascii="Arial" w:eastAsia="Calibri" w:hAnsi="Arial" w:cs="Arial"/>
          <w:b/>
          <w:bCs/>
          <w:lang w:eastAsia="pl-PL"/>
        </w:rPr>
      </w:pPr>
      <w:r w:rsidRPr="00234CC4">
        <w:rPr>
          <w:rFonts w:ascii="Arial" w:eastAsia="Calibri" w:hAnsi="Arial" w:cs="Arial"/>
          <w:b/>
          <w:bCs/>
          <w:lang w:eastAsia="pl-PL"/>
        </w:rPr>
        <w:t>Czy Zamawiający wydzieli z Zamówienia publicznego na roboty budowlane związane z budową i zagospodarowaniem terenu Przedszkola usługi związane z utrzymaniem terenów zielonych?</w:t>
      </w:r>
      <w:r w:rsidRPr="00234CC4">
        <w:rPr>
          <w:rFonts w:ascii="Arial" w:eastAsia="Calibri" w:hAnsi="Arial" w:cs="Arial"/>
          <w:b/>
          <w:bCs/>
          <w:lang w:eastAsia="pl-PL"/>
        </w:rPr>
        <w:br/>
        <w:t xml:space="preserve">Połączenie robót budowlanych z kontraktem na usługi związane z utrzymaniem terenów zielonych przez okres 36 miesięcy nie znajduje w ocenie wykonawcy jakiegokolwiek uzasadnienia celowościowego a tym bardziej ekonomicznego (cena zostanie niewątpliwie przerzucona na zamawiającego już zawczasu w ofercie na roboty budowlane i znacząco zawyżona w stosunku do konkurencyjnego trybu wyłonienia podmiotu odpowiedzialnego za utrzymanie w odrębnym przetargu), przy jednoczesnym ograniczeniu konkurencji na rynku, oraz konieczności poszukiwania przez wykonawców robót budowlanych podwykonawców w zakresie usług całkowicie nie związanych z przedmiotem robót budowlanych. </w:t>
      </w:r>
      <w:r w:rsidRPr="00234CC4">
        <w:rPr>
          <w:rFonts w:ascii="Arial" w:eastAsia="Calibri" w:hAnsi="Arial" w:cs="Arial"/>
          <w:b/>
          <w:bCs/>
          <w:lang w:eastAsia="pl-PL"/>
        </w:rPr>
        <w:br/>
        <w:t>Jedynie na marginesie wykonawca wskazuję, że zlecenie usług utrzymania terenów zielonych przez okres 36 miesięcy powinno wiązać się ze wskazaniem w SIWZ odpowiedniego kodu CPV</w:t>
      </w:r>
      <w:r w:rsidR="001D6CC9" w:rsidRPr="001D6CC9">
        <w:rPr>
          <w:rFonts w:ascii="Arial" w:eastAsia="Calibri" w:hAnsi="Arial" w:cs="Arial"/>
          <w:b/>
          <w:bCs/>
          <w:lang w:eastAsia="pl-PL"/>
        </w:rPr>
        <w:t>.</w:t>
      </w:r>
    </w:p>
    <w:p w14:paraId="2040A373" w14:textId="1FA99C63" w:rsidR="001D6CC9" w:rsidRPr="001D6CC9" w:rsidRDefault="001D6CC9" w:rsidP="001D6CC9">
      <w:pPr>
        <w:spacing w:after="0" w:line="240" w:lineRule="auto"/>
        <w:jc w:val="both"/>
        <w:rPr>
          <w:rFonts w:ascii="Arial" w:eastAsia="Calibri" w:hAnsi="Arial" w:cs="Arial"/>
          <w:bCs/>
          <w:u w:val="single"/>
          <w:lang w:eastAsia="pl-PL"/>
        </w:rPr>
      </w:pPr>
      <w:r w:rsidRPr="001D6CC9">
        <w:rPr>
          <w:rFonts w:ascii="Arial" w:eastAsia="Calibri" w:hAnsi="Arial" w:cs="Arial"/>
          <w:bCs/>
          <w:u w:val="single"/>
          <w:lang w:eastAsia="pl-PL"/>
        </w:rPr>
        <w:t xml:space="preserve">Odpowiedź na pytanie nr </w:t>
      </w:r>
      <w:r w:rsidR="00234CC4">
        <w:rPr>
          <w:rFonts w:ascii="Arial" w:eastAsia="Calibri" w:hAnsi="Arial" w:cs="Arial"/>
          <w:bCs/>
          <w:u w:val="single"/>
          <w:lang w:eastAsia="pl-PL"/>
        </w:rPr>
        <w:t>41</w:t>
      </w:r>
      <w:r w:rsidRPr="001D6CC9">
        <w:rPr>
          <w:rFonts w:ascii="Arial" w:eastAsia="Calibri" w:hAnsi="Arial" w:cs="Arial"/>
          <w:bCs/>
          <w:u w:val="single"/>
          <w:lang w:eastAsia="pl-PL"/>
        </w:rPr>
        <w:t xml:space="preserve"> :</w:t>
      </w:r>
    </w:p>
    <w:p w14:paraId="7692D0E7" w14:textId="77777777" w:rsidR="00234CC4" w:rsidRPr="00234CC4" w:rsidRDefault="00234CC4" w:rsidP="00234CC4">
      <w:pPr>
        <w:spacing w:after="0" w:line="240" w:lineRule="auto"/>
        <w:jc w:val="both"/>
        <w:rPr>
          <w:rFonts w:ascii="Arial" w:eastAsia="Calibri" w:hAnsi="Arial" w:cs="Arial"/>
          <w:bCs/>
          <w:lang w:eastAsia="pl-PL"/>
        </w:rPr>
      </w:pPr>
      <w:r w:rsidRPr="00234CC4">
        <w:rPr>
          <w:rFonts w:ascii="Arial" w:eastAsia="Calibri" w:hAnsi="Arial" w:cs="Arial"/>
          <w:bCs/>
          <w:lang w:eastAsia="pl-PL"/>
        </w:rPr>
        <w:t>Zamawiający zmienia okres dotyczący prac pielęgnacyjnych zieleni na:</w:t>
      </w:r>
    </w:p>
    <w:p w14:paraId="796522A7" w14:textId="77777777" w:rsidR="00234CC4" w:rsidRPr="00234CC4" w:rsidRDefault="00234CC4" w:rsidP="00234CC4">
      <w:pPr>
        <w:spacing w:after="0" w:line="240" w:lineRule="auto"/>
        <w:jc w:val="both"/>
        <w:rPr>
          <w:rFonts w:ascii="Arial" w:eastAsia="Calibri" w:hAnsi="Arial" w:cs="Arial"/>
          <w:bCs/>
          <w:lang w:eastAsia="pl-PL"/>
        </w:rPr>
      </w:pPr>
      <w:r w:rsidRPr="00234CC4">
        <w:rPr>
          <w:rFonts w:ascii="Arial" w:eastAsia="Calibri" w:hAnsi="Arial" w:cs="Arial"/>
          <w:bCs/>
          <w:lang w:eastAsia="pl-PL"/>
        </w:rPr>
        <w:t xml:space="preserve">- 12 miesięcy w przypadku nasadzeń drzew i krzewów, </w:t>
      </w:r>
    </w:p>
    <w:p w14:paraId="37EF60DF" w14:textId="77777777" w:rsidR="00234CC4" w:rsidRPr="00234CC4" w:rsidRDefault="00234CC4" w:rsidP="00234CC4">
      <w:pPr>
        <w:spacing w:after="0" w:line="240" w:lineRule="auto"/>
        <w:jc w:val="both"/>
        <w:rPr>
          <w:rFonts w:ascii="Arial" w:eastAsia="Calibri" w:hAnsi="Arial" w:cs="Arial"/>
          <w:bCs/>
          <w:lang w:eastAsia="pl-PL"/>
        </w:rPr>
      </w:pPr>
      <w:r w:rsidRPr="00234CC4">
        <w:rPr>
          <w:rFonts w:ascii="Arial" w:eastAsia="Calibri" w:hAnsi="Arial" w:cs="Arial"/>
          <w:bCs/>
          <w:lang w:eastAsia="pl-PL"/>
        </w:rPr>
        <w:t>- 12 miesięcy w przypadku trawników.</w:t>
      </w:r>
    </w:p>
    <w:p w14:paraId="6ACB2B45" w14:textId="75641CC1" w:rsidR="001D6CC9" w:rsidRPr="001D6CC9" w:rsidRDefault="00234CC4" w:rsidP="00234CC4">
      <w:pPr>
        <w:spacing w:after="0" w:line="240" w:lineRule="auto"/>
        <w:jc w:val="both"/>
        <w:rPr>
          <w:rFonts w:ascii="Arial" w:eastAsia="Calibri" w:hAnsi="Arial" w:cs="Arial"/>
          <w:bCs/>
          <w:lang w:eastAsia="pl-PL"/>
        </w:rPr>
      </w:pPr>
      <w:r w:rsidRPr="00234CC4">
        <w:rPr>
          <w:rFonts w:ascii="Arial" w:eastAsia="Calibri" w:hAnsi="Arial" w:cs="Arial"/>
          <w:bCs/>
          <w:lang w:eastAsia="pl-PL"/>
        </w:rPr>
        <w:t>Powyższą zmianę wprowadzono w § 10 ust. 8 pkt 5) wzoru umowy stanowiącego Załącznik nr 6 do SWZ</w:t>
      </w:r>
    </w:p>
    <w:p w14:paraId="11DAB254" w14:textId="62C3EE1D" w:rsidR="001D6CC9" w:rsidRDefault="001D6CC9" w:rsidP="00EC363C">
      <w:pPr>
        <w:spacing w:after="0" w:line="240" w:lineRule="auto"/>
        <w:jc w:val="both"/>
        <w:rPr>
          <w:rFonts w:ascii="Arial" w:eastAsia="Calibri" w:hAnsi="Arial" w:cs="Arial"/>
          <w:bCs/>
          <w:lang w:eastAsia="pl-PL"/>
        </w:rPr>
      </w:pPr>
    </w:p>
    <w:p w14:paraId="4468E47E" w14:textId="1D6F7A23" w:rsidR="001D6CC9" w:rsidRPr="001D6CC9" w:rsidRDefault="001D6CC9" w:rsidP="001D6CC9">
      <w:pPr>
        <w:spacing w:after="0" w:line="240" w:lineRule="auto"/>
        <w:jc w:val="both"/>
        <w:rPr>
          <w:rFonts w:ascii="Arial" w:eastAsia="Calibri" w:hAnsi="Arial" w:cs="Arial"/>
          <w:b/>
          <w:bCs/>
          <w:lang w:eastAsia="pl-PL"/>
        </w:rPr>
      </w:pPr>
      <w:r w:rsidRPr="001D6CC9">
        <w:rPr>
          <w:rFonts w:ascii="Arial" w:eastAsia="Calibri" w:hAnsi="Arial" w:cs="Arial"/>
          <w:b/>
          <w:bCs/>
          <w:lang w:eastAsia="pl-PL"/>
        </w:rPr>
        <w:t xml:space="preserve">Pytanie </w:t>
      </w:r>
      <w:r w:rsidR="00B1065C">
        <w:rPr>
          <w:rFonts w:ascii="Arial" w:eastAsia="Calibri" w:hAnsi="Arial" w:cs="Arial"/>
          <w:b/>
          <w:bCs/>
          <w:lang w:eastAsia="pl-PL"/>
        </w:rPr>
        <w:t>42</w:t>
      </w:r>
    </w:p>
    <w:p w14:paraId="07128FEA" w14:textId="2AD6A1F8" w:rsidR="001D6CC9" w:rsidRPr="001D6CC9" w:rsidRDefault="00B1065C" w:rsidP="00234CC4">
      <w:pPr>
        <w:spacing w:after="0" w:line="240" w:lineRule="auto"/>
        <w:rPr>
          <w:rFonts w:ascii="Arial" w:eastAsia="Calibri" w:hAnsi="Arial" w:cs="Arial"/>
          <w:b/>
          <w:bCs/>
          <w:lang w:eastAsia="pl-PL"/>
        </w:rPr>
      </w:pPr>
      <w:r w:rsidRPr="00B1065C">
        <w:rPr>
          <w:rFonts w:ascii="Arial" w:eastAsia="Calibri" w:hAnsi="Arial" w:cs="Arial"/>
          <w:b/>
          <w:bCs/>
          <w:lang w:eastAsia="pl-PL"/>
        </w:rPr>
        <w:t>Czy Zamawiający usunie z zapisów SIWZ tj. OPZ oraz wzoru umowy postanowienia wskazujące na absolutną, ubezpieczeniową odpowiedzialność wykonawcy za ewentualne uschnięcie / niezachowanie żywotności przez nasadzenia drzew, krzewów i trawników, nawet pomimo zachowania odpowiedniej pielęgnacji, tj. dołożenia należytej staranności przez Wykonawcę?</w:t>
      </w:r>
      <w:r w:rsidRPr="00B1065C">
        <w:rPr>
          <w:rFonts w:ascii="Arial" w:eastAsia="Calibri" w:hAnsi="Arial" w:cs="Arial"/>
          <w:b/>
          <w:bCs/>
          <w:lang w:eastAsia="pl-PL"/>
        </w:rPr>
        <w:br/>
        <w:t>W ocenie wykonawcy zapisy OPZ:</w:t>
      </w:r>
      <w:r w:rsidRPr="00B1065C">
        <w:rPr>
          <w:rFonts w:ascii="Arial" w:eastAsia="Calibri" w:hAnsi="Arial" w:cs="Arial"/>
          <w:b/>
          <w:bCs/>
          <w:lang w:eastAsia="pl-PL"/>
        </w:rPr>
        <w:br/>
        <w:t>„W przypadku, jeżeli nasadzenia drzew, krzewów, pnączy i trawników nie zachowają żywot-</w:t>
      </w:r>
      <w:proofErr w:type="spellStart"/>
      <w:r w:rsidRPr="00B1065C">
        <w:rPr>
          <w:rFonts w:ascii="Arial" w:eastAsia="Calibri" w:hAnsi="Arial" w:cs="Arial"/>
          <w:b/>
          <w:bCs/>
          <w:lang w:eastAsia="pl-PL"/>
        </w:rPr>
        <w:t>ności</w:t>
      </w:r>
      <w:proofErr w:type="spellEnd"/>
      <w:r w:rsidRPr="00B1065C">
        <w:rPr>
          <w:rFonts w:ascii="Arial" w:eastAsia="Calibri" w:hAnsi="Arial" w:cs="Arial"/>
          <w:b/>
          <w:bCs/>
          <w:lang w:eastAsia="pl-PL"/>
        </w:rPr>
        <w:t xml:space="preserve"> pomimo zapewnienia pielęgnacji – wykonania nowych nasadzeń i trawników w ramach udzielonej gwarancji i rękojmi.”</w:t>
      </w:r>
      <w:r w:rsidRPr="00B1065C">
        <w:rPr>
          <w:rFonts w:ascii="Arial" w:eastAsia="Calibri" w:hAnsi="Arial" w:cs="Arial"/>
          <w:b/>
          <w:bCs/>
          <w:lang w:eastAsia="pl-PL"/>
        </w:rPr>
        <w:br/>
        <w:t>„h) W przypadku obumarcia drzewa/krzewu ponownie nasadzić odmianę tego samego gatunku w wielkości zbliżonej do drzew/krzewów nasadzonych w sąsiedztwie.”</w:t>
      </w:r>
      <w:r w:rsidRPr="00B1065C">
        <w:rPr>
          <w:rFonts w:ascii="Arial" w:eastAsia="Calibri" w:hAnsi="Arial" w:cs="Arial"/>
          <w:b/>
          <w:bCs/>
          <w:lang w:eastAsia="pl-PL"/>
        </w:rPr>
        <w:br/>
        <w:t xml:space="preserve">wprowadzają nieznaną prawu zamówień publicznych kategorię odpowiedzialności wykonawcy zamówienia publicznego na zasadzie ryzyka, sprowadzającą się w zasadzie do ubezpieczenia Zamawiającego od zdarzenia przyszłego losowego, niepewnego jakim miałoby być zwiędnięcie/obumarcie nasadzeń pomimo dołożenia przez Wykonawcę należytej staranności w ich pielęgnacji. Innymi słowy Zamawiający oczekuje gwarancji/ubezpieczenia, że w przypadku zaistnienia okoliczności nawet </w:t>
      </w:r>
      <w:proofErr w:type="spellStart"/>
      <w:r w:rsidRPr="00B1065C">
        <w:rPr>
          <w:rFonts w:ascii="Arial" w:eastAsia="Calibri" w:hAnsi="Arial" w:cs="Arial"/>
          <w:b/>
          <w:bCs/>
          <w:lang w:eastAsia="pl-PL"/>
        </w:rPr>
        <w:t>niezleżnych</w:t>
      </w:r>
      <w:proofErr w:type="spellEnd"/>
      <w:r w:rsidRPr="00B1065C">
        <w:rPr>
          <w:rFonts w:ascii="Arial" w:eastAsia="Calibri" w:hAnsi="Arial" w:cs="Arial"/>
          <w:b/>
          <w:bCs/>
          <w:lang w:eastAsia="pl-PL"/>
        </w:rPr>
        <w:t xml:space="preserve"> od Stron Wykonawca miałby ponownie wykonać część zamówienia.</w:t>
      </w:r>
      <w:r w:rsidRPr="00B1065C">
        <w:rPr>
          <w:rFonts w:ascii="Arial" w:eastAsia="Calibri" w:hAnsi="Arial" w:cs="Arial"/>
          <w:b/>
          <w:bCs/>
          <w:lang w:eastAsia="pl-PL"/>
        </w:rPr>
        <w:br/>
        <w:t>W ocenie Wykonawcy zapisy takie mają charakter nieważny jako sprzeczny z naturą umowy o roboty budowlane a także podstawowymi zasadami ustawy PZP przewidującymi odpowiedzialność wykonawcy na zasadzie winy.</w:t>
      </w:r>
      <w:r w:rsidRPr="00B1065C">
        <w:rPr>
          <w:rFonts w:ascii="Arial" w:eastAsia="Calibri" w:hAnsi="Arial" w:cs="Arial"/>
          <w:b/>
          <w:bCs/>
          <w:lang w:eastAsia="pl-PL"/>
        </w:rPr>
        <w:br/>
        <w:t>Jednocześnie wskazujemy, że świadczenie usług ubezpieczenia wymaga stosownego zezwolenia</w:t>
      </w:r>
      <w:r w:rsidR="001D6CC9" w:rsidRPr="001D6CC9">
        <w:rPr>
          <w:rFonts w:ascii="Arial" w:eastAsia="Calibri" w:hAnsi="Arial" w:cs="Arial"/>
          <w:b/>
          <w:bCs/>
          <w:lang w:eastAsia="pl-PL"/>
        </w:rPr>
        <w:t>.</w:t>
      </w:r>
    </w:p>
    <w:p w14:paraId="6E27CB30" w14:textId="648FB7D7" w:rsidR="001D6CC9" w:rsidRPr="001D6CC9" w:rsidRDefault="001D6CC9" w:rsidP="001D6CC9">
      <w:pPr>
        <w:spacing w:after="0" w:line="240" w:lineRule="auto"/>
        <w:jc w:val="both"/>
        <w:rPr>
          <w:rFonts w:ascii="Arial" w:eastAsia="Calibri" w:hAnsi="Arial" w:cs="Arial"/>
          <w:bCs/>
          <w:u w:val="single"/>
          <w:lang w:eastAsia="pl-PL"/>
        </w:rPr>
      </w:pPr>
      <w:r w:rsidRPr="001D6CC9">
        <w:rPr>
          <w:rFonts w:ascii="Arial" w:eastAsia="Calibri" w:hAnsi="Arial" w:cs="Arial"/>
          <w:bCs/>
          <w:u w:val="single"/>
          <w:lang w:eastAsia="pl-PL"/>
        </w:rPr>
        <w:t xml:space="preserve">Odpowiedź na pytanie nr </w:t>
      </w:r>
      <w:r w:rsidR="00B1065C">
        <w:rPr>
          <w:rFonts w:ascii="Arial" w:eastAsia="Calibri" w:hAnsi="Arial" w:cs="Arial"/>
          <w:bCs/>
          <w:u w:val="single"/>
          <w:lang w:eastAsia="pl-PL"/>
        </w:rPr>
        <w:t>42</w:t>
      </w:r>
      <w:r w:rsidRPr="001D6CC9">
        <w:rPr>
          <w:rFonts w:ascii="Arial" w:eastAsia="Calibri" w:hAnsi="Arial" w:cs="Arial"/>
          <w:bCs/>
          <w:u w:val="single"/>
          <w:lang w:eastAsia="pl-PL"/>
        </w:rPr>
        <w:t xml:space="preserve"> :</w:t>
      </w:r>
    </w:p>
    <w:p w14:paraId="07AADFB6" w14:textId="19631D4E" w:rsidR="001D6CC9" w:rsidRPr="001D6CC9" w:rsidRDefault="00B1065C" w:rsidP="001D6CC9">
      <w:pPr>
        <w:spacing w:after="0" w:line="240" w:lineRule="auto"/>
        <w:jc w:val="both"/>
        <w:rPr>
          <w:rFonts w:ascii="Arial" w:eastAsia="Calibri" w:hAnsi="Arial" w:cs="Arial"/>
          <w:bCs/>
          <w:lang w:eastAsia="pl-PL"/>
        </w:rPr>
      </w:pPr>
      <w:r w:rsidRPr="00B1065C">
        <w:rPr>
          <w:rFonts w:ascii="Arial" w:eastAsia="Calibri" w:hAnsi="Arial" w:cs="Arial"/>
          <w:bCs/>
          <w:lang w:eastAsia="pl-PL"/>
        </w:rPr>
        <w:t>Zamawiający podtrzymuje swoje wymaganie ponownego nasadzenia odmiany tego samego gatunku w wielkości zbliżonej do drzew/krzewów nasadzonych w sąsiedztwie w przypadku obumarcia drzewa/krzewu, które zostało określone w OPZ</w:t>
      </w:r>
    </w:p>
    <w:p w14:paraId="1192B650" w14:textId="4F29D337" w:rsidR="001D6CC9" w:rsidRDefault="001D6CC9" w:rsidP="00EC363C">
      <w:pPr>
        <w:spacing w:after="0" w:line="240" w:lineRule="auto"/>
        <w:jc w:val="both"/>
        <w:rPr>
          <w:rFonts w:ascii="Arial" w:eastAsia="Calibri" w:hAnsi="Arial" w:cs="Arial"/>
          <w:bCs/>
          <w:lang w:eastAsia="pl-PL"/>
        </w:rPr>
      </w:pPr>
    </w:p>
    <w:p w14:paraId="0BC2EE99" w14:textId="144C9833" w:rsidR="001D6CC9" w:rsidRPr="001D6CC9" w:rsidRDefault="001D6CC9" w:rsidP="001D6CC9">
      <w:pPr>
        <w:spacing w:after="0" w:line="240" w:lineRule="auto"/>
        <w:jc w:val="both"/>
        <w:rPr>
          <w:rFonts w:ascii="Arial" w:eastAsia="Calibri" w:hAnsi="Arial" w:cs="Arial"/>
          <w:b/>
          <w:bCs/>
          <w:lang w:eastAsia="pl-PL"/>
        </w:rPr>
      </w:pPr>
      <w:r w:rsidRPr="001D6CC9">
        <w:rPr>
          <w:rFonts w:ascii="Arial" w:eastAsia="Calibri" w:hAnsi="Arial" w:cs="Arial"/>
          <w:b/>
          <w:bCs/>
          <w:lang w:eastAsia="pl-PL"/>
        </w:rPr>
        <w:t xml:space="preserve">Pytanie </w:t>
      </w:r>
      <w:r w:rsidR="00E27042">
        <w:rPr>
          <w:rFonts w:ascii="Arial" w:eastAsia="Calibri" w:hAnsi="Arial" w:cs="Arial"/>
          <w:b/>
          <w:bCs/>
          <w:lang w:eastAsia="pl-PL"/>
        </w:rPr>
        <w:t>43</w:t>
      </w:r>
    </w:p>
    <w:p w14:paraId="5048218C" w14:textId="60227976" w:rsidR="001D6CC9" w:rsidRPr="001D6CC9" w:rsidRDefault="00E27042" w:rsidP="001D6CC9">
      <w:pPr>
        <w:spacing w:after="0" w:line="240" w:lineRule="auto"/>
        <w:jc w:val="both"/>
        <w:rPr>
          <w:rFonts w:ascii="Arial" w:eastAsia="Calibri" w:hAnsi="Arial" w:cs="Arial"/>
          <w:b/>
          <w:bCs/>
          <w:lang w:eastAsia="pl-PL"/>
        </w:rPr>
      </w:pPr>
      <w:r w:rsidRPr="00E27042">
        <w:rPr>
          <w:rFonts w:ascii="Arial" w:eastAsia="Calibri" w:hAnsi="Arial" w:cs="Arial"/>
          <w:b/>
          <w:bCs/>
          <w:lang w:eastAsia="pl-PL"/>
        </w:rPr>
        <w:t xml:space="preserve">Czy Zamawiający ograniczy okres wymogu utrzymywania ubezpieczenia dla </w:t>
      </w:r>
      <w:proofErr w:type="spellStart"/>
      <w:r w:rsidRPr="00E27042">
        <w:rPr>
          <w:rFonts w:ascii="Arial" w:eastAsia="Calibri" w:hAnsi="Arial" w:cs="Arial"/>
          <w:b/>
          <w:bCs/>
          <w:lang w:eastAsia="pl-PL"/>
        </w:rPr>
        <w:t>ryzyk</w:t>
      </w:r>
      <w:proofErr w:type="spellEnd"/>
      <w:r w:rsidRPr="00E27042">
        <w:rPr>
          <w:rFonts w:ascii="Arial" w:eastAsia="Calibri" w:hAnsi="Arial" w:cs="Arial"/>
          <w:b/>
          <w:bCs/>
          <w:lang w:eastAsia="pl-PL"/>
        </w:rPr>
        <w:t xml:space="preserve"> budowy i montażu (CAR) do okresu realizacji robót budowlanych tj. do daty odbioru końcowego przedmiotu umowy. </w:t>
      </w:r>
      <w:r w:rsidRPr="00E27042">
        <w:rPr>
          <w:rFonts w:ascii="Arial" w:eastAsia="Calibri" w:hAnsi="Arial" w:cs="Arial"/>
          <w:b/>
          <w:bCs/>
          <w:lang w:eastAsia="pl-PL"/>
        </w:rPr>
        <w:br/>
        <w:t xml:space="preserve">Z §5 ust. 3 pkt 2 wzoru umowy wynika, że Zamawiający oczekuje na obowiązywanie kosztownego ubezpieczenia od </w:t>
      </w:r>
      <w:proofErr w:type="spellStart"/>
      <w:r w:rsidRPr="00E27042">
        <w:rPr>
          <w:rFonts w:ascii="Arial" w:eastAsia="Calibri" w:hAnsi="Arial" w:cs="Arial"/>
          <w:b/>
          <w:bCs/>
          <w:lang w:eastAsia="pl-PL"/>
        </w:rPr>
        <w:t>ryzyk</w:t>
      </w:r>
      <w:proofErr w:type="spellEnd"/>
      <w:r w:rsidRPr="00E27042">
        <w:rPr>
          <w:rFonts w:ascii="Arial" w:eastAsia="Calibri" w:hAnsi="Arial" w:cs="Arial"/>
          <w:b/>
          <w:bCs/>
          <w:lang w:eastAsia="pl-PL"/>
        </w:rPr>
        <w:t xml:space="preserve"> budowy przez okres konserwacji zieleni, tj. przez kolejne 36 miesięcy od zakończenia robót budowlanych. </w:t>
      </w:r>
      <w:r w:rsidRPr="00E27042">
        <w:rPr>
          <w:rFonts w:ascii="Arial" w:eastAsia="Calibri" w:hAnsi="Arial" w:cs="Arial"/>
          <w:b/>
          <w:bCs/>
          <w:lang w:eastAsia="pl-PL"/>
        </w:rPr>
        <w:br/>
        <w:t xml:space="preserve">Ubezpieczamy CAR obejmuje swoim zakresem wyłącznie teren budowy i ryzyka związane z prowadzeniem na terenie budowy robót budowlanych. Nie obejmuje ono okresu po </w:t>
      </w:r>
      <w:r w:rsidRPr="00E27042">
        <w:rPr>
          <w:rFonts w:ascii="Arial" w:eastAsia="Calibri" w:hAnsi="Arial" w:cs="Arial"/>
          <w:b/>
          <w:bCs/>
          <w:lang w:eastAsia="pl-PL"/>
        </w:rPr>
        <w:lastRenderedPageBreak/>
        <w:t xml:space="preserve">zakończeniu budowy (utracie przez inwestycje statusu terenu budowy) w tym skutków ewentualnych działań wykonawcy po jej zakończeniu. </w:t>
      </w:r>
      <w:r w:rsidRPr="00E27042">
        <w:rPr>
          <w:rFonts w:ascii="Arial" w:eastAsia="Calibri" w:hAnsi="Arial" w:cs="Arial"/>
          <w:b/>
          <w:bCs/>
          <w:lang w:eastAsia="pl-PL"/>
        </w:rPr>
        <w:br/>
        <w:t>Wymóg utrzymania ubezpieczenia CAR w okresie konserwacji zieleni nie ma więc jakiegokolwiek uzasadnienia a przyczyni się wręcz do podwyższenia kosztów oferty (ubezpieczyciel niezależnie od tego, czy ryzyka wystąpią skalkuluje składkę dla dłuższego okresu).</w:t>
      </w:r>
    </w:p>
    <w:p w14:paraId="7A3BDA03" w14:textId="3FAC1B3D" w:rsidR="001D6CC9" w:rsidRPr="001D6CC9" w:rsidRDefault="001D6CC9" w:rsidP="001D6CC9">
      <w:pPr>
        <w:spacing w:after="0" w:line="240" w:lineRule="auto"/>
        <w:jc w:val="both"/>
        <w:rPr>
          <w:rFonts w:ascii="Arial" w:eastAsia="Calibri" w:hAnsi="Arial" w:cs="Arial"/>
          <w:bCs/>
          <w:u w:val="single"/>
          <w:lang w:eastAsia="pl-PL"/>
        </w:rPr>
      </w:pPr>
      <w:r w:rsidRPr="001D6CC9">
        <w:rPr>
          <w:rFonts w:ascii="Arial" w:eastAsia="Calibri" w:hAnsi="Arial" w:cs="Arial"/>
          <w:bCs/>
          <w:u w:val="single"/>
          <w:lang w:eastAsia="pl-PL"/>
        </w:rPr>
        <w:t xml:space="preserve">Odpowiedź na pytanie nr </w:t>
      </w:r>
      <w:r w:rsidR="00E27042">
        <w:rPr>
          <w:rFonts w:ascii="Arial" w:eastAsia="Calibri" w:hAnsi="Arial" w:cs="Arial"/>
          <w:bCs/>
          <w:u w:val="single"/>
          <w:lang w:eastAsia="pl-PL"/>
        </w:rPr>
        <w:t>43</w:t>
      </w:r>
      <w:r w:rsidRPr="001D6CC9">
        <w:rPr>
          <w:rFonts w:ascii="Arial" w:eastAsia="Calibri" w:hAnsi="Arial" w:cs="Arial"/>
          <w:bCs/>
          <w:u w:val="single"/>
          <w:lang w:eastAsia="pl-PL"/>
        </w:rPr>
        <w:t xml:space="preserve"> :</w:t>
      </w:r>
    </w:p>
    <w:p w14:paraId="6527A358" w14:textId="36D7EFE3" w:rsidR="001D6CC9" w:rsidRPr="001D6CC9" w:rsidRDefault="00E27042" w:rsidP="001D6CC9">
      <w:pPr>
        <w:spacing w:after="0" w:line="240" w:lineRule="auto"/>
        <w:jc w:val="both"/>
        <w:rPr>
          <w:rFonts w:ascii="Arial" w:eastAsia="Calibri" w:hAnsi="Arial" w:cs="Arial"/>
          <w:bCs/>
          <w:lang w:eastAsia="pl-PL"/>
        </w:rPr>
      </w:pPr>
      <w:r w:rsidRPr="00E27042">
        <w:rPr>
          <w:rFonts w:ascii="Arial" w:eastAsia="Calibri" w:hAnsi="Arial" w:cs="Arial"/>
          <w:bCs/>
          <w:lang w:eastAsia="pl-PL"/>
        </w:rPr>
        <w:t>Ubezpieczenie CAR nie obejmuje konserwacji zieleni po odbiorze końcowym</w:t>
      </w:r>
    </w:p>
    <w:p w14:paraId="1298D227" w14:textId="30AB1B3E" w:rsidR="001D6CC9" w:rsidRDefault="001D6CC9" w:rsidP="00EC363C">
      <w:pPr>
        <w:spacing w:after="0" w:line="240" w:lineRule="auto"/>
        <w:jc w:val="both"/>
        <w:rPr>
          <w:rFonts w:ascii="Arial" w:eastAsia="Calibri" w:hAnsi="Arial" w:cs="Arial"/>
          <w:bCs/>
          <w:lang w:eastAsia="pl-PL"/>
        </w:rPr>
      </w:pPr>
    </w:p>
    <w:p w14:paraId="663011B6" w14:textId="25D918A2"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5F4472">
        <w:rPr>
          <w:rFonts w:ascii="Arial" w:eastAsia="Calibri" w:hAnsi="Arial" w:cs="Arial"/>
          <w:b/>
          <w:bCs/>
          <w:lang w:eastAsia="pl-PL"/>
        </w:rPr>
        <w:t>44</w:t>
      </w:r>
    </w:p>
    <w:p w14:paraId="5D2456C5" w14:textId="5DD5B042" w:rsidR="001D6CC9" w:rsidRPr="00166E2E" w:rsidRDefault="005F4472" w:rsidP="001D6CC9">
      <w:pPr>
        <w:spacing w:after="0" w:line="240" w:lineRule="auto"/>
        <w:rPr>
          <w:rFonts w:ascii="Arial" w:eastAsia="Calibri" w:hAnsi="Arial" w:cs="Arial"/>
          <w:b/>
          <w:bCs/>
          <w:lang w:eastAsia="pl-PL"/>
        </w:rPr>
      </w:pPr>
      <w:r w:rsidRPr="005F4472">
        <w:rPr>
          <w:rFonts w:ascii="Arial" w:eastAsia="Calibri" w:hAnsi="Arial" w:cs="Arial"/>
          <w:b/>
          <w:bCs/>
          <w:lang w:eastAsia="pl-PL"/>
        </w:rPr>
        <w:t>Zwracamy się o urealnienie zasad waloryzacji wynagrodzenia Wykonawcy opisanych w §11 ust. 8 wzoru umowy.</w:t>
      </w:r>
      <w:r w:rsidRPr="005F4472">
        <w:rPr>
          <w:rFonts w:ascii="Arial" w:eastAsia="Calibri" w:hAnsi="Arial" w:cs="Arial"/>
          <w:b/>
          <w:bCs/>
          <w:lang w:eastAsia="pl-PL"/>
        </w:rPr>
        <w:br/>
        <w:t>Z §11 ust. 8 pkt 1 i 8 wzoru umowy wynika, że Zamawiający de facto przewiduję waloryzację wynagrodzenia wyłącznie za prace pozostałe do wykonania w okresie od 13 do 18stego miesiąca realizacji umowy i to wyłącznie o maksymalnie 5%, przy jednoczesnej prognozowanej inflacji ogółem na poziomie 10% w skali roku.</w:t>
      </w:r>
      <w:r w:rsidRPr="005F4472">
        <w:rPr>
          <w:rFonts w:ascii="Arial" w:eastAsia="Calibri" w:hAnsi="Arial" w:cs="Arial"/>
          <w:b/>
          <w:bCs/>
          <w:lang w:eastAsia="pl-PL"/>
        </w:rPr>
        <w:br/>
        <w:t>Zapisy umowy ograniczające waloryzację wynagrodzenia tylko do prac niewykonanych po upływie 2/3 terminu realizacji umowy ( a przy tym do prac znacząco mniej kosztownych od prac wykonanych w pierwszych 2/3 okresu realizacji umowy) jedynie pozornie wypełniają dyspozycję art. 439 PZP nakazującą wprowadzenie zasad waloryzacji wynagrodzenia wykonawcy. Jednocześnie przyczyni się to przeszacowania wartości ofert albowiem oferenci będą zmuszeni do oszacowania ryzyka inflacji cen robót budowlanych ze znaczącym zapasem</w:t>
      </w:r>
      <w:r w:rsidR="001D6CC9" w:rsidRPr="00166E2E">
        <w:rPr>
          <w:rFonts w:ascii="Arial" w:eastAsia="Calibri" w:hAnsi="Arial" w:cs="Arial"/>
          <w:b/>
          <w:bCs/>
          <w:lang w:eastAsia="pl-PL"/>
        </w:rPr>
        <w:t>.</w:t>
      </w:r>
    </w:p>
    <w:p w14:paraId="5621B3BC" w14:textId="40AD9BDB"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5F4472">
        <w:rPr>
          <w:rFonts w:ascii="Arial" w:eastAsia="Calibri" w:hAnsi="Arial" w:cs="Arial"/>
          <w:bCs/>
          <w:u w:val="single"/>
          <w:lang w:eastAsia="pl-PL"/>
        </w:rPr>
        <w:t>44</w:t>
      </w:r>
      <w:r w:rsidRPr="00EC363C">
        <w:rPr>
          <w:rFonts w:ascii="Arial" w:eastAsia="Calibri" w:hAnsi="Arial" w:cs="Arial"/>
          <w:bCs/>
          <w:u w:val="single"/>
          <w:lang w:eastAsia="pl-PL"/>
        </w:rPr>
        <w:t xml:space="preserve"> :</w:t>
      </w:r>
    </w:p>
    <w:p w14:paraId="3D694133" w14:textId="77777777" w:rsidR="005F4472" w:rsidRPr="005F4472" w:rsidRDefault="005F4472" w:rsidP="005F4472">
      <w:pPr>
        <w:spacing w:after="0" w:line="240" w:lineRule="auto"/>
        <w:jc w:val="both"/>
        <w:rPr>
          <w:rFonts w:ascii="Arial" w:eastAsia="Calibri" w:hAnsi="Arial" w:cs="Arial"/>
          <w:bCs/>
          <w:lang w:eastAsia="pl-PL"/>
        </w:rPr>
      </w:pPr>
      <w:r w:rsidRPr="005F4472">
        <w:rPr>
          <w:rFonts w:ascii="Arial" w:eastAsia="Calibri" w:hAnsi="Arial" w:cs="Arial"/>
          <w:bCs/>
          <w:lang w:eastAsia="pl-PL"/>
        </w:rPr>
        <w:t>Zamawiający zmienia zapis § 11 ust. 8 pkt. 8) we wzorze umowy na:</w:t>
      </w:r>
    </w:p>
    <w:p w14:paraId="09F71F6B" w14:textId="77777777" w:rsidR="005F4472" w:rsidRPr="005F4472" w:rsidRDefault="005F4472" w:rsidP="005F4472">
      <w:pPr>
        <w:spacing w:after="0" w:line="240" w:lineRule="auto"/>
        <w:jc w:val="both"/>
        <w:rPr>
          <w:rFonts w:ascii="Arial" w:eastAsia="Calibri" w:hAnsi="Arial" w:cs="Arial"/>
          <w:bCs/>
          <w:lang w:eastAsia="pl-PL"/>
        </w:rPr>
      </w:pPr>
      <w:r w:rsidRPr="005F4472">
        <w:rPr>
          <w:rFonts w:ascii="Arial" w:eastAsia="Calibri" w:hAnsi="Arial" w:cs="Arial"/>
          <w:bCs/>
          <w:lang w:eastAsia="pl-PL"/>
        </w:rPr>
        <w:t xml:space="preserve">„maksymalna nominalna wartość zmiany wynagrodzenia dopuszczona przez Zamawiającego w związku z zastosowaniem niniejszego ustępu wynosi 8% wynagrodzenia ofertowego”. </w:t>
      </w:r>
    </w:p>
    <w:p w14:paraId="65F909E9" w14:textId="687CEFD6" w:rsidR="001D6CC9" w:rsidRDefault="005F4472" w:rsidP="005F4472">
      <w:pPr>
        <w:spacing w:after="0" w:line="240" w:lineRule="auto"/>
        <w:jc w:val="both"/>
        <w:rPr>
          <w:rFonts w:ascii="Arial" w:eastAsia="Calibri" w:hAnsi="Arial" w:cs="Arial"/>
          <w:bCs/>
          <w:lang w:eastAsia="pl-PL"/>
        </w:rPr>
      </w:pPr>
      <w:r w:rsidRPr="005F4472">
        <w:rPr>
          <w:rFonts w:ascii="Arial" w:eastAsia="Calibri" w:hAnsi="Arial" w:cs="Arial"/>
          <w:bCs/>
          <w:lang w:eastAsia="pl-PL"/>
        </w:rPr>
        <w:t>Pozostałe zapisy umowne dotyczące możliwości waloryzacji wynagrodzenia pozostawia się bez zmian</w:t>
      </w:r>
    </w:p>
    <w:p w14:paraId="2F40DB76" w14:textId="1DFE2EF3" w:rsidR="001D6CC9" w:rsidRDefault="001D6CC9" w:rsidP="00EC363C">
      <w:pPr>
        <w:spacing w:after="0" w:line="240" w:lineRule="auto"/>
        <w:jc w:val="both"/>
        <w:rPr>
          <w:rFonts w:ascii="Arial" w:eastAsia="Calibri" w:hAnsi="Arial" w:cs="Arial"/>
          <w:bCs/>
          <w:lang w:eastAsia="pl-PL"/>
        </w:rPr>
      </w:pPr>
    </w:p>
    <w:p w14:paraId="50555C90" w14:textId="5210A932"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5F4472">
        <w:rPr>
          <w:rFonts w:ascii="Arial" w:eastAsia="Calibri" w:hAnsi="Arial" w:cs="Arial"/>
          <w:b/>
          <w:bCs/>
          <w:lang w:eastAsia="pl-PL"/>
        </w:rPr>
        <w:t>45</w:t>
      </w:r>
    </w:p>
    <w:p w14:paraId="75CCF067" w14:textId="016E9AFA" w:rsidR="001D6CC9" w:rsidRPr="00166E2E" w:rsidRDefault="005F4472" w:rsidP="001D6CC9">
      <w:pPr>
        <w:spacing w:after="0" w:line="240" w:lineRule="auto"/>
        <w:rPr>
          <w:rFonts w:ascii="Arial" w:eastAsia="Calibri" w:hAnsi="Arial" w:cs="Arial"/>
          <w:b/>
          <w:bCs/>
          <w:lang w:eastAsia="pl-PL"/>
        </w:rPr>
      </w:pPr>
      <w:r w:rsidRPr="005F4472">
        <w:rPr>
          <w:rFonts w:ascii="Arial" w:eastAsia="Calibri" w:hAnsi="Arial" w:cs="Arial"/>
          <w:b/>
          <w:bCs/>
          <w:lang w:eastAsia="pl-PL"/>
        </w:rPr>
        <w:t>Zwracamy się o wyjaśnienie, w jaki sposób waloryzowane ma być wynagrodzenie Wykonawcy za usługi pielęgnacji zieleni świadczone w okresie 36 miesięcy od odbioru końcowego?</w:t>
      </w:r>
      <w:r w:rsidRPr="005F4472">
        <w:rPr>
          <w:rFonts w:ascii="Arial" w:eastAsia="Calibri" w:hAnsi="Arial" w:cs="Arial"/>
          <w:b/>
          <w:bCs/>
          <w:lang w:eastAsia="pl-PL"/>
        </w:rPr>
        <w:br/>
        <w:t>Z wzoru umowy §11 ust. 8 wynika, że waloryzacji ulega wynagrodzenie „za roboty” wykonane w terminie do „zakończenia robót” a po upływie tego terminu wynagrodzenie nie będzie ulegało dalszym zmianom.</w:t>
      </w:r>
      <w:r w:rsidRPr="005F4472">
        <w:rPr>
          <w:rFonts w:ascii="Arial" w:eastAsia="Calibri" w:hAnsi="Arial" w:cs="Arial"/>
          <w:b/>
          <w:bCs/>
          <w:lang w:eastAsia="pl-PL"/>
        </w:rPr>
        <w:br/>
        <w:t>Tymczasem art. 439 ust. 1 PZP nakazuje, aby w umowie, której przedmiotem są roboty budowlane a także usługi (usługą w tym wypadku są usługi pielęgnacji zieleni przez okres 36 miesięcy po zakończeniu realizacji robót budowlanych) zawarta na okres dłuższy niż 12 miesięcy, musi zawierać postanowienia dotyczące zasad wprowadzania zmian wysokości wynagrodzenia należnego wykonawcy.</w:t>
      </w:r>
      <w:r w:rsidRPr="005F4472">
        <w:rPr>
          <w:rFonts w:ascii="Arial" w:eastAsia="Calibri" w:hAnsi="Arial" w:cs="Arial"/>
          <w:b/>
          <w:bCs/>
          <w:lang w:eastAsia="pl-PL"/>
        </w:rPr>
        <w:br/>
        <w:t>Okoliczność, iż Zamawiający połączył wykonanie robót budowlanych z usługami utrzymania zieleni po ich wykonaniu nie stanowi o tym, że usługi pielęgnacji nie stanowią odrębnej usługi. Nie sposób zakwalifikować ich również do udzielonej gwarancji, bo istotą gwarancji jest usuwanie wad wykonanych prac, a nie świadczenie nowych usług.</w:t>
      </w:r>
      <w:r w:rsidRPr="005F4472">
        <w:rPr>
          <w:rFonts w:ascii="Arial" w:eastAsia="Calibri" w:hAnsi="Arial" w:cs="Arial"/>
          <w:b/>
          <w:bCs/>
          <w:lang w:eastAsia="pl-PL"/>
        </w:rPr>
        <w:br/>
        <w:t>Prosimy o doprecyzowanie tych zasad przez Zamawiającego</w:t>
      </w:r>
      <w:r w:rsidR="001D6CC9" w:rsidRPr="00166E2E">
        <w:rPr>
          <w:rFonts w:ascii="Arial" w:eastAsia="Calibri" w:hAnsi="Arial" w:cs="Arial"/>
          <w:b/>
          <w:bCs/>
          <w:lang w:eastAsia="pl-PL"/>
        </w:rPr>
        <w:t>.</w:t>
      </w:r>
    </w:p>
    <w:p w14:paraId="522F956E" w14:textId="71B7B7EF"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5F4472">
        <w:rPr>
          <w:rFonts w:ascii="Arial" w:eastAsia="Calibri" w:hAnsi="Arial" w:cs="Arial"/>
          <w:bCs/>
          <w:u w:val="single"/>
          <w:lang w:eastAsia="pl-PL"/>
        </w:rPr>
        <w:t>45</w:t>
      </w:r>
      <w:r w:rsidRPr="00EC363C">
        <w:rPr>
          <w:rFonts w:ascii="Arial" w:eastAsia="Calibri" w:hAnsi="Arial" w:cs="Arial"/>
          <w:bCs/>
          <w:u w:val="single"/>
          <w:lang w:eastAsia="pl-PL"/>
        </w:rPr>
        <w:t xml:space="preserve"> :</w:t>
      </w:r>
    </w:p>
    <w:p w14:paraId="3B5BEB0E" w14:textId="6E7D7444" w:rsidR="001D6CC9" w:rsidRDefault="005F4472" w:rsidP="00EC363C">
      <w:pPr>
        <w:spacing w:after="0" w:line="240" w:lineRule="auto"/>
        <w:jc w:val="both"/>
        <w:rPr>
          <w:rFonts w:ascii="Arial" w:eastAsia="Calibri" w:hAnsi="Arial" w:cs="Arial"/>
          <w:bCs/>
          <w:lang w:eastAsia="pl-PL"/>
        </w:rPr>
      </w:pPr>
      <w:r w:rsidRPr="005F4472">
        <w:rPr>
          <w:rFonts w:ascii="Arial" w:eastAsia="Calibri" w:hAnsi="Arial" w:cs="Arial"/>
          <w:bCs/>
          <w:lang w:eastAsia="pl-PL"/>
        </w:rPr>
        <w:t>Wynagrodzenie za usługi pielęgnacji zieleni nie będzie podlegać waloryzacji pod odbiorze końcowym. Wynagrodzenie za czynności dotyczące pielęgnacji zieleni będzie płatne po odbiorze końcowym robót, natomiast Wykonawca będzie zobowiązany do ich wykonania w okresie gwarancji zieleni trwającej 12 miesięcy od daty odbioru końcowego. Pielęgnacja zieleni nie stanowi odrębnej pozycji w ZCO lecz jest wliczona w wykonanie zieleni ogółem. Stąd waloryzacja wynagrodzenia nastąpi na zasadach ogólnych określonych umową</w:t>
      </w:r>
    </w:p>
    <w:p w14:paraId="62219238" w14:textId="77777777" w:rsidR="00BA466D" w:rsidRDefault="00BA466D" w:rsidP="001D6CC9">
      <w:pPr>
        <w:spacing w:after="0" w:line="240" w:lineRule="auto"/>
        <w:jc w:val="both"/>
        <w:rPr>
          <w:rFonts w:ascii="Arial" w:eastAsia="Calibri" w:hAnsi="Arial" w:cs="Arial"/>
          <w:b/>
          <w:bCs/>
          <w:lang w:eastAsia="pl-PL"/>
        </w:rPr>
      </w:pPr>
    </w:p>
    <w:p w14:paraId="0BA87E87" w14:textId="3C5CC3F0"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BA466D">
        <w:rPr>
          <w:rFonts w:ascii="Arial" w:eastAsia="Calibri" w:hAnsi="Arial" w:cs="Arial"/>
          <w:b/>
          <w:bCs/>
          <w:lang w:eastAsia="pl-PL"/>
        </w:rPr>
        <w:t>46</w:t>
      </w:r>
    </w:p>
    <w:p w14:paraId="5A0ACB4C" w14:textId="1B453A0D" w:rsidR="001D6CC9" w:rsidRPr="00166E2E" w:rsidRDefault="00BA466D" w:rsidP="001D6CC9">
      <w:pPr>
        <w:spacing w:after="0" w:line="240" w:lineRule="auto"/>
        <w:rPr>
          <w:rFonts w:ascii="Arial" w:eastAsia="Calibri" w:hAnsi="Arial" w:cs="Arial"/>
          <w:b/>
          <w:bCs/>
          <w:lang w:eastAsia="pl-PL"/>
        </w:rPr>
      </w:pPr>
      <w:r w:rsidRPr="00BA466D">
        <w:rPr>
          <w:rFonts w:ascii="Arial" w:eastAsia="Calibri" w:hAnsi="Arial" w:cs="Arial"/>
          <w:b/>
          <w:bCs/>
          <w:lang w:eastAsia="pl-PL"/>
        </w:rPr>
        <w:t>Czy zamawiający usunie zapisy wzoru umowy §13 ust. 10 lit a) oraz ust. 17 przewidującego, że wynagrodzenie podwykonawcy lub dalszego podwykonawcy nie może być wyższe niż wynagrodzenie wykonawcy za ten sam zakres?</w:t>
      </w:r>
      <w:r w:rsidRPr="00BA466D">
        <w:rPr>
          <w:rFonts w:ascii="Arial" w:eastAsia="Calibri" w:hAnsi="Arial" w:cs="Arial"/>
          <w:b/>
          <w:bCs/>
          <w:lang w:eastAsia="pl-PL"/>
        </w:rPr>
        <w:br/>
        <w:t xml:space="preserve">Przypomnienia wymaga, że zgłoszenie umów podwykonawstwa dla Zamawiającego jako Inwestora ma znaczenie wyłącznie z punktu widzenia solidarnej odpowiedzialności za </w:t>
      </w:r>
      <w:r w:rsidRPr="00BA466D">
        <w:rPr>
          <w:rFonts w:ascii="Arial" w:eastAsia="Calibri" w:hAnsi="Arial" w:cs="Arial"/>
          <w:b/>
          <w:bCs/>
          <w:lang w:eastAsia="pl-PL"/>
        </w:rPr>
        <w:lastRenderedPageBreak/>
        <w:t xml:space="preserve">zapłatę wynagrodzenia określonej w Kodeksie cywilnym. </w:t>
      </w:r>
      <w:r w:rsidRPr="00BA466D">
        <w:rPr>
          <w:rFonts w:ascii="Arial" w:eastAsia="Calibri" w:hAnsi="Arial" w:cs="Arial"/>
          <w:b/>
          <w:bCs/>
          <w:lang w:eastAsia="pl-PL"/>
        </w:rPr>
        <w:br/>
        <w:t>Zgodnie z art. art. 6471 § 3 k.c. Inwestor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o których mowa w § 1 albo 2. W takim przypadku odpowiedzialność inwestora za zapłatę podwykonawcy wynagrodzenia jest ograniczona do wysokości wynagrodzenia należnego wykonawcy za roboty budowlane, których szczegółowy przedmiot wynika odpowiednio ze zgłoszenia albo z umowy, o których mowa w § 1 albo 2 – co wynika wyraźnie z przepisu.</w:t>
      </w:r>
      <w:r w:rsidRPr="00BA466D">
        <w:rPr>
          <w:rFonts w:ascii="Arial" w:eastAsia="Calibri" w:hAnsi="Arial" w:cs="Arial"/>
          <w:b/>
          <w:bCs/>
          <w:lang w:eastAsia="pl-PL"/>
        </w:rPr>
        <w:br/>
        <w:t>Stąd też ograniczenie możliwości zawierania umów o podwykonawstwo do wysokości wynagrodzenia wykonawcy generalnego stanowi jedynie zbędne utrudnienie dla wykonawcy, nie znajdujące jakiegokolwiek uzasadnienia z punktu widzenia interesów zamawiającego. Zapis taki nie gwarantuje zamawiającemu niczego, albowiem jego odpowiedzialność i tak jest ograniczona do wysokości wynagrodzenia. Zapisy te może zmuszać wykonawcę do ukrywania przed zamawiającym realnej wysokości wynagrodzenia podwykonawcy, w sytuacji w której ceny z oferty wykonawcy na poszczególne elementy okażą się zbyt niskie.</w:t>
      </w:r>
      <w:r w:rsidRPr="00BA466D">
        <w:rPr>
          <w:rFonts w:ascii="Arial" w:eastAsia="Calibri" w:hAnsi="Arial" w:cs="Arial"/>
          <w:b/>
          <w:bCs/>
          <w:lang w:eastAsia="pl-PL"/>
        </w:rPr>
        <w:br/>
        <w:t>Należy przy tym brać pod uwagę, że w chwili składania oferty przez wykonawcę, nie wszystkie koszty podwykonawstwa mogą być znane i prawidłowo oszacowane. Tym bardziej, że Zamawiający nie przewidział w SIWZ możliwości waloryzacji wynagrodzenia przed upływem 12 miesięcy od daty złożenia oferty. Ograniczenia takiego nie maja natomiast podwykonawcy, którzy pod wpływem inflacji cen będą podwyższać w trakcie roku wartość swoich wynagrodzeń</w:t>
      </w:r>
      <w:r w:rsidR="001D6CC9" w:rsidRPr="00166E2E">
        <w:rPr>
          <w:rFonts w:ascii="Arial" w:eastAsia="Calibri" w:hAnsi="Arial" w:cs="Arial"/>
          <w:b/>
          <w:bCs/>
          <w:lang w:eastAsia="pl-PL"/>
        </w:rPr>
        <w:t>.</w:t>
      </w:r>
    </w:p>
    <w:p w14:paraId="6B25FCAC" w14:textId="29C26167"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715FB8">
        <w:rPr>
          <w:rFonts w:ascii="Arial" w:eastAsia="Calibri" w:hAnsi="Arial" w:cs="Arial"/>
          <w:bCs/>
          <w:u w:val="single"/>
          <w:lang w:eastAsia="pl-PL"/>
        </w:rPr>
        <w:t>46</w:t>
      </w:r>
      <w:r w:rsidRPr="00EC363C">
        <w:rPr>
          <w:rFonts w:ascii="Arial" w:eastAsia="Calibri" w:hAnsi="Arial" w:cs="Arial"/>
          <w:bCs/>
          <w:u w:val="single"/>
          <w:lang w:eastAsia="pl-PL"/>
        </w:rPr>
        <w:t xml:space="preserve"> :</w:t>
      </w:r>
    </w:p>
    <w:p w14:paraId="225517E1" w14:textId="77777777" w:rsidR="00BA466D" w:rsidRPr="00BA466D" w:rsidRDefault="00BA466D" w:rsidP="00BA466D">
      <w:pPr>
        <w:spacing w:after="0" w:line="240" w:lineRule="auto"/>
        <w:jc w:val="both"/>
        <w:rPr>
          <w:rFonts w:ascii="Arial" w:eastAsia="Calibri" w:hAnsi="Arial" w:cs="Arial"/>
          <w:bCs/>
          <w:lang w:eastAsia="pl-PL"/>
        </w:rPr>
      </w:pPr>
      <w:r w:rsidRPr="00BA466D">
        <w:rPr>
          <w:rFonts w:ascii="Arial" w:eastAsia="Calibri" w:hAnsi="Arial" w:cs="Arial"/>
          <w:bCs/>
          <w:lang w:eastAsia="pl-PL"/>
        </w:rPr>
        <w:t xml:space="preserve">Zamawiający nie dokona wnioskowanej zmiany. Ograniczenie odpowiedzialności Inwestora w stosunku do podwykonawców zawarte w §13 ust. 10 lit a) oraz ust. 17 projektu umowy nie pozostaje w sprzeczności z obowiązującymi przepisami prawa. Ponadto ograniczenie wartości tego wynagrodzenia i ujęcie limitu solidarnej odpowiedzialności w umowie jaką Wykonawca będzie zawierał z Podwykonawcą, nie będzie budziło wątpliwości w przyszłości.  Jednocześnie nie ma przeszkód, aby w razie zaakceptowania umowy podwykonawczej przez inwestora przy określonym poziomie wynagrodzenia, wykonawca zobowiązał się wobec podwykonawcy w późniejszym porozumieniu, że wynagrodzenie tego ostatniego będzie wyższe na skutek zwiększenia ogólnej kwoty czy stawek jednostkowych, co stwierdził Sąd Najwyższy w swoim wyroku z 31.08.2018r. (Wyr. SN z 31.8.2018 r., I CSK 556/17, </w:t>
      </w:r>
      <w:proofErr w:type="spellStart"/>
      <w:r w:rsidRPr="00BA466D">
        <w:rPr>
          <w:rFonts w:ascii="Arial" w:eastAsia="Calibri" w:hAnsi="Arial" w:cs="Arial"/>
          <w:bCs/>
          <w:lang w:eastAsia="pl-PL"/>
        </w:rPr>
        <w:t>Legalis</w:t>
      </w:r>
      <w:proofErr w:type="spellEnd"/>
      <w:r w:rsidRPr="00BA466D">
        <w:rPr>
          <w:rFonts w:ascii="Arial" w:eastAsia="Calibri" w:hAnsi="Arial" w:cs="Arial"/>
          <w:bCs/>
          <w:lang w:eastAsia="pl-PL"/>
        </w:rPr>
        <w:t xml:space="preserve">). W takim przypadku umowa będzie skutkować powstaniem po stronie podwykonawcy roszczenia wobec wykonawcy o zapłatę wynagrodzenia w wyższej wysokości niż wynikająca z umowy zaakceptowanej przez inwestora (Zamawiającego). Jednakże odpowiedzialnym za zapłatę wynagrodzenia w tej części będzie wyłącznie wykonawca, ponieważ zmiana ta nie pociągnie za sobą rozszerzenia odpowiedzialności solidarnej inwestora, chyba że wyrazi on na to odrębną zgodę. Sytuacja, w której wysokość długu wykonawcy i inwestora jest inna, nie koliduje z konstrukcją zobowiązania solidarnego w kształcie przewidzianym w art. 647¹ § 5 KC w zw. z art. 366 i n. KC. Solidarność bierna nie wyklucza tego, że każdy z dłużników jest zobowiązany w sposób odmienny (art. 368 KC) </w:t>
      </w:r>
    </w:p>
    <w:p w14:paraId="57986005" w14:textId="310CC49D" w:rsidR="001D6CC9" w:rsidRDefault="00BA466D" w:rsidP="00BA466D">
      <w:pPr>
        <w:spacing w:after="0" w:line="240" w:lineRule="auto"/>
        <w:jc w:val="both"/>
        <w:rPr>
          <w:rFonts w:ascii="Arial" w:eastAsia="Calibri" w:hAnsi="Arial" w:cs="Arial"/>
          <w:bCs/>
          <w:i/>
          <w:iCs/>
          <w:lang w:eastAsia="pl-PL"/>
        </w:rPr>
      </w:pPr>
      <w:r w:rsidRPr="00BA466D">
        <w:rPr>
          <w:rFonts w:ascii="Arial" w:eastAsia="Calibri" w:hAnsi="Arial" w:cs="Arial"/>
          <w:bCs/>
          <w:i/>
          <w:iCs/>
          <w:lang w:eastAsia="pl-PL"/>
        </w:rPr>
        <w:t>(za publikacją „Zakres odpowiedzialności solidarnej inwestora i wykonawcy za zapłatę wynagrodzenia podwykonawcy (art. 647¹ § 3 KC) - Wojciech Białończyk Uniwersytet Śląski, Biuro Legislacyjne Kancelarii Sejmu</w:t>
      </w:r>
    </w:p>
    <w:p w14:paraId="51DF8058" w14:textId="77777777" w:rsidR="00BA466D" w:rsidRDefault="00BA466D" w:rsidP="00BA466D">
      <w:pPr>
        <w:spacing w:after="0" w:line="240" w:lineRule="auto"/>
        <w:jc w:val="both"/>
        <w:rPr>
          <w:rFonts w:ascii="Arial" w:eastAsia="Calibri" w:hAnsi="Arial" w:cs="Arial"/>
          <w:bCs/>
          <w:lang w:eastAsia="pl-PL"/>
        </w:rPr>
      </w:pPr>
    </w:p>
    <w:p w14:paraId="12599E90" w14:textId="0EE38F43"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715FB8">
        <w:rPr>
          <w:rFonts w:ascii="Arial" w:eastAsia="Calibri" w:hAnsi="Arial" w:cs="Arial"/>
          <w:b/>
          <w:bCs/>
          <w:lang w:eastAsia="pl-PL"/>
        </w:rPr>
        <w:t>47</w:t>
      </w:r>
    </w:p>
    <w:p w14:paraId="1324AF37" w14:textId="7EAB458C" w:rsidR="001D6CC9" w:rsidRPr="00166E2E" w:rsidRDefault="00715FB8" w:rsidP="001D6CC9">
      <w:pPr>
        <w:spacing w:after="0" w:line="240" w:lineRule="auto"/>
        <w:rPr>
          <w:rFonts w:ascii="Arial" w:eastAsia="Calibri" w:hAnsi="Arial" w:cs="Arial"/>
          <w:b/>
          <w:bCs/>
          <w:lang w:eastAsia="pl-PL"/>
        </w:rPr>
      </w:pPr>
      <w:r w:rsidRPr="00715FB8">
        <w:rPr>
          <w:rFonts w:ascii="Arial" w:eastAsia="Calibri" w:hAnsi="Arial" w:cs="Arial"/>
          <w:b/>
          <w:bCs/>
          <w:lang w:eastAsia="pl-PL"/>
        </w:rPr>
        <w:t>Dzień dobry, projekt zawiera budowę amfiteatru a przy nim zielony ekran akustyczny. Zapis z projektu mówi o tym, że ma być to panel ogrodzeniowy z rdzeniem wełny mineralnej, żywotność ogrodzenia 20-25 lat, roślinność w formie "żywej ściany", panel systemowy, nie dopuszcza się wyrobu własnego. Po konsultacji z producentem okazuje się że ekrany akustyczne są faktycznie z wypełnieniem z wełny skalnej, jednak roślinność, która widnieje na zdjęciu załączonym w projekcie jest ekranem "zielona ściana" z nasadzonym 2- lub 3-letnim bluszczem, który można zamontować dodatkowo bezpośrednio przy ekranach akustycznych. Ogrodzenie akustyczne oraz ekran bluszczowy, to dwa odrębne elementy.</w:t>
      </w:r>
      <w:r w:rsidRPr="00715FB8">
        <w:rPr>
          <w:rFonts w:ascii="Arial" w:eastAsia="Calibri" w:hAnsi="Arial" w:cs="Arial"/>
          <w:b/>
          <w:bCs/>
          <w:lang w:eastAsia="pl-PL"/>
        </w:rPr>
        <w:br/>
        <w:t>Proszę o doprecyzowanie co należy uwzględnić w wycenie</w:t>
      </w:r>
      <w:r w:rsidR="001D6CC9" w:rsidRPr="00166E2E">
        <w:rPr>
          <w:rFonts w:ascii="Arial" w:eastAsia="Calibri" w:hAnsi="Arial" w:cs="Arial"/>
          <w:b/>
          <w:bCs/>
          <w:lang w:eastAsia="pl-PL"/>
        </w:rPr>
        <w:t>.</w:t>
      </w:r>
    </w:p>
    <w:p w14:paraId="01628D9A" w14:textId="1C2123DD"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715FB8">
        <w:rPr>
          <w:rFonts w:ascii="Arial" w:eastAsia="Calibri" w:hAnsi="Arial" w:cs="Arial"/>
          <w:bCs/>
          <w:u w:val="single"/>
          <w:lang w:eastAsia="pl-PL"/>
        </w:rPr>
        <w:t>47</w:t>
      </w:r>
      <w:r w:rsidRPr="00EC363C">
        <w:rPr>
          <w:rFonts w:ascii="Arial" w:eastAsia="Calibri" w:hAnsi="Arial" w:cs="Arial"/>
          <w:bCs/>
          <w:u w:val="single"/>
          <w:lang w:eastAsia="pl-PL"/>
        </w:rPr>
        <w:t xml:space="preserve"> :</w:t>
      </w:r>
    </w:p>
    <w:p w14:paraId="1BD5D254" w14:textId="497113FA" w:rsidR="001D6CC9" w:rsidRDefault="00715FB8" w:rsidP="00EC363C">
      <w:pPr>
        <w:spacing w:after="0" w:line="240" w:lineRule="auto"/>
        <w:jc w:val="both"/>
        <w:rPr>
          <w:rFonts w:ascii="Arial" w:eastAsia="Calibri" w:hAnsi="Arial" w:cs="Arial"/>
          <w:bCs/>
          <w:lang w:eastAsia="pl-PL"/>
        </w:rPr>
      </w:pPr>
      <w:r w:rsidRPr="00715FB8">
        <w:rPr>
          <w:rFonts w:ascii="Arial" w:eastAsia="Calibri" w:hAnsi="Arial" w:cs="Arial"/>
          <w:bCs/>
          <w:lang w:eastAsia="pl-PL"/>
        </w:rPr>
        <w:lastRenderedPageBreak/>
        <w:t>Zamawiający dopuszcza montaż gotowych ekranów bluszczowych przy ogrodzeniu akustycznym. Przedstawiony w dokumentacji przetargowej projekt ekranu należy rozumieć jako rdzeń akustyczny z obustronną roślinnością . Każdorazowe zatwierdzenie stosowanego materiału, elementu, prefabrykatu itd. będzie miało miejsce podczas procedowania wniosków materiałowych składanych przez Wykonawcę w toku wykonywania robót</w:t>
      </w:r>
    </w:p>
    <w:p w14:paraId="721ACDB9" w14:textId="77777777" w:rsidR="00715FB8" w:rsidRDefault="00715FB8" w:rsidP="001D6CC9">
      <w:pPr>
        <w:spacing w:after="0" w:line="240" w:lineRule="auto"/>
        <w:jc w:val="both"/>
        <w:rPr>
          <w:rFonts w:ascii="Arial" w:eastAsia="Calibri" w:hAnsi="Arial" w:cs="Arial"/>
          <w:b/>
          <w:bCs/>
          <w:lang w:eastAsia="pl-PL"/>
        </w:rPr>
      </w:pPr>
    </w:p>
    <w:p w14:paraId="508BF473" w14:textId="1270B6AD"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715FB8">
        <w:rPr>
          <w:rFonts w:ascii="Arial" w:eastAsia="Calibri" w:hAnsi="Arial" w:cs="Arial"/>
          <w:b/>
          <w:bCs/>
          <w:lang w:eastAsia="pl-PL"/>
        </w:rPr>
        <w:t>48</w:t>
      </w:r>
    </w:p>
    <w:p w14:paraId="242DAD2E" w14:textId="7C10B2F6" w:rsidR="001D6CC9" w:rsidRPr="00166E2E" w:rsidRDefault="00715FB8" w:rsidP="001D6CC9">
      <w:pPr>
        <w:spacing w:after="0" w:line="240" w:lineRule="auto"/>
        <w:rPr>
          <w:rFonts w:ascii="Arial" w:eastAsia="Calibri" w:hAnsi="Arial" w:cs="Arial"/>
          <w:b/>
          <w:bCs/>
          <w:lang w:eastAsia="pl-PL"/>
        </w:rPr>
      </w:pPr>
      <w:r w:rsidRPr="00715FB8">
        <w:rPr>
          <w:rFonts w:ascii="Arial" w:eastAsia="Calibri" w:hAnsi="Arial" w:cs="Arial"/>
          <w:b/>
          <w:bCs/>
          <w:lang w:eastAsia="pl-PL"/>
        </w:rPr>
        <w:t xml:space="preserve">Dzień dobry, Proszę o wyjaśnienie: Zbiorcze zestawienie wyposażenia wnętrz i specyfikacja wyposażenia wnętrz wyodrębnia wyposażenie pomieszczeń 2.21-2.25 jako zgodne z projektem technologii kuchni. Wykaz wyposażenia technologicznego zaplecza gastronomicznego nie uwzględnia wyposażenia Pom 2.21 w węźle sanitarnym. </w:t>
      </w:r>
      <w:r w:rsidRPr="00715FB8">
        <w:rPr>
          <w:rFonts w:ascii="Arial" w:eastAsia="Calibri" w:hAnsi="Arial" w:cs="Arial"/>
          <w:b/>
          <w:bCs/>
          <w:lang w:eastAsia="pl-PL"/>
        </w:rPr>
        <w:br/>
        <w:t>Czy wyposażenie tej toalety należy uwzględnić w wycenie?</w:t>
      </w:r>
      <w:r w:rsidRPr="00715FB8">
        <w:rPr>
          <w:rFonts w:ascii="Arial" w:eastAsia="Calibri" w:hAnsi="Arial" w:cs="Arial"/>
          <w:b/>
          <w:bCs/>
          <w:lang w:eastAsia="pl-PL"/>
        </w:rPr>
        <w:br/>
        <w:t>Proszę o doprecyzowanie co wchodzi w skład wyposażenia wraz ze specyfikacją materiałów</w:t>
      </w:r>
      <w:r w:rsidR="001D6CC9" w:rsidRPr="00166E2E">
        <w:rPr>
          <w:rFonts w:ascii="Arial" w:eastAsia="Calibri" w:hAnsi="Arial" w:cs="Arial"/>
          <w:b/>
          <w:bCs/>
          <w:lang w:eastAsia="pl-PL"/>
        </w:rPr>
        <w:t>.</w:t>
      </w:r>
    </w:p>
    <w:p w14:paraId="0759898B" w14:textId="2918CA65"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715FB8">
        <w:rPr>
          <w:rFonts w:ascii="Arial" w:eastAsia="Calibri" w:hAnsi="Arial" w:cs="Arial"/>
          <w:bCs/>
          <w:u w:val="single"/>
          <w:lang w:eastAsia="pl-PL"/>
        </w:rPr>
        <w:t>48</w:t>
      </w:r>
      <w:r w:rsidRPr="00EC363C">
        <w:rPr>
          <w:rFonts w:ascii="Arial" w:eastAsia="Calibri" w:hAnsi="Arial" w:cs="Arial"/>
          <w:bCs/>
          <w:u w:val="single"/>
          <w:lang w:eastAsia="pl-PL"/>
        </w:rPr>
        <w:t xml:space="preserve"> :</w:t>
      </w:r>
    </w:p>
    <w:p w14:paraId="56E69357" w14:textId="77777777" w:rsidR="00BC5F13" w:rsidRPr="00BC5F13" w:rsidRDefault="00BC5F13" w:rsidP="00BC5F13">
      <w:pPr>
        <w:spacing w:after="0" w:line="240" w:lineRule="auto"/>
        <w:jc w:val="both"/>
        <w:rPr>
          <w:rFonts w:ascii="Arial" w:eastAsia="Calibri" w:hAnsi="Arial" w:cs="Arial"/>
          <w:bCs/>
          <w:lang w:eastAsia="pl-PL"/>
        </w:rPr>
      </w:pPr>
      <w:r w:rsidRPr="00BC5F13">
        <w:rPr>
          <w:rFonts w:ascii="Arial" w:eastAsia="Calibri" w:hAnsi="Arial" w:cs="Arial"/>
          <w:bCs/>
          <w:lang w:eastAsia="pl-PL"/>
        </w:rPr>
        <w:t xml:space="preserve">Tak, wyposażenie toalety należy uwzględnić w wycenie. Wyposażenie pomieszczenia socjalnego należy wykonać wg Wykazu wyposażenia technologicznego – Zaplecze gastronomiczne umieszczonego w Projekcie Technologii Kuchni (Załącznik nr 8.3 do OPZ w dokumentacji przetargowej). </w:t>
      </w:r>
    </w:p>
    <w:p w14:paraId="66AF5C20" w14:textId="77777777" w:rsidR="00BC5F13" w:rsidRPr="00BC5F13" w:rsidRDefault="00BC5F13" w:rsidP="00BC5F13">
      <w:pPr>
        <w:spacing w:after="0" w:line="240" w:lineRule="auto"/>
        <w:jc w:val="both"/>
        <w:rPr>
          <w:rFonts w:ascii="Arial" w:eastAsia="Calibri" w:hAnsi="Arial" w:cs="Arial"/>
          <w:bCs/>
          <w:lang w:eastAsia="pl-PL"/>
        </w:rPr>
      </w:pPr>
      <w:r w:rsidRPr="00BC5F13">
        <w:rPr>
          <w:rFonts w:ascii="Arial" w:eastAsia="Calibri" w:hAnsi="Arial" w:cs="Arial"/>
          <w:bCs/>
          <w:lang w:eastAsia="pl-PL"/>
        </w:rPr>
        <w:t>Wyposażenie toalety jak w węźle sanitarnym pom. 2.18 – tj. umywalka pojedyncza NPS (1 szt.), lustro uchylne 60x45 NPS (1 szt.), miska wisząca lejowa NPS + stelaż podtynkowy z przyciskiem (1 szt.), pochwyty NPS – ruchome i stałe (4 szt.), pojemnik na mydło (1 szt.), pojemnik na ręczniki papierowe (1 szt.), pojemnik na odpadki (1 szt.), pojemnik na papier toaletowy (1 szt.0, szczotka do toalety z pojemnikiem (1 szt.), zawór ze złączką do węża (1szt.), brodzik najazdowy 100x100 (1 szt.). Specyfikacja materiałów jak w 2.18 - Szatnia i pom. socjalne pracowników z węzłem sanitarnym.</w:t>
      </w:r>
    </w:p>
    <w:p w14:paraId="706E2A90" w14:textId="77777777" w:rsidR="00BC5F13" w:rsidRPr="00BC5F13" w:rsidRDefault="00BC5F13" w:rsidP="00BC5F13">
      <w:pPr>
        <w:spacing w:after="0" w:line="240" w:lineRule="auto"/>
        <w:jc w:val="both"/>
        <w:rPr>
          <w:rFonts w:ascii="Arial" w:eastAsia="Calibri" w:hAnsi="Arial" w:cs="Arial"/>
          <w:bCs/>
          <w:lang w:eastAsia="pl-PL"/>
        </w:rPr>
      </w:pPr>
    </w:p>
    <w:p w14:paraId="451571CF" w14:textId="38107915"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BC5F13">
        <w:rPr>
          <w:rFonts w:ascii="Arial" w:eastAsia="Calibri" w:hAnsi="Arial" w:cs="Arial"/>
          <w:b/>
          <w:bCs/>
          <w:lang w:eastAsia="pl-PL"/>
        </w:rPr>
        <w:t>4</w:t>
      </w:r>
      <w:r>
        <w:rPr>
          <w:rFonts w:ascii="Arial" w:eastAsia="Calibri" w:hAnsi="Arial" w:cs="Arial"/>
          <w:b/>
          <w:bCs/>
          <w:lang w:eastAsia="pl-PL"/>
        </w:rPr>
        <w:t>9</w:t>
      </w:r>
    </w:p>
    <w:p w14:paraId="62BBEF09" w14:textId="1EC7855C" w:rsidR="001D6CC9" w:rsidRPr="00166E2E" w:rsidRDefault="00BC5F13" w:rsidP="001D6CC9">
      <w:pPr>
        <w:spacing w:after="0" w:line="240" w:lineRule="auto"/>
        <w:rPr>
          <w:rFonts w:ascii="Arial" w:eastAsia="Calibri" w:hAnsi="Arial" w:cs="Arial"/>
          <w:b/>
          <w:bCs/>
          <w:lang w:eastAsia="pl-PL"/>
        </w:rPr>
      </w:pPr>
      <w:r w:rsidRPr="00BC5F13">
        <w:rPr>
          <w:rFonts w:ascii="Arial" w:eastAsia="Calibri" w:hAnsi="Arial" w:cs="Arial"/>
          <w:b/>
          <w:bCs/>
          <w:lang w:eastAsia="pl-PL"/>
        </w:rPr>
        <w:t xml:space="preserve">Czy zamiast bramy wjazdowej, opisanej na rysunku jako automatyczna łamana 8 </w:t>
      </w:r>
      <w:proofErr w:type="spellStart"/>
      <w:r w:rsidRPr="00BC5F13">
        <w:rPr>
          <w:rFonts w:ascii="Arial" w:eastAsia="Calibri" w:hAnsi="Arial" w:cs="Arial"/>
          <w:b/>
          <w:bCs/>
          <w:lang w:eastAsia="pl-PL"/>
        </w:rPr>
        <w:t>mb</w:t>
      </w:r>
      <w:proofErr w:type="spellEnd"/>
      <w:r w:rsidRPr="00BC5F13">
        <w:rPr>
          <w:rFonts w:ascii="Arial" w:eastAsia="Calibri" w:hAnsi="Arial" w:cs="Arial"/>
          <w:b/>
          <w:bCs/>
          <w:lang w:eastAsia="pl-PL"/>
        </w:rPr>
        <w:t xml:space="preserve">, można zastosować bramę automatyczną dwuskrzydłową 8 </w:t>
      </w:r>
      <w:proofErr w:type="spellStart"/>
      <w:r w:rsidRPr="00BC5F13">
        <w:rPr>
          <w:rFonts w:ascii="Arial" w:eastAsia="Calibri" w:hAnsi="Arial" w:cs="Arial"/>
          <w:b/>
          <w:bCs/>
          <w:lang w:eastAsia="pl-PL"/>
        </w:rPr>
        <w:t>mb</w:t>
      </w:r>
      <w:proofErr w:type="spellEnd"/>
      <w:r w:rsidR="001D6CC9" w:rsidRPr="00166E2E">
        <w:rPr>
          <w:rFonts w:ascii="Arial" w:eastAsia="Calibri" w:hAnsi="Arial" w:cs="Arial"/>
          <w:b/>
          <w:bCs/>
          <w:lang w:eastAsia="pl-PL"/>
        </w:rPr>
        <w:t>.</w:t>
      </w:r>
    </w:p>
    <w:p w14:paraId="5ECE0821" w14:textId="26E50154"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BC5F13">
        <w:rPr>
          <w:rFonts w:ascii="Arial" w:eastAsia="Calibri" w:hAnsi="Arial" w:cs="Arial"/>
          <w:bCs/>
          <w:u w:val="single"/>
          <w:lang w:eastAsia="pl-PL"/>
        </w:rPr>
        <w:t>4</w:t>
      </w:r>
      <w:r>
        <w:rPr>
          <w:rFonts w:ascii="Arial" w:eastAsia="Calibri" w:hAnsi="Arial" w:cs="Arial"/>
          <w:bCs/>
          <w:u w:val="single"/>
          <w:lang w:eastAsia="pl-PL"/>
        </w:rPr>
        <w:t>9</w:t>
      </w:r>
      <w:r w:rsidRPr="00EC363C">
        <w:rPr>
          <w:rFonts w:ascii="Arial" w:eastAsia="Calibri" w:hAnsi="Arial" w:cs="Arial"/>
          <w:bCs/>
          <w:u w:val="single"/>
          <w:lang w:eastAsia="pl-PL"/>
        </w:rPr>
        <w:t xml:space="preserve"> :</w:t>
      </w:r>
    </w:p>
    <w:p w14:paraId="211ACE5B" w14:textId="7AEA5AA1" w:rsidR="001D6CC9" w:rsidRDefault="00BC5F13" w:rsidP="001D6CC9">
      <w:pPr>
        <w:spacing w:after="0" w:line="240" w:lineRule="auto"/>
        <w:jc w:val="both"/>
        <w:rPr>
          <w:rFonts w:ascii="Arial" w:eastAsia="Calibri" w:hAnsi="Arial" w:cs="Arial"/>
          <w:bCs/>
          <w:lang w:eastAsia="pl-PL"/>
        </w:rPr>
      </w:pPr>
      <w:r>
        <w:rPr>
          <w:rFonts w:ascii="Arial" w:eastAsia="Calibri" w:hAnsi="Arial" w:cs="Arial"/>
          <w:bCs/>
          <w:lang w:eastAsia="pl-PL"/>
        </w:rPr>
        <w:t>Nie</w:t>
      </w:r>
    </w:p>
    <w:p w14:paraId="15CBC371" w14:textId="1C6B2FE9" w:rsidR="001D6CC9" w:rsidRDefault="001D6CC9" w:rsidP="00EC363C">
      <w:pPr>
        <w:spacing w:after="0" w:line="240" w:lineRule="auto"/>
        <w:jc w:val="both"/>
        <w:rPr>
          <w:rFonts w:ascii="Arial" w:eastAsia="Calibri" w:hAnsi="Arial" w:cs="Arial"/>
          <w:bCs/>
          <w:lang w:eastAsia="pl-PL"/>
        </w:rPr>
      </w:pPr>
    </w:p>
    <w:p w14:paraId="0F734686" w14:textId="3A9CC83F" w:rsidR="001D6CC9" w:rsidRPr="00EC363C" w:rsidRDefault="001D6CC9" w:rsidP="001D6CC9">
      <w:pPr>
        <w:spacing w:after="0" w:line="240" w:lineRule="auto"/>
        <w:jc w:val="both"/>
        <w:rPr>
          <w:rFonts w:ascii="Arial" w:eastAsia="Calibri" w:hAnsi="Arial" w:cs="Arial"/>
          <w:b/>
          <w:bCs/>
          <w:lang w:eastAsia="pl-PL"/>
        </w:rPr>
      </w:pPr>
      <w:r w:rsidRPr="00EC363C">
        <w:rPr>
          <w:rFonts w:ascii="Arial" w:eastAsia="Calibri" w:hAnsi="Arial" w:cs="Arial"/>
          <w:b/>
          <w:bCs/>
          <w:lang w:eastAsia="pl-PL"/>
        </w:rPr>
        <w:t xml:space="preserve">Pytanie </w:t>
      </w:r>
      <w:r w:rsidR="002A7E2B">
        <w:rPr>
          <w:rFonts w:ascii="Arial" w:eastAsia="Calibri" w:hAnsi="Arial" w:cs="Arial"/>
          <w:b/>
          <w:bCs/>
          <w:lang w:eastAsia="pl-PL"/>
        </w:rPr>
        <w:t>50</w:t>
      </w:r>
    </w:p>
    <w:p w14:paraId="54653B66" w14:textId="5BFCA9A5" w:rsidR="001D6CC9" w:rsidRPr="00166E2E" w:rsidRDefault="00994CFC" w:rsidP="001D6CC9">
      <w:pPr>
        <w:spacing w:after="0" w:line="240" w:lineRule="auto"/>
        <w:rPr>
          <w:rFonts w:ascii="Arial" w:eastAsia="Calibri" w:hAnsi="Arial" w:cs="Arial"/>
          <w:b/>
          <w:bCs/>
          <w:lang w:eastAsia="pl-PL"/>
        </w:rPr>
      </w:pPr>
      <w:r w:rsidRPr="00994CFC">
        <w:rPr>
          <w:rFonts w:ascii="Arial" w:eastAsia="Calibri" w:hAnsi="Arial" w:cs="Arial"/>
          <w:b/>
          <w:bCs/>
          <w:lang w:eastAsia="pl-PL"/>
        </w:rPr>
        <w:t>Dzień dobry, w związku z dużą ilością pytań i rozbieżności co do projektu, bardzo proszę o zmianę terminu składania ofert</w:t>
      </w:r>
      <w:r w:rsidR="001D6CC9" w:rsidRPr="00166E2E">
        <w:rPr>
          <w:rFonts w:ascii="Arial" w:eastAsia="Calibri" w:hAnsi="Arial" w:cs="Arial"/>
          <w:b/>
          <w:bCs/>
          <w:lang w:eastAsia="pl-PL"/>
        </w:rPr>
        <w:t>.</w:t>
      </w:r>
    </w:p>
    <w:p w14:paraId="4AA4A526" w14:textId="5B836E81" w:rsidR="001D6CC9" w:rsidRPr="00EC363C" w:rsidRDefault="001D6CC9" w:rsidP="001D6CC9">
      <w:pPr>
        <w:spacing w:after="0" w:line="240" w:lineRule="auto"/>
        <w:jc w:val="both"/>
        <w:rPr>
          <w:rFonts w:ascii="Arial" w:eastAsia="Calibri" w:hAnsi="Arial" w:cs="Arial"/>
          <w:bCs/>
          <w:u w:val="single"/>
          <w:lang w:eastAsia="pl-PL"/>
        </w:rPr>
      </w:pPr>
      <w:r w:rsidRPr="00EC363C">
        <w:rPr>
          <w:rFonts w:ascii="Arial" w:eastAsia="Calibri" w:hAnsi="Arial" w:cs="Arial"/>
          <w:bCs/>
          <w:u w:val="single"/>
          <w:lang w:eastAsia="pl-PL"/>
        </w:rPr>
        <w:t>Odpowiedź na pytanie nr</w:t>
      </w:r>
      <w:r>
        <w:rPr>
          <w:rFonts w:ascii="Arial" w:eastAsia="Calibri" w:hAnsi="Arial" w:cs="Arial"/>
          <w:bCs/>
          <w:u w:val="single"/>
          <w:lang w:eastAsia="pl-PL"/>
        </w:rPr>
        <w:t xml:space="preserve"> </w:t>
      </w:r>
      <w:r w:rsidR="002A7E2B">
        <w:rPr>
          <w:rFonts w:ascii="Arial" w:eastAsia="Calibri" w:hAnsi="Arial" w:cs="Arial"/>
          <w:bCs/>
          <w:u w:val="single"/>
          <w:lang w:eastAsia="pl-PL"/>
        </w:rPr>
        <w:t>50</w:t>
      </w:r>
      <w:r w:rsidRPr="00EC363C">
        <w:rPr>
          <w:rFonts w:ascii="Arial" w:eastAsia="Calibri" w:hAnsi="Arial" w:cs="Arial"/>
          <w:bCs/>
          <w:u w:val="single"/>
          <w:lang w:eastAsia="pl-PL"/>
        </w:rPr>
        <w:t xml:space="preserve"> :</w:t>
      </w:r>
    </w:p>
    <w:p w14:paraId="29608EA1" w14:textId="581DDC97" w:rsidR="001D6CC9" w:rsidRDefault="00994CFC" w:rsidP="001D6CC9">
      <w:pPr>
        <w:spacing w:after="0" w:line="240" w:lineRule="auto"/>
        <w:jc w:val="both"/>
        <w:rPr>
          <w:rFonts w:ascii="Arial" w:eastAsia="Calibri" w:hAnsi="Arial" w:cs="Arial"/>
          <w:bCs/>
          <w:lang w:eastAsia="pl-PL"/>
        </w:rPr>
      </w:pPr>
      <w:r w:rsidRPr="00994CFC">
        <w:rPr>
          <w:rFonts w:ascii="Arial" w:eastAsia="Calibri" w:hAnsi="Arial" w:cs="Arial"/>
          <w:bCs/>
          <w:lang w:eastAsia="pl-PL"/>
        </w:rPr>
        <w:t>Zamawiający nie zmieni terminu składania ofert</w:t>
      </w:r>
    </w:p>
    <w:p w14:paraId="5719AF9F" w14:textId="77777777" w:rsidR="001D6CC9" w:rsidRDefault="001D6CC9" w:rsidP="00EC363C">
      <w:pPr>
        <w:spacing w:after="0" w:line="240" w:lineRule="auto"/>
        <w:jc w:val="both"/>
        <w:rPr>
          <w:rFonts w:ascii="Arial" w:eastAsia="Calibri" w:hAnsi="Arial" w:cs="Arial"/>
          <w:bCs/>
          <w:lang w:eastAsia="pl-PL"/>
        </w:rPr>
      </w:pPr>
    </w:p>
    <w:p w14:paraId="7D4C7DF3" w14:textId="77777777" w:rsidR="001D6CC9" w:rsidRDefault="001D6CC9" w:rsidP="00EC363C">
      <w:pPr>
        <w:spacing w:after="0" w:line="240" w:lineRule="auto"/>
        <w:jc w:val="both"/>
        <w:rPr>
          <w:rFonts w:ascii="Arial" w:eastAsia="Calibri" w:hAnsi="Arial" w:cs="Arial"/>
          <w:bCs/>
          <w:lang w:eastAsia="pl-PL"/>
        </w:rPr>
      </w:pPr>
    </w:p>
    <w:p w14:paraId="09936CE4" w14:textId="77777777" w:rsidR="0052006D" w:rsidRPr="000E0012" w:rsidRDefault="0052006D" w:rsidP="0052006D">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77C51727" w14:textId="77777777" w:rsidR="0052006D" w:rsidRDefault="0052006D" w:rsidP="0052006D">
      <w:pPr>
        <w:spacing w:after="0" w:line="240" w:lineRule="auto"/>
        <w:ind w:right="-57"/>
        <w:rPr>
          <w:rFonts w:ascii="Arial" w:eastAsia="Times New Roman" w:hAnsi="Arial" w:cs="Arial"/>
          <w:b/>
          <w:bCs/>
          <w:lang w:eastAsia="pl-PL"/>
        </w:rPr>
      </w:pPr>
    </w:p>
    <w:p w14:paraId="72A66AB5" w14:textId="77777777" w:rsidR="0052006D" w:rsidRPr="000E0012" w:rsidRDefault="0052006D" w:rsidP="0052006D">
      <w:pPr>
        <w:spacing w:after="0" w:line="240" w:lineRule="auto"/>
        <w:ind w:left="5664" w:right="-57" w:firstLine="708"/>
        <w:jc w:val="both"/>
        <w:rPr>
          <w:rFonts w:ascii="Arial" w:eastAsia="Times New Roman" w:hAnsi="Arial" w:cs="Arial"/>
          <w:b/>
          <w:bCs/>
          <w:lang w:eastAsia="pl-PL"/>
        </w:rPr>
      </w:pPr>
    </w:p>
    <w:p w14:paraId="7558869B" w14:textId="77777777" w:rsidR="0052006D" w:rsidRPr="000E0012" w:rsidRDefault="0052006D" w:rsidP="0052006D">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6030D507" w14:textId="77777777" w:rsidR="0052006D" w:rsidRPr="000E0012" w:rsidRDefault="0052006D" w:rsidP="0052006D">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4C695CF6" w14:textId="44F2EF5C" w:rsidR="0052006D" w:rsidRDefault="0052006D" w:rsidP="0052006D">
      <w:pPr>
        <w:tabs>
          <w:tab w:val="center" w:pos="6480"/>
        </w:tabs>
        <w:spacing w:after="0" w:line="240" w:lineRule="auto"/>
        <w:jc w:val="both"/>
      </w:pPr>
      <w:r w:rsidRPr="000E0012">
        <w:rPr>
          <w:rFonts w:ascii="Arial" w:eastAsia="Calibri" w:hAnsi="Arial" w:cs="Arial"/>
          <w:b/>
          <w:lang w:eastAsia="pl-PL"/>
        </w:rPr>
        <w:t xml:space="preserve">                                                                                             </w:t>
      </w:r>
      <w:r>
        <w:rPr>
          <w:rFonts w:ascii="Arial" w:eastAsia="Calibri" w:hAnsi="Arial" w:cs="Arial"/>
          <w:b/>
          <w:lang w:eastAsia="pl-PL"/>
        </w:rPr>
        <w:t xml:space="preserve">     </w:t>
      </w:r>
      <w:r w:rsidRPr="000E0012">
        <w:rPr>
          <w:rFonts w:ascii="Arial" w:eastAsia="Calibri" w:hAnsi="Arial" w:cs="Arial"/>
          <w:b/>
          <w:lang w:eastAsia="pl-PL"/>
        </w:rPr>
        <w:t xml:space="preserve"> </w:t>
      </w:r>
      <w:r w:rsidR="00186BDA">
        <w:rPr>
          <w:rFonts w:ascii="Arial" w:eastAsia="Calibri" w:hAnsi="Arial" w:cs="Arial"/>
          <w:b/>
          <w:lang w:eastAsia="pl-PL"/>
        </w:rPr>
        <w:t xml:space="preserve"> </w:t>
      </w:r>
      <w:r w:rsidRPr="000E0012">
        <w:rPr>
          <w:rFonts w:ascii="Arial" w:eastAsia="Calibri" w:hAnsi="Arial" w:cs="Arial"/>
          <w:b/>
          <w:lang w:eastAsia="pl-PL"/>
        </w:rPr>
        <w:t xml:space="preserve">Marcin </w:t>
      </w:r>
      <w:r>
        <w:rPr>
          <w:rFonts w:ascii="Arial" w:eastAsia="Calibri" w:hAnsi="Arial" w:cs="Arial"/>
          <w:b/>
          <w:lang w:eastAsia="pl-PL"/>
        </w:rPr>
        <w:t>Majek</w:t>
      </w:r>
    </w:p>
    <w:p w14:paraId="115A8172" w14:textId="77777777" w:rsidR="00EB0DBD" w:rsidRDefault="00EB0DBD"/>
    <w:sectPr w:rsidR="00EB0DBD" w:rsidSect="002A7E2B">
      <w:pgSz w:w="11906" w:h="16838"/>
      <w:pgMar w:top="567"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295A"/>
    <w:multiLevelType w:val="hybridMultilevel"/>
    <w:tmpl w:val="32B4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7C4465"/>
    <w:multiLevelType w:val="hybridMultilevel"/>
    <w:tmpl w:val="3CD04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1026748">
    <w:abstractNumId w:val="0"/>
  </w:num>
  <w:num w:numId="2" w16cid:durableId="69442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6D"/>
    <w:rsid w:val="000C499C"/>
    <w:rsid w:val="00156FC2"/>
    <w:rsid w:val="00166E2E"/>
    <w:rsid w:val="00186BDA"/>
    <w:rsid w:val="001D6CC9"/>
    <w:rsid w:val="00234CC4"/>
    <w:rsid w:val="00297AC1"/>
    <w:rsid w:val="002A7E2B"/>
    <w:rsid w:val="0030023C"/>
    <w:rsid w:val="00380939"/>
    <w:rsid w:val="003C7E21"/>
    <w:rsid w:val="00497BEA"/>
    <w:rsid w:val="004C6CAE"/>
    <w:rsid w:val="004D14A1"/>
    <w:rsid w:val="00517CB7"/>
    <w:rsid w:val="0052006D"/>
    <w:rsid w:val="00527194"/>
    <w:rsid w:val="005633AF"/>
    <w:rsid w:val="005F4472"/>
    <w:rsid w:val="005F5B2D"/>
    <w:rsid w:val="00647A2A"/>
    <w:rsid w:val="0068025B"/>
    <w:rsid w:val="00704F9E"/>
    <w:rsid w:val="00715FB8"/>
    <w:rsid w:val="007343F9"/>
    <w:rsid w:val="00807C07"/>
    <w:rsid w:val="008F6985"/>
    <w:rsid w:val="009120D4"/>
    <w:rsid w:val="009815D4"/>
    <w:rsid w:val="00994CFC"/>
    <w:rsid w:val="009A4DE2"/>
    <w:rsid w:val="00A40B59"/>
    <w:rsid w:val="00A5524E"/>
    <w:rsid w:val="00B1065C"/>
    <w:rsid w:val="00BA466D"/>
    <w:rsid w:val="00BC5F13"/>
    <w:rsid w:val="00C53B93"/>
    <w:rsid w:val="00CA2EDD"/>
    <w:rsid w:val="00D16AC9"/>
    <w:rsid w:val="00D4219D"/>
    <w:rsid w:val="00E20E51"/>
    <w:rsid w:val="00E27042"/>
    <w:rsid w:val="00EB0DBD"/>
    <w:rsid w:val="00EC363C"/>
    <w:rsid w:val="00EC456B"/>
    <w:rsid w:val="00FF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5D77"/>
  <w15:chartTrackingRefBased/>
  <w15:docId w15:val="{7F69EA21-C4E8-447F-9CEE-17CF75C6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006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79311">
      <w:bodyDiv w:val="1"/>
      <w:marLeft w:val="0"/>
      <w:marRight w:val="0"/>
      <w:marTop w:val="0"/>
      <w:marBottom w:val="0"/>
      <w:divBdr>
        <w:top w:val="none" w:sz="0" w:space="0" w:color="auto"/>
        <w:left w:val="none" w:sz="0" w:space="0" w:color="auto"/>
        <w:bottom w:val="none" w:sz="0" w:space="0" w:color="auto"/>
        <w:right w:val="none" w:sz="0" w:space="0" w:color="auto"/>
      </w:divBdr>
    </w:div>
    <w:div w:id="1121386761">
      <w:bodyDiv w:val="1"/>
      <w:marLeft w:val="0"/>
      <w:marRight w:val="0"/>
      <w:marTop w:val="0"/>
      <w:marBottom w:val="0"/>
      <w:divBdr>
        <w:top w:val="none" w:sz="0" w:space="0" w:color="auto"/>
        <w:left w:val="none" w:sz="0" w:space="0" w:color="auto"/>
        <w:bottom w:val="none" w:sz="0" w:space="0" w:color="auto"/>
        <w:right w:val="none" w:sz="0" w:space="0" w:color="auto"/>
      </w:divBdr>
    </w:div>
    <w:div w:id="1649942021">
      <w:bodyDiv w:val="1"/>
      <w:marLeft w:val="0"/>
      <w:marRight w:val="0"/>
      <w:marTop w:val="0"/>
      <w:marBottom w:val="0"/>
      <w:divBdr>
        <w:top w:val="none" w:sz="0" w:space="0" w:color="auto"/>
        <w:left w:val="none" w:sz="0" w:space="0" w:color="auto"/>
        <w:bottom w:val="none" w:sz="0" w:space="0" w:color="auto"/>
        <w:right w:val="none" w:sz="0" w:space="0" w:color="auto"/>
      </w:divBdr>
    </w:div>
    <w:div w:id="20015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4849</Words>
  <Characters>29094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cp:lastPrinted>2022-04-19T12:00:00Z</cp:lastPrinted>
  <dcterms:created xsi:type="dcterms:W3CDTF">2022-04-22T13:17:00Z</dcterms:created>
  <dcterms:modified xsi:type="dcterms:W3CDTF">2022-04-22T13:17:00Z</dcterms:modified>
</cp:coreProperties>
</file>