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797" w:rsidRPr="00D41601" w:rsidRDefault="00F17DF9" w:rsidP="006E5797">
      <w:pPr>
        <w:jc w:val="right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 xml:space="preserve">Rzeszów, dnia </w:t>
      </w:r>
      <w:r w:rsidR="00936F19">
        <w:rPr>
          <w:rFonts w:ascii="Calibri" w:hAnsi="Calibri" w:cs="Calibri"/>
          <w:i/>
          <w:sz w:val="20"/>
          <w:szCs w:val="20"/>
        </w:rPr>
        <w:t>2</w:t>
      </w:r>
      <w:r w:rsidR="005D4375">
        <w:rPr>
          <w:rFonts w:ascii="Calibri" w:hAnsi="Calibri" w:cs="Calibri"/>
          <w:i/>
          <w:sz w:val="20"/>
          <w:szCs w:val="20"/>
        </w:rPr>
        <w:t>3</w:t>
      </w:r>
      <w:r w:rsidR="009674E3">
        <w:rPr>
          <w:rFonts w:ascii="Calibri" w:hAnsi="Calibri" w:cs="Calibri"/>
          <w:i/>
          <w:sz w:val="20"/>
          <w:szCs w:val="20"/>
        </w:rPr>
        <w:t>.04</w:t>
      </w:r>
      <w:r w:rsidR="006E5797" w:rsidRPr="00D41601">
        <w:rPr>
          <w:rFonts w:ascii="Calibri" w:hAnsi="Calibri" w:cs="Calibri"/>
          <w:i/>
          <w:sz w:val="20"/>
          <w:szCs w:val="20"/>
        </w:rPr>
        <w:t>.20</w:t>
      </w:r>
      <w:r w:rsidR="00507868" w:rsidRPr="00D41601">
        <w:rPr>
          <w:rFonts w:ascii="Calibri" w:hAnsi="Calibri" w:cs="Calibri"/>
          <w:i/>
          <w:sz w:val="20"/>
          <w:szCs w:val="20"/>
        </w:rPr>
        <w:t>2</w:t>
      </w:r>
      <w:r w:rsidR="00F14741" w:rsidRPr="00D41601">
        <w:rPr>
          <w:rFonts w:ascii="Calibri" w:hAnsi="Calibri" w:cs="Calibri"/>
          <w:i/>
          <w:sz w:val="20"/>
          <w:szCs w:val="20"/>
        </w:rPr>
        <w:t>1</w:t>
      </w:r>
      <w:r w:rsidR="006E5797" w:rsidRPr="00D41601">
        <w:rPr>
          <w:rFonts w:ascii="Calibri" w:hAnsi="Calibri" w:cs="Calibri"/>
          <w:i/>
          <w:sz w:val="20"/>
          <w:szCs w:val="20"/>
        </w:rPr>
        <w:t xml:space="preserve"> r.</w:t>
      </w:r>
    </w:p>
    <w:p w:rsidR="007C5B91" w:rsidRPr="00786DCB" w:rsidRDefault="00981B87" w:rsidP="006426D4">
      <w:pPr>
        <w:keepNext/>
        <w:tabs>
          <w:tab w:val="left" w:pos="4536"/>
          <w:tab w:val="left" w:pos="4678"/>
        </w:tabs>
        <w:ind w:firstLine="1276"/>
      </w:pPr>
      <w:r w:rsidRPr="00786DCB">
        <w:rPr>
          <w:rFonts w:ascii="Calibri" w:hAnsi="Calibri" w:cs="Calibri"/>
          <w:i/>
          <w:noProof/>
          <w:lang w:eastAsia="pl-PL"/>
        </w:rPr>
        <w:drawing>
          <wp:inline distT="0" distB="0" distL="0" distR="0" wp14:anchorId="0ADB4CD2" wp14:editId="1A1ED807">
            <wp:extent cx="274320" cy="280670"/>
            <wp:effectExtent l="0" t="0" r="0" b="5080"/>
            <wp:docPr id="1" name="Obraz 1" title="God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B87" w:rsidRPr="00786DCB" w:rsidRDefault="00981B87" w:rsidP="00981B87">
      <w:pPr>
        <w:pStyle w:val="Default"/>
        <w:tabs>
          <w:tab w:val="center" w:pos="1418"/>
        </w:tabs>
        <w:rPr>
          <w:rFonts w:asciiTheme="minorHAnsi" w:hAnsiTheme="minorHAnsi" w:cstheme="minorHAnsi"/>
          <w:b/>
          <w:bCs/>
        </w:rPr>
      </w:pPr>
      <w:r w:rsidRPr="00786DCB">
        <w:rPr>
          <w:rFonts w:asciiTheme="minorHAnsi" w:hAnsiTheme="minorHAnsi" w:cstheme="minorHAnsi"/>
          <w:b/>
          <w:bCs/>
        </w:rPr>
        <w:t xml:space="preserve">KOMENDA WOJEWÓDZKA POLICJI </w:t>
      </w:r>
    </w:p>
    <w:p w:rsidR="00981B87" w:rsidRPr="00786DCB" w:rsidRDefault="00981B87" w:rsidP="006205DD">
      <w:pPr>
        <w:pStyle w:val="Default"/>
        <w:tabs>
          <w:tab w:val="center" w:pos="1418"/>
        </w:tabs>
        <w:ind w:left="851" w:hanging="851"/>
        <w:rPr>
          <w:rFonts w:asciiTheme="minorHAnsi" w:hAnsiTheme="minorHAnsi" w:cstheme="minorHAnsi"/>
        </w:rPr>
      </w:pPr>
      <w:r w:rsidRPr="00786DCB">
        <w:rPr>
          <w:rFonts w:asciiTheme="minorHAnsi" w:hAnsiTheme="minorHAnsi" w:cstheme="minorHAnsi"/>
          <w:b/>
          <w:bCs/>
        </w:rPr>
        <w:tab/>
      </w:r>
      <w:r w:rsidRPr="00786DCB">
        <w:rPr>
          <w:rFonts w:asciiTheme="minorHAnsi" w:hAnsiTheme="minorHAnsi" w:cstheme="minorHAnsi"/>
        </w:rPr>
        <w:t xml:space="preserve">W RZESZOWIE </w:t>
      </w:r>
    </w:p>
    <w:p w:rsidR="00981B87" w:rsidRPr="00786DCB" w:rsidRDefault="00981B87" w:rsidP="00AB1F0A">
      <w:pPr>
        <w:pStyle w:val="Default"/>
        <w:tabs>
          <w:tab w:val="center" w:pos="1418"/>
        </w:tabs>
        <w:rPr>
          <w:rFonts w:asciiTheme="minorHAnsi" w:hAnsiTheme="minorHAnsi" w:cstheme="minorHAnsi"/>
        </w:rPr>
      </w:pPr>
      <w:r w:rsidRPr="00786DCB">
        <w:rPr>
          <w:rFonts w:asciiTheme="minorHAnsi" w:hAnsiTheme="minorHAnsi" w:cstheme="minorHAnsi"/>
        </w:rPr>
        <w:tab/>
      </w:r>
      <w:r w:rsidR="00AB1F0A">
        <w:rPr>
          <w:rFonts w:asciiTheme="minorHAnsi" w:hAnsiTheme="minorHAnsi" w:cstheme="minorHAnsi"/>
        </w:rPr>
        <w:t>35-036 Rzeszów, ul. Dąbrowskiego 30</w:t>
      </w:r>
    </w:p>
    <w:p w:rsidR="00981B87" w:rsidRPr="00786DCB" w:rsidRDefault="00981B87" w:rsidP="006205DD">
      <w:pPr>
        <w:pStyle w:val="Default"/>
        <w:tabs>
          <w:tab w:val="center" w:pos="1418"/>
        </w:tabs>
        <w:ind w:left="567"/>
        <w:rPr>
          <w:rFonts w:asciiTheme="minorHAnsi" w:hAnsiTheme="minorHAnsi" w:cstheme="minorHAnsi"/>
          <w:b/>
        </w:rPr>
      </w:pPr>
      <w:r w:rsidRPr="00786DCB">
        <w:rPr>
          <w:rFonts w:asciiTheme="minorHAnsi" w:hAnsiTheme="minorHAnsi" w:cstheme="minorHAnsi"/>
        </w:rPr>
        <w:tab/>
        <w:t>L.</w:t>
      </w:r>
      <w:r w:rsidR="00AB1F0A">
        <w:rPr>
          <w:rFonts w:asciiTheme="minorHAnsi" w:hAnsiTheme="minorHAnsi" w:cstheme="minorHAnsi"/>
        </w:rPr>
        <w:t xml:space="preserve"> dz</w:t>
      </w:r>
      <w:r w:rsidR="00965D8F">
        <w:rPr>
          <w:rFonts w:asciiTheme="minorHAnsi" w:hAnsiTheme="minorHAnsi" w:cstheme="minorHAnsi"/>
        </w:rPr>
        <w:t>. SZ -</w:t>
      </w:r>
      <w:r w:rsidR="00053120">
        <w:rPr>
          <w:rFonts w:asciiTheme="minorHAnsi" w:hAnsiTheme="minorHAnsi" w:cstheme="minorHAnsi"/>
        </w:rPr>
        <w:t xml:space="preserve"> </w:t>
      </w:r>
      <w:r w:rsidR="00A86F99">
        <w:rPr>
          <w:rFonts w:asciiTheme="minorHAnsi" w:hAnsiTheme="minorHAnsi" w:cstheme="minorHAnsi"/>
        </w:rPr>
        <w:t>298</w:t>
      </w:r>
      <w:r w:rsidRPr="00786DCB">
        <w:rPr>
          <w:rFonts w:asciiTheme="minorHAnsi" w:hAnsiTheme="minorHAnsi" w:cstheme="minorHAnsi"/>
        </w:rPr>
        <w:t>/2021</w:t>
      </w:r>
    </w:p>
    <w:p w:rsidR="00981B87" w:rsidRPr="00D41601" w:rsidRDefault="00981B87" w:rsidP="00981B87">
      <w:pPr>
        <w:tabs>
          <w:tab w:val="left" w:pos="4536"/>
          <w:tab w:val="left" w:pos="4678"/>
        </w:tabs>
        <w:rPr>
          <w:rFonts w:ascii="Calibri" w:hAnsi="Calibri" w:cs="Calibri"/>
          <w:i/>
          <w:sz w:val="20"/>
          <w:szCs w:val="20"/>
        </w:rPr>
      </w:pPr>
    </w:p>
    <w:p w:rsidR="009674E3" w:rsidRPr="00554CE8" w:rsidRDefault="009674E3" w:rsidP="008D54B5">
      <w:pPr>
        <w:pStyle w:val="Nagwek1"/>
        <w:spacing w:before="960"/>
      </w:pPr>
      <w:r w:rsidRPr="00554CE8">
        <w:t>Wyjaśnienia treści Specyfikacji Warunków Zamówienia</w:t>
      </w:r>
    </w:p>
    <w:p w:rsidR="00A171D0" w:rsidRPr="00D41601" w:rsidRDefault="009674E3" w:rsidP="008D54B5">
      <w:pPr>
        <w:spacing w:before="120" w:after="600"/>
        <w:ind w:right="108"/>
        <w:jc w:val="both"/>
        <w:rPr>
          <w:rFonts w:ascii="Calibri" w:hAnsi="Calibri" w:cs="Calibri"/>
        </w:rPr>
      </w:pPr>
      <w:r w:rsidRPr="000232CD">
        <w:rPr>
          <w:rFonts w:ascii="Calibri" w:hAnsi="Calibri"/>
          <w:b/>
          <w:bCs/>
          <w:iCs/>
          <w:lang w:eastAsia="pl-PL"/>
        </w:rPr>
        <w:t xml:space="preserve">Dotyczy postępowania o udzielenie zamówienia publicznego, w trybie przetargu nieograniczonego, o wartości powyżej 5 350 000,00 euro, pn. </w:t>
      </w:r>
      <w:r w:rsidRPr="000232CD">
        <w:rPr>
          <w:rFonts w:ascii="Calibri" w:hAnsi="Calibri"/>
          <w:b/>
          <w:lang w:eastAsia="pl-PL"/>
        </w:rPr>
        <w:t>„Budowa nowej siedziby Komisariatu Policji w Rzeszowie przy ul. Błogosławionej Karoliny”</w:t>
      </w:r>
      <w:r w:rsidRPr="000232CD">
        <w:rPr>
          <w:rFonts w:ascii="Calibri" w:hAnsi="Calibri"/>
          <w:b/>
          <w:bCs/>
          <w:iCs/>
          <w:lang w:eastAsia="pl-PL"/>
        </w:rPr>
        <w:t xml:space="preserve">, nr postępowania: ZP/1/2021. </w:t>
      </w:r>
    </w:p>
    <w:p w:rsidR="009674E3" w:rsidRPr="00F120A4" w:rsidRDefault="009674E3" w:rsidP="009674E3">
      <w:pPr>
        <w:jc w:val="both"/>
        <w:rPr>
          <w:rFonts w:asciiTheme="minorHAnsi" w:hAnsiTheme="minorHAnsi" w:cs="Calibri"/>
        </w:rPr>
      </w:pPr>
      <w:r w:rsidRPr="00F120A4">
        <w:rPr>
          <w:rFonts w:asciiTheme="minorHAnsi" w:hAnsiTheme="minorHAnsi" w:cs="Calibri"/>
        </w:rPr>
        <w:tab/>
        <w:t>Na podstawie art. 135 ust. 2 ustawy z dnia 11 września 2019 r. – Prawo zamówień publicznych (</w:t>
      </w:r>
      <w:proofErr w:type="spellStart"/>
      <w:r w:rsidRPr="00F120A4">
        <w:rPr>
          <w:rFonts w:asciiTheme="minorHAnsi" w:hAnsiTheme="minorHAnsi" w:cs="Calibri"/>
        </w:rPr>
        <w:t>t.j</w:t>
      </w:r>
      <w:proofErr w:type="spellEnd"/>
      <w:r w:rsidRPr="00F120A4">
        <w:rPr>
          <w:rFonts w:asciiTheme="minorHAnsi" w:hAnsiTheme="minorHAnsi" w:cs="Calibri"/>
        </w:rPr>
        <w:t xml:space="preserve">. Dz. U. z 2019 r., poz. 2019) – dalej: ustawa </w:t>
      </w:r>
      <w:proofErr w:type="spellStart"/>
      <w:r w:rsidRPr="00F120A4">
        <w:rPr>
          <w:rFonts w:asciiTheme="minorHAnsi" w:hAnsiTheme="minorHAnsi" w:cs="Calibri"/>
        </w:rPr>
        <w:t>Pzp</w:t>
      </w:r>
      <w:proofErr w:type="spellEnd"/>
      <w:r w:rsidRPr="00F120A4">
        <w:rPr>
          <w:rFonts w:asciiTheme="minorHAnsi" w:hAnsiTheme="minorHAnsi" w:cs="Calibri"/>
        </w:rPr>
        <w:t>, Zamawiający udziela wyjaśnień na pytania dotyczące treści  Specyfikacji Warunków Zamówienia – dalej: SWZ.</w:t>
      </w:r>
    </w:p>
    <w:p w:rsidR="00F00DAD" w:rsidRPr="00F120A4" w:rsidRDefault="00F00DAD" w:rsidP="006E5797">
      <w:pPr>
        <w:rPr>
          <w:rFonts w:asciiTheme="minorHAnsi" w:hAnsiTheme="minorHAnsi" w:cs="Calibri"/>
          <w:b/>
        </w:rPr>
      </w:pPr>
    </w:p>
    <w:p w:rsidR="00C50BCE" w:rsidRPr="00F120A4" w:rsidRDefault="00C50BCE" w:rsidP="00257B07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bookmarkStart w:id="0" w:name="_Hlk67656258"/>
      <w:r w:rsidRPr="00F120A4">
        <w:rPr>
          <w:rFonts w:asciiTheme="minorHAnsi" w:hAnsiTheme="minorHAnsi" w:cs="Calibri"/>
          <w:b/>
          <w:u w:val="single"/>
          <w:lang w:eastAsia="pl-PL"/>
        </w:rPr>
        <w:t>Pytanie nr</w:t>
      </w:r>
      <w:r w:rsidR="00EA0BB6">
        <w:rPr>
          <w:rFonts w:asciiTheme="minorHAnsi" w:hAnsiTheme="minorHAnsi" w:cs="Calibri"/>
          <w:b/>
          <w:u w:val="single"/>
          <w:lang w:eastAsia="pl-PL"/>
        </w:rPr>
        <w:t xml:space="preserve"> 81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F2842" w:rsidRPr="00F120A4" w:rsidRDefault="008F2842" w:rsidP="00257B07">
      <w:pPr>
        <w:spacing w:after="160" w:line="256" w:lineRule="auto"/>
        <w:contextualSpacing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Czy wyposażenie meblowe wchodzi w zakres zamówienia tj. stoły krzesła, zabudowy meblowe itp.? Jeżeli tak</w:t>
      </w:r>
      <w:r w:rsidR="00257B07" w:rsidRPr="00F120A4">
        <w:rPr>
          <w:rFonts w:asciiTheme="minorHAnsi" w:hAnsiTheme="minorHAnsi"/>
        </w:rPr>
        <w:t>,</w:t>
      </w:r>
      <w:r w:rsidRPr="00F120A4">
        <w:rPr>
          <w:rFonts w:asciiTheme="minorHAnsi" w:hAnsiTheme="minorHAnsi"/>
        </w:rPr>
        <w:t xml:space="preserve"> to prosimy o załączenie wykazu wyposażenia wchodzącego w zakres zamówienia.</w:t>
      </w:r>
    </w:p>
    <w:bookmarkEnd w:id="0"/>
    <w:p w:rsidR="001F0D4A" w:rsidRPr="00F120A4" w:rsidRDefault="001F0D4A" w:rsidP="00257B07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>Wyjaśnienia do pytania nr</w:t>
      </w:r>
      <w:r w:rsidR="00EA0BB6">
        <w:rPr>
          <w:rFonts w:asciiTheme="minorHAnsi" w:hAnsiTheme="minorHAnsi" w:cs="Calibri"/>
          <w:b/>
          <w:u w:val="single"/>
          <w:lang w:eastAsia="pl-PL"/>
        </w:rPr>
        <w:t xml:space="preserve"> 81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7A1764" w:rsidRPr="00F120A4" w:rsidRDefault="007A1764" w:rsidP="00257B07">
      <w:pPr>
        <w:pStyle w:val="Default"/>
        <w:jc w:val="both"/>
        <w:rPr>
          <w:rFonts w:asciiTheme="minorHAnsi" w:hAnsiTheme="minorHAnsi"/>
          <w:color w:val="auto"/>
        </w:rPr>
      </w:pPr>
      <w:r w:rsidRPr="00F120A4">
        <w:rPr>
          <w:rFonts w:asciiTheme="minorHAnsi" w:hAnsiTheme="minorHAnsi"/>
          <w:color w:val="auto"/>
        </w:rPr>
        <w:t>Wyposażenie meblowe nie wchodzi w zakres zamówienia, za wyjątkiem wyposażenia pomieszczeń dla osób zatrzymanych i zabudów meblowych w pomieszczeniach socjalnych.</w:t>
      </w:r>
    </w:p>
    <w:p w:rsidR="008F2842" w:rsidRPr="00F120A4" w:rsidRDefault="008F2842" w:rsidP="00257B07">
      <w:pPr>
        <w:jc w:val="both"/>
        <w:rPr>
          <w:rFonts w:asciiTheme="minorHAnsi" w:hAnsiTheme="minorHAnsi" w:cs="Calibri"/>
        </w:rPr>
      </w:pPr>
    </w:p>
    <w:p w:rsidR="008F2842" w:rsidRPr="00F120A4" w:rsidRDefault="008F2842" w:rsidP="00257B07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>Pytanie nr</w:t>
      </w:r>
      <w:r w:rsidR="00EA0BB6">
        <w:rPr>
          <w:rFonts w:asciiTheme="minorHAnsi" w:hAnsiTheme="minorHAnsi" w:cs="Calibri"/>
          <w:b/>
          <w:u w:val="single"/>
          <w:lang w:eastAsia="pl-PL"/>
        </w:rPr>
        <w:t xml:space="preserve"> 82</w:t>
      </w: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 :</w:t>
      </w:r>
    </w:p>
    <w:p w:rsidR="008F2842" w:rsidRPr="00F120A4" w:rsidRDefault="008F2842" w:rsidP="00257B07">
      <w:pPr>
        <w:spacing w:after="160" w:line="256" w:lineRule="auto"/>
        <w:contextualSpacing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Prosimy o informację czy w wycenie należy uwzględnić koszt pielęgnacji zieleni? Jeżeli tak</w:t>
      </w:r>
      <w:r w:rsidR="007E4064">
        <w:rPr>
          <w:rFonts w:asciiTheme="minorHAnsi" w:hAnsiTheme="minorHAnsi"/>
        </w:rPr>
        <w:t>,</w:t>
      </w:r>
      <w:r w:rsidRPr="00F120A4">
        <w:rPr>
          <w:rFonts w:asciiTheme="minorHAnsi" w:hAnsiTheme="minorHAnsi"/>
        </w:rPr>
        <w:t xml:space="preserve"> to przez jaki okres czasu?</w:t>
      </w:r>
    </w:p>
    <w:p w:rsidR="008F2842" w:rsidRPr="00F120A4" w:rsidRDefault="008F2842" w:rsidP="00257B07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>Wyjaśnienia do pytania nr</w:t>
      </w:r>
      <w:r w:rsidR="00EA0BB6">
        <w:rPr>
          <w:rFonts w:asciiTheme="minorHAnsi" w:hAnsiTheme="minorHAnsi" w:cs="Calibri"/>
          <w:b/>
          <w:u w:val="single"/>
          <w:lang w:eastAsia="pl-PL"/>
        </w:rPr>
        <w:t xml:space="preserve"> 82</w:t>
      </w: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 :</w:t>
      </w:r>
    </w:p>
    <w:p w:rsidR="008F2842" w:rsidRPr="00F120A4" w:rsidRDefault="008F2842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Tak, należy uwzględnić koszt pielęgnacji zieleni, z wyjątkiem koszenia trawy</w:t>
      </w:r>
      <w:r w:rsidR="007A1764" w:rsidRPr="00F120A4">
        <w:rPr>
          <w:rFonts w:asciiTheme="minorHAnsi" w:hAnsiTheme="minorHAnsi" w:cs="Calibri"/>
          <w:lang w:eastAsia="pl-PL"/>
        </w:rPr>
        <w:t xml:space="preserve">, w okresie </w:t>
      </w:r>
      <w:r w:rsidR="008000F6" w:rsidRPr="00F120A4">
        <w:rPr>
          <w:rFonts w:asciiTheme="minorHAnsi" w:hAnsiTheme="minorHAnsi" w:cs="Calibri"/>
          <w:lang w:eastAsia="pl-PL"/>
        </w:rPr>
        <w:t xml:space="preserve">obowiązywania </w:t>
      </w:r>
      <w:r w:rsidR="007A1764" w:rsidRPr="00F120A4">
        <w:rPr>
          <w:rFonts w:asciiTheme="minorHAnsi" w:hAnsiTheme="minorHAnsi" w:cs="Calibri"/>
          <w:lang w:eastAsia="pl-PL"/>
        </w:rPr>
        <w:t>gwarancji.</w:t>
      </w:r>
    </w:p>
    <w:p w:rsidR="00B109A3" w:rsidRPr="00F120A4" w:rsidRDefault="00B109A3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</w:p>
    <w:p w:rsidR="00B109A3" w:rsidRPr="00F120A4" w:rsidRDefault="00B109A3" w:rsidP="00B109A3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A0BB6">
        <w:rPr>
          <w:rFonts w:asciiTheme="minorHAnsi" w:hAnsiTheme="minorHAnsi" w:cs="Calibri"/>
          <w:b/>
          <w:u w:val="single"/>
          <w:lang w:eastAsia="pl-PL"/>
        </w:rPr>
        <w:t>83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B109A3" w:rsidRPr="00F120A4" w:rsidRDefault="00B109A3" w:rsidP="00936F19">
      <w:pPr>
        <w:suppressAutoHyphens w:val="0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F120A4">
        <w:rPr>
          <w:rFonts w:asciiTheme="minorHAnsi" w:hAnsiTheme="minorHAnsi"/>
          <w:lang w:eastAsia="x-none"/>
        </w:rPr>
        <w:t xml:space="preserve">Wg SWZ aby spełnić warunki udziału należy 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 xml:space="preserve">dysponować m.in. </w:t>
      </w:r>
      <w:r w:rsidRPr="00F120A4">
        <w:rPr>
          <w:rFonts w:asciiTheme="minorHAnsi" w:eastAsia="Verdana" w:hAnsiTheme="minorHAnsi" w:cs="Calibri"/>
          <w:bCs/>
          <w:color w:val="000000"/>
          <w:lang w:eastAsia="en-US"/>
        </w:rPr>
        <w:t xml:space="preserve">co najmniej 1 osobą, która będzie instalować i programować oferowany system kontroli dostępu 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>– osoba/osoby te muszą posiadać dokumenty potwierdzające odbycie kursu/szkolenia w zakresie instalowania i</w:t>
      </w:r>
      <w:r w:rsidR="00CF2489">
        <w:rPr>
          <w:rFonts w:asciiTheme="minorHAnsi" w:eastAsia="Verdana" w:hAnsiTheme="minorHAnsi" w:cs="Calibri"/>
          <w:color w:val="000000"/>
          <w:lang w:eastAsia="en-US"/>
        </w:rPr>
        <w:t> 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 xml:space="preserve">programowania </w:t>
      </w:r>
      <w:r w:rsidRPr="007E4064">
        <w:rPr>
          <w:rFonts w:asciiTheme="minorHAnsi" w:eastAsia="Verdana" w:hAnsiTheme="minorHAnsi" w:cs="Calibri"/>
          <w:color w:val="000000"/>
          <w:lang w:eastAsia="en-US"/>
        </w:rPr>
        <w:t>oferowanego systemu kontroli dostępu wystawione przez Producenta tego</w:t>
      </w:r>
      <w:r w:rsidRPr="00F120A4">
        <w:rPr>
          <w:rFonts w:asciiTheme="minorHAnsi" w:eastAsia="Verdana" w:hAnsiTheme="minorHAnsi" w:cs="Calibri"/>
          <w:b/>
          <w:color w:val="000000"/>
          <w:u w:val="single"/>
          <w:lang w:eastAsia="en-US"/>
        </w:rPr>
        <w:t xml:space="preserve"> </w:t>
      </w:r>
      <w:r w:rsidRPr="007E4064">
        <w:rPr>
          <w:rFonts w:asciiTheme="minorHAnsi" w:eastAsia="Verdana" w:hAnsiTheme="minorHAnsi" w:cs="Calibri"/>
          <w:color w:val="000000"/>
          <w:lang w:eastAsia="en-US"/>
        </w:rPr>
        <w:t>systemu. W</w:t>
      </w:r>
      <w:r w:rsidRPr="00EA0BB6">
        <w:rPr>
          <w:rFonts w:asciiTheme="minorHAnsi" w:eastAsia="Verdana" w:hAnsiTheme="minorHAnsi" w:cs="Calibri"/>
          <w:color w:val="000000"/>
          <w:lang w:eastAsia="en-US"/>
        </w:rPr>
        <w:t xml:space="preserve"> związku 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>z tym p</w:t>
      </w:r>
      <w:r w:rsidRPr="00F120A4">
        <w:rPr>
          <w:rFonts w:asciiTheme="minorHAnsi" w:hAnsiTheme="minorHAnsi"/>
          <w:lang w:eastAsia="x-none"/>
        </w:rPr>
        <w:t xml:space="preserve">rosimy o podanie Producenta zaprojektowanego systemu kontroli dostępu aby było możliwe złożenie oferty zgodnej z projektem i aby </w:t>
      </w:r>
      <w:proofErr w:type="spellStart"/>
      <w:r w:rsidRPr="00F120A4">
        <w:rPr>
          <w:rFonts w:asciiTheme="minorHAnsi" w:hAnsiTheme="minorHAnsi"/>
          <w:lang w:eastAsia="x-none"/>
        </w:rPr>
        <w:t>ww</w:t>
      </w:r>
      <w:proofErr w:type="spellEnd"/>
      <w:r w:rsidRPr="00F120A4">
        <w:rPr>
          <w:rFonts w:asciiTheme="minorHAnsi" w:hAnsiTheme="minorHAnsi"/>
          <w:lang w:eastAsia="x-none"/>
        </w:rPr>
        <w:t xml:space="preserve"> osoba posiadała potwierdzenie od właściwego Producenta systemu. </w:t>
      </w:r>
    </w:p>
    <w:p w:rsidR="00B109A3" w:rsidRPr="00F120A4" w:rsidRDefault="00B109A3" w:rsidP="00B109A3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lastRenderedPageBreak/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83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B109A3" w:rsidRPr="00F120A4" w:rsidRDefault="00B109A3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Za</w:t>
      </w:r>
      <w:r w:rsidR="00E613CB" w:rsidRPr="00F120A4">
        <w:rPr>
          <w:rFonts w:asciiTheme="minorHAnsi" w:hAnsiTheme="minorHAnsi" w:cs="Calibri"/>
          <w:lang w:eastAsia="pl-PL"/>
        </w:rPr>
        <w:t>mawiający nie narzuca Wykonawcy</w:t>
      </w:r>
      <w:r w:rsidRPr="00F120A4">
        <w:rPr>
          <w:rFonts w:asciiTheme="minorHAnsi" w:hAnsiTheme="minorHAnsi" w:cs="Calibri"/>
          <w:lang w:eastAsia="pl-PL"/>
        </w:rPr>
        <w:t xml:space="preserve"> konkretnego systemu</w:t>
      </w:r>
      <w:r w:rsidR="00E613CB" w:rsidRPr="00F120A4">
        <w:rPr>
          <w:rFonts w:asciiTheme="minorHAnsi" w:hAnsiTheme="minorHAnsi" w:cs="Calibri"/>
          <w:lang w:eastAsia="pl-PL"/>
        </w:rPr>
        <w:t xml:space="preserve"> kontroli dostępu. System</w:t>
      </w:r>
      <w:r w:rsidR="00B22BDB" w:rsidRPr="00F120A4">
        <w:rPr>
          <w:rFonts w:asciiTheme="minorHAnsi" w:hAnsiTheme="minorHAnsi" w:cs="Calibri"/>
          <w:lang w:eastAsia="pl-PL"/>
        </w:rPr>
        <w:t>,</w:t>
      </w:r>
      <w:r w:rsidR="00E613CB" w:rsidRPr="00F120A4">
        <w:rPr>
          <w:rFonts w:asciiTheme="minorHAnsi" w:hAnsiTheme="minorHAnsi" w:cs="Calibri"/>
          <w:lang w:eastAsia="pl-PL"/>
        </w:rPr>
        <w:t xml:space="preserve"> jaki zaoferuje Wykonawca, musi spełniać wymagania określone w dokumentacji projektowej. W</w:t>
      </w:r>
      <w:r w:rsidR="00C72A79" w:rsidRPr="00F120A4">
        <w:rPr>
          <w:rFonts w:asciiTheme="minorHAnsi" w:hAnsiTheme="minorHAnsi" w:cs="Calibri"/>
          <w:lang w:eastAsia="pl-PL"/>
        </w:rPr>
        <w:t> </w:t>
      </w:r>
      <w:r w:rsidR="00E613CB" w:rsidRPr="00F120A4">
        <w:rPr>
          <w:rFonts w:asciiTheme="minorHAnsi" w:hAnsiTheme="minorHAnsi" w:cs="Calibri"/>
          <w:lang w:eastAsia="pl-PL"/>
        </w:rPr>
        <w:t>większości obiektów garnizonu podkarpackiego funkcjonuje system kontroli dostępu firmy ROGER.</w:t>
      </w:r>
    </w:p>
    <w:p w:rsidR="00E613CB" w:rsidRPr="00F120A4" w:rsidRDefault="00E613CB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 xml:space="preserve">Zamawiający </w:t>
      </w:r>
      <w:r w:rsidR="00B22BDB" w:rsidRPr="00F120A4">
        <w:rPr>
          <w:rFonts w:asciiTheme="minorHAnsi" w:hAnsiTheme="minorHAnsi" w:cs="Calibri"/>
          <w:lang w:eastAsia="pl-PL"/>
        </w:rPr>
        <w:t xml:space="preserve">rezygnuje z wymogu dysponowania przez Wykonawcę, na etapie składania ofert, </w:t>
      </w:r>
      <w:r w:rsidR="00B22BDB" w:rsidRPr="00F120A4">
        <w:rPr>
          <w:rFonts w:asciiTheme="minorHAnsi" w:eastAsia="Verdana" w:hAnsiTheme="minorHAnsi" w:cs="Calibri"/>
          <w:bCs/>
          <w:color w:val="000000"/>
          <w:lang w:eastAsia="en-US"/>
        </w:rPr>
        <w:t>osobą, która będzie instalować i programować oferowany system kontroli dostępu</w:t>
      </w:r>
      <w:r w:rsidR="00B22BDB" w:rsidRPr="00F120A4">
        <w:rPr>
          <w:rFonts w:asciiTheme="minorHAnsi" w:hAnsiTheme="minorHAnsi" w:cs="Calibri"/>
          <w:lang w:eastAsia="pl-PL"/>
        </w:rPr>
        <w:t xml:space="preserve">. Zamawiający </w:t>
      </w:r>
      <w:r w:rsidRPr="00F120A4">
        <w:rPr>
          <w:rFonts w:asciiTheme="minorHAnsi" w:hAnsiTheme="minorHAnsi" w:cs="Calibri"/>
          <w:lang w:eastAsia="pl-PL"/>
        </w:rPr>
        <w:t>zmieni</w:t>
      </w:r>
      <w:r w:rsidR="003071B4">
        <w:rPr>
          <w:rFonts w:asciiTheme="minorHAnsi" w:hAnsiTheme="minorHAnsi" w:cs="Calibri"/>
          <w:lang w:eastAsia="pl-PL"/>
        </w:rPr>
        <w:t>ł</w:t>
      </w:r>
      <w:r w:rsidRPr="00F120A4">
        <w:rPr>
          <w:rFonts w:asciiTheme="minorHAnsi" w:hAnsiTheme="minorHAnsi" w:cs="Calibri"/>
          <w:lang w:eastAsia="pl-PL"/>
        </w:rPr>
        <w:t xml:space="preserve"> </w:t>
      </w:r>
      <w:r w:rsidR="00B22BDB" w:rsidRPr="00F120A4">
        <w:rPr>
          <w:rFonts w:asciiTheme="minorHAnsi" w:hAnsiTheme="minorHAnsi" w:cs="Calibri"/>
          <w:lang w:eastAsia="pl-PL"/>
        </w:rPr>
        <w:t xml:space="preserve">odpowiednio </w:t>
      </w:r>
      <w:r w:rsidRPr="00F120A4">
        <w:rPr>
          <w:rFonts w:asciiTheme="minorHAnsi" w:hAnsiTheme="minorHAnsi" w:cs="Calibri"/>
          <w:lang w:eastAsia="pl-PL"/>
        </w:rPr>
        <w:t xml:space="preserve">treść SWZ w </w:t>
      </w:r>
      <w:r w:rsidR="00B22BDB" w:rsidRPr="00F120A4">
        <w:rPr>
          <w:rFonts w:asciiTheme="minorHAnsi" w:hAnsiTheme="minorHAnsi" w:cs="Calibri"/>
          <w:lang w:eastAsia="pl-PL"/>
        </w:rPr>
        <w:t xml:space="preserve">tym </w:t>
      </w:r>
      <w:r w:rsidRPr="00F120A4">
        <w:rPr>
          <w:rFonts w:asciiTheme="minorHAnsi" w:hAnsiTheme="minorHAnsi" w:cs="Calibri"/>
          <w:lang w:eastAsia="pl-PL"/>
        </w:rPr>
        <w:t>zakresie</w:t>
      </w:r>
      <w:r w:rsidR="00B22BDB" w:rsidRPr="00F120A4">
        <w:rPr>
          <w:rFonts w:asciiTheme="minorHAnsi" w:hAnsiTheme="minorHAnsi" w:cs="Calibri"/>
          <w:lang w:eastAsia="pl-PL"/>
        </w:rPr>
        <w:t>.</w:t>
      </w:r>
      <w:r w:rsidR="00440136" w:rsidRPr="00F120A4">
        <w:rPr>
          <w:rFonts w:asciiTheme="minorHAnsi" w:hAnsiTheme="minorHAnsi" w:cs="Calibri"/>
          <w:lang w:eastAsia="pl-PL"/>
        </w:rPr>
        <w:t xml:space="preserve"> </w:t>
      </w:r>
    </w:p>
    <w:p w:rsidR="00B109A3" w:rsidRPr="00F120A4" w:rsidRDefault="00440136" w:rsidP="00257B07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 w:cs="Calibri"/>
          <w:lang w:eastAsia="pl-PL"/>
        </w:rPr>
        <w:t>Wykonawca</w:t>
      </w:r>
      <w:r w:rsidR="00B22BDB" w:rsidRPr="00F120A4">
        <w:rPr>
          <w:rFonts w:asciiTheme="minorHAnsi" w:hAnsiTheme="minorHAnsi" w:cs="Calibri"/>
          <w:lang w:eastAsia="pl-PL"/>
        </w:rPr>
        <w:t>,</w:t>
      </w:r>
      <w:r w:rsidRPr="00F120A4">
        <w:rPr>
          <w:rFonts w:asciiTheme="minorHAnsi" w:hAnsiTheme="minorHAnsi" w:cs="Calibri"/>
          <w:lang w:eastAsia="pl-PL"/>
        </w:rPr>
        <w:t xml:space="preserve"> </w:t>
      </w:r>
      <w:r w:rsidR="00B22BDB" w:rsidRPr="00F120A4">
        <w:rPr>
          <w:rFonts w:asciiTheme="minorHAnsi" w:hAnsiTheme="minorHAnsi" w:cs="Calibri"/>
          <w:lang w:eastAsia="pl-PL"/>
        </w:rPr>
        <w:t xml:space="preserve">na etapie </w:t>
      </w:r>
      <w:r w:rsidRPr="00F120A4">
        <w:rPr>
          <w:rFonts w:asciiTheme="minorHAnsi" w:hAnsiTheme="minorHAnsi" w:cs="Calibri"/>
          <w:lang w:eastAsia="pl-PL"/>
        </w:rPr>
        <w:t>realizacji umowy</w:t>
      </w:r>
      <w:r w:rsidR="00B22BDB" w:rsidRPr="00F120A4">
        <w:rPr>
          <w:rFonts w:asciiTheme="minorHAnsi" w:hAnsiTheme="minorHAnsi" w:cs="Calibri"/>
          <w:lang w:eastAsia="pl-PL"/>
        </w:rPr>
        <w:t xml:space="preserve">, </w:t>
      </w:r>
      <w:r w:rsidRPr="00F120A4">
        <w:rPr>
          <w:rFonts w:asciiTheme="minorHAnsi" w:hAnsiTheme="minorHAnsi" w:cs="Calibri"/>
          <w:lang w:eastAsia="pl-PL"/>
        </w:rPr>
        <w:t xml:space="preserve">przedstawi Zamawiającemu dokumenty potwierdzające, że osoba </w:t>
      </w:r>
      <w:r w:rsidRPr="00F120A4">
        <w:rPr>
          <w:rFonts w:asciiTheme="minorHAnsi" w:hAnsiTheme="minorHAnsi"/>
          <w:bCs/>
        </w:rPr>
        <w:t>która będzie instalować i programować oferowany system kontroli dostępu</w:t>
      </w:r>
      <w:r w:rsidR="00771BB7" w:rsidRPr="00F120A4">
        <w:rPr>
          <w:rFonts w:asciiTheme="minorHAnsi" w:hAnsiTheme="minorHAnsi"/>
          <w:bCs/>
        </w:rPr>
        <w:t xml:space="preserve">, </w:t>
      </w:r>
      <w:r w:rsidR="00771BB7" w:rsidRPr="00F120A4">
        <w:rPr>
          <w:rFonts w:asciiTheme="minorHAnsi" w:hAnsiTheme="minorHAnsi"/>
        </w:rPr>
        <w:t>odby</w:t>
      </w:r>
      <w:r w:rsidR="00B22BDB" w:rsidRPr="00F120A4">
        <w:rPr>
          <w:rFonts w:asciiTheme="minorHAnsi" w:hAnsiTheme="minorHAnsi"/>
        </w:rPr>
        <w:t>ła</w:t>
      </w:r>
      <w:r w:rsidR="00771BB7" w:rsidRPr="00F120A4">
        <w:rPr>
          <w:rFonts w:asciiTheme="minorHAnsi" w:hAnsiTheme="minorHAnsi"/>
        </w:rPr>
        <w:t xml:space="preserve"> kurs</w:t>
      </w:r>
      <w:r w:rsidR="00B22BDB" w:rsidRPr="00F120A4">
        <w:rPr>
          <w:rFonts w:asciiTheme="minorHAnsi" w:hAnsiTheme="minorHAnsi"/>
        </w:rPr>
        <w:t>/szkolenie</w:t>
      </w:r>
      <w:r w:rsidR="00771BB7" w:rsidRPr="00F120A4">
        <w:rPr>
          <w:rFonts w:asciiTheme="minorHAnsi" w:hAnsiTheme="minorHAnsi"/>
        </w:rPr>
        <w:t xml:space="preserve"> w zakresie instalowania i programowania oferowanego systemu kontroli dostępu</w:t>
      </w:r>
      <w:r w:rsidR="00B22BDB" w:rsidRPr="00F120A4">
        <w:rPr>
          <w:rFonts w:asciiTheme="minorHAnsi" w:hAnsiTheme="minorHAnsi"/>
        </w:rPr>
        <w:t>,</w:t>
      </w:r>
      <w:r w:rsidR="00771BB7" w:rsidRPr="00F120A4">
        <w:rPr>
          <w:rFonts w:asciiTheme="minorHAnsi" w:hAnsiTheme="minorHAnsi"/>
        </w:rPr>
        <w:t xml:space="preserve"> wystawione przez Producenta tego systemu.</w:t>
      </w:r>
    </w:p>
    <w:p w:rsidR="00C72A79" w:rsidRPr="00F120A4" w:rsidRDefault="00C72A79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</w:p>
    <w:p w:rsidR="00B109A3" w:rsidRPr="00F120A4" w:rsidRDefault="00B109A3" w:rsidP="00B109A3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5303F">
        <w:rPr>
          <w:rFonts w:asciiTheme="minorHAnsi" w:hAnsiTheme="minorHAnsi" w:cs="Calibri"/>
          <w:b/>
          <w:u w:val="single"/>
          <w:lang w:eastAsia="pl-PL"/>
        </w:rPr>
        <w:t>84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B109A3" w:rsidRPr="00F120A4" w:rsidRDefault="00B109A3" w:rsidP="00CD3909">
      <w:pPr>
        <w:suppressAutoHyphens w:val="0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F120A4">
        <w:rPr>
          <w:rFonts w:asciiTheme="minorHAnsi" w:hAnsiTheme="minorHAnsi"/>
          <w:lang w:eastAsia="x-none"/>
        </w:rPr>
        <w:t xml:space="preserve">Wg SWZ aby spełnić warunki udziału należy 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 xml:space="preserve">dysponować m.in. </w:t>
      </w:r>
      <w:r w:rsidRPr="00F120A4">
        <w:rPr>
          <w:rFonts w:asciiTheme="minorHAnsi" w:eastAsia="Verdana" w:hAnsiTheme="minorHAnsi" w:cs="Calibri"/>
          <w:bCs/>
          <w:color w:val="000000"/>
          <w:lang w:eastAsia="en-US"/>
        </w:rPr>
        <w:t>co najmniej 1 osobą,</w:t>
      </w:r>
      <w:r w:rsidRPr="00F120A4">
        <w:rPr>
          <w:rFonts w:asciiTheme="minorHAnsi" w:eastAsia="Verdana" w:hAnsiTheme="minorHAnsi" w:cs="Calibri"/>
          <w:b/>
          <w:bCs/>
          <w:color w:val="000000"/>
          <w:lang w:eastAsia="en-US"/>
        </w:rPr>
        <w:t xml:space="preserve"> </w:t>
      </w:r>
      <w:r w:rsidRPr="00F120A4">
        <w:rPr>
          <w:rFonts w:asciiTheme="minorHAnsi" w:eastAsia="Verdana" w:hAnsiTheme="minorHAnsi" w:cs="Calibri"/>
          <w:bCs/>
          <w:color w:val="000000"/>
          <w:lang w:eastAsia="en-US"/>
        </w:rPr>
        <w:t xml:space="preserve">która będzie instalować i programować oferowany system monitoringu wizyjnego (CCTV) 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>– osoba/osoby te muszą posiadać dokumenty potwierdzające odbycie kursu/szkolenia w</w:t>
      </w:r>
      <w:r w:rsidR="002F7A34">
        <w:rPr>
          <w:rFonts w:asciiTheme="minorHAnsi" w:eastAsia="Verdana" w:hAnsiTheme="minorHAnsi" w:cs="Calibri"/>
          <w:color w:val="000000"/>
          <w:lang w:eastAsia="en-US"/>
        </w:rPr>
        <w:t> 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 xml:space="preserve">zakresie instalowania i programowania </w:t>
      </w:r>
      <w:r w:rsidRPr="00E5303F">
        <w:rPr>
          <w:rFonts w:asciiTheme="minorHAnsi" w:eastAsia="Verdana" w:hAnsiTheme="minorHAnsi" w:cs="Calibri"/>
          <w:color w:val="000000"/>
          <w:lang w:eastAsia="en-US"/>
        </w:rPr>
        <w:t>oferowanego systemu monitoringu wizyjnego wystawione przez Producenta tego systemu.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 xml:space="preserve"> W związku z tym p</w:t>
      </w:r>
      <w:r w:rsidRPr="00F120A4">
        <w:rPr>
          <w:rFonts w:asciiTheme="minorHAnsi" w:hAnsiTheme="minorHAnsi"/>
          <w:lang w:eastAsia="x-none"/>
        </w:rPr>
        <w:t xml:space="preserve">rosimy o podanie Producenta zaprojektowanego </w:t>
      </w:r>
      <w:r w:rsidRPr="00F120A4">
        <w:rPr>
          <w:rFonts w:asciiTheme="minorHAnsi" w:eastAsia="Verdana" w:hAnsiTheme="minorHAnsi" w:cs="Calibri"/>
          <w:bCs/>
          <w:color w:val="000000"/>
          <w:lang w:eastAsia="en-US"/>
        </w:rPr>
        <w:t xml:space="preserve">system monitoringu wizyjnego (CCTV) </w:t>
      </w:r>
      <w:r w:rsidRPr="00F120A4">
        <w:rPr>
          <w:rFonts w:asciiTheme="minorHAnsi" w:hAnsiTheme="minorHAnsi"/>
          <w:lang w:eastAsia="x-none"/>
        </w:rPr>
        <w:t xml:space="preserve">aby było możliwe złożenie oferty zgodnej z projektem i aby </w:t>
      </w:r>
      <w:proofErr w:type="spellStart"/>
      <w:r w:rsidRPr="00F120A4">
        <w:rPr>
          <w:rFonts w:asciiTheme="minorHAnsi" w:hAnsiTheme="minorHAnsi"/>
          <w:lang w:eastAsia="x-none"/>
        </w:rPr>
        <w:t>ww</w:t>
      </w:r>
      <w:proofErr w:type="spellEnd"/>
      <w:r w:rsidRPr="00F120A4">
        <w:rPr>
          <w:rFonts w:asciiTheme="minorHAnsi" w:hAnsiTheme="minorHAnsi"/>
          <w:lang w:eastAsia="x-none"/>
        </w:rPr>
        <w:t xml:space="preserve"> osoba posiadała potwierdzenie od właściwego Producenta systemu. </w:t>
      </w:r>
    </w:p>
    <w:p w:rsidR="00B109A3" w:rsidRPr="00F120A4" w:rsidRDefault="00B109A3" w:rsidP="00B109A3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84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C72A79" w:rsidRPr="00F120A4" w:rsidRDefault="00C72A79" w:rsidP="00C72A79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Zamawiający nie narzuca Wykonawcy konkretnego systemu monitoringu wizyjnego (CCTV). System, jaki zaoferuje Wykonawca, musi spełniać wymagania określone w dokumentacji projektowej. W większości obiektów garnizonu podkarpackiego funkcjonują systemy monitoringu wizyjnego firm HIKVISION, DAH</w:t>
      </w:r>
      <w:r w:rsidR="00774AA8" w:rsidRPr="00F120A4">
        <w:rPr>
          <w:rFonts w:asciiTheme="minorHAnsi" w:hAnsiTheme="minorHAnsi" w:cs="Calibri"/>
          <w:lang w:eastAsia="pl-PL"/>
        </w:rPr>
        <w:t>U</w:t>
      </w:r>
      <w:r w:rsidRPr="00F120A4">
        <w:rPr>
          <w:rFonts w:asciiTheme="minorHAnsi" w:hAnsiTheme="minorHAnsi" w:cs="Calibri"/>
          <w:lang w:eastAsia="pl-PL"/>
        </w:rPr>
        <w:t>A.</w:t>
      </w:r>
    </w:p>
    <w:p w:rsidR="00C72A79" w:rsidRPr="00F120A4" w:rsidRDefault="00C72A79" w:rsidP="00C72A79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 xml:space="preserve">Zamawiający rezygnuje z wymogu dysponowania przez Wykonawcę, na etapie składania ofert, </w:t>
      </w:r>
      <w:r w:rsidRPr="00F120A4">
        <w:rPr>
          <w:rFonts w:asciiTheme="minorHAnsi" w:eastAsia="Verdana" w:hAnsiTheme="minorHAnsi" w:cs="Calibri"/>
          <w:bCs/>
          <w:color w:val="000000"/>
          <w:lang w:eastAsia="en-US"/>
        </w:rPr>
        <w:t>osobą, która będzie instalować i programować oferowany system monitoringu wizyjnego</w:t>
      </w:r>
      <w:r w:rsidRPr="00F120A4">
        <w:rPr>
          <w:rFonts w:asciiTheme="minorHAnsi" w:hAnsiTheme="minorHAnsi" w:cs="Calibri"/>
          <w:lang w:eastAsia="pl-PL"/>
        </w:rPr>
        <w:t>. Zamawiający zmieni</w:t>
      </w:r>
      <w:r w:rsidR="003071B4">
        <w:rPr>
          <w:rFonts w:asciiTheme="minorHAnsi" w:hAnsiTheme="minorHAnsi" w:cs="Calibri"/>
          <w:lang w:eastAsia="pl-PL"/>
        </w:rPr>
        <w:t>ł</w:t>
      </w:r>
      <w:r w:rsidRPr="00F120A4">
        <w:rPr>
          <w:rFonts w:asciiTheme="minorHAnsi" w:hAnsiTheme="minorHAnsi" w:cs="Calibri"/>
          <w:lang w:eastAsia="pl-PL"/>
        </w:rPr>
        <w:t xml:space="preserve"> odpowiednio treść SWZ w tym zakresie. </w:t>
      </w:r>
    </w:p>
    <w:p w:rsidR="00C72A79" w:rsidRPr="00F120A4" w:rsidRDefault="00C72A79" w:rsidP="00C72A79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 w:cs="Calibri"/>
          <w:lang w:eastAsia="pl-PL"/>
        </w:rPr>
        <w:t xml:space="preserve">Wykonawca, na etapie realizacji umowy, przedstawi Zamawiającemu dokumenty potwierdzające, że osoba </w:t>
      </w:r>
      <w:r w:rsidRPr="00F120A4">
        <w:rPr>
          <w:rFonts w:asciiTheme="minorHAnsi" w:hAnsiTheme="minorHAnsi"/>
          <w:bCs/>
        </w:rPr>
        <w:t xml:space="preserve">która będzie instalować i programować oferowany system monitoringu wizyjnego, </w:t>
      </w:r>
      <w:r w:rsidRPr="00F120A4">
        <w:rPr>
          <w:rFonts w:asciiTheme="minorHAnsi" w:hAnsiTheme="minorHAnsi"/>
        </w:rPr>
        <w:t>odbyła kurs/szkolenie w zakresie instalowania i programowania oferowanego systemu monitoringu wizyjnego, wystawione przez Producenta tego systemu.</w:t>
      </w:r>
    </w:p>
    <w:p w:rsidR="00B109A3" w:rsidRPr="00F120A4" w:rsidRDefault="00B109A3" w:rsidP="00B109A3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B109A3" w:rsidRPr="00F120A4" w:rsidRDefault="00B109A3" w:rsidP="00B109A3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>Pytanie nr</w:t>
      </w:r>
      <w:r w:rsidR="00E5303F">
        <w:rPr>
          <w:rFonts w:asciiTheme="minorHAnsi" w:hAnsiTheme="minorHAnsi" w:cs="Calibri"/>
          <w:b/>
          <w:u w:val="single"/>
          <w:lang w:eastAsia="pl-PL"/>
        </w:rPr>
        <w:t xml:space="preserve"> 85</w:t>
      </w: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 :</w:t>
      </w:r>
    </w:p>
    <w:p w:rsidR="00B109A3" w:rsidRPr="00F120A4" w:rsidRDefault="00B109A3" w:rsidP="00805391">
      <w:pPr>
        <w:suppressAutoHyphens w:val="0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F120A4">
        <w:rPr>
          <w:rFonts w:asciiTheme="minorHAnsi" w:eastAsia="Verdana" w:hAnsiTheme="minorHAnsi"/>
          <w:color w:val="000000"/>
          <w:lang w:eastAsia="en-US"/>
        </w:rPr>
        <w:t xml:space="preserve">Wg SWZ aby spełnić warunki udziału należy 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 xml:space="preserve">dysponować m.in. </w:t>
      </w:r>
      <w:r w:rsidRPr="00F120A4">
        <w:rPr>
          <w:rFonts w:asciiTheme="minorHAnsi" w:eastAsia="Verdana" w:hAnsiTheme="minorHAnsi" w:cs="Calibri"/>
          <w:bCs/>
          <w:color w:val="000000"/>
          <w:lang w:eastAsia="en-US"/>
        </w:rPr>
        <w:t xml:space="preserve">co najmniej 1 osobą, która będzie instalować system sieci strukturalnej 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 xml:space="preserve">– osoba /osoby te muszą posiadać imienne certyfikaty instalatora </w:t>
      </w:r>
      <w:r w:rsidRPr="00E5303F">
        <w:rPr>
          <w:rFonts w:asciiTheme="minorHAnsi" w:eastAsia="Verdana" w:hAnsiTheme="minorHAnsi" w:cs="Calibri"/>
          <w:color w:val="000000"/>
          <w:lang w:eastAsia="en-US"/>
        </w:rPr>
        <w:t>oferowanego systemu wydane przez Producenta tego systemu,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 xml:space="preserve"> umożliwiające uzyskanie 25-letniej gwarancji systemowej. </w:t>
      </w:r>
      <w:r w:rsidRPr="00F120A4">
        <w:rPr>
          <w:rFonts w:asciiTheme="minorHAnsi" w:eastAsia="Verdana" w:hAnsiTheme="minorHAnsi" w:cs="Calibri"/>
          <w:i/>
          <w:iCs/>
          <w:color w:val="000000"/>
          <w:lang w:eastAsia="en-US"/>
        </w:rPr>
        <w:t>(Sieć strukturalna musi zostać objęta jednolitą, spójną 25 – letnią gwarancją systemową Producenta, obejmującą całą część transmisyjną wraz z kablami krosowymi i innymi elementami dodatkowymi. Gwarancja ma być udzielona przez Producenta bezpośrednio klientowi końcowemu - Użytkownikowi. Gwarancja systemowa 25 – letnia ma być bezpłatną usługą serwisową oferowaną Inwestorowi przez Producenta okablowania strukturalnego. W celu uzyskania tego rodzaju gwarancji cały system musi być zainstalowany przez instalatorów posiadających certyfikaty uprawniające do udzielenia takiej gwarancji przez Producenta systemu.)</w:t>
      </w:r>
      <w:r w:rsidRPr="00F120A4">
        <w:rPr>
          <w:rFonts w:asciiTheme="minorHAnsi" w:eastAsia="Verdana" w:hAnsiTheme="minorHAnsi"/>
          <w:color w:val="000000"/>
          <w:lang w:eastAsia="en-US"/>
        </w:rPr>
        <w:t xml:space="preserve"> 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>W związku z tym p</w:t>
      </w:r>
      <w:r w:rsidRPr="00F120A4">
        <w:rPr>
          <w:rFonts w:asciiTheme="minorHAnsi" w:eastAsia="Verdana" w:hAnsiTheme="minorHAnsi"/>
          <w:color w:val="000000"/>
          <w:lang w:eastAsia="en-US"/>
        </w:rPr>
        <w:t xml:space="preserve">rosimy o podanie </w:t>
      </w:r>
      <w:r w:rsidRPr="00F120A4">
        <w:rPr>
          <w:rFonts w:asciiTheme="minorHAnsi" w:eastAsia="Verdana" w:hAnsiTheme="minorHAnsi"/>
          <w:color w:val="000000"/>
          <w:lang w:eastAsia="en-US"/>
        </w:rPr>
        <w:lastRenderedPageBreak/>
        <w:t xml:space="preserve">Producenta zaprojektowanego </w:t>
      </w:r>
      <w:r w:rsidRPr="00F120A4">
        <w:rPr>
          <w:rFonts w:asciiTheme="minorHAnsi" w:eastAsia="Verdana" w:hAnsiTheme="minorHAnsi" w:cs="Calibri"/>
          <w:bCs/>
          <w:color w:val="000000"/>
          <w:lang w:eastAsia="en-US"/>
        </w:rPr>
        <w:t xml:space="preserve">systemu sieci strukturalnej </w:t>
      </w:r>
      <w:r w:rsidRPr="00F120A4">
        <w:rPr>
          <w:rFonts w:asciiTheme="minorHAnsi" w:eastAsia="Verdana" w:hAnsiTheme="minorHAnsi"/>
          <w:color w:val="000000"/>
          <w:lang w:eastAsia="en-US"/>
        </w:rPr>
        <w:t xml:space="preserve">aby było możliwe złożenie oferty zgodnej z projektem i aby </w:t>
      </w:r>
      <w:proofErr w:type="spellStart"/>
      <w:r w:rsidRPr="00F120A4">
        <w:rPr>
          <w:rFonts w:asciiTheme="minorHAnsi" w:eastAsia="Verdana" w:hAnsiTheme="minorHAnsi"/>
          <w:color w:val="000000"/>
          <w:lang w:eastAsia="en-US"/>
        </w:rPr>
        <w:t>ww</w:t>
      </w:r>
      <w:proofErr w:type="spellEnd"/>
      <w:r w:rsidRPr="00F120A4">
        <w:rPr>
          <w:rFonts w:asciiTheme="minorHAnsi" w:eastAsia="Verdana" w:hAnsiTheme="minorHAnsi"/>
          <w:color w:val="000000"/>
          <w:lang w:eastAsia="en-US"/>
        </w:rPr>
        <w:t xml:space="preserve"> osoba posiadała potwierdzenie od właściwego </w:t>
      </w:r>
      <w:r w:rsidRPr="00F120A4">
        <w:rPr>
          <w:rFonts w:asciiTheme="minorHAnsi" w:eastAsia="Verdana" w:hAnsiTheme="minorHAnsi" w:cs="Calibri"/>
          <w:color w:val="000000"/>
          <w:lang w:eastAsia="en-US"/>
        </w:rPr>
        <w:t>Producenta systemu.</w:t>
      </w:r>
    </w:p>
    <w:p w:rsidR="00B109A3" w:rsidRPr="00F120A4" w:rsidRDefault="00B109A3" w:rsidP="00B109A3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85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186FBE" w:rsidRPr="00F120A4" w:rsidRDefault="00186FBE" w:rsidP="00994793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 xml:space="preserve">Zamawiający nie narzuca Wykonawcy konkretnego systemu sieci strukturalnej. System, jaki zaoferuje Wykonawca, musi spełniać wymagania określone w dokumentacji projektowej. </w:t>
      </w:r>
      <w:r w:rsidR="00435DEC" w:rsidRPr="00F120A4">
        <w:rPr>
          <w:rFonts w:asciiTheme="minorHAnsi" w:hAnsiTheme="minorHAnsi" w:cs="Calibri"/>
          <w:lang w:eastAsia="pl-PL"/>
        </w:rPr>
        <w:t xml:space="preserve">Osoba, która będzie instalować system </w:t>
      </w:r>
      <w:r w:rsidR="00435DEC" w:rsidRPr="00F120A4">
        <w:rPr>
          <w:rFonts w:asciiTheme="minorHAnsi" w:eastAsia="Verdana" w:hAnsiTheme="minorHAnsi" w:cs="Calibri"/>
          <w:color w:val="000000"/>
          <w:lang w:eastAsia="en-US"/>
        </w:rPr>
        <w:t>musi posiadać imienny certyfikat instalatora oferowanego systemu wydany przez Producenta tego systemu, umożliwiając</w:t>
      </w:r>
      <w:r w:rsidR="007E4064">
        <w:rPr>
          <w:rFonts w:asciiTheme="minorHAnsi" w:eastAsia="Verdana" w:hAnsiTheme="minorHAnsi" w:cs="Calibri"/>
          <w:color w:val="000000"/>
          <w:lang w:eastAsia="en-US"/>
        </w:rPr>
        <w:t>y</w:t>
      </w:r>
      <w:r w:rsidR="00435DEC" w:rsidRPr="00F120A4">
        <w:rPr>
          <w:rFonts w:asciiTheme="minorHAnsi" w:eastAsia="Verdana" w:hAnsiTheme="minorHAnsi" w:cs="Calibri"/>
          <w:color w:val="000000"/>
          <w:lang w:eastAsia="en-US"/>
        </w:rPr>
        <w:t xml:space="preserve"> uzyskanie 25-letniej gwarancji systemowej.</w:t>
      </w:r>
      <w:r w:rsidR="00994793" w:rsidRPr="00F120A4">
        <w:rPr>
          <w:rFonts w:asciiTheme="minorHAnsi" w:eastAsia="Verdana" w:hAnsiTheme="minorHAnsi" w:cs="Calibri"/>
          <w:color w:val="000000"/>
          <w:lang w:eastAsia="en-US"/>
        </w:rPr>
        <w:t xml:space="preserve">  </w:t>
      </w:r>
      <w:r w:rsidR="00994793" w:rsidRPr="00F120A4">
        <w:rPr>
          <w:rFonts w:asciiTheme="minorHAnsi" w:eastAsia="Verdana" w:hAnsiTheme="minorHAnsi" w:cs="Calibri"/>
          <w:i/>
          <w:iCs/>
          <w:color w:val="000000"/>
          <w:lang w:eastAsia="en-US"/>
        </w:rPr>
        <w:t>(Sieć strukturalna musi zostać objęta jednolitą, spójną 25 – letnią gwarancją systemową Producenta, obejmującą całą część transmisyjną wraz z kablami krosowymi i innymi elementami dodatkowymi. Gwarancja ma być udzielona przez Producenta bezpośrednio klientowi końcowemu - Użytkownikowi. Gwarancja systemowa 25 – letnia ma być bezpłatną usługą serwisową oferowaną Inwestorowi przez Producenta okablowania strukturalnego. W celu uzyskania tego rodzaju gwarancji cały system musi być zainstalowany przez instalatorów posiadających certyfikaty uprawniające do udzielenia takiej gwarancji przez Producenta systemu.)</w:t>
      </w:r>
    </w:p>
    <w:p w:rsidR="00186FBE" w:rsidRPr="00F120A4" w:rsidRDefault="00186FBE" w:rsidP="00186FBE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 xml:space="preserve">Zamawiający rezygnuje z wymogu dysponowania przez Wykonawcę, na etapie składania ofert, </w:t>
      </w:r>
      <w:r w:rsidRPr="00F120A4">
        <w:rPr>
          <w:rFonts w:asciiTheme="minorHAnsi" w:eastAsia="Verdana" w:hAnsiTheme="minorHAnsi" w:cs="Calibri"/>
          <w:bCs/>
          <w:color w:val="000000"/>
          <w:lang w:eastAsia="en-US"/>
        </w:rPr>
        <w:t xml:space="preserve">osobą, która będzie instalować oferowany system </w:t>
      </w:r>
      <w:r w:rsidR="00774AA8" w:rsidRPr="00F120A4">
        <w:rPr>
          <w:rFonts w:asciiTheme="minorHAnsi" w:eastAsia="Verdana" w:hAnsiTheme="minorHAnsi" w:cs="Calibri"/>
          <w:bCs/>
          <w:color w:val="000000"/>
          <w:lang w:eastAsia="en-US"/>
        </w:rPr>
        <w:t>sieci strukturalnej</w:t>
      </w:r>
      <w:r w:rsidRPr="00F120A4">
        <w:rPr>
          <w:rFonts w:asciiTheme="minorHAnsi" w:hAnsiTheme="minorHAnsi" w:cs="Calibri"/>
          <w:lang w:eastAsia="pl-PL"/>
        </w:rPr>
        <w:t>. Zamawiający zmieni</w:t>
      </w:r>
      <w:r w:rsidR="003071B4">
        <w:rPr>
          <w:rFonts w:asciiTheme="minorHAnsi" w:hAnsiTheme="minorHAnsi" w:cs="Calibri"/>
          <w:lang w:eastAsia="pl-PL"/>
        </w:rPr>
        <w:t>ł</w:t>
      </w:r>
      <w:r w:rsidRPr="00F120A4">
        <w:rPr>
          <w:rFonts w:asciiTheme="minorHAnsi" w:hAnsiTheme="minorHAnsi" w:cs="Calibri"/>
          <w:lang w:eastAsia="pl-PL"/>
        </w:rPr>
        <w:t xml:space="preserve"> odpowiednio treść SWZ w tym zakresie. </w:t>
      </w:r>
    </w:p>
    <w:p w:rsidR="00186FBE" w:rsidRPr="00F120A4" w:rsidRDefault="00186FBE" w:rsidP="002C044B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 w:cs="Calibri"/>
          <w:lang w:eastAsia="pl-PL"/>
        </w:rPr>
        <w:t xml:space="preserve">Wykonawca, na etapie realizacji umowy, przedstawi Zamawiającemu dokumenty potwierdzające, że osoba </w:t>
      </w:r>
      <w:r w:rsidRPr="00F120A4">
        <w:rPr>
          <w:rFonts w:asciiTheme="minorHAnsi" w:hAnsiTheme="minorHAnsi"/>
          <w:bCs/>
        </w:rPr>
        <w:t xml:space="preserve">która będzie instalować oferowany system </w:t>
      </w:r>
      <w:r w:rsidR="00774AA8" w:rsidRPr="00F120A4">
        <w:rPr>
          <w:rFonts w:asciiTheme="minorHAnsi" w:hAnsiTheme="minorHAnsi"/>
          <w:bCs/>
        </w:rPr>
        <w:t>sieci strukturalnej</w:t>
      </w:r>
      <w:r w:rsidRPr="00F120A4">
        <w:rPr>
          <w:rFonts w:asciiTheme="minorHAnsi" w:hAnsiTheme="minorHAnsi"/>
          <w:bCs/>
        </w:rPr>
        <w:t xml:space="preserve">, </w:t>
      </w:r>
      <w:r w:rsidR="002C044B" w:rsidRPr="00F120A4">
        <w:rPr>
          <w:rFonts w:asciiTheme="minorHAnsi" w:eastAsia="Verdana" w:hAnsiTheme="minorHAnsi" w:cs="Calibri"/>
          <w:color w:val="000000"/>
          <w:lang w:eastAsia="en-US"/>
        </w:rPr>
        <w:t>posiada</w:t>
      </w:r>
      <w:r w:rsidR="00CF2489">
        <w:rPr>
          <w:rFonts w:asciiTheme="minorHAnsi" w:eastAsia="Verdana" w:hAnsiTheme="minorHAnsi" w:cs="Calibri"/>
          <w:color w:val="000000"/>
          <w:lang w:eastAsia="en-US"/>
        </w:rPr>
        <w:t xml:space="preserve"> imienny</w:t>
      </w:r>
      <w:r w:rsidR="002C044B" w:rsidRPr="00F120A4">
        <w:rPr>
          <w:rFonts w:asciiTheme="minorHAnsi" w:eastAsia="Verdana" w:hAnsiTheme="minorHAnsi" w:cs="Calibri"/>
          <w:color w:val="000000"/>
          <w:lang w:eastAsia="en-US"/>
        </w:rPr>
        <w:t xml:space="preserve"> certyfikat instalatora oferowanego systemu wydan</w:t>
      </w:r>
      <w:r w:rsidR="00CF2489">
        <w:rPr>
          <w:rFonts w:asciiTheme="minorHAnsi" w:eastAsia="Verdana" w:hAnsiTheme="minorHAnsi" w:cs="Calibri"/>
          <w:color w:val="000000"/>
          <w:lang w:eastAsia="en-US"/>
        </w:rPr>
        <w:t>y</w:t>
      </w:r>
      <w:r w:rsidR="002C044B" w:rsidRPr="00F120A4">
        <w:rPr>
          <w:rFonts w:asciiTheme="minorHAnsi" w:eastAsia="Verdana" w:hAnsiTheme="minorHAnsi" w:cs="Calibri"/>
          <w:color w:val="000000"/>
          <w:lang w:eastAsia="en-US"/>
        </w:rPr>
        <w:t xml:space="preserve"> przez Producenta tego systemu,</w:t>
      </w:r>
      <w:r w:rsidR="00CF2489">
        <w:rPr>
          <w:rFonts w:asciiTheme="minorHAnsi" w:eastAsia="Verdana" w:hAnsiTheme="minorHAnsi" w:cs="Calibri"/>
          <w:color w:val="000000"/>
          <w:lang w:eastAsia="en-US"/>
        </w:rPr>
        <w:t xml:space="preserve"> umożliwiający </w:t>
      </w:r>
      <w:r w:rsidR="002C044B" w:rsidRPr="00F120A4">
        <w:rPr>
          <w:rFonts w:asciiTheme="minorHAnsi" w:eastAsia="Verdana" w:hAnsiTheme="minorHAnsi" w:cs="Calibri"/>
          <w:color w:val="000000"/>
          <w:lang w:eastAsia="en-US"/>
        </w:rPr>
        <w:t>uzyskanie 25-letniej gwarancji systemowej.</w:t>
      </w:r>
    </w:p>
    <w:p w:rsidR="0068715B" w:rsidRPr="00F120A4" w:rsidRDefault="0068715B" w:rsidP="0068715B">
      <w:pPr>
        <w:jc w:val="both"/>
        <w:rPr>
          <w:rFonts w:asciiTheme="minorHAnsi" w:hAnsiTheme="minorHAnsi" w:cs="Calibri"/>
          <w:color w:val="FF0000"/>
        </w:rPr>
      </w:pPr>
    </w:p>
    <w:p w:rsidR="0068715B" w:rsidRPr="00F120A4" w:rsidRDefault="0068715B" w:rsidP="0068715B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5303F">
        <w:rPr>
          <w:rFonts w:asciiTheme="minorHAnsi" w:hAnsiTheme="minorHAnsi" w:cs="Calibri"/>
          <w:b/>
          <w:u w:val="single"/>
          <w:lang w:eastAsia="pl-PL"/>
        </w:rPr>
        <w:t>86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68715B" w:rsidRPr="0068715B" w:rsidRDefault="0068715B" w:rsidP="004C26A2">
      <w:pPr>
        <w:suppressAutoHyphens w:val="0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68715B">
        <w:rPr>
          <w:rFonts w:asciiTheme="minorHAnsi" w:hAnsiTheme="minorHAnsi"/>
          <w:lang w:val="x-none" w:eastAsia="x-none"/>
        </w:rPr>
        <w:t>Prosimy o wyjaśnienie czy inwestycja podlegająca zamówieniu jest etapowana? Jeżeli nie</w:t>
      </w:r>
      <w:r w:rsidR="00BD7CEF">
        <w:rPr>
          <w:rFonts w:asciiTheme="minorHAnsi" w:hAnsiTheme="minorHAnsi"/>
          <w:lang w:eastAsia="x-none"/>
        </w:rPr>
        <w:t>,</w:t>
      </w:r>
      <w:r w:rsidRPr="0068715B">
        <w:rPr>
          <w:rFonts w:asciiTheme="minorHAnsi" w:hAnsiTheme="minorHAnsi"/>
          <w:lang w:val="x-none" w:eastAsia="x-none"/>
        </w:rPr>
        <w:t xml:space="preserve"> to prosimy o</w:t>
      </w:r>
      <w:r w:rsidR="00415FA6" w:rsidRPr="00F120A4">
        <w:rPr>
          <w:rFonts w:asciiTheme="minorHAnsi" w:hAnsiTheme="minorHAnsi"/>
          <w:lang w:eastAsia="x-none"/>
        </w:rPr>
        <w:t> </w:t>
      </w:r>
      <w:r w:rsidRPr="0068715B">
        <w:rPr>
          <w:rFonts w:asciiTheme="minorHAnsi" w:hAnsiTheme="minorHAnsi"/>
          <w:lang w:val="x-none" w:eastAsia="x-none"/>
        </w:rPr>
        <w:t>wyjaśnienie etapowania wskazanego na projekcie PZT oraz projekcie branży drogowej jak również w</w:t>
      </w:r>
      <w:r w:rsidR="00415FA6" w:rsidRPr="00F120A4">
        <w:rPr>
          <w:rFonts w:asciiTheme="minorHAnsi" w:hAnsiTheme="minorHAnsi"/>
          <w:lang w:eastAsia="x-none"/>
        </w:rPr>
        <w:t> </w:t>
      </w:r>
      <w:r w:rsidRPr="0068715B">
        <w:rPr>
          <w:rFonts w:asciiTheme="minorHAnsi" w:hAnsiTheme="minorHAnsi"/>
          <w:lang w:val="x-none" w:eastAsia="x-none"/>
        </w:rPr>
        <w:t xml:space="preserve">załączonych przedmiarach branży drogowej? </w:t>
      </w:r>
    </w:p>
    <w:p w:rsidR="0068715B" w:rsidRPr="00F120A4" w:rsidRDefault="0068715B" w:rsidP="0068715B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86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68715B" w:rsidRPr="00F120A4" w:rsidRDefault="0068715B" w:rsidP="0068715B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 xml:space="preserve">Inwestycja nie podlega etapowaniu. Etapowanie opisane w branży drogowej wynika </w:t>
      </w:r>
      <w:r w:rsidR="00415FA6" w:rsidRPr="00F120A4">
        <w:rPr>
          <w:rFonts w:asciiTheme="minorHAnsi" w:hAnsiTheme="minorHAnsi" w:cs="Calibri"/>
          <w:lang w:eastAsia="pl-PL"/>
        </w:rPr>
        <w:t>ze zmiany w Miejscowym P</w:t>
      </w:r>
      <w:r w:rsidRPr="00F120A4">
        <w:rPr>
          <w:rFonts w:asciiTheme="minorHAnsi" w:hAnsiTheme="minorHAnsi" w:cs="Calibri"/>
          <w:lang w:eastAsia="pl-PL"/>
        </w:rPr>
        <w:t>lanie Zagospodarowania Przestrzennego w trakcie projektowania.</w:t>
      </w:r>
    </w:p>
    <w:p w:rsidR="00DE6998" w:rsidRPr="00F120A4" w:rsidRDefault="00DE6998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</w:p>
    <w:p w:rsidR="00DE6998" w:rsidRPr="00F120A4" w:rsidRDefault="00DE6998" w:rsidP="00DE6998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5303F">
        <w:rPr>
          <w:rFonts w:asciiTheme="minorHAnsi" w:hAnsiTheme="minorHAnsi" w:cs="Calibri"/>
          <w:b/>
          <w:u w:val="single"/>
          <w:lang w:eastAsia="pl-PL"/>
        </w:rPr>
        <w:t>87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DE6998" w:rsidRPr="00F120A4" w:rsidRDefault="00DE6998" w:rsidP="00DE6998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/>
        </w:rPr>
        <w:t xml:space="preserve">Czy w zakres oferty wchodzi jakiekolwiek wyposażenie budynku: meble, lady, regały przesuwne, wyposażenie </w:t>
      </w:r>
      <w:proofErr w:type="spellStart"/>
      <w:r w:rsidRPr="00F120A4">
        <w:rPr>
          <w:rFonts w:asciiTheme="minorHAnsi" w:hAnsiTheme="minorHAnsi"/>
        </w:rPr>
        <w:t>wc</w:t>
      </w:r>
      <w:proofErr w:type="spellEnd"/>
      <w:r w:rsidRPr="00F120A4">
        <w:rPr>
          <w:rFonts w:asciiTheme="minorHAnsi" w:hAnsiTheme="minorHAnsi"/>
        </w:rPr>
        <w:t>, kosze na śmieci, zabudowy pomieszczeń socjalnych z</w:t>
      </w:r>
      <w:r w:rsidR="00425961">
        <w:rPr>
          <w:rFonts w:asciiTheme="minorHAnsi" w:hAnsiTheme="minorHAnsi"/>
        </w:rPr>
        <w:t> </w:t>
      </w:r>
      <w:r w:rsidRPr="00F120A4">
        <w:rPr>
          <w:rFonts w:asciiTheme="minorHAnsi" w:hAnsiTheme="minorHAnsi"/>
        </w:rPr>
        <w:t>wyposażeniem (rys BA-AW-14), itp. – brak w przedmiarach tego zakresu. Jeżeli jakieś w/w wyposażenie wchodzi w zakres oferty to prosimy o uzupełnienie dokumentacji o zestawienie ilościowe z podaniem parametrów technicznych poszczególnych elementów wyposażenia.</w:t>
      </w:r>
    </w:p>
    <w:p w:rsidR="00DE6998" w:rsidRPr="00F120A4" w:rsidRDefault="00DE6998" w:rsidP="00DE6998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87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DE6998" w:rsidRPr="00F120A4" w:rsidRDefault="00DE6998" w:rsidP="00DE6998">
      <w:pPr>
        <w:pStyle w:val="Default"/>
        <w:jc w:val="both"/>
        <w:rPr>
          <w:rFonts w:asciiTheme="minorHAnsi" w:hAnsiTheme="minorHAnsi"/>
          <w:color w:val="auto"/>
        </w:rPr>
      </w:pPr>
      <w:r w:rsidRPr="00F120A4">
        <w:rPr>
          <w:rFonts w:asciiTheme="minorHAnsi" w:hAnsiTheme="minorHAnsi"/>
          <w:color w:val="auto"/>
        </w:rPr>
        <w:t>Wyposażenie meblowe nie wchodzi w zakres zamówienia, za wyjątkiem wyposażenia pomieszczeń dla osób zatrzymanych i zabudów meblowych w pomieszczeniach socjalnych.</w:t>
      </w:r>
    </w:p>
    <w:p w:rsidR="00940E40" w:rsidRPr="00F120A4" w:rsidRDefault="00940E40" w:rsidP="00940E40">
      <w:pPr>
        <w:suppressAutoHyphens w:val="0"/>
        <w:jc w:val="both"/>
        <w:rPr>
          <w:rFonts w:asciiTheme="minorHAnsi" w:hAnsiTheme="minorHAnsi" w:cs="Calibri"/>
          <w:lang w:eastAsia="pl-PL"/>
        </w:rPr>
      </w:pPr>
    </w:p>
    <w:p w:rsidR="00940E40" w:rsidRPr="00F120A4" w:rsidRDefault="00940E40" w:rsidP="00940E40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5303F">
        <w:rPr>
          <w:rFonts w:asciiTheme="minorHAnsi" w:hAnsiTheme="minorHAnsi" w:cs="Calibri"/>
          <w:b/>
          <w:u w:val="single"/>
          <w:lang w:eastAsia="pl-PL"/>
        </w:rPr>
        <w:t>8</w:t>
      </w:r>
      <w:r w:rsidR="007E4064">
        <w:rPr>
          <w:rFonts w:asciiTheme="minorHAnsi" w:hAnsiTheme="minorHAnsi" w:cs="Calibri"/>
          <w:b/>
          <w:u w:val="single"/>
          <w:lang w:eastAsia="pl-PL"/>
        </w:rPr>
        <w:t>8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32630" w:rsidRPr="00F120A4" w:rsidRDefault="00940E40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/>
        </w:rPr>
        <w:t>Jak ma wyglądać na elewacji logo „POLICJA”? Zgodnie z rysunkami Elewacji nr BA-19 i BA-20 oraz BA-37 oraz rysunku Logo „POLICJA” ma być w kolorze jasnoszarym. Zgodnie z</w:t>
      </w:r>
      <w:r w:rsidR="00B10316">
        <w:rPr>
          <w:rFonts w:asciiTheme="minorHAnsi" w:hAnsiTheme="minorHAnsi"/>
        </w:rPr>
        <w:t> </w:t>
      </w:r>
      <w:r w:rsidRPr="00F120A4">
        <w:rPr>
          <w:rFonts w:asciiTheme="minorHAnsi" w:hAnsiTheme="minorHAnsi"/>
        </w:rPr>
        <w:t xml:space="preserve">rozporządzeniem MSWiA logo Policji może być tylko w kolorach granatowym RAL 5003 lub wyjątkowo czarnym RAL 9005 a jedynie tło do napisów w w/w kolorach może być w kolorze </w:t>
      </w:r>
      <w:r w:rsidRPr="00F120A4">
        <w:rPr>
          <w:rFonts w:asciiTheme="minorHAnsi" w:hAnsiTheme="minorHAnsi"/>
        </w:rPr>
        <w:lastRenderedPageBreak/>
        <w:t xml:space="preserve">szarym RAL 7035, ponadto elementem logo jest </w:t>
      </w:r>
      <w:proofErr w:type="spellStart"/>
      <w:r w:rsidRPr="00F120A4">
        <w:rPr>
          <w:rFonts w:asciiTheme="minorHAnsi" w:hAnsiTheme="minorHAnsi"/>
        </w:rPr>
        <w:t>tzw</w:t>
      </w:r>
      <w:proofErr w:type="spellEnd"/>
      <w:r w:rsidRPr="00F120A4">
        <w:rPr>
          <w:rFonts w:asciiTheme="minorHAnsi" w:hAnsiTheme="minorHAnsi"/>
        </w:rPr>
        <w:t xml:space="preserve"> „gwiazda” której nie ma na rysunkach elewacji . Prosimy o udostępnienie rysunku wymiarowego właściwego kolorystycznie logo wraz z „gwiazdą” jaki należy wykonać na Elewacji.</w:t>
      </w:r>
    </w:p>
    <w:p w:rsidR="00940E40" w:rsidRPr="00F120A4" w:rsidRDefault="00940E40" w:rsidP="00940E40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8</w:t>
      </w:r>
      <w:r w:rsidR="007E4064">
        <w:rPr>
          <w:rFonts w:asciiTheme="minorHAnsi" w:hAnsiTheme="minorHAnsi" w:cs="Calibri"/>
          <w:b/>
          <w:u w:val="single"/>
          <w:lang w:eastAsia="pl-PL"/>
        </w:rPr>
        <w:t>8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3E6CB5" w:rsidRPr="00F120A4" w:rsidRDefault="003E6CB5" w:rsidP="003E6CB5">
      <w:pPr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 xml:space="preserve">Należy wykonać logo (gwiazda + napis Policja) wg schematu logo stanowiącego załącznik do opisu zamówienia – wysokość litery 50cm, pozostałe wymiary wynikają z wytycznych Policji. Szczegóły odnośnie budowy liter i gwiazdy  podano w opisie przedmiotu zamówienia oraz na rys. BA-37. </w:t>
      </w:r>
    </w:p>
    <w:p w:rsidR="003E6CB5" w:rsidRPr="00F120A4" w:rsidRDefault="003E6CB5" w:rsidP="003E6CB5">
      <w:pPr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Decyzja odnośnie kolorystyki frontu logo (gwiazdy i napisu) zostanie podjęta na etapie realizacji robót – kolor nie ma wpływu na wycenę logo.</w:t>
      </w:r>
    </w:p>
    <w:p w:rsidR="003E6CB5" w:rsidRPr="00F120A4" w:rsidRDefault="003E6CB5" w:rsidP="003E6CB5">
      <w:pPr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Szczegółowe wymiary dotyczące położenia logo z gwiazdą na elewacji (nie przewiduje się istotnej zmiany położenia logo a jedynie kilkunastocentymetrowe przesunięcia) zostaną podane na etapie realizacji robót – nie ma to wpływu na wycenę logo.</w:t>
      </w:r>
    </w:p>
    <w:p w:rsidR="003E6CB5" w:rsidRPr="00F120A4" w:rsidRDefault="003E6CB5" w:rsidP="003E6CB5">
      <w:pPr>
        <w:suppressAutoHyphens w:val="0"/>
        <w:jc w:val="both"/>
        <w:rPr>
          <w:rFonts w:asciiTheme="minorHAnsi" w:hAnsiTheme="minorHAnsi" w:cs="Calibri"/>
          <w:lang w:eastAsia="pl-PL"/>
        </w:rPr>
      </w:pP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5303F">
        <w:rPr>
          <w:rFonts w:asciiTheme="minorHAnsi" w:hAnsiTheme="minorHAnsi" w:cs="Calibri"/>
          <w:b/>
          <w:u w:val="single"/>
          <w:lang w:eastAsia="pl-PL"/>
        </w:rPr>
        <w:t>8</w:t>
      </w:r>
      <w:r w:rsidR="00425961">
        <w:rPr>
          <w:rFonts w:asciiTheme="minorHAnsi" w:hAnsiTheme="minorHAnsi" w:cs="Calibri"/>
          <w:b/>
          <w:u w:val="single"/>
          <w:lang w:eastAsia="pl-PL"/>
        </w:rPr>
        <w:t>9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Dot. §1 ust. 6 i 7</w:t>
      </w:r>
      <w:r w:rsidR="00DD4E9F" w:rsidRPr="00F120A4">
        <w:rPr>
          <w:rFonts w:asciiTheme="minorHAnsi" w:hAnsiTheme="minorHAnsi"/>
        </w:rPr>
        <w:t xml:space="preserve"> projektowanych postanowień umowy</w:t>
      </w:r>
      <w:r w:rsidRPr="00F120A4">
        <w:rPr>
          <w:rFonts w:asciiTheme="minorHAnsi" w:hAnsiTheme="minorHAnsi"/>
        </w:rPr>
        <w:t>: wobec faktu, iż Wykonawca nie sporządza projektu budowlanego, a za jego prawidłowe wykonanie odpowiedzialny jest Projektant wybrany przez Zamawiającego, czy Zamawiający akceptuje ponoszenie przez Zamawiającego odpowiedzialności i kosztów usunięcia błędów, nieścisłości lub sprzeczności w</w:t>
      </w:r>
      <w:r w:rsidR="00B10316">
        <w:rPr>
          <w:rFonts w:asciiTheme="minorHAnsi" w:hAnsiTheme="minorHAnsi"/>
        </w:rPr>
        <w:t> </w:t>
      </w:r>
      <w:r w:rsidRPr="00F120A4">
        <w:rPr>
          <w:rFonts w:asciiTheme="minorHAnsi" w:hAnsiTheme="minorHAnsi"/>
        </w:rPr>
        <w:t>dokumentacji projektowej, tym bardziej, iż to Zamawiającemu przysługuje roszczenie do Projektanta z tytułu nieprawidłowego wykonania umowy, a ponadto Wykonawca nie jest odpowiedzialny za wykrywanie zamiast Inwestora wad projektu zgodnie z wyrokiem Sądu Najwyższego z 27 marca 2000 r., sygn. akt III CKN 629/98, natomiast musi jedynie umieć czytać projekt i realizować inwestycję zgodnie z projektem oraz zasadami sztuki budowlanej?</w:t>
      </w: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8</w:t>
      </w:r>
      <w:r w:rsidR="00425961">
        <w:rPr>
          <w:rFonts w:asciiTheme="minorHAnsi" w:hAnsiTheme="minorHAnsi" w:cs="Calibri"/>
          <w:b/>
          <w:u w:val="single"/>
          <w:lang w:eastAsia="pl-PL"/>
        </w:rPr>
        <w:t>9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175CAE" w:rsidRPr="00F120A4" w:rsidRDefault="00175CAE" w:rsidP="00D40732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 xml:space="preserve">Projekt został wykonany i </w:t>
      </w:r>
      <w:r w:rsidR="002D2A24" w:rsidRPr="00F120A4">
        <w:rPr>
          <w:rFonts w:asciiTheme="minorHAnsi" w:hAnsiTheme="minorHAnsi" w:cs="Calibri"/>
          <w:lang w:eastAsia="pl-PL"/>
        </w:rPr>
        <w:t xml:space="preserve">sprawdzony przez osoby posiadające odpowiednie uprawnienia. </w:t>
      </w:r>
      <w:r w:rsidR="00D40732" w:rsidRPr="00F120A4">
        <w:rPr>
          <w:rFonts w:asciiTheme="minorHAnsi" w:hAnsiTheme="minorHAnsi"/>
        </w:rPr>
        <w:t>Zespół projektantów, którzy opracowali dokumentację techniczną złożył oświadczenie o jej kompletności, zgodnie z celem jakiemu ma służyć i wykonaniu zgodnie z obowiązującymi przepisami.</w:t>
      </w:r>
    </w:p>
    <w:p w:rsidR="000911C4" w:rsidRPr="00F120A4" w:rsidRDefault="00D40732" w:rsidP="000911C4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W przypadku zaistnienia nieprzewidzianych okoliczności związanych z odbiorem budynku i</w:t>
      </w:r>
      <w:r w:rsidR="00B10316">
        <w:rPr>
          <w:rFonts w:asciiTheme="minorHAnsi" w:hAnsiTheme="minorHAnsi" w:cs="Calibri"/>
          <w:lang w:eastAsia="pl-PL"/>
        </w:rPr>
        <w:t> </w:t>
      </w:r>
      <w:r w:rsidRPr="00F120A4">
        <w:rPr>
          <w:rFonts w:asciiTheme="minorHAnsi" w:hAnsiTheme="minorHAnsi" w:cs="Calibri"/>
          <w:lang w:eastAsia="pl-PL"/>
        </w:rPr>
        <w:t xml:space="preserve">przekazaniem do użytkowania, Zamawiający rozważy ewentualne koszty konieczne do poniesienia w celu rozwiązania problemu. Nieścisłości i sprzeczności w dokumentacji projektowej winne zostać wyjaśnione na etapie przygotowania oferty. Wykonawca powinien skorzystać z uprawnienia przewidzianego w art. 135 ust. </w:t>
      </w:r>
      <w:r w:rsidR="005F7B71" w:rsidRPr="00F120A4">
        <w:rPr>
          <w:rFonts w:asciiTheme="minorHAnsi" w:hAnsiTheme="minorHAnsi" w:cs="Calibri"/>
          <w:lang w:eastAsia="pl-PL"/>
        </w:rPr>
        <w:t>1 u</w:t>
      </w:r>
      <w:r w:rsidRPr="00F120A4">
        <w:rPr>
          <w:rFonts w:asciiTheme="minorHAnsi" w:hAnsiTheme="minorHAnsi" w:cs="Calibri"/>
          <w:lang w:eastAsia="pl-PL"/>
        </w:rPr>
        <w:t xml:space="preserve">stawy </w:t>
      </w:r>
      <w:proofErr w:type="spellStart"/>
      <w:r w:rsidRPr="00F120A4">
        <w:rPr>
          <w:rFonts w:asciiTheme="minorHAnsi" w:hAnsiTheme="minorHAnsi" w:cs="Calibri"/>
          <w:lang w:eastAsia="pl-PL"/>
        </w:rPr>
        <w:t>Pzp</w:t>
      </w:r>
      <w:proofErr w:type="spellEnd"/>
      <w:r w:rsidR="005F7B71" w:rsidRPr="00F120A4">
        <w:rPr>
          <w:rFonts w:asciiTheme="minorHAnsi" w:hAnsiTheme="minorHAnsi" w:cs="Calibri"/>
          <w:lang w:eastAsia="pl-PL"/>
        </w:rPr>
        <w:t>.</w:t>
      </w:r>
    </w:p>
    <w:p w:rsidR="00D40732" w:rsidRPr="00F120A4" w:rsidRDefault="00D40732" w:rsidP="000911C4">
      <w:pPr>
        <w:suppressAutoHyphens w:val="0"/>
        <w:jc w:val="both"/>
        <w:rPr>
          <w:rFonts w:asciiTheme="minorHAnsi" w:hAnsiTheme="minorHAnsi" w:cs="Calibri"/>
          <w:color w:val="FF0000"/>
          <w:lang w:eastAsia="pl-PL"/>
        </w:rPr>
      </w:pP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FA7AF1">
        <w:rPr>
          <w:rFonts w:asciiTheme="minorHAnsi" w:hAnsiTheme="minorHAnsi" w:cs="Calibri"/>
          <w:b/>
          <w:u w:val="single"/>
          <w:lang w:eastAsia="pl-PL"/>
        </w:rPr>
        <w:t>90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Dot. §2 ust. 7</w:t>
      </w:r>
      <w:r w:rsidR="00DD4E9F" w:rsidRPr="00F120A4">
        <w:rPr>
          <w:rFonts w:asciiTheme="minorHAnsi" w:hAnsiTheme="minorHAnsi"/>
        </w:rPr>
        <w:t xml:space="preserve"> projektowanych postanowień umowy</w:t>
      </w:r>
      <w:r w:rsidRPr="00F120A4">
        <w:rPr>
          <w:rFonts w:asciiTheme="minorHAnsi" w:hAnsiTheme="minorHAnsi"/>
        </w:rPr>
        <w:t>:</w:t>
      </w:r>
    </w:p>
    <w:p w:rsidR="00B10316" w:rsidRDefault="000911C4" w:rsidP="000911C4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1) Jeżeli w danym roku zostaną zrealizowane roboty o wartości przewyższającej zabezpieczone środki na ten rok, to czy Zamawiający zapłaci nadwyżkę ponad limit danego roku wraz z zapłatą za pierwszą fakturę w roku następnym?</w:t>
      </w: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2) Czy Zamawiający akceptuje wystawianie faktur z odroczonym terminem płatności?</w:t>
      </w:r>
      <w:r w:rsidRPr="00F120A4">
        <w:rPr>
          <w:rFonts w:asciiTheme="minorHAnsi" w:hAnsiTheme="minorHAnsi"/>
        </w:rPr>
        <w:br/>
        <w:t>3) Czy Zamawiający akceptuje pokrycie udokumentowanych kosztów zmian harmonogramu robót ze względu na zwiększenia lub zmniejszenia rocznego limitu finansowego Zamawiającego?</w:t>
      </w: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FA7AF1">
        <w:rPr>
          <w:rFonts w:asciiTheme="minorHAnsi" w:hAnsiTheme="minorHAnsi" w:cs="Calibri"/>
          <w:b/>
          <w:u w:val="single"/>
          <w:lang w:eastAsia="pl-PL"/>
        </w:rPr>
        <w:t>90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DD4E9F" w:rsidRPr="00F120A4" w:rsidRDefault="00DD4E9F" w:rsidP="000911C4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Ad. 1</w:t>
      </w:r>
    </w:p>
    <w:p w:rsidR="00DD4E9F" w:rsidRPr="00F120A4" w:rsidRDefault="00DD4E9F" w:rsidP="000911C4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Tak, o ile będzie posiadał środki finansowe.</w:t>
      </w:r>
    </w:p>
    <w:p w:rsidR="00DD4E9F" w:rsidRPr="00F120A4" w:rsidRDefault="00DD4E9F" w:rsidP="000911C4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lastRenderedPageBreak/>
        <w:t xml:space="preserve">Ad. 2 </w:t>
      </w:r>
    </w:p>
    <w:p w:rsidR="00DD4E9F" w:rsidRPr="00F120A4" w:rsidRDefault="00DD4E9F" w:rsidP="000911C4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 xml:space="preserve">Przewiduje się finansowanie zgodnie z </w:t>
      </w:r>
      <w:r w:rsidRPr="00F120A4">
        <w:rPr>
          <w:rFonts w:asciiTheme="minorHAnsi" w:hAnsiTheme="minorHAnsi"/>
        </w:rPr>
        <w:t>§ 11 projektowanych postanowień umowy oraz zaakceptowanym przez obie strony harmonogramem rzeczowo-finansowym.</w:t>
      </w:r>
    </w:p>
    <w:p w:rsidR="000911C4" w:rsidRPr="00F120A4" w:rsidRDefault="00F62B92" w:rsidP="000911C4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Ad. 3</w:t>
      </w:r>
    </w:p>
    <w:p w:rsidR="00F62B92" w:rsidRPr="00F120A4" w:rsidRDefault="00F62B92" w:rsidP="000911C4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Nie.</w:t>
      </w:r>
    </w:p>
    <w:p w:rsidR="00F62B92" w:rsidRPr="00F120A4" w:rsidRDefault="00F62B92" w:rsidP="000911C4">
      <w:pPr>
        <w:suppressAutoHyphens w:val="0"/>
        <w:jc w:val="both"/>
        <w:rPr>
          <w:rFonts w:asciiTheme="minorHAnsi" w:hAnsiTheme="minorHAnsi"/>
        </w:rPr>
      </w:pP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5303F">
        <w:rPr>
          <w:rFonts w:asciiTheme="minorHAnsi" w:hAnsiTheme="minorHAnsi" w:cs="Calibri"/>
          <w:b/>
          <w:u w:val="single"/>
          <w:lang w:eastAsia="pl-PL"/>
        </w:rPr>
        <w:t>9</w:t>
      </w:r>
      <w:r w:rsidR="00FA7AF1">
        <w:rPr>
          <w:rFonts w:asciiTheme="minorHAnsi" w:hAnsiTheme="minorHAnsi" w:cs="Calibri"/>
          <w:b/>
          <w:u w:val="single"/>
          <w:lang w:eastAsia="pl-PL"/>
        </w:rPr>
        <w:t>1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 xml:space="preserve">Dot. §7 ust. 14 pkt 2 lit. (a) </w:t>
      </w:r>
      <w:r w:rsidR="00DD4E9F" w:rsidRPr="00F120A4">
        <w:rPr>
          <w:rFonts w:asciiTheme="minorHAnsi" w:hAnsiTheme="minorHAnsi"/>
        </w:rPr>
        <w:t>projektowanych postanowień umowy</w:t>
      </w:r>
      <w:r w:rsidRPr="00F120A4">
        <w:rPr>
          <w:rFonts w:asciiTheme="minorHAnsi" w:hAnsiTheme="minorHAnsi"/>
        </w:rPr>
        <w:t>: czy Zamawiający akceptuje obniżenie ustalone w drodze negocjacji Zamawiającego z Wykonawcą lub przez niezależnego eksperta?</w:t>
      </w:r>
    </w:p>
    <w:p w:rsidR="00F62B92" w:rsidRPr="00F120A4" w:rsidRDefault="00F62B92" w:rsidP="00F62B92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9</w:t>
      </w:r>
      <w:r w:rsidR="00FA7AF1">
        <w:rPr>
          <w:rFonts w:asciiTheme="minorHAnsi" w:hAnsiTheme="minorHAnsi" w:cs="Calibri"/>
          <w:b/>
          <w:u w:val="single"/>
          <w:lang w:eastAsia="pl-PL"/>
        </w:rPr>
        <w:t>1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911C4" w:rsidRPr="00F120A4" w:rsidRDefault="009F3986" w:rsidP="000911C4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Zamawiający akceptuje obniżenie ustalone w drodze negocjacji Zamawiającego z Wykonawcą. Zamawiający nie akceptuje obniżenia ustalonego przez niezależnego eksperta.</w:t>
      </w:r>
    </w:p>
    <w:p w:rsidR="009F3986" w:rsidRPr="00F120A4" w:rsidRDefault="009F3986" w:rsidP="000911C4">
      <w:pPr>
        <w:suppressAutoHyphens w:val="0"/>
        <w:jc w:val="both"/>
        <w:rPr>
          <w:rFonts w:asciiTheme="minorHAnsi" w:hAnsiTheme="minorHAnsi" w:cs="Calibri"/>
          <w:color w:val="FF0000"/>
          <w:lang w:eastAsia="pl-PL"/>
        </w:rPr>
      </w:pP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5303F">
        <w:rPr>
          <w:rFonts w:asciiTheme="minorHAnsi" w:hAnsiTheme="minorHAnsi" w:cs="Calibri"/>
          <w:b/>
          <w:u w:val="single"/>
          <w:lang w:eastAsia="pl-PL"/>
        </w:rPr>
        <w:t>9</w:t>
      </w:r>
      <w:r w:rsidR="00FA7AF1">
        <w:rPr>
          <w:rFonts w:asciiTheme="minorHAnsi" w:hAnsiTheme="minorHAnsi" w:cs="Calibri"/>
          <w:b/>
          <w:u w:val="single"/>
          <w:lang w:eastAsia="pl-PL"/>
        </w:rPr>
        <w:t>2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Dot. §8 ust. 4 i 5 i 6</w:t>
      </w:r>
      <w:r w:rsidR="00DD4E9F" w:rsidRPr="00F120A4">
        <w:rPr>
          <w:rFonts w:asciiTheme="minorHAnsi" w:hAnsiTheme="minorHAnsi"/>
        </w:rPr>
        <w:t xml:space="preserve"> projektowanych postanowień umowy</w:t>
      </w:r>
      <w:r w:rsidRPr="00F120A4">
        <w:rPr>
          <w:rFonts w:asciiTheme="minorHAnsi" w:hAnsiTheme="minorHAnsi"/>
        </w:rPr>
        <w:t>:</w:t>
      </w:r>
    </w:p>
    <w:p w:rsidR="000911C4" w:rsidRPr="00F120A4" w:rsidRDefault="000911C4" w:rsidP="000911C4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1) Czy Zamawiający akceptuje wymóg uprzedniego zgłoszenia Wykonawcy ewentualnego ograniczenia robót nie później niż 30 dni przed planowanym terminem rozpoczęcia tej części robót, której dotyczy ograniczenie?</w:t>
      </w:r>
    </w:p>
    <w:p w:rsidR="009F3986" w:rsidRPr="00F120A4" w:rsidRDefault="000911C4" w:rsidP="009F3986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/>
        </w:rPr>
        <w:t>2) Jeżeli zgłoszenie ograniczenia nastąpi po zawarciu przez Wykonawcę umowy podwykonawczej dotyczącej realizacji robót, których dotyczy ograniczenie, czy Zamawiający zwróci Wykonawcy udokumentowane koszty, które Wykonawca ponió</w:t>
      </w:r>
      <w:r w:rsidR="00EA7801" w:rsidRPr="00F120A4">
        <w:rPr>
          <w:rFonts w:asciiTheme="minorHAnsi" w:hAnsiTheme="minorHAnsi"/>
        </w:rPr>
        <w:t>sł w wyniku ograniczenia?</w:t>
      </w:r>
      <w:r w:rsidR="00EA7801" w:rsidRPr="00F120A4">
        <w:rPr>
          <w:rFonts w:asciiTheme="minorHAnsi" w:hAnsiTheme="minorHAnsi"/>
        </w:rPr>
        <w:br/>
        <w:t>3) C</w:t>
      </w:r>
      <w:r w:rsidRPr="00F120A4">
        <w:rPr>
          <w:rFonts w:asciiTheme="minorHAnsi" w:hAnsiTheme="minorHAnsi"/>
        </w:rPr>
        <w:t>zy Zamawiający akceptuje adekwatne zmniejszenie zabezpieczenia wykonania?</w:t>
      </w:r>
      <w:r w:rsidRPr="00F120A4">
        <w:rPr>
          <w:rFonts w:asciiTheme="minorHAnsi" w:hAnsiTheme="minorHAnsi"/>
        </w:rPr>
        <w:br/>
      </w:r>
      <w:r w:rsidR="009F3986"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9</w:t>
      </w:r>
      <w:r w:rsidR="00FA7AF1">
        <w:rPr>
          <w:rFonts w:asciiTheme="minorHAnsi" w:hAnsiTheme="minorHAnsi" w:cs="Calibri"/>
          <w:b/>
          <w:u w:val="single"/>
          <w:lang w:eastAsia="pl-PL"/>
        </w:rPr>
        <w:t>2</w:t>
      </w:r>
      <w:r w:rsidR="009F3986"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9F3986" w:rsidRPr="00F120A4" w:rsidRDefault="009F3986" w:rsidP="009F3986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Ad. 1</w:t>
      </w:r>
    </w:p>
    <w:p w:rsidR="009F3986" w:rsidRPr="00F120A4" w:rsidRDefault="009F3986" w:rsidP="009F3986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Zamawiający niezwłocznie poinformuje pisemnie Wykonawcę o ewentualnym wstrzymaniu robót wynikającym z odgórnego ograniczenia środków finansowych.</w:t>
      </w:r>
    </w:p>
    <w:p w:rsidR="009F3986" w:rsidRPr="00F120A4" w:rsidRDefault="009F3986" w:rsidP="009F3986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 xml:space="preserve">Ad. 2 </w:t>
      </w:r>
    </w:p>
    <w:p w:rsidR="009F3986" w:rsidRPr="00F120A4" w:rsidRDefault="009F3986" w:rsidP="009F3986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Nie.</w:t>
      </w:r>
    </w:p>
    <w:p w:rsidR="009F3986" w:rsidRPr="00F120A4" w:rsidRDefault="009F3986" w:rsidP="009F3986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Ad. 3</w:t>
      </w:r>
    </w:p>
    <w:p w:rsidR="009F3986" w:rsidRPr="00F120A4" w:rsidRDefault="009F3986" w:rsidP="009F3986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Nie.</w:t>
      </w:r>
    </w:p>
    <w:p w:rsidR="00EA7801" w:rsidRPr="00F120A4" w:rsidRDefault="00EA7801" w:rsidP="00EA7801">
      <w:pPr>
        <w:suppressAutoHyphens w:val="0"/>
        <w:jc w:val="both"/>
        <w:rPr>
          <w:rFonts w:asciiTheme="minorHAnsi" w:hAnsiTheme="minorHAnsi" w:cs="Calibri"/>
          <w:color w:val="FF0000"/>
          <w:lang w:eastAsia="pl-PL"/>
        </w:rPr>
      </w:pPr>
    </w:p>
    <w:p w:rsidR="00EA7801" w:rsidRPr="00F120A4" w:rsidRDefault="00EA7801" w:rsidP="00EA7801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5303F">
        <w:rPr>
          <w:rFonts w:asciiTheme="minorHAnsi" w:hAnsiTheme="minorHAnsi" w:cs="Calibri"/>
          <w:b/>
          <w:u w:val="single"/>
          <w:lang w:eastAsia="pl-PL"/>
        </w:rPr>
        <w:t>9</w:t>
      </w:r>
      <w:r w:rsidR="008D653A">
        <w:rPr>
          <w:rFonts w:asciiTheme="minorHAnsi" w:hAnsiTheme="minorHAnsi" w:cs="Calibri"/>
          <w:b/>
          <w:u w:val="single"/>
          <w:lang w:eastAsia="pl-PL"/>
        </w:rPr>
        <w:t>3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32630" w:rsidRPr="00F120A4" w:rsidRDefault="00EA7801" w:rsidP="000911C4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D</w:t>
      </w:r>
      <w:r w:rsidR="000911C4" w:rsidRPr="00F120A4">
        <w:rPr>
          <w:rFonts w:asciiTheme="minorHAnsi" w:hAnsiTheme="minorHAnsi"/>
        </w:rPr>
        <w:t>ot. §11 ust. 2 pkt 1 i ust. 4 pkt 2</w:t>
      </w:r>
      <w:r w:rsidR="00FB00E3" w:rsidRPr="00F120A4">
        <w:rPr>
          <w:rFonts w:asciiTheme="minorHAnsi" w:hAnsiTheme="minorHAnsi"/>
        </w:rPr>
        <w:t xml:space="preserve"> projektowanych postanowień umowy</w:t>
      </w:r>
      <w:r w:rsidR="000911C4" w:rsidRPr="00F120A4">
        <w:rPr>
          <w:rFonts w:asciiTheme="minorHAnsi" w:hAnsiTheme="minorHAnsi"/>
        </w:rPr>
        <w:t>; czy Zamawiający akceptuje doprecyzowanie postanowienia umowy w sposób zgodny z wyrokiem Sądu Najwyższego z 22.06.2007 r., sygn. akt V CSK 99/2007 przez zastąpienie wyrażenia: „bez wad", wyrażeniem: „bez wad istotnych", stanowiącym jednoznacznie, że strony umowy o roboty budowlane nie mogą uzależnić wypłaty wynagrodzenia należnego wykonawcy od braku jakichkolwiek usterek, a postanowienia umowy o tzw. bezusterkowym odbiorze robót są nieważne?</w:t>
      </w:r>
    </w:p>
    <w:p w:rsidR="00546784" w:rsidRPr="00F120A4" w:rsidRDefault="00546784" w:rsidP="00546784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9</w:t>
      </w:r>
      <w:r w:rsidR="008D653A">
        <w:rPr>
          <w:rFonts w:asciiTheme="minorHAnsi" w:hAnsiTheme="minorHAnsi" w:cs="Calibri"/>
          <w:b/>
          <w:u w:val="single"/>
          <w:lang w:eastAsia="pl-PL"/>
        </w:rPr>
        <w:t>3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0141C" w:rsidRPr="00F120A4" w:rsidRDefault="0000141C" w:rsidP="0000141C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Zamawiający nie wyraża zgody  na proponowaną zmianę.</w:t>
      </w:r>
    </w:p>
    <w:p w:rsidR="0000141C" w:rsidRPr="00F120A4" w:rsidRDefault="0000141C" w:rsidP="00546784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767B2D" w:rsidRPr="00F120A4" w:rsidRDefault="00767B2D" w:rsidP="00767B2D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5303F">
        <w:rPr>
          <w:rFonts w:asciiTheme="minorHAnsi" w:hAnsiTheme="minorHAnsi" w:cs="Calibri"/>
          <w:b/>
          <w:u w:val="single"/>
          <w:lang w:eastAsia="pl-PL"/>
        </w:rPr>
        <w:t>9</w:t>
      </w:r>
      <w:r w:rsidR="008D653A">
        <w:rPr>
          <w:rFonts w:asciiTheme="minorHAnsi" w:hAnsiTheme="minorHAnsi" w:cs="Calibri"/>
          <w:b/>
          <w:u w:val="single"/>
          <w:lang w:eastAsia="pl-PL"/>
        </w:rPr>
        <w:t>4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32630" w:rsidRPr="00F120A4" w:rsidRDefault="00767B2D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Zwracamy się z prośbą o udostępnienie dokumentacji w wersji DWG.</w:t>
      </w:r>
    </w:p>
    <w:p w:rsidR="00767B2D" w:rsidRPr="00F120A4" w:rsidRDefault="00767B2D" w:rsidP="00767B2D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9</w:t>
      </w:r>
      <w:r w:rsidR="008D653A">
        <w:rPr>
          <w:rFonts w:asciiTheme="minorHAnsi" w:hAnsiTheme="minorHAnsi" w:cs="Calibri"/>
          <w:b/>
          <w:u w:val="single"/>
          <w:lang w:eastAsia="pl-PL"/>
        </w:rPr>
        <w:t>4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767B2D" w:rsidRPr="00F120A4" w:rsidRDefault="00767B2D" w:rsidP="00767B2D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lastRenderedPageBreak/>
        <w:t xml:space="preserve">Zamawiający nie udostępni dokumentacji w wersji </w:t>
      </w:r>
      <w:proofErr w:type="spellStart"/>
      <w:r w:rsidRPr="00F120A4">
        <w:rPr>
          <w:rFonts w:asciiTheme="minorHAnsi" w:hAnsiTheme="minorHAnsi" w:cs="Calibri"/>
          <w:lang w:eastAsia="pl-PL"/>
        </w:rPr>
        <w:t>dwg</w:t>
      </w:r>
      <w:proofErr w:type="spellEnd"/>
      <w:r w:rsidRPr="00F120A4">
        <w:rPr>
          <w:rFonts w:asciiTheme="minorHAnsi" w:hAnsiTheme="minorHAnsi" w:cs="Calibri"/>
          <w:lang w:eastAsia="pl-PL"/>
        </w:rPr>
        <w:t>.</w:t>
      </w:r>
    </w:p>
    <w:p w:rsidR="00032630" w:rsidRPr="00F120A4" w:rsidRDefault="00032630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</w:p>
    <w:p w:rsidR="003C26F6" w:rsidRPr="00F120A4" w:rsidRDefault="003C26F6" w:rsidP="003C26F6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5303F">
        <w:rPr>
          <w:rFonts w:asciiTheme="minorHAnsi" w:hAnsiTheme="minorHAnsi" w:cs="Calibri"/>
          <w:b/>
          <w:u w:val="single"/>
          <w:lang w:eastAsia="pl-PL"/>
        </w:rPr>
        <w:t>9</w:t>
      </w:r>
      <w:r w:rsidR="008D653A">
        <w:rPr>
          <w:rFonts w:asciiTheme="minorHAnsi" w:hAnsiTheme="minorHAnsi" w:cs="Calibri"/>
          <w:b/>
          <w:u w:val="single"/>
          <w:lang w:eastAsia="pl-PL"/>
        </w:rPr>
        <w:t>5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D465CD" w:rsidRPr="00F120A4" w:rsidRDefault="00D465CD" w:rsidP="00D465CD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Proszę o uzupełnienie dokumentacji przetargowej o aktualne warunki przyłączenia do sieci dystrybucyjnej PGE Dystrybucja S.A. Warunki przyłączenia nr 18-F1/WP.00810 oraz 18-F1/WP/00811 z dnia 09-04-2018 straciły swoją ważność po upływie dwóch lat od daty doręczenia – projekt budowlany oraz projekt wykonawczy instalacji elektrycznych opiera się o przedmiotowe warunki, dlatego też konieczne jest ich odnowienie.</w:t>
      </w:r>
    </w:p>
    <w:p w:rsidR="003C26F6" w:rsidRPr="00F120A4" w:rsidRDefault="003C26F6" w:rsidP="003C26F6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E5303F">
        <w:rPr>
          <w:rFonts w:asciiTheme="minorHAnsi" w:hAnsiTheme="minorHAnsi" w:cs="Calibri"/>
          <w:b/>
          <w:u w:val="single"/>
          <w:lang w:eastAsia="pl-PL"/>
        </w:rPr>
        <w:t>9</w:t>
      </w:r>
      <w:r w:rsidR="008D653A">
        <w:rPr>
          <w:rFonts w:asciiTheme="minorHAnsi" w:hAnsiTheme="minorHAnsi" w:cs="Calibri"/>
          <w:b/>
          <w:u w:val="single"/>
          <w:lang w:eastAsia="pl-PL"/>
        </w:rPr>
        <w:t>5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32630" w:rsidRPr="00F120A4" w:rsidRDefault="003C26F6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Aktualne warunki przyłączenia do sieci dystrybucyjnej stanowią załącznik nr 1 do niniejszego pisma.</w:t>
      </w:r>
    </w:p>
    <w:p w:rsidR="00032630" w:rsidRPr="00F120A4" w:rsidRDefault="00032630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</w:p>
    <w:p w:rsidR="00D465CD" w:rsidRPr="00F120A4" w:rsidRDefault="00D465CD" w:rsidP="00D465CD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D653A">
        <w:rPr>
          <w:rFonts w:asciiTheme="minorHAnsi" w:hAnsiTheme="minorHAnsi" w:cs="Calibri"/>
          <w:b/>
          <w:u w:val="single"/>
          <w:lang w:eastAsia="pl-PL"/>
        </w:rPr>
        <w:t>96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EC6820" w:rsidRPr="00F120A4" w:rsidRDefault="00EC6820" w:rsidP="00EC6820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Dokumentacja przetargowa nie zawiera planu/kierunków ewakuacji – uzgodnionego z</w:t>
      </w:r>
      <w:r w:rsidR="008D653A">
        <w:rPr>
          <w:rFonts w:asciiTheme="minorHAnsi" w:hAnsiTheme="minorHAnsi" w:cs="Calibri"/>
          <w:bCs/>
          <w:lang w:eastAsia="pl-PL"/>
        </w:rPr>
        <w:t> </w:t>
      </w:r>
      <w:r w:rsidRPr="00F120A4">
        <w:rPr>
          <w:rFonts w:asciiTheme="minorHAnsi" w:hAnsiTheme="minorHAnsi" w:cs="Calibri"/>
          <w:bCs/>
          <w:lang w:eastAsia="pl-PL"/>
        </w:rPr>
        <w:t>rzeczoznawcą ppoż. – prosimy o uzupełnienie.</w:t>
      </w:r>
    </w:p>
    <w:p w:rsidR="00EC6820" w:rsidRPr="00F120A4" w:rsidRDefault="00EC6820" w:rsidP="00EC6820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D653A">
        <w:rPr>
          <w:rFonts w:asciiTheme="minorHAnsi" w:hAnsiTheme="minorHAnsi" w:cs="Calibri"/>
          <w:b/>
          <w:u w:val="single"/>
          <w:lang w:eastAsia="pl-PL"/>
        </w:rPr>
        <w:t>97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EC6820" w:rsidRPr="00F120A4" w:rsidRDefault="00EC6820" w:rsidP="00EC6820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Dokumentacja przetargowa nie zawiera scenariusza pożarowego – uzgodnionego z</w:t>
      </w:r>
      <w:r w:rsidR="008D653A">
        <w:rPr>
          <w:rFonts w:asciiTheme="minorHAnsi" w:hAnsiTheme="minorHAnsi" w:cs="Calibri"/>
          <w:bCs/>
          <w:lang w:eastAsia="pl-PL"/>
        </w:rPr>
        <w:t> </w:t>
      </w:r>
      <w:r w:rsidRPr="00F120A4">
        <w:rPr>
          <w:rFonts w:asciiTheme="minorHAnsi" w:hAnsiTheme="minorHAnsi" w:cs="Calibri"/>
          <w:bCs/>
          <w:lang w:eastAsia="pl-PL"/>
        </w:rPr>
        <w:t>rzeczoznawcą ppoż. – prosimy o uzupełnienie.</w:t>
      </w:r>
    </w:p>
    <w:p w:rsidR="00EC6820" w:rsidRPr="00F120A4" w:rsidRDefault="00EC6820" w:rsidP="00EC6820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D653A">
        <w:rPr>
          <w:rFonts w:asciiTheme="minorHAnsi" w:hAnsiTheme="minorHAnsi" w:cs="Calibri"/>
          <w:b/>
          <w:u w:val="single"/>
          <w:lang w:eastAsia="pl-PL"/>
        </w:rPr>
        <w:t>96 i 97</w:t>
      </w: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: </w:t>
      </w:r>
    </w:p>
    <w:p w:rsidR="00EC6820" w:rsidRPr="00F120A4" w:rsidRDefault="006F32F0" w:rsidP="00EC6820">
      <w:pPr>
        <w:jc w:val="both"/>
        <w:rPr>
          <w:rFonts w:asciiTheme="minorHAnsi" w:hAnsiTheme="minorHAnsi"/>
        </w:rPr>
      </w:pPr>
      <w:r w:rsidRPr="00F120A4">
        <w:rPr>
          <w:rFonts w:asciiTheme="minorHAnsi" w:hAnsiTheme="minorHAnsi" w:cs="Calibri"/>
          <w:iCs/>
        </w:rPr>
        <w:t xml:space="preserve">Obowiązkiem Wykonawcy, zgodnie z </w:t>
      </w:r>
      <w:r w:rsidRPr="00F120A4">
        <w:rPr>
          <w:rFonts w:asciiTheme="minorHAnsi" w:hAnsiTheme="minorHAnsi"/>
        </w:rPr>
        <w:t>§ 5 ust. 2 pkt 33 i 34 projektowanych postanowień umowy, jest przygotowanie niezbędnych dokumentów i uzyskanie decyzji pozwolenia na użytkowanie oraz opracowanie instrukcji bezpieczeństwa pożarowego.</w:t>
      </w:r>
    </w:p>
    <w:p w:rsidR="00CD3909" w:rsidRDefault="00CD3909" w:rsidP="00EC6820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EC6820" w:rsidRPr="00F120A4" w:rsidRDefault="00EC6820" w:rsidP="00EC6820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4C10FB">
        <w:rPr>
          <w:rFonts w:asciiTheme="minorHAnsi" w:hAnsiTheme="minorHAnsi" w:cs="Calibri"/>
          <w:b/>
          <w:u w:val="single"/>
          <w:lang w:eastAsia="pl-PL"/>
        </w:rPr>
        <w:t>98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EC6820" w:rsidRPr="00F120A4" w:rsidRDefault="00EC6820" w:rsidP="00EC6820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Dokumentacja przetargowa nie zawiera uzgodnionych z rzeczoznawcą ppoż. Projektów wykonawczych – wymaganych przy odbiorach przez PSP – prosimy o uzupełnienie.</w:t>
      </w:r>
    </w:p>
    <w:p w:rsidR="00EC6820" w:rsidRPr="00F120A4" w:rsidRDefault="006F32F0" w:rsidP="00D465CD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4C10FB">
        <w:rPr>
          <w:rFonts w:asciiTheme="minorHAnsi" w:hAnsiTheme="minorHAnsi" w:cs="Calibri"/>
          <w:b/>
          <w:u w:val="single"/>
          <w:lang w:eastAsia="pl-PL"/>
        </w:rPr>
        <w:t>98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6F32F0" w:rsidRPr="00F120A4" w:rsidRDefault="006F32F0" w:rsidP="00D465CD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Projekt budowlany został uzgodniony według obowiązujących przepisów.</w:t>
      </w:r>
    </w:p>
    <w:p w:rsidR="00EC6820" w:rsidRPr="00F120A4" w:rsidRDefault="00EC6820" w:rsidP="00D465CD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CD66E5" w:rsidRPr="00F120A4" w:rsidRDefault="00CD66E5" w:rsidP="00CD66E5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bookmarkStart w:id="1" w:name="_Hlk68770061"/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4C10FB">
        <w:rPr>
          <w:rFonts w:asciiTheme="minorHAnsi" w:hAnsiTheme="minorHAnsi" w:cs="Calibri"/>
          <w:b/>
          <w:u w:val="single"/>
          <w:lang w:eastAsia="pl-PL"/>
        </w:rPr>
        <w:t>99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 xml:space="preserve">W SWZ w punkcie 10.5 widnieje zapis: </w:t>
      </w:r>
      <w:r w:rsidRPr="00F120A4">
        <w:rPr>
          <w:rFonts w:asciiTheme="minorHAnsi" w:hAnsiTheme="minorHAnsi" w:cs="Calibri"/>
          <w:bCs/>
          <w:i/>
          <w:iCs/>
          <w:lang w:eastAsia="pl-PL"/>
        </w:rPr>
        <w:t>„dodatkowo należy wycenić zabudowy kuchenne w</w:t>
      </w:r>
      <w:r w:rsidR="004C10FB">
        <w:rPr>
          <w:rFonts w:asciiTheme="minorHAnsi" w:hAnsiTheme="minorHAnsi" w:cs="Calibri"/>
          <w:bCs/>
          <w:i/>
          <w:iCs/>
          <w:lang w:eastAsia="pl-PL"/>
        </w:rPr>
        <w:t> </w:t>
      </w:r>
      <w:r w:rsidRPr="00F120A4">
        <w:rPr>
          <w:rFonts w:asciiTheme="minorHAnsi" w:hAnsiTheme="minorHAnsi" w:cs="Calibri"/>
          <w:bCs/>
          <w:i/>
          <w:iCs/>
          <w:lang w:eastAsia="pl-PL"/>
        </w:rPr>
        <w:t>pokojach socjalnych (w pom. nr: 0.20, nr 0.09, nr 123, nr 1.03, nr 2.07, nr 3.24, nr 3.08) oraz wyposażenie pom. przejściowych dla zatrzymanych (2 prycze, 2 stoliki, 4 stołki). Specyfikacja zabudowy kuchennej zgodnie z dokumentacją techniczną. Wycenę zabudowy kuchennej i</w:t>
      </w:r>
      <w:r w:rsidR="004C10FB">
        <w:rPr>
          <w:rFonts w:asciiTheme="minorHAnsi" w:hAnsiTheme="minorHAnsi" w:cs="Calibri"/>
          <w:bCs/>
          <w:i/>
          <w:iCs/>
          <w:lang w:eastAsia="pl-PL"/>
        </w:rPr>
        <w:t> </w:t>
      </w:r>
      <w:r w:rsidRPr="00F120A4">
        <w:rPr>
          <w:rFonts w:asciiTheme="minorHAnsi" w:hAnsiTheme="minorHAnsi" w:cs="Calibri"/>
          <w:bCs/>
          <w:i/>
          <w:iCs/>
          <w:lang w:eastAsia="pl-PL"/>
        </w:rPr>
        <w:t>wyposażenia pom. dla zatrzymanych należy dopisać na końcu kosztorysu ofertowego”.</w:t>
      </w:r>
      <w:r w:rsidRPr="00F120A4">
        <w:rPr>
          <w:rFonts w:asciiTheme="minorHAnsi" w:hAnsiTheme="minorHAnsi" w:cs="Calibri"/>
          <w:bCs/>
          <w:lang w:eastAsia="pl-PL"/>
        </w:rPr>
        <w:t xml:space="preserve"> W</w:t>
      </w:r>
      <w:r w:rsidR="004C10FB">
        <w:rPr>
          <w:rFonts w:asciiTheme="minorHAnsi" w:hAnsiTheme="minorHAnsi" w:cs="Calibri"/>
          <w:bCs/>
          <w:lang w:eastAsia="pl-PL"/>
        </w:rPr>
        <w:t> </w:t>
      </w:r>
      <w:r w:rsidRPr="00F120A4">
        <w:rPr>
          <w:rFonts w:asciiTheme="minorHAnsi" w:hAnsiTheme="minorHAnsi" w:cs="Calibri"/>
          <w:bCs/>
          <w:lang w:eastAsia="pl-PL"/>
        </w:rPr>
        <w:t>związku z tym, że do oferty należy dołączyć kosztorys ofertowy uproszczony, prosimy o</w:t>
      </w:r>
      <w:r w:rsidR="004C10FB">
        <w:rPr>
          <w:rFonts w:asciiTheme="minorHAnsi" w:hAnsiTheme="minorHAnsi" w:cs="Calibri"/>
          <w:bCs/>
          <w:lang w:eastAsia="pl-PL"/>
        </w:rPr>
        <w:t> </w:t>
      </w:r>
      <w:r w:rsidRPr="00F120A4">
        <w:rPr>
          <w:rFonts w:asciiTheme="minorHAnsi" w:hAnsiTheme="minorHAnsi" w:cs="Calibri"/>
          <w:bCs/>
          <w:lang w:eastAsia="pl-PL"/>
        </w:rPr>
        <w:t>uzupełnienie przedmiarów robót</w:t>
      </w:r>
      <w:r w:rsidR="004C10FB">
        <w:rPr>
          <w:rFonts w:asciiTheme="minorHAnsi" w:hAnsiTheme="minorHAnsi" w:cs="Calibri"/>
          <w:bCs/>
          <w:lang w:eastAsia="pl-PL"/>
        </w:rPr>
        <w:t xml:space="preserve"> </w:t>
      </w:r>
      <w:r w:rsidRPr="00F120A4">
        <w:rPr>
          <w:rFonts w:asciiTheme="minorHAnsi" w:hAnsiTheme="minorHAnsi" w:cs="Calibri"/>
          <w:bCs/>
          <w:lang w:eastAsia="pl-PL"/>
        </w:rPr>
        <w:t>o wyżej wskazane prace.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4C10FB">
        <w:rPr>
          <w:rFonts w:asciiTheme="minorHAnsi" w:hAnsiTheme="minorHAnsi" w:cs="Calibri"/>
          <w:b/>
          <w:u w:val="single"/>
          <w:lang w:eastAsia="pl-PL"/>
        </w:rPr>
        <w:t>99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bookmarkEnd w:id="1"/>
    <w:p w:rsidR="00CD66E5" w:rsidRPr="00F120A4" w:rsidRDefault="001D34C9" w:rsidP="00CD66E5">
      <w:pPr>
        <w:ind w:right="11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Zabudowy kuchenne oraz wyposażenie pomieszczeń dla zatrzymanych należy wycenić zgodnie z rysunkami podanymi w dokumentacji.</w:t>
      </w:r>
    </w:p>
    <w:p w:rsidR="004C10FB" w:rsidRDefault="004C10FB" w:rsidP="004C10FB">
      <w:pPr>
        <w:suppressAutoHyphens w:val="0"/>
        <w:jc w:val="both"/>
        <w:rPr>
          <w:rFonts w:asciiTheme="minorHAnsi" w:hAnsiTheme="minorHAnsi" w:cs="Calibri"/>
          <w:color w:val="FF0000"/>
          <w:lang w:eastAsia="pl-PL"/>
        </w:rPr>
      </w:pPr>
    </w:p>
    <w:p w:rsidR="00CD66E5" w:rsidRPr="00F120A4" w:rsidRDefault="00CD66E5" w:rsidP="00CD66E5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>Pytanie nr</w:t>
      </w:r>
      <w:r w:rsidR="004C10FB">
        <w:rPr>
          <w:rFonts w:asciiTheme="minorHAnsi" w:hAnsiTheme="minorHAnsi" w:cs="Calibri"/>
          <w:b/>
          <w:u w:val="single"/>
          <w:lang w:eastAsia="pl-PL"/>
        </w:rPr>
        <w:t xml:space="preserve"> 100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Rysunki pomieszczeń socjalnych przedstawiają lodówki w zabudowie. Prosimy o informację, czy w ofercie należy uwzględnić dostawę i montaż lodówek? Jeżeli tak, prosimy o</w:t>
      </w:r>
      <w:r w:rsidR="004C10FB">
        <w:rPr>
          <w:rFonts w:asciiTheme="minorHAnsi" w:hAnsiTheme="minorHAnsi" w:cs="Calibri"/>
          <w:bCs/>
          <w:lang w:eastAsia="pl-PL"/>
        </w:rPr>
        <w:t> </w:t>
      </w:r>
      <w:r w:rsidRPr="00F120A4">
        <w:rPr>
          <w:rFonts w:asciiTheme="minorHAnsi" w:hAnsiTheme="minorHAnsi" w:cs="Calibri"/>
          <w:bCs/>
          <w:lang w:eastAsia="pl-PL"/>
        </w:rPr>
        <w:t>uzupełnienie przedmiarów robót oraz o specyfikację lodówki.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4C10FB">
        <w:rPr>
          <w:rFonts w:asciiTheme="minorHAnsi" w:hAnsiTheme="minorHAnsi" w:cs="Calibri"/>
          <w:b/>
          <w:u w:val="single"/>
          <w:lang w:eastAsia="pl-PL"/>
        </w:rPr>
        <w:t>100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34C9" w:rsidRPr="00F120A4" w:rsidRDefault="001D34C9" w:rsidP="00CD66E5">
      <w:pPr>
        <w:ind w:right="11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Nie należy wyceniać w ofercie dostawy i montażu lodówek.</w:t>
      </w:r>
    </w:p>
    <w:p w:rsidR="004C10FB" w:rsidRDefault="004C10FB" w:rsidP="004C10FB">
      <w:pPr>
        <w:suppressAutoHyphens w:val="0"/>
        <w:jc w:val="both"/>
        <w:rPr>
          <w:rFonts w:asciiTheme="minorHAnsi" w:hAnsiTheme="minorHAnsi" w:cs="Calibri"/>
          <w:color w:val="FF0000"/>
          <w:lang w:eastAsia="pl-PL"/>
        </w:rPr>
      </w:pPr>
    </w:p>
    <w:p w:rsidR="00CD66E5" w:rsidRPr="00F120A4" w:rsidRDefault="00CD66E5" w:rsidP="00CD66E5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4C10FB">
        <w:rPr>
          <w:rFonts w:asciiTheme="minorHAnsi" w:hAnsiTheme="minorHAnsi" w:cs="Calibri"/>
          <w:b/>
          <w:u w:val="single"/>
          <w:lang w:eastAsia="pl-PL"/>
        </w:rPr>
        <w:t>101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Przedmiary robót nie uwzględniają dostawy i montażu kompleksowego wyposażenia pomieszczeń:</w:t>
      </w:r>
      <w:r w:rsidRPr="00F120A4">
        <w:rPr>
          <w:rFonts w:asciiTheme="minorHAnsi" w:hAnsiTheme="minorHAnsi" w:cs="Calibri"/>
          <w:bCs/>
          <w:lang w:eastAsia="pl-PL"/>
        </w:rPr>
        <w:br/>
        <w:t>1) szatnie męskie i damskie, szatnie dyżurnych – szafki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2) szatnia obsługi technicznej – szafki, stół i krzesła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3) podręczny magazyn uzbrojenia – szafki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4) pom. 0.30, 0.31, 0.34 – szafy aktowe przesuwne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5) pom. biurowe, sekretariaty, gabinety, pom. kierowników - szafy, biurka, stoły, krzesła, komputery i monitory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6) recepcja – lady, krzesła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7) poczekalnia – krzesła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8) pomieszczenia socjalne – stoliki i krzesła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9) sala narad – stoły i krzesła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10) pokój komputerowy, monitoring – szafki, biurka, krzesła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11) wyposażenie pomieszczeń poligrafii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12) pom. archiwum, kancelarii tajnej z czytelnią, pom. O.D.N. i S.N.P. – szafy, stoły, krzesła, biurka, komputer i monitor.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Prosimy o informację, czy kompleksowe wyposażenie wchodzi w zakres wyceny. Jeżeli tak. To prosimy o uzupełnienie przedmiarów robót oraz o przesłanie szczegółowych specyfikacji wyposażenia (wymiary, rodzaje materiałów, kolorystyka itd.) dla każdej pozycji wyposażenia.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4C10FB">
        <w:rPr>
          <w:rFonts w:asciiTheme="minorHAnsi" w:hAnsiTheme="minorHAnsi" w:cs="Calibri"/>
          <w:b/>
          <w:u w:val="single"/>
          <w:lang w:eastAsia="pl-PL"/>
        </w:rPr>
        <w:t>101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CD66E5" w:rsidRPr="00F120A4" w:rsidRDefault="001D34C9" w:rsidP="00CD66E5">
      <w:pPr>
        <w:ind w:right="11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Wskazane wyposażenie nie wchodzi w zakres zamówienia. Nie należy go wyceniać.</w:t>
      </w:r>
    </w:p>
    <w:p w:rsidR="00B1031B" w:rsidRDefault="00B1031B" w:rsidP="00B1031B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Wyposażenie meblowe nie wchodzi w zakres zamówienia, za wyjątkiem wyposażenia pomieszczeń dla osób zatrzymanych i zabudów meblowych w pomieszczeniach socjalnych.</w:t>
      </w:r>
    </w:p>
    <w:p w:rsidR="004C10FB" w:rsidRDefault="004C10FB" w:rsidP="00CD66E5">
      <w:pPr>
        <w:ind w:right="110"/>
        <w:jc w:val="both"/>
        <w:rPr>
          <w:rFonts w:asciiTheme="minorHAnsi" w:hAnsiTheme="minorHAnsi" w:cs="Calibri"/>
          <w:color w:val="FF0000"/>
          <w:lang w:eastAsia="pl-PL"/>
        </w:rPr>
      </w:pPr>
    </w:p>
    <w:p w:rsidR="00CD66E5" w:rsidRPr="00F120A4" w:rsidRDefault="00CD66E5" w:rsidP="00CD66E5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4C10FB">
        <w:rPr>
          <w:rFonts w:asciiTheme="minorHAnsi" w:hAnsiTheme="minorHAnsi" w:cs="Calibri"/>
          <w:b/>
          <w:u w:val="single"/>
          <w:lang w:eastAsia="pl-PL"/>
        </w:rPr>
        <w:t>102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Prosimy o potwierdzenie, że oznakowanie wszystkich pomieszczeń, tablice informacyjne są poza zakresem niniejszego przetargu.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 xml:space="preserve"> </w:t>
      </w: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4C10FB">
        <w:rPr>
          <w:rFonts w:asciiTheme="minorHAnsi" w:hAnsiTheme="minorHAnsi" w:cs="Calibri"/>
          <w:b/>
          <w:u w:val="single"/>
          <w:lang w:eastAsia="pl-PL"/>
        </w:rPr>
        <w:t>102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34C9" w:rsidRPr="00F120A4" w:rsidRDefault="001D34C9" w:rsidP="001D34C9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Oznakowanie wszystkich pomieszczeń, tablice informacyjne są poza zakresem zamówienia.</w:t>
      </w:r>
    </w:p>
    <w:p w:rsidR="004C10FB" w:rsidRDefault="004C10FB" w:rsidP="004C10FB">
      <w:pPr>
        <w:ind w:right="110"/>
        <w:jc w:val="both"/>
        <w:rPr>
          <w:rFonts w:asciiTheme="minorHAnsi" w:hAnsiTheme="minorHAnsi" w:cs="Calibri"/>
          <w:color w:val="FF0000"/>
          <w:lang w:eastAsia="pl-PL"/>
        </w:rPr>
      </w:pPr>
    </w:p>
    <w:p w:rsidR="00CD66E5" w:rsidRPr="00F120A4" w:rsidRDefault="00CD66E5" w:rsidP="00CD66E5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4C10FB">
        <w:rPr>
          <w:rFonts w:asciiTheme="minorHAnsi" w:hAnsiTheme="minorHAnsi" w:cs="Calibri"/>
          <w:b/>
          <w:u w:val="single"/>
          <w:lang w:eastAsia="pl-PL"/>
        </w:rPr>
        <w:t>103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 xml:space="preserve">Czy w ofercie uwzględnić dostawę gaśnic, oznakowania p. </w:t>
      </w:r>
      <w:proofErr w:type="spellStart"/>
      <w:r w:rsidRPr="00F120A4">
        <w:rPr>
          <w:rFonts w:asciiTheme="minorHAnsi" w:hAnsiTheme="minorHAnsi" w:cs="Calibri"/>
          <w:bCs/>
          <w:lang w:eastAsia="pl-PL"/>
        </w:rPr>
        <w:t>poż</w:t>
      </w:r>
      <w:proofErr w:type="spellEnd"/>
      <w:r w:rsidRPr="00F120A4">
        <w:rPr>
          <w:rFonts w:asciiTheme="minorHAnsi" w:hAnsiTheme="minorHAnsi" w:cs="Calibri"/>
          <w:bCs/>
          <w:lang w:eastAsia="pl-PL"/>
        </w:rPr>
        <w:t>. Jeżeli tak, to prosimy o</w:t>
      </w:r>
      <w:r w:rsidR="00B10316">
        <w:rPr>
          <w:rFonts w:asciiTheme="minorHAnsi" w:hAnsiTheme="minorHAnsi" w:cs="Calibri"/>
          <w:bCs/>
          <w:lang w:eastAsia="pl-PL"/>
        </w:rPr>
        <w:t> </w:t>
      </w:r>
      <w:r w:rsidRPr="00F120A4">
        <w:rPr>
          <w:rFonts w:asciiTheme="minorHAnsi" w:hAnsiTheme="minorHAnsi" w:cs="Calibri"/>
          <w:bCs/>
          <w:lang w:eastAsia="pl-PL"/>
        </w:rPr>
        <w:t>uzupełnienie przedmiarów robót.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4C10FB">
        <w:rPr>
          <w:rFonts w:asciiTheme="minorHAnsi" w:hAnsiTheme="minorHAnsi" w:cs="Calibri"/>
          <w:b/>
          <w:u w:val="single"/>
          <w:lang w:eastAsia="pl-PL"/>
        </w:rPr>
        <w:t>103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CD66E5" w:rsidRPr="00F120A4" w:rsidRDefault="001D34C9" w:rsidP="00CD66E5">
      <w:pPr>
        <w:ind w:right="11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 xml:space="preserve">W ofercie nie należy uwzględniać dostawy gaśnic. Oznakowanie </w:t>
      </w:r>
      <w:proofErr w:type="spellStart"/>
      <w:r w:rsidRPr="00F120A4">
        <w:rPr>
          <w:rFonts w:asciiTheme="minorHAnsi" w:hAnsiTheme="minorHAnsi" w:cs="Calibri"/>
          <w:lang w:eastAsia="pl-PL"/>
        </w:rPr>
        <w:t>ppoż</w:t>
      </w:r>
      <w:proofErr w:type="spellEnd"/>
      <w:r w:rsidRPr="00F120A4">
        <w:rPr>
          <w:rFonts w:asciiTheme="minorHAnsi" w:hAnsiTheme="minorHAnsi" w:cs="Calibri"/>
          <w:lang w:eastAsia="pl-PL"/>
        </w:rPr>
        <w:t xml:space="preserve"> należy uwzględnić w</w:t>
      </w:r>
      <w:r w:rsidR="00BA25C5">
        <w:rPr>
          <w:rFonts w:asciiTheme="minorHAnsi" w:hAnsiTheme="minorHAnsi" w:cs="Calibri"/>
          <w:lang w:eastAsia="pl-PL"/>
        </w:rPr>
        <w:t> </w:t>
      </w:r>
      <w:r w:rsidRPr="00F120A4">
        <w:rPr>
          <w:rFonts w:asciiTheme="minorHAnsi" w:hAnsiTheme="minorHAnsi" w:cs="Calibri"/>
          <w:lang w:eastAsia="pl-PL"/>
        </w:rPr>
        <w:t>zakresie niezbędnym, wynikającym z instrukcji bezpieczeństwa pożarowego, której opracowanie jest w zakresie Wykonawcy.</w:t>
      </w:r>
    </w:p>
    <w:p w:rsidR="004C10FB" w:rsidRDefault="004C10FB" w:rsidP="004C10FB">
      <w:pPr>
        <w:ind w:right="110"/>
        <w:jc w:val="both"/>
        <w:rPr>
          <w:rFonts w:asciiTheme="minorHAnsi" w:hAnsiTheme="minorHAnsi" w:cs="Calibri"/>
          <w:color w:val="FF0000"/>
          <w:lang w:eastAsia="pl-PL"/>
        </w:rPr>
      </w:pPr>
    </w:p>
    <w:p w:rsidR="00CD66E5" w:rsidRPr="00F120A4" w:rsidRDefault="00CD66E5" w:rsidP="00CD66E5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4C10FB">
        <w:rPr>
          <w:rFonts w:asciiTheme="minorHAnsi" w:hAnsiTheme="minorHAnsi" w:cs="Calibri"/>
          <w:b/>
          <w:u w:val="single"/>
          <w:lang w:eastAsia="pl-PL"/>
        </w:rPr>
        <w:t>104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 xml:space="preserve">Prosimy o informację czy do wyceny należy założyć wyposażenie sanitariatów w pojemniki na mydło, pojemniki na ręczniki, pojemniki na papier toaletowy, suszarki do rąk, kosze, lustra, szczotki do </w:t>
      </w:r>
      <w:proofErr w:type="spellStart"/>
      <w:r w:rsidRPr="00F120A4">
        <w:rPr>
          <w:rFonts w:asciiTheme="minorHAnsi" w:hAnsiTheme="minorHAnsi" w:cs="Calibri"/>
          <w:bCs/>
          <w:lang w:eastAsia="pl-PL"/>
        </w:rPr>
        <w:t>wc</w:t>
      </w:r>
      <w:proofErr w:type="spellEnd"/>
      <w:r w:rsidRPr="00F120A4">
        <w:rPr>
          <w:rFonts w:asciiTheme="minorHAnsi" w:hAnsiTheme="minorHAnsi" w:cs="Calibri"/>
          <w:bCs/>
          <w:lang w:eastAsia="pl-PL"/>
        </w:rPr>
        <w:t xml:space="preserve"> z pojemnikiem. Jeżeli tak, prosimy o uzupełnienie przedmiarów robót oraz o</w:t>
      </w:r>
      <w:r w:rsidR="00BA25C5">
        <w:rPr>
          <w:rFonts w:asciiTheme="minorHAnsi" w:hAnsiTheme="minorHAnsi" w:cs="Calibri"/>
          <w:bCs/>
          <w:lang w:eastAsia="pl-PL"/>
        </w:rPr>
        <w:t> </w:t>
      </w:r>
      <w:r w:rsidRPr="00F120A4">
        <w:rPr>
          <w:rFonts w:asciiTheme="minorHAnsi" w:hAnsiTheme="minorHAnsi" w:cs="Calibri"/>
          <w:bCs/>
          <w:lang w:eastAsia="pl-PL"/>
        </w:rPr>
        <w:t>podanie szczegółowej specyfikacji poszczególnych elementów.</w:t>
      </w:r>
    </w:p>
    <w:p w:rsidR="00CD66E5" w:rsidRPr="00F120A4" w:rsidRDefault="00CD66E5" w:rsidP="00CD66E5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4C10FB">
        <w:rPr>
          <w:rFonts w:asciiTheme="minorHAnsi" w:hAnsiTheme="minorHAnsi" w:cs="Calibri"/>
          <w:b/>
          <w:u w:val="single"/>
          <w:lang w:eastAsia="pl-PL"/>
        </w:rPr>
        <w:t>104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34C9" w:rsidRPr="00F120A4" w:rsidRDefault="001D34C9" w:rsidP="00CD66E5">
      <w:pPr>
        <w:ind w:right="11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W ofercie należy wycenić wyłącznie lustra, zgodnie z rysunkami w projekcie architektury.</w:t>
      </w:r>
    </w:p>
    <w:p w:rsidR="003359D9" w:rsidRPr="00F120A4" w:rsidRDefault="003359D9" w:rsidP="003359D9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lastRenderedPageBreak/>
        <w:t xml:space="preserve">Pytanie nr </w:t>
      </w:r>
      <w:r w:rsidR="004C10FB">
        <w:rPr>
          <w:rFonts w:asciiTheme="minorHAnsi" w:hAnsiTheme="minorHAnsi" w:cs="Calibri"/>
          <w:b/>
          <w:u w:val="single"/>
          <w:lang w:eastAsia="pl-PL"/>
        </w:rPr>
        <w:t>105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3359D9" w:rsidRPr="00F120A4" w:rsidRDefault="003359D9" w:rsidP="003359D9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Prosimy o udostępnienie aktualnych warunków technicznych z MPEC, MPWiK i PGE.</w:t>
      </w:r>
    </w:p>
    <w:p w:rsidR="00D23854" w:rsidRPr="00F120A4" w:rsidRDefault="00D23854" w:rsidP="004C10FB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4C10FB">
        <w:rPr>
          <w:rFonts w:asciiTheme="minorHAnsi" w:hAnsiTheme="minorHAnsi" w:cs="Calibri"/>
          <w:b/>
          <w:u w:val="single"/>
          <w:lang w:eastAsia="pl-PL"/>
        </w:rPr>
        <w:t>106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D23854" w:rsidRPr="00F120A4" w:rsidRDefault="00D23854" w:rsidP="00D23854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Załączone do dokumentacji warunki techniczne dot. przyłączy do sieci ciepłowniczej, wodociągowej, kanalizacji deszczowej i sanitarnej straciły ważność. Prosimy o udostepnienie aktualnych warunków technicznych.</w:t>
      </w:r>
    </w:p>
    <w:p w:rsidR="003359D9" w:rsidRPr="00F120A4" w:rsidRDefault="003359D9" w:rsidP="003359D9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BA25C5">
        <w:rPr>
          <w:rFonts w:asciiTheme="minorHAnsi" w:hAnsiTheme="minorHAnsi" w:cs="Calibri"/>
          <w:b/>
          <w:u w:val="single"/>
          <w:lang w:eastAsia="pl-PL"/>
        </w:rPr>
        <w:t>105 i 106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  <w:r w:rsidR="00D23854" w:rsidRPr="00F120A4">
        <w:rPr>
          <w:rFonts w:asciiTheme="minorHAnsi" w:hAnsiTheme="minorHAnsi" w:cs="Calibri"/>
          <w:b/>
          <w:u w:val="single"/>
          <w:lang w:eastAsia="pl-PL"/>
        </w:rPr>
        <w:t xml:space="preserve"> </w:t>
      </w:r>
    </w:p>
    <w:p w:rsidR="003359D9" w:rsidRPr="00F120A4" w:rsidRDefault="003359D9" w:rsidP="003359D9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Aktualne warunki przyłączenia do sieci dystrybucyjnej wydane przez PGE stanowią załącznik nr 1 do niniejszego pisma.</w:t>
      </w:r>
    </w:p>
    <w:p w:rsidR="003359D9" w:rsidRPr="00F120A4" w:rsidRDefault="003359D9" w:rsidP="003359D9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Aktualne warunki wydane przez MPEC stanowią załącznik nr 2 do niniejszego pisma.</w:t>
      </w:r>
    </w:p>
    <w:p w:rsidR="003359D9" w:rsidRPr="00F120A4" w:rsidRDefault="00547224" w:rsidP="003359D9">
      <w:pPr>
        <w:ind w:right="11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 xml:space="preserve">Aktualne warunki wydane </w:t>
      </w:r>
      <w:r w:rsidR="005F01DC" w:rsidRPr="00F120A4">
        <w:rPr>
          <w:rFonts w:asciiTheme="minorHAnsi" w:hAnsiTheme="minorHAnsi" w:cs="Calibri"/>
          <w:lang w:eastAsia="pl-PL"/>
        </w:rPr>
        <w:t>przez MPWiK zostały załączone do pisma l.dz. SZ-262/2021,  opublikowanego na stronie Platformy w dniu 09.04.2021 r.  (załącznik nr 1 do pisma).</w:t>
      </w:r>
    </w:p>
    <w:p w:rsidR="00BA25C5" w:rsidRDefault="00BA25C5" w:rsidP="00BA25C5">
      <w:pPr>
        <w:ind w:right="110"/>
        <w:jc w:val="both"/>
        <w:rPr>
          <w:rFonts w:asciiTheme="minorHAnsi" w:hAnsiTheme="minorHAnsi" w:cs="Calibri"/>
          <w:color w:val="FF0000"/>
          <w:lang w:eastAsia="pl-PL"/>
        </w:rPr>
      </w:pPr>
    </w:p>
    <w:p w:rsidR="003359D9" w:rsidRPr="00F120A4" w:rsidRDefault="003359D9" w:rsidP="003359D9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BA25C5">
        <w:rPr>
          <w:rFonts w:asciiTheme="minorHAnsi" w:hAnsiTheme="minorHAnsi" w:cs="Calibri"/>
          <w:b/>
          <w:u w:val="single"/>
          <w:lang w:eastAsia="pl-PL"/>
        </w:rPr>
        <w:t>107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3359D9" w:rsidRPr="00F120A4" w:rsidRDefault="003359D9" w:rsidP="003359D9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Prosimy o potwierdzenie, że projekt i wykonanie przyłącza ciepłowniczego jest po stronie MPEC Rzeszów.</w:t>
      </w:r>
    </w:p>
    <w:p w:rsidR="003359D9" w:rsidRPr="00F120A4" w:rsidRDefault="003359D9" w:rsidP="003359D9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BA25C5">
        <w:rPr>
          <w:rFonts w:asciiTheme="minorHAnsi" w:hAnsiTheme="minorHAnsi" w:cs="Calibri"/>
          <w:b/>
          <w:u w:val="single"/>
          <w:lang w:eastAsia="pl-PL"/>
        </w:rPr>
        <w:t>107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EC6820" w:rsidRPr="00F120A4" w:rsidRDefault="00E93BA1" w:rsidP="00D465CD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Wykonanie przyłącza sieci ciepłowniczej jest poza zakresem oferty. Przyłącz ciepła wykona MPEC.</w:t>
      </w:r>
    </w:p>
    <w:p w:rsidR="00D465CD" w:rsidRPr="00F120A4" w:rsidRDefault="00D465CD" w:rsidP="00257B07">
      <w:pPr>
        <w:suppressAutoHyphens w:val="0"/>
        <w:jc w:val="both"/>
        <w:rPr>
          <w:rFonts w:asciiTheme="minorHAnsi" w:hAnsiTheme="minorHAnsi" w:cs="Calibri"/>
          <w:lang w:eastAsia="pl-PL"/>
        </w:rPr>
      </w:pPr>
    </w:p>
    <w:p w:rsidR="00E72B52" w:rsidRPr="00F120A4" w:rsidRDefault="00E72B52" w:rsidP="00E72B52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BA25C5">
        <w:rPr>
          <w:rFonts w:asciiTheme="minorHAnsi" w:hAnsiTheme="minorHAnsi" w:cs="Calibri"/>
          <w:b/>
          <w:u w:val="single"/>
          <w:lang w:eastAsia="pl-PL"/>
        </w:rPr>
        <w:t>108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8D05CA" w:rsidP="008D05CA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eastAsia="pl-PL"/>
        </w:rPr>
      </w:pPr>
      <w:r w:rsidRPr="00F120A4">
        <w:rPr>
          <w:rFonts w:asciiTheme="minorHAnsi" w:hAnsiTheme="minorHAnsi" w:cs="Calibri"/>
          <w:bCs/>
          <w:color w:val="000000"/>
          <w:lang w:eastAsia="pl-PL"/>
        </w:rPr>
        <w:t xml:space="preserve">W STWIOR_PZT pkt 2.2: „Do budowy przyłączy </w:t>
      </w:r>
      <w:proofErr w:type="spellStart"/>
      <w:r w:rsidRPr="00F120A4">
        <w:rPr>
          <w:rFonts w:asciiTheme="minorHAnsi" w:hAnsiTheme="minorHAnsi" w:cs="Calibri"/>
          <w:bCs/>
          <w:color w:val="000000"/>
          <w:lang w:eastAsia="pl-PL"/>
        </w:rPr>
        <w:t>wod-kan</w:t>
      </w:r>
      <w:proofErr w:type="spellEnd"/>
      <w:r w:rsidRPr="00F120A4">
        <w:rPr>
          <w:rFonts w:asciiTheme="minorHAnsi" w:hAnsiTheme="minorHAnsi" w:cs="Calibri"/>
          <w:bCs/>
          <w:color w:val="000000"/>
          <w:lang w:eastAsia="pl-PL"/>
        </w:rPr>
        <w:t xml:space="preserve"> stosuje się następujące materiał: rury PE₁₀₀ SDR₁₁ na ciśnienie PN₁₀ o średnicy </w:t>
      </w:r>
      <w:r w:rsidRPr="00F120A4">
        <w:rPr>
          <w:rFonts w:asciiTheme="minorHAnsi" w:hAnsiTheme="minorHAnsi" w:cs="Georgia"/>
          <w:i/>
          <w:iCs/>
          <w:color w:val="000000"/>
          <w:lang w:eastAsia="pl-PL"/>
        </w:rPr>
        <w:t xml:space="preserve"> </w:t>
      </w:r>
      <w:r w:rsidRPr="00F120A4">
        <w:rPr>
          <w:rFonts w:asciiTheme="minorHAnsi" w:hAnsiTheme="minorHAnsi" w:cs="Calibri"/>
          <w:i/>
          <w:iCs/>
          <w:color w:val="000000"/>
          <w:lang w:eastAsia="pl-PL"/>
        </w:rPr>
        <w:t>Ø63×3,8mm, Ø40×2,4mm</w:t>
      </w:r>
      <w:r w:rsidRPr="00F120A4">
        <w:rPr>
          <w:rFonts w:asciiTheme="minorHAnsi" w:hAnsiTheme="minorHAnsi" w:cs="Calibri"/>
          <w:color w:val="000000"/>
          <w:lang w:eastAsia="pl-PL"/>
        </w:rPr>
        <w:t>”, natomiast PW pkt.3.1. „</w:t>
      </w:r>
      <w:r w:rsidRPr="00F120A4">
        <w:rPr>
          <w:rFonts w:asciiTheme="minorHAnsi" w:hAnsiTheme="minorHAnsi" w:cs="Calibri"/>
          <w:i/>
          <w:iCs/>
          <w:color w:val="000000"/>
          <w:lang w:eastAsia="pl-PL"/>
        </w:rPr>
        <w:t xml:space="preserve">dobrano przyłącz z rur PE100 SDR17 o śr. 63 mm łączone za pomocą ciśnieniowych kształtek zaciskowych”, </w:t>
      </w:r>
      <w:r w:rsidRPr="00F120A4">
        <w:rPr>
          <w:rFonts w:asciiTheme="minorHAnsi" w:hAnsiTheme="minorHAnsi" w:cs="Calibri"/>
          <w:color w:val="000000"/>
          <w:lang w:eastAsia="pl-PL"/>
        </w:rPr>
        <w:t xml:space="preserve">pkt. 3.3.” </w:t>
      </w:r>
      <w:r w:rsidRPr="00F120A4">
        <w:rPr>
          <w:rFonts w:asciiTheme="minorHAnsi" w:hAnsiTheme="minorHAnsi" w:cs="Calibri"/>
          <w:i/>
          <w:iCs/>
          <w:color w:val="000000"/>
          <w:lang w:eastAsia="pl-PL"/>
        </w:rPr>
        <w:t>Przyłącz wodociągowy zaprojektowano z rur PE100RC SDR17 PN10 o</w:t>
      </w:r>
      <w:r w:rsidR="00BA25C5">
        <w:rPr>
          <w:rFonts w:asciiTheme="minorHAnsi" w:hAnsiTheme="minorHAnsi" w:cs="Calibri"/>
          <w:i/>
          <w:iCs/>
          <w:color w:val="000000"/>
          <w:lang w:eastAsia="pl-PL"/>
        </w:rPr>
        <w:t> </w:t>
      </w:r>
      <w:r w:rsidRPr="00F120A4">
        <w:rPr>
          <w:rFonts w:asciiTheme="minorHAnsi" w:hAnsiTheme="minorHAnsi" w:cs="Calibri"/>
          <w:i/>
          <w:iCs/>
          <w:color w:val="000000"/>
          <w:lang w:eastAsia="pl-PL"/>
        </w:rPr>
        <w:t>śr. 63x3.8mm do wody, łączonych za pomocą połączeń kołnierzowych z armaturą i</w:t>
      </w:r>
      <w:r w:rsidR="00BA25C5">
        <w:rPr>
          <w:rFonts w:asciiTheme="minorHAnsi" w:hAnsiTheme="minorHAnsi" w:cs="Calibri"/>
          <w:i/>
          <w:iCs/>
          <w:color w:val="000000"/>
          <w:lang w:eastAsia="pl-PL"/>
        </w:rPr>
        <w:t> </w:t>
      </w:r>
      <w:r w:rsidRPr="00F120A4">
        <w:rPr>
          <w:rFonts w:asciiTheme="minorHAnsi" w:hAnsiTheme="minorHAnsi" w:cs="Calibri"/>
          <w:i/>
          <w:iCs/>
          <w:color w:val="000000"/>
          <w:lang w:eastAsia="pl-PL"/>
        </w:rPr>
        <w:t>kształtkami żeliwnymi oraz kształtek</w:t>
      </w:r>
      <w:r w:rsidRPr="00F120A4">
        <w:rPr>
          <w:rFonts w:asciiTheme="minorHAnsi" w:hAnsiTheme="minorHAnsi" w:cs="Georgia"/>
          <w:i/>
          <w:iCs/>
          <w:color w:val="000000"/>
          <w:lang w:eastAsia="pl-PL"/>
        </w:rPr>
        <w:t xml:space="preserve"> </w:t>
      </w:r>
      <w:r w:rsidRPr="00F120A4">
        <w:rPr>
          <w:rFonts w:asciiTheme="minorHAnsi" w:hAnsiTheme="minorHAnsi" w:cs="Calibri"/>
          <w:i/>
          <w:iCs/>
          <w:color w:val="000000"/>
          <w:lang w:eastAsia="pl-PL"/>
        </w:rPr>
        <w:t>zaciskowych”.</w:t>
      </w:r>
      <w:r w:rsidRPr="00F120A4">
        <w:rPr>
          <w:rFonts w:asciiTheme="minorHAnsi" w:hAnsiTheme="minorHAnsi" w:cs="Calibri"/>
          <w:color w:val="000000"/>
          <w:lang w:eastAsia="pl-PL"/>
        </w:rPr>
        <w:t xml:space="preserve"> Prosimy o informację, z jakich rur należy wykonać przyłącz wodociągowy.</w:t>
      </w:r>
    </w:p>
    <w:p w:rsidR="00A203A5" w:rsidRPr="00F120A4" w:rsidRDefault="00A203A5" w:rsidP="00A203A5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BA25C5">
        <w:rPr>
          <w:rFonts w:asciiTheme="minorHAnsi" w:hAnsiTheme="minorHAnsi" w:cs="Calibri"/>
          <w:b/>
          <w:u w:val="single"/>
          <w:lang w:eastAsia="pl-PL"/>
        </w:rPr>
        <w:t>108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8D05CA" w:rsidP="00BA25C5">
      <w:pPr>
        <w:autoSpaceDN w:val="0"/>
        <w:jc w:val="both"/>
        <w:rPr>
          <w:rFonts w:asciiTheme="minorHAnsi" w:eastAsia="SimSun" w:hAnsiTheme="minorHAnsi" w:cs="Arial"/>
          <w:bCs/>
          <w:color w:val="0070C0"/>
          <w:kern w:val="3"/>
          <w:lang w:eastAsia="zh-CN" w:bidi="hi-IN"/>
        </w:rPr>
      </w:pPr>
      <w:r w:rsidRPr="00F120A4">
        <w:rPr>
          <w:rFonts w:asciiTheme="minorHAnsi" w:eastAsia="Calibri" w:hAnsiTheme="minorHAnsi"/>
          <w:bCs/>
          <w:lang w:eastAsia="en-US"/>
        </w:rPr>
        <w:t>Przyłącz wodociągowy z rur PE100RC SDR17 PN10 śr. 63x3.8mm, połączenie w węzłach wodociągowych wg. rys. PZT-S.12</w:t>
      </w:r>
      <w:r w:rsidR="00BA25C5">
        <w:rPr>
          <w:rFonts w:asciiTheme="minorHAnsi" w:eastAsia="Calibri" w:hAnsiTheme="minorHAnsi"/>
          <w:bCs/>
          <w:lang w:eastAsia="en-US"/>
        </w:rPr>
        <w:t>.</w:t>
      </w:r>
      <w:r w:rsidRPr="00F120A4">
        <w:rPr>
          <w:rFonts w:asciiTheme="minorHAnsi" w:eastAsia="SimSun" w:hAnsiTheme="minorHAnsi" w:cs="Arial"/>
          <w:bCs/>
          <w:color w:val="0070C0"/>
          <w:kern w:val="3"/>
          <w:lang w:eastAsia="zh-CN" w:bidi="hi-IN"/>
        </w:rPr>
        <w:t xml:space="preserve"> </w:t>
      </w:r>
    </w:p>
    <w:p w:rsidR="00BA25C5" w:rsidRDefault="00BA25C5" w:rsidP="00E72B52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E72B52" w:rsidRPr="00F120A4" w:rsidRDefault="00E72B52" w:rsidP="00E72B52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BA25C5">
        <w:rPr>
          <w:rFonts w:asciiTheme="minorHAnsi" w:hAnsiTheme="minorHAnsi" w:cs="Calibri"/>
          <w:b/>
          <w:u w:val="single"/>
          <w:lang w:eastAsia="pl-PL"/>
        </w:rPr>
        <w:t>109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8D05CA" w:rsidP="008D05CA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Zgodnie z opisem PW instalacji wentylacji i klimatyzacji waga jednostki wewnętrznej instalacji VRF wynosi max 11 kg</w:t>
      </w:r>
    </w:p>
    <w:p w:rsidR="008D05CA" w:rsidRPr="00F120A4" w:rsidRDefault="008D05CA" w:rsidP="008D05CA">
      <w:pPr>
        <w:ind w:right="110"/>
        <w:jc w:val="both"/>
        <w:rPr>
          <w:rFonts w:asciiTheme="minorHAnsi" w:hAnsiTheme="minorHAnsi" w:cs="Calibri"/>
          <w:b/>
          <w:color w:val="FF0000"/>
          <w:lang w:eastAsia="pl-PL"/>
        </w:rPr>
      </w:pPr>
    </w:p>
    <w:p w:rsidR="008D05CA" w:rsidRPr="00F120A4" w:rsidRDefault="008D05CA" w:rsidP="008D05CA">
      <w:pPr>
        <w:ind w:right="110"/>
        <w:jc w:val="both"/>
        <w:rPr>
          <w:rFonts w:asciiTheme="minorHAnsi" w:hAnsiTheme="minorHAnsi" w:cs="Calibri"/>
          <w:b/>
          <w:lang w:eastAsia="pl-PL"/>
        </w:rPr>
      </w:pPr>
      <w:r w:rsidRPr="00F120A4">
        <w:rPr>
          <w:rFonts w:asciiTheme="minorHAnsi" w:hAnsiTheme="minorHAnsi" w:cs="Calibri"/>
          <w:b/>
          <w:noProof/>
          <w:lang w:eastAsia="pl-PL"/>
        </w:rPr>
        <w:drawing>
          <wp:inline distT="0" distB="0" distL="0" distR="0" wp14:anchorId="62DEABBD" wp14:editId="136F62E1">
            <wp:extent cx="5761355" cy="2158365"/>
            <wp:effectExtent l="0" t="0" r="0" b="0"/>
            <wp:docPr id="2" name="Obraz 2" descr="fragment dokumentacji projektowej" title="fragment dokumentacji projekt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5CA" w:rsidRPr="00F120A4" w:rsidRDefault="008D05CA" w:rsidP="008D05CA">
      <w:pPr>
        <w:ind w:right="110"/>
        <w:jc w:val="both"/>
        <w:rPr>
          <w:rFonts w:asciiTheme="minorHAnsi" w:hAnsiTheme="minorHAnsi" w:cs="Calibri"/>
          <w:bCs/>
          <w:lang w:eastAsia="pl-PL"/>
        </w:rPr>
      </w:pPr>
    </w:p>
    <w:p w:rsidR="008D05CA" w:rsidRPr="00F120A4" w:rsidRDefault="008D05CA" w:rsidP="008D05CA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Zgodnie z częścią rysunkową waga urządzenia wynosi 12,5 kg:</w:t>
      </w:r>
    </w:p>
    <w:p w:rsidR="008D05CA" w:rsidRPr="00F120A4" w:rsidRDefault="008D05CA" w:rsidP="008D05CA">
      <w:pPr>
        <w:ind w:right="110"/>
        <w:jc w:val="both"/>
        <w:rPr>
          <w:rFonts w:asciiTheme="minorHAnsi" w:hAnsiTheme="minorHAnsi" w:cs="Calibri"/>
          <w:b/>
          <w:color w:val="FF0000"/>
          <w:lang w:eastAsia="pl-PL"/>
        </w:rPr>
      </w:pPr>
      <w:r w:rsidRPr="00F120A4">
        <w:rPr>
          <w:rFonts w:asciiTheme="minorHAnsi" w:hAnsiTheme="minorHAnsi" w:cs="Calibri"/>
          <w:b/>
          <w:noProof/>
          <w:color w:val="FF0000"/>
          <w:lang w:eastAsia="pl-PL"/>
        </w:rPr>
        <w:drawing>
          <wp:inline distT="0" distB="0" distL="0" distR="0" wp14:anchorId="333116D3" wp14:editId="7D456242">
            <wp:extent cx="5760720" cy="2878804"/>
            <wp:effectExtent l="0" t="0" r="0" b="0"/>
            <wp:docPr id="3" name="Obraz 3" descr="Rysunek " title="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CA" w:rsidRPr="00F120A4" w:rsidRDefault="008D05CA" w:rsidP="008D05CA">
      <w:pPr>
        <w:ind w:right="110"/>
        <w:jc w:val="both"/>
        <w:rPr>
          <w:rFonts w:asciiTheme="minorHAnsi" w:hAnsiTheme="minorHAnsi" w:cs="Calibri"/>
          <w:bCs/>
          <w:lang w:eastAsia="pl-PL"/>
        </w:rPr>
      </w:pPr>
      <w:r w:rsidRPr="00F120A4">
        <w:rPr>
          <w:rFonts w:asciiTheme="minorHAnsi" w:hAnsiTheme="minorHAnsi" w:cs="Calibri"/>
          <w:bCs/>
          <w:lang w:eastAsia="pl-PL"/>
        </w:rPr>
        <w:t>Prosimy o wskazanie które parametry urządzenia są właściwe</w:t>
      </w:r>
      <w:r w:rsidR="00C22198">
        <w:rPr>
          <w:rFonts w:asciiTheme="minorHAnsi" w:hAnsiTheme="minorHAnsi" w:cs="Calibri"/>
          <w:bCs/>
          <w:lang w:eastAsia="pl-PL"/>
        </w:rPr>
        <w:t>.</w:t>
      </w:r>
    </w:p>
    <w:p w:rsidR="00A203A5" w:rsidRPr="00F120A4" w:rsidRDefault="00A203A5" w:rsidP="00A203A5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BA25C5">
        <w:rPr>
          <w:rFonts w:asciiTheme="minorHAnsi" w:hAnsiTheme="minorHAnsi" w:cs="Calibri"/>
          <w:b/>
          <w:u w:val="single"/>
          <w:lang w:eastAsia="pl-PL"/>
        </w:rPr>
        <w:t>109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A203A5" w:rsidRPr="00BA25C5" w:rsidRDefault="00A203A5" w:rsidP="00A203A5">
      <w:pPr>
        <w:ind w:right="110"/>
        <w:jc w:val="both"/>
        <w:rPr>
          <w:rFonts w:asciiTheme="minorHAnsi" w:hAnsiTheme="minorHAnsi" w:cs="Calibri"/>
          <w:lang w:eastAsia="pl-PL"/>
        </w:rPr>
      </w:pPr>
      <w:r w:rsidRPr="00BA25C5">
        <w:rPr>
          <w:rFonts w:asciiTheme="minorHAnsi" w:eastAsiaTheme="minorHAnsi" w:hAnsiTheme="minorHAnsi" w:cstheme="minorBidi"/>
          <w:lang w:eastAsia="en-US"/>
        </w:rPr>
        <w:t>Ciężar jednostki wewnętrznej MVA360W to 11kg</w:t>
      </w:r>
      <w:r w:rsidR="00BA25C5">
        <w:rPr>
          <w:rFonts w:asciiTheme="minorHAnsi" w:eastAsiaTheme="minorHAnsi" w:hAnsiTheme="minorHAnsi" w:cstheme="minorBidi"/>
          <w:lang w:eastAsia="en-US"/>
        </w:rPr>
        <w:t>.</w:t>
      </w:r>
    </w:p>
    <w:p w:rsidR="008D05CA" w:rsidRPr="00F120A4" w:rsidRDefault="008D05CA" w:rsidP="008D05CA">
      <w:pPr>
        <w:ind w:right="110"/>
        <w:jc w:val="both"/>
        <w:rPr>
          <w:rFonts w:asciiTheme="minorHAnsi" w:hAnsiTheme="minorHAnsi" w:cs="Calibri"/>
          <w:bCs/>
          <w:lang w:eastAsia="pl-PL"/>
        </w:rPr>
      </w:pPr>
    </w:p>
    <w:p w:rsidR="00E72B52" w:rsidRPr="00F120A4" w:rsidRDefault="00E72B52" w:rsidP="00E72B52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C22198">
        <w:rPr>
          <w:rFonts w:asciiTheme="minorHAnsi" w:hAnsiTheme="minorHAnsi" w:cs="Calibri"/>
          <w:b/>
          <w:u w:val="single"/>
          <w:lang w:eastAsia="pl-PL"/>
        </w:rPr>
        <w:t>110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4C26A2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Z</w:t>
      </w:r>
      <w:r w:rsidR="008D05CA" w:rsidRPr="00F120A4">
        <w:rPr>
          <w:rFonts w:asciiTheme="minorHAnsi" w:eastAsiaTheme="minorHAnsi" w:hAnsiTheme="minorHAnsi" w:cstheme="minorBidi"/>
          <w:lang w:eastAsia="en-US"/>
        </w:rPr>
        <w:t>godnie z opisem branży sanitarnej PB:</w:t>
      </w:r>
      <w:r w:rsidR="008D05CA" w:rsidRPr="00F120A4">
        <w:rPr>
          <w:rFonts w:asciiTheme="minorHAnsi" w:eastAsiaTheme="minorHAnsi" w:hAnsiTheme="minorHAnsi" w:cstheme="minorBidi"/>
          <w:lang w:eastAsia="en-US"/>
        </w:rPr>
        <w:br/>
        <w:t xml:space="preserve"> „ NW-1: wentylacja mechaniczna </w:t>
      </w:r>
      <w:proofErr w:type="spellStart"/>
      <w:r w:rsidR="008D05CA" w:rsidRPr="00F120A4">
        <w:rPr>
          <w:rFonts w:asciiTheme="minorHAnsi" w:eastAsiaTheme="minorHAnsi" w:hAnsiTheme="minorHAnsi" w:cstheme="minorBidi"/>
          <w:lang w:eastAsia="en-US"/>
        </w:rPr>
        <w:t>nawiewno</w:t>
      </w:r>
      <w:proofErr w:type="spellEnd"/>
      <w:r w:rsidR="008D05CA" w:rsidRPr="00F120A4">
        <w:rPr>
          <w:rFonts w:asciiTheme="minorHAnsi" w:eastAsiaTheme="minorHAnsi" w:hAnsiTheme="minorHAnsi" w:cstheme="minorBidi"/>
          <w:lang w:eastAsia="en-US"/>
        </w:rPr>
        <w:t xml:space="preserve">-wywiewna pom. biurowych, socjalnych użytkowanych 16h/dobę, o wydajności nawiewu i wywiewu 8300m3/h. NW-2: wentylacja mechaniczna </w:t>
      </w:r>
      <w:proofErr w:type="spellStart"/>
      <w:r w:rsidR="008D05CA" w:rsidRPr="00F120A4">
        <w:rPr>
          <w:rFonts w:asciiTheme="minorHAnsi" w:eastAsiaTheme="minorHAnsi" w:hAnsiTheme="minorHAnsi" w:cstheme="minorBidi"/>
          <w:lang w:eastAsia="en-US"/>
        </w:rPr>
        <w:t>nawiewno</w:t>
      </w:r>
      <w:proofErr w:type="spellEnd"/>
      <w:r w:rsidR="008D05CA" w:rsidRPr="00F120A4">
        <w:rPr>
          <w:rFonts w:asciiTheme="minorHAnsi" w:eastAsiaTheme="minorHAnsi" w:hAnsiTheme="minorHAnsi" w:cstheme="minorBidi"/>
          <w:lang w:eastAsia="en-US"/>
        </w:rPr>
        <w:t xml:space="preserve">-wywiewna pom. biurowych, socjalnych i komunikacyjnych użytkowanych 24h/dobę, o wydajności nawiewu 4000m3/h i wywiewu 2700m3/h. NW-3: wentylacja mechaniczna </w:t>
      </w:r>
      <w:proofErr w:type="spellStart"/>
      <w:r w:rsidR="008D05CA" w:rsidRPr="00F120A4">
        <w:rPr>
          <w:rFonts w:asciiTheme="minorHAnsi" w:eastAsiaTheme="minorHAnsi" w:hAnsiTheme="minorHAnsi" w:cstheme="minorBidi"/>
          <w:lang w:eastAsia="en-US"/>
        </w:rPr>
        <w:t>nawiewno</w:t>
      </w:r>
      <w:proofErr w:type="spellEnd"/>
      <w:r w:rsidR="008D05CA" w:rsidRPr="00F120A4">
        <w:rPr>
          <w:rFonts w:asciiTheme="minorHAnsi" w:eastAsiaTheme="minorHAnsi" w:hAnsiTheme="minorHAnsi" w:cstheme="minorBidi"/>
          <w:lang w:eastAsia="en-US"/>
        </w:rPr>
        <w:t>-wywiewna zespołów szatniowo-</w:t>
      </w:r>
      <w:proofErr w:type="spellStart"/>
      <w:r w:rsidR="008D05CA" w:rsidRPr="00F120A4">
        <w:rPr>
          <w:rFonts w:asciiTheme="minorHAnsi" w:eastAsiaTheme="minorHAnsi" w:hAnsiTheme="minorHAnsi" w:cstheme="minorBidi"/>
          <w:lang w:eastAsia="en-US"/>
        </w:rPr>
        <w:t>umywalniowych</w:t>
      </w:r>
      <w:proofErr w:type="spellEnd"/>
      <w:r w:rsidR="008D05CA" w:rsidRPr="00F120A4">
        <w:rPr>
          <w:rFonts w:asciiTheme="minorHAnsi" w:eastAsiaTheme="minorHAnsi" w:hAnsiTheme="minorHAnsi" w:cstheme="minorBidi"/>
          <w:lang w:eastAsia="en-US"/>
        </w:rPr>
        <w:t xml:space="preserve"> o</w:t>
      </w:r>
      <w:r w:rsidR="00C22198">
        <w:rPr>
          <w:rFonts w:asciiTheme="minorHAnsi" w:eastAsiaTheme="minorHAnsi" w:hAnsiTheme="minorHAnsi" w:cstheme="minorBidi"/>
          <w:lang w:eastAsia="en-US"/>
        </w:rPr>
        <w:t> </w:t>
      </w:r>
      <w:r w:rsidR="008D05CA" w:rsidRPr="00F120A4">
        <w:rPr>
          <w:rFonts w:asciiTheme="minorHAnsi" w:eastAsiaTheme="minorHAnsi" w:hAnsiTheme="minorHAnsi" w:cstheme="minorBidi"/>
          <w:lang w:eastAsia="en-US"/>
        </w:rPr>
        <w:t xml:space="preserve">wydajności nawiewu 5000m3/h i wywiewu 3500m3/h.” </w:t>
      </w:r>
    </w:p>
    <w:p w:rsidR="008D05CA" w:rsidRPr="00F120A4" w:rsidRDefault="008D05CA" w:rsidP="004C26A2">
      <w:pPr>
        <w:suppressAutoHyphens w:val="0"/>
        <w:spacing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 xml:space="preserve">Natomiast wydajności urządzeń zgodnie z opisem PW wynoszą: </w:t>
      </w:r>
      <w:r w:rsidRPr="00F120A4">
        <w:rPr>
          <w:rFonts w:asciiTheme="minorHAnsi" w:eastAsiaTheme="minorHAnsi" w:hAnsiTheme="minorHAnsi" w:cstheme="minorBidi"/>
          <w:lang w:eastAsia="en-US"/>
        </w:rPr>
        <w:br/>
        <w:t xml:space="preserve">„NW1 -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Vn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= 8300 m3/h, P = 350 Pa,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Vw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= 7000 m3/h, P = 350 Pa </w:t>
      </w:r>
      <w:r w:rsidRPr="00F120A4">
        <w:rPr>
          <w:rFonts w:asciiTheme="minorHAnsi" w:eastAsiaTheme="minorHAnsi" w:hAnsiTheme="minorHAnsi" w:cstheme="minorBidi"/>
          <w:lang w:eastAsia="en-US"/>
        </w:rPr>
        <w:br/>
        <w:t xml:space="preserve">NW2 -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Vn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= 4160 m3/h, P = 300 Pa,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Vw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= 4160 m3/h, P = 300 Pa </w:t>
      </w:r>
      <w:r w:rsidRPr="00F120A4">
        <w:rPr>
          <w:rFonts w:asciiTheme="minorHAnsi" w:eastAsiaTheme="minorHAnsi" w:hAnsiTheme="minorHAnsi" w:cstheme="minorBidi"/>
          <w:lang w:eastAsia="en-US"/>
        </w:rPr>
        <w:br/>
        <w:t xml:space="preserve">NW3 -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Vn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= 5320 m3/h, P = 300 Pa,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Vw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= 3145 m3/h, P = 300 Pa”</w:t>
      </w:r>
      <w:r w:rsidRPr="00F120A4">
        <w:rPr>
          <w:rFonts w:asciiTheme="minorHAnsi" w:eastAsiaTheme="minorHAnsi" w:hAnsiTheme="minorHAnsi" w:cstheme="minorBidi"/>
          <w:lang w:eastAsia="en-US"/>
        </w:rPr>
        <w:br/>
        <w:t xml:space="preserve"> Prosimy o wskazanie które urządzenia należy uwzględnić w wycenie.</w:t>
      </w:r>
    </w:p>
    <w:p w:rsidR="00A203A5" w:rsidRPr="00F120A4" w:rsidRDefault="00A203A5" w:rsidP="00A203A5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C22198">
        <w:rPr>
          <w:rFonts w:asciiTheme="minorHAnsi" w:hAnsiTheme="minorHAnsi" w:cs="Calibri"/>
          <w:b/>
          <w:u w:val="single"/>
          <w:lang w:eastAsia="pl-PL"/>
        </w:rPr>
        <w:t>110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A203A5" w:rsidP="008D05CA">
      <w:pPr>
        <w:autoSpaceDN w:val="0"/>
        <w:spacing w:after="140" w:line="288" w:lineRule="auto"/>
        <w:rPr>
          <w:rFonts w:asciiTheme="minorHAnsi" w:eastAsia="SimSun" w:hAnsiTheme="minorHAnsi" w:cs="Arial"/>
          <w:kern w:val="3"/>
          <w:lang w:eastAsia="zh-CN" w:bidi="hi-IN"/>
        </w:rPr>
      </w:pPr>
      <w:r w:rsidRPr="00F120A4">
        <w:rPr>
          <w:rFonts w:asciiTheme="minorHAnsi" w:eastAsia="SimSun" w:hAnsiTheme="minorHAnsi" w:cs="Arial"/>
          <w:bCs/>
          <w:kern w:val="3"/>
          <w:lang w:eastAsia="zh-CN" w:bidi="hi-IN"/>
        </w:rPr>
        <w:t>O</w:t>
      </w:r>
      <w:r w:rsidR="008D05CA" w:rsidRPr="00F120A4">
        <w:rPr>
          <w:rFonts w:asciiTheme="minorHAnsi" w:eastAsia="SimSun" w:hAnsiTheme="minorHAnsi" w:cs="Arial"/>
          <w:bCs/>
          <w:kern w:val="3"/>
          <w:lang w:eastAsia="zh-CN" w:bidi="hi-IN"/>
        </w:rPr>
        <w:t>stateczne parametry urządzeń należy przyjmować wg. Projektów Wykonawczych</w:t>
      </w:r>
      <w:r w:rsidR="008D05CA" w:rsidRPr="00F120A4">
        <w:rPr>
          <w:rFonts w:asciiTheme="minorHAnsi" w:eastAsia="SimSun" w:hAnsiTheme="minorHAnsi" w:cs="Arial"/>
          <w:kern w:val="3"/>
          <w:lang w:eastAsia="zh-CN" w:bidi="hi-IN"/>
        </w:rPr>
        <w:t>.</w:t>
      </w:r>
    </w:p>
    <w:p w:rsidR="00E72B52" w:rsidRPr="00F120A4" w:rsidRDefault="00E72B52" w:rsidP="00E72B52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4564A">
        <w:rPr>
          <w:rFonts w:asciiTheme="minorHAnsi" w:hAnsiTheme="minorHAnsi" w:cs="Calibri"/>
          <w:b/>
          <w:u w:val="single"/>
          <w:lang w:eastAsia="pl-PL"/>
        </w:rPr>
        <w:t>111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8D05CA" w:rsidP="00C22198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Zgodnie z PB branży sanitarnej ilość oraz wydajność układów wyciągowych jest inna niż w</w:t>
      </w:r>
      <w:r w:rsidR="00C22198">
        <w:rPr>
          <w:rFonts w:asciiTheme="minorHAnsi" w:eastAsiaTheme="minorHAnsi" w:hAnsiTheme="minorHAnsi" w:cstheme="minorBidi"/>
          <w:lang w:eastAsia="en-US"/>
        </w:rPr>
        <w:t> </w:t>
      </w:r>
      <w:r w:rsidRPr="00F120A4">
        <w:rPr>
          <w:rFonts w:asciiTheme="minorHAnsi" w:eastAsiaTheme="minorHAnsi" w:hAnsiTheme="minorHAnsi" w:cstheme="minorBidi"/>
          <w:lang w:eastAsia="en-US"/>
        </w:rPr>
        <w:t>PW (w PB 6 układów w PW 5 układów):</w:t>
      </w:r>
    </w:p>
    <w:p w:rsidR="008D05CA" w:rsidRPr="00F120A4" w:rsidRDefault="008D05CA" w:rsidP="00A04931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Wg PW branży sanitarnej:</w:t>
      </w:r>
    </w:p>
    <w:p w:rsidR="00C22198" w:rsidRDefault="008D05CA" w:rsidP="00A04931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ab/>
        <w:t xml:space="preserve">Dla układu </w:t>
      </w:r>
      <w:r w:rsidRPr="00F120A4">
        <w:rPr>
          <w:rFonts w:asciiTheme="minorHAnsi" w:eastAsiaTheme="minorHAnsi" w:hAnsiTheme="minorHAnsi" w:cstheme="minorBidi"/>
          <w:b/>
          <w:lang w:eastAsia="en-US"/>
        </w:rPr>
        <w:t xml:space="preserve">W3.1 </w:t>
      </w:r>
      <w:r w:rsidRPr="00F120A4">
        <w:rPr>
          <w:rFonts w:asciiTheme="minorHAnsi" w:eastAsiaTheme="minorHAnsi" w:hAnsiTheme="minorHAnsi" w:cstheme="minorBidi"/>
          <w:lang w:eastAsia="en-US"/>
        </w:rPr>
        <w:t>zaprojektowano</w:t>
      </w:r>
      <w:r w:rsidRPr="00F120A4">
        <w:rPr>
          <w:rFonts w:asciiTheme="minorHAnsi" w:eastAsiaTheme="minorHAnsi" w:hAnsiTheme="minorHAnsi" w:cstheme="minorBidi"/>
          <w:b/>
          <w:lang w:eastAsia="en-US"/>
        </w:rPr>
        <w:t xml:space="preserve"> </w:t>
      </w:r>
      <w:r w:rsidRPr="00F120A4">
        <w:rPr>
          <w:rFonts w:asciiTheme="minorHAnsi" w:eastAsiaTheme="minorHAnsi" w:hAnsiTheme="minorHAnsi" w:cstheme="minorBidi"/>
          <w:lang w:eastAsia="en-US"/>
        </w:rPr>
        <w:t>wentylator dachowy typu VIVER.PS 4-355/2700S z</w:t>
      </w:r>
      <w:r w:rsidR="0029115D">
        <w:rPr>
          <w:rFonts w:asciiTheme="minorHAnsi" w:eastAsiaTheme="minorHAnsi" w:hAnsiTheme="minorHAnsi" w:cstheme="minorBidi"/>
          <w:lang w:eastAsia="en-US"/>
        </w:rPr>
        <w:t> 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pionowym wyrzutem powietrza o wydajności 1905m3/h i sprężu 150 Pa, wartość ciśnienia akustycznego na wlocie 54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dB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(250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Hz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). Wentylator montować na podstawie dachowej tłumiącej DSS 355 AL., połączenie z kanałem wentylacyjnym wykonać poprzez króciec </w:t>
      </w:r>
      <w:r w:rsidRPr="00F120A4">
        <w:rPr>
          <w:rFonts w:asciiTheme="minorHAnsi" w:eastAsiaTheme="minorHAnsi" w:hAnsiTheme="minorHAnsi" w:cstheme="minorBidi"/>
          <w:lang w:eastAsia="en-US"/>
        </w:rPr>
        <w:lastRenderedPageBreak/>
        <w:t xml:space="preserve">przyłączeniowy DAF400 i złącze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przeciwdrganiowe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DAS400. Wyłącznik serwisowy umieści na podstawie dachowej.</w:t>
      </w:r>
    </w:p>
    <w:p w:rsidR="008D05CA" w:rsidRPr="00F120A4" w:rsidRDefault="008D05CA" w:rsidP="00A04931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ab/>
        <w:t xml:space="preserve">Dla układu </w:t>
      </w:r>
      <w:r w:rsidRPr="00F120A4">
        <w:rPr>
          <w:rFonts w:asciiTheme="minorHAnsi" w:eastAsiaTheme="minorHAnsi" w:hAnsiTheme="minorHAnsi" w:cstheme="minorBidi"/>
          <w:b/>
          <w:lang w:eastAsia="en-US"/>
        </w:rPr>
        <w:t>WC1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 zaprojektowano wentylator dachowy typu VIVER.PS 4-315/1600S z</w:t>
      </w:r>
      <w:r w:rsidR="0029115D">
        <w:rPr>
          <w:rFonts w:asciiTheme="minorHAnsi" w:eastAsiaTheme="minorHAnsi" w:hAnsiTheme="minorHAnsi" w:cstheme="minorBidi"/>
          <w:lang w:eastAsia="en-US"/>
        </w:rPr>
        <w:t> 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pionowym wyrzutem powietrza o wydajności 900m3/h i sprężu 130 Pa, wartość ciśnienia akustycznego na wlocie 50dB (250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Hz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). Wentylator wyposażyć w regulator tyrystorowy. Wentylator montować na podstawie dachowej tłumiącej DSS 280 AL, połączenie z kanałem wentylacyjnym wykonać poprzez króciec przyłączeniowy DAF 250 i złącze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przeciwdrganiowe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DAS 250. Wyłącznik serwisowy umieści na podstawie dachowej.</w:t>
      </w:r>
    </w:p>
    <w:p w:rsidR="008D05CA" w:rsidRPr="00F120A4" w:rsidRDefault="008D05CA" w:rsidP="00A04931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ab/>
        <w:t xml:space="preserve">Dla układu </w:t>
      </w:r>
      <w:r w:rsidRPr="00F120A4">
        <w:rPr>
          <w:rFonts w:asciiTheme="minorHAnsi" w:eastAsiaTheme="minorHAnsi" w:hAnsiTheme="minorHAnsi" w:cstheme="minorBidi"/>
          <w:b/>
          <w:lang w:eastAsia="en-US"/>
        </w:rPr>
        <w:t>WC2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 zaprojektowano wentylator kanałowy wydajność 285 m3/h i sprężu 130 Pa nad sufitem podwieszanym w pom. 0.21. Dobrano wentylator typu RM 150/450 z</w:t>
      </w:r>
      <w:r w:rsidR="0029115D">
        <w:rPr>
          <w:rFonts w:asciiTheme="minorHAnsi" w:eastAsiaTheme="minorHAnsi" w:hAnsiTheme="minorHAnsi" w:cstheme="minorBidi"/>
          <w:lang w:eastAsia="en-US"/>
        </w:rPr>
        <w:t> 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wyłącznikiem serwisowym, regulatorem tyrystorowym i klamrami montażowymi. Wartość ciśnienia akustycznego na wlocie 50dB (250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Hz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). Zasilanie wentylatora WC2 230V,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Pn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>=49W, 0.3A.</w:t>
      </w:r>
    </w:p>
    <w:p w:rsidR="008D05CA" w:rsidRPr="00F120A4" w:rsidRDefault="008D05CA" w:rsidP="00A04931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ab/>
        <w:t xml:space="preserve">Dla układu </w:t>
      </w:r>
      <w:r w:rsidRPr="00F120A4">
        <w:rPr>
          <w:rFonts w:asciiTheme="minorHAnsi" w:eastAsiaTheme="minorHAnsi" w:hAnsiTheme="minorHAnsi" w:cstheme="minorBidi"/>
          <w:b/>
          <w:lang w:eastAsia="en-US"/>
        </w:rPr>
        <w:t xml:space="preserve">W3.2 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zaprojektowano wentylator kanałowy dwubiegowy o wydajności 150/400m3/h i sprężu 130 Pa nad sufitem podwieszanym w pom. 0.17. Dobrano wentylator typu RM 200/800 z wyłącznikiem serwisowym, regulatorem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transf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>. Dwustopniowym z TK i</w:t>
      </w:r>
      <w:r w:rsidR="0029115D">
        <w:rPr>
          <w:rFonts w:asciiTheme="minorHAnsi" w:eastAsiaTheme="minorHAnsi" w:hAnsiTheme="minorHAnsi" w:cstheme="minorBidi"/>
          <w:lang w:eastAsia="en-US"/>
        </w:rPr>
        <w:t> 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autoreset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oraz klamrami montażowymi. Wartość ciśnienie akustycznego na wlocie 56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dB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(250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Hz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). Zasilanie wentylatora W3.2 230V,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Pn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>=100W, 0.4A. Wentylator z minimalną wydajnością (I bieg) pracuje w sposób ciągły, załączanie i wyłączanie II biegu ręczne.</w:t>
      </w:r>
    </w:p>
    <w:p w:rsidR="008D05CA" w:rsidRPr="00F120A4" w:rsidRDefault="008D05CA" w:rsidP="008D05CA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ab/>
        <w:t xml:space="preserve">Dla układu </w:t>
      </w:r>
      <w:r w:rsidRPr="00F120A4">
        <w:rPr>
          <w:rFonts w:asciiTheme="minorHAnsi" w:eastAsiaTheme="minorHAnsi" w:hAnsiTheme="minorHAnsi" w:cstheme="minorBidi"/>
          <w:b/>
          <w:lang w:eastAsia="en-US"/>
        </w:rPr>
        <w:t xml:space="preserve">W3.3 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zaprojektowano wentylator kanałowy dwubiegowy o wydajności 150/250 m3/h i sprężu 130 Pa pod stopem pom. P.15. Dobrano wentylator typu RM 150/450 z wyłącznikiem serwisowym, regulatorem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transf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. Dwustopniowym z TK i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autoreset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oraz klamrami montażowymi. Wartość ciśnienia akustycznego na wlocie 53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dB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(250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Hz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). Zasilanie wentylatora W3.3 230V,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Pn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>=48W, 0.3A. Wentylator z minimalną wydajnością (I bieg) pracuje w sposób ciągły, załączanie i wyłączanie II biegu ręcznie.</w:t>
      </w:r>
    </w:p>
    <w:p w:rsidR="008D05CA" w:rsidRPr="00F120A4" w:rsidRDefault="008D05CA" w:rsidP="00A04931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Wg Pb:</w:t>
      </w:r>
    </w:p>
    <w:p w:rsidR="008D05CA" w:rsidRPr="00F120A4" w:rsidRDefault="008D05CA" w:rsidP="00A04931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ab/>
      </w:r>
      <w:r w:rsidRPr="00F120A4">
        <w:rPr>
          <w:rFonts w:asciiTheme="minorHAnsi" w:eastAsiaTheme="minorHAnsi" w:hAnsiTheme="minorHAnsi" w:cstheme="minorBidi"/>
          <w:b/>
          <w:lang w:eastAsia="en-US"/>
        </w:rPr>
        <w:t>WY-1: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 wywiew mechaniczny z pom. magazynowych i technicznych za pomocą wentylatora dachowego o wydajności 1755m3/h z wyrzutem powietrza na dach, nawiew kompensacyjny z układu NW3. Wentylacja wywiewna do pracy ciągłej z możliwością czasowego osłabienia.</w:t>
      </w:r>
    </w:p>
    <w:p w:rsidR="0029115D" w:rsidRDefault="008D05CA" w:rsidP="00A04931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ab/>
      </w:r>
      <w:r w:rsidRPr="00F120A4">
        <w:rPr>
          <w:rFonts w:asciiTheme="minorHAnsi" w:eastAsiaTheme="minorHAnsi" w:hAnsiTheme="minorHAnsi" w:cstheme="minorBidi"/>
          <w:b/>
          <w:lang w:eastAsia="en-US"/>
        </w:rPr>
        <w:t>WY-2: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 wywiew mechaniczny z łazienek męskich za pomocą wentylatora dachowego o</w:t>
      </w:r>
      <w:r w:rsidR="0029115D">
        <w:rPr>
          <w:rFonts w:asciiTheme="minorHAnsi" w:eastAsiaTheme="minorHAnsi" w:hAnsiTheme="minorHAnsi" w:cstheme="minorBidi"/>
          <w:lang w:eastAsia="en-US"/>
        </w:rPr>
        <w:t> </w:t>
      </w:r>
      <w:r w:rsidRPr="00F120A4">
        <w:rPr>
          <w:rFonts w:asciiTheme="minorHAnsi" w:eastAsiaTheme="minorHAnsi" w:hAnsiTheme="minorHAnsi" w:cstheme="minorBidi"/>
          <w:lang w:eastAsia="en-US"/>
        </w:rPr>
        <w:t>wydajności 370m3/h z wyrzutem powietrza na dach, nawiew kompensacyjny z układu NW2. Wentylacja wywiewna do pracy ciągłej z możliwością czasowego osłabienia.</w:t>
      </w:r>
    </w:p>
    <w:p w:rsidR="0029115D" w:rsidRDefault="008D05CA" w:rsidP="00A04931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ab/>
      </w:r>
      <w:r w:rsidRPr="00F120A4">
        <w:rPr>
          <w:rFonts w:asciiTheme="minorHAnsi" w:eastAsiaTheme="minorHAnsi" w:hAnsiTheme="minorHAnsi" w:cstheme="minorBidi"/>
          <w:b/>
          <w:lang w:eastAsia="en-US"/>
        </w:rPr>
        <w:t>WY-3: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 wywiew mechaniczny z łazienek damskich i pom. porządkowych za pomocą wentylatora dachowego o wydajności 380 m3/h z wyrzutem powietrza na dach, nawiew kompensacyjny z układu NW2. Wentylacja wywiewna do pracy ciągłej z możliwością czasowego osłabienia.</w:t>
      </w:r>
    </w:p>
    <w:p w:rsidR="008D05CA" w:rsidRPr="00F120A4" w:rsidRDefault="008D05CA" w:rsidP="00A04931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ab/>
      </w:r>
      <w:r w:rsidRPr="00F120A4">
        <w:rPr>
          <w:rFonts w:asciiTheme="minorHAnsi" w:eastAsiaTheme="minorHAnsi" w:hAnsiTheme="minorHAnsi" w:cstheme="minorBidi"/>
          <w:b/>
          <w:lang w:eastAsia="en-US"/>
        </w:rPr>
        <w:t>WY-4: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 wywiew mechaniczny z pom. suszarni (pom. nr P.15) za pomocą dwubiegowego wentylatora kanałowego o wydajności 75m3/h z wyrzutem powietrza na dach, nawiew kompensacyjny z układu NW3. Wentylator kanałowy będzie pracował ciągle na I biegu, II bieg uruchamiany i wyłączany ręcznie.</w:t>
      </w:r>
    </w:p>
    <w:p w:rsidR="008D05CA" w:rsidRPr="00F120A4" w:rsidRDefault="008D05CA" w:rsidP="00A04931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ab/>
      </w:r>
      <w:r w:rsidRPr="00F120A4">
        <w:rPr>
          <w:rFonts w:asciiTheme="minorHAnsi" w:eastAsiaTheme="minorHAnsi" w:hAnsiTheme="minorHAnsi" w:cstheme="minorBidi"/>
          <w:b/>
          <w:lang w:eastAsia="en-US"/>
        </w:rPr>
        <w:t>WY-5: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 wywiew mechaniczny z pom. suszarni (pom. nr P.06) za pomocą dwubiegowego wentylatora kanałowego o wydajności 100m3/h z wyrzutem powietrza na dach, nawiew kompensacyjny z układu NW3. Wentylator kanałowy będzie pracował ciągle na I biegu, II bieg uruchamiany i wyłączany ręcznie.</w:t>
      </w:r>
    </w:p>
    <w:p w:rsidR="008D05CA" w:rsidRPr="00F120A4" w:rsidRDefault="008D05CA" w:rsidP="008D05CA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lastRenderedPageBreak/>
        <w:tab/>
      </w:r>
      <w:r w:rsidRPr="00F120A4">
        <w:rPr>
          <w:rFonts w:asciiTheme="minorHAnsi" w:eastAsiaTheme="minorHAnsi" w:hAnsiTheme="minorHAnsi" w:cstheme="minorBidi"/>
          <w:b/>
          <w:lang w:eastAsia="en-US"/>
        </w:rPr>
        <w:t>WY-6:</w:t>
      </w:r>
      <w:r w:rsidRPr="00F120A4">
        <w:rPr>
          <w:rFonts w:asciiTheme="minorHAnsi" w:eastAsiaTheme="minorHAnsi" w:hAnsiTheme="minorHAnsi" w:cstheme="minorBidi"/>
          <w:lang w:eastAsia="en-US"/>
        </w:rPr>
        <w:t xml:space="preserve"> wywiew mechaniczny z pom. WC (pom. nr 0.21) za pomocą wentylatora kanałowego o wydajności 50m3/h z wyrzutem powietrza na dach, nawiew kompensacyjny z</w:t>
      </w:r>
      <w:r w:rsidR="00F120A4">
        <w:rPr>
          <w:rFonts w:asciiTheme="minorHAnsi" w:eastAsiaTheme="minorHAnsi" w:hAnsiTheme="minorHAnsi" w:cstheme="minorBidi"/>
          <w:lang w:eastAsia="en-US"/>
        </w:rPr>
        <w:t> </w:t>
      </w:r>
      <w:r w:rsidRPr="00F120A4">
        <w:rPr>
          <w:rFonts w:asciiTheme="minorHAnsi" w:eastAsiaTheme="minorHAnsi" w:hAnsiTheme="minorHAnsi" w:cstheme="minorBidi"/>
          <w:lang w:eastAsia="en-US"/>
        </w:rPr>
        <w:t>układu NW2. Wentylacja wywiewna do pracy ciągłej z możliwością czasowego osłabienia.</w:t>
      </w:r>
    </w:p>
    <w:p w:rsidR="008D05CA" w:rsidRPr="00F120A4" w:rsidRDefault="008D05CA" w:rsidP="00A04931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 xml:space="preserve"> Prosimy o informację zgodnie z którym projektem należy wycenić układy wentylacji wyciągowej.</w:t>
      </w:r>
    </w:p>
    <w:p w:rsidR="00E72B52" w:rsidRPr="00F120A4" w:rsidRDefault="00E72B52" w:rsidP="00E72B52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4564A">
        <w:rPr>
          <w:rFonts w:asciiTheme="minorHAnsi" w:hAnsiTheme="minorHAnsi" w:cs="Calibri"/>
          <w:b/>
          <w:u w:val="single"/>
          <w:lang w:eastAsia="pl-PL"/>
        </w:rPr>
        <w:t>111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B2C6A" w:rsidRDefault="00E72B52" w:rsidP="008D05CA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bCs/>
          <w:lang w:eastAsia="en-US"/>
        </w:rPr>
      </w:pPr>
      <w:r w:rsidRPr="00FB2C6A">
        <w:rPr>
          <w:rFonts w:asciiTheme="minorHAnsi" w:eastAsiaTheme="minorHAnsi" w:hAnsiTheme="minorHAnsi" w:cstheme="minorBidi"/>
          <w:bCs/>
          <w:lang w:eastAsia="en-US"/>
        </w:rPr>
        <w:t>O</w:t>
      </w:r>
      <w:r w:rsidR="008D05CA" w:rsidRPr="00FB2C6A">
        <w:rPr>
          <w:rFonts w:asciiTheme="minorHAnsi" w:eastAsiaTheme="minorHAnsi" w:hAnsiTheme="minorHAnsi" w:cstheme="minorBidi"/>
          <w:bCs/>
          <w:lang w:eastAsia="en-US"/>
        </w:rPr>
        <w:t>stateczne dane należy przyjm</w:t>
      </w:r>
      <w:r w:rsidR="00FB2C6A">
        <w:rPr>
          <w:rFonts w:asciiTheme="minorHAnsi" w:eastAsiaTheme="minorHAnsi" w:hAnsiTheme="minorHAnsi" w:cstheme="minorBidi"/>
          <w:bCs/>
          <w:lang w:eastAsia="en-US"/>
        </w:rPr>
        <w:t>ować wg. Projektów Wykonawczych.</w:t>
      </w:r>
    </w:p>
    <w:p w:rsidR="00E72B52" w:rsidRPr="00F120A4" w:rsidRDefault="00E72B52" w:rsidP="00E72B52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4564A">
        <w:rPr>
          <w:rFonts w:asciiTheme="minorHAnsi" w:hAnsiTheme="minorHAnsi" w:cs="Calibri"/>
          <w:b/>
          <w:u w:val="single"/>
          <w:lang w:eastAsia="pl-PL"/>
        </w:rPr>
        <w:t>112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8D05CA" w:rsidP="00F120A4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W części opisowej i rysunkowej PW instalacji wentylacji i klimatyzacji występują różnice pomiędzy sprężem wentylatorów wyciągowych w układach WC1, W3.3, WC2, W3.2. Prosimy o wskazanie, które parametry urządzeń są właściwe.</w:t>
      </w:r>
    </w:p>
    <w:p w:rsidR="00E72B52" w:rsidRPr="00F120A4" w:rsidRDefault="00E72B52" w:rsidP="00E72B52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4564A">
        <w:rPr>
          <w:rFonts w:asciiTheme="minorHAnsi" w:hAnsiTheme="minorHAnsi" w:cs="Calibri"/>
          <w:b/>
          <w:u w:val="single"/>
          <w:lang w:eastAsia="pl-PL"/>
        </w:rPr>
        <w:t>112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E72B52" w:rsidP="008D05CA">
      <w:pPr>
        <w:autoSpaceDN w:val="0"/>
        <w:spacing w:after="140" w:line="288" w:lineRule="auto"/>
        <w:rPr>
          <w:rFonts w:asciiTheme="minorHAnsi" w:eastAsia="SimSun" w:hAnsiTheme="minorHAnsi" w:cs="Arial"/>
          <w:bCs/>
          <w:kern w:val="3"/>
          <w:lang w:eastAsia="zh-CN" w:bidi="hi-IN"/>
        </w:rPr>
      </w:pPr>
      <w:r w:rsidRPr="00F120A4">
        <w:rPr>
          <w:rFonts w:asciiTheme="minorHAnsi" w:eastAsia="SimSun" w:hAnsiTheme="minorHAnsi" w:cs="Arial"/>
          <w:bCs/>
          <w:kern w:val="3"/>
          <w:lang w:eastAsia="zh-CN" w:bidi="hi-IN"/>
        </w:rPr>
        <w:t>U</w:t>
      </w:r>
      <w:r w:rsidR="008D05CA" w:rsidRPr="00F120A4">
        <w:rPr>
          <w:rFonts w:asciiTheme="minorHAnsi" w:eastAsia="SimSun" w:hAnsiTheme="minorHAnsi" w:cs="Arial"/>
          <w:bCs/>
          <w:kern w:val="3"/>
          <w:lang w:eastAsia="zh-CN" w:bidi="hi-IN"/>
        </w:rPr>
        <w:t>kład W3</w:t>
      </w:r>
      <w:r w:rsidR="0084564A">
        <w:rPr>
          <w:rFonts w:asciiTheme="minorHAnsi" w:eastAsia="SimSun" w:hAnsiTheme="minorHAnsi" w:cs="Arial"/>
          <w:bCs/>
          <w:kern w:val="3"/>
          <w:lang w:eastAsia="zh-CN" w:bidi="hi-IN"/>
        </w:rPr>
        <w:t>.2, W3.3, WC1, WC2: spręż 150Pa.</w:t>
      </w:r>
    </w:p>
    <w:p w:rsidR="00E72B52" w:rsidRPr="00F120A4" w:rsidRDefault="00E72B52" w:rsidP="00E72B52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4564A">
        <w:rPr>
          <w:rFonts w:asciiTheme="minorHAnsi" w:hAnsiTheme="minorHAnsi" w:cs="Calibri"/>
          <w:b/>
          <w:u w:val="single"/>
          <w:lang w:eastAsia="pl-PL"/>
        </w:rPr>
        <w:t>113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8D05CA" w:rsidP="00F120A4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W części opisowej i rysunkowej PW instalacji wentylacji i klimatyzacji występują różnice pomiędzy wydajnością wentylatorów wyciągowych w układach W3.3, W3.1. Prosimy o</w:t>
      </w:r>
      <w:r w:rsidR="00F120A4">
        <w:rPr>
          <w:rFonts w:asciiTheme="minorHAnsi" w:eastAsiaTheme="minorHAnsi" w:hAnsiTheme="minorHAnsi" w:cstheme="minorBidi"/>
          <w:lang w:eastAsia="en-US"/>
        </w:rPr>
        <w:t> </w:t>
      </w:r>
      <w:r w:rsidRPr="00F120A4">
        <w:rPr>
          <w:rFonts w:asciiTheme="minorHAnsi" w:eastAsiaTheme="minorHAnsi" w:hAnsiTheme="minorHAnsi" w:cstheme="minorBidi"/>
          <w:lang w:eastAsia="en-US"/>
        </w:rPr>
        <w:t>wskazanie, które parametry urządzeń są właściwe.</w:t>
      </w:r>
    </w:p>
    <w:p w:rsidR="00E72B52" w:rsidRPr="00F120A4" w:rsidRDefault="00E72B52" w:rsidP="00E72B52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4564A">
        <w:rPr>
          <w:rFonts w:asciiTheme="minorHAnsi" w:hAnsiTheme="minorHAnsi" w:cs="Calibri"/>
          <w:b/>
          <w:u w:val="single"/>
          <w:lang w:eastAsia="pl-PL"/>
        </w:rPr>
        <w:t>113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E72B52" w:rsidP="008D05CA">
      <w:pPr>
        <w:autoSpaceDN w:val="0"/>
        <w:spacing w:after="140" w:line="288" w:lineRule="auto"/>
        <w:rPr>
          <w:rFonts w:asciiTheme="minorHAnsi" w:eastAsia="SimSun" w:hAnsiTheme="minorHAnsi" w:cs="Arial"/>
          <w:bCs/>
          <w:kern w:val="3"/>
          <w:lang w:eastAsia="zh-CN" w:bidi="hi-IN"/>
        </w:rPr>
      </w:pPr>
      <w:r w:rsidRPr="00F120A4">
        <w:rPr>
          <w:rFonts w:asciiTheme="minorHAnsi" w:eastAsia="SimSun" w:hAnsiTheme="minorHAnsi" w:cs="Arial"/>
          <w:bCs/>
          <w:kern w:val="3"/>
          <w:lang w:eastAsia="zh-CN" w:bidi="hi-IN"/>
        </w:rPr>
        <w:t>U</w:t>
      </w:r>
      <w:r w:rsidR="008D05CA" w:rsidRPr="00F120A4">
        <w:rPr>
          <w:rFonts w:asciiTheme="minorHAnsi" w:eastAsia="SimSun" w:hAnsiTheme="minorHAnsi" w:cs="Arial"/>
          <w:bCs/>
          <w:kern w:val="3"/>
          <w:lang w:eastAsia="zh-CN" w:bidi="hi-IN"/>
        </w:rPr>
        <w:t>kład W3.3: wydajność 150/250 m3/h, układ W3.1: wy</w:t>
      </w:r>
      <w:r w:rsidR="0084564A">
        <w:rPr>
          <w:rFonts w:asciiTheme="minorHAnsi" w:eastAsia="SimSun" w:hAnsiTheme="minorHAnsi" w:cs="Arial"/>
          <w:bCs/>
          <w:kern w:val="3"/>
          <w:lang w:eastAsia="zh-CN" w:bidi="hi-IN"/>
        </w:rPr>
        <w:t>dajność 1905 m3/h, spręż 180 Pa.</w:t>
      </w:r>
    </w:p>
    <w:p w:rsidR="00E72B52" w:rsidRPr="00F120A4" w:rsidRDefault="00E72B52" w:rsidP="00E72B52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4564A">
        <w:rPr>
          <w:rFonts w:asciiTheme="minorHAnsi" w:hAnsiTheme="minorHAnsi" w:cs="Calibri"/>
          <w:b/>
          <w:u w:val="single"/>
          <w:lang w:eastAsia="pl-PL"/>
        </w:rPr>
        <w:t>114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Dotyczy zastawu hydroforowego: zgodnie z opisem PW:</w:t>
      </w:r>
    </w:p>
    <w:p w:rsidR="008D05CA" w:rsidRPr="00F120A4" w:rsidRDefault="008D05CA" w:rsidP="00A04931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Parametry techniczne zestawu pompowego:</w:t>
      </w:r>
    </w:p>
    <w:p w:rsidR="008D05CA" w:rsidRPr="00F120A4" w:rsidRDefault="008D05CA" w:rsidP="00A04931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 xml:space="preserve">- Dwie pionowe pompy wirowe ze zintegrowaną przetwornicą częstotliwości, połączone równolegle na wspólnej ramie podstawy ze stali nierdzewnej, G=3,41 dm3/s,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Hp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=(42,6-30)*1.1=13,86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msł.w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>;</w:t>
      </w:r>
      <w:r w:rsidRPr="00F120A4">
        <w:rPr>
          <w:rFonts w:asciiTheme="minorHAnsi" w:eastAsiaTheme="minorHAnsi" w:hAnsiTheme="minorHAnsi" w:cstheme="minorBidi"/>
          <w:lang w:eastAsia="en-US"/>
        </w:rPr>
        <w:br/>
        <w:t>- Kolektor ssawny i tłoczony 2” ze stali nierdzewnej, po stronie ssawnej zawory odcinające, po stronie tłoczonej zawory zwrotne, odcinające, manometr, dwa przetworniki ciśnienia;</w:t>
      </w:r>
      <w:r w:rsidRPr="00F120A4">
        <w:rPr>
          <w:rFonts w:asciiTheme="minorHAnsi" w:eastAsiaTheme="minorHAnsi" w:hAnsiTheme="minorHAnsi" w:cstheme="minorBidi"/>
          <w:lang w:eastAsia="en-US"/>
        </w:rPr>
        <w:br/>
        <w:t>- Łącznik ciśnienia jako zabezpieczenie przed sucho biegiem;</w:t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- silnik: 400V, 1.5 kW, 3.8 A;</w:t>
      </w:r>
      <w:r w:rsidRPr="00F120A4">
        <w:rPr>
          <w:rFonts w:asciiTheme="minorHAnsi" w:eastAsiaTheme="minorHAnsi" w:hAnsiTheme="minorHAnsi" w:cstheme="minorBidi"/>
          <w:lang w:eastAsia="en-US"/>
        </w:rPr>
        <w:br/>
        <w:t>- zestaw zabezpieczenia przed sucho biegiem;</w:t>
      </w:r>
      <w:r w:rsidRPr="00F120A4">
        <w:rPr>
          <w:rFonts w:asciiTheme="minorHAnsi" w:eastAsiaTheme="minorHAnsi" w:hAnsiTheme="minorHAnsi" w:cstheme="minorBidi"/>
          <w:lang w:eastAsia="en-US"/>
        </w:rPr>
        <w:br/>
        <w:t>- układ testowania pomp składających się z przepływomierza, zaworu regulacyjnego z</w:t>
      </w:r>
      <w:r w:rsidR="00B10316">
        <w:rPr>
          <w:rFonts w:asciiTheme="minorHAnsi" w:eastAsiaTheme="minorHAnsi" w:hAnsiTheme="minorHAnsi" w:cstheme="minorBidi"/>
          <w:lang w:eastAsia="en-US"/>
        </w:rPr>
        <w:t> </w:t>
      </w:r>
      <w:r w:rsidRPr="00F120A4">
        <w:rPr>
          <w:rFonts w:asciiTheme="minorHAnsi" w:eastAsiaTheme="minorHAnsi" w:hAnsiTheme="minorHAnsi" w:cstheme="minorBidi"/>
          <w:lang w:eastAsia="en-US"/>
        </w:rPr>
        <w:t>nastawa wstępna, zaworu odcinającego, manometru z zakresem pomiarowym po 10 bar z</w:t>
      </w:r>
      <w:r w:rsidR="00F120A4">
        <w:rPr>
          <w:rFonts w:asciiTheme="minorHAnsi" w:eastAsiaTheme="minorHAnsi" w:hAnsiTheme="minorHAnsi" w:cstheme="minorBidi"/>
          <w:lang w:eastAsia="en-US"/>
        </w:rPr>
        <w:t> </w:t>
      </w:r>
      <w:r w:rsidRPr="00F120A4">
        <w:rPr>
          <w:rFonts w:asciiTheme="minorHAnsi" w:eastAsiaTheme="minorHAnsi" w:hAnsiTheme="minorHAnsi" w:cstheme="minorBidi"/>
          <w:lang w:eastAsia="en-US"/>
        </w:rPr>
        <w:t>kurkiem manometrycznym ½”, 230V, 16A, 12W, wymiary: Rp1 ½”-G1 ½”, L=1050mm. H=180mm;</w:t>
      </w:r>
      <w:r w:rsidRPr="00F120A4">
        <w:rPr>
          <w:rFonts w:asciiTheme="minorHAnsi" w:eastAsiaTheme="minorHAnsi" w:hAnsiTheme="minorHAnsi" w:cstheme="minorBidi"/>
          <w:lang w:eastAsia="en-US"/>
        </w:rPr>
        <w:br/>
        <w:t>- ciśnieniowe naczynie przeponowe 18l, PN16;</w:t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Wg części rysunkowej PW:</w:t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color w:val="FF0000"/>
          <w:lang w:eastAsia="en-US"/>
        </w:rPr>
      </w:pPr>
      <w:r w:rsidRPr="00F120A4">
        <w:rPr>
          <w:rFonts w:asciiTheme="minorHAnsi" w:eastAsiaTheme="minorHAnsi" w:hAnsiTheme="minorHAnsi" w:cstheme="minorBidi"/>
          <w:noProof/>
          <w:color w:val="FF0000"/>
          <w:lang w:eastAsia="pl-PL"/>
        </w:rPr>
        <w:drawing>
          <wp:inline distT="0" distB="0" distL="0" distR="0" wp14:anchorId="69D7745C" wp14:editId="0997ED54">
            <wp:extent cx="5761355" cy="554990"/>
            <wp:effectExtent l="0" t="0" r="0" b="0"/>
            <wp:docPr id="4" name="Obraz 4" descr="Rysunek" title="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Natomiast zgodnie z PB:</w:t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color w:val="FF0000"/>
          <w:lang w:eastAsia="en-US"/>
        </w:rPr>
      </w:pPr>
      <w:r w:rsidRPr="00F120A4">
        <w:rPr>
          <w:rFonts w:asciiTheme="minorHAnsi" w:eastAsiaTheme="minorHAnsi" w:hAnsiTheme="minorHAnsi" w:cstheme="minorBidi"/>
          <w:noProof/>
          <w:color w:val="FF0000"/>
          <w:lang w:eastAsia="pl-PL"/>
        </w:rPr>
        <w:lastRenderedPageBreak/>
        <w:drawing>
          <wp:inline distT="0" distB="0" distL="0" distR="0" wp14:anchorId="24786551" wp14:editId="39D397F0">
            <wp:extent cx="3714750" cy="876588"/>
            <wp:effectExtent l="0" t="0" r="0" b="0"/>
            <wp:docPr id="5" name="Obraz 5" descr="Rysunek" title="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95" cy="88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5CA" w:rsidRPr="00F120A4" w:rsidRDefault="008D05CA" w:rsidP="0084564A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Prosimy o wskazanie parametrów zestawu hydroforowego jaki należy przyjąć do wyceny</w:t>
      </w:r>
      <w:r w:rsidR="00F120A4">
        <w:rPr>
          <w:rFonts w:asciiTheme="minorHAnsi" w:eastAsiaTheme="minorHAnsi" w:hAnsiTheme="minorHAnsi" w:cstheme="minorBidi"/>
          <w:lang w:eastAsia="en-US"/>
        </w:rPr>
        <w:t>.</w:t>
      </w:r>
    </w:p>
    <w:p w:rsidR="00E72B52" w:rsidRPr="00F120A4" w:rsidRDefault="00E72B52" w:rsidP="00E72B52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4564A">
        <w:rPr>
          <w:rFonts w:asciiTheme="minorHAnsi" w:hAnsiTheme="minorHAnsi" w:cs="Calibri"/>
          <w:b/>
          <w:u w:val="single"/>
          <w:lang w:eastAsia="pl-PL"/>
        </w:rPr>
        <w:t>114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E72B52" w:rsidP="008D05CA">
      <w:pPr>
        <w:autoSpaceDN w:val="0"/>
        <w:spacing w:after="140" w:line="288" w:lineRule="auto"/>
        <w:rPr>
          <w:rFonts w:asciiTheme="minorHAnsi" w:eastAsia="SimSun" w:hAnsiTheme="minorHAnsi" w:cs="Arial"/>
          <w:bCs/>
          <w:kern w:val="3"/>
          <w:lang w:eastAsia="zh-CN" w:bidi="hi-IN"/>
        </w:rPr>
      </w:pPr>
      <w:r w:rsidRPr="00F120A4">
        <w:rPr>
          <w:rFonts w:asciiTheme="minorHAnsi" w:eastAsia="SimSun" w:hAnsiTheme="minorHAnsi" w:cs="Arial"/>
          <w:bCs/>
          <w:kern w:val="3"/>
          <w:lang w:eastAsia="zh-CN" w:bidi="hi-IN"/>
        </w:rPr>
        <w:t>P</w:t>
      </w:r>
      <w:r w:rsidR="008D05CA" w:rsidRPr="00F120A4">
        <w:rPr>
          <w:rFonts w:asciiTheme="minorHAnsi" w:eastAsia="SimSun" w:hAnsiTheme="minorHAnsi" w:cs="Arial"/>
          <w:bCs/>
          <w:kern w:val="3"/>
          <w:lang w:eastAsia="zh-CN" w:bidi="hi-IN"/>
        </w:rPr>
        <w:t xml:space="preserve">arametry zestawu pompowego: G=2.5 dm3/s, </w:t>
      </w:r>
      <w:proofErr w:type="spellStart"/>
      <w:r w:rsidR="008D05CA" w:rsidRPr="00F120A4">
        <w:rPr>
          <w:rFonts w:asciiTheme="minorHAnsi" w:eastAsia="SimSun" w:hAnsiTheme="minorHAnsi" w:cs="Arial"/>
          <w:bCs/>
          <w:kern w:val="3"/>
          <w:lang w:eastAsia="zh-CN" w:bidi="hi-IN"/>
        </w:rPr>
        <w:t>Hp</w:t>
      </w:r>
      <w:proofErr w:type="spellEnd"/>
      <w:r w:rsidR="008D05CA" w:rsidRPr="00F120A4">
        <w:rPr>
          <w:rFonts w:asciiTheme="minorHAnsi" w:eastAsia="SimSun" w:hAnsiTheme="minorHAnsi" w:cs="Arial"/>
          <w:bCs/>
          <w:kern w:val="3"/>
          <w:lang w:eastAsia="zh-CN" w:bidi="hi-IN"/>
        </w:rPr>
        <w:t xml:space="preserve">=13.8 m </w:t>
      </w:r>
      <w:proofErr w:type="spellStart"/>
      <w:r w:rsidR="008D05CA" w:rsidRPr="00F120A4">
        <w:rPr>
          <w:rFonts w:asciiTheme="minorHAnsi" w:eastAsia="SimSun" w:hAnsiTheme="minorHAnsi" w:cs="Arial"/>
          <w:bCs/>
          <w:kern w:val="3"/>
          <w:lang w:eastAsia="zh-CN" w:bidi="hi-IN"/>
        </w:rPr>
        <w:t>sł.w</w:t>
      </w:r>
      <w:proofErr w:type="spellEnd"/>
      <w:r w:rsidR="008D05CA" w:rsidRPr="00F120A4">
        <w:rPr>
          <w:rFonts w:asciiTheme="minorHAnsi" w:eastAsia="SimSun" w:hAnsiTheme="minorHAnsi" w:cs="Arial"/>
          <w:bCs/>
          <w:kern w:val="3"/>
          <w:lang w:eastAsia="zh-CN" w:bidi="hi-IN"/>
        </w:rPr>
        <w:t xml:space="preserve">., 400V; </w:t>
      </w:r>
    </w:p>
    <w:p w:rsidR="00C22047" w:rsidRPr="00F120A4" w:rsidRDefault="00C22047" w:rsidP="00C22047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4564A">
        <w:rPr>
          <w:rFonts w:asciiTheme="minorHAnsi" w:hAnsiTheme="minorHAnsi" w:cs="Calibri"/>
          <w:b/>
          <w:u w:val="single"/>
          <w:lang w:eastAsia="pl-PL"/>
        </w:rPr>
        <w:t>11</w:t>
      </w:r>
      <w:r w:rsidR="00C87C4F">
        <w:rPr>
          <w:rFonts w:asciiTheme="minorHAnsi" w:hAnsiTheme="minorHAnsi" w:cs="Calibri"/>
          <w:b/>
          <w:u w:val="single"/>
          <w:lang w:eastAsia="pl-PL"/>
        </w:rPr>
        <w:t>5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Wobec niezgodności pomiędzy opisem PW branży sanitarnej:</w:t>
      </w:r>
    </w:p>
    <w:p w:rsidR="008D05CA" w:rsidRPr="00F120A4" w:rsidRDefault="008D05CA" w:rsidP="008D05CA">
      <w:pPr>
        <w:tabs>
          <w:tab w:val="left" w:pos="3969"/>
        </w:tabs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 xml:space="preserve">Do odprowadzenia ścieków z umywalki w pom. P.06 (suszarnia dowodów) zaprojektowano kompaktowy agregat pompowy typu </w:t>
      </w:r>
      <w:proofErr w:type="spellStart"/>
      <w:r w:rsidRPr="00F120A4">
        <w:rPr>
          <w:rFonts w:asciiTheme="minorHAnsi" w:eastAsiaTheme="minorHAnsi" w:hAnsiTheme="minorHAnsi" w:cstheme="minorBidi"/>
          <w:lang w:eastAsia="en-US"/>
        </w:rPr>
        <w:t>Sololift</w:t>
      </w:r>
      <w:proofErr w:type="spellEnd"/>
      <w:r w:rsidRPr="00F120A4">
        <w:rPr>
          <w:rFonts w:asciiTheme="minorHAnsi" w:eastAsiaTheme="minorHAnsi" w:hAnsiTheme="minorHAnsi" w:cstheme="minorBidi"/>
          <w:lang w:eastAsia="en-US"/>
        </w:rPr>
        <w:t xml:space="preserve"> D-2 do ścieków szarych  z umywalki. Maksymalna wysokość tłoczenia 6,0 m przy wydajności 0,25l/s, zasilanie elektryczne 230V, max 280W, rurociąg tłoczony o śr. 20mm. Rurociągi tłoczone włączyć do kanalizacji sanitarnej pod stropem piwnic poprzez zawór zwrotny.</w:t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a z częścią rysunkową PW:</w:t>
      </w:r>
    </w:p>
    <w:p w:rsidR="008D05CA" w:rsidRPr="00F120A4" w:rsidRDefault="00025E56" w:rsidP="00A04931">
      <w:pPr>
        <w:suppressAutoHyphens w:val="0"/>
        <w:rPr>
          <w:rFonts w:asciiTheme="minorHAnsi" w:eastAsiaTheme="minorHAnsi" w:hAnsiTheme="minorHAnsi" w:cstheme="minorBidi"/>
          <w:b/>
          <w:lang w:eastAsia="en-US"/>
        </w:rPr>
      </w:pPr>
      <w:r w:rsidRPr="00F120A4">
        <w:rPr>
          <w:rFonts w:asciiTheme="minorHAnsi" w:eastAsiaTheme="minorHAnsi" w:hAnsiTheme="minorHAnsi" w:cstheme="minorBidi"/>
          <w:noProof/>
          <w:color w:val="FF0000"/>
          <w:lang w:eastAsia="pl-PL"/>
        </w:rPr>
        <w:drawing>
          <wp:anchor distT="0" distB="0" distL="114300" distR="114300" simplePos="0" relativeHeight="251659264" behindDoc="0" locked="0" layoutInCell="1" allowOverlap="1" wp14:anchorId="49821794" wp14:editId="1ECF72A4">
            <wp:simplePos x="0" y="0"/>
            <wp:positionH relativeFrom="column">
              <wp:posOffset>233680</wp:posOffset>
            </wp:positionH>
            <wp:positionV relativeFrom="paragraph">
              <wp:posOffset>0</wp:posOffset>
            </wp:positionV>
            <wp:extent cx="1838325" cy="3283585"/>
            <wp:effectExtent l="0" t="0" r="9525" b="0"/>
            <wp:wrapSquare wrapText="bothSides"/>
            <wp:docPr id="8" name="Obraz 8" descr="Rysunek" title="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5CA" w:rsidRPr="00F120A4">
        <w:rPr>
          <w:rFonts w:asciiTheme="minorHAnsi" w:eastAsiaTheme="minorHAnsi" w:hAnsiTheme="minorHAnsi" w:cstheme="minorBidi"/>
          <w:color w:val="FF0000"/>
          <w:lang w:eastAsia="en-US"/>
        </w:rPr>
        <w:br w:type="textWrapping" w:clear="all"/>
      </w:r>
      <w:r w:rsidR="008D05CA" w:rsidRPr="00F120A4">
        <w:rPr>
          <w:rFonts w:asciiTheme="minorHAnsi" w:eastAsiaTheme="minorHAnsi" w:hAnsiTheme="minorHAnsi" w:cstheme="minorBidi"/>
          <w:lang w:eastAsia="en-US"/>
        </w:rPr>
        <w:t>Prosimy o informację, o jakich parametrach urządzenie pompujące należy uwzględnić w</w:t>
      </w:r>
      <w:r w:rsidR="00F120A4">
        <w:rPr>
          <w:rFonts w:asciiTheme="minorHAnsi" w:eastAsiaTheme="minorHAnsi" w:hAnsiTheme="minorHAnsi" w:cstheme="minorBidi"/>
          <w:lang w:eastAsia="en-US"/>
        </w:rPr>
        <w:t> </w:t>
      </w:r>
      <w:r w:rsidR="008D05CA" w:rsidRPr="00F120A4">
        <w:rPr>
          <w:rFonts w:asciiTheme="minorHAnsi" w:eastAsiaTheme="minorHAnsi" w:hAnsiTheme="minorHAnsi" w:cstheme="minorBidi"/>
          <w:lang w:eastAsia="en-US"/>
        </w:rPr>
        <w:t>wycenie oraz jaką średnicę rurociągu tłocznego należy przyjąć do wyceny?</w:t>
      </w:r>
    </w:p>
    <w:p w:rsidR="00C22047" w:rsidRPr="00F120A4" w:rsidRDefault="00C22047" w:rsidP="00C22047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4564A">
        <w:rPr>
          <w:rFonts w:asciiTheme="minorHAnsi" w:hAnsiTheme="minorHAnsi" w:cs="Calibri"/>
          <w:b/>
          <w:u w:val="single"/>
          <w:lang w:eastAsia="pl-PL"/>
        </w:rPr>
        <w:t>11</w:t>
      </w:r>
      <w:r w:rsidR="00C87C4F">
        <w:rPr>
          <w:rFonts w:asciiTheme="minorHAnsi" w:hAnsiTheme="minorHAnsi" w:cs="Calibri"/>
          <w:b/>
          <w:u w:val="single"/>
          <w:lang w:eastAsia="pl-PL"/>
        </w:rPr>
        <w:t>5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Default="00C22047" w:rsidP="00A04931">
      <w:pPr>
        <w:autoSpaceDN w:val="0"/>
        <w:rPr>
          <w:rFonts w:asciiTheme="minorHAnsi" w:eastAsia="SimSun" w:hAnsiTheme="minorHAnsi" w:cs="Arial"/>
          <w:bCs/>
          <w:kern w:val="3"/>
          <w:lang w:eastAsia="zh-CN" w:bidi="hi-IN"/>
        </w:rPr>
      </w:pPr>
      <w:r w:rsidRPr="00FB2C6A">
        <w:rPr>
          <w:rFonts w:asciiTheme="minorHAnsi" w:eastAsia="SimSun" w:hAnsiTheme="minorHAnsi" w:cs="Arial"/>
          <w:bCs/>
          <w:kern w:val="3"/>
          <w:lang w:eastAsia="zh-CN" w:bidi="hi-IN"/>
        </w:rPr>
        <w:t>M</w:t>
      </w:r>
      <w:r w:rsidR="008D05CA" w:rsidRPr="00FB2C6A">
        <w:rPr>
          <w:rFonts w:asciiTheme="minorHAnsi" w:eastAsia="SimSun" w:hAnsiTheme="minorHAnsi" w:cs="Arial"/>
          <w:bCs/>
          <w:kern w:val="3"/>
          <w:lang w:eastAsia="zh-CN" w:bidi="hi-IN"/>
        </w:rPr>
        <w:t>ax. wysokość tłoczenia 3,0m, długość instalacji 6,0m, wydajność 0,25 l/s, średnica rurociągu</w:t>
      </w:r>
      <w:r w:rsidR="00FB2C6A">
        <w:rPr>
          <w:rFonts w:asciiTheme="minorHAnsi" w:eastAsia="SimSun" w:hAnsiTheme="minorHAnsi" w:cs="Arial"/>
          <w:bCs/>
          <w:kern w:val="3"/>
          <w:lang w:eastAsia="zh-CN" w:bidi="hi-IN"/>
        </w:rPr>
        <w:t xml:space="preserve"> tłocznego 20mm.</w:t>
      </w:r>
    </w:p>
    <w:p w:rsidR="00C87C4F" w:rsidRPr="00FB2C6A" w:rsidRDefault="00C87C4F" w:rsidP="00A04931">
      <w:pPr>
        <w:autoSpaceDN w:val="0"/>
        <w:rPr>
          <w:rFonts w:asciiTheme="minorHAnsi" w:eastAsia="SimSun" w:hAnsiTheme="minorHAnsi" w:cs="Arial"/>
          <w:bCs/>
          <w:kern w:val="3"/>
          <w:lang w:eastAsia="zh-CN" w:bidi="hi-IN"/>
        </w:rPr>
      </w:pPr>
    </w:p>
    <w:p w:rsidR="00C22047" w:rsidRPr="00F120A4" w:rsidRDefault="00816EEC" w:rsidP="00C22047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>
        <w:rPr>
          <w:rFonts w:asciiTheme="minorHAnsi" w:hAnsiTheme="minorHAnsi" w:cs="Calibri"/>
          <w:b/>
          <w:u w:val="single"/>
          <w:lang w:eastAsia="pl-PL"/>
        </w:rPr>
        <w:t>Pytanie nr 11</w:t>
      </w:r>
      <w:r w:rsidR="00C87C4F">
        <w:rPr>
          <w:rFonts w:asciiTheme="minorHAnsi" w:hAnsiTheme="minorHAnsi" w:cs="Calibri"/>
          <w:b/>
          <w:u w:val="single"/>
          <w:lang w:eastAsia="pl-PL"/>
        </w:rPr>
        <w:t>6</w:t>
      </w:r>
      <w:r w:rsidR="00C22047"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 xml:space="preserve">Wobec rozbieżności pomiędzy PB, a PW węzła cieplnego: </w:t>
      </w:r>
      <w:r w:rsidRPr="00F120A4">
        <w:rPr>
          <w:rFonts w:asciiTheme="minorHAnsi" w:eastAsiaTheme="minorHAnsi" w:hAnsiTheme="minorHAnsi" w:cstheme="minorBidi"/>
          <w:lang w:eastAsia="en-US"/>
        </w:rPr>
        <w:br/>
        <w:t>Zgodnie z PB:</w:t>
      </w:r>
    </w:p>
    <w:p w:rsidR="008D05CA" w:rsidRPr="00F120A4" w:rsidRDefault="00A04931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noProof/>
          <w:lang w:eastAsia="pl-PL"/>
        </w:rPr>
        <w:lastRenderedPageBreak/>
        <w:drawing>
          <wp:inline distT="0" distB="0" distL="0" distR="0" wp14:anchorId="79D35C86" wp14:editId="3C916FB9">
            <wp:extent cx="4357370" cy="3168126"/>
            <wp:effectExtent l="0" t="0" r="5080" b="0"/>
            <wp:docPr id="9" name="Obraz 9" descr="Fragment dokumentacji projektowej" title="Fragment dokumentacji projekt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05" cy="31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5CA" w:rsidRPr="00F120A4">
        <w:rPr>
          <w:rFonts w:asciiTheme="minorHAnsi" w:eastAsiaTheme="minorHAnsi" w:hAnsiTheme="minorHAnsi" w:cstheme="minorBidi"/>
          <w:lang w:eastAsia="en-US"/>
        </w:rPr>
        <w:tab/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t>a wg PW</w:t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40CF4C05" wp14:editId="6BA43534">
            <wp:extent cx="4236572" cy="2762250"/>
            <wp:effectExtent l="0" t="0" r="0" b="0"/>
            <wp:docPr id="10" name="Obraz 10" descr="Fragment dokumentacji projektowej" title="Fragment dokumentacji projekt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46" cy="278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CA" w:rsidRPr="00F120A4" w:rsidRDefault="008D05CA" w:rsidP="008D05CA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lang w:eastAsia="en-US"/>
        </w:rPr>
      </w:pPr>
      <w:r w:rsidRPr="00F120A4">
        <w:rPr>
          <w:rFonts w:asciiTheme="minorHAnsi" w:eastAsiaTheme="minorHAnsi" w:hAnsiTheme="minorHAnsi" w:cstheme="minorBidi"/>
          <w:b/>
          <w:noProof/>
          <w:lang w:eastAsia="pl-PL"/>
        </w:rPr>
        <w:drawing>
          <wp:inline distT="0" distB="0" distL="0" distR="0" wp14:anchorId="159A007B" wp14:editId="50113A6F">
            <wp:extent cx="3814598" cy="2409825"/>
            <wp:effectExtent l="0" t="0" r="0" b="0"/>
            <wp:docPr id="11" name="Obraz 11" descr="Fragment dokumentacji projektowej" title="Fragment dokumentacji projekt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75" cy="243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CA" w:rsidRPr="00F120A4" w:rsidRDefault="008D05CA" w:rsidP="00A04931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F120A4">
        <w:rPr>
          <w:rFonts w:asciiTheme="minorHAnsi" w:eastAsiaTheme="minorHAnsi" w:hAnsiTheme="minorHAnsi" w:cstheme="minorBidi"/>
          <w:lang w:eastAsia="en-US"/>
        </w:rPr>
        <w:lastRenderedPageBreak/>
        <w:t>Prosimy o wskazanie, które parametry węzła są właściwe.</w:t>
      </w:r>
    </w:p>
    <w:p w:rsidR="00C22047" w:rsidRPr="00F120A4" w:rsidRDefault="00C22047" w:rsidP="00C22047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16EEC">
        <w:rPr>
          <w:rFonts w:asciiTheme="minorHAnsi" w:hAnsiTheme="minorHAnsi" w:cs="Calibri"/>
          <w:b/>
          <w:u w:val="single"/>
          <w:lang w:eastAsia="pl-PL"/>
        </w:rPr>
        <w:t>11</w:t>
      </w:r>
      <w:r w:rsidR="00C87C4F">
        <w:rPr>
          <w:rFonts w:asciiTheme="minorHAnsi" w:hAnsiTheme="minorHAnsi" w:cs="Calibri"/>
          <w:b/>
          <w:u w:val="single"/>
          <w:lang w:eastAsia="pl-PL"/>
        </w:rPr>
        <w:t>6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D05CA" w:rsidRPr="00EA0BB6" w:rsidRDefault="00C22047" w:rsidP="008D05CA">
      <w:pPr>
        <w:autoSpaceDN w:val="0"/>
        <w:spacing w:after="140" w:line="288" w:lineRule="auto"/>
        <w:rPr>
          <w:rFonts w:asciiTheme="minorHAnsi" w:eastAsia="SimSun" w:hAnsiTheme="minorHAnsi" w:cs="Arial"/>
          <w:bCs/>
          <w:kern w:val="3"/>
          <w:lang w:eastAsia="zh-CN" w:bidi="hi-IN"/>
        </w:rPr>
      </w:pPr>
      <w:r w:rsidRPr="00EA0BB6">
        <w:rPr>
          <w:rFonts w:asciiTheme="minorHAnsi" w:eastAsia="SimSun" w:hAnsiTheme="minorHAnsi" w:cs="Arial"/>
          <w:bCs/>
          <w:kern w:val="3"/>
          <w:lang w:eastAsia="zh-CN" w:bidi="hi-IN"/>
        </w:rPr>
        <w:t>O</w:t>
      </w:r>
      <w:r w:rsidR="008D05CA" w:rsidRPr="00EA0BB6">
        <w:rPr>
          <w:rFonts w:asciiTheme="minorHAnsi" w:eastAsia="SimSun" w:hAnsiTheme="minorHAnsi" w:cs="Arial"/>
          <w:bCs/>
          <w:kern w:val="3"/>
          <w:lang w:eastAsia="zh-CN" w:bidi="hi-IN"/>
        </w:rPr>
        <w:t>stateczne dane należy przyjmo</w:t>
      </w:r>
      <w:r w:rsidRPr="00EA0BB6">
        <w:rPr>
          <w:rFonts w:asciiTheme="minorHAnsi" w:eastAsia="SimSun" w:hAnsiTheme="minorHAnsi" w:cs="Arial"/>
          <w:bCs/>
          <w:kern w:val="3"/>
          <w:lang w:eastAsia="zh-CN" w:bidi="hi-IN"/>
        </w:rPr>
        <w:t>wać wg. Projektów Wykonawczych.</w:t>
      </w:r>
    </w:p>
    <w:p w:rsidR="00022345" w:rsidRPr="00F120A4" w:rsidRDefault="00022345" w:rsidP="00022345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16EEC">
        <w:rPr>
          <w:rFonts w:asciiTheme="minorHAnsi" w:hAnsiTheme="minorHAnsi" w:cs="Calibri"/>
          <w:b/>
          <w:u w:val="single"/>
          <w:lang w:eastAsia="pl-PL"/>
        </w:rPr>
        <w:t>11</w:t>
      </w:r>
      <w:r w:rsidR="00C87C4F">
        <w:rPr>
          <w:rFonts w:asciiTheme="minorHAnsi" w:hAnsiTheme="minorHAnsi" w:cs="Calibri"/>
          <w:b/>
          <w:u w:val="single"/>
          <w:lang w:eastAsia="pl-PL"/>
        </w:rPr>
        <w:t>7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22345" w:rsidRPr="00F120A4" w:rsidRDefault="00022345" w:rsidP="00257B07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Prosimy o uzupełnienie dokumentacji o rysunek „Projekt Zagospodarowania Terenu. EZ-07”, o którym jest mowa w opisie branży elektrycznej.</w:t>
      </w:r>
    </w:p>
    <w:p w:rsidR="00022345" w:rsidRPr="00F120A4" w:rsidRDefault="00022345" w:rsidP="00022345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16EEC">
        <w:rPr>
          <w:rFonts w:asciiTheme="minorHAnsi" w:hAnsiTheme="minorHAnsi" w:cs="Calibri"/>
          <w:b/>
          <w:u w:val="single"/>
          <w:lang w:eastAsia="pl-PL"/>
        </w:rPr>
        <w:t>11</w:t>
      </w:r>
      <w:r w:rsidR="00C87C4F">
        <w:rPr>
          <w:rFonts w:asciiTheme="minorHAnsi" w:hAnsiTheme="minorHAnsi" w:cs="Calibri"/>
          <w:b/>
          <w:u w:val="single"/>
          <w:lang w:eastAsia="pl-PL"/>
        </w:rPr>
        <w:t>7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022345" w:rsidRPr="00F120A4" w:rsidRDefault="00022345" w:rsidP="00257B07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Rysunek „Projekt Zagospodarowania Terenu został udostępniony w dokumentacji projektowej branży elektrycznej pod numerem PZT-00 – nazwa pliku KP-</w:t>
      </w:r>
      <w:proofErr w:type="spellStart"/>
      <w:r w:rsidRPr="00F120A4">
        <w:rPr>
          <w:rFonts w:asciiTheme="minorHAnsi" w:hAnsiTheme="minorHAnsi"/>
        </w:rPr>
        <w:t>II_OUDP_plansza_OZT</w:t>
      </w:r>
      <w:proofErr w:type="spellEnd"/>
      <w:r w:rsidRPr="00F120A4">
        <w:rPr>
          <w:rFonts w:asciiTheme="minorHAnsi" w:hAnsiTheme="minorHAnsi"/>
        </w:rPr>
        <w:t>.</w:t>
      </w:r>
    </w:p>
    <w:p w:rsidR="00022345" w:rsidRPr="00F120A4" w:rsidRDefault="00022345" w:rsidP="00257B07">
      <w:pPr>
        <w:suppressAutoHyphens w:val="0"/>
        <w:jc w:val="both"/>
        <w:rPr>
          <w:rFonts w:asciiTheme="minorHAnsi" w:hAnsiTheme="minorHAnsi"/>
        </w:rPr>
      </w:pPr>
    </w:p>
    <w:p w:rsidR="00022345" w:rsidRPr="00F120A4" w:rsidRDefault="00022345" w:rsidP="00022345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16EEC">
        <w:rPr>
          <w:rFonts w:asciiTheme="minorHAnsi" w:hAnsiTheme="minorHAnsi" w:cs="Calibri"/>
          <w:b/>
          <w:u w:val="single"/>
          <w:lang w:eastAsia="pl-PL"/>
        </w:rPr>
        <w:t>11</w:t>
      </w:r>
      <w:r w:rsidR="00C87C4F">
        <w:rPr>
          <w:rFonts w:asciiTheme="minorHAnsi" w:hAnsiTheme="minorHAnsi" w:cs="Calibri"/>
          <w:b/>
          <w:u w:val="single"/>
          <w:lang w:eastAsia="pl-PL"/>
        </w:rPr>
        <w:t>8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AE6933" w:rsidRPr="00AE6933" w:rsidRDefault="00AE6933" w:rsidP="00AE6933">
      <w:pPr>
        <w:suppressAutoHyphens w:val="0"/>
        <w:autoSpaceDE w:val="0"/>
        <w:autoSpaceDN w:val="0"/>
        <w:adjustRightInd w:val="0"/>
        <w:rPr>
          <w:rFonts w:asciiTheme="minorHAnsi" w:eastAsiaTheme="minorHAnsi" w:hAnsiTheme="minorHAnsi" w:cs="Calibri"/>
          <w:color w:val="000000"/>
          <w:lang w:eastAsia="en-US"/>
        </w:rPr>
      </w:pPr>
      <w:r w:rsidRPr="00AE6933">
        <w:rPr>
          <w:rFonts w:asciiTheme="minorHAnsi" w:eastAsiaTheme="minorHAnsi" w:hAnsiTheme="minorHAnsi" w:cs="Calibri"/>
          <w:color w:val="000000"/>
          <w:lang w:eastAsia="en-US"/>
        </w:rPr>
        <w:t xml:space="preserve">Prosimy o podanie parametrów masztów odgromowych oznaczonych MO-1 i MO-2? </w:t>
      </w:r>
    </w:p>
    <w:p w:rsidR="00022345" w:rsidRPr="00F120A4" w:rsidRDefault="00022345" w:rsidP="00022345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16EEC">
        <w:rPr>
          <w:rFonts w:asciiTheme="minorHAnsi" w:hAnsiTheme="minorHAnsi" w:cs="Calibri"/>
          <w:b/>
          <w:u w:val="single"/>
          <w:lang w:eastAsia="pl-PL"/>
        </w:rPr>
        <w:t>11</w:t>
      </w:r>
      <w:r w:rsidR="00C87C4F">
        <w:rPr>
          <w:rFonts w:asciiTheme="minorHAnsi" w:hAnsiTheme="minorHAnsi" w:cs="Calibri"/>
          <w:b/>
          <w:u w:val="single"/>
          <w:lang w:eastAsia="pl-PL"/>
        </w:rPr>
        <w:t>8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AE6933" w:rsidRPr="00F120A4" w:rsidRDefault="00AE6933" w:rsidP="00022345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Maszty należy wykonać zgodnie z projektem branży konstrukcyjnej.</w:t>
      </w:r>
    </w:p>
    <w:p w:rsidR="00816EEC" w:rsidRDefault="00816EEC" w:rsidP="00AE6933">
      <w:pPr>
        <w:suppressAutoHyphens w:val="0"/>
        <w:jc w:val="both"/>
        <w:rPr>
          <w:rFonts w:asciiTheme="minorHAnsi" w:eastAsiaTheme="minorHAnsi" w:hAnsiTheme="minorHAnsi" w:cstheme="minorBidi"/>
          <w:color w:val="FF0000"/>
          <w:lang w:eastAsia="en-US"/>
        </w:rPr>
      </w:pPr>
    </w:p>
    <w:p w:rsidR="00AE6933" w:rsidRPr="00F120A4" w:rsidRDefault="00AE6933" w:rsidP="00AE6933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16EEC">
        <w:rPr>
          <w:rFonts w:asciiTheme="minorHAnsi" w:hAnsiTheme="minorHAnsi" w:cs="Calibri"/>
          <w:b/>
          <w:u w:val="single"/>
          <w:lang w:eastAsia="pl-PL"/>
        </w:rPr>
        <w:t>1</w:t>
      </w:r>
      <w:r w:rsidR="00C87C4F">
        <w:rPr>
          <w:rFonts w:asciiTheme="minorHAnsi" w:hAnsiTheme="minorHAnsi" w:cs="Calibri"/>
          <w:b/>
          <w:u w:val="single"/>
          <w:lang w:eastAsia="pl-PL"/>
        </w:rPr>
        <w:t>19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826E19" w:rsidRDefault="00AE6933" w:rsidP="00AE6933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W nawiązaniu do odpowiedzi dotyczących wymagań dla kosztorysu ofertowego prosimy o</w:t>
      </w:r>
      <w:r w:rsidR="00F120A4">
        <w:rPr>
          <w:rFonts w:asciiTheme="minorHAnsi" w:hAnsiTheme="minorHAnsi"/>
        </w:rPr>
        <w:t> </w:t>
      </w:r>
      <w:r w:rsidRPr="00F120A4">
        <w:rPr>
          <w:rFonts w:asciiTheme="minorHAnsi" w:hAnsiTheme="minorHAnsi"/>
        </w:rPr>
        <w:t>umożliwienie wprowadzania w nim następujących modyfikacji w stosunku do przedmiarów robót:</w:t>
      </w:r>
      <w:r w:rsidRPr="00F120A4">
        <w:rPr>
          <w:rFonts w:asciiTheme="minorHAnsi" w:hAnsiTheme="minorHAnsi"/>
        </w:rPr>
        <w:br/>
        <w:t>- grupowanie (łączenie) pozycji kosztorysowych poprzez prowadzanie jednej pozycji np. „wykonanie węzła cieplnego” w zamian wielu pozycji przedmiaru. Pozycje przedmiaru, które są jego składowymi pozostałyby niewycenione z adnotacją np. „ujęto w cenie węzła poz. ….”. Prośba nasza wynika z tego, że podwykonawcy i dostawcy oferują wykonanie elementów robót kompleksowo, bez rozbijania na szczegółowe pozycje. Nie ma więc możliwości podawania ceny każdego wymienionego w przedmiarze elementu</w:t>
      </w:r>
      <w:r w:rsidRPr="00F120A4">
        <w:rPr>
          <w:rFonts w:asciiTheme="minorHAnsi" w:hAnsiTheme="minorHAnsi"/>
        </w:rPr>
        <w:br/>
        <w:t xml:space="preserve">- zmiany ilości kosztorysowych w oryginalnych pozycjach, bez konieczności tworzenia na końcu rozdziału/podrozdziału nowych pozycji bilansujących. Wiele pozycji wymaga korekty ilości, co w przypadku konieczności ich dublowania na końcu rozdziału/podrozdziału doprowadzi do znacznego zwiększenia ilości pozycji i skomplikowania kosztorysu. </w:t>
      </w:r>
    </w:p>
    <w:p w:rsidR="00AE6933" w:rsidRPr="00F120A4" w:rsidRDefault="00AE6933" w:rsidP="00AE6933">
      <w:pPr>
        <w:suppressAutoHyphens w:val="0"/>
        <w:jc w:val="both"/>
        <w:rPr>
          <w:rFonts w:asciiTheme="minorHAnsi" w:hAnsiTheme="minorHAnsi"/>
        </w:rPr>
      </w:pPr>
      <w:r w:rsidRPr="00F120A4">
        <w:rPr>
          <w:rFonts w:asciiTheme="minorHAnsi" w:hAnsiTheme="minorHAnsi"/>
        </w:rPr>
        <w:t>- usuwania niepotrzebnych pozycji. Przy obecnych wymaganiach wprowadzonych odpowiedziami aby usunąć pozycję należy ją na końcu rozdziału/podrozdziału dopisać z tą samą ilością przedmiarową ale ze znakiem „minus” - zmianę jednostek miary.</w:t>
      </w:r>
    </w:p>
    <w:p w:rsidR="00AE6933" w:rsidRPr="00F120A4" w:rsidRDefault="00AE6933" w:rsidP="00AE6933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16EEC">
        <w:rPr>
          <w:rFonts w:asciiTheme="minorHAnsi" w:hAnsiTheme="minorHAnsi" w:cs="Calibri"/>
          <w:b/>
          <w:u w:val="single"/>
          <w:lang w:eastAsia="pl-PL"/>
        </w:rPr>
        <w:t>1</w:t>
      </w:r>
      <w:r w:rsidR="00C87C4F">
        <w:rPr>
          <w:rFonts w:asciiTheme="minorHAnsi" w:hAnsiTheme="minorHAnsi" w:cs="Calibri"/>
          <w:b/>
          <w:u w:val="single"/>
          <w:lang w:eastAsia="pl-PL"/>
        </w:rPr>
        <w:t>19</w:t>
      </w:r>
      <w:r w:rsidRPr="00F120A4">
        <w:rPr>
          <w:rFonts w:asciiTheme="minorHAnsi" w:hAnsiTheme="minorHAnsi" w:cs="Calibri"/>
          <w:b/>
          <w:u w:val="single"/>
          <w:lang w:eastAsia="pl-PL"/>
        </w:rPr>
        <w:t>:</w:t>
      </w:r>
    </w:p>
    <w:p w:rsidR="00AE6933" w:rsidRPr="00F120A4" w:rsidRDefault="00AE6933" w:rsidP="00AE6933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Nie wyrażamy zgody na „grupowanie” pozycji. Nie należy usuwać „zbędnych” pozycji, należy wycenić roboty w oparciu o przedmiary inwestora z ewentualną korektą. Wykonawca powinien skorzystać z uprawnienia</w:t>
      </w:r>
      <w:r w:rsidR="00816EEC">
        <w:rPr>
          <w:rFonts w:asciiTheme="minorHAnsi" w:hAnsiTheme="minorHAnsi" w:cs="Calibri"/>
          <w:lang w:eastAsia="pl-PL"/>
        </w:rPr>
        <w:t xml:space="preserve"> do zadawania pytań dotyczących treści SWZ,</w:t>
      </w:r>
      <w:r w:rsidRPr="00F120A4">
        <w:rPr>
          <w:rFonts w:asciiTheme="minorHAnsi" w:hAnsiTheme="minorHAnsi" w:cs="Calibri"/>
          <w:lang w:eastAsia="pl-PL"/>
        </w:rPr>
        <w:t xml:space="preserve"> przewidzianego w art. 135 ust. 1 ustawy </w:t>
      </w:r>
      <w:proofErr w:type="spellStart"/>
      <w:r w:rsidRPr="00F120A4">
        <w:rPr>
          <w:rFonts w:asciiTheme="minorHAnsi" w:hAnsiTheme="minorHAnsi" w:cs="Calibri"/>
          <w:lang w:eastAsia="pl-PL"/>
        </w:rPr>
        <w:t>Pzp</w:t>
      </w:r>
      <w:proofErr w:type="spellEnd"/>
      <w:r w:rsidRPr="00F120A4">
        <w:rPr>
          <w:rFonts w:asciiTheme="minorHAnsi" w:hAnsiTheme="minorHAnsi" w:cs="Calibri"/>
          <w:lang w:eastAsia="pl-PL"/>
        </w:rPr>
        <w:t>.</w:t>
      </w:r>
    </w:p>
    <w:p w:rsidR="00C778CE" w:rsidRPr="00F120A4" w:rsidRDefault="00C778CE" w:rsidP="00022345">
      <w:pPr>
        <w:suppressAutoHyphens w:val="0"/>
        <w:jc w:val="both"/>
        <w:rPr>
          <w:rFonts w:asciiTheme="minorHAnsi" w:hAnsiTheme="minorHAnsi" w:cs="Calibri"/>
          <w:lang w:eastAsia="pl-PL"/>
        </w:rPr>
      </w:pPr>
    </w:p>
    <w:p w:rsidR="00C778CE" w:rsidRPr="00C778CE" w:rsidRDefault="00C778CE" w:rsidP="00C778CE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16EEC">
        <w:rPr>
          <w:rFonts w:asciiTheme="minorHAnsi" w:hAnsiTheme="minorHAnsi" w:cs="Calibri"/>
          <w:b/>
          <w:u w:val="single"/>
          <w:lang w:eastAsia="pl-PL"/>
        </w:rPr>
        <w:t>12</w:t>
      </w:r>
      <w:r w:rsidR="00C87C4F">
        <w:rPr>
          <w:rFonts w:asciiTheme="minorHAnsi" w:hAnsiTheme="minorHAnsi" w:cs="Calibri"/>
          <w:b/>
          <w:u w:val="single"/>
          <w:lang w:eastAsia="pl-PL"/>
        </w:rPr>
        <w:t>0</w:t>
      </w:r>
      <w:r w:rsidRPr="00C778CE">
        <w:rPr>
          <w:rFonts w:asciiTheme="minorHAnsi" w:hAnsiTheme="minorHAnsi" w:cs="Calibri"/>
          <w:b/>
          <w:u w:val="single"/>
          <w:lang w:eastAsia="pl-PL"/>
        </w:rPr>
        <w:t>:</w:t>
      </w:r>
    </w:p>
    <w:p w:rsidR="00C778CE" w:rsidRPr="00C778CE" w:rsidRDefault="00C778CE" w:rsidP="00C778CE">
      <w:pPr>
        <w:suppressAutoHyphens w:val="0"/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lang w:eastAsia="pl-PL"/>
        </w:rPr>
      </w:pPr>
      <w:r w:rsidRPr="00C778CE">
        <w:rPr>
          <w:rFonts w:asciiTheme="minorHAnsi" w:hAnsiTheme="minorHAnsi" w:cstheme="minorHAnsi"/>
          <w:lang w:eastAsia="pl-PL"/>
        </w:rPr>
        <w:t>W dostępnym projekcie wykonawczym branży elektrycznej i teletechnicznej brak wytycznych dla masztów antenowych.  Proszę o potwierdzenie, że maszty stalowe kratowe (maszty antenowe –h=12m) są poza zakresem opracowania branży elektrycznej jak i teletechnicznej lub uzupełnienie dokumentacji w tym zakresie.</w:t>
      </w:r>
    </w:p>
    <w:p w:rsidR="00C778CE" w:rsidRPr="00C778CE" w:rsidRDefault="00C778CE" w:rsidP="00C778CE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16EEC">
        <w:rPr>
          <w:rFonts w:asciiTheme="minorHAnsi" w:hAnsiTheme="minorHAnsi" w:cs="Calibri"/>
          <w:b/>
          <w:u w:val="single"/>
          <w:lang w:eastAsia="pl-PL"/>
        </w:rPr>
        <w:t>12</w:t>
      </w:r>
      <w:r w:rsidR="00C87C4F">
        <w:rPr>
          <w:rFonts w:asciiTheme="minorHAnsi" w:hAnsiTheme="minorHAnsi" w:cs="Calibri"/>
          <w:b/>
          <w:u w:val="single"/>
          <w:lang w:eastAsia="pl-PL"/>
        </w:rPr>
        <w:t>0</w:t>
      </w:r>
    </w:p>
    <w:p w:rsidR="00C778CE" w:rsidRPr="00F120A4" w:rsidRDefault="00C778CE" w:rsidP="00C778CE">
      <w:pPr>
        <w:jc w:val="both"/>
        <w:rPr>
          <w:rFonts w:asciiTheme="minorHAnsi" w:hAnsiTheme="minorHAnsi" w:cs="Calibri"/>
          <w:iCs/>
        </w:rPr>
      </w:pPr>
      <w:r w:rsidRPr="00F120A4">
        <w:rPr>
          <w:rFonts w:asciiTheme="minorHAnsi" w:hAnsiTheme="minorHAnsi" w:cs="Calibri"/>
          <w:iCs/>
        </w:rPr>
        <w:t>Maszty stalowe 2 szt. ujęto w projekcie konstrukcji.</w:t>
      </w:r>
    </w:p>
    <w:p w:rsidR="00816EEC" w:rsidRDefault="00816EEC" w:rsidP="00816EEC">
      <w:pPr>
        <w:suppressAutoHyphens w:val="0"/>
        <w:jc w:val="both"/>
        <w:rPr>
          <w:rFonts w:asciiTheme="minorHAnsi" w:hAnsiTheme="minorHAnsi" w:cs="Calibri"/>
          <w:color w:val="FF0000"/>
          <w:lang w:eastAsia="pl-PL"/>
        </w:rPr>
      </w:pPr>
    </w:p>
    <w:p w:rsidR="00C778CE" w:rsidRPr="00C778CE" w:rsidRDefault="00C778CE" w:rsidP="00C778CE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lastRenderedPageBreak/>
        <w:t xml:space="preserve">Pytanie nr </w:t>
      </w:r>
      <w:r w:rsidR="00816EEC">
        <w:rPr>
          <w:rFonts w:asciiTheme="minorHAnsi" w:hAnsiTheme="minorHAnsi" w:cs="Calibri"/>
          <w:b/>
          <w:u w:val="single"/>
          <w:lang w:eastAsia="pl-PL"/>
        </w:rPr>
        <w:t>12</w:t>
      </w:r>
      <w:r w:rsidR="00C87C4F">
        <w:rPr>
          <w:rFonts w:asciiTheme="minorHAnsi" w:hAnsiTheme="minorHAnsi" w:cs="Calibri"/>
          <w:b/>
          <w:u w:val="single"/>
          <w:lang w:eastAsia="pl-PL"/>
        </w:rPr>
        <w:t>1</w:t>
      </w:r>
      <w:r w:rsidRPr="00C778CE">
        <w:rPr>
          <w:rFonts w:asciiTheme="minorHAnsi" w:hAnsiTheme="minorHAnsi" w:cs="Calibri"/>
          <w:b/>
          <w:u w:val="single"/>
          <w:lang w:eastAsia="pl-PL"/>
        </w:rPr>
        <w:t>:</w:t>
      </w:r>
    </w:p>
    <w:p w:rsidR="00C778CE" w:rsidRPr="00C778CE" w:rsidRDefault="00C778CE" w:rsidP="00C778CE">
      <w:pPr>
        <w:suppressAutoHyphens w:val="0"/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lang w:eastAsia="pl-PL"/>
        </w:rPr>
      </w:pPr>
      <w:r w:rsidRPr="00C778CE">
        <w:rPr>
          <w:rFonts w:asciiTheme="minorHAnsi" w:hAnsiTheme="minorHAnsi" w:cstheme="minorHAnsi"/>
          <w:lang w:eastAsia="pl-PL"/>
        </w:rPr>
        <w:t>Proszę o potwierdzenie że urządzenie aktywne na potrzeby instalacji okablowania strukturalnego są poza zakresem dostawy i montażu branży elektrycznej.</w:t>
      </w:r>
    </w:p>
    <w:p w:rsidR="00C778CE" w:rsidRPr="00C778CE" w:rsidRDefault="00C778CE" w:rsidP="00C778CE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16EEC">
        <w:rPr>
          <w:rFonts w:asciiTheme="minorHAnsi" w:hAnsiTheme="minorHAnsi" w:cs="Calibri"/>
          <w:b/>
          <w:u w:val="single"/>
          <w:lang w:eastAsia="pl-PL"/>
        </w:rPr>
        <w:t>12</w:t>
      </w:r>
      <w:r w:rsidR="00C87C4F">
        <w:rPr>
          <w:rFonts w:asciiTheme="minorHAnsi" w:hAnsiTheme="minorHAnsi" w:cs="Calibri"/>
          <w:b/>
          <w:u w:val="single"/>
          <w:lang w:eastAsia="pl-PL"/>
        </w:rPr>
        <w:t>1</w:t>
      </w:r>
      <w:r w:rsidR="00816EEC">
        <w:rPr>
          <w:rFonts w:asciiTheme="minorHAnsi" w:hAnsiTheme="minorHAnsi" w:cs="Calibri"/>
          <w:b/>
          <w:u w:val="single"/>
          <w:lang w:eastAsia="pl-PL"/>
        </w:rPr>
        <w:t>:</w:t>
      </w:r>
    </w:p>
    <w:p w:rsidR="00C778CE" w:rsidRPr="00F120A4" w:rsidRDefault="00C778CE" w:rsidP="00C778CE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120A4">
        <w:rPr>
          <w:rFonts w:asciiTheme="minorHAnsi" w:hAnsiTheme="minorHAnsi" w:cstheme="minorHAnsi"/>
          <w:lang w:eastAsia="pl-PL"/>
        </w:rPr>
        <w:t>Potwierdzamy, że te urządzenia są poza zakresem oferty.</w:t>
      </w:r>
    </w:p>
    <w:p w:rsidR="00816EEC" w:rsidRDefault="00816EEC" w:rsidP="00816EEC">
      <w:pPr>
        <w:suppressAutoHyphens w:val="0"/>
        <w:jc w:val="both"/>
        <w:rPr>
          <w:rFonts w:asciiTheme="minorHAnsi" w:hAnsiTheme="minorHAnsi" w:cs="Calibri"/>
          <w:color w:val="FF0000"/>
          <w:lang w:eastAsia="pl-PL"/>
        </w:rPr>
      </w:pPr>
    </w:p>
    <w:p w:rsidR="00C778CE" w:rsidRPr="00C778CE" w:rsidRDefault="00C778CE" w:rsidP="00C778CE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16EEC">
        <w:rPr>
          <w:rFonts w:asciiTheme="minorHAnsi" w:hAnsiTheme="minorHAnsi" w:cs="Calibri"/>
          <w:b/>
          <w:u w:val="single"/>
          <w:lang w:eastAsia="pl-PL"/>
        </w:rPr>
        <w:t>12</w:t>
      </w:r>
      <w:r w:rsidR="00C87C4F">
        <w:rPr>
          <w:rFonts w:asciiTheme="minorHAnsi" w:hAnsiTheme="minorHAnsi" w:cs="Calibri"/>
          <w:b/>
          <w:u w:val="single"/>
          <w:lang w:eastAsia="pl-PL"/>
        </w:rPr>
        <w:t>2</w:t>
      </w:r>
      <w:r w:rsidRPr="00C778CE">
        <w:rPr>
          <w:rFonts w:asciiTheme="minorHAnsi" w:hAnsiTheme="minorHAnsi" w:cs="Calibri"/>
          <w:b/>
          <w:u w:val="single"/>
          <w:lang w:eastAsia="pl-PL"/>
        </w:rPr>
        <w:t>:</w:t>
      </w:r>
    </w:p>
    <w:p w:rsidR="00C778CE" w:rsidRPr="00C778CE" w:rsidRDefault="00C778CE" w:rsidP="00C778CE">
      <w:pPr>
        <w:suppressAutoHyphens w:val="0"/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lang w:eastAsia="pl-PL"/>
        </w:rPr>
      </w:pPr>
      <w:r w:rsidRPr="00C778CE">
        <w:rPr>
          <w:rFonts w:asciiTheme="minorHAnsi" w:hAnsiTheme="minorHAnsi" w:cstheme="minorHAnsi"/>
          <w:lang w:eastAsia="pl-PL"/>
        </w:rPr>
        <w:t>W przedmiarze robót budowlanych poz. 41 wpisana jest płyta o grubości 20 cm, zaś w</w:t>
      </w:r>
      <w:r w:rsidR="00F120A4">
        <w:rPr>
          <w:rFonts w:asciiTheme="minorHAnsi" w:hAnsiTheme="minorHAnsi" w:cstheme="minorHAnsi"/>
          <w:lang w:eastAsia="pl-PL"/>
        </w:rPr>
        <w:t> </w:t>
      </w:r>
      <w:r w:rsidRPr="00C778CE">
        <w:rPr>
          <w:rFonts w:asciiTheme="minorHAnsi" w:hAnsiTheme="minorHAnsi" w:cstheme="minorHAnsi"/>
          <w:lang w:eastAsia="pl-PL"/>
        </w:rPr>
        <w:t>projekcie konstrukcyjnym znajduje się płyta o grubości 25 cm proszę o wyjaśnienie rozbieżności.</w:t>
      </w:r>
    </w:p>
    <w:p w:rsidR="00C778CE" w:rsidRPr="00F120A4" w:rsidRDefault="00C778CE" w:rsidP="00C778CE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816EEC">
        <w:rPr>
          <w:rFonts w:asciiTheme="minorHAnsi" w:hAnsiTheme="minorHAnsi" w:cs="Calibri"/>
          <w:b/>
          <w:u w:val="single"/>
          <w:lang w:eastAsia="pl-PL"/>
        </w:rPr>
        <w:t>12</w:t>
      </w:r>
      <w:r w:rsidR="00C87C4F">
        <w:rPr>
          <w:rFonts w:asciiTheme="minorHAnsi" w:hAnsiTheme="minorHAnsi" w:cs="Calibri"/>
          <w:b/>
          <w:u w:val="single"/>
          <w:lang w:eastAsia="pl-PL"/>
        </w:rPr>
        <w:t>2</w:t>
      </w:r>
      <w:r w:rsidRPr="00C778CE">
        <w:rPr>
          <w:rFonts w:asciiTheme="minorHAnsi" w:hAnsiTheme="minorHAnsi" w:cs="Calibri"/>
          <w:b/>
          <w:u w:val="single"/>
          <w:lang w:eastAsia="pl-PL"/>
        </w:rPr>
        <w:t>:</w:t>
      </w:r>
    </w:p>
    <w:p w:rsidR="00C778CE" w:rsidRPr="00F120A4" w:rsidRDefault="00C778CE" w:rsidP="00C778CE">
      <w:pPr>
        <w:ind w:right="11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Należy wycenić zgodnie z projektem.</w:t>
      </w:r>
    </w:p>
    <w:p w:rsidR="00C778CE" w:rsidRPr="00F120A4" w:rsidRDefault="00C778CE" w:rsidP="00C778CE">
      <w:pPr>
        <w:ind w:right="110"/>
        <w:jc w:val="both"/>
        <w:rPr>
          <w:rFonts w:asciiTheme="minorHAnsi" w:hAnsiTheme="minorHAnsi" w:cs="Calibri"/>
          <w:lang w:eastAsia="pl-PL"/>
        </w:rPr>
      </w:pPr>
    </w:p>
    <w:p w:rsidR="00C778CE" w:rsidRPr="00C778CE" w:rsidRDefault="00C778CE" w:rsidP="00C778CE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16EEC">
        <w:rPr>
          <w:rFonts w:asciiTheme="minorHAnsi" w:hAnsiTheme="minorHAnsi" w:cs="Calibri"/>
          <w:b/>
          <w:u w:val="single"/>
          <w:lang w:eastAsia="pl-PL"/>
        </w:rPr>
        <w:t>12</w:t>
      </w:r>
      <w:r w:rsidR="00C87C4F">
        <w:rPr>
          <w:rFonts w:asciiTheme="minorHAnsi" w:hAnsiTheme="minorHAnsi" w:cs="Calibri"/>
          <w:b/>
          <w:u w:val="single"/>
          <w:lang w:eastAsia="pl-PL"/>
        </w:rPr>
        <w:t>3</w:t>
      </w:r>
      <w:r w:rsidRPr="00C778CE">
        <w:rPr>
          <w:rFonts w:asciiTheme="minorHAnsi" w:hAnsiTheme="minorHAnsi" w:cs="Calibri"/>
          <w:b/>
          <w:u w:val="single"/>
          <w:lang w:eastAsia="pl-PL"/>
        </w:rPr>
        <w:t>:</w:t>
      </w:r>
    </w:p>
    <w:p w:rsidR="00C778CE" w:rsidRPr="00C778CE" w:rsidRDefault="00C778CE" w:rsidP="004C26A2">
      <w:pPr>
        <w:suppressAutoHyphens w:val="0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C778CE">
        <w:rPr>
          <w:rFonts w:asciiTheme="minorHAnsi" w:hAnsiTheme="minorHAnsi"/>
          <w:lang w:eastAsia="pl-PL"/>
        </w:rPr>
        <w:t>Proszę o potwierdzenie, że paliwo do prób, uruchomień oraz eksploatacji jest poza zakresem branży elektrycznej.</w:t>
      </w:r>
    </w:p>
    <w:p w:rsidR="00C778CE" w:rsidRPr="00F120A4" w:rsidRDefault="00C778CE" w:rsidP="00C778CE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t>Wyjaśnienia do pytania nr</w:t>
      </w:r>
      <w:r w:rsidR="00816EEC">
        <w:rPr>
          <w:rFonts w:asciiTheme="minorHAnsi" w:hAnsiTheme="minorHAnsi" w:cs="Calibri"/>
          <w:b/>
          <w:u w:val="single"/>
          <w:lang w:eastAsia="pl-PL"/>
        </w:rPr>
        <w:t xml:space="preserve"> 12</w:t>
      </w:r>
      <w:r w:rsidR="00C87C4F">
        <w:rPr>
          <w:rFonts w:asciiTheme="minorHAnsi" w:hAnsiTheme="minorHAnsi" w:cs="Calibri"/>
          <w:b/>
          <w:u w:val="single"/>
          <w:lang w:eastAsia="pl-PL"/>
        </w:rPr>
        <w:t>3</w:t>
      </w:r>
      <w:r w:rsidRPr="00C778CE">
        <w:rPr>
          <w:rFonts w:asciiTheme="minorHAnsi" w:hAnsiTheme="minorHAnsi" w:cs="Calibri"/>
          <w:b/>
          <w:u w:val="single"/>
          <w:lang w:eastAsia="pl-PL"/>
        </w:rPr>
        <w:t>:</w:t>
      </w:r>
    </w:p>
    <w:p w:rsidR="00C778CE" w:rsidRPr="00F120A4" w:rsidRDefault="00C778CE" w:rsidP="00022345">
      <w:pPr>
        <w:suppressAutoHyphens w:val="0"/>
        <w:jc w:val="both"/>
        <w:rPr>
          <w:rFonts w:asciiTheme="minorHAnsi" w:hAnsiTheme="minorHAnsi" w:cs="Calibri"/>
          <w:lang w:eastAsia="pl-PL"/>
        </w:rPr>
      </w:pPr>
      <w:r w:rsidRPr="00F120A4">
        <w:rPr>
          <w:rFonts w:asciiTheme="minorHAnsi" w:hAnsiTheme="minorHAnsi" w:cs="Calibri"/>
          <w:lang w:eastAsia="pl-PL"/>
        </w:rPr>
        <w:t>W zakresie Wykonawcy jest zapewnienie paliwa do prób i uruchomienia przed przekazaniem agregatu do eksploatacji oraz paliwo do prób i uruchomień wymaganych przez producenta agregatu w okresie udzielonej gwarancji.</w:t>
      </w:r>
    </w:p>
    <w:p w:rsidR="00417E78" w:rsidRPr="00F120A4" w:rsidRDefault="00417E78" w:rsidP="00417E78">
      <w:pPr>
        <w:suppressAutoHyphens w:val="0"/>
        <w:jc w:val="both"/>
        <w:rPr>
          <w:rFonts w:asciiTheme="minorHAnsi" w:hAnsiTheme="minorHAnsi" w:cs="Calibri"/>
          <w:color w:val="FF0000"/>
          <w:lang w:eastAsia="pl-PL"/>
        </w:rPr>
      </w:pPr>
    </w:p>
    <w:p w:rsidR="00417E78" w:rsidRPr="00C778CE" w:rsidRDefault="00417E78" w:rsidP="00417E78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BD0A00">
        <w:rPr>
          <w:rFonts w:asciiTheme="minorHAnsi" w:hAnsiTheme="minorHAnsi" w:cs="Calibri"/>
          <w:b/>
          <w:u w:val="single"/>
          <w:lang w:eastAsia="pl-PL"/>
        </w:rPr>
        <w:t>12</w:t>
      </w:r>
      <w:r w:rsidR="00C87C4F">
        <w:rPr>
          <w:rFonts w:asciiTheme="minorHAnsi" w:hAnsiTheme="minorHAnsi" w:cs="Calibri"/>
          <w:b/>
          <w:u w:val="single"/>
          <w:lang w:eastAsia="pl-PL"/>
        </w:rPr>
        <w:t>4</w:t>
      </w:r>
      <w:r w:rsidRPr="00C778CE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7E78" w:rsidRPr="00417E78" w:rsidRDefault="00417E78" w:rsidP="004C26A2">
      <w:pPr>
        <w:suppressAutoHyphens w:val="0"/>
        <w:jc w:val="both"/>
        <w:rPr>
          <w:rFonts w:asciiTheme="minorHAnsi" w:eastAsiaTheme="minorHAnsi" w:hAnsiTheme="minorHAnsi" w:cstheme="minorBidi"/>
          <w:lang w:eastAsia="en-US"/>
        </w:rPr>
      </w:pPr>
      <w:r w:rsidRPr="00417E78">
        <w:rPr>
          <w:rFonts w:asciiTheme="minorHAnsi" w:eastAsiaTheme="minorHAnsi" w:hAnsiTheme="minorHAnsi" w:cstheme="minorBidi"/>
          <w:lang w:eastAsia="en-US"/>
        </w:rPr>
        <w:t>Proszę o informację czy wyposażenie meblowe pomieszczenia przejściowego, szafki szatniowe oraz zabudowy meblowe w pomieszczeniach socjalnych są objęte przedmiotem zamówienia, gdyż brak tych pozycji w przedmiarze robót.</w:t>
      </w:r>
    </w:p>
    <w:p w:rsidR="00417E78" w:rsidRPr="00F120A4" w:rsidRDefault="00417E78" w:rsidP="00417E78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BD0A00">
        <w:rPr>
          <w:rFonts w:asciiTheme="minorHAnsi" w:hAnsiTheme="minorHAnsi" w:cs="Calibri"/>
          <w:b/>
          <w:u w:val="single"/>
          <w:lang w:eastAsia="pl-PL"/>
        </w:rPr>
        <w:t>12</w:t>
      </w:r>
      <w:r w:rsidR="00C87C4F">
        <w:rPr>
          <w:rFonts w:asciiTheme="minorHAnsi" w:hAnsiTheme="minorHAnsi" w:cs="Calibri"/>
          <w:b/>
          <w:u w:val="single"/>
          <w:lang w:eastAsia="pl-PL"/>
        </w:rPr>
        <w:t>4</w:t>
      </w:r>
      <w:r w:rsidRPr="00C778CE">
        <w:rPr>
          <w:rFonts w:asciiTheme="minorHAnsi" w:hAnsiTheme="minorHAnsi" w:cs="Calibri"/>
          <w:b/>
          <w:u w:val="single"/>
          <w:lang w:eastAsia="pl-PL"/>
        </w:rPr>
        <w:t>:</w:t>
      </w:r>
    </w:p>
    <w:p w:rsidR="00CE44DD" w:rsidRDefault="00CE44DD" w:rsidP="00CE44DD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Wyposażenie meblowe nie wchodzi w zakres zamówienia, za wyjątkiem wyposażenia pomieszczeń dla osób zatrzymanych i zabudów meblowych w pomieszczeniach socjalnych.</w:t>
      </w:r>
    </w:p>
    <w:p w:rsidR="00E34A19" w:rsidRDefault="00E34A19" w:rsidP="00022345">
      <w:pPr>
        <w:suppressAutoHyphens w:val="0"/>
        <w:jc w:val="both"/>
        <w:rPr>
          <w:rFonts w:asciiTheme="minorHAnsi" w:hAnsiTheme="minorHAnsi" w:cs="Calibri"/>
          <w:lang w:eastAsia="pl-PL"/>
        </w:rPr>
      </w:pPr>
    </w:p>
    <w:p w:rsidR="00E34A19" w:rsidRPr="00D10724" w:rsidRDefault="00E34A19" w:rsidP="00E34A19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10724">
        <w:rPr>
          <w:rFonts w:asciiTheme="minorHAnsi" w:hAnsiTheme="minorHAnsi" w:cs="Calibri"/>
          <w:b/>
          <w:u w:val="single"/>
          <w:lang w:eastAsia="pl-PL"/>
        </w:rPr>
        <w:t>Pytanie nr 12</w:t>
      </w:r>
      <w:r w:rsidR="00C87C4F" w:rsidRPr="00D10724">
        <w:rPr>
          <w:rFonts w:asciiTheme="minorHAnsi" w:hAnsiTheme="minorHAnsi" w:cs="Calibri"/>
          <w:b/>
          <w:u w:val="single"/>
          <w:lang w:eastAsia="pl-PL"/>
        </w:rPr>
        <w:t>5</w:t>
      </w:r>
      <w:r w:rsidRPr="00D10724">
        <w:rPr>
          <w:rFonts w:asciiTheme="minorHAnsi" w:hAnsiTheme="minorHAnsi" w:cs="Calibri"/>
          <w:b/>
          <w:u w:val="single"/>
          <w:lang w:eastAsia="pl-PL"/>
        </w:rPr>
        <w:t>:</w:t>
      </w:r>
    </w:p>
    <w:p w:rsidR="00E34A19" w:rsidRPr="00D10724" w:rsidRDefault="00E34A19" w:rsidP="00095E08">
      <w:pPr>
        <w:suppressAutoHyphens w:val="0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D10724">
        <w:rPr>
          <w:rFonts w:ascii="Calibri" w:hAnsi="Calibri"/>
          <w:lang w:eastAsia="x-none"/>
        </w:rPr>
        <w:t>W związku z odpowiedzią na pytanie 39 z dnia 09.04.2021r. prosimy o wyjaśnienie i</w:t>
      </w:r>
      <w:r w:rsidRPr="00D10724">
        <w:rPr>
          <w:rFonts w:ascii="Calibri" w:hAnsi="Calibri"/>
          <w:lang w:val="x-none" w:eastAsia="x-none"/>
        </w:rPr>
        <w:t xml:space="preserve">le działek </w:t>
      </w:r>
      <w:r w:rsidRPr="00D10724">
        <w:rPr>
          <w:rFonts w:ascii="Calibri" w:hAnsi="Calibri"/>
          <w:lang w:eastAsia="x-none"/>
        </w:rPr>
        <w:t xml:space="preserve">jest </w:t>
      </w:r>
      <w:r w:rsidRPr="00D10724">
        <w:rPr>
          <w:rFonts w:ascii="Calibri" w:hAnsi="Calibri"/>
          <w:lang w:val="x-none" w:eastAsia="x-none"/>
        </w:rPr>
        <w:t>do scalenia?</w:t>
      </w:r>
      <w:r w:rsidRPr="00D10724">
        <w:rPr>
          <w:rFonts w:ascii="Calibri" w:hAnsi="Calibri"/>
          <w:lang w:eastAsia="x-none"/>
        </w:rPr>
        <w:t xml:space="preserve"> </w:t>
      </w:r>
      <w:r w:rsidRPr="00D10724">
        <w:rPr>
          <w:rFonts w:ascii="Calibri" w:hAnsi="Calibri"/>
          <w:lang w:val="x-none" w:eastAsia="x-none"/>
        </w:rPr>
        <w:t>Czy to jest jedna KW- księga wieczysta dla tych działek które podlegają scaleniu?</w:t>
      </w:r>
    </w:p>
    <w:p w:rsidR="00E34A19" w:rsidRPr="00FC50D6" w:rsidRDefault="00E34A19" w:rsidP="00E34A19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FC50D6">
        <w:rPr>
          <w:rFonts w:asciiTheme="minorHAnsi" w:hAnsiTheme="minorHAnsi" w:cs="Calibri"/>
          <w:b/>
          <w:u w:val="single"/>
          <w:lang w:eastAsia="pl-PL"/>
        </w:rPr>
        <w:t>Wyjaśnienia do pytania nr 12</w:t>
      </w:r>
      <w:r w:rsidR="00C87C4F" w:rsidRPr="00FC50D6">
        <w:rPr>
          <w:rFonts w:asciiTheme="minorHAnsi" w:hAnsiTheme="minorHAnsi" w:cs="Calibri"/>
          <w:b/>
          <w:u w:val="single"/>
          <w:lang w:eastAsia="pl-PL"/>
        </w:rPr>
        <w:t>5</w:t>
      </w:r>
      <w:r w:rsidRPr="00FC50D6">
        <w:rPr>
          <w:rFonts w:asciiTheme="minorHAnsi" w:hAnsiTheme="minorHAnsi" w:cs="Calibri"/>
          <w:b/>
          <w:u w:val="single"/>
          <w:lang w:eastAsia="pl-PL"/>
        </w:rPr>
        <w:t>:</w:t>
      </w:r>
    </w:p>
    <w:p w:rsidR="00E34A19" w:rsidRPr="00FC50D6" w:rsidRDefault="00E34A19" w:rsidP="00E34A19">
      <w:pPr>
        <w:rPr>
          <w:rFonts w:asciiTheme="minorHAnsi" w:hAnsiTheme="minorHAnsi"/>
        </w:rPr>
      </w:pPr>
      <w:r w:rsidRPr="00FC50D6">
        <w:rPr>
          <w:rFonts w:asciiTheme="minorHAnsi" w:hAnsiTheme="minorHAnsi"/>
        </w:rPr>
        <w:t>Scaleniu podlega 12 działek usytuowanych w dwóch obrębach ewidencyjnych:</w:t>
      </w:r>
    </w:p>
    <w:p w:rsidR="00E34A19" w:rsidRPr="00FC50D6" w:rsidRDefault="00E34A19" w:rsidP="00E34A19">
      <w:pPr>
        <w:pStyle w:val="Akapitzlist"/>
        <w:numPr>
          <w:ilvl w:val="0"/>
          <w:numId w:val="8"/>
        </w:numPr>
        <w:ind w:left="284" w:hanging="284"/>
        <w:contextualSpacing/>
        <w:rPr>
          <w:rFonts w:asciiTheme="minorHAnsi" w:hAnsiTheme="minorHAnsi"/>
          <w:sz w:val="24"/>
          <w:szCs w:val="24"/>
        </w:rPr>
      </w:pPr>
      <w:r w:rsidRPr="00FC50D6">
        <w:rPr>
          <w:rFonts w:asciiTheme="minorHAnsi" w:hAnsiTheme="minorHAnsi"/>
          <w:sz w:val="24"/>
          <w:szCs w:val="24"/>
        </w:rPr>
        <w:t>Obręb ewidencyjny: 0215, 215 PRZYBYSZÓWKA</w:t>
      </w:r>
    </w:p>
    <w:p w:rsidR="00E34A19" w:rsidRPr="00FC50D6" w:rsidRDefault="00E34A19" w:rsidP="00E34A19">
      <w:pPr>
        <w:pStyle w:val="Akapitzlist"/>
        <w:ind w:left="284"/>
        <w:rPr>
          <w:rFonts w:asciiTheme="minorHAnsi" w:hAnsiTheme="minorHAnsi"/>
          <w:sz w:val="24"/>
          <w:szCs w:val="24"/>
        </w:rPr>
      </w:pPr>
      <w:r w:rsidRPr="00FC50D6">
        <w:rPr>
          <w:rFonts w:asciiTheme="minorHAnsi" w:hAnsiTheme="minorHAnsi"/>
          <w:sz w:val="24"/>
          <w:szCs w:val="24"/>
        </w:rPr>
        <w:t xml:space="preserve">działki nr </w:t>
      </w:r>
      <w:proofErr w:type="spellStart"/>
      <w:r w:rsidRPr="00FC50D6">
        <w:rPr>
          <w:rFonts w:asciiTheme="minorHAnsi" w:hAnsiTheme="minorHAnsi"/>
          <w:sz w:val="24"/>
          <w:szCs w:val="24"/>
        </w:rPr>
        <w:t>ewid</w:t>
      </w:r>
      <w:proofErr w:type="spellEnd"/>
      <w:r w:rsidRPr="00FC50D6">
        <w:rPr>
          <w:rFonts w:asciiTheme="minorHAnsi" w:hAnsiTheme="minorHAnsi"/>
          <w:sz w:val="24"/>
          <w:szCs w:val="24"/>
        </w:rPr>
        <w:t>.: 1109/2, 1110/12, 1110/14, 1114/3, 117/12, 1335/31</w:t>
      </w:r>
    </w:p>
    <w:p w:rsidR="00E34A19" w:rsidRPr="00FC50D6" w:rsidRDefault="00E34A19" w:rsidP="00E34A19">
      <w:pPr>
        <w:pStyle w:val="Akapitzlist"/>
        <w:numPr>
          <w:ilvl w:val="0"/>
          <w:numId w:val="8"/>
        </w:numPr>
        <w:ind w:left="284" w:hanging="284"/>
        <w:contextualSpacing/>
        <w:rPr>
          <w:rFonts w:asciiTheme="minorHAnsi" w:hAnsiTheme="minorHAnsi"/>
          <w:sz w:val="24"/>
          <w:szCs w:val="24"/>
        </w:rPr>
      </w:pPr>
      <w:r w:rsidRPr="00FC50D6">
        <w:rPr>
          <w:rFonts w:asciiTheme="minorHAnsi" w:hAnsiTheme="minorHAnsi"/>
          <w:sz w:val="24"/>
          <w:szCs w:val="24"/>
        </w:rPr>
        <w:t>Obręb ewidencyjny: 0222, 222 PRZYBYSZÓWKA II</w:t>
      </w:r>
    </w:p>
    <w:p w:rsidR="00E34A19" w:rsidRPr="00FC50D6" w:rsidRDefault="00E34A19" w:rsidP="00E34A19">
      <w:pPr>
        <w:pStyle w:val="Akapitzlist"/>
        <w:ind w:left="284"/>
        <w:rPr>
          <w:rFonts w:asciiTheme="minorHAnsi" w:hAnsiTheme="minorHAnsi"/>
          <w:sz w:val="24"/>
          <w:szCs w:val="24"/>
        </w:rPr>
      </w:pPr>
      <w:r w:rsidRPr="00FC50D6">
        <w:rPr>
          <w:rFonts w:asciiTheme="minorHAnsi" w:hAnsiTheme="minorHAnsi"/>
          <w:sz w:val="24"/>
          <w:szCs w:val="24"/>
        </w:rPr>
        <w:t xml:space="preserve">działki nr </w:t>
      </w:r>
      <w:proofErr w:type="spellStart"/>
      <w:r w:rsidRPr="00FC50D6">
        <w:rPr>
          <w:rFonts w:asciiTheme="minorHAnsi" w:hAnsiTheme="minorHAnsi"/>
          <w:sz w:val="24"/>
          <w:szCs w:val="24"/>
        </w:rPr>
        <w:t>ewid</w:t>
      </w:r>
      <w:proofErr w:type="spellEnd"/>
      <w:r w:rsidRPr="00FC50D6">
        <w:rPr>
          <w:rFonts w:asciiTheme="minorHAnsi" w:hAnsiTheme="minorHAnsi"/>
          <w:sz w:val="24"/>
          <w:szCs w:val="24"/>
        </w:rPr>
        <w:t>. : 3362/7, 5952/5, 5952/8, 5952/9, 5952/12, 5952/22</w:t>
      </w:r>
    </w:p>
    <w:p w:rsidR="00E34A19" w:rsidRPr="00FC50D6" w:rsidRDefault="00E34A19" w:rsidP="00E34A19">
      <w:pPr>
        <w:pStyle w:val="Akapitzlist"/>
        <w:ind w:left="284" w:hanging="284"/>
        <w:rPr>
          <w:rFonts w:asciiTheme="minorHAnsi" w:hAnsiTheme="minorHAnsi"/>
          <w:sz w:val="24"/>
          <w:szCs w:val="24"/>
        </w:rPr>
      </w:pPr>
      <w:r w:rsidRPr="00FC50D6">
        <w:rPr>
          <w:rFonts w:asciiTheme="minorHAnsi" w:hAnsiTheme="minorHAnsi"/>
          <w:sz w:val="24"/>
          <w:szCs w:val="24"/>
        </w:rPr>
        <w:t xml:space="preserve">Po scaleniu – odrębna działka dla każdego obrębu. </w:t>
      </w:r>
    </w:p>
    <w:p w:rsidR="00E34A19" w:rsidRPr="00FC50D6" w:rsidRDefault="00E34A19" w:rsidP="00E34A19">
      <w:pPr>
        <w:pStyle w:val="Akapitzlist"/>
        <w:ind w:left="284" w:hanging="284"/>
        <w:rPr>
          <w:rFonts w:asciiTheme="minorHAnsi" w:hAnsiTheme="minorHAnsi"/>
          <w:sz w:val="24"/>
          <w:szCs w:val="24"/>
        </w:rPr>
      </w:pPr>
      <w:r w:rsidRPr="00FC50D6">
        <w:rPr>
          <w:rFonts w:asciiTheme="minorHAnsi" w:hAnsiTheme="minorHAnsi"/>
          <w:sz w:val="24"/>
          <w:szCs w:val="24"/>
        </w:rPr>
        <w:t>Jest jedna księga wieczysta dla wszystkich wymienionych działek przewidzianych do scalenia.</w:t>
      </w:r>
    </w:p>
    <w:p w:rsidR="008E3046" w:rsidRDefault="008E3046" w:rsidP="00E34A19">
      <w:pPr>
        <w:pStyle w:val="Akapitzlist"/>
        <w:ind w:left="284" w:hanging="284"/>
        <w:rPr>
          <w:rFonts w:ascii="Times New Roman" w:hAnsi="Times New Roman"/>
          <w:sz w:val="24"/>
          <w:szCs w:val="24"/>
        </w:rPr>
      </w:pPr>
    </w:p>
    <w:p w:rsidR="008E3046" w:rsidRPr="00C778CE" w:rsidRDefault="008E3046" w:rsidP="008E3046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>
        <w:rPr>
          <w:rFonts w:asciiTheme="minorHAnsi" w:hAnsiTheme="minorHAnsi" w:cs="Calibri"/>
          <w:b/>
          <w:u w:val="single"/>
          <w:lang w:eastAsia="pl-PL"/>
        </w:rPr>
        <w:t>12</w:t>
      </w:r>
      <w:r w:rsidR="00C87C4F">
        <w:rPr>
          <w:rFonts w:asciiTheme="minorHAnsi" w:hAnsiTheme="minorHAnsi" w:cs="Calibri"/>
          <w:b/>
          <w:u w:val="single"/>
          <w:lang w:eastAsia="pl-PL"/>
        </w:rPr>
        <w:t>6</w:t>
      </w:r>
      <w:r w:rsidRPr="00C778CE">
        <w:rPr>
          <w:rFonts w:asciiTheme="minorHAnsi" w:hAnsiTheme="minorHAnsi" w:cs="Calibri"/>
          <w:b/>
          <w:u w:val="single"/>
          <w:lang w:eastAsia="pl-PL"/>
        </w:rPr>
        <w:t>:</w:t>
      </w:r>
    </w:p>
    <w:p w:rsidR="00E34A19" w:rsidRPr="008E3046" w:rsidRDefault="008E3046" w:rsidP="008E3046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="DejaVuSansCondensed"/>
          <w:lang w:eastAsia="pl-PL"/>
        </w:rPr>
      </w:pPr>
      <w:r w:rsidRPr="008E3046">
        <w:rPr>
          <w:rFonts w:asciiTheme="minorHAnsi" w:hAnsiTheme="minorHAnsi" w:cs="DejaVuSansCondensed"/>
          <w:lang w:eastAsia="pl-PL"/>
        </w:rPr>
        <w:t>Prosimy o informację czy przez pojęcie „wykonanie przedmiotu umowy” należy</w:t>
      </w:r>
      <w:r>
        <w:rPr>
          <w:rFonts w:asciiTheme="minorHAnsi" w:hAnsiTheme="minorHAnsi" w:cs="DejaVuSansCondensed"/>
          <w:lang w:eastAsia="pl-PL"/>
        </w:rPr>
        <w:t xml:space="preserve"> </w:t>
      </w:r>
      <w:r w:rsidRPr="008E3046">
        <w:rPr>
          <w:rFonts w:asciiTheme="minorHAnsi" w:hAnsiTheme="minorHAnsi" w:cs="DejaVuSansCondensed"/>
          <w:lang w:eastAsia="pl-PL"/>
        </w:rPr>
        <w:t>rozumieć wykonanie całości robót i zgłoszenie gotowości do odbioru końcowego (§ 2 ust. 1 pkt 3) czy zakończenie realizacji przedmiotu budowy (§ 2 ust. 1 pkt 4)?</w:t>
      </w:r>
    </w:p>
    <w:p w:rsidR="00D10724" w:rsidRDefault="00D10724" w:rsidP="008E3046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8E3046" w:rsidRPr="00F120A4" w:rsidRDefault="008E3046" w:rsidP="008E3046">
      <w:pPr>
        <w:ind w:right="11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778CE">
        <w:rPr>
          <w:rFonts w:asciiTheme="minorHAnsi" w:hAnsiTheme="minorHAnsi" w:cs="Calibri"/>
          <w:b/>
          <w:u w:val="single"/>
          <w:lang w:eastAsia="pl-PL"/>
        </w:rPr>
        <w:lastRenderedPageBreak/>
        <w:t xml:space="preserve">Wyjaśnienia do pytania nr </w:t>
      </w:r>
      <w:r>
        <w:rPr>
          <w:rFonts w:asciiTheme="minorHAnsi" w:hAnsiTheme="minorHAnsi" w:cs="Calibri"/>
          <w:b/>
          <w:u w:val="single"/>
          <w:lang w:eastAsia="pl-PL"/>
        </w:rPr>
        <w:t>12</w:t>
      </w:r>
      <w:r w:rsidR="00C87C4F">
        <w:rPr>
          <w:rFonts w:asciiTheme="minorHAnsi" w:hAnsiTheme="minorHAnsi" w:cs="Calibri"/>
          <w:b/>
          <w:u w:val="single"/>
          <w:lang w:eastAsia="pl-PL"/>
        </w:rPr>
        <w:t>6</w:t>
      </w:r>
      <w:r w:rsidRPr="00C778CE">
        <w:rPr>
          <w:rFonts w:asciiTheme="minorHAnsi" w:hAnsiTheme="minorHAnsi" w:cs="Calibri"/>
          <w:b/>
          <w:u w:val="single"/>
          <w:lang w:eastAsia="pl-PL"/>
        </w:rPr>
        <w:t>:</w:t>
      </w:r>
    </w:p>
    <w:p w:rsidR="008E3046" w:rsidRDefault="008E3046" w:rsidP="008E3046">
      <w:pPr>
        <w:suppressAutoHyphens w:val="0"/>
        <w:jc w:val="both"/>
        <w:rPr>
          <w:rFonts w:asciiTheme="minorHAnsi" w:hAnsiTheme="minorHAnsi" w:cs="DejaVuSansCondensed"/>
          <w:lang w:eastAsia="pl-PL"/>
        </w:rPr>
      </w:pPr>
      <w:r>
        <w:rPr>
          <w:rFonts w:asciiTheme="minorHAnsi" w:hAnsiTheme="minorHAnsi" w:cs="Calibri"/>
          <w:lang w:eastAsia="pl-PL"/>
        </w:rPr>
        <w:t xml:space="preserve">W odniesieniu do kary umownej, o której mowa w </w:t>
      </w:r>
      <w:r w:rsidRPr="00F120A4">
        <w:rPr>
          <w:rFonts w:asciiTheme="minorHAnsi" w:hAnsiTheme="minorHAnsi"/>
        </w:rPr>
        <w:t>§</w:t>
      </w:r>
      <w:r>
        <w:rPr>
          <w:rFonts w:asciiTheme="minorHAnsi" w:hAnsiTheme="minorHAnsi"/>
        </w:rPr>
        <w:t xml:space="preserve"> 15 ust. 2 pkt 1 lit. a </w:t>
      </w:r>
      <w:r w:rsidR="00704583">
        <w:rPr>
          <w:rFonts w:asciiTheme="minorHAnsi" w:hAnsiTheme="minorHAnsi"/>
        </w:rPr>
        <w:t xml:space="preserve">projektowanych postanowień umowy, </w:t>
      </w:r>
      <w:r>
        <w:rPr>
          <w:rFonts w:asciiTheme="minorHAnsi" w:hAnsiTheme="minorHAnsi"/>
        </w:rPr>
        <w:t>przez „wykonanie przedmiotu umowy” należy rozumieć</w:t>
      </w:r>
      <w:r w:rsidRPr="008E3046">
        <w:rPr>
          <w:rFonts w:asciiTheme="minorHAnsi" w:hAnsiTheme="minorHAnsi" w:cs="DejaVuSansCondensed"/>
          <w:lang w:eastAsia="pl-PL"/>
        </w:rPr>
        <w:t xml:space="preserve"> wykonanie całości robót i zgłoszenie gotowości do odbioru końcowego</w:t>
      </w:r>
      <w:r>
        <w:rPr>
          <w:rFonts w:asciiTheme="minorHAnsi" w:hAnsiTheme="minorHAnsi" w:cs="DejaVuSansCondensed"/>
          <w:lang w:eastAsia="pl-PL"/>
        </w:rPr>
        <w:t xml:space="preserve"> </w:t>
      </w:r>
      <w:r w:rsidRPr="008E3046">
        <w:rPr>
          <w:rFonts w:asciiTheme="minorHAnsi" w:hAnsiTheme="minorHAnsi" w:cs="DejaVuSansCondensed"/>
          <w:lang w:eastAsia="pl-PL"/>
        </w:rPr>
        <w:t>(§ 2 ust. 1 pkt 3</w:t>
      </w:r>
      <w:r w:rsidR="00704583" w:rsidRPr="00704583">
        <w:rPr>
          <w:rFonts w:asciiTheme="minorHAnsi" w:hAnsiTheme="minorHAnsi"/>
        </w:rPr>
        <w:t xml:space="preserve"> </w:t>
      </w:r>
      <w:r w:rsidR="00704583">
        <w:rPr>
          <w:rFonts w:asciiTheme="minorHAnsi" w:hAnsiTheme="minorHAnsi"/>
        </w:rPr>
        <w:t>projektowanych postanowień umowy</w:t>
      </w:r>
      <w:r w:rsidRPr="008E3046">
        <w:rPr>
          <w:rFonts w:asciiTheme="minorHAnsi" w:hAnsiTheme="minorHAnsi" w:cs="DejaVuSansCondensed"/>
          <w:lang w:eastAsia="pl-PL"/>
        </w:rPr>
        <w:t>)</w:t>
      </w:r>
      <w:r>
        <w:rPr>
          <w:rFonts w:asciiTheme="minorHAnsi" w:hAnsiTheme="minorHAnsi" w:cs="DejaVuSansCondensed"/>
          <w:lang w:eastAsia="pl-PL"/>
        </w:rPr>
        <w:t>.</w:t>
      </w:r>
    </w:p>
    <w:p w:rsidR="008E3046" w:rsidRPr="008E3046" w:rsidRDefault="008E3046" w:rsidP="008E3046">
      <w:pPr>
        <w:suppressAutoHyphens w:val="0"/>
        <w:jc w:val="both"/>
        <w:rPr>
          <w:rFonts w:asciiTheme="minorHAnsi" w:hAnsiTheme="minorHAnsi" w:cs="Calibri"/>
          <w:lang w:eastAsia="pl-PL"/>
        </w:rPr>
      </w:pPr>
      <w:r>
        <w:rPr>
          <w:rFonts w:asciiTheme="minorHAnsi" w:hAnsiTheme="minorHAnsi" w:cs="DejaVuSansCondensed"/>
          <w:lang w:eastAsia="pl-PL"/>
        </w:rPr>
        <w:t>W odniesieniu do płatności za fakturę końcową</w:t>
      </w:r>
      <w:r w:rsidRPr="008E3046">
        <w:rPr>
          <w:rFonts w:asciiTheme="minorHAnsi" w:hAnsiTheme="minorHAnsi" w:cs="DejaVuSansCondensed"/>
          <w:lang w:eastAsia="pl-PL"/>
        </w:rPr>
        <w:t xml:space="preserve"> przez pojęcie „wykonanie przedmiotu umowy” należy</w:t>
      </w:r>
      <w:r>
        <w:rPr>
          <w:rFonts w:asciiTheme="minorHAnsi" w:hAnsiTheme="minorHAnsi" w:cs="DejaVuSansCondensed"/>
          <w:lang w:eastAsia="pl-PL"/>
        </w:rPr>
        <w:t xml:space="preserve"> </w:t>
      </w:r>
      <w:r w:rsidRPr="008E3046">
        <w:rPr>
          <w:rFonts w:asciiTheme="minorHAnsi" w:hAnsiTheme="minorHAnsi" w:cs="DejaVuSansCondensed"/>
          <w:lang w:eastAsia="pl-PL"/>
        </w:rPr>
        <w:t>rozumieć</w:t>
      </w:r>
      <w:r w:rsidR="00F32F00" w:rsidRPr="00F32F00">
        <w:rPr>
          <w:rFonts w:asciiTheme="minorHAnsi" w:hAnsiTheme="minorHAnsi" w:cs="DejaVuSansCondensed"/>
          <w:lang w:eastAsia="pl-PL"/>
        </w:rPr>
        <w:t xml:space="preserve"> </w:t>
      </w:r>
      <w:r w:rsidR="00704583">
        <w:rPr>
          <w:rFonts w:asciiTheme="minorHAnsi" w:hAnsiTheme="minorHAnsi" w:cs="DejaVuSansCondensed"/>
          <w:lang w:eastAsia="pl-PL"/>
        </w:rPr>
        <w:t>zgodnie z treścią § 2 ust. 1 pkt 4</w:t>
      </w:r>
      <w:r w:rsidR="00704583" w:rsidRPr="008E3046">
        <w:rPr>
          <w:rFonts w:asciiTheme="minorHAnsi" w:hAnsiTheme="minorHAnsi" w:cs="DejaVuSansCondensed"/>
          <w:lang w:eastAsia="pl-PL"/>
        </w:rPr>
        <w:t xml:space="preserve"> </w:t>
      </w:r>
      <w:r w:rsidR="00704583">
        <w:rPr>
          <w:rFonts w:asciiTheme="minorHAnsi" w:hAnsiTheme="minorHAnsi"/>
        </w:rPr>
        <w:t>projektowanych postanowień umowy</w:t>
      </w:r>
      <w:r w:rsidR="00704583">
        <w:rPr>
          <w:rFonts w:asciiTheme="minorHAnsi" w:hAnsiTheme="minorHAnsi" w:cs="DejaVuSansCondensed"/>
          <w:lang w:eastAsia="pl-PL"/>
        </w:rPr>
        <w:t>, zakończenie realizacji przedmiotu budowy wraz z uzyskaniem decyzji pozwolenia na użytkowanie.</w:t>
      </w:r>
    </w:p>
    <w:p w:rsidR="008F2842" w:rsidRDefault="008F2842" w:rsidP="00880350">
      <w:pPr>
        <w:autoSpaceDE w:val="0"/>
        <w:autoSpaceDN w:val="0"/>
        <w:adjustRightInd w:val="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27116C" w:rsidRPr="00F120A4" w:rsidRDefault="0027116C" w:rsidP="00880350">
      <w:pPr>
        <w:autoSpaceDE w:val="0"/>
        <w:autoSpaceDN w:val="0"/>
        <w:adjustRightInd w:val="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7B5C86" w:rsidRPr="005851C4" w:rsidRDefault="007B5C86" w:rsidP="007B5C86">
      <w:pPr>
        <w:autoSpaceDE w:val="0"/>
        <w:autoSpaceDN w:val="0"/>
        <w:adjustRightInd w:val="0"/>
        <w:ind w:left="5664" w:firstLine="708"/>
        <w:jc w:val="both"/>
        <w:rPr>
          <w:rFonts w:ascii="Calibri" w:hAnsi="Calibri" w:cs="Calibri"/>
          <w:b/>
          <w:sz w:val="22"/>
          <w:szCs w:val="22"/>
          <w:u w:val="single"/>
          <w:lang w:eastAsia="pl-PL"/>
        </w:rPr>
      </w:pPr>
      <w:r w:rsidRPr="005851C4">
        <w:rPr>
          <w:rFonts w:ascii="Calibri" w:hAnsi="Calibri" w:cs="Calibri"/>
          <w:b/>
          <w:sz w:val="22"/>
          <w:szCs w:val="22"/>
          <w:u w:val="single"/>
          <w:lang w:eastAsia="pl-PL"/>
        </w:rPr>
        <w:t>KIEROWNIK</w:t>
      </w:r>
    </w:p>
    <w:p w:rsidR="007B5C86" w:rsidRPr="005851C4" w:rsidRDefault="007B5C86" w:rsidP="007B5C86">
      <w:pPr>
        <w:autoSpaceDE w:val="0"/>
        <w:autoSpaceDN w:val="0"/>
        <w:adjustRightInd w:val="0"/>
        <w:ind w:left="4956" w:firstLine="708"/>
        <w:jc w:val="both"/>
        <w:rPr>
          <w:rFonts w:ascii="Calibri" w:hAnsi="Calibri" w:cs="Calibri"/>
          <w:b/>
          <w:sz w:val="22"/>
          <w:szCs w:val="22"/>
          <w:u w:val="single"/>
          <w:lang w:eastAsia="pl-PL"/>
        </w:rPr>
      </w:pPr>
      <w:r w:rsidRPr="005851C4">
        <w:rPr>
          <w:rFonts w:ascii="Calibri" w:hAnsi="Calibri" w:cs="Calibri"/>
          <w:b/>
          <w:sz w:val="22"/>
          <w:szCs w:val="22"/>
          <w:u w:val="single"/>
          <w:lang w:eastAsia="pl-PL"/>
        </w:rPr>
        <w:t>Sekcji Zamówień Publicznych</w:t>
      </w:r>
    </w:p>
    <w:p w:rsidR="007B5C86" w:rsidRPr="005851C4" w:rsidRDefault="007B5C86" w:rsidP="007B5C86">
      <w:pPr>
        <w:autoSpaceDE w:val="0"/>
        <w:autoSpaceDN w:val="0"/>
        <w:adjustRightInd w:val="0"/>
        <w:ind w:left="6379" w:hanging="425"/>
        <w:jc w:val="both"/>
        <w:rPr>
          <w:rFonts w:ascii="Calibri" w:hAnsi="Calibri" w:cs="Calibri"/>
          <w:b/>
          <w:sz w:val="22"/>
          <w:szCs w:val="22"/>
          <w:u w:val="single"/>
          <w:lang w:eastAsia="pl-PL"/>
        </w:rPr>
      </w:pPr>
      <w:r w:rsidRPr="005851C4">
        <w:rPr>
          <w:rFonts w:ascii="Calibri" w:hAnsi="Calibri" w:cs="Calibri"/>
          <w:b/>
          <w:sz w:val="22"/>
          <w:szCs w:val="22"/>
          <w:u w:val="single"/>
          <w:lang w:eastAsia="pl-PL"/>
        </w:rPr>
        <w:t>i Funduszy Pomocowych</w:t>
      </w:r>
    </w:p>
    <w:p w:rsidR="007B5C86" w:rsidRPr="005851C4" w:rsidRDefault="007B5C86" w:rsidP="007B5C86">
      <w:pPr>
        <w:autoSpaceDE w:val="0"/>
        <w:autoSpaceDN w:val="0"/>
        <w:adjustRightInd w:val="0"/>
        <w:ind w:left="5954" w:firstLine="283"/>
        <w:jc w:val="both"/>
        <w:rPr>
          <w:rFonts w:ascii="Calibri" w:hAnsi="Calibri" w:cs="Calibri"/>
          <w:b/>
          <w:sz w:val="22"/>
          <w:szCs w:val="22"/>
          <w:u w:val="single"/>
          <w:lang w:eastAsia="pl-PL"/>
        </w:rPr>
      </w:pPr>
      <w:r w:rsidRPr="005851C4">
        <w:rPr>
          <w:rFonts w:ascii="Calibri" w:hAnsi="Calibri" w:cs="Calibri"/>
          <w:b/>
          <w:sz w:val="22"/>
          <w:szCs w:val="22"/>
          <w:u w:val="single"/>
          <w:lang w:eastAsia="pl-PL"/>
        </w:rPr>
        <w:t>KWP w Rzeszowie</w:t>
      </w:r>
    </w:p>
    <w:p w:rsidR="007B5C86" w:rsidRDefault="007B5C86" w:rsidP="007B5C86">
      <w:pPr>
        <w:autoSpaceDE w:val="0"/>
        <w:autoSpaceDN w:val="0"/>
        <w:adjustRightInd w:val="0"/>
        <w:ind w:left="5245" w:firstLine="567"/>
        <w:jc w:val="both"/>
        <w:rPr>
          <w:rFonts w:ascii="Calibri" w:hAnsi="Calibri" w:cs="Calibri"/>
          <w:b/>
          <w:u w:val="single"/>
          <w:lang w:eastAsia="pl-PL"/>
        </w:rPr>
      </w:pPr>
      <w:r w:rsidRPr="005851C4">
        <w:rPr>
          <w:rFonts w:ascii="Calibri" w:hAnsi="Calibri" w:cs="Calibri"/>
          <w:b/>
          <w:sz w:val="22"/>
          <w:szCs w:val="22"/>
          <w:u w:val="single"/>
          <w:lang w:eastAsia="pl-PL"/>
        </w:rPr>
        <w:t xml:space="preserve">nadkom. mgr Adam </w:t>
      </w:r>
      <w:proofErr w:type="spellStart"/>
      <w:r w:rsidRPr="005851C4">
        <w:rPr>
          <w:rFonts w:ascii="Calibri" w:hAnsi="Calibri" w:cs="Calibri"/>
          <w:b/>
          <w:sz w:val="22"/>
          <w:szCs w:val="22"/>
          <w:u w:val="single"/>
          <w:lang w:eastAsia="pl-PL"/>
        </w:rPr>
        <w:t>Fularz</w:t>
      </w:r>
      <w:proofErr w:type="spellEnd"/>
    </w:p>
    <w:p w:rsidR="00822354" w:rsidRDefault="00822354" w:rsidP="005851C4">
      <w:pPr>
        <w:autoSpaceDE w:val="0"/>
        <w:autoSpaceDN w:val="0"/>
        <w:adjustRightInd w:val="0"/>
        <w:ind w:left="5664" w:firstLine="708"/>
        <w:jc w:val="both"/>
        <w:rPr>
          <w:rFonts w:ascii="Calibri" w:hAnsi="Calibri" w:cs="Calibri"/>
          <w:b/>
          <w:sz w:val="22"/>
          <w:szCs w:val="22"/>
          <w:u w:val="single"/>
          <w:lang w:eastAsia="pl-PL"/>
        </w:rPr>
      </w:pPr>
      <w:bookmarkStart w:id="2" w:name="_GoBack"/>
      <w:bookmarkEnd w:id="2"/>
    </w:p>
    <w:sectPr w:rsidR="00822354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3EF1" w:rsidRDefault="00AD3EF1" w:rsidP="008223A1">
      <w:r>
        <w:separator/>
      </w:r>
    </w:p>
  </w:endnote>
  <w:endnote w:type="continuationSeparator" w:id="0">
    <w:p w:rsidR="00AD3EF1" w:rsidRDefault="00AD3EF1" w:rsidP="00822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0FB" w:rsidRDefault="004C10FB">
    <w:pPr>
      <w:pStyle w:val="Stopka"/>
      <w:jc w:val="right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7B5C86">
      <w:rPr>
        <w:b/>
        <w:bCs/>
        <w:noProof/>
      </w:rPr>
      <w:t>14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7B5C86">
      <w:rPr>
        <w:b/>
        <w:bCs/>
        <w:noProof/>
      </w:rPr>
      <w:t>16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3EF1" w:rsidRDefault="00AD3EF1" w:rsidP="008223A1">
      <w:r>
        <w:separator/>
      </w:r>
    </w:p>
  </w:footnote>
  <w:footnote w:type="continuationSeparator" w:id="0">
    <w:p w:rsidR="00AD3EF1" w:rsidRDefault="00AD3EF1" w:rsidP="00822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pt;height:.75pt;visibility:visible;mso-wrap-style:square" o:bullet="t">
        <v:imagedata r:id="rId1" o:title=""/>
      </v:shape>
    </w:pict>
  </w:numPicBullet>
  <w:abstractNum w:abstractNumId="0" w15:restartNumberingAfterBreak="0">
    <w:nsid w:val="03FC11AF"/>
    <w:multiLevelType w:val="hybridMultilevel"/>
    <w:tmpl w:val="3484364E"/>
    <w:lvl w:ilvl="0" w:tplc="7C4A8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512A8"/>
    <w:multiLevelType w:val="hybridMultilevel"/>
    <w:tmpl w:val="4732AF98"/>
    <w:lvl w:ilvl="0" w:tplc="87569144">
      <w:start w:val="1"/>
      <w:numFmt w:val="lowerLetter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808EE"/>
    <w:multiLevelType w:val="hybridMultilevel"/>
    <w:tmpl w:val="1CF655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70BD3"/>
    <w:multiLevelType w:val="singleLevel"/>
    <w:tmpl w:val="92C2AC6E"/>
    <w:lvl w:ilvl="0">
      <w:start w:val="1"/>
      <w:numFmt w:val="decimal"/>
      <w:suff w:val="space"/>
      <w:lvlText w:val="%1."/>
      <w:lvlJc w:val="left"/>
      <w:pPr>
        <w:ind w:left="0" w:firstLine="0"/>
      </w:pPr>
      <w:rPr>
        <w:b w:val="0"/>
        <w:bCs w:val="0"/>
      </w:rPr>
    </w:lvl>
  </w:abstractNum>
  <w:abstractNum w:abstractNumId="4" w15:restartNumberingAfterBreak="0">
    <w:nsid w:val="30631187"/>
    <w:multiLevelType w:val="hybridMultilevel"/>
    <w:tmpl w:val="4A90E142"/>
    <w:lvl w:ilvl="0" w:tplc="7C4A8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B2DA1"/>
    <w:multiLevelType w:val="hybridMultilevel"/>
    <w:tmpl w:val="457656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9C6C3D"/>
    <w:multiLevelType w:val="hybridMultilevel"/>
    <w:tmpl w:val="B986E9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D583F"/>
    <w:multiLevelType w:val="hybridMultilevel"/>
    <w:tmpl w:val="C1AED6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  <w:lvlOverride w:ilvl="0">
      <w:startOverride w:val="1"/>
    </w:lvlOverride>
  </w:num>
  <w:num w:numId="3">
    <w:abstractNumId w:val="1"/>
  </w:num>
  <w:num w:numId="4">
    <w:abstractNumId w:val="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797"/>
    <w:rsid w:val="0000141C"/>
    <w:rsid w:val="00014D5A"/>
    <w:rsid w:val="00022345"/>
    <w:rsid w:val="00025E56"/>
    <w:rsid w:val="00032630"/>
    <w:rsid w:val="00034C87"/>
    <w:rsid w:val="00041FC4"/>
    <w:rsid w:val="00053120"/>
    <w:rsid w:val="000609BA"/>
    <w:rsid w:val="00070113"/>
    <w:rsid w:val="00070A75"/>
    <w:rsid w:val="00070C7B"/>
    <w:rsid w:val="000814FD"/>
    <w:rsid w:val="00087A01"/>
    <w:rsid w:val="000911C4"/>
    <w:rsid w:val="00095E08"/>
    <w:rsid w:val="000B68CF"/>
    <w:rsid w:val="000D3C09"/>
    <w:rsid w:val="000D5D3E"/>
    <w:rsid w:val="000D62AE"/>
    <w:rsid w:val="000E0499"/>
    <w:rsid w:val="000E1054"/>
    <w:rsid w:val="000E38AD"/>
    <w:rsid w:val="000E425E"/>
    <w:rsid w:val="000F5985"/>
    <w:rsid w:val="001006E7"/>
    <w:rsid w:val="001052F6"/>
    <w:rsid w:val="00105EED"/>
    <w:rsid w:val="00107A6D"/>
    <w:rsid w:val="00115561"/>
    <w:rsid w:val="0013680F"/>
    <w:rsid w:val="00152420"/>
    <w:rsid w:val="00153F7C"/>
    <w:rsid w:val="00175CAE"/>
    <w:rsid w:val="00186FBE"/>
    <w:rsid w:val="00192A06"/>
    <w:rsid w:val="001D34C9"/>
    <w:rsid w:val="001F0451"/>
    <w:rsid w:val="001F0D4A"/>
    <w:rsid w:val="001F1BC8"/>
    <w:rsid w:val="00202EA2"/>
    <w:rsid w:val="00204211"/>
    <w:rsid w:val="00206ED3"/>
    <w:rsid w:val="00210DAB"/>
    <w:rsid w:val="00240760"/>
    <w:rsid w:val="002533DB"/>
    <w:rsid w:val="00256CF6"/>
    <w:rsid w:val="00257B07"/>
    <w:rsid w:val="002667D5"/>
    <w:rsid w:val="00266F6D"/>
    <w:rsid w:val="0027116C"/>
    <w:rsid w:val="00281D96"/>
    <w:rsid w:val="00290950"/>
    <w:rsid w:val="0029115D"/>
    <w:rsid w:val="00292D1F"/>
    <w:rsid w:val="002930DE"/>
    <w:rsid w:val="00294D6C"/>
    <w:rsid w:val="002A048C"/>
    <w:rsid w:val="002A75D3"/>
    <w:rsid w:val="002C044B"/>
    <w:rsid w:val="002D2A24"/>
    <w:rsid w:val="002F7A34"/>
    <w:rsid w:val="003071B4"/>
    <w:rsid w:val="0033081F"/>
    <w:rsid w:val="00331F6B"/>
    <w:rsid w:val="003359D9"/>
    <w:rsid w:val="003544F0"/>
    <w:rsid w:val="003624A9"/>
    <w:rsid w:val="0036310D"/>
    <w:rsid w:val="00363421"/>
    <w:rsid w:val="00374262"/>
    <w:rsid w:val="003817B9"/>
    <w:rsid w:val="003C26F6"/>
    <w:rsid w:val="003D3108"/>
    <w:rsid w:val="003E1292"/>
    <w:rsid w:val="003E4703"/>
    <w:rsid w:val="003E6CB5"/>
    <w:rsid w:val="003F2E3A"/>
    <w:rsid w:val="00403729"/>
    <w:rsid w:val="00415FA6"/>
    <w:rsid w:val="00417E78"/>
    <w:rsid w:val="00425961"/>
    <w:rsid w:val="00435DEC"/>
    <w:rsid w:val="00440136"/>
    <w:rsid w:val="00460637"/>
    <w:rsid w:val="00485F10"/>
    <w:rsid w:val="00490ACA"/>
    <w:rsid w:val="004A4407"/>
    <w:rsid w:val="004A7CAB"/>
    <w:rsid w:val="004C10FB"/>
    <w:rsid w:val="004C26A2"/>
    <w:rsid w:val="004C4FE6"/>
    <w:rsid w:val="004F3F67"/>
    <w:rsid w:val="004F5D83"/>
    <w:rsid w:val="00507868"/>
    <w:rsid w:val="00521236"/>
    <w:rsid w:val="00543762"/>
    <w:rsid w:val="00546784"/>
    <w:rsid w:val="00547224"/>
    <w:rsid w:val="00554CE8"/>
    <w:rsid w:val="005709BA"/>
    <w:rsid w:val="00577A44"/>
    <w:rsid w:val="00580B32"/>
    <w:rsid w:val="005851C4"/>
    <w:rsid w:val="00586BFF"/>
    <w:rsid w:val="005A20BD"/>
    <w:rsid w:val="005B316D"/>
    <w:rsid w:val="005C0981"/>
    <w:rsid w:val="005C7BB0"/>
    <w:rsid w:val="005D4375"/>
    <w:rsid w:val="005F01DC"/>
    <w:rsid w:val="005F7B71"/>
    <w:rsid w:val="005F7FF4"/>
    <w:rsid w:val="00600DBC"/>
    <w:rsid w:val="00604420"/>
    <w:rsid w:val="00615B44"/>
    <w:rsid w:val="006205DD"/>
    <w:rsid w:val="006426D4"/>
    <w:rsid w:val="006429D6"/>
    <w:rsid w:val="00643080"/>
    <w:rsid w:val="00665477"/>
    <w:rsid w:val="00673025"/>
    <w:rsid w:val="00685612"/>
    <w:rsid w:val="0068715B"/>
    <w:rsid w:val="00697A46"/>
    <w:rsid w:val="006B5977"/>
    <w:rsid w:val="006D0A13"/>
    <w:rsid w:val="006D7640"/>
    <w:rsid w:val="006E01C3"/>
    <w:rsid w:val="006E5797"/>
    <w:rsid w:val="006F32F0"/>
    <w:rsid w:val="0070375D"/>
    <w:rsid w:val="00704583"/>
    <w:rsid w:val="00730661"/>
    <w:rsid w:val="007444A6"/>
    <w:rsid w:val="00747390"/>
    <w:rsid w:val="00750442"/>
    <w:rsid w:val="007636F6"/>
    <w:rsid w:val="00767B2D"/>
    <w:rsid w:val="00771BB7"/>
    <w:rsid w:val="00774AA8"/>
    <w:rsid w:val="007827A0"/>
    <w:rsid w:val="00786DCB"/>
    <w:rsid w:val="007943EA"/>
    <w:rsid w:val="00795B68"/>
    <w:rsid w:val="00796EB1"/>
    <w:rsid w:val="007A1764"/>
    <w:rsid w:val="007B5C86"/>
    <w:rsid w:val="007B6CCA"/>
    <w:rsid w:val="007C5B91"/>
    <w:rsid w:val="007E1AC0"/>
    <w:rsid w:val="007E4064"/>
    <w:rsid w:val="007F6F1A"/>
    <w:rsid w:val="008000F6"/>
    <w:rsid w:val="008042E3"/>
    <w:rsid w:val="00805391"/>
    <w:rsid w:val="008054E7"/>
    <w:rsid w:val="00816C31"/>
    <w:rsid w:val="00816EEC"/>
    <w:rsid w:val="00822354"/>
    <w:rsid w:val="008223A1"/>
    <w:rsid w:val="00826E19"/>
    <w:rsid w:val="0084037D"/>
    <w:rsid w:val="00841CFB"/>
    <w:rsid w:val="0084564A"/>
    <w:rsid w:val="008466F3"/>
    <w:rsid w:val="00880350"/>
    <w:rsid w:val="008815E7"/>
    <w:rsid w:val="00892735"/>
    <w:rsid w:val="008A163C"/>
    <w:rsid w:val="008C19C4"/>
    <w:rsid w:val="008C2A71"/>
    <w:rsid w:val="008D05CA"/>
    <w:rsid w:val="008D2903"/>
    <w:rsid w:val="008D54B5"/>
    <w:rsid w:val="008D653A"/>
    <w:rsid w:val="008E3046"/>
    <w:rsid w:val="008F2842"/>
    <w:rsid w:val="009014A8"/>
    <w:rsid w:val="00936F19"/>
    <w:rsid w:val="0093783F"/>
    <w:rsid w:val="00940E40"/>
    <w:rsid w:val="009477C2"/>
    <w:rsid w:val="009564EB"/>
    <w:rsid w:val="00962DA3"/>
    <w:rsid w:val="00965D8F"/>
    <w:rsid w:val="009674E3"/>
    <w:rsid w:val="00974068"/>
    <w:rsid w:val="00981B87"/>
    <w:rsid w:val="00994793"/>
    <w:rsid w:val="0099686B"/>
    <w:rsid w:val="009A468D"/>
    <w:rsid w:val="009A78E8"/>
    <w:rsid w:val="009D16D7"/>
    <w:rsid w:val="009D18CA"/>
    <w:rsid w:val="009D32F5"/>
    <w:rsid w:val="009E5365"/>
    <w:rsid w:val="009E71B7"/>
    <w:rsid w:val="009F3986"/>
    <w:rsid w:val="00A04931"/>
    <w:rsid w:val="00A055B9"/>
    <w:rsid w:val="00A06C25"/>
    <w:rsid w:val="00A07CBF"/>
    <w:rsid w:val="00A109BE"/>
    <w:rsid w:val="00A149FE"/>
    <w:rsid w:val="00A14D21"/>
    <w:rsid w:val="00A171D0"/>
    <w:rsid w:val="00A203A5"/>
    <w:rsid w:val="00A418D7"/>
    <w:rsid w:val="00A423C5"/>
    <w:rsid w:val="00A55CED"/>
    <w:rsid w:val="00A731C0"/>
    <w:rsid w:val="00A86F99"/>
    <w:rsid w:val="00A93777"/>
    <w:rsid w:val="00AA0C13"/>
    <w:rsid w:val="00AA3E91"/>
    <w:rsid w:val="00AA6CEE"/>
    <w:rsid w:val="00AB1F0A"/>
    <w:rsid w:val="00AB6EC8"/>
    <w:rsid w:val="00AC4189"/>
    <w:rsid w:val="00AD3EF1"/>
    <w:rsid w:val="00AD4B24"/>
    <w:rsid w:val="00AD5735"/>
    <w:rsid w:val="00AE2967"/>
    <w:rsid w:val="00AE36F1"/>
    <w:rsid w:val="00AE6933"/>
    <w:rsid w:val="00AF05EE"/>
    <w:rsid w:val="00AF0AF2"/>
    <w:rsid w:val="00AF253D"/>
    <w:rsid w:val="00AF2DBF"/>
    <w:rsid w:val="00B07DDD"/>
    <w:rsid w:val="00B10316"/>
    <w:rsid w:val="00B1031B"/>
    <w:rsid w:val="00B109A3"/>
    <w:rsid w:val="00B17A7A"/>
    <w:rsid w:val="00B22BDB"/>
    <w:rsid w:val="00B237F2"/>
    <w:rsid w:val="00B246CD"/>
    <w:rsid w:val="00B37A3E"/>
    <w:rsid w:val="00B46EF2"/>
    <w:rsid w:val="00B501FA"/>
    <w:rsid w:val="00B64828"/>
    <w:rsid w:val="00B65579"/>
    <w:rsid w:val="00B72A74"/>
    <w:rsid w:val="00B925C7"/>
    <w:rsid w:val="00B95EC1"/>
    <w:rsid w:val="00BA25C5"/>
    <w:rsid w:val="00BB0BDF"/>
    <w:rsid w:val="00BC6BA5"/>
    <w:rsid w:val="00BD0A00"/>
    <w:rsid w:val="00BD26BA"/>
    <w:rsid w:val="00BD7CEF"/>
    <w:rsid w:val="00BE64FA"/>
    <w:rsid w:val="00BF6675"/>
    <w:rsid w:val="00C04F90"/>
    <w:rsid w:val="00C05AAF"/>
    <w:rsid w:val="00C1562B"/>
    <w:rsid w:val="00C22047"/>
    <w:rsid w:val="00C22198"/>
    <w:rsid w:val="00C257FB"/>
    <w:rsid w:val="00C25D3C"/>
    <w:rsid w:val="00C3727D"/>
    <w:rsid w:val="00C4213A"/>
    <w:rsid w:val="00C50BCE"/>
    <w:rsid w:val="00C530A9"/>
    <w:rsid w:val="00C609EC"/>
    <w:rsid w:val="00C62676"/>
    <w:rsid w:val="00C65D34"/>
    <w:rsid w:val="00C66A6E"/>
    <w:rsid w:val="00C72A79"/>
    <w:rsid w:val="00C73372"/>
    <w:rsid w:val="00C778CE"/>
    <w:rsid w:val="00C81EBF"/>
    <w:rsid w:val="00C82CAB"/>
    <w:rsid w:val="00C87C4F"/>
    <w:rsid w:val="00C95CDD"/>
    <w:rsid w:val="00CA7477"/>
    <w:rsid w:val="00CC14DE"/>
    <w:rsid w:val="00CD3909"/>
    <w:rsid w:val="00CD66E5"/>
    <w:rsid w:val="00CE44DD"/>
    <w:rsid w:val="00CF2489"/>
    <w:rsid w:val="00CF6226"/>
    <w:rsid w:val="00D10724"/>
    <w:rsid w:val="00D17FB1"/>
    <w:rsid w:val="00D23854"/>
    <w:rsid w:val="00D3196A"/>
    <w:rsid w:val="00D40732"/>
    <w:rsid w:val="00D41601"/>
    <w:rsid w:val="00D41CCE"/>
    <w:rsid w:val="00D465CD"/>
    <w:rsid w:val="00D50BD7"/>
    <w:rsid w:val="00D54AAD"/>
    <w:rsid w:val="00D63840"/>
    <w:rsid w:val="00D845C6"/>
    <w:rsid w:val="00D90BFD"/>
    <w:rsid w:val="00D93E3A"/>
    <w:rsid w:val="00D946DF"/>
    <w:rsid w:val="00DA3192"/>
    <w:rsid w:val="00DB07A2"/>
    <w:rsid w:val="00DB57B5"/>
    <w:rsid w:val="00DC2482"/>
    <w:rsid w:val="00DD4E9F"/>
    <w:rsid w:val="00DE3F5B"/>
    <w:rsid w:val="00DE6998"/>
    <w:rsid w:val="00DF00BC"/>
    <w:rsid w:val="00E014C0"/>
    <w:rsid w:val="00E3205D"/>
    <w:rsid w:val="00E340EB"/>
    <w:rsid w:val="00E34A19"/>
    <w:rsid w:val="00E47E9A"/>
    <w:rsid w:val="00E5303F"/>
    <w:rsid w:val="00E55615"/>
    <w:rsid w:val="00E613CB"/>
    <w:rsid w:val="00E642A0"/>
    <w:rsid w:val="00E72B52"/>
    <w:rsid w:val="00E7653C"/>
    <w:rsid w:val="00E769AC"/>
    <w:rsid w:val="00E773FB"/>
    <w:rsid w:val="00E807CB"/>
    <w:rsid w:val="00E93BA1"/>
    <w:rsid w:val="00EA0BB6"/>
    <w:rsid w:val="00EA4A43"/>
    <w:rsid w:val="00EA7801"/>
    <w:rsid w:val="00EA7B72"/>
    <w:rsid w:val="00EB3E23"/>
    <w:rsid w:val="00EC06A4"/>
    <w:rsid w:val="00EC4A2A"/>
    <w:rsid w:val="00EC6820"/>
    <w:rsid w:val="00ED150E"/>
    <w:rsid w:val="00ED644B"/>
    <w:rsid w:val="00EE18E0"/>
    <w:rsid w:val="00EE356C"/>
    <w:rsid w:val="00EE6BE8"/>
    <w:rsid w:val="00EE72DA"/>
    <w:rsid w:val="00F00DAD"/>
    <w:rsid w:val="00F02CE4"/>
    <w:rsid w:val="00F04C01"/>
    <w:rsid w:val="00F11431"/>
    <w:rsid w:val="00F120A4"/>
    <w:rsid w:val="00F132B9"/>
    <w:rsid w:val="00F14741"/>
    <w:rsid w:val="00F17DF9"/>
    <w:rsid w:val="00F22668"/>
    <w:rsid w:val="00F32F00"/>
    <w:rsid w:val="00F33DB4"/>
    <w:rsid w:val="00F62B92"/>
    <w:rsid w:val="00F764DE"/>
    <w:rsid w:val="00F94CDD"/>
    <w:rsid w:val="00F955DB"/>
    <w:rsid w:val="00F95BBD"/>
    <w:rsid w:val="00FA27D3"/>
    <w:rsid w:val="00FA30F8"/>
    <w:rsid w:val="00FA78BD"/>
    <w:rsid w:val="00FA7AF1"/>
    <w:rsid w:val="00FB00E3"/>
    <w:rsid w:val="00FB2C6A"/>
    <w:rsid w:val="00FC4D15"/>
    <w:rsid w:val="00FC50D6"/>
    <w:rsid w:val="00FD25F1"/>
    <w:rsid w:val="00FD4142"/>
    <w:rsid w:val="00FD74CB"/>
    <w:rsid w:val="00FE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A8B5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5797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54CE8"/>
    <w:pPr>
      <w:spacing w:before="720" w:after="480" w:line="360" w:lineRule="auto"/>
      <w:jc w:val="center"/>
      <w:outlineLvl w:val="0"/>
    </w:pPr>
    <w:rPr>
      <w:rFonts w:ascii="Calibri" w:hAnsi="Calibri"/>
      <w:b/>
      <w:cap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6E5797"/>
    <w:rPr>
      <w:b/>
      <w:bCs/>
    </w:rPr>
  </w:style>
  <w:style w:type="character" w:customStyle="1" w:styleId="redactor-invisible-space">
    <w:name w:val="redactor-invisible-space"/>
    <w:rsid w:val="006E5797"/>
    <w:rPr>
      <w:rFonts w:cs="Times New Roman"/>
    </w:rPr>
  </w:style>
  <w:style w:type="paragraph" w:styleId="Nagwek">
    <w:name w:val="header"/>
    <w:basedOn w:val="Normalny"/>
    <w:link w:val="NagwekZnak"/>
    <w:rsid w:val="008223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223A1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8223A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223A1"/>
    <w:rPr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rsid w:val="00153F7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153F7C"/>
    <w:rPr>
      <w:rFonts w:ascii="Segoe UI" w:hAnsi="Segoe UI" w:cs="Segoe UI"/>
      <w:sz w:val="18"/>
      <w:szCs w:val="18"/>
      <w:lang w:eastAsia="ar-SA"/>
    </w:rPr>
  </w:style>
  <w:style w:type="paragraph" w:customStyle="1" w:styleId="Default">
    <w:name w:val="Default"/>
    <w:rsid w:val="00962DA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39"/>
    <w:rsid w:val="008042E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554CE8"/>
    <w:rPr>
      <w:rFonts w:ascii="Calibri" w:hAnsi="Calibri"/>
      <w:b/>
      <w:caps/>
      <w:sz w:val="28"/>
      <w:szCs w:val="28"/>
      <w:lang w:eastAsia="ar-SA"/>
    </w:rPr>
  </w:style>
  <w:style w:type="paragraph" w:styleId="Legenda">
    <w:name w:val="caption"/>
    <w:basedOn w:val="Normalny"/>
    <w:next w:val="Normalny"/>
    <w:unhideWhenUsed/>
    <w:qFormat/>
    <w:rsid w:val="007C5B91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aliases w:val="Normal Znak,Akapit z listą3 Znak,Akapit z listą31 Znak,Wypunktowanie Znak,Normal2 Znak,Akapit z listą1 Znak,List Paragraph Znak"/>
    <w:link w:val="Akapitzlist"/>
    <w:uiPriority w:val="34"/>
    <w:locked/>
    <w:rsid w:val="008F2842"/>
    <w:rPr>
      <w:rFonts w:ascii="Calibri" w:hAnsi="Calibri"/>
      <w:lang w:val="x-none" w:eastAsia="x-none"/>
    </w:rPr>
  </w:style>
  <w:style w:type="paragraph" w:styleId="Akapitzlist">
    <w:name w:val="List Paragraph"/>
    <w:aliases w:val="Normal,Akapit z listą3,Akapit z listą31,Wypunktowanie,Normal2,Akapit z listą1,List Paragraph"/>
    <w:basedOn w:val="Normalny"/>
    <w:link w:val="AkapitzlistZnak"/>
    <w:uiPriority w:val="34"/>
    <w:qFormat/>
    <w:rsid w:val="008F2842"/>
    <w:pPr>
      <w:suppressAutoHyphens w:val="0"/>
      <w:ind w:left="720"/>
    </w:pPr>
    <w:rPr>
      <w:rFonts w:ascii="Calibri" w:hAnsi="Calibri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4836</Words>
  <Characters>29020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2021-04-13T07:51:00Z</dcterms:created>
  <dcterms:modified xsi:type="dcterms:W3CDTF">2021-04-23T09:35:00Z</dcterms:modified>
</cp:coreProperties>
</file>