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0D299A15" w:rsidR="00122A30" w:rsidRPr="009B7D3B" w:rsidRDefault="009A3928" w:rsidP="009B7D3B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Dostawa </w:t>
            </w:r>
            <w:r w:rsidRPr="009A3928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wideokolonoskopu (2 szt.) wraz z instalacją, uruchomieniem i szkoleniem personelu, w ramach uzupełnienia wyposażenia endoskopowego przeznaczonego dla Szpitalnego Oddziału Ratunkowego i </w:t>
            </w:r>
            <w:r w:rsidR="00025B47" w:rsidRPr="00025B4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pracowni diagnostycznych</w:t>
            </w:r>
            <w:r w:rsidR="00025B4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z nim współpracujących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062B580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</w:t>
      </w:r>
      <w:r w:rsidR="009A3928">
        <w:rPr>
          <w:rFonts w:ascii="Garamond" w:eastAsia="Lucida Sans Unicode" w:hAnsi="Garamond" w:cs="Times New Roman"/>
          <w:kern w:val="3"/>
          <w:lang w:eastAsia="zh-CN" w:bidi="hi-IN"/>
        </w:rPr>
        <w:t xml:space="preserve">rok produkcji </w:t>
      </w:r>
      <w:r w:rsidR="009A3928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E40A874" w:rsidR="009B7D3B" w:rsidRPr="009B7D3B" w:rsidRDefault="009A3928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77777777" w:rsidR="009B7D3B" w:rsidRP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2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0"/>
        <w:gridCol w:w="3794"/>
        <w:gridCol w:w="4081"/>
        <w:gridCol w:w="3758"/>
      </w:tblGrid>
      <w:tr w:rsidR="00987758" w:rsidRPr="009B7D3B" w14:paraId="5BCE0EE8" w14:textId="77777777" w:rsidTr="00CB2089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386CC" w14:textId="77777777" w:rsidR="00987758" w:rsidRPr="009B7D3B" w:rsidRDefault="00987758" w:rsidP="00E27586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E73AC4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C65862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95FA6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482E1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7380C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  <w:bookmarkStart w:id="0" w:name="_GoBack"/>
        <w:bookmarkEnd w:id="0"/>
      </w:tr>
      <w:tr w:rsidR="00987758" w:rsidRPr="009B7D3B" w14:paraId="7DD9337B" w14:textId="77777777" w:rsidTr="00CB2089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1EBF83" w14:textId="77777777" w:rsidR="00987758" w:rsidRPr="009B7D3B" w:rsidRDefault="00987758" w:rsidP="00E27586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5C747" w14:textId="4B4E85B7" w:rsidR="00987758" w:rsidRPr="009B7D3B" w:rsidRDefault="00CF7E9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Wideokolonoskop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ABB98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706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517" w14:textId="77777777" w:rsidR="00987758" w:rsidRPr="009B7D3B" w:rsidRDefault="00987758" w:rsidP="00E2758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482"/>
        <w:gridCol w:w="3827"/>
      </w:tblGrid>
      <w:tr w:rsidR="00117548" w:rsidRPr="009B7D3B" w14:paraId="2C9F9E9E" w14:textId="77777777" w:rsidTr="00CB2089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75ADC06E" w:rsidR="000E08B9" w:rsidRPr="00A17D61" w:rsidRDefault="000E08B9" w:rsidP="00CB2089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A17D6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CB2089" w:rsidRPr="009B7D3B" w14:paraId="6DEC24CF" w14:textId="77777777" w:rsidTr="00CB2089">
        <w:trPr>
          <w:trHeight w:val="57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CA48D" w14:textId="77777777" w:rsidR="00CB2089" w:rsidRPr="009B7D3B" w:rsidRDefault="00CB208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D18C11" w14:textId="4F96D969" w:rsidR="00CB2089" w:rsidRPr="00A17D61" w:rsidRDefault="00CB208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A17D61">
              <w:rPr>
                <w:rFonts w:ascii="Garamond" w:hAnsi="Garamond" w:cs="Times New Roman"/>
                <w:b/>
                <w:color w:val="000000" w:themeColor="text1"/>
              </w:rPr>
              <w:t>C: Cena brutto* za Szkolenie personelu (w zł)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F72FA8" w14:textId="77777777" w:rsidR="00CB2089" w:rsidRPr="009B7D3B" w:rsidRDefault="00CB208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636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3827"/>
      </w:tblGrid>
      <w:tr w:rsidR="00117548" w:rsidRPr="009B7D3B" w14:paraId="0CCF1DEC" w14:textId="77777777" w:rsidTr="00CB2089">
        <w:trPr>
          <w:trHeight w:val="830"/>
        </w:trPr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0AE8991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CB2089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+C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43097F" w:rsidRPr="009E34EE" w14:paraId="5D7A2FD0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EF2ACC8" w14:textId="54A8831B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Standard obrazowania</w:t>
            </w:r>
            <w:r w:rsidR="002B5232">
              <w:rPr>
                <w:rFonts w:ascii="Garamond" w:hAnsi="Garamond" w:cs="Arial"/>
              </w:rPr>
              <w:t xml:space="preserve"> </w:t>
            </w:r>
            <w:r w:rsidRPr="0043097F">
              <w:rPr>
                <w:rFonts w:ascii="Garamond" w:hAnsi="Garamond" w:cs="Arial"/>
              </w:rPr>
              <w:t>- min.  HDTV</w:t>
            </w:r>
          </w:p>
        </w:tc>
        <w:tc>
          <w:tcPr>
            <w:tcW w:w="1559" w:type="dxa"/>
            <w:vAlign w:val="center"/>
          </w:tcPr>
          <w:p w14:paraId="7EDB4307" w14:textId="19489230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7CA4A864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3DCECED" w14:textId="101CEB8B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271D0588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84FE80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Pole Widzenia:</w:t>
            </w:r>
          </w:p>
          <w:p w14:paraId="49244785" w14:textId="77777777" w:rsidR="0043097F" w:rsidRPr="0043097F" w:rsidRDefault="0043097F" w:rsidP="0043097F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Arial"/>
                <w:lang w:eastAsia="pl-P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normalnego ostrzenia: min. 160°</w:t>
            </w:r>
          </w:p>
          <w:p w14:paraId="3239E263" w14:textId="0FD89D0D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zbliżeniowego ostrzenia: min. 160°</w:t>
            </w:r>
          </w:p>
        </w:tc>
        <w:tc>
          <w:tcPr>
            <w:tcW w:w="1559" w:type="dxa"/>
            <w:vAlign w:val="center"/>
          </w:tcPr>
          <w:p w14:paraId="71AEB87E" w14:textId="040DA623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83688F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AAB38DA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Dla każdego podpunktu:</w:t>
            </w:r>
          </w:p>
          <w:p w14:paraId="35B0B626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wartość wymagana – 0 pkt.,</w:t>
            </w:r>
          </w:p>
          <w:p w14:paraId="1F309DA8" w14:textId="5FBA75AD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- wyższa niż wymagana</w:t>
            </w:r>
            <w:r w:rsidR="002B5232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2 pkt.</w:t>
            </w:r>
          </w:p>
        </w:tc>
      </w:tr>
      <w:tr w:rsidR="0043097F" w:rsidRPr="009E34EE" w14:paraId="37451FC7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0C9910D" w14:textId="16D810B0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Kierunek widzenia - na wprost</w:t>
            </w:r>
          </w:p>
        </w:tc>
        <w:tc>
          <w:tcPr>
            <w:tcW w:w="1559" w:type="dxa"/>
            <w:vAlign w:val="center"/>
          </w:tcPr>
          <w:p w14:paraId="0FCE86FA" w14:textId="7A04FB89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4C5D595D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3A2FB6" w14:textId="215804A4" w:rsidR="0043097F" w:rsidRPr="0043097F" w:rsidRDefault="00B36DAF" w:rsidP="00B36DA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B36DA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BCAE18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C32C18A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Głębia Ostrości:</w:t>
            </w:r>
          </w:p>
          <w:p w14:paraId="32378DE5" w14:textId="77777777" w:rsidR="0043097F" w:rsidRPr="0043097F" w:rsidRDefault="0043097F" w:rsidP="0043097F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Arial"/>
                <w:lang w:eastAsia="pl-P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normalnego ostrzenia: min. 3–100 mm</w:t>
            </w:r>
          </w:p>
          <w:p w14:paraId="59298C3A" w14:textId="184B5DF7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  <w:lang w:eastAsia="pl-PL"/>
              </w:rPr>
              <w:t>- Tryb zbliżeniowego ostrzenia: 2–5 mm</w:t>
            </w:r>
          </w:p>
        </w:tc>
        <w:tc>
          <w:tcPr>
            <w:tcW w:w="1559" w:type="dxa"/>
            <w:vAlign w:val="center"/>
          </w:tcPr>
          <w:p w14:paraId="29F56E8E" w14:textId="1E60830E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9618FAA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907E02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Dla każdego podpunktu:</w:t>
            </w:r>
          </w:p>
          <w:p w14:paraId="7D3F0F54" w14:textId="2888A2E2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- zakres wymagany – </w:t>
            </w:r>
            <w:r w:rsidR="00DC62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0 pkt.,</w:t>
            </w:r>
          </w:p>
          <w:p w14:paraId="6ED13AD5" w14:textId="773C0C6A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wyższy niż wymagany – 2 pkt.</w:t>
            </w:r>
          </w:p>
        </w:tc>
      </w:tr>
      <w:tr w:rsidR="0043097F" w:rsidRPr="009E34EE" w14:paraId="17EC5774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5BBD4B3" w14:textId="55B524EF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Średnica zewn. końcówki 13,2 mm, +/- 2 mm</w:t>
            </w:r>
          </w:p>
        </w:tc>
        <w:tc>
          <w:tcPr>
            <w:tcW w:w="1559" w:type="dxa"/>
            <w:vAlign w:val="center"/>
          </w:tcPr>
          <w:p w14:paraId="21DBB570" w14:textId="2156CA5B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F4F8C8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CE3C4F" w14:textId="199DBD42" w:rsidR="0043097F" w:rsidRPr="0043097F" w:rsidRDefault="0043097F" w:rsidP="00B36DA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06759DCB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943775A" w14:textId="5372494B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Średnica zewn. sondy 12,8 mm, +/- 2 mm</w:t>
            </w:r>
          </w:p>
        </w:tc>
        <w:tc>
          <w:tcPr>
            <w:tcW w:w="1559" w:type="dxa"/>
            <w:vAlign w:val="center"/>
          </w:tcPr>
          <w:p w14:paraId="4C4665ED" w14:textId="6272A48D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0D13A1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ADC544" w14:textId="631F9B0C" w:rsidR="0043097F" w:rsidRPr="0043097F" w:rsidRDefault="0043097F" w:rsidP="00B36DA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75CB22CB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E8C15CB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b/>
              </w:rPr>
            </w:pPr>
            <w:r w:rsidRPr="0043097F">
              <w:rPr>
                <w:rFonts w:ascii="Garamond" w:hAnsi="Garamond" w:cs="Arial"/>
              </w:rPr>
              <w:t>Zakres odchylenia końcówki:</w:t>
            </w:r>
            <w:r w:rsidRPr="0043097F">
              <w:rPr>
                <w:rFonts w:ascii="Garamond" w:hAnsi="Garamond" w:cs="Arial"/>
                <w:b/>
              </w:rPr>
              <w:t xml:space="preserve"> </w:t>
            </w:r>
          </w:p>
          <w:p w14:paraId="6F2CDEF1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góra – min. 180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2771A75B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dół – min. 180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4E2E25CD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lewo – min. 160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5B6CF7D9" w14:textId="77777777" w:rsidR="0043097F" w:rsidRPr="0043097F" w:rsidRDefault="0043097F" w:rsidP="0043097F">
            <w:pPr>
              <w:spacing w:line="288" w:lineRule="auto"/>
              <w:rPr>
                <w:rFonts w:ascii="Garamond" w:hAnsi="Garamond" w:cs="Arial"/>
                <w:vertAlign w:val="superscript"/>
              </w:rPr>
            </w:pPr>
            <w:r w:rsidRPr="0043097F">
              <w:rPr>
                <w:rFonts w:ascii="Garamond" w:hAnsi="Garamond" w:cs="Arial"/>
              </w:rPr>
              <w:t>- prawo – min. 160</w:t>
            </w:r>
            <w:r w:rsidRPr="0043097F">
              <w:rPr>
                <w:rFonts w:ascii="Garamond" w:hAnsi="Garamond" w:cs="Arial"/>
                <w:vertAlign w:val="superscript"/>
              </w:rPr>
              <w:t>o,</w:t>
            </w:r>
          </w:p>
          <w:p w14:paraId="6BF6B4BA" w14:textId="036BDFEC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</w:p>
        </w:tc>
        <w:tc>
          <w:tcPr>
            <w:tcW w:w="1559" w:type="dxa"/>
            <w:vAlign w:val="center"/>
          </w:tcPr>
          <w:p w14:paraId="72804365" w14:textId="7E6D1985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5F29FB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78ED6A" w14:textId="7777777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Dla każdego podpunktu:</w:t>
            </w:r>
          </w:p>
          <w:p w14:paraId="4C38DD24" w14:textId="7693B9EA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- wartość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37E5611B" w14:textId="3C887B8E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- wyższa niż wymagana </w:t>
            </w:r>
            <w:r w:rsidRPr="00DC62A4">
              <w:rPr>
                <w:rFonts w:ascii="Garamond" w:eastAsia="Lucida Sans Unicode" w:hAnsi="Garamond"/>
                <w:kern w:val="3"/>
                <w:lang w:eastAsia="zh-CN" w:bidi="hi-IN"/>
              </w:rPr>
              <w:t>– 1 pkt.</w:t>
            </w:r>
          </w:p>
        </w:tc>
      </w:tr>
      <w:tr w:rsidR="0043097F" w:rsidRPr="009E34EE" w14:paraId="326A98DF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4E22FE" w14:textId="5AF8C961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Długość robocza sondy (L) – min. 1650 mm</w:t>
            </w:r>
          </w:p>
        </w:tc>
        <w:tc>
          <w:tcPr>
            <w:tcW w:w="1559" w:type="dxa"/>
            <w:vAlign w:val="center"/>
          </w:tcPr>
          <w:p w14:paraId="33A13940" w14:textId="1552836E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B7D767F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988C9BC" w14:textId="157A6CC7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wartość wymagana </w:t>
            </w:r>
            <w:r w:rsidR="00DC62A4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7737CAC3" w14:textId="2FB002AC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wyższa niż wymagana – 2 pkt.</w:t>
            </w:r>
          </w:p>
        </w:tc>
      </w:tr>
      <w:tr w:rsidR="0043097F" w:rsidRPr="009E34EE" w14:paraId="2553E00E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65B98B7" w14:textId="03AF1099" w:rsidR="0043097F" w:rsidRPr="0043097F" w:rsidRDefault="0043097F" w:rsidP="00F817DA">
            <w:pPr>
              <w:spacing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 xml:space="preserve">Średnica wewnętrzna </w:t>
            </w:r>
            <w:r w:rsidR="00F817DA">
              <w:rPr>
                <w:rFonts w:ascii="Garamond" w:hAnsi="Garamond" w:cs="Arial"/>
              </w:rPr>
              <w:t xml:space="preserve">kanału </w:t>
            </w:r>
            <w:r w:rsidR="00F817DA" w:rsidRPr="005641D2">
              <w:rPr>
                <w:rFonts w:ascii="Garamond" w:hAnsi="Garamond" w:cs="Arial"/>
                <w:color w:val="000000" w:themeColor="text1"/>
              </w:rPr>
              <w:t>biopsyjnego – max.</w:t>
            </w:r>
            <w:r w:rsidRPr="005641D2">
              <w:rPr>
                <w:rFonts w:ascii="Garamond" w:hAnsi="Garamond" w:cs="Arial"/>
                <w:color w:val="000000" w:themeColor="text1"/>
              </w:rPr>
              <w:t xml:space="preserve"> 3,8 mm</w:t>
            </w:r>
          </w:p>
        </w:tc>
        <w:tc>
          <w:tcPr>
            <w:tcW w:w="1559" w:type="dxa"/>
            <w:vAlign w:val="center"/>
          </w:tcPr>
          <w:p w14:paraId="62FE8A62" w14:textId="2A7A645F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65EDDA8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696A94" w14:textId="47079DDC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wartość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206A33D9" w14:textId="7DA0095C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niższa niż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2 pkt.</w:t>
            </w:r>
          </w:p>
        </w:tc>
      </w:tr>
      <w:tr w:rsidR="0043097F" w:rsidRPr="009E34EE" w14:paraId="371FFBA2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DF6D71E" w14:textId="3616BD36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  <w:color w:val="231F20"/>
              </w:rPr>
              <w:t>Ilość przycisków do sterowania funkcjami procesora – min. 4</w:t>
            </w:r>
          </w:p>
        </w:tc>
        <w:tc>
          <w:tcPr>
            <w:tcW w:w="1559" w:type="dxa"/>
            <w:vAlign w:val="center"/>
          </w:tcPr>
          <w:p w14:paraId="01A798C2" w14:textId="21658FF8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9A72B21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050DE48" w14:textId="04434EBB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wartość wymagana </w:t>
            </w:r>
            <w:r w:rsidR="005A65AB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– 0 pkt.,</w:t>
            </w:r>
          </w:p>
          <w:p w14:paraId="3D2E5FDA" w14:textId="496C4B0B" w:rsidR="0043097F" w:rsidRPr="0043097F" w:rsidRDefault="0043097F" w:rsidP="0043097F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wyższa niż wymagana – 2 pkt.</w:t>
            </w:r>
          </w:p>
        </w:tc>
      </w:tr>
      <w:tr w:rsidR="0043097F" w:rsidRPr="009E34EE" w14:paraId="335EF24B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5199C1A" w14:textId="5A87CB7F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Zgodność z posiadanymi przez użytkownika procesorami EVIS</w:t>
            </w:r>
            <w:r w:rsidRPr="0043097F">
              <w:rPr>
                <w:rFonts w:ascii="Garamond" w:hAnsi="Garamond" w:cs="Arial"/>
                <w:b/>
              </w:rPr>
              <w:t xml:space="preserve"> </w:t>
            </w:r>
            <w:r w:rsidRPr="0043097F">
              <w:rPr>
                <w:rFonts w:ascii="Garamond" w:hAnsi="Garamond" w:cs="Arial"/>
              </w:rPr>
              <w:t>CV-1500</w:t>
            </w:r>
          </w:p>
        </w:tc>
        <w:tc>
          <w:tcPr>
            <w:tcW w:w="1559" w:type="dxa"/>
            <w:vAlign w:val="center"/>
          </w:tcPr>
          <w:p w14:paraId="62865D45" w14:textId="2696B38F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599B54A3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0AC61C" w14:textId="7E73486A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55CA6FE5" w14:textId="77777777" w:rsidTr="0034252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2E3757F" w14:textId="27AE180D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 xml:space="preserve">Dodatkowy kanał do płukania pola zabiegowego </w:t>
            </w:r>
          </w:p>
        </w:tc>
        <w:tc>
          <w:tcPr>
            <w:tcW w:w="1559" w:type="dxa"/>
            <w:vAlign w:val="center"/>
          </w:tcPr>
          <w:p w14:paraId="6B1F30C6" w14:textId="5CDD62D8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BC8C97F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E6EACD" w14:textId="3425D42F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30337A3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F6508D4" w14:textId="2A49CF24" w:rsidR="0043097F" w:rsidRPr="0043097F" w:rsidRDefault="0043097F" w:rsidP="0043097F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Płynna regulacja sztywności końcówki sondy</w:t>
            </w:r>
          </w:p>
        </w:tc>
        <w:tc>
          <w:tcPr>
            <w:tcW w:w="1559" w:type="dxa"/>
            <w:vAlign w:val="center"/>
          </w:tcPr>
          <w:p w14:paraId="02105E9F" w14:textId="6C9C572A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B0EFE8A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947CFFF" w14:textId="44C8E436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E5AA290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C63EF1" w14:textId="2006C845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Możliwe sterowanie pompą typu poprzez zaprogramowanie jednego z czterech</w:t>
            </w:r>
            <w:r w:rsidR="00DC62A4">
              <w:rPr>
                <w:rFonts w:ascii="Garamond" w:hAnsi="Garamond" w:cs="Arial"/>
              </w:rPr>
              <w:t xml:space="preserve"> przycisków w głowicy endoskopu</w:t>
            </w:r>
          </w:p>
        </w:tc>
        <w:tc>
          <w:tcPr>
            <w:tcW w:w="1559" w:type="dxa"/>
            <w:vAlign w:val="center"/>
          </w:tcPr>
          <w:p w14:paraId="1E695CF3" w14:textId="7D8314AB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4BDB9BC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D8B26C1" w14:textId="28BCEFB7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4038B19B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8E7705B" w14:textId="7345023D" w:rsidR="0043097F" w:rsidRPr="004951F8" w:rsidRDefault="0043097F" w:rsidP="004951F8">
            <w:pPr>
              <w:spacing w:after="160" w:line="288" w:lineRule="auto"/>
              <w:jc w:val="both"/>
              <w:rPr>
                <w:rFonts w:ascii="Garamond" w:hAnsi="Garamond" w:cs="Arial"/>
              </w:rPr>
            </w:pPr>
            <w:r w:rsidRPr="004951F8">
              <w:rPr>
                <w:rFonts w:ascii="Garamond" w:hAnsi="Garamond" w:cs="Arial"/>
              </w:rPr>
              <w:t>Obrazowanie w wąskim paśmie światła – poprzez optyczne wycięcie barwy światła czerwonego z widma światła widzialnego</w:t>
            </w:r>
          </w:p>
        </w:tc>
        <w:tc>
          <w:tcPr>
            <w:tcW w:w="1559" w:type="dxa"/>
            <w:vAlign w:val="center"/>
          </w:tcPr>
          <w:p w14:paraId="21CE2CC0" w14:textId="3973D84B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38E8C7AE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412BC3" w14:textId="2C3D9215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63E89989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6111A9A" w14:textId="511A0B7E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="Arial"/>
              </w:rPr>
              <w:t>Jednostopniowe wodoodporne złącze elektryczne</w:t>
            </w:r>
          </w:p>
        </w:tc>
        <w:tc>
          <w:tcPr>
            <w:tcW w:w="1559" w:type="dxa"/>
            <w:vAlign w:val="center"/>
          </w:tcPr>
          <w:p w14:paraId="793653CB" w14:textId="6F37AEC5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hAnsi="Garamond" w:cs="Aria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1E31F856" w14:textId="77777777" w:rsidR="0043097F" w:rsidRPr="0043097F" w:rsidRDefault="0043097F" w:rsidP="0043097F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E10C1D2" w14:textId="4638BF24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- - -</w:t>
            </w:r>
          </w:p>
        </w:tc>
      </w:tr>
      <w:tr w:rsidR="0043097F" w:rsidRPr="009E34EE" w14:paraId="0F8C6C9E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FAF28C5" w14:textId="0A09A06C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3097F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3DBBEBE7" w14:textId="2E5C08A1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CAB1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0F4DD6F9" w14:textId="24DC967E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1A9BF81D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</w:p>
          <w:p w14:paraId="383CCCE0" w14:textId="5EA2EAA4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3097F" w:rsidRPr="009E34EE" w14:paraId="51F4725D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4627ADF" w14:textId="4597B922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61109FB1" w14:textId="68A6392C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2B9B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E54BF22" w14:textId="01B2DB40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BFE8878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</w:p>
          <w:p w14:paraId="443575C9" w14:textId="50992AF6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3097F" w:rsidRPr="009E34EE" w14:paraId="5C798424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44B87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62498B" w14:textId="3FCAC51B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3097F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65AC289E" w14:textId="60F87838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F2E69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2DC43309" w14:textId="1DBEAAB6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3B0180A5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</w:t>
            </w: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– 1 pkt., </w:t>
            </w:r>
          </w:p>
          <w:p w14:paraId="5AE69F48" w14:textId="3F0196C3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43097F" w:rsidRPr="009E34EE" w14:paraId="4F4C649D" w14:textId="77777777" w:rsidTr="003F7E3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F4400" w14:textId="77777777" w:rsidR="0043097F" w:rsidRPr="009E34EE" w:rsidRDefault="0043097F" w:rsidP="0043097F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70958E" w14:textId="3822F2EA" w:rsidR="0043097F" w:rsidRPr="0043097F" w:rsidRDefault="0043097F" w:rsidP="0043097F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3097F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58265575" w14:textId="2FCDD11A" w:rsidR="0043097F" w:rsidRPr="0043097F" w:rsidRDefault="0043097F" w:rsidP="0043097F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3097F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9407F" w14:textId="77777777" w:rsidR="0043097F" w:rsidRPr="0043097F" w:rsidRDefault="0043097F" w:rsidP="0043097F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vAlign w:val="center"/>
          </w:tcPr>
          <w:p w14:paraId="651C1D8E" w14:textId="71F70B61" w:rsidR="0043097F" w:rsidRPr="008364B5" w:rsidRDefault="00DC62A4" w:rsidP="00DC62A4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8364B5">
              <w:rPr>
                <w:rFonts w:ascii="Garamond" w:eastAsia="Times New Roman" w:hAnsi="Garamond" w:cs="Arial"/>
                <w:color w:val="000000" w:themeColor="text1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22DC7FDB" w14:textId="77777777" w:rsid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</w:p>
          <w:p w14:paraId="02A6AD20" w14:textId="201D65F1" w:rsidR="0043097F" w:rsidRPr="0043097F" w:rsidRDefault="0043097F" w:rsidP="0043097F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N</w:t>
            </w:r>
            <w:r w:rsidRPr="0043097F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7F67EFF0" w14:textId="60CC314D" w:rsidR="001A184B" w:rsidRPr="009B7D3B" w:rsidRDefault="001A184B" w:rsidP="0043097F">
      <w:pPr>
        <w:tabs>
          <w:tab w:val="left" w:pos="6200"/>
        </w:tabs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6E37AA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6E37AA" w:rsidRPr="009B7D3B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6726AD38" w:rsidR="006E37AA" w:rsidRPr="006E37AA" w:rsidRDefault="006E37AA" w:rsidP="006E37AA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37AA">
              <w:rPr>
                <w:rFonts w:ascii="Garamond" w:eastAsia="Times New Roman" w:hAnsi="Garamond"/>
                <w:b/>
                <w:bCs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</w:tr>
      <w:tr w:rsidR="006E37AA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036F4" w14:textId="7777777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</w:rPr>
            </w:pPr>
            <w:r w:rsidRPr="006E37AA">
              <w:rPr>
                <w:rFonts w:ascii="Garamond" w:eastAsia="Times New Roman" w:hAnsi="Garamond" w:cstheme="minorHAnsi"/>
                <w:color w:val="000000"/>
                <w:lang w:eastAsia="pl-PL"/>
              </w:rPr>
              <w:t>Okres gwarancji dla urządzeń  i wszystkich ich składników [liczba miesięcy]</w:t>
            </w:r>
          </w:p>
          <w:p w14:paraId="7FFF63D8" w14:textId="3BD900EA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hAnsi="Garamond"/>
                <w:i/>
                <w:iCs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4D56C" w14:textId="7777777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 xml:space="preserve">≥24 </w:t>
            </w:r>
          </w:p>
          <w:p w14:paraId="477C3D7E" w14:textId="7777777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14:paraId="4C4EE959" w14:textId="044FD987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BFDA" w14:textId="77777777" w:rsidR="006E37AA" w:rsidRPr="006E37AA" w:rsidRDefault="006E37AA" w:rsidP="006E37AA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6E37AA">
              <w:rPr>
                <w:rFonts w:ascii="Garamond" w:eastAsia="Times New Roman" w:hAnsi="Garamond"/>
                <w:bCs/>
                <w:lang w:eastAsia="ar-SA"/>
              </w:rPr>
              <w:t>Najdłuższy okres – 10 pkt.,</w:t>
            </w:r>
          </w:p>
          <w:p w14:paraId="27B34A33" w14:textId="15C4BD54" w:rsidR="006E37AA" w:rsidRPr="006E37AA" w:rsidRDefault="006E37AA" w:rsidP="006E37AA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6E37AA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379FFCA8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6E37AA">
              <w:rPr>
                <w:rFonts w:ascii="Garamond" w:eastAsia="Times New Roman" w:hAnsi="Garamond" w:cstheme="minorHAnsi"/>
                <w:color w:val="00000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0FAC9B44" w:rsidR="006E37AA" w:rsidRPr="006E37AA" w:rsidRDefault="006E37AA" w:rsidP="006E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6BCD3832" w:rsidR="006E37AA" w:rsidRPr="006E37AA" w:rsidRDefault="006E37AA" w:rsidP="006E37AA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3AF1D4B8" w:rsidR="006E37AA" w:rsidRPr="006E37AA" w:rsidRDefault="006E37AA" w:rsidP="006E37A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6E37AA">
              <w:rPr>
                <w:rFonts w:ascii="Garamond" w:eastAsia="Arial" w:hAnsi="Garamond"/>
                <w:kern w:val="2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6A7A68BD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751108F4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6E37AA" w:rsidRPr="009B7D3B" w:rsidRDefault="006E37AA" w:rsidP="006E37A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04B85473" w:rsidR="006E37AA" w:rsidRPr="006E37AA" w:rsidRDefault="006E37AA" w:rsidP="006E37A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6E37AA">
              <w:rPr>
                <w:rFonts w:ascii="Garamond" w:eastAsia="Arial" w:hAnsi="Garamond"/>
                <w:b/>
                <w:kern w:val="2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E37AA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2E8C774D" w:rsidR="006E37AA" w:rsidRPr="006E37AA" w:rsidRDefault="006E37AA" w:rsidP="006E37AA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producenta).</w:t>
            </w:r>
            <w:r w:rsidRPr="006E37AA">
              <w:rPr>
                <w:rFonts w:ascii="Garamond" w:hAnsi="Garamond"/>
                <w:color w:val="000000"/>
                <w:lang w:eastAsia="ar-SA"/>
              </w:rPr>
              <w:t xml:space="preserve"> </w:t>
            </w:r>
            <w:r w:rsidRPr="006E37AA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5DC98F4D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188B5E02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35A22ED2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29EAFBB1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36C68121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7854A1EE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>Czas reakcji (dotyczy także reakcji zdalnej): „przyjęte zgłoszenie – podjęta naprawa” =&lt; 48 godzin w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61D52A95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49CF9189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3B0F14D4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4C9EDD9C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05A8864A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2D34657A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4E25D3AF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1C36BCAA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7AF0824C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77C394D1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253115D5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671F4240" w:rsidR="006E37AA" w:rsidRPr="006E37AA" w:rsidRDefault="006E37AA" w:rsidP="006E37AA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353D8218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13B49B54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12B7995E" w:rsidR="006E37AA" w:rsidRPr="006E37AA" w:rsidRDefault="006E37AA" w:rsidP="006E37A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6E37AA">
              <w:rPr>
                <w:rFonts w:ascii="Garamond" w:hAnsi="Garamond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2883794D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43C1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 – 2 pkt</w:t>
            </w:r>
          </w:p>
          <w:p w14:paraId="7E68306C" w14:textId="35213993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Nie – 0 pkt</w:t>
            </w:r>
          </w:p>
        </w:tc>
      </w:tr>
      <w:tr w:rsidR="006E37AA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6E37AA" w:rsidRPr="009B7D3B" w:rsidRDefault="006E37AA" w:rsidP="006E37A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56AA9CE9" w:rsidR="006E37AA" w:rsidRPr="006E37AA" w:rsidRDefault="006E37AA" w:rsidP="006E37AA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6E37AA">
              <w:rPr>
                <w:rFonts w:ascii="Garamond" w:eastAsia="Arial" w:hAnsi="Garamond"/>
                <w:b/>
                <w:kern w:val="2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77777777" w:rsidR="006E37AA" w:rsidRPr="006E37AA" w:rsidRDefault="006E37AA" w:rsidP="006E37AA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E37AA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6A526EAF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6E37AA">
              <w:rPr>
                <w:rFonts w:ascii="Garamond" w:hAnsi="Garamond"/>
              </w:rPr>
              <w:t>ciu</w:t>
            </w:r>
            <w:proofErr w:type="spellEnd"/>
            <w:r w:rsidRPr="006E37AA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776D19D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2F847CDC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0C4224D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408AB" w14:textId="08B6C93C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6752B6F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6B414BEF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4DFD928D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B10DA" w14:textId="77777777" w:rsidR="006E37AA" w:rsidRPr="006E37AA" w:rsidRDefault="006E37AA" w:rsidP="006E37AA">
            <w:pPr>
              <w:snapToGrid w:val="0"/>
              <w:spacing w:before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Liczba i okres szkoleń:</w:t>
            </w:r>
          </w:p>
          <w:p w14:paraId="1A924CF2" w14:textId="77777777" w:rsidR="006E37AA" w:rsidRPr="006E37AA" w:rsidRDefault="006E37AA" w:rsidP="006E37AA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 xml:space="preserve">- pierwsze szkolenie - tuż po instalacji systemu, w wymiarze do 2 dni roboczych </w:t>
            </w:r>
          </w:p>
          <w:p w14:paraId="799E99E8" w14:textId="77777777" w:rsidR="006E37AA" w:rsidRPr="006E37AA" w:rsidRDefault="006E37AA" w:rsidP="006E37AA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- dodatkowe, w razie potrzeby, w innym terminie ustalonym z kierownikiem pracowni,</w:t>
            </w:r>
          </w:p>
          <w:p w14:paraId="249728C6" w14:textId="548349BF" w:rsidR="006E37AA" w:rsidRPr="006E37AA" w:rsidRDefault="006E37AA" w:rsidP="006E37A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6E37AA">
              <w:rPr>
                <w:rFonts w:ascii="Garamond" w:hAnsi="Garamond"/>
                <w:i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4BB116F4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63CA5E10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- - -</w:t>
            </w:r>
          </w:p>
        </w:tc>
      </w:tr>
      <w:tr w:rsidR="006E37AA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6E37AA" w:rsidRPr="009B7D3B" w:rsidRDefault="006E37AA" w:rsidP="006E37A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65877A54" w:rsidR="006E37AA" w:rsidRPr="006E37AA" w:rsidRDefault="006E37AA" w:rsidP="006E37AA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6E37AA">
              <w:rPr>
                <w:rFonts w:ascii="Garamond" w:hAnsi="Garamond"/>
                <w:b/>
                <w:color w:val="00000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77777777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6E37AA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196CE5A6" w:rsidR="006E37AA" w:rsidRPr="006E37AA" w:rsidRDefault="006E37AA" w:rsidP="006E37AA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01B2D1D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442827D3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5F4F3" w14:textId="538CAEE2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571DEDCA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3238487C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539345B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DD72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17851" w14:textId="77777777" w:rsidR="006E37AA" w:rsidRPr="006E37AA" w:rsidRDefault="006E37AA" w:rsidP="006E37AA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308F9FD8" w14:textId="4EB188E7" w:rsidR="006E37AA" w:rsidRPr="00EF18C3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i/>
                <w:lang w:eastAsia="ar-SA"/>
              </w:rPr>
            </w:pPr>
            <w:r w:rsidRPr="00EF18C3">
              <w:rPr>
                <w:rFonts w:ascii="Garamond" w:hAnsi="Garamond"/>
                <w:i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DD90" w14:textId="0BDDD8B8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7AAB6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B34E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</w:rPr>
              <w:t>Tak – 1 pkt</w:t>
            </w:r>
          </w:p>
          <w:p w14:paraId="000B7BA6" w14:textId="331E9479" w:rsidR="006E37AA" w:rsidRPr="006E37AA" w:rsidRDefault="006E37AA" w:rsidP="006E37A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6E37AA">
              <w:rPr>
                <w:rFonts w:ascii="Garamond" w:hAnsi="Garamond"/>
              </w:rPr>
              <w:t>Nie – 0 pkt</w:t>
            </w:r>
          </w:p>
        </w:tc>
      </w:tr>
      <w:tr w:rsidR="006E37AA" w:rsidRPr="009B7D3B" w14:paraId="03E170F7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DF49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3D347" w14:textId="3732B754" w:rsidR="006E37AA" w:rsidRPr="006E37AA" w:rsidRDefault="006E37AA" w:rsidP="006E37A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</w:t>
            </w:r>
            <w:r w:rsidRPr="006E37AA">
              <w:rPr>
                <w:rFonts w:ascii="Garamond" w:hAnsi="Garamond"/>
                <w:color w:val="000000"/>
              </w:rPr>
              <w:lastRenderedPageBreak/>
              <w:t>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D29E0" w14:textId="2FAFF565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C637A" w14:textId="77777777" w:rsidR="006E37AA" w:rsidRPr="006E37AA" w:rsidRDefault="006E37AA" w:rsidP="006E37A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DE6A" w14:textId="0C66026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05E6310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75452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CE84" w14:textId="4076F3AC" w:rsidR="006E37AA" w:rsidRPr="006E37AA" w:rsidRDefault="006E37AA" w:rsidP="006E37A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7A31" w14:textId="2E6EE78D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97447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B6C2" w14:textId="6FB5CC6F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  <w:tr w:rsidR="006E37AA" w:rsidRPr="009B7D3B" w14:paraId="186ACCE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B43C" w14:textId="77777777" w:rsidR="006E37AA" w:rsidRPr="009B7D3B" w:rsidRDefault="006E37AA" w:rsidP="006E37AA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0B1B7" w14:textId="77777777" w:rsidR="006E37AA" w:rsidRPr="006E37AA" w:rsidRDefault="006E37AA" w:rsidP="006E37AA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14:paraId="219BB02A" w14:textId="7A5E88D4" w:rsidR="006E37AA" w:rsidRPr="006E37AA" w:rsidRDefault="006E37AA" w:rsidP="006E37A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0356" w14:textId="17B41492" w:rsidR="006E37AA" w:rsidRPr="006E37AA" w:rsidRDefault="006E37AA" w:rsidP="006E37AA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6E37AA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6F067" w14:textId="77777777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A7E" w14:textId="7285D9B6" w:rsidR="006E37AA" w:rsidRPr="006E37AA" w:rsidRDefault="006E37AA" w:rsidP="006E37A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6E37AA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CECE" w14:textId="77777777" w:rsidR="00D247A5" w:rsidRDefault="00D247A5" w:rsidP="005A1349">
      <w:pPr>
        <w:spacing w:after="0" w:line="240" w:lineRule="auto"/>
      </w:pPr>
      <w:r>
        <w:separator/>
      </w:r>
    </w:p>
  </w:endnote>
  <w:endnote w:type="continuationSeparator" w:id="0">
    <w:p w14:paraId="3FEDABBA" w14:textId="77777777" w:rsidR="00D247A5" w:rsidRDefault="00D247A5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CF1D" w14:textId="77777777" w:rsidR="00D247A5" w:rsidRDefault="00D247A5" w:rsidP="005A1349">
      <w:pPr>
        <w:spacing w:after="0" w:line="240" w:lineRule="auto"/>
      </w:pPr>
      <w:r>
        <w:separator/>
      </w:r>
    </w:p>
  </w:footnote>
  <w:footnote w:type="continuationSeparator" w:id="0">
    <w:p w14:paraId="5988D607" w14:textId="77777777" w:rsidR="00D247A5" w:rsidRDefault="00D247A5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512EB9FA" w:rsidR="000F39CB" w:rsidRPr="005F5CF1" w:rsidRDefault="009A3928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DFP.271.106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5B47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5DD7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5232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29D4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3686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A6766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378"/>
    <w:rsid w:val="00430898"/>
    <w:rsid w:val="0043097F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1F8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3FF5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4F9F"/>
    <w:rsid w:val="0055617D"/>
    <w:rsid w:val="00556EE5"/>
    <w:rsid w:val="00557685"/>
    <w:rsid w:val="005613E9"/>
    <w:rsid w:val="005638BB"/>
    <w:rsid w:val="005641D2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5AB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0768"/>
    <w:rsid w:val="006D2969"/>
    <w:rsid w:val="006D36BF"/>
    <w:rsid w:val="006D3ED4"/>
    <w:rsid w:val="006D49B1"/>
    <w:rsid w:val="006D6B78"/>
    <w:rsid w:val="006D7513"/>
    <w:rsid w:val="006E0F18"/>
    <w:rsid w:val="006E163F"/>
    <w:rsid w:val="006E37AA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0D3"/>
    <w:rsid w:val="00827A81"/>
    <w:rsid w:val="008334DE"/>
    <w:rsid w:val="00833F86"/>
    <w:rsid w:val="00835116"/>
    <w:rsid w:val="00835950"/>
    <w:rsid w:val="008362BA"/>
    <w:rsid w:val="008364B5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05CC"/>
    <w:rsid w:val="009717D1"/>
    <w:rsid w:val="00977460"/>
    <w:rsid w:val="00981597"/>
    <w:rsid w:val="00982770"/>
    <w:rsid w:val="0098424A"/>
    <w:rsid w:val="009847F6"/>
    <w:rsid w:val="00984C73"/>
    <w:rsid w:val="009871AD"/>
    <w:rsid w:val="00987758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3928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17D61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6DAF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1E16"/>
    <w:rsid w:val="00CB2089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CF7E98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47A5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2A4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18C3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17DA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B3D2-2A55-47B5-ACD7-303F8A8E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24</cp:revision>
  <cp:lastPrinted>2023-02-01T10:58:00Z</cp:lastPrinted>
  <dcterms:created xsi:type="dcterms:W3CDTF">2024-06-28T10:26:00Z</dcterms:created>
  <dcterms:modified xsi:type="dcterms:W3CDTF">2024-07-22T07:33:00Z</dcterms:modified>
</cp:coreProperties>
</file>