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221CCFD3"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r w:rsidR="00AF4B66">
        <w:rPr>
          <w:rFonts w:asciiTheme="majorHAnsi" w:hAnsiTheme="majorHAnsi" w:cstheme="majorHAnsi"/>
        </w:rPr>
        <w:t>j.t. Dz. U. z 2023 r. poz. 1605</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r w:rsidR="003F543E">
        <w:rPr>
          <w:rFonts w:asciiTheme="majorHAnsi" w:hAnsiTheme="majorHAnsi" w:cstheme="majorHAnsi"/>
        </w:rPr>
        <w:t xml:space="preserve"> </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2F198313" w14:textId="660A5995" w:rsidR="00F77A08" w:rsidRPr="00AC2550" w:rsidRDefault="00203B5C" w:rsidP="00AC2550">
      <w:pPr>
        <w:pStyle w:val="Akapitzlist"/>
        <w:ind w:left="0"/>
        <w:jc w:val="center"/>
        <w:rPr>
          <w:rFonts w:asciiTheme="majorHAnsi" w:hAnsiTheme="majorHAnsi" w:cstheme="majorHAnsi"/>
          <w:b/>
          <w:sz w:val="24"/>
          <w:szCs w:val="24"/>
          <w:lang w:val="pl-PL"/>
        </w:rPr>
      </w:pPr>
      <w:bookmarkStart w:id="0" w:name="_GoBack"/>
      <w:r w:rsidRPr="00203B5C">
        <w:rPr>
          <w:rFonts w:asciiTheme="majorHAnsi" w:hAnsiTheme="majorHAnsi" w:cstheme="majorHAnsi"/>
          <w:b/>
          <w:sz w:val="24"/>
          <w:szCs w:val="24"/>
          <w:lang w:val="pl-PL"/>
        </w:rPr>
        <w:t>Remont pomieszczeń w budynkach Uniwersytetu Ekonomicznego w Poznaniu w 2024 r.</w:t>
      </w:r>
      <w:bookmarkEnd w:id="0"/>
    </w:p>
    <w:p w14:paraId="78C059DB" w14:textId="77777777" w:rsidR="002C041E" w:rsidRPr="003850C7" w:rsidRDefault="002C041E">
      <w:pPr>
        <w:jc w:val="center"/>
        <w:rPr>
          <w:rFonts w:asciiTheme="majorHAnsi" w:hAnsiTheme="majorHAnsi" w:cstheme="majorHAnsi"/>
          <w:sz w:val="16"/>
          <w:szCs w:val="16"/>
        </w:rPr>
      </w:pPr>
    </w:p>
    <w:p w14:paraId="064430BB" w14:textId="253D4EB6"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F77A08">
        <w:rPr>
          <w:rFonts w:asciiTheme="majorHAnsi" w:hAnsiTheme="majorHAnsi" w:cstheme="majorHAnsi"/>
          <w:color w:val="000000" w:themeColor="text1"/>
          <w:sz w:val="20"/>
          <w:szCs w:val="20"/>
        </w:rPr>
        <w:t>ZP/</w:t>
      </w:r>
      <w:r w:rsidR="0026581D">
        <w:rPr>
          <w:rFonts w:asciiTheme="majorHAnsi" w:hAnsiTheme="majorHAnsi" w:cstheme="majorHAnsi"/>
          <w:color w:val="000000" w:themeColor="text1"/>
          <w:sz w:val="20"/>
          <w:szCs w:val="20"/>
        </w:rPr>
        <w:t>0</w:t>
      </w:r>
      <w:r w:rsidR="00203B5C">
        <w:rPr>
          <w:rFonts w:asciiTheme="majorHAnsi" w:hAnsiTheme="majorHAnsi" w:cstheme="majorHAnsi"/>
          <w:color w:val="000000" w:themeColor="text1"/>
          <w:sz w:val="20"/>
          <w:szCs w:val="20"/>
        </w:rPr>
        <w:t>12</w:t>
      </w:r>
      <w:r w:rsidR="007E007A">
        <w:rPr>
          <w:rFonts w:asciiTheme="majorHAnsi" w:hAnsiTheme="majorHAnsi" w:cstheme="majorHAnsi"/>
          <w:color w:val="000000" w:themeColor="text1"/>
          <w:sz w:val="20"/>
          <w:szCs w:val="20"/>
        </w:rPr>
        <w:t>/</w:t>
      </w:r>
      <w:r w:rsidR="00203B5C">
        <w:rPr>
          <w:rFonts w:asciiTheme="majorHAnsi" w:hAnsiTheme="majorHAnsi" w:cstheme="majorHAnsi"/>
          <w:color w:val="000000" w:themeColor="text1"/>
          <w:sz w:val="20"/>
          <w:szCs w:val="20"/>
        </w:rPr>
        <w:t>24</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Content>
        <w:p w14:paraId="5544C5DF" w14:textId="15CC0877" w:rsidR="00E23BCB" w:rsidRPr="00E23BCB" w:rsidRDefault="00047D3A">
          <w:pPr>
            <w:pStyle w:val="Spistreci2"/>
            <w:tabs>
              <w:tab w:val="right" w:pos="9019"/>
            </w:tabs>
            <w:rPr>
              <w:rFonts w:eastAsiaTheme="minorEastAsia"/>
              <w:noProof/>
              <w:lang w:val="pl-PL"/>
            </w:rPr>
          </w:pPr>
          <w:r>
            <w:fldChar w:fldCharType="begin"/>
          </w:r>
          <w:r>
            <w:instrText xml:space="preserve"> TOC \h \u \z </w:instrText>
          </w:r>
          <w:r>
            <w:fldChar w:fldCharType="separate"/>
          </w:r>
          <w:hyperlink w:anchor="_Toc168302675" w:history="1">
            <w:r w:rsidR="00E23BCB" w:rsidRPr="00E23BCB">
              <w:rPr>
                <w:rStyle w:val="Hipercze"/>
                <w:noProof/>
              </w:rPr>
              <w:t>I. Nazwa oraz adres Zamawiającego</w:t>
            </w:r>
            <w:r w:rsidR="00E23BCB" w:rsidRPr="00E23BCB">
              <w:rPr>
                <w:noProof/>
                <w:webHidden/>
              </w:rPr>
              <w:tab/>
            </w:r>
            <w:r w:rsidR="00E23BCB" w:rsidRPr="00E23BCB">
              <w:rPr>
                <w:noProof/>
                <w:webHidden/>
              </w:rPr>
              <w:fldChar w:fldCharType="begin"/>
            </w:r>
            <w:r w:rsidR="00E23BCB" w:rsidRPr="00E23BCB">
              <w:rPr>
                <w:noProof/>
                <w:webHidden/>
              </w:rPr>
              <w:instrText xml:space="preserve"> PAGEREF _Toc168302675 \h </w:instrText>
            </w:r>
            <w:r w:rsidR="00E23BCB" w:rsidRPr="00E23BCB">
              <w:rPr>
                <w:noProof/>
                <w:webHidden/>
              </w:rPr>
            </w:r>
            <w:r w:rsidR="00E23BCB" w:rsidRPr="00E23BCB">
              <w:rPr>
                <w:noProof/>
                <w:webHidden/>
              </w:rPr>
              <w:fldChar w:fldCharType="separate"/>
            </w:r>
            <w:r w:rsidR="007729DE">
              <w:rPr>
                <w:noProof/>
                <w:webHidden/>
              </w:rPr>
              <w:t>3</w:t>
            </w:r>
            <w:r w:rsidR="00E23BCB" w:rsidRPr="00E23BCB">
              <w:rPr>
                <w:noProof/>
                <w:webHidden/>
              </w:rPr>
              <w:fldChar w:fldCharType="end"/>
            </w:r>
          </w:hyperlink>
        </w:p>
        <w:p w14:paraId="4A67E01E" w14:textId="7AD14F96" w:rsidR="00E23BCB" w:rsidRPr="00E23BCB" w:rsidRDefault="00A90464">
          <w:pPr>
            <w:pStyle w:val="Spistreci2"/>
            <w:tabs>
              <w:tab w:val="right" w:pos="9019"/>
            </w:tabs>
            <w:rPr>
              <w:rFonts w:eastAsiaTheme="minorEastAsia"/>
              <w:noProof/>
              <w:lang w:val="pl-PL"/>
            </w:rPr>
          </w:pPr>
          <w:hyperlink w:anchor="_Toc168302676" w:history="1">
            <w:r w:rsidR="00E23BCB" w:rsidRPr="00E23BCB">
              <w:rPr>
                <w:rStyle w:val="Hipercze"/>
                <w:noProof/>
              </w:rPr>
              <w:t>II. Ochrona danych osobowych</w:t>
            </w:r>
            <w:r w:rsidR="00E23BCB" w:rsidRPr="00E23BCB">
              <w:rPr>
                <w:noProof/>
                <w:webHidden/>
              </w:rPr>
              <w:tab/>
            </w:r>
            <w:r w:rsidR="00E23BCB" w:rsidRPr="00E23BCB">
              <w:rPr>
                <w:noProof/>
                <w:webHidden/>
              </w:rPr>
              <w:fldChar w:fldCharType="begin"/>
            </w:r>
            <w:r w:rsidR="00E23BCB" w:rsidRPr="00E23BCB">
              <w:rPr>
                <w:noProof/>
                <w:webHidden/>
              </w:rPr>
              <w:instrText xml:space="preserve"> PAGEREF _Toc168302676 \h </w:instrText>
            </w:r>
            <w:r w:rsidR="00E23BCB" w:rsidRPr="00E23BCB">
              <w:rPr>
                <w:noProof/>
                <w:webHidden/>
              </w:rPr>
            </w:r>
            <w:r w:rsidR="00E23BCB" w:rsidRPr="00E23BCB">
              <w:rPr>
                <w:noProof/>
                <w:webHidden/>
              </w:rPr>
              <w:fldChar w:fldCharType="separate"/>
            </w:r>
            <w:r w:rsidR="007729DE">
              <w:rPr>
                <w:noProof/>
                <w:webHidden/>
              </w:rPr>
              <w:t>3</w:t>
            </w:r>
            <w:r w:rsidR="00E23BCB" w:rsidRPr="00E23BCB">
              <w:rPr>
                <w:noProof/>
                <w:webHidden/>
              </w:rPr>
              <w:fldChar w:fldCharType="end"/>
            </w:r>
          </w:hyperlink>
        </w:p>
        <w:p w14:paraId="0E0DAC27" w14:textId="22CAEC3D" w:rsidR="00E23BCB" w:rsidRDefault="00A90464">
          <w:pPr>
            <w:pStyle w:val="Spistreci2"/>
            <w:tabs>
              <w:tab w:val="right" w:pos="9019"/>
            </w:tabs>
            <w:rPr>
              <w:rFonts w:asciiTheme="minorHAnsi" w:eastAsiaTheme="minorEastAsia" w:hAnsiTheme="minorHAnsi" w:cstheme="minorBidi"/>
              <w:noProof/>
              <w:lang w:val="pl-PL"/>
            </w:rPr>
          </w:pPr>
          <w:hyperlink w:anchor="_Toc168302677" w:history="1">
            <w:r w:rsidR="00E23BCB" w:rsidRPr="00E23BCB">
              <w:rPr>
                <w:rStyle w:val="Hipercze"/>
                <w:noProof/>
              </w:rPr>
              <w:t>III. Tryb udzielania zamówienia</w:t>
            </w:r>
            <w:r w:rsidR="00E23BCB" w:rsidRPr="00E23BCB">
              <w:rPr>
                <w:noProof/>
                <w:webHidden/>
              </w:rPr>
              <w:tab/>
            </w:r>
            <w:r w:rsidR="00E23BCB" w:rsidRPr="00E23BCB">
              <w:rPr>
                <w:noProof/>
                <w:webHidden/>
              </w:rPr>
              <w:fldChar w:fldCharType="begin"/>
            </w:r>
            <w:r w:rsidR="00E23BCB" w:rsidRPr="00E23BCB">
              <w:rPr>
                <w:noProof/>
                <w:webHidden/>
              </w:rPr>
              <w:instrText xml:space="preserve"> PAGEREF _Toc168302677 \h </w:instrText>
            </w:r>
            <w:r w:rsidR="00E23BCB" w:rsidRPr="00E23BCB">
              <w:rPr>
                <w:noProof/>
                <w:webHidden/>
              </w:rPr>
            </w:r>
            <w:r w:rsidR="00E23BCB" w:rsidRPr="00E23BCB">
              <w:rPr>
                <w:noProof/>
                <w:webHidden/>
              </w:rPr>
              <w:fldChar w:fldCharType="separate"/>
            </w:r>
            <w:r w:rsidR="007729DE">
              <w:rPr>
                <w:noProof/>
                <w:webHidden/>
              </w:rPr>
              <w:t>4</w:t>
            </w:r>
            <w:r w:rsidR="00E23BCB" w:rsidRPr="00E23BCB">
              <w:rPr>
                <w:noProof/>
                <w:webHidden/>
              </w:rPr>
              <w:fldChar w:fldCharType="end"/>
            </w:r>
          </w:hyperlink>
        </w:p>
        <w:p w14:paraId="3D92120F" w14:textId="6596457F" w:rsidR="00E23BCB" w:rsidRDefault="00A90464">
          <w:pPr>
            <w:pStyle w:val="Spistreci2"/>
            <w:tabs>
              <w:tab w:val="right" w:pos="9019"/>
            </w:tabs>
            <w:rPr>
              <w:rFonts w:asciiTheme="minorHAnsi" w:eastAsiaTheme="minorEastAsia" w:hAnsiTheme="minorHAnsi" w:cstheme="minorBidi"/>
              <w:noProof/>
              <w:lang w:val="pl-PL"/>
            </w:rPr>
          </w:pPr>
          <w:hyperlink w:anchor="_Toc168302678" w:history="1">
            <w:r w:rsidR="00E23BCB" w:rsidRPr="00FB57C9">
              <w:rPr>
                <w:rStyle w:val="Hipercze"/>
                <w:noProof/>
              </w:rPr>
              <w:t>IV. Opis przedmiotu zamówienia</w:t>
            </w:r>
            <w:r w:rsidR="00E23BCB">
              <w:rPr>
                <w:noProof/>
                <w:webHidden/>
              </w:rPr>
              <w:tab/>
            </w:r>
            <w:r w:rsidR="00E23BCB">
              <w:rPr>
                <w:noProof/>
                <w:webHidden/>
              </w:rPr>
              <w:fldChar w:fldCharType="begin"/>
            </w:r>
            <w:r w:rsidR="00E23BCB">
              <w:rPr>
                <w:noProof/>
                <w:webHidden/>
              </w:rPr>
              <w:instrText xml:space="preserve"> PAGEREF _Toc168302678 \h </w:instrText>
            </w:r>
            <w:r w:rsidR="00E23BCB">
              <w:rPr>
                <w:noProof/>
                <w:webHidden/>
              </w:rPr>
            </w:r>
            <w:r w:rsidR="00E23BCB">
              <w:rPr>
                <w:noProof/>
                <w:webHidden/>
              </w:rPr>
              <w:fldChar w:fldCharType="separate"/>
            </w:r>
            <w:r w:rsidR="007729DE">
              <w:rPr>
                <w:noProof/>
                <w:webHidden/>
              </w:rPr>
              <w:t>5</w:t>
            </w:r>
            <w:r w:rsidR="00E23BCB">
              <w:rPr>
                <w:noProof/>
                <w:webHidden/>
              </w:rPr>
              <w:fldChar w:fldCharType="end"/>
            </w:r>
          </w:hyperlink>
        </w:p>
        <w:p w14:paraId="27CBA4A4" w14:textId="63EE6664" w:rsidR="00E23BCB" w:rsidRDefault="00A90464">
          <w:pPr>
            <w:pStyle w:val="Spistreci2"/>
            <w:tabs>
              <w:tab w:val="right" w:pos="9019"/>
            </w:tabs>
            <w:rPr>
              <w:rFonts w:asciiTheme="minorHAnsi" w:eastAsiaTheme="minorEastAsia" w:hAnsiTheme="minorHAnsi" w:cstheme="minorBidi"/>
              <w:noProof/>
              <w:lang w:val="pl-PL"/>
            </w:rPr>
          </w:pPr>
          <w:hyperlink w:anchor="_Toc168302679" w:history="1">
            <w:r w:rsidR="00E23BCB" w:rsidRPr="00FB57C9">
              <w:rPr>
                <w:rStyle w:val="Hipercze"/>
                <w:noProof/>
              </w:rPr>
              <w:t>V. Wizja lokalna</w:t>
            </w:r>
            <w:r w:rsidR="00E23BCB">
              <w:rPr>
                <w:noProof/>
                <w:webHidden/>
              </w:rPr>
              <w:tab/>
            </w:r>
            <w:r w:rsidR="00E23BCB">
              <w:rPr>
                <w:noProof/>
                <w:webHidden/>
              </w:rPr>
              <w:fldChar w:fldCharType="begin"/>
            </w:r>
            <w:r w:rsidR="00E23BCB">
              <w:rPr>
                <w:noProof/>
                <w:webHidden/>
              </w:rPr>
              <w:instrText xml:space="preserve"> PAGEREF _Toc168302679 \h </w:instrText>
            </w:r>
            <w:r w:rsidR="00E23BCB">
              <w:rPr>
                <w:noProof/>
                <w:webHidden/>
              </w:rPr>
            </w:r>
            <w:r w:rsidR="00E23BCB">
              <w:rPr>
                <w:noProof/>
                <w:webHidden/>
              </w:rPr>
              <w:fldChar w:fldCharType="separate"/>
            </w:r>
            <w:r w:rsidR="007729DE">
              <w:rPr>
                <w:noProof/>
                <w:webHidden/>
              </w:rPr>
              <w:t>7</w:t>
            </w:r>
            <w:r w:rsidR="00E23BCB">
              <w:rPr>
                <w:noProof/>
                <w:webHidden/>
              </w:rPr>
              <w:fldChar w:fldCharType="end"/>
            </w:r>
          </w:hyperlink>
        </w:p>
        <w:p w14:paraId="4A77DD3A" w14:textId="297E1FA1" w:rsidR="00E23BCB" w:rsidRDefault="00A90464">
          <w:pPr>
            <w:pStyle w:val="Spistreci2"/>
            <w:tabs>
              <w:tab w:val="right" w:pos="9019"/>
            </w:tabs>
            <w:rPr>
              <w:rFonts w:asciiTheme="minorHAnsi" w:eastAsiaTheme="minorEastAsia" w:hAnsiTheme="minorHAnsi" w:cstheme="minorBidi"/>
              <w:noProof/>
              <w:lang w:val="pl-PL"/>
            </w:rPr>
          </w:pPr>
          <w:hyperlink w:anchor="_Toc168302680" w:history="1">
            <w:r w:rsidR="00E23BCB" w:rsidRPr="00FB57C9">
              <w:rPr>
                <w:rStyle w:val="Hipercze"/>
                <w:noProof/>
              </w:rPr>
              <w:t>VII. Termin wykonania zamówienia</w:t>
            </w:r>
            <w:r w:rsidR="00E23BCB">
              <w:rPr>
                <w:noProof/>
                <w:webHidden/>
              </w:rPr>
              <w:tab/>
            </w:r>
            <w:r w:rsidR="00E23BCB">
              <w:rPr>
                <w:noProof/>
                <w:webHidden/>
              </w:rPr>
              <w:fldChar w:fldCharType="begin"/>
            </w:r>
            <w:r w:rsidR="00E23BCB">
              <w:rPr>
                <w:noProof/>
                <w:webHidden/>
              </w:rPr>
              <w:instrText xml:space="preserve"> PAGEREF _Toc168302680 \h </w:instrText>
            </w:r>
            <w:r w:rsidR="00E23BCB">
              <w:rPr>
                <w:noProof/>
                <w:webHidden/>
              </w:rPr>
            </w:r>
            <w:r w:rsidR="00E23BCB">
              <w:rPr>
                <w:noProof/>
                <w:webHidden/>
              </w:rPr>
              <w:fldChar w:fldCharType="separate"/>
            </w:r>
            <w:r w:rsidR="007729DE">
              <w:rPr>
                <w:noProof/>
                <w:webHidden/>
              </w:rPr>
              <w:t>7</w:t>
            </w:r>
            <w:r w:rsidR="00E23BCB">
              <w:rPr>
                <w:noProof/>
                <w:webHidden/>
              </w:rPr>
              <w:fldChar w:fldCharType="end"/>
            </w:r>
          </w:hyperlink>
        </w:p>
        <w:p w14:paraId="736ED601" w14:textId="42B39D8C" w:rsidR="00E23BCB" w:rsidRDefault="00A90464">
          <w:pPr>
            <w:pStyle w:val="Spistreci2"/>
            <w:tabs>
              <w:tab w:val="right" w:pos="9019"/>
            </w:tabs>
            <w:rPr>
              <w:rFonts w:asciiTheme="minorHAnsi" w:eastAsiaTheme="minorEastAsia" w:hAnsiTheme="minorHAnsi" w:cstheme="minorBidi"/>
              <w:noProof/>
              <w:lang w:val="pl-PL"/>
            </w:rPr>
          </w:pPr>
          <w:hyperlink w:anchor="_Toc168302681" w:history="1">
            <w:r w:rsidR="00E23BCB" w:rsidRPr="00FB57C9">
              <w:rPr>
                <w:rStyle w:val="Hipercze"/>
                <w:noProof/>
              </w:rPr>
              <w:t>VIII. Warunki udziału w postępowaniu</w:t>
            </w:r>
            <w:r w:rsidR="00E23BCB">
              <w:rPr>
                <w:noProof/>
                <w:webHidden/>
              </w:rPr>
              <w:tab/>
            </w:r>
            <w:r w:rsidR="00E23BCB">
              <w:rPr>
                <w:noProof/>
                <w:webHidden/>
              </w:rPr>
              <w:fldChar w:fldCharType="begin"/>
            </w:r>
            <w:r w:rsidR="00E23BCB">
              <w:rPr>
                <w:noProof/>
                <w:webHidden/>
              </w:rPr>
              <w:instrText xml:space="preserve"> PAGEREF _Toc168302681 \h </w:instrText>
            </w:r>
            <w:r w:rsidR="00E23BCB">
              <w:rPr>
                <w:noProof/>
                <w:webHidden/>
              </w:rPr>
            </w:r>
            <w:r w:rsidR="00E23BCB">
              <w:rPr>
                <w:noProof/>
                <w:webHidden/>
              </w:rPr>
              <w:fldChar w:fldCharType="separate"/>
            </w:r>
            <w:r w:rsidR="007729DE">
              <w:rPr>
                <w:noProof/>
                <w:webHidden/>
              </w:rPr>
              <w:t>8</w:t>
            </w:r>
            <w:r w:rsidR="00E23BCB">
              <w:rPr>
                <w:noProof/>
                <w:webHidden/>
              </w:rPr>
              <w:fldChar w:fldCharType="end"/>
            </w:r>
          </w:hyperlink>
        </w:p>
        <w:p w14:paraId="7E14DFB1" w14:textId="17E498B2" w:rsidR="00E23BCB" w:rsidRDefault="00A90464">
          <w:pPr>
            <w:pStyle w:val="Spistreci2"/>
            <w:tabs>
              <w:tab w:val="right" w:pos="9019"/>
            </w:tabs>
            <w:rPr>
              <w:rFonts w:asciiTheme="minorHAnsi" w:eastAsiaTheme="minorEastAsia" w:hAnsiTheme="minorHAnsi" w:cstheme="minorBidi"/>
              <w:noProof/>
              <w:lang w:val="pl-PL"/>
            </w:rPr>
          </w:pPr>
          <w:hyperlink w:anchor="_Toc168302682" w:history="1">
            <w:r w:rsidR="00E23BCB" w:rsidRPr="00FB57C9">
              <w:rPr>
                <w:rStyle w:val="Hipercze"/>
                <w:noProof/>
              </w:rPr>
              <w:t>IX. Podstawy wykluczenia z postępowania</w:t>
            </w:r>
            <w:r w:rsidR="00E23BCB">
              <w:rPr>
                <w:noProof/>
                <w:webHidden/>
              </w:rPr>
              <w:tab/>
            </w:r>
            <w:r w:rsidR="00E23BCB">
              <w:rPr>
                <w:noProof/>
                <w:webHidden/>
              </w:rPr>
              <w:fldChar w:fldCharType="begin"/>
            </w:r>
            <w:r w:rsidR="00E23BCB">
              <w:rPr>
                <w:noProof/>
                <w:webHidden/>
              </w:rPr>
              <w:instrText xml:space="preserve"> PAGEREF _Toc168302682 \h </w:instrText>
            </w:r>
            <w:r w:rsidR="00E23BCB">
              <w:rPr>
                <w:noProof/>
                <w:webHidden/>
              </w:rPr>
            </w:r>
            <w:r w:rsidR="00E23BCB">
              <w:rPr>
                <w:noProof/>
                <w:webHidden/>
              </w:rPr>
              <w:fldChar w:fldCharType="separate"/>
            </w:r>
            <w:r w:rsidR="007729DE">
              <w:rPr>
                <w:noProof/>
                <w:webHidden/>
              </w:rPr>
              <w:t>8</w:t>
            </w:r>
            <w:r w:rsidR="00E23BCB">
              <w:rPr>
                <w:noProof/>
                <w:webHidden/>
              </w:rPr>
              <w:fldChar w:fldCharType="end"/>
            </w:r>
          </w:hyperlink>
        </w:p>
        <w:p w14:paraId="01D688E8" w14:textId="4005A6BB" w:rsidR="00E23BCB" w:rsidRDefault="00A90464">
          <w:pPr>
            <w:pStyle w:val="Spistreci2"/>
            <w:tabs>
              <w:tab w:val="right" w:pos="9019"/>
            </w:tabs>
            <w:rPr>
              <w:rFonts w:asciiTheme="minorHAnsi" w:eastAsiaTheme="minorEastAsia" w:hAnsiTheme="minorHAnsi" w:cstheme="minorBidi"/>
              <w:noProof/>
              <w:lang w:val="pl-PL"/>
            </w:rPr>
          </w:pPr>
          <w:hyperlink w:anchor="_Toc168302683" w:history="1">
            <w:r w:rsidR="00E23BCB" w:rsidRPr="00FB57C9">
              <w:rPr>
                <w:rStyle w:val="Hipercze"/>
                <w:noProof/>
              </w:rPr>
              <w:t>X. Podmiotowe i przedmiotowe środki dowodowe. Oświadczenia i dokumenty, jakie zobowiązani są dostarczyć Wykonawcy w celu potwierdzenia spełniania warunków udziału w postępowaniu oraz wykazania braku podstaw wykluczenia</w:t>
            </w:r>
            <w:r w:rsidR="00E23BCB">
              <w:rPr>
                <w:noProof/>
                <w:webHidden/>
              </w:rPr>
              <w:tab/>
            </w:r>
            <w:r w:rsidR="00E23BCB">
              <w:rPr>
                <w:noProof/>
                <w:webHidden/>
              </w:rPr>
              <w:fldChar w:fldCharType="begin"/>
            </w:r>
            <w:r w:rsidR="00E23BCB">
              <w:rPr>
                <w:noProof/>
                <w:webHidden/>
              </w:rPr>
              <w:instrText xml:space="preserve"> PAGEREF _Toc168302683 \h </w:instrText>
            </w:r>
            <w:r w:rsidR="00E23BCB">
              <w:rPr>
                <w:noProof/>
                <w:webHidden/>
              </w:rPr>
            </w:r>
            <w:r w:rsidR="00E23BCB">
              <w:rPr>
                <w:noProof/>
                <w:webHidden/>
              </w:rPr>
              <w:fldChar w:fldCharType="separate"/>
            </w:r>
            <w:r w:rsidR="007729DE">
              <w:rPr>
                <w:noProof/>
                <w:webHidden/>
              </w:rPr>
              <w:t>9</w:t>
            </w:r>
            <w:r w:rsidR="00E23BCB">
              <w:rPr>
                <w:noProof/>
                <w:webHidden/>
              </w:rPr>
              <w:fldChar w:fldCharType="end"/>
            </w:r>
          </w:hyperlink>
        </w:p>
        <w:p w14:paraId="1E4EECA6" w14:textId="55FDC0E0" w:rsidR="00E23BCB" w:rsidRDefault="00A90464">
          <w:pPr>
            <w:pStyle w:val="Spistreci2"/>
            <w:tabs>
              <w:tab w:val="right" w:pos="9019"/>
            </w:tabs>
            <w:rPr>
              <w:rFonts w:asciiTheme="minorHAnsi" w:eastAsiaTheme="minorEastAsia" w:hAnsiTheme="minorHAnsi" w:cstheme="minorBidi"/>
              <w:noProof/>
              <w:lang w:val="pl-PL"/>
            </w:rPr>
          </w:pPr>
          <w:hyperlink w:anchor="_Toc168302684" w:history="1">
            <w:r w:rsidR="00E23BCB" w:rsidRPr="00FB57C9">
              <w:rPr>
                <w:rStyle w:val="Hipercze"/>
                <w:noProof/>
              </w:rPr>
              <w:t>XI. Poleganie na zasobach innych podmiotów</w:t>
            </w:r>
            <w:r w:rsidR="00E23BCB">
              <w:rPr>
                <w:noProof/>
                <w:webHidden/>
              </w:rPr>
              <w:tab/>
            </w:r>
            <w:r w:rsidR="00E23BCB">
              <w:rPr>
                <w:noProof/>
                <w:webHidden/>
              </w:rPr>
              <w:fldChar w:fldCharType="begin"/>
            </w:r>
            <w:r w:rsidR="00E23BCB">
              <w:rPr>
                <w:noProof/>
                <w:webHidden/>
              </w:rPr>
              <w:instrText xml:space="preserve"> PAGEREF _Toc168302684 \h </w:instrText>
            </w:r>
            <w:r w:rsidR="00E23BCB">
              <w:rPr>
                <w:noProof/>
                <w:webHidden/>
              </w:rPr>
            </w:r>
            <w:r w:rsidR="00E23BCB">
              <w:rPr>
                <w:noProof/>
                <w:webHidden/>
              </w:rPr>
              <w:fldChar w:fldCharType="separate"/>
            </w:r>
            <w:r w:rsidR="007729DE">
              <w:rPr>
                <w:noProof/>
                <w:webHidden/>
              </w:rPr>
              <w:t>10</w:t>
            </w:r>
            <w:r w:rsidR="00E23BCB">
              <w:rPr>
                <w:noProof/>
                <w:webHidden/>
              </w:rPr>
              <w:fldChar w:fldCharType="end"/>
            </w:r>
          </w:hyperlink>
        </w:p>
        <w:p w14:paraId="54D950E8" w14:textId="79797287" w:rsidR="00E23BCB" w:rsidRDefault="00A90464">
          <w:pPr>
            <w:pStyle w:val="Spistreci2"/>
            <w:tabs>
              <w:tab w:val="right" w:pos="9019"/>
            </w:tabs>
            <w:rPr>
              <w:rFonts w:asciiTheme="minorHAnsi" w:eastAsiaTheme="minorEastAsia" w:hAnsiTheme="minorHAnsi" w:cstheme="minorBidi"/>
              <w:noProof/>
              <w:lang w:val="pl-PL"/>
            </w:rPr>
          </w:pPr>
          <w:hyperlink w:anchor="_Toc168302685" w:history="1">
            <w:r w:rsidR="00E23BCB" w:rsidRPr="00FB57C9">
              <w:rPr>
                <w:rStyle w:val="Hipercze"/>
                <w:noProof/>
              </w:rPr>
              <w:t>XII. Informacja dla Wykonawców wspólnie ubiegających się o udzielenie zamówienia</w:t>
            </w:r>
            <w:r w:rsidR="00E23BCB">
              <w:rPr>
                <w:noProof/>
                <w:webHidden/>
              </w:rPr>
              <w:tab/>
            </w:r>
            <w:r w:rsidR="00E23BCB">
              <w:rPr>
                <w:noProof/>
                <w:webHidden/>
              </w:rPr>
              <w:fldChar w:fldCharType="begin"/>
            </w:r>
            <w:r w:rsidR="00E23BCB">
              <w:rPr>
                <w:noProof/>
                <w:webHidden/>
              </w:rPr>
              <w:instrText xml:space="preserve"> PAGEREF _Toc168302685 \h </w:instrText>
            </w:r>
            <w:r w:rsidR="00E23BCB">
              <w:rPr>
                <w:noProof/>
                <w:webHidden/>
              </w:rPr>
            </w:r>
            <w:r w:rsidR="00E23BCB">
              <w:rPr>
                <w:noProof/>
                <w:webHidden/>
              </w:rPr>
              <w:fldChar w:fldCharType="separate"/>
            </w:r>
            <w:r w:rsidR="007729DE">
              <w:rPr>
                <w:noProof/>
                <w:webHidden/>
              </w:rPr>
              <w:t>11</w:t>
            </w:r>
            <w:r w:rsidR="00E23BCB">
              <w:rPr>
                <w:noProof/>
                <w:webHidden/>
              </w:rPr>
              <w:fldChar w:fldCharType="end"/>
            </w:r>
          </w:hyperlink>
        </w:p>
        <w:p w14:paraId="3001B264" w14:textId="7DA5BC97" w:rsidR="00E23BCB" w:rsidRDefault="00A90464">
          <w:pPr>
            <w:pStyle w:val="Spistreci2"/>
            <w:tabs>
              <w:tab w:val="right" w:pos="9019"/>
            </w:tabs>
            <w:rPr>
              <w:rFonts w:asciiTheme="minorHAnsi" w:eastAsiaTheme="minorEastAsia" w:hAnsiTheme="minorHAnsi" w:cstheme="minorBidi"/>
              <w:noProof/>
              <w:lang w:val="pl-PL"/>
            </w:rPr>
          </w:pPr>
          <w:hyperlink w:anchor="_Toc168302686" w:history="1">
            <w:r w:rsidR="00E23BCB" w:rsidRPr="00FB57C9">
              <w:rPr>
                <w:rStyle w:val="Hipercze"/>
                <w:noProof/>
              </w:rPr>
              <w:t>XIII. Informacje o sposobie porozumiewania się zamawiającego z Wykonawcami oraz przekazywania oświadczeń lub dokumentów</w:t>
            </w:r>
            <w:r w:rsidR="00E23BCB">
              <w:rPr>
                <w:noProof/>
                <w:webHidden/>
              </w:rPr>
              <w:tab/>
            </w:r>
            <w:r w:rsidR="00E23BCB">
              <w:rPr>
                <w:noProof/>
                <w:webHidden/>
              </w:rPr>
              <w:fldChar w:fldCharType="begin"/>
            </w:r>
            <w:r w:rsidR="00E23BCB">
              <w:rPr>
                <w:noProof/>
                <w:webHidden/>
              </w:rPr>
              <w:instrText xml:space="preserve"> PAGEREF _Toc168302686 \h </w:instrText>
            </w:r>
            <w:r w:rsidR="00E23BCB">
              <w:rPr>
                <w:noProof/>
                <w:webHidden/>
              </w:rPr>
            </w:r>
            <w:r w:rsidR="00E23BCB">
              <w:rPr>
                <w:noProof/>
                <w:webHidden/>
              </w:rPr>
              <w:fldChar w:fldCharType="separate"/>
            </w:r>
            <w:r w:rsidR="007729DE">
              <w:rPr>
                <w:noProof/>
                <w:webHidden/>
              </w:rPr>
              <w:t>11</w:t>
            </w:r>
            <w:r w:rsidR="00E23BCB">
              <w:rPr>
                <w:noProof/>
                <w:webHidden/>
              </w:rPr>
              <w:fldChar w:fldCharType="end"/>
            </w:r>
          </w:hyperlink>
        </w:p>
        <w:p w14:paraId="5681B9FB" w14:textId="08B0802B" w:rsidR="00E23BCB" w:rsidRDefault="00A90464" w:rsidP="00E23BCB">
          <w:pPr>
            <w:pStyle w:val="Spistreci2"/>
            <w:tabs>
              <w:tab w:val="right" w:pos="9019"/>
            </w:tabs>
            <w:rPr>
              <w:rFonts w:asciiTheme="minorHAnsi" w:eastAsiaTheme="minorEastAsia" w:hAnsiTheme="minorHAnsi" w:cstheme="minorBidi"/>
              <w:noProof/>
              <w:lang w:val="pl-PL"/>
            </w:rPr>
          </w:pPr>
          <w:hyperlink w:anchor="_Toc168302687" w:history="1">
            <w:r w:rsidR="00E23BCB" w:rsidRPr="00FB57C9">
              <w:rPr>
                <w:rStyle w:val="Hipercze"/>
                <w:noProof/>
              </w:rPr>
              <w:t>XIV. Opis sposobu przygotowania ofert oraz dokumentów wymaganych przez Zamawiającego w SWZ</w:t>
            </w:r>
            <w:r w:rsidR="00E23BCB">
              <w:rPr>
                <w:noProof/>
                <w:webHidden/>
              </w:rPr>
              <w:tab/>
            </w:r>
            <w:r w:rsidR="00E23BCB">
              <w:rPr>
                <w:noProof/>
                <w:webHidden/>
              </w:rPr>
              <w:fldChar w:fldCharType="begin"/>
            </w:r>
            <w:r w:rsidR="00E23BCB">
              <w:rPr>
                <w:noProof/>
                <w:webHidden/>
              </w:rPr>
              <w:instrText xml:space="preserve"> PAGEREF _Toc168302687 \h </w:instrText>
            </w:r>
            <w:r w:rsidR="00E23BCB">
              <w:rPr>
                <w:noProof/>
                <w:webHidden/>
              </w:rPr>
            </w:r>
            <w:r w:rsidR="00E23BCB">
              <w:rPr>
                <w:noProof/>
                <w:webHidden/>
              </w:rPr>
              <w:fldChar w:fldCharType="separate"/>
            </w:r>
            <w:r w:rsidR="007729DE">
              <w:rPr>
                <w:noProof/>
                <w:webHidden/>
              </w:rPr>
              <w:t>13</w:t>
            </w:r>
            <w:r w:rsidR="00E23BCB">
              <w:rPr>
                <w:noProof/>
                <w:webHidden/>
              </w:rPr>
              <w:fldChar w:fldCharType="end"/>
            </w:r>
          </w:hyperlink>
        </w:p>
        <w:p w14:paraId="49C8B5C3" w14:textId="67F6B481" w:rsidR="00E23BCB" w:rsidRDefault="00A90464">
          <w:pPr>
            <w:pStyle w:val="Spistreci2"/>
            <w:tabs>
              <w:tab w:val="right" w:pos="9019"/>
            </w:tabs>
            <w:rPr>
              <w:rFonts w:asciiTheme="minorHAnsi" w:eastAsiaTheme="minorEastAsia" w:hAnsiTheme="minorHAnsi" w:cstheme="minorBidi"/>
              <w:noProof/>
              <w:lang w:val="pl-PL"/>
            </w:rPr>
          </w:pPr>
          <w:hyperlink w:anchor="_Toc168302689" w:history="1">
            <w:r w:rsidR="00E23BCB" w:rsidRPr="00FB57C9">
              <w:rPr>
                <w:rStyle w:val="Hipercze"/>
                <w:noProof/>
              </w:rPr>
              <w:t>XV. Sposób obliczania ceny oferty</w:t>
            </w:r>
            <w:r w:rsidR="00E23BCB">
              <w:rPr>
                <w:noProof/>
                <w:webHidden/>
              </w:rPr>
              <w:tab/>
            </w:r>
            <w:r w:rsidR="00E23BCB">
              <w:rPr>
                <w:noProof/>
                <w:webHidden/>
              </w:rPr>
              <w:fldChar w:fldCharType="begin"/>
            </w:r>
            <w:r w:rsidR="00E23BCB">
              <w:rPr>
                <w:noProof/>
                <w:webHidden/>
              </w:rPr>
              <w:instrText xml:space="preserve"> PAGEREF _Toc168302689 \h </w:instrText>
            </w:r>
            <w:r w:rsidR="00E23BCB">
              <w:rPr>
                <w:noProof/>
                <w:webHidden/>
              </w:rPr>
            </w:r>
            <w:r w:rsidR="00E23BCB">
              <w:rPr>
                <w:noProof/>
                <w:webHidden/>
              </w:rPr>
              <w:fldChar w:fldCharType="separate"/>
            </w:r>
            <w:r w:rsidR="007729DE">
              <w:rPr>
                <w:noProof/>
                <w:webHidden/>
              </w:rPr>
              <w:t>15</w:t>
            </w:r>
            <w:r w:rsidR="00E23BCB">
              <w:rPr>
                <w:noProof/>
                <w:webHidden/>
              </w:rPr>
              <w:fldChar w:fldCharType="end"/>
            </w:r>
          </w:hyperlink>
        </w:p>
        <w:p w14:paraId="33F1E30A" w14:textId="4F856F8F" w:rsidR="00E23BCB" w:rsidRDefault="00A90464">
          <w:pPr>
            <w:pStyle w:val="Spistreci2"/>
            <w:tabs>
              <w:tab w:val="right" w:pos="9019"/>
            </w:tabs>
            <w:rPr>
              <w:rFonts w:asciiTheme="minorHAnsi" w:eastAsiaTheme="minorEastAsia" w:hAnsiTheme="minorHAnsi" w:cstheme="minorBidi"/>
              <w:noProof/>
              <w:lang w:val="pl-PL"/>
            </w:rPr>
          </w:pPr>
          <w:hyperlink w:anchor="_Toc168302690" w:history="1">
            <w:r w:rsidR="00E23BCB" w:rsidRPr="00FB57C9">
              <w:rPr>
                <w:rStyle w:val="Hipercze"/>
                <w:noProof/>
              </w:rPr>
              <w:t>XVI. Wymagania dotyczące wadium</w:t>
            </w:r>
            <w:r w:rsidR="00E23BCB">
              <w:rPr>
                <w:noProof/>
                <w:webHidden/>
              </w:rPr>
              <w:tab/>
            </w:r>
            <w:r w:rsidR="00E23BCB">
              <w:rPr>
                <w:noProof/>
                <w:webHidden/>
              </w:rPr>
              <w:fldChar w:fldCharType="begin"/>
            </w:r>
            <w:r w:rsidR="00E23BCB">
              <w:rPr>
                <w:noProof/>
                <w:webHidden/>
              </w:rPr>
              <w:instrText xml:space="preserve"> PAGEREF _Toc168302690 \h </w:instrText>
            </w:r>
            <w:r w:rsidR="00E23BCB">
              <w:rPr>
                <w:noProof/>
                <w:webHidden/>
              </w:rPr>
            </w:r>
            <w:r w:rsidR="00E23BCB">
              <w:rPr>
                <w:noProof/>
                <w:webHidden/>
              </w:rPr>
              <w:fldChar w:fldCharType="separate"/>
            </w:r>
            <w:r w:rsidR="007729DE">
              <w:rPr>
                <w:noProof/>
                <w:webHidden/>
              </w:rPr>
              <w:t>16</w:t>
            </w:r>
            <w:r w:rsidR="00E23BCB">
              <w:rPr>
                <w:noProof/>
                <w:webHidden/>
              </w:rPr>
              <w:fldChar w:fldCharType="end"/>
            </w:r>
          </w:hyperlink>
        </w:p>
        <w:p w14:paraId="619FD15F" w14:textId="4FEE93EB" w:rsidR="00E23BCB" w:rsidRDefault="00A90464">
          <w:pPr>
            <w:pStyle w:val="Spistreci2"/>
            <w:tabs>
              <w:tab w:val="right" w:pos="9019"/>
            </w:tabs>
            <w:rPr>
              <w:rFonts w:asciiTheme="minorHAnsi" w:eastAsiaTheme="minorEastAsia" w:hAnsiTheme="minorHAnsi" w:cstheme="minorBidi"/>
              <w:noProof/>
              <w:lang w:val="pl-PL"/>
            </w:rPr>
          </w:pPr>
          <w:hyperlink w:anchor="_Toc168302691" w:history="1">
            <w:r w:rsidR="00E23BCB" w:rsidRPr="00FB57C9">
              <w:rPr>
                <w:rStyle w:val="Hipercze"/>
                <w:noProof/>
              </w:rPr>
              <w:t>XVII. Termin związania ofertą</w:t>
            </w:r>
            <w:r w:rsidR="00E23BCB">
              <w:rPr>
                <w:noProof/>
                <w:webHidden/>
              </w:rPr>
              <w:tab/>
            </w:r>
            <w:r w:rsidR="00E23BCB">
              <w:rPr>
                <w:noProof/>
                <w:webHidden/>
              </w:rPr>
              <w:fldChar w:fldCharType="begin"/>
            </w:r>
            <w:r w:rsidR="00E23BCB">
              <w:rPr>
                <w:noProof/>
                <w:webHidden/>
              </w:rPr>
              <w:instrText xml:space="preserve"> PAGEREF _Toc168302691 \h </w:instrText>
            </w:r>
            <w:r w:rsidR="00E23BCB">
              <w:rPr>
                <w:noProof/>
                <w:webHidden/>
              </w:rPr>
            </w:r>
            <w:r w:rsidR="00E23BCB">
              <w:rPr>
                <w:noProof/>
                <w:webHidden/>
              </w:rPr>
              <w:fldChar w:fldCharType="separate"/>
            </w:r>
            <w:r w:rsidR="007729DE">
              <w:rPr>
                <w:noProof/>
                <w:webHidden/>
              </w:rPr>
              <w:t>16</w:t>
            </w:r>
            <w:r w:rsidR="00E23BCB">
              <w:rPr>
                <w:noProof/>
                <w:webHidden/>
              </w:rPr>
              <w:fldChar w:fldCharType="end"/>
            </w:r>
          </w:hyperlink>
        </w:p>
        <w:p w14:paraId="4B300214" w14:textId="2FFAC084" w:rsidR="00E23BCB" w:rsidRDefault="00A90464">
          <w:pPr>
            <w:pStyle w:val="Spistreci2"/>
            <w:tabs>
              <w:tab w:val="right" w:pos="9019"/>
            </w:tabs>
            <w:rPr>
              <w:rFonts w:asciiTheme="minorHAnsi" w:eastAsiaTheme="minorEastAsia" w:hAnsiTheme="minorHAnsi" w:cstheme="minorBidi"/>
              <w:noProof/>
              <w:lang w:val="pl-PL"/>
            </w:rPr>
          </w:pPr>
          <w:hyperlink w:anchor="_Toc168302692" w:history="1">
            <w:r w:rsidR="00E23BCB" w:rsidRPr="00FB57C9">
              <w:rPr>
                <w:rStyle w:val="Hipercze"/>
                <w:noProof/>
              </w:rPr>
              <w:t>XVIII. Miejsce i termin składania ofert</w:t>
            </w:r>
            <w:r w:rsidR="00E23BCB">
              <w:rPr>
                <w:noProof/>
                <w:webHidden/>
              </w:rPr>
              <w:tab/>
            </w:r>
            <w:r w:rsidR="00E23BCB">
              <w:rPr>
                <w:noProof/>
                <w:webHidden/>
              </w:rPr>
              <w:fldChar w:fldCharType="begin"/>
            </w:r>
            <w:r w:rsidR="00E23BCB">
              <w:rPr>
                <w:noProof/>
                <w:webHidden/>
              </w:rPr>
              <w:instrText xml:space="preserve"> PAGEREF _Toc168302692 \h </w:instrText>
            </w:r>
            <w:r w:rsidR="00E23BCB">
              <w:rPr>
                <w:noProof/>
                <w:webHidden/>
              </w:rPr>
            </w:r>
            <w:r w:rsidR="00E23BCB">
              <w:rPr>
                <w:noProof/>
                <w:webHidden/>
              </w:rPr>
              <w:fldChar w:fldCharType="separate"/>
            </w:r>
            <w:r w:rsidR="007729DE">
              <w:rPr>
                <w:noProof/>
                <w:webHidden/>
              </w:rPr>
              <w:t>17</w:t>
            </w:r>
            <w:r w:rsidR="00E23BCB">
              <w:rPr>
                <w:noProof/>
                <w:webHidden/>
              </w:rPr>
              <w:fldChar w:fldCharType="end"/>
            </w:r>
          </w:hyperlink>
        </w:p>
        <w:p w14:paraId="0BCC8792" w14:textId="55C6A5DF" w:rsidR="00E23BCB" w:rsidRDefault="00A90464">
          <w:pPr>
            <w:pStyle w:val="Spistreci2"/>
            <w:tabs>
              <w:tab w:val="right" w:pos="9019"/>
            </w:tabs>
            <w:rPr>
              <w:rFonts w:asciiTheme="minorHAnsi" w:eastAsiaTheme="minorEastAsia" w:hAnsiTheme="minorHAnsi" w:cstheme="minorBidi"/>
              <w:noProof/>
              <w:lang w:val="pl-PL"/>
            </w:rPr>
          </w:pPr>
          <w:hyperlink w:anchor="_Toc168302693" w:history="1">
            <w:r w:rsidR="00E23BCB" w:rsidRPr="00FB57C9">
              <w:rPr>
                <w:rStyle w:val="Hipercze"/>
                <w:noProof/>
              </w:rPr>
              <w:t>XIX. Otwarcie ofert</w:t>
            </w:r>
            <w:r w:rsidR="00E23BCB">
              <w:rPr>
                <w:noProof/>
                <w:webHidden/>
              </w:rPr>
              <w:tab/>
            </w:r>
            <w:r w:rsidR="00E23BCB">
              <w:rPr>
                <w:noProof/>
                <w:webHidden/>
              </w:rPr>
              <w:fldChar w:fldCharType="begin"/>
            </w:r>
            <w:r w:rsidR="00E23BCB">
              <w:rPr>
                <w:noProof/>
                <w:webHidden/>
              </w:rPr>
              <w:instrText xml:space="preserve"> PAGEREF _Toc168302693 \h </w:instrText>
            </w:r>
            <w:r w:rsidR="00E23BCB">
              <w:rPr>
                <w:noProof/>
                <w:webHidden/>
              </w:rPr>
            </w:r>
            <w:r w:rsidR="00E23BCB">
              <w:rPr>
                <w:noProof/>
                <w:webHidden/>
              </w:rPr>
              <w:fldChar w:fldCharType="separate"/>
            </w:r>
            <w:r w:rsidR="007729DE">
              <w:rPr>
                <w:noProof/>
                <w:webHidden/>
              </w:rPr>
              <w:t>17</w:t>
            </w:r>
            <w:r w:rsidR="00E23BCB">
              <w:rPr>
                <w:noProof/>
                <w:webHidden/>
              </w:rPr>
              <w:fldChar w:fldCharType="end"/>
            </w:r>
          </w:hyperlink>
        </w:p>
        <w:p w14:paraId="40799866" w14:textId="7555786F" w:rsidR="00E23BCB" w:rsidRDefault="00A90464">
          <w:pPr>
            <w:pStyle w:val="Spistreci2"/>
            <w:tabs>
              <w:tab w:val="right" w:pos="9019"/>
            </w:tabs>
            <w:rPr>
              <w:rFonts w:asciiTheme="minorHAnsi" w:eastAsiaTheme="minorEastAsia" w:hAnsiTheme="minorHAnsi" w:cstheme="minorBidi"/>
              <w:noProof/>
              <w:lang w:val="pl-PL"/>
            </w:rPr>
          </w:pPr>
          <w:hyperlink w:anchor="_Toc168302694" w:history="1">
            <w:r w:rsidR="00E23BCB" w:rsidRPr="00FB57C9">
              <w:rPr>
                <w:rStyle w:val="Hipercze"/>
                <w:noProof/>
              </w:rPr>
              <w:t>XX. Opis kryteriów oceny ofert wraz z podaniem wag tych kryteriów i sposobu oceny ofert</w:t>
            </w:r>
            <w:r w:rsidR="00E23BCB">
              <w:rPr>
                <w:noProof/>
                <w:webHidden/>
              </w:rPr>
              <w:tab/>
            </w:r>
            <w:r w:rsidR="00E23BCB">
              <w:rPr>
                <w:noProof/>
                <w:webHidden/>
              </w:rPr>
              <w:fldChar w:fldCharType="begin"/>
            </w:r>
            <w:r w:rsidR="00E23BCB">
              <w:rPr>
                <w:noProof/>
                <w:webHidden/>
              </w:rPr>
              <w:instrText xml:space="preserve"> PAGEREF _Toc168302694 \h </w:instrText>
            </w:r>
            <w:r w:rsidR="00E23BCB">
              <w:rPr>
                <w:noProof/>
                <w:webHidden/>
              </w:rPr>
            </w:r>
            <w:r w:rsidR="00E23BCB">
              <w:rPr>
                <w:noProof/>
                <w:webHidden/>
              </w:rPr>
              <w:fldChar w:fldCharType="separate"/>
            </w:r>
            <w:r w:rsidR="007729DE">
              <w:rPr>
                <w:noProof/>
                <w:webHidden/>
              </w:rPr>
              <w:t>18</w:t>
            </w:r>
            <w:r w:rsidR="00E23BCB">
              <w:rPr>
                <w:noProof/>
                <w:webHidden/>
              </w:rPr>
              <w:fldChar w:fldCharType="end"/>
            </w:r>
          </w:hyperlink>
        </w:p>
        <w:p w14:paraId="13D848EA" w14:textId="19A1C174" w:rsidR="00E23BCB" w:rsidRDefault="00A90464">
          <w:pPr>
            <w:pStyle w:val="Spistreci2"/>
            <w:tabs>
              <w:tab w:val="right" w:pos="9019"/>
            </w:tabs>
            <w:rPr>
              <w:rFonts w:asciiTheme="minorHAnsi" w:eastAsiaTheme="minorEastAsia" w:hAnsiTheme="minorHAnsi" w:cstheme="minorBidi"/>
              <w:noProof/>
              <w:lang w:val="pl-PL"/>
            </w:rPr>
          </w:pPr>
          <w:hyperlink w:anchor="_Toc168302695" w:history="1">
            <w:r w:rsidR="00E23BCB" w:rsidRPr="00FB57C9">
              <w:rPr>
                <w:rStyle w:val="Hipercze"/>
                <w:noProof/>
              </w:rPr>
              <w:t>XXI. Informacje o formalnościach, jakie powinny być dopełnione po wyborze oferty w celu zawarcia umowy</w:t>
            </w:r>
            <w:r w:rsidR="00E23BCB">
              <w:rPr>
                <w:noProof/>
                <w:webHidden/>
              </w:rPr>
              <w:tab/>
            </w:r>
            <w:r w:rsidR="00E23BCB">
              <w:rPr>
                <w:noProof/>
                <w:webHidden/>
              </w:rPr>
              <w:fldChar w:fldCharType="begin"/>
            </w:r>
            <w:r w:rsidR="00E23BCB">
              <w:rPr>
                <w:noProof/>
                <w:webHidden/>
              </w:rPr>
              <w:instrText xml:space="preserve"> PAGEREF _Toc168302695 \h </w:instrText>
            </w:r>
            <w:r w:rsidR="00E23BCB">
              <w:rPr>
                <w:noProof/>
                <w:webHidden/>
              </w:rPr>
            </w:r>
            <w:r w:rsidR="00E23BCB">
              <w:rPr>
                <w:noProof/>
                <w:webHidden/>
              </w:rPr>
              <w:fldChar w:fldCharType="separate"/>
            </w:r>
            <w:r w:rsidR="007729DE">
              <w:rPr>
                <w:noProof/>
                <w:webHidden/>
              </w:rPr>
              <w:t>19</w:t>
            </w:r>
            <w:r w:rsidR="00E23BCB">
              <w:rPr>
                <w:noProof/>
                <w:webHidden/>
              </w:rPr>
              <w:fldChar w:fldCharType="end"/>
            </w:r>
          </w:hyperlink>
        </w:p>
        <w:p w14:paraId="6B71F3E6" w14:textId="76742BA7" w:rsidR="00E23BCB" w:rsidRDefault="00A90464">
          <w:pPr>
            <w:pStyle w:val="Spistreci2"/>
            <w:tabs>
              <w:tab w:val="right" w:pos="9019"/>
            </w:tabs>
            <w:rPr>
              <w:rFonts w:asciiTheme="minorHAnsi" w:eastAsiaTheme="minorEastAsia" w:hAnsiTheme="minorHAnsi" w:cstheme="minorBidi"/>
              <w:noProof/>
              <w:lang w:val="pl-PL"/>
            </w:rPr>
          </w:pPr>
          <w:hyperlink w:anchor="_Toc168302696" w:history="1">
            <w:r w:rsidR="00E23BCB" w:rsidRPr="00FB57C9">
              <w:rPr>
                <w:rStyle w:val="Hipercze"/>
                <w:noProof/>
              </w:rPr>
              <w:t>XXII. Wymagania dotyczące zabezpieczenia należytego wykonania umowy</w:t>
            </w:r>
            <w:r w:rsidR="00E23BCB">
              <w:rPr>
                <w:noProof/>
                <w:webHidden/>
              </w:rPr>
              <w:tab/>
            </w:r>
            <w:r w:rsidR="00E23BCB">
              <w:rPr>
                <w:noProof/>
                <w:webHidden/>
              </w:rPr>
              <w:fldChar w:fldCharType="begin"/>
            </w:r>
            <w:r w:rsidR="00E23BCB">
              <w:rPr>
                <w:noProof/>
                <w:webHidden/>
              </w:rPr>
              <w:instrText xml:space="preserve"> PAGEREF _Toc168302696 \h </w:instrText>
            </w:r>
            <w:r w:rsidR="00E23BCB">
              <w:rPr>
                <w:noProof/>
                <w:webHidden/>
              </w:rPr>
            </w:r>
            <w:r w:rsidR="00E23BCB">
              <w:rPr>
                <w:noProof/>
                <w:webHidden/>
              </w:rPr>
              <w:fldChar w:fldCharType="separate"/>
            </w:r>
            <w:r w:rsidR="007729DE">
              <w:rPr>
                <w:noProof/>
                <w:webHidden/>
              </w:rPr>
              <w:t>20</w:t>
            </w:r>
            <w:r w:rsidR="00E23BCB">
              <w:rPr>
                <w:noProof/>
                <w:webHidden/>
              </w:rPr>
              <w:fldChar w:fldCharType="end"/>
            </w:r>
          </w:hyperlink>
        </w:p>
        <w:p w14:paraId="0DA6B5EB" w14:textId="77A62472" w:rsidR="00E23BCB" w:rsidRDefault="00A90464">
          <w:pPr>
            <w:pStyle w:val="Spistreci2"/>
            <w:tabs>
              <w:tab w:val="right" w:pos="9019"/>
            </w:tabs>
            <w:rPr>
              <w:rFonts w:asciiTheme="minorHAnsi" w:eastAsiaTheme="minorEastAsia" w:hAnsiTheme="minorHAnsi" w:cstheme="minorBidi"/>
              <w:noProof/>
              <w:lang w:val="pl-PL"/>
            </w:rPr>
          </w:pPr>
          <w:hyperlink w:anchor="_Toc168302697" w:history="1">
            <w:r w:rsidR="00E23BCB" w:rsidRPr="00FB57C9">
              <w:rPr>
                <w:rStyle w:val="Hipercze"/>
                <w:noProof/>
              </w:rPr>
              <w:t>XXIII. Informacje o treści zawieranej umowy oraz możliwości jej zmiany</w:t>
            </w:r>
            <w:r w:rsidR="00E23BCB">
              <w:rPr>
                <w:noProof/>
                <w:webHidden/>
              </w:rPr>
              <w:tab/>
            </w:r>
            <w:r w:rsidR="00E23BCB">
              <w:rPr>
                <w:noProof/>
                <w:webHidden/>
              </w:rPr>
              <w:fldChar w:fldCharType="begin"/>
            </w:r>
            <w:r w:rsidR="00E23BCB">
              <w:rPr>
                <w:noProof/>
                <w:webHidden/>
              </w:rPr>
              <w:instrText xml:space="preserve"> PAGEREF _Toc168302697 \h </w:instrText>
            </w:r>
            <w:r w:rsidR="00E23BCB">
              <w:rPr>
                <w:noProof/>
                <w:webHidden/>
              </w:rPr>
            </w:r>
            <w:r w:rsidR="00E23BCB">
              <w:rPr>
                <w:noProof/>
                <w:webHidden/>
              </w:rPr>
              <w:fldChar w:fldCharType="separate"/>
            </w:r>
            <w:r w:rsidR="007729DE">
              <w:rPr>
                <w:noProof/>
                <w:webHidden/>
              </w:rPr>
              <w:t>20</w:t>
            </w:r>
            <w:r w:rsidR="00E23BCB">
              <w:rPr>
                <w:noProof/>
                <w:webHidden/>
              </w:rPr>
              <w:fldChar w:fldCharType="end"/>
            </w:r>
          </w:hyperlink>
        </w:p>
        <w:p w14:paraId="4F9DB97C" w14:textId="5EF7A998" w:rsidR="00E23BCB" w:rsidRDefault="00A90464">
          <w:pPr>
            <w:pStyle w:val="Spistreci2"/>
            <w:tabs>
              <w:tab w:val="right" w:pos="9019"/>
            </w:tabs>
            <w:rPr>
              <w:rFonts w:asciiTheme="minorHAnsi" w:eastAsiaTheme="minorEastAsia" w:hAnsiTheme="minorHAnsi" w:cstheme="minorBidi"/>
              <w:noProof/>
              <w:lang w:val="pl-PL"/>
            </w:rPr>
          </w:pPr>
          <w:hyperlink w:anchor="_Toc168302698" w:history="1">
            <w:r w:rsidR="00E23BCB" w:rsidRPr="00FB57C9">
              <w:rPr>
                <w:rStyle w:val="Hipercze"/>
                <w:noProof/>
              </w:rPr>
              <w:t>XIV. Pouczenie o środkach ochrony prawnej przysługujących Wykonawcy</w:t>
            </w:r>
            <w:r w:rsidR="00E23BCB">
              <w:rPr>
                <w:noProof/>
                <w:webHidden/>
              </w:rPr>
              <w:tab/>
            </w:r>
            <w:r w:rsidR="00E23BCB">
              <w:rPr>
                <w:noProof/>
                <w:webHidden/>
              </w:rPr>
              <w:fldChar w:fldCharType="begin"/>
            </w:r>
            <w:r w:rsidR="00E23BCB">
              <w:rPr>
                <w:noProof/>
                <w:webHidden/>
              </w:rPr>
              <w:instrText xml:space="preserve"> PAGEREF _Toc168302698 \h </w:instrText>
            </w:r>
            <w:r w:rsidR="00E23BCB">
              <w:rPr>
                <w:noProof/>
                <w:webHidden/>
              </w:rPr>
            </w:r>
            <w:r w:rsidR="00E23BCB">
              <w:rPr>
                <w:noProof/>
                <w:webHidden/>
              </w:rPr>
              <w:fldChar w:fldCharType="separate"/>
            </w:r>
            <w:r w:rsidR="007729DE">
              <w:rPr>
                <w:noProof/>
                <w:webHidden/>
              </w:rPr>
              <w:t>21</w:t>
            </w:r>
            <w:r w:rsidR="00E23BCB">
              <w:rPr>
                <w:noProof/>
                <w:webHidden/>
              </w:rPr>
              <w:fldChar w:fldCharType="end"/>
            </w:r>
          </w:hyperlink>
        </w:p>
        <w:p w14:paraId="70E19DF7" w14:textId="4266C4DE" w:rsidR="00E23BCB" w:rsidRDefault="00A90464">
          <w:pPr>
            <w:pStyle w:val="Spistreci2"/>
            <w:tabs>
              <w:tab w:val="right" w:pos="9019"/>
            </w:tabs>
            <w:rPr>
              <w:rFonts w:asciiTheme="minorHAnsi" w:eastAsiaTheme="minorEastAsia" w:hAnsiTheme="minorHAnsi" w:cstheme="minorBidi"/>
              <w:noProof/>
              <w:lang w:val="pl-PL"/>
            </w:rPr>
          </w:pPr>
          <w:hyperlink w:anchor="_Toc168302699" w:history="1">
            <w:r w:rsidR="00E23BCB" w:rsidRPr="00FB57C9">
              <w:rPr>
                <w:rStyle w:val="Hipercze"/>
                <w:noProof/>
              </w:rPr>
              <w:t>XXV. Spis załączników</w:t>
            </w:r>
            <w:r w:rsidR="00E23BCB">
              <w:rPr>
                <w:noProof/>
                <w:webHidden/>
              </w:rPr>
              <w:tab/>
            </w:r>
            <w:r w:rsidR="00E23BCB">
              <w:rPr>
                <w:noProof/>
                <w:webHidden/>
              </w:rPr>
              <w:fldChar w:fldCharType="begin"/>
            </w:r>
            <w:r w:rsidR="00E23BCB">
              <w:rPr>
                <w:noProof/>
                <w:webHidden/>
              </w:rPr>
              <w:instrText xml:space="preserve"> PAGEREF _Toc168302699 \h </w:instrText>
            </w:r>
            <w:r w:rsidR="00E23BCB">
              <w:rPr>
                <w:noProof/>
                <w:webHidden/>
              </w:rPr>
            </w:r>
            <w:r w:rsidR="00E23BCB">
              <w:rPr>
                <w:noProof/>
                <w:webHidden/>
              </w:rPr>
              <w:fldChar w:fldCharType="separate"/>
            </w:r>
            <w:r w:rsidR="007729DE">
              <w:rPr>
                <w:noProof/>
                <w:webHidden/>
              </w:rPr>
              <w:t>22</w:t>
            </w:r>
            <w:r w:rsidR="00E23BCB">
              <w:rPr>
                <w:noProof/>
                <w:webHidden/>
              </w:rPr>
              <w:fldChar w:fldCharType="end"/>
            </w:r>
          </w:hyperlink>
        </w:p>
        <w:p w14:paraId="4B99DA63" w14:textId="539D514C" w:rsidR="002C041E" w:rsidRDefault="00047D3A">
          <w:pPr>
            <w:tabs>
              <w:tab w:val="right" w:pos="9025"/>
            </w:tabs>
            <w:spacing w:before="200" w:after="80" w:line="240" w:lineRule="auto"/>
            <w:rPr>
              <w:b/>
              <w:color w:val="000000"/>
            </w:rPr>
          </w:pPr>
          <w:r>
            <w:fldChar w:fldCharType="end"/>
          </w:r>
        </w:p>
      </w:sdtContent>
    </w:sdt>
    <w:p w14:paraId="685BD537" w14:textId="39117140" w:rsidR="00E23BCB" w:rsidRDefault="00E23BCB">
      <w:r>
        <w:br w:type="page"/>
      </w:r>
    </w:p>
    <w:p w14:paraId="6D3287E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1" w:name="_Toc168302675"/>
      <w:r w:rsidRPr="009F7DBB">
        <w:rPr>
          <w:rFonts w:asciiTheme="majorHAnsi" w:hAnsiTheme="majorHAnsi" w:cstheme="majorHAnsi"/>
        </w:rPr>
        <w:t>I. Nazwa oraz adres Zamawiającego</w:t>
      </w:r>
      <w:bookmarkEnd w:id="1"/>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2" w:name="_Toc168302676"/>
      <w:r w:rsidRPr="009F7DBB">
        <w:rPr>
          <w:rFonts w:asciiTheme="majorHAnsi" w:hAnsiTheme="majorHAnsi" w:cstheme="majorHAnsi"/>
        </w:rPr>
        <w:t>II. Ochrona danych osobowych</w:t>
      </w:r>
      <w:bookmarkEnd w:id="2"/>
    </w:p>
    <w:p w14:paraId="1529B665" w14:textId="77777777" w:rsidR="002C041E" w:rsidRPr="009F7DBB" w:rsidRDefault="00047D3A" w:rsidP="00525056">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525056">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3" w:name="_Toc168302677"/>
      <w:r w:rsidRPr="009F7DBB">
        <w:rPr>
          <w:rFonts w:asciiTheme="majorHAnsi" w:hAnsiTheme="majorHAnsi" w:cstheme="majorHAnsi"/>
        </w:rPr>
        <w:t>III. Tryb udzielania zamówienia</w:t>
      </w:r>
      <w:bookmarkEnd w:id="3"/>
    </w:p>
    <w:p w14:paraId="6AF823D0"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525056">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525056">
      <w:pPr>
        <w:numPr>
          <w:ilvl w:val="0"/>
          <w:numId w:val="28"/>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525056">
      <w:pPr>
        <w:numPr>
          <w:ilvl w:val="0"/>
          <w:numId w:val="28"/>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62322BED" w:rsidR="00DD311C" w:rsidRPr="00201EE9"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w:t>
      </w:r>
      <w:r w:rsidRPr="009F7DBB">
        <w:rPr>
          <w:rFonts w:asciiTheme="majorHAnsi" w:hAnsiTheme="majorHAnsi" w:cstheme="majorHAnsi"/>
        </w:rPr>
        <w:lastRenderedPageBreak/>
        <w:t xml:space="preserve">-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na rzecz Zamawiającego (w ramach niniejszego postępowania) muszą być 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525056">
      <w:pPr>
        <w:numPr>
          <w:ilvl w:val="0"/>
          <w:numId w:val="28"/>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525056">
      <w:pPr>
        <w:numPr>
          <w:ilvl w:val="0"/>
          <w:numId w:val="28"/>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4" w:name="_Toc168302678"/>
      <w:r>
        <w:t>IV. Opis przedmiotu zamówienia</w:t>
      </w:r>
      <w:bookmarkEnd w:id="4"/>
    </w:p>
    <w:p w14:paraId="4FB29F0A" w14:textId="77777777" w:rsidR="000D0DD9" w:rsidRPr="000D0DD9" w:rsidRDefault="000D0DD9" w:rsidP="000D0DD9">
      <w:pPr>
        <w:numPr>
          <w:ilvl w:val="0"/>
          <w:numId w:val="34"/>
        </w:numPr>
        <w:ind w:left="284" w:right="-6" w:hanging="284"/>
        <w:jc w:val="both"/>
        <w:rPr>
          <w:rFonts w:ascii="Calibri" w:eastAsia="Times New Roman" w:hAnsi="Calibri" w:cs="Calibri"/>
          <w:lang w:val="pl-PL" w:eastAsia="en-US"/>
        </w:rPr>
      </w:pPr>
      <w:r w:rsidRPr="000D0DD9">
        <w:rPr>
          <w:rFonts w:ascii="Calibri" w:eastAsia="Times New Roman" w:hAnsi="Calibri" w:cs="Calibri"/>
          <w:lang w:val="pl-PL" w:eastAsia="en-US"/>
        </w:rPr>
        <w:t xml:space="preserve">Wykonawca zobowiązuje się do wykonania na rzecz Zamawiającego, stosownie do jego potrzeb, różnych robót i prac w ramach </w:t>
      </w:r>
      <w:r w:rsidRPr="000D0DD9">
        <w:rPr>
          <w:rFonts w:ascii="Calibri" w:eastAsia="Times New Roman" w:hAnsi="Calibri" w:cs="Calibri"/>
          <w:b/>
          <w:lang w:val="pl-PL" w:eastAsia="en-US"/>
        </w:rPr>
        <w:t>remontów pomieszczeń</w:t>
      </w:r>
      <w:r w:rsidRPr="000D0DD9">
        <w:rPr>
          <w:rFonts w:ascii="Calibri" w:eastAsia="Times New Roman" w:hAnsi="Calibri" w:cs="Calibri"/>
          <w:lang w:val="pl-PL" w:eastAsia="en-US"/>
        </w:rPr>
        <w:t xml:space="preserve"> </w:t>
      </w:r>
      <w:r w:rsidRPr="000D0DD9">
        <w:rPr>
          <w:rFonts w:ascii="Calibri" w:hAnsi="Calibri" w:cs="Calibri"/>
          <w:lang w:eastAsia="en-US"/>
        </w:rPr>
        <w:t>w budynkach będących własnością Uniwersytetu Ekonomicznego w Poznaniu:</w:t>
      </w:r>
    </w:p>
    <w:p w14:paraId="128C1D73" w14:textId="77777777" w:rsidR="000D0DD9" w:rsidRPr="000D0DD9" w:rsidRDefault="000D0DD9" w:rsidP="000D0DD9">
      <w:pPr>
        <w:numPr>
          <w:ilvl w:val="0"/>
          <w:numId w:val="44"/>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 xml:space="preserve"> w budynku głównym A wraz ze skrzydłem – zlokalizowanych przy al. Niepodległości 10 w Poznaniu,</w:t>
      </w:r>
    </w:p>
    <w:p w14:paraId="24527DF3" w14:textId="77777777" w:rsidR="000D0DD9" w:rsidRPr="000D0DD9" w:rsidRDefault="000D0DD9" w:rsidP="000D0DD9">
      <w:pPr>
        <w:numPr>
          <w:ilvl w:val="0"/>
          <w:numId w:val="44"/>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 xml:space="preserve"> w budynku B – zlokalizowanym przy al. Niepodległości 12 w Poznaniu,</w:t>
      </w:r>
    </w:p>
    <w:p w14:paraId="77C79F0D" w14:textId="5BE90A73" w:rsidR="0016489D" w:rsidRDefault="000D0DD9" w:rsidP="0016489D">
      <w:pPr>
        <w:numPr>
          <w:ilvl w:val="0"/>
          <w:numId w:val="44"/>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 xml:space="preserve"> w budynku C – zlokalizowanym przy ul. Towarowej 53 w Poznaniu,</w:t>
      </w:r>
    </w:p>
    <w:p w14:paraId="1642BBBE" w14:textId="4AACFBFF" w:rsidR="0016489D" w:rsidRPr="0016489D" w:rsidRDefault="0016489D" w:rsidP="00EB46F7">
      <w:pPr>
        <w:numPr>
          <w:ilvl w:val="0"/>
          <w:numId w:val="44"/>
        </w:numPr>
        <w:tabs>
          <w:tab w:val="num" w:pos="567"/>
        </w:tabs>
        <w:ind w:left="567" w:hanging="283"/>
        <w:jc w:val="both"/>
        <w:rPr>
          <w:rFonts w:ascii="Calibri" w:eastAsia="Times New Roman" w:hAnsi="Calibri" w:cs="Calibri"/>
          <w:lang w:val="pl-PL" w:eastAsia="en-US"/>
        </w:rPr>
      </w:pPr>
      <w:r w:rsidRPr="00EB46F7">
        <w:rPr>
          <w:rFonts w:ascii="Calibri" w:eastAsia="Times New Roman" w:hAnsi="Calibri" w:cs="Calibri"/>
          <w:lang w:val="pl-PL" w:eastAsia="en-US"/>
        </w:rPr>
        <w:t>w budynku D – zlokalizowanym przy ul. Towarowej 5</w:t>
      </w:r>
      <w:r>
        <w:rPr>
          <w:rFonts w:ascii="Calibri" w:eastAsia="Times New Roman" w:hAnsi="Calibri" w:cs="Calibri"/>
          <w:lang w:val="pl-PL" w:eastAsia="en-US"/>
        </w:rPr>
        <w:t>5</w:t>
      </w:r>
      <w:r w:rsidRPr="00EB46F7">
        <w:rPr>
          <w:rFonts w:ascii="Calibri" w:eastAsia="Times New Roman" w:hAnsi="Calibri" w:cs="Calibri"/>
          <w:lang w:val="pl-PL" w:eastAsia="en-US"/>
        </w:rPr>
        <w:t xml:space="preserve"> w Poznaniu,</w:t>
      </w:r>
    </w:p>
    <w:p w14:paraId="77C36499" w14:textId="77777777" w:rsidR="000D0DD9" w:rsidRPr="000D0DD9" w:rsidRDefault="000D0DD9" w:rsidP="000D0DD9">
      <w:pPr>
        <w:numPr>
          <w:ilvl w:val="0"/>
          <w:numId w:val="44"/>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 xml:space="preserve"> w budynku E – zlokalizowanym przy ul. Taczaka 9 w Poznaniu,</w:t>
      </w:r>
    </w:p>
    <w:p w14:paraId="1DF72C48" w14:textId="77777777" w:rsidR="000D0DD9" w:rsidRPr="000D0DD9" w:rsidRDefault="000D0DD9" w:rsidP="000D0DD9">
      <w:pPr>
        <w:numPr>
          <w:ilvl w:val="0"/>
          <w:numId w:val="44"/>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 xml:space="preserve"> w wieżowcu Collegium </w:t>
      </w:r>
      <w:proofErr w:type="spellStart"/>
      <w:r w:rsidRPr="000D0DD9">
        <w:rPr>
          <w:rFonts w:ascii="Calibri" w:eastAsia="Times New Roman" w:hAnsi="Calibri" w:cs="Calibri"/>
          <w:lang w:val="pl-PL" w:eastAsia="en-US"/>
        </w:rPr>
        <w:t>Altum</w:t>
      </w:r>
      <w:proofErr w:type="spellEnd"/>
      <w:r w:rsidRPr="000D0DD9">
        <w:rPr>
          <w:rFonts w:ascii="Calibri" w:eastAsia="Times New Roman" w:hAnsi="Calibri" w:cs="Calibri"/>
          <w:lang w:val="pl-PL" w:eastAsia="en-US"/>
        </w:rPr>
        <w:t xml:space="preserve"> zlokalizowanym  przy ul. Powstańców Wielkopolskich 16 w Poznaniu,</w:t>
      </w:r>
    </w:p>
    <w:p w14:paraId="2E6A92CF" w14:textId="77777777" w:rsidR="000D0DD9" w:rsidRPr="000D0DD9" w:rsidRDefault="000D0DD9" w:rsidP="000D0DD9">
      <w:pPr>
        <w:numPr>
          <w:ilvl w:val="0"/>
          <w:numId w:val="44"/>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w Domu Studenckim ,,Feniks” przy ul. Dożynkowej 9F w Poznaniu,</w:t>
      </w:r>
    </w:p>
    <w:p w14:paraId="498EE212" w14:textId="77777777" w:rsidR="000D0DD9" w:rsidRPr="000D0DD9" w:rsidRDefault="000D0DD9" w:rsidP="000D0DD9">
      <w:pPr>
        <w:numPr>
          <w:ilvl w:val="0"/>
          <w:numId w:val="44"/>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w Domu Studenckim ,,Dewizka” przy ul. Dożynkowej 9D w Poznaniu,</w:t>
      </w:r>
    </w:p>
    <w:p w14:paraId="0983A256" w14:textId="77777777" w:rsidR="000D0DD9" w:rsidRPr="000D0DD9" w:rsidRDefault="000D0DD9" w:rsidP="000D0DD9">
      <w:pPr>
        <w:numPr>
          <w:ilvl w:val="0"/>
          <w:numId w:val="44"/>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w Domu Studenckim ,,Atol” przy ul. Andrzejewskiego 11/17 w Poznaniu.</w:t>
      </w:r>
    </w:p>
    <w:p w14:paraId="19F76FE5" w14:textId="77777777" w:rsidR="000D0DD9" w:rsidRPr="000D0DD9" w:rsidRDefault="000D0DD9" w:rsidP="000D0DD9">
      <w:pPr>
        <w:numPr>
          <w:ilvl w:val="0"/>
          <w:numId w:val="34"/>
        </w:numPr>
        <w:ind w:left="284" w:right="-6" w:hanging="284"/>
        <w:jc w:val="both"/>
        <w:rPr>
          <w:rFonts w:ascii="Calibri" w:eastAsia="Times New Roman" w:hAnsi="Calibri" w:cs="Calibri"/>
          <w:lang w:val="pl-PL" w:eastAsia="en-US"/>
        </w:rPr>
      </w:pPr>
      <w:r w:rsidRPr="000D0DD9">
        <w:rPr>
          <w:rFonts w:ascii="Calibri" w:hAnsi="Calibri" w:cs="Calibri"/>
          <w:lang w:eastAsia="en-US"/>
        </w:rPr>
        <w:t>Zakres robót i prac będzie obejmował:</w:t>
      </w:r>
    </w:p>
    <w:p w14:paraId="448C75F0"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roboty przygotowawcze, demontażowe i rozbiórkowe,</w:t>
      </w:r>
    </w:p>
    <w:p w14:paraId="5B95588B"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 xml:space="preserve">roboty remontowe w zakresie wymiany wykładzin podłogowych wraz z niezbędnymi pracami przygotowawczymi i  towarzyszącymi, </w:t>
      </w:r>
    </w:p>
    <w:p w14:paraId="0B72BCF8"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 xml:space="preserve">montaż ścianek działowych z płyt gipsowo-kartonowych suchej zabudowy w tym m. in. pionów i poziomów c.o., itp. wraz z niezbędnymi pracami przygotowawczymi i  towarzyszącymi, </w:t>
      </w:r>
    </w:p>
    <w:p w14:paraId="4BC81BDB"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roboty związane z naprawą tynków wraz z niezbędnymi pracami przygotowawczymi i  towarzyszącymi,</w:t>
      </w:r>
      <w:r w:rsidRPr="000D0DD9">
        <w:rPr>
          <w:rFonts w:ascii="Calibri" w:eastAsia="Times New Roman" w:hAnsi="Calibri" w:cs="Calibri"/>
          <w:lang w:val="pl-PL" w:eastAsia="en-US"/>
        </w:rPr>
        <w:tab/>
      </w:r>
    </w:p>
    <w:p w14:paraId="56E18F60"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 xml:space="preserve">roboty remontowe związane z odnowieniem ścian i sufitów wraz z niezbędnymi pracami przygotowawczymi i  towarzyszącymi, </w:t>
      </w:r>
    </w:p>
    <w:p w14:paraId="26464884"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licowanie ścian płytkami,</w:t>
      </w:r>
    </w:p>
    <w:p w14:paraId="7158C658"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czyszczenie, malowanie drzwi oraz podokienników wraz z niezbędnymi pracami przygotowawczymi i  towarzyszącymi,</w:t>
      </w:r>
    </w:p>
    <w:p w14:paraId="75BE085D"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lastRenderedPageBreak/>
        <w:t>-</w:t>
      </w:r>
      <w:r w:rsidRPr="000D0DD9">
        <w:rPr>
          <w:rFonts w:ascii="Calibri" w:eastAsia="Times New Roman" w:hAnsi="Calibri" w:cs="Calibri"/>
          <w:lang w:val="pl-PL" w:eastAsia="en-US"/>
        </w:rPr>
        <w:tab/>
        <w:t>montaż sufitów podwieszonych z płyt gipsowo-kartonowych oraz o konstrukcji metalowej z wypełnieniem płytami z włókien mineralnych,</w:t>
      </w:r>
    </w:p>
    <w:p w14:paraId="1653D54B"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 xml:space="preserve">wywiezienie materiałów rozbiórkowych wraz z uprzątnięciem remontowanych pomieszczeń po zakończeniu prac. </w:t>
      </w:r>
    </w:p>
    <w:p w14:paraId="292A5B50" w14:textId="77777777" w:rsidR="000D0DD9" w:rsidRPr="000D0DD9" w:rsidRDefault="000D0DD9" w:rsidP="000D0DD9">
      <w:pPr>
        <w:tabs>
          <w:tab w:val="num" w:pos="284"/>
          <w:tab w:val="right" w:pos="8953"/>
        </w:tabs>
        <w:autoSpaceDE w:val="0"/>
        <w:autoSpaceDN w:val="0"/>
        <w:ind w:left="284" w:hanging="284"/>
        <w:jc w:val="both"/>
        <w:rPr>
          <w:rFonts w:ascii="Calibri" w:eastAsia="Times New Roman" w:hAnsi="Calibri" w:cs="Calibri"/>
          <w:lang w:val="pl-PL" w:eastAsia="en-US"/>
        </w:rPr>
      </w:pPr>
      <w:r w:rsidRPr="000D0DD9">
        <w:rPr>
          <w:rFonts w:ascii="Calibri" w:eastAsia="Times New Roman" w:hAnsi="Calibri" w:cs="Calibri"/>
          <w:lang w:val="pl-PL" w:eastAsia="en-US"/>
        </w:rPr>
        <w:t>3.</w:t>
      </w:r>
      <w:r w:rsidRPr="000D0DD9">
        <w:rPr>
          <w:rFonts w:ascii="Calibri" w:eastAsia="Times New Roman" w:hAnsi="Calibri" w:cs="Calibri"/>
          <w:lang w:val="pl-PL" w:eastAsia="en-US"/>
        </w:rPr>
        <w:tab/>
        <w:t>Szacowany zakres robót i prac oraz specyfikacja techniczna wykonania i odbioru robót stanowią załącznik do niniejszej umowy.</w:t>
      </w:r>
    </w:p>
    <w:p w14:paraId="58FDE753" w14:textId="77777777" w:rsidR="000D0DD9" w:rsidRPr="000D0DD9" w:rsidRDefault="000D0DD9" w:rsidP="000D0DD9">
      <w:pPr>
        <w:widowControl w:val="0"/>
        <w:tabs>
          <w:tab w:val="num" w:pos="284"/>
          <w:tab w:val="right" w:pos="8953"/>
        </w:tabs>
        <w:autoSpaceDE w:val="0"/>
        <w:autoSpaceDN w:val="0"/>
        <w:adjustRightInd w:val="0"/>
        <w:ind w:left="284" w:hanging="284"/>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4.</w:t>
      </w:r>
      <w:r w:rsidRPr="000D0DD9">
        <w:rPr>
          <w:rFonts w:ascii="Calibri" w:eastAsia="Times New Roman" w:hAnsi="Calibri" w:cs="Calibri"/>
          <w:lang w:val="pl-PL" w:eastAsia="en-US"/>
        </w:rPr>
        <w:tab/>
        <w:t xml:space="preserve">Zakres przedmiotu zamówienia obejmuje również wykonanie prac pomocniczych, </w:t>
      </w:r>
      <w:proofErr w:type="spellStart"/>
      <w:r w:rsidRPr="000D0DD9">
        <w:rPr>
          <w:rFonts w:ascii="Calibri" w:eastAsia="Times New Roman" w:hAnsi="Calibri" w:cs="Calibri"/>
          <w:lang w:val="pl-PL" w:eastAsia="en-US"/>
        </w:rPr>
        <w:t>tj</w:t>
      </w:r>
      <w:proofErr w:type="spellEnd"/>
      <w:r w:rsidRPr="000D0DD9">
        <w:rPr>
          <w:rFonts w:ascii="Calibri" w:eastAsia="Times New Roman" w:hAnsi="Calibri" w:cs="Calibri"/>
          <w:lang w:val="pl-PL" w:eastAsia="en-US"/>
        </w:rPr>
        <w:t>:</w:t>
      </w:r>
    </w:p>
    <w:p w14:paraId="1FA03E23" w14:textId="77777777" w:rsidR="000D0DD9" w:rsidRPr="000D0DD9" w:rsidRDefault="000D0DD9" w:rsidP="000D0DD9">
      <w:pPr>
        <w:widowControl w:val="0"/>
        <w:numPr>
          <w:ilvl w:val="0"/>
          <w:numId w:val="43"/>
        </w:numPr>
        <w:tabs>
          <w:tab w:val="num" w:pos="567"/>
        </w:tabs>
        <w:autoSpaceDE w:val="0"/>
        <w:autoSpaceDN w:val="0"/>
        <w:adjustRightInd w:val="0"/>
        <w:ind w:left="567" w:hanging="283"/>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 xml:space="preserve">przygotowanie pomieszczeń do remontu polegające na zabezpieczeniu mebli (bez uszkodzenia ich), zabezpieczeniu folią okien, drzwi, gniazdek i łączników, czujników ppoż., itp. przed zabrudzeniem, uporządkowaniu pomieszczeń, odkurzeniu i wniesieniu mebli po zakończeniu prac, </w:t>
      </w:r>
    </w:p>
    <w:p w14:paraId="617C762A" w14:textId="77777777" w:rsidR="000D0DD9" w:rsidRPr="000D0DD9" w:rsidRDefault="000D0DD9" w:rsidP="000D0DD9">
      <w:pPr>
        <w:widowControl w:val="0"/>
        <w:numPr>
          <w:ilvl w:val="0"/>
          <w:numId w:val="43"/>
        </w:numPr>
        <w:tabs>
          <w:tab w:val="num" w:pos="567"/>
        </w:tabs>
        <w:autoSpaceDE w:val="0"/>
        <w:autoSpaceDN w:val="0"/>
        <w:adjustRightInd w:val="0"/>
        <w:ind w:left="567" w:hanging="283"/>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wywiezienie materiałów rozbiórkowych,</w:t>
      </w:r>
    </w:p>
    <w:p w14:paraId="7ECE24F6" w14:textId="77777777" w:rsidR="000D0DD9" w:rsidRPr="000D0DD9" w:rsidRDefault="000D0DD9" w:rsidP="000D0DD9">
      <w:pPr>
        <w:widowControl w:val="0"/>
        <w:numPr>
          <w:ilvl w:val="0"/>
          <w:numId w:val="43"/>
        </w:numPr>
        <w:tabs>
          <w:tab w:val="num" w:pos="567"/>
        </w:tabs>
        <w:autoSpaceDE w:val="0"/>
        <w:autoSpaceDN w:val="0"/>
        <w:adjustRightInd w:val="0"/>
        <w:ind w:left="567" w:hanging="283"/>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mycie: okien, niemalowanych drzwi, korytek z instalacją okablowania strukturalnego, wyłączników gniazdek, parapetów, ościeżnic, kaloryferów itp.,</w:t>
      </w:r>
    </w:p>
    <w:p w14:paraId="456CED4C" w14:textId="77777777" w:rsidR="000D0DD9" w:rsidRPr="000D0DD9" w:rsidRDefault="000D0DD9" w:rsidP="000D0DD9">
      <w:pPr>
        <w:widowControl w:val="0"/>
        <w:numPr>
          <w:ilvl w:val="0"/>
          <w:numId w:val="43"/>
        </w:numPr>
        <w:tabs>
          <w:tab w:val="num" w:pos="567"/>
        </w:tabs>
        <w:autoSpaceDE w:val="0"/>
        <w:autoSpaceDN w:val="0"/>
        <w:adjustRightInd w:val="0"/>
        <w:ind w:left="567" w:hanging="283"/>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 xml:space="preserve">przemieszczanie mebli i wyposażenia w obrębie kondygnacji w której znajdują się pomieszczenia objęte remontem, </w:t>
      </w:r>
    </w:p>
    <w:p w14:paraId="7ED8673B" w14:textId="77777777" w:rsidR="000D0DD9" w:rsidRPr="000D0DD9" w:rsidRDefault="000D0DD9" w:rsidP="000D0DD9">
      <w:pPr>
        <w:widowControl w:val="0"/>
        <w:numPr>
          <w:ilvl w:val="0"/>
          <w:numId w:val="43"/>
        </w:numPr>
        <w:tabs>
          <w:tab w:val="num" w:pos="567"/>
        </w:tabs>
        <w:autoSpaceDE w:val="0"/>
        <w:autoSpaceDN w:val="0"/>
        <w:adjustRightInd w:val="0"/>
        <w:ind w:left="567" w:hanging="283"/>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po zakończeniu prac umeblowanie należy ustawić w sposób pierwotny w remontowanych pomieszczeniach.</w:t>
      </w:r>
    </w:p>
    <w:p w14:paraId="4EFD2E7B" w14:textId="77777777" w:rsidR="000D0DD9" w:rsidRPr="000D0DD9" w:rsidRDefault="000D0DD9" w:rsidP="000D0DD9">
      <w:pPr>
        <w:widowControl w:val="0"/>
        <w:numPr>
          <w:ilvl w:val="0"/>
          <w:numId w:val="45"/>
        </w:numPr>
        <w:autoSpaceDE w:val="0"/>
        <w:autoSpaceDN w:val="0"/>
        <w:adjustRightInd w:val="0"/>
        <w:ind w:left="284" w:hanging="284"/>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 xml:space="preserve">Zlecenia robót i prac będą w trakcie trwania umowy określane przez Zamawiającego w formie pisemnej z podaniem lokalizacji pomieszczenia do remontu oraz zakresem robót i terminem ich wykonania. Przewidywana ilość zleceń: </w:t>
      </w:r>
      <w:r w:rsidRPr="000D0DD9">
        <w:rPr>
          <w:rFonts w:ascii="Calibri" w:eastAsia="Times New Roman" w:hAnsi="Calibri" w:cs="Calibri"/>
          <w:b/>
          <w:lang w:val="pl-PL" w:eastAsia="en-US"/>
        </w:rPr>
        <w:t xml:space="preserve">1 – 10 </w:t>
      </w:r>
      <w:r w:rsidRPr="000D0DD9">
        <w:rPr>
          <w:rFonts w:ascii="Calibri" w:eastAsia="Times New Roman" w:hAnsi="Calibri" w:cs="Calibri"/>
          <w:lang w:val="pl-PL" w:eastAsia="en-US"/>
        </w:rPr>
        <w:t>(ilość zleceń jest przybliżona i może jeszcze ulec zmianie w trakcie realizacji niniejszej umowy).</w:t>
      </w:r>
    </w:p>
    <w:p w14:paraId="61ECFBD3" w14:textId="77777777" w:rsidR="000D0DD9" w:rsidRPr="000D0DD9" w:rsidRDefault="000D0DD9" w:rsidP="000D0DD9">
      <w:pPr>
        <w:widowControl w:val="0"/>
        <w:numPr>
          <w:ilvl w:val="0"/>
          <w:numId w:val="45"/>
        </w:numPr>
        <w:autoSpaceDE w:val="0"/>
        <w:autoSpaceDN w:val="0"/>
        <w:adjustRightInd w:val="0"/>
        <w:ind w:left="284" w:hanging="284"/>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Do realizacji poszczególnych zleceń robót i prac Wykonawca musi przystąpić w ciągu 5 dni od otrzymania pisemnego zlecenia ich realizacji i zakończyć realizację w ciągu maksymalnie 30 dni.</w:t>
      </w:r>
    </w:p>
    <w:p w14:paraId="5B85B102" w14:textId="77777777" w:rsidR="000D0DD9" w:rsidRPr="000D0DD9" w:rsidRDefault="000D0DD9" w:rsidP="000D0DD9">
      <w:pPr>
        <w:widowControl w:val="0"/>
        <w:numPr>
          <w:ilvl w:val="0"/>
          <w:numId w:val="45"/>
        </w:numPr>
        <w:autoSpaceDE w:val="0"/>
        <w:autoSpaceDN w:val="0"/>
        <w:adjustRightInd w:val="0"/>
        <w:ind w:left="284" w:hanging="284"/>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 xml:space="preserve">W związku z faktem, że roboty i prace prowadzone będą w budynkach będącym w ciągłym użytkowaniu, Wykonawca zobowiązuje się zaplanować roboty i prace w taki sposób, aby umożliwić w każdym momencie swobodną i bezpieczną komunikację użytkowników obiektów w trakcie ich trwania. </w:t>
      </w:r>
    </w:p>
    <w:p w14:paraId="32E46E06" w14:textId="6C4E06AC" w:rsidR="000D0DD9" w:rsidRPr="000D0DD9" w:rsidRDefault="000D0DD9" w:rsidP="000D0DD9">
      <w:pPr>
        <w:widowControl w:val="0"/>
        <w:numPr>
          <w:ilvl w:val="0"/>
          <w:numId w:val="45"/>
        </w:numPr>
        <w:autoSpaceDE w:val="0"/>
        <w:autoSpaceDN w:val="0"/>
        <w:adjustRightInd w:val="0"/>
        <w:ind w:left="426" w:hanging="426"/>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Ze względu na fakt, że roboty i prace będą wykonywane w budynkach w pełni funkcjonujących, Wykonawca  zobowiązuje się uwzględnić wynikające z tego utrudnienia i zobowiązany jest prowadzić roboty i prace w sposób ograniczający czynniki zakłócające funkcjonowanie obiektów. Powyższe powoduje m.in. konieczność wykonywania prac uciążliwych (hałas) w czasie uzgodnionym z Zamawiającym – w godzinach popołudniowych i wieczornych, w nocy, w dni wolne od pracy. W budynkach mogą być prowadzone równolegle inne roboty i prace przez innych wykonawców. Wykonawca zobowiązuje się w sposób ciągły koordynować prace z pozostałymi wykonawcami i współpracować z nimi oraz być w stałym kontakcie z przedstawicielami Uczelni tzn. z Działem Inwestycji i Remontów UEP. Wykonawca zobowiązuje się zgłaszać z odpowiednim wyprzedzeniem, na co najmniej 7 dni przed, wszelkie wyłączenia (w tym m.in. prądu, wody, kanalizacji oraz elementów systemu ppoż</w:t>
      </w:r>
      <w:r w:rsidR="0016489D">
        <w:rPr>
          <w:rFonts w:ascii="Calibri" w:eastAsia="Times New Roman" w:hAnsi="Calibri" w:cs="Calibri"/>
          <w:lang w:val="pl-PL" w:eastAsia="en-US"/>
        </w:rPr>
        <w:t>.</w:t>
      </w:r>
      <w:r w:rsidRPr="000D0DD9">
        <w:rPr>
          <w:rFonts w:ascii="Calibri" w:eastAsia="Times New Roman" w:hAnsi="Calibri" w:cs="Calibri"/>
          <w:lang w:val="pl-PL" w:eastAsia="en-US"/>
        </w:rPr>
        <w:t>), przełączenia, itp. W razie konieczności roboty i prace muszą zostać podzielone na odpowiednie zlecenia. Wszelkie sprawy organizacyjne leżą po stronie Wykonawcy.</w:t>
      </w:r>
    </w:p>
    <w:p w14:paraId="005D9CEC" w14:textId="010C1320" w:rsidR="000D0DD9" w:rsidRDefault="000D0DD9" w:rsidP="000D0DD9">
      <w:pPr>
        <w:numPr>
          <w:ilvl w:val="0"/>
          <w:numId w:val="45"/>
        </w:numPr>
        <w:ind w:left="426" w:hanging="426"/>
        <w:contextualSpacing/>
        <w:jc w:val="both"/>
        <w:rPr>
          <w:rFonts w:ascii="Calibri" w:eastAsia="Times New Roman" w:hAnsi="Calibri" w:cs="Calibri"/>
          <w:lang w:val="pl-PL" w:eastAsia="en-US"/>
        </w:rPr>
      </w:pPr>
      <w:r w:rsidRPr="000D0DD9">
        <w:rPr>
          <w:rFonts w:ascii="Calibri" w:eastAsia="Times New Roman" w:hAnsi="Calibri" w:cs="Calibri"/>
          <w:lang w:val="pl-PL" w:eastAsia="en-US"/>
        </w:rPr>
        <w:t xml:space="preserve">Wykonawca zobowiązany jest do przedstawienia do akceptacji z odpowiednim wyprzedzeniem Zamawiającemu Kart (wniosków) materiałowych na wszelkie materiały, które zostaną zastosowane do wykonania przedmiotu zamówienia, oraz uzyskania akceptacji przed ich dostarczeniem. Karty (wnioski) materiałowe powinny zawierać opis produktu oraz wszelkie wydane atesty, aprobaty, certyfikaty oraz deklaracje jeśli są wymagane. W przypadku braku </w:t>
      </w:r>
      <w:r w:rsidRPr="000D0DD9">
        <w:rPr>
          <w:rFonts w:ascii="Calibri" w:eastAsia="Times New Roman" w:hAnsi="Calibri" w:cs="Calibri"/>
          <w:lang w:val="pl-PL" w:eastAsia="en-US"/>
        </w:rPr>
        <w:lastRenderedPageBreak/>
        <w:t xml:space="preserve">możliwości ustalenia jednoznacznie cech i właściwości proponowanego materiału Zamawiający może odmówić ich zastosowania. Wykonawca ponosi wyłączną odpowiedzialność za skutki wbudowania lub dostarczenia materiałów, wyrobów i elementów (w tym za ich demontaż), które nie uzyskały akceptacji Zamawiającego. W przypadku wystąpienia okoliczności opisanych powyżej Wykonawca zobowiązany jest do wymiany użytych materiałów, wyrobów i elementów na zaakceptowane przez Zamawiającego, na koszt własny. </w:t>
      </w:r>
    </w:p>
    <w:p w14:paraId="2B981BA3" w14:textId="23933A35" w:rsidR="00203B5C" w:rsidRDefault="000D0DD9" w:rsidP="000D0DD9">
      <w:pPr>
        <w:numPr>
          <w:ilvl w:val="0"/>
          <w:numId w:val="45"/>
        </w:numPr>
        <w:ind w:left="426" w:hanging="426"/>
        <w:contextualSpacing/>
        <w:jc w:val="both"/>
        <w:rPr>
          <w:rFonts w:ascii="Calibri" w:eastAsia="Times New Roman" w:hAnsi="Calibri" w:cs="Calibri"/>
          <w:lang w:val="pl-PL" w:eastAsia="en-US"/>
        </w:rPr>
      </w:pPr>
      <w:r w:rsidRPr="000D0DD9">
        <w:rPr>
          <w:rFonts w:ascii="Calibri" w:eastAsia="Times New Roman" w:hAnsi="Calibri" w:cs="Calibri"/>
          <w:lang w:val="pl-PL"/>
        </w:rPr>
        <w:t>Informacje dotyczące przedmiotu zamówienia zawarte w SWZ oraz dokumentach załączonych do niej uważa się za wiążące. Wchodzące w skład dokumentacji postępowania dokumenty należy traktować jako wzajemnie uzupełniające się i wzajemnie wyjaśniające się.</w:t>
      </w:r>
    </w:p>
    <w:p w14:paraId="7251670D" w14:textId="3864FE3B" w:rsidR="00015855" w:rsidRPr="000D0DD9" w:rsidRDefault="00047D3A" w:rsidP="000D0DD9">
      <w:pPr>
        <w:numPr>
          <w:ilvl w:val="0"/>
          <w:numId w:val="45"/>
        </w:numPr>
        <w:ind w:left="426" w:hanging="426"/>
        <w:contextualSpacing/>
        <w:jc w:val="both"/>
        <w:rPr>
          <w:rFonts w:ascii="Calibri" w:eastAsia="Times New Roman" w:hAnsi="Calibri" w:cs="Calibri"/>
          <w:lang w:val="pl-PL" w:eastAsia="en-US"/>
        </w:rPr>
      </w:pPr>
      <w:r w:rsidRPr="000D0DD9">
        <w:rPr>
          <w:rFonts w:asciiTheme="majorHAnsi" w:hAnsiTheme="majorHAnsi" w:cstheme="majorHAnsi"/>
        </w:rPr>
        <w:t xml:space="preserve">Wspólny Słownik Zamówień CPV: </w:t>
      </w:r>
    </w:p>
    <w:p w14:paraId="26E923A9" w14:textId="77777777" w:rsidR="00203B5C" w:rsidRPr="00203B5C" w:rsidRDefault="00203B5C" w:rsidP="00203B5C">
      <w:pPr>
        <w:pStyle w:val="Akapitzlist"/>
        <w:ind w:left="426"/>
        <w:jc w:val="both"/>
        <w:rPr>
          <w:rFonts w:asciiTheme="majorHAnsi" w:hAnsiTheme="majorHAnsi" w:cstheme="majorHAnsi"/>
          <w:lang w:val="pl-PL"/>
        </w:rPr>
      </w:pPr>
      <w:r w:rsidRPr="00203B5C">
        <w:rPr>
          <w:rFonts w:asciiTheme="majorHAnsi" w:hAnsiTheme="majorHAnsi" w:cstheme="majorHAnsi"/>
          <w:lang w:val="pl-PL"/>
        </w:rPr>
        <w:t>45000000-7 Roboty budowlane</w:t>
      </w:r>
    </w:p>
    <w:p w14:paraId="5909DD30" w14:textId="77777777" w:rsidR="00203B5C" w:rsidRPr="00203B5C" w:rsidRDefault="00203B5C" w:rsidP="00203B5C">
      <w:pPr>
        <w:pStyle w:val="Akapitzlist"/>
        <w:ind w:left="426"/>
        <w:jc w:val="both"/>
        <w:rPr>
          <w:rFonts w:asciiTheme="majorHAnsi" w:hAnsiTheme="majorHAnsi" w:cstheme="majorHAnsi"/>
          <w:lang w:val="pl-PL"/>
        </w:rPr>
      </w:pPr>
      <w:r w:rsidRPr="00203B5C">
        <w:rPr>
          <w:rFonts w:asciiTheme="majorHAnsi" w:hAnsiTheme="majorHAnsi" w:cstheme="majorHAnsi"/>
          <w:lang w:val="pl-PL"/>
        </w:rPr>
        <w:t>45210000-2 Roboty budowlane w zakresie budynków</w:t>
      </w:r>
    </w:p>
    <w:p w14:paraId="3F10D1FB" w14:textId="77777777" w:rsidR="00203B5C" w:rsidRDefault="00203B5C" w:rsidP="00203B5C">
      <w:pPr>
        <w:pStyle w:val="Akapitzlist"/>
        <w:ind w:left="426"/>
        <w:jc w:val="both"/>
        <w:rPr>
          <w:rFonts w:asciiTheme="majorHAnsi" w:hAnsiTheme="majorHAnsi" w:cstheme="majorHAnsi"/>
          <w:lang w:val="pl-PL"/>
        </w:rPr>
      </w:pPr>
      <w:r w:rsidRPr="00203B5C">
        <w:rPr>
          <w:rFonts w:asciiTheme="majorHAnsi" w:hAnsiTheme="majorHAnsi" w:cstheme="majorHAnsi"/>
          <w:lang w:val="pl-PL"/>
        </w:rPr>
        <w:t xml:space="preserve">45400000-1 Roboty wykończeniowe w zakresie obiektów budowlanych </w:t>
      </w:r>
    </w:p>
    <w:p w14:paraId="37EB47D2" w14:textId="5D2D466E" w:rsidR="002C041E" w:rsidRPr="00C65258" w:rsidRDefault="00F77A08" w:rsidP="00203B5C">
      <w:pPr>
        <w:pStyle w:val="Akapitzlist"/>
        <w:ind w:left="426"/>
        <w:jc w:val="both"/>
        <w:rPr>
          <w:rFonts w:asciiTheme="majorHAnsi" w:hAnsiTheme="majorHAnsi" w:cstheme="majorHAnsi"/>
        </w:rPr>
      </w:pPr>
      <w:r w:rsidRPr="00F77A08">
        <w:rPr>
          <w:rFonts w:asciiTheme="majorHAnsi" w:hAnsiTheme="majorHAnsi" w:cstheme="majorHAnsi"/>
          <w:lang w:val="pl-PL"/>
        </w:rPr>
        <w:t>45214400-4 Roboty budowlane w zakresie obiektów budowlanych związanych ze szkolnictwem wyższym</w:t>
      </w:r>
      <w:r w:rsidR="003F37B2">
        <w:rPr>
          <w:rFonts w:asciiTheme="majorHAnsi" w:hAnsiTheme="majorHAnsi" w:cstheme="majorHAnsi"/>
          <w:lang w:val="pl-PL"/>
        </w:rPr>
        <w:t>.</w:t>
      </w:r>
    </w:p>
    <w:p w14:paraId="582F24EB" w14:textId="77777777" w:rsidR="002C041E" w:rsidRPr="00760F86" w:rsidRDefault="00047D3A" w:rsidP="000D0DD9">
      <w:pPr>
        <w:numPr>
          <w:ilvl w:val="0"/>
          <w:numId w:val="36"/>
        </w:numPr>
        <w:ind w:left="426" w:hanging="426"/>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391C5B">
      <w:pPr>
        <w:numPr>
          <w:ilvl w:val="0"/>
          <w:numId w:val="36"/>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4BE687E3" w:rsidR="002C041E" w:rsidRDefault="00047D3A" w:rsidP="00391C5B">
      <w:pPr>
        <w:numPr>
          <w:ilvl w:val="0"/>
          <w:numId w:val="36"/>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65F7F225" w14:textId="27839818" w:rsidR="00CF3DFF" w:rsidRPr="00CF3DFF" w:rsidRDefault="00CF3DFF" w:rsidP="00391C5B">
      <w:pPr>
        <w:numPr>
          <w:ilvl w:val="0"/>
          <w:numId w:val="36"/>
        </w:numPr>
        <w:ind w:left="462"/>
        <w:jc w:val="both"/>
        <w:rPr>
          <w:rFonts w:asciiTheme="majorHAnsi" w:hAnsiTheme="majorHAnsi" w:cstheme="majorHAnsi"/>
        </w:rPr>
      </w:pPr>
      <w:r w:rsidRPr="00CF3DFF">
        <w:rPr>
          <w:rFonts w:asciiTheme="majorHAnsi" w:hAnsiTheme="majorHAnsi" w:cstheme="majorHAnsi"/>
          <w:b/>
        </w:rPr>
        <w:t xml:space="preserve">Zamawiający </w:t>
      </w:r>
      <w:r w:rsidRPr="00CF3DFF">
        <w:rPr>
          <w:rFonts w:asciiTheme="majorHAnsi" w:hAnsiTheme="majorHAnsi" w:cstheme="majorHAnsi"/>
          <w:b/>
          <w:lang w:val="pl-PL"/>
        </w:rPr>
        <w:t xml:space="preserve">nie jest zobowiązany do wyczerpania w okresie obowiązywania umowy swoimi </w:t>
      </w:r>
      <w:proofErr w:type="spellStart"/>
      <w:r w:rsidRPr="00CF3DFF">
        <w:rPr>
          <w:rFonts w:asciiTheme="majorHAnsi" w:hAnsiTheme="majorHAnsi" w:cstheme="majorHAnsi"/>
          <w:b/>
          <w:lang w:val="pl-PL"/>
        </w:rPr>
        <w:t>zapotrzebowaniami</w:t>
      </w:r>
      <w:proofErr w:type="spellEnd"/>
      <w:r w:rsidRPr="00CF3DFF">
        <w:rPr>
          <w:rFonts w:asciiTheme="majorHAnsi" w:hAnsiTheme="majorHAnsi" w:cstheme="majorHAnsi"/>
          <w:b/>
          <w:lang w:val="pl-PL"/>
        </w:rPr>
        <w:t xml:space="preserve"> maksymalnej wartości przyszłej umowy. Zamawiający zobowiązuje się do </w:t>
      </w:r>
      <w:r w:rsidR="00840CC3">
        <w:rPr>
          <w:rFonts w:asciiTheme="majorHAnsi" w:hAnsiTheme="majorHAnsi" w:cstheme="majorHAnsi"/>
          <w:b/>
          <w:lang w:val="pl-PL"/>
        </w:rPr>
        <w:t>realizacji przedmiotu</w:t>
      </w:r>
      <w:r w:rsidRPr="00CF3DFF">
        <w:rPr>
          <w:rFonts w:asciiTheme="majorHAnsi" w:hAnsiTheme="majorHAnsi" w:cstheme="majorHAnsi"/>
          <w:b/>
          <w:lang w:val="pl-PL"/>
        </w:rPr>
        <w:t xml:space="preserve"> zamówienia o wartości równej co najmniej 70% maksymalnej wartości umowy</w:t>
      </w:r>
      <w:r>
        <w:rPr>
          <w:rFonts w:asciiTheme="majorHAnsi" w:hAnsiTheme="majorHAnsi" w:cstheme="majorHAnsi"/>
          <w:lang w:val="pl-PL"/>
        </w:rPr>
        <w:t>.</w:t>
      </w:r>
    </w:p>
    <w:p w14:paraId="430E2A55" w14:textId="77777777" w:rsidR="002C041E" w:rsidRDefault="00047D3A">
      <w:pPr>
        <w:pStyle w:val="Nagwek2"/>
      </w:pPr>
      <w:bookmarkStart w:id="5" w:name="_Toc168302679"/>
      <w:r>
        <w:t>V. Wizja lokalna</w:t>
      </w:r>
      <w:bookmarkEnd w:id="5"/>
    </w:p>
    <w:p w14:paraId="590FCBA9" w14:textId="4F156DD5" w:rsidR="002E3169" w:rsidRPr="002E3169" w:rsidRDefault="002E3169" w:rsidP="00203B5C">
      <w:pPr>
        <w:numPr>
          <w:ilvl w:val="0"/>
          <w:numId w:val="11"/>
        </w:numPr>
        <w:ind w:left="426" w:hanging="426"/>
        <w:jc w:val="both"/>
        <w:rPr>
          <w:rFonts w:asciiTheme="majorHAnsi" w:hAnsiTheme="majorHAnsi" w:cstheme="majorHAnsi"/>
          <w:lang w:val="pl-PL"/>
        </w:rPr>
      </w:pPr>
      <w:r w:rsidRPr="002E3169">
        <w:rPr>
          <w:rFonts w:asciiTheme="majorHAnsi" w:hAnsiTheme="majorHAnsi" w:cstheme="majorHAnsi"/>
        </w:rPr>
        <w:t xml:space="preserve">Zamawiający </w:t>
      </w:r>
      <w:r w:rsidR="00203B5C">
        <w:rPr>
          <w:rFonts w:asciiTheme="majorHAnsi" w:hAnsiTheme="majorHAnsi" w:cstheme="majorHAnsi"/>
        </w:rPr>
        <w:t>nie przewiduje wizji lokalnej w niniejszym postępowaniu.</w:t>
      </w:r>
    </w:p>
    <w:p w14:paraId="7EAAC087" w14:textId="533CA842" w:rsidR="002C041E" w:rsidRPr="002E3169" w:rsidRDefault="00047D3A" w:rsidP="002E3169">
      <w:pPr>
        <w:spacing w:before="240" w:after="40"/>
        <w:jc w:val="both"/>
        <w:rPr>
          <w:rFonts w:asciiTheme="majorHAnsi" w:hAnsiTheme="majorHAnsi" w:cstheme="majorHAnsi"/>
          <w:lang w:val="pl-PL"/>
        </w:rPr>
      </w:pPr>
      <w:r w:rsidRPr="002E3169">
        <w:rPr>
          <w:sz w:val="32"/>
          <w:szCs w:val="32"/>
        </w:rPr>
        <w:t>VI. Podwykonawstwo</w:t>
      </w:r>
    </w:p>
    <w:p w14:paraId="77A9001D" w14:textId="77777777" w:rsidR="002C041E" w:rsidRPr="00760F86" w:rsidRDefault="00047D3A" w:rsidP="00525056">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525056">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525056">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525056">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6" w:name="_Toc168302680"/>
      <w:r>
        <w:t>VII. Termin wykonania zamówienia</w:t>
      </w:r>
      <w:bookmarkEnd w:id="6"/>
    </w:p>
    <w:p w14:paraId="7DA5CF40" w14:textId="3332BF6A" w:rsidR="00F77A08" w:rsidRPr="002E3169" w:rsidRDefault="00437820" w:rsidP="002E3169">
      <w:pPr>
        <w:ind w:left="357"/>
        <w:jc w:val="both"/>
        <w:rPr>
          <w:rFonts w:ascii="Calibri" w:hAnsi="Calibri"/>
          <w:lang w:val="pl-PL"/>
        </w:rPr>
      </w:pPr>
      <w:r w:rsidRPr="00437820">
        <w:rPr>
          <w:rFonts w:ascii="Calibri" w:hAnsi="Calibri"/>
          <w:lang w:val="pl-PL"/>
        </w:rPr>
        <w:t xml:space="preserve">Wszystkie prace objęte przedmiotem zamówienia </w:t>
      </w:r>
      <w:r w:rsidR="00203B5C">
        <w:rPr>
          <w:rFonts w:ascii="Calibri" w:hAnsi="Calibri"/>
          <w:lang w:val="pl-PL"/>
        </w:rPr>
        <w:t>będą wykonywane sukcesywnie do 31 grudnia 2024 r.</w:t>
      </w:r>
    </w:p>
    <w:p w14:paraId="1A3DA3E0" w14:textId="77777777" w:rsidR="002C041E" w:rsidRPr="00F77A08" w:rsidRDefault="00047D3A">
      <w:pPr>
        <w:pStyle w:val="Nagwek2"/>
        <w:tabs>
          <w:tab w:val="left" w:pos="0"/>
        </w:tabs>
      </w:pPr>
      <w:bookmarkStart w:id="7" w:name="_Toc168302681"/>
      <w:r w:rsidRPr="00F77A08">
        <w:lastRenderedPageBreak/>
        <w:t>VIII. Warunki udziału w postępowaniu</w:t>
      </w:r>
      <w:bookmarkEnd w:id="7"/>
    </w:p>
    <w:p w14:paraId="49C4928E" w14:textId="77777777" w:rsidR="002C041E" w:rsidRPr="00760F86" w:rsidRDefault="00047D3A" w:rsidP="0052505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52505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3178118E" w:rsidR="002C041E" w:rsidRPr="00BA3EA3"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4DBA2754" w14:textId="342AA903" w:rsidR="00093C19" w:rsidRPr="00852D87" w:rsidRDefault="00093C19" w:rsidP="00093C19">
      <w:pPr>
        <w:ind w:left="852" w:right="20"/>
        <w:jc w:val="both"/>
        <w:rPr>
          <w:rFonts w:asciiTheme="majorHAnsi" w:hAnsiTheme="majorHAnsi" w:cstheme="majorHAnsi"/>
        </w:rPr>
      </w:pPr>
      <w:r w:rsidRPr="00852D87">
        <w:rPr>
          <w:rFonts w:asciiTheme="majorHAnsi" w:hAnsiTheme="majorHAnsi" w:cstheme="majorHAnsi"/>
        </w:rPr>
        <w:t xml:space="preserve">Wykonawca spełni ten warunek, jeżeli wykaże, że w okresie ostatnich </w:t>
      </w:r>
      <w:r>
        <w:rPr>
          <w:rFonts w:asciiTheme="majorHAnsi" w:hAnsiTheme="majorHAnsi" w:cstheme="majorHAnsi"/>
        </w:rPr>
        <w:t>3</w:t>
      </w:r>
      <w:r w:rsidRPr="00852D87">
        <w:rPr>
          <w:rFonts w:asciiTheme="majorHAnsi" w:hAnsiTheme="majorHAnsi" w:cstheme="majorHAnsi"/>
        </w:rPr>
        <w:t xml:space="preserve"> lat przed upływem terminu składania ofert, a jeżeli okres prowadzenia działalności jest krótszy - w tym okresie,</w:t>
      </w:r>
      <w:r w:rsidRPr="00852D87">
        <w:rPr>
          <w:rFonts w:ascii="Calibri" w:eastAsia="Times New Roman" w:hAnsi="Calibri" w:cs="Calibri"/>
          <w:bCs/>
          <w:lang w:val="pl-PL"/>
        </w:rPr>
        <w:t xml:space="preserve"> osiągnął </w:t>
      </w:r>
      <w:r>
        <w:rPr>
          <w:rFonts w:asciiTheme="majorHAnsi" w:hAnsiTheme="majorHAnsi" w:cstheme="majorHAnsi"/>
          <w:bCs/>
          <w:lang w:val="pl-PL"/>
        </w:rPr>
        <w:t>przy</w:t>
      </w:r>
      <w:r w:rsidRPr="00852D87">
        <w:rPr>
          <w:rFonts w:asciiTheme="majorHAnsi" w:hAnsiTheme="majorHAnsi" w:cstheme="majorHAnsi"/>
          <w:bCs/>
          <w:lang w:val="pl-PL"/>
        </w:rPr>
        <w:t>chód z działalności średnio rocznie za ostatnie 3 lat</w:t>
      </w:r>
      <w:r>
        <w:rPr>
          <w:rFonts w:asciiTheme="majorHAnsi" w:hAnsiTheme="majorHAnsi" w:cstheme="majorHAnsi"/>
          <w:bCs/>
          <w:lang w:val="pl-PL"/>
        </w:rPr>
        <w:t>a o wartości minimum 300 000</w:t>
      </w:r>
      <w:r w:rsidRPr="00852D87">
        <w:rPr>
          <w:rFonts w:asciiTheme="majorHAnsi" w:hAnsiTheme="majorHAnsi" w:cstheme="majorHAnsi"/>
          <w:bCs/>
          <w:lang w:val="pl-PL"/>
        </w:rPr>
        <w:t xml:space="preserve"> zł brutto.</w:t>
      </w:r>
    </w:p>
    <w:p w14:paraId="6FC7BCD6" w14:textId="503FFD9F" w:rsidR="002C041E" w:rsidRPr="00203B5C"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41F1AF1A" w14:textId="664D6F6A" w:rsidR="00203B5C" w:rsidRPr="00760F86" w:rsidRDefault="00187846" w:rsidP="00203B5C">
      <w:pPr>
        <w:ind w:left="852" w:right="20"/>
        <w:jc w:val="both"/>
        <w:rPr>
          <w:rFonts w:asciiTheme="majorHAnsi" w:hAnsiTheme="majorHAnsi" w:cstheme="majorHAnsi"/>
        </w:rPr>
      </w:pPr>
      <w:r w:rsidRPr="00187846">
        <w:rPr>
          <w:rFonts w:asciiTheme="majorHAnsi" w:hAnsiTheme="majorHAnsi" w:cstheme="majorHAnsi"/>
        </w:rPr>
        <w:t xml:space="preserve">Wykonawca spełni ten warunek, jeżeli wykaże, że w okresie ostatnich 5 lat przed upływem terminu składania ofert, a jeżeli okres prowadzenia działalności jest krótszy - w tym okresie, wykonał należycie co najmniej </w:t>
      </w:r>
      <w:r>
        <w:rPr>
          <w:rFonts w:asciiTheme="majorHAnsi" w:hAnsiTheme="majorHAnsi" w:cstheme="majorHAnsi"/>
        </w:rPr>
        <w:t>jed</w:t>
      </w:r>
      <w:r w:rsidR="00CB174B">
        <w:rPr>
          <w:rFonts w:asciiTheme="majorHAnsi" w:hAnsiTheme="majorHAnsi" w:cstheme="majorHAnsi"/>
        </w:rPr>
        <w:t>n</w:t>
      </w:r>
      <w:r>
        <w:rPr>
          <w:rFonts w:asciiTheme="majorHAnsi" w:hAnsiTheme="majorHAnsi" w:cstheme="majorHAnsi"/>
        </w:rPr>
        <w:t>o zlecenie</w:t>
      </w:r>
      <w:r w:rsidRPr="00187846">
        <w:rPr>
          <w:rFonts w:asciiTheme="majorHAnsi" w:hAnsiTheme="majorHAnsi" w:cstheme="majorHAnsi"/>
        </w:rPr>
        <w:t xml:space="preserve"> obejmujące roboty </w:t>
      </w:r>
      <w:proofErr w:type="spellStart"/>
      <w:r w:rsidRPr="00187846">
        <w:rPr>
          <w:rFonts w:asciiTheme="majorHAnsi" w:hAnsiTheme="majorHAnsi" w:cstheme="majorHAnsi"/>
        </w:rPr>
        <w:t>ogólno</w:t>
      </w:r>
      <w:proofErr w:type="spellEnd"/>
      <w:r w:rsidRPr="00187846">
        <w:rPr>
          <w:rFonts w:asciiTheme="majorHAnsi" w:hAnsiTheme="majorHAnsi" w:cstheme="majorHAnsi"/>
          <w:lang w:val="pl-PL"/>
        </w:rPr>
        <w:t>budowlane</w:t>
      </w:r>
      <w:r w:rsidRPr="00187846">
        <w:rPr>
          <w:rFonts w:asciiTheme="majorHAnsi" w:hAnsiTheme="majorHAnsi" w:cstheme="majorHAnsi"/>
          <w:b/>
          <w:lang w:val="pl-PL"/>
        </w:rPr>
        <w:t xml:space="preserve"> </w:t>
      </w:r>
      <w:r w:rsidRPr="00187846">
        <w:rPr>
          <w:rFonts w:asciiTheme="majorHAnsi" w:hAnsiTheme="majorHAnsi" w:cstheme="majorHAnsi"/>
        </w:rPr>
        <w:t xml:space="preserve">o wartości min. </w:t>
      </w:r>
      <w:r>
        <w:rPr>
          <w:rFonts w:asciiTheme="majorHAnsi" w:hAnsiTheme="majorHAnsi" w:cstheme="majorHAnsi"/>
        </w:rPr>
        <w:t>25</w:t>
      </w:r>
      <w:r w:rsidRPr="00187846">
        <w:rPr>
          <w:rFonts w:asciiTheme="majorHAnsi" w:hAnsiTheme="majorHAnsi" w:cstheme="majorHAnsi"/>
        </w:rPr>
        <w:t xml:space="preserve">0 000 zł brutto każda </w:t>
      </w:r>
    </w:p>
    <w:p w14:paraId="287B6140" w14:textId="12B28E04" w:rsidR="002C041E" w:rsidRPr="00760F86" w:rsidRDefault="00047D3A" w:rsidP="00525056">
      <w:pPr>
        <w:numPr>
          <w:ilvl w:val="0"/>
          <w:numId w:val="18"/>
        </w:numPr>
        <w:ind w:left="448"/>
        <w:jc w:val="both"/>
        <w:rPr>
          <w:rFonts w:asciiTheme="majorHAnsi" w:hAnsiTheme="majorHAnsi" w:cstheme="majorHAnsi"/>
        </w:rPr>
      </w:pPr>
      <w:r w:rsidRPr="00FD087E">
        <w:rPr>
          <w:rFonts w:asciiTheme="majorHAnsi" w:hAnsiTheme="majorHAnsi" w:cstheme="majorHAnsi"/>
        </w:rPr>
        <w:t>Zamawiający może na każdym etapie postępowania, uznać, że Wykonawca nie</w:t>
      </w:r>
      <w:r w:rsidRPr="00760F86">
        <w:rPr>
          <w:rFonts w:asciiTheme="majorHAnsi" w:hAnsiTheme="majorHAnsi" w:cstheme="majorHAnsi"/>
        </w:rPr>
        <w:t xml:space="preserv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19173156" w14:textId="34B29DDB" w:rsidR="00900541" w:rsidRDefault="00047D3A" w:rsidP="00900541">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435EAA22" w14:textId="031805C6" w:rsidR="00900541" w:rsidRPr="00900541" w:rsidRDefault="00900541" w:rsidP="00900541">
      <w:pPr>
        <w:numPr>
          <w:ilvl w:val="0"/>
          <w:numId w:val="18"/>
        </w:numPr>
        <w:ind w:left="448"/>
        <w:jc w:val="both"/>
        <w:rPr>
          <w:rFonts w:asciiTheme="majorHAnsi" w:hAnsiTheme="majorHAnsi" w:cstheme="majorHAnsi"/>
        </w:rPr>
      </w:pPr>
      <w:r w:rsidRPr="00900541">
        <w:rPr>
          <w:rFonts w:asciiTheme="majorHAnsi" w:hAnsiTheme="majorHAnsi" w:cstheme="majorHAnsi"/>
          <w:lang w:val="pl-PL"/>
        </w:rPr>
        <w:t>Na cały czas wykonywania niniejszej umowy Wykonawca musi posiadać aktualne ubezpieczenie od wszelkiego ryzyka i odpowiedzialności związanej z realizacją umowy</w:t>
      </w:r>
      <w:r>
        <w:rPr>
          <w:rFonts w:asciiTheme="majorHAnsi" w:hAnsiTheme="majorHAnsi" w:cstheme="majorHAnsi"/>
          <w:lang w:val="pl-PL"/>
        </w:rPr>
        <w:t xml:space="preserve"> zgodnie z </w:t>
      </w:r>
      <w:r w:rsidRPr="00900541">
        <w:rPr>
          <w:rFonts w:asciiTheme="majorHAnsi" w:hAnsiTheme="majorHAnsi" w:cstheme="majorHAnsi"/>
          <w:b/>
          <w:lang w:val="pl-PL"/>
        </w:rPr>
        <w:t>§ 16</w:t>
      </w:r>
      <w:r>
        <w:rPr>
          <w:rFonts w:asciiTheme="majorHAnsi" w:hAnsiTheme="majorHAnsi" w:cstheme="majorHAnsi"/>
          <w:b/>
          <w:lang w:val="pl-PL"/>
        </w:rPr>
        <w:t xml:space="preserve"> projektu umowy.</w:t>
      </w:r>
    </w:p>
    <w:p w14:paraId="018E472B" w14:textId="77777777" w:rsidR="002C041E" w:rsidRDefault="00047D3A">
      <w:pPr>
        <w:pStyle w:val="Nagwek2"/>
      </w:pPr>
      <w:bookmarkStart w:id="8" w:name="_Toc168302682"/>
      <w:r>
        <w:t>IX. Podstawy wykluczenia z postępowania</w:t>
      </w:r>
      <w:bookmarkEnd w:id="8"/>
    </w:p>
    <w:p w14:paraId="4A4CDC17" w14:textId="77777777" w:rsidR="002C041E" w:rsidRPr="00E76495" w:rsidRDefault="00E76495" w:rsidP="00525056">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4954E848" w:rsidR="002C041E" w:rsidRPr="00760F86" w:rsidRDefault="00047D3A" w:rsidP="00525056">
      <w:pPr>
        <w:numPr>
          <w:ilvl w:val="0"/>
          <w:numId w:val="1"/>
        </w:numPr>
        <w:ind w:left="426"/>
        <w:jc w:val="both"/>
        <w:rPr>
          <w:rFonts w:asciiTheme="majorHAnsi" w:hAnsiTheme="majorHAnsi" w:cstheme="majorHAnsi"/>
        </w:rPr>
      </w:pPr>
      <w:r w:rsidRPr="00760F86">
        <w:rPr>
          <w:rFonts w:asciiTheme="majorHAnsi" w:hAnsiTheme="majorHAnsi" w:cstheme="majorHAnsi"/>
        </w:rPr>
        <w:t>Wykluczenie Wykonawcy następuje zgodnie z art. 111 PZP</w:t>
      </w:r>
      <w:r w:rsidR="00203B5C">
        <w:rPr>
          <w:rFonts w:asciiTheme="majorHAnsi" w:hAnsiTheme="majorHAnsi" w:cstheme="majorHAnsi"/>
        </w:rPr>
        <w:t>.</w:t>
      </w:r>
      <w:r w:rsidRPr="00760F86">
        <w:rPr>
          <w:rFonts w:asciiTheme="majorHAnsi" w:hAnsiTheme="majorHAnsi" w:cstheme="majorHAnsi"/>
        </w:rPr>
        <w:t xml:space="preserve"> </w:t>
      </w:r>
    </w:p>
    <w:p w14:paraId="15B6202A" w14:textId="212AA454" w:rsidR="002C041E" w:rsidRDefault="00047D3A" w:rsidP="00DD1CEA">
      <w:pPr>
        <w:pStyle w:val="Nagwek2"/>
        <w:jc w:val="both"/>
      </w:pPr>
      <w:bookmarkStart w:id="9" w:name="_Toc168302683"/>
      <w:r>
        <w:lastRenderedPageBreak/>
        <w:t xml:space="preserve">X. Podmiotowe </w:t>
      </w:r>
      <w:r w:rsidR="001E636A">
        <w:t xml:space="preserve">i przedmiotowe </w:t>
      </w:r>
      <w:r>
        <w:t>środki dowodowe. Oświadczenia i dokumenty, jakie zobowiązani są dostarczyć Wykonawcy w celu potwierdzenia spełniania warunków udziału w postępowaniu oraz wykazania braku podstaw wykluczenia</w:t>
      </w:r>
      <w:bookmarkEnd w:id="9"/>
    </w:p>
    <w:p w14:paraId="06FC9A2B" w14:textId="5E44AD24" w:rsidR="002C041E" w:rsidRPr="001F48B4"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093C19" w:rsidRDefault="00A01878" w:rsidP="00525056">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 xml:space="preserve">wyznaczonym terminie, nie krótszym niż 5 dni od dnia wezwania, podmiotowych środków </w:t>
      </w:r>
      <w:r w:rsidR="00047D3A" w:rsidRPr="00093C19">
        <w:rPr>
          <w:rFonts w:asciiTheme="majorHAnsi" w:hAnsiTheme="majorHAnsi" w:cstheme="majorHAnsi"/>
        </w:rPr>
        <w:t>dowodowych, jeżeli wymagał ich złożenia w ogłoszeniu o zamówieniu lub dokumentach zamówienia, aktualnych na dzień złożenia podmiotowych środków dowodowych.</w:t>
      </w:r>
    </w:p>
    <w:p w14:paraId="501C971F" w14:textId="77777777" w:rsidR="002C041E" w:rsidRPr="00093C19" w:rsidRDefault="00047D3A" w:rsidP="00525056">
      <w:pPr>
        <w:numPr>
          <w:ilvl w:val="0"/>
          <w:numId w:val="7"/>
        </w:numPr>
        <w:ind w:left="426" w:hanging="426"/>
        <w:jc w:val="both"/>
        <w:rPr>
          <w:rFonts w:asciiTheme="majorHAnsi" w:hAnsiTheme="majorHAnsi" w:cstheme="majorHAnsi"/>
        </w:rPr>
      </w:pPr>
      <w:r w:rsidRPr="00093C19">
        <w:rPr>
          <w:rFonts w:asciiTheme="majorHAnsi" w:hAnsiTheme="majorHAnsi" w:cstheme="majorHAnsi"/>
        </w:rPr>
        <w:t>Podmioto</w:t>
      </w:r>
      <w:r w:rsidR="00A01878" w:rsidRPr="00093C19">
        <w:rPr>
          <w:rFonts w:asciiTheme="majorHAnsi" w:hAnsiTheme="majorHAnsi" w:cstheme="majorHAnsi"/>
        </w:rPr>
        <w:t>we środki dowodowe wymagane od W</w:t>
      </w:r>
      <w:r w:rsidRPr="00093C19">
        <w:rPr>
          <w:rFonts w:asciiTheme="majorHAnsi" w:hAnsiTheme="majorHAnsi" w:cstheme="majorHAnsi"/>
        </w:rPr>
        <w:t>ykonawcy obejmują:</w:t>
      </w:r>
    </w:p>
    <w:p w14:paraId="6D037890" w14:textId="26981A15" w:rsidR="00093C19" w:rsidRDefault="00093C19" w:rsidP="00093C19">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wykaz robót porównywalnych</w:t>
      </w:r>
      <w:r>
        <w:rPr>
          <w:rFonts w:asciiTheme="majorHAnsi" w:hAnsiTheme="majorHAnsi" w:cstheme="majorHAnsi"/>
        </w:rPr>
        <w:t xml:space="preserve"> z robotami</w:t>
      </w:r>
      <w:r w:rsidRPr="00760F86">
        <w:rPr>
          <w:rFonts w:asciiTheme="majorHAnsi" w:hAnsiTheme="majorHAnsi" w:cstheme="majorHAnsi"/>
        </w:rPr>
        <w:t xml:space="preserve"> stanowiącymi pr</w:t>
      </w:r>
      <w:r>
        <w:rPr>
          <w:rFonts w:asciiTheme="majorHAnsi" w:hAnsiTheme="majorHAnsi" w:cstheme="majorHAnsi"/>
        </w:rPr>
        <w:t>zedmiot zamówienia, wykonanych</w:t>
      </w:r>
      <w:r w:rsidRPr="00760F86">
        <w:rPr>
          <w:rFonts w:asciiTheme="majorHAnsi" w:hAnsiTheme="majorHAnsi" w:cstheme="majorHAnsi"/>
        </w:rPr>
        <w:t xml:space="preserve"> w okresie ostatnich </w:t>
      </w:r>
      <w:r>
        <w:rPr>
          <w:rFonts w:asciiTheme="majorHAnsi" w:hAnsiTheme="majorHAnsi" w:cstheme="majorHAnsi"/>
        </w:rPr>
        <w:t>5</w:t>
      </w:r>
      <w:r w:rsidRPr="00760F86">
        <w:rPr>
          <w:rFonts w:asciiTheme="majorHAnsi" w:hAnsiTheme="majorHAnsi" w:cstheme="majorHAnsi"/>
        </w:rPr>
        <w:t xml:space="preserve"> lat, a jeżeli okres prowadzenia działalności jest krótszy – w tym okresie, </w:t>
      </w:r>
      <w:r>
        <w:rPr>
          <w:rFonts w:asciiTheme="majorHAnsi" w:hAnsiTheme="majorHAnsi" w:cstheme="majorHAnsi"/>
        </w:rPr>
        <w:t xml:space="preserve"> zawierający co najmniej 1 robotę ogólnobudowlaną o wartości minimum 250 000 zł brutto, </w:t>
      </w:r>
      <w:r w:rsidRPr="00760F86">
        <w:rPr>
          <w:rFonts w:asciiTheme="majorHAnsi" w:hAnsiTheme="majorHAnsi" w:cstheme="majorHAnsi"/>
        </w:rPr>
        <w:t>wraz z pod</w:t>
      </w:r>
      <w:r>
        <w:rPr>
          <w:rFonts w:asciiTheme="majorHAnsi" w:hAnsiTheme="majorHAnsi" w:cstheme="majorHAnsi"/>
        </w:rPr>
        <w:t>aniem</w:t>
      </w:r>
      <w:r w:rsidRPr="00760F86">
        <w:rPr>
          <w:rFonts w:asciiTheme="majorHAnsi" w:hAnsiTheme="majorHAnsi" w:cstheme="majorHAnsi"/>
        </w:rPr>
        <w:t xml:space="preserve"> wartości, przedmiotu, dat wykonania i podmiotów, na </w:t>
      </w:r>
      <w:r>
        <w:rPr>
          <w:rFonts w:asciiTheme="majorHAnsi" w:hAnsiTheme="majorHAnsi" w:cstheme="majorHAnsi"/>
        </w:rPr>
        <w:t xml:space="preserve">rzecz których roboty </w:t>
      </w:r>
      <w:r w:rsidRPr="00760F86">
        <w:rPr>
          <w:rFonts w:asciiTheme="majorHAnsi" w:hAnsiTheme="majorHAnsi" w:cstheme="majorHAnsi"/>
        </w:rPr>
        <w:t xml:space="preserve">zostały wykonane, oraz </w:t>
      </w:r>
      <w:r w:rsidRPr="006133C0">
        <w:rPr>
          <w:rFonts w:asciiTheme="majorHAnsi" w:hAnsiTheme="majorHAnsi" w:cstheme="majorHAnsi"/>
          <w:b/>
        </w:rPr>
        <w:t>z załączeniem dowodów</w:t>
      </w:r>
      <w:r w:rsidRPr="00760F86">
        <w:rPr>
          <w:rFonts w:asciiTheme="majorHAnsi" w:hAnsiTheme="majorHAnsi" w:cstheme="majorHAnsi"/>
        </w:rPr>
        <w:t xml:space="preserve"> określa</w:t>
      </w:r>
      <w:r>
        <w:rPr>
          <w:rFonts w:asciiTheme="majorHAnsi" w:hAnsiTheme="majorHAnsi" w:cstheme="majorHAnsi"/>
        </w:rPr>
        <w:t xml:space="preserve">jących czy te roboty </w:t>
      </w:r>
      <w:r w:rsidRPr="00760F86">
        <w:rPr>
          <w:rFonts w:asciiTheme="majorHAnsi" w:hAnsiTheme="majorHAnsi" w:cstheme="majorHAnsi"/>
        </w:rPr>
        <w:t xml:space="preserve">zostały wykonane lub są wykonywane należycie, przy czym dowodami, o których mowa, są referencje bądź inne dokumenty sporządzone przez podmiot, na </w:t>
      </w:r>
      <w:r>
        <w:rPr>
          <w:rFonts w:asciiTheme="majorHAnsi" w:hAnsiTheme="majorHAnsi" w:cstheme="majorHAnsi"/>
        </w:rPr>
        <w:t>rzecz którego roboty</w:t>
      </w:r>
      <w:r w:rsidRPr="00760F86">
        <w:rPr>
          <w:rFonts w:asciiTheme="majorHAnsi" w:hAnsiTheme="majorHAnsi" w:cstheme="majorHAnsi"/>
        </w:rPr>
        <w:t xml:space="preserve"> były wykonywane, a jeżeli z uzasadnionej przyczyny o obiektywnym charakterze Wykonawca nie jest w stanie uzyskać tych dokumentów – oświadczenie </w:t>
      </w:r>
      <w:r>
        <w:rPr>
          <w:rFonts w:asciiTheme="majorHAnsi" w:hAnsiTheme="majorHAnsi" w:cstheme="majorHAnsi"/>
        </w:rPr>
        <w:t>W</w:t>
      </w:r>
      <w:r w:rsidRPr="00760F86">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w:t>
      </w:r>
      <w:r w:rsidRPr="001F48B4">
        <w:rPr>
          <w:rFonts w:asciiTheme="majorHAnsi" w:hAnsiTheme="majorHAnsi" w:cstheme="majorHAnsi"/>
        </w:rPr>
        <w:t xml:space="preserve">-  </w:t>
      </w:r>
      <w:r w:rsidRPr="001F48B4">
        <w:rPr>
          <w:rFonts w:asciiTheme="majorHAnsi" w:hAnsiTheme="majorHAnsi" w:cstheme="majorHAnsi"/>
          <w:b/>
        </w:rPr>
        <w:t xml:space="preserve">Załącznik </w:t>
      </w:r>
      <w:r w:rsidRPr="001F48B4">
        <w:rPr>
          <w:rFonts w:asciiTheme="majorHAnsi" w:hAnsiTheme="majorHAnsi" w:cstheme="majorHAnsi"/>
          <w:b/>
          <w:color w:val="000000" w:themeColor="text1"/>
        </w:rPr>
        <w:t xml:space="preserve">nr </w:t>
      </w:r>
      <w:r>
        <w:rPr>
          <w:rFonts w:asciiTheme="majorHAnsi" w:hAnsiTheme="majorHAnsi" w:cstheme="majorHAnsi"/>
          <w:b/>
          <w:color w:val="000000" w:themeColor="text1"/>
        </w:rPr>
        <w:t>4</w:t>
      </w:r>
      <w:r w:rsidRPr="001F48B4">
        <w:rPr>
          <w:rFonts w:asciiTheme="majorHAnsi" w:hAnsiTheme="majorHAnsi" w:cstheme="majorHAnsi"/>
          <w:b/>
          <w:color w:val="000000" w:themeColor="text1"/>
        </w:rPr>
        <w:t xml:space="preserve"> </w:t>
      </w:r>
      <w:r w:rsidRPr="001F48B4">
        <w:rPr>
          <w:rFonts w:asciiTheme="majorHAnsi" w:hAnsiTheme="majorHAnsi" w:cstheme="majorHAnsi"/>
          <w:b/>
        </w:rPr>
        <w:t>do SWZ</w:t>
      </w:r>
      <w:r w:rsidRPr="001F48B4">
        <w:rPr>
          <w:rFonts w:asciiTheme="majorHAnsi" w:hAnsiTheme="majorHAnsi" w:cstheme="majorHAnsi"/>
        </w:rPr>
        <w:t>;</w:t>
      </w:r>
    </w:p>
    <w:p w14:paraId="339DF098" w14:textId="54B782E8" w:rsidR="00093C19" w:rsidRPr="00093C19" w:rsidRDefault="00093C19" w:rsidP="00093C19">
      <w:pPr>
        <w:numPr>
          <w:ilvl w:val="2"/>
          <w:numId w:val="18"/>
        </w:numPr>
        <w:ind w:left="710" w:hanging="435"/>
        <w:jc w:val="both"/>
        <w:rPr>
          <w:rFonts w:asciiTheme="majorHAnsi" w:hAnsiTheme="majorHAnsi" w:cstheme="majorHAnsi"/>
        </w:rPr>
      </w:pPr>
      <w:r w:rsidRPr="00093C19">
        <w:rPr>
          <w:rFonts w:ascii="Calibri" w:hAnsi="Calibri" w:cs="Calibri"/>
          <w:bCs/>
        </w:rPr>
        <w:t>i</w:t>
      </w:r>
      <w:r w:rsidR="00691758">
        <w:rPr>
          <w:rFonts w:ascii="Calibri" w:hAnsi="Calibri" w:cs="Calibri"/>
          <w:bCs/>
        </w:rPr>
        <w:t>nformacja</w:t>
      </w:r>
      <w:r w:rsidRPr="00093C19">
        <w:rPr>
          <w:rFonts w:ascii="Calibri" w:hAnsi="Calibri" w:cs="Calibri"/>
          <w:bCs/>
        </w:rPr>
        <w:t xml:space="preserve"> dotyczące </w:t>
      </w:r>
      <w:r w:rsidRPr="00093C19">
        <w:rPr>
          <w:rFonts w:ascii="Calibri" w:hAnsi="Calibri" w:cs="Calibri"/>
          <w:b/>
          <w:bCs/>
        </w:rPr>
        <w:t>wysokości przychodu</w:t>
      </w:r>
      <w:r w:rsidRPr="00093C19">
        <w:rPr>
          <w:rFonts w:ascii="Calibri" w:hAnsi="Calibri" w:cs="Calibri"/>
          <w:bCs/>
        </w:rPr>
        <w:t xml:space="preserve"> z działalności średnio rocznie za ostatnie 3 lata o wartośc</w:t>
      </w:r>
      <w:r>
        <w:rPr>
          <w:rFonts w:ascii="Calibri" w:hAnsi="Calibri" w:cs="Calibri"/>
          <w:bCs/>
        </w:rPr>
        <w:t>i minimum 3</w:t>
      </w:r>
      <w:r w:rsidRPr="00093C19">
        <w:rPr>
          <w:rFonts w:ascii="Calibri" w:hAnsi="Calibri" w:cs="Calibri"/>
          <w:bCs/>
        </w:rPr>
        <w:t xml:space="preserve">00 000 zł brutto - </w:t>
      </w:r>
      <w:r w:rsidRPr="00093C19">
        <w:rPr>
          <w:rFonts w:ascii="Calibri" w:hAnsi="Calibri" w:cs="Calibri"/>
          <w:b/>
          <w:bCs/>
        </w:rPr>
        <w:t>Załącznik nr 5 do SWZ.</w:t>
      </w:r>
    </w:p>
    <w:p w14:paraId="32A82ADD" w14:textId="56AC8602" w:rsidR="002C041E" w:rsidRPr="00760F86" w:rsidRDefault="00047D3A" w:rsidP="00EB46F7">
      <w:pPr>
        <w:numPr>
          <w:ilvl w:val="0"/>
          <w:numId w:val="50"/>
        </w:numPr>
        <w:jc w:val="both"/>
        <w:rPr>
          <w:rFonts w:asciiTheme="majorHAnsi" w:hAnsiTheme="majorHAnsi" w:cstheme="majorHAnsi"/>
        </w:rPr>
      </w:pPr>
      <w:r w:rsidRPr="00093C19">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w:t>
      </w:r>
      <w:r w:rsidRPr="00760F86">
        <w:rPr>
          <w:rFonts w:asciiTheme="majorHAnsi" w:hAnsiTheme="majorHAnsi" w:cstheme="majorHAnsi"/>
        </w:rPr>
        <w:t xml:space="preserve">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EB46F7">
      <w:pPr>
        <w:numPr>
          <w:ilvl w:val="0"/>
          <w:numId w:val="50"/>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EB46F7">
      <w:pPr>
        <w:numPr>
          <w:ilvl w:val="0"/>
          <w:numId w:val="50"/>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73EF273" w:rsidR="002C041E" w:rsidRDefault="00047D3A" w:rsidP="00EB46F7">
      <w:pPr>
        <w:numPr>
          <w:ilvl w:val="0"/>
          <w:numId w:val="50"/>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lastRenderedPageBreak/>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74E802D6" w14:textId="3A60EE89" w:rsidR="001E636A" w:rsidRDefault="001E636A" w:rsidP="00EB46F7">
      <w:pPr>
        <w:numPr>
          <w:ilvl w:val="0"/>
          <w:numId w:val="50"/>
        </w:numPr>
        <w:pBdr>
          <w:top w:val="nil"/>
          <w:left w:val="nil"/>
          <w:bottom w:val="nil"/>
          <w:right w:val="nil"/>
          <w:between w:val="nil"/>
        </w:pBdr>
        <w:ind w:left="434" w:hanging="434"/>
        <w:jc w:val="both"/>
        <w:rPr>
          <w:rFonts w:asciiTheme="majorHAnsi" w:hAnsiTheme="majorHAnsi" w:cstheme="majorHAnsi"/>
        </w:rPr>
      </w:pPr>
      <w:r w:rsidRPr="00D20955">
        <w:rPr>
          <w:rFonts w:asciiTheme="majorHAnsi" w:hAnsiTheme="majorHAnsi" w:cstheme="majorHAnsi"/>
        </w:rPr>
        <w:t xml:space="preserve">Zamawiający przewiduje możliwość </w:t>
      </w:r>
      <w:r w:rsidRPr="00093C19">
        <w:rPr>
          <w:rFonts w:asciiTheme="majorHAnsi" w:hAnsiTheme="majorHAnsi" w:cstheme="majorHAnsi"/>
        </w:rPr>
        <w:t>uzupełnienia przedmiotowych środków dowodowych na</w:t>
      </w:r>
      <w:r w:rsidRPr="00D20955">
        <w:rPr>
          <w:rFonts w:asciiTheme="majorHAnsi" w:hAnsiTheme="majorHAnsi" w:cstheme="majorHAnsi"/>
        </w:rPr>
        <w:t xml:space="preserve"> zasadach wskazanych  w art. 107 ustawy </w:t>
      </w:r>
      <w:proofErr w:type="spellStart"/>
      <w:r w:rsidRPr="00D20955">
        <w:rPr>
          <w:rFonts w:asciiTheme="majorHAnsi" w:hAnsiTheme="majorHAnsi" w:cstheme="majorHAnsi"/>
        </w:rPr>
        <w:t>Pzp</w:t>
      </w:r>
      <w:proofErr w:type="spellEnd"/>
      <w:r w:rsidRPr="00D20955">
        <w:rPr>
          <w:rFonts w:asciiTheme="majorHAnsi" w:hAnsiTheme="majorHAnsi" w:cstheme="majorHAnsi"/>
        </w:rPr>
        <w:t>.</w:t>
      </w:r>
    </w:p>
    <w:p w14:paraId="411DF791" w14:textId="1C3E6AFC" w:rsidR="005660C9" w:rsidRDefault="00196611" w:rsidP="00EB46F7">
      <w:pPr>
        <w:pStyle w:val="Akapitzlist"/>
        <w:numPr>
          <w:ilvl w:val="0"/>
          <w:numId w:val="50"/>
        </w:numPr>
        <w:jc w:val="both"/>
        <w:rPr>
          <w:rFonts w:asciiTheme="majorHAnsi" w:hAnsiTheme="majorHAnsi" w:cstheme="majorHAnsi"/>
        </w:rPr>
      </w:pPr>
      <w:r>
        <w:rPr>
          <w:rFonts w:asciiTheme="majorHAnsi" w:hAnsiTheme="majorHAnsi" w:cstheme="majorHAnsi"/>
        </w:rPr>
        <w:t>Jako ofertę należy zł</w:t>
      </w:r>
      <w:r w:rsidR="005660C9">
        <w:rPr>
          <w:rFonts w:asciiTheme="majorHAnsi" w:hAnsiTheme="majorHAnsi" w:cstheme="majorHAnsi"/>
        </w:rPr>
        <w:t>ożyć:</w:t>
      </w:r>
    </w:p>
    <w:p w14:paraId="379A3BD3" w14:textId="157C8370" w:rsidR="002B4097" w:rsidRPr="002B4097" w:rsidRDefault="002B4097" w:rsidP="002B4097">
      <w:pPr>
        <w:pStyle w:val="Akapitzlist"/>
        <w:numPr>
          <w:ilvl w:val="0"/>
          <w:numId w:val="25"/>
        </w:numPr>
        <w:jc w:val="both"/>
        <w:rPr>
          <w:rFonts w:asciiTheme="majorHAnsi" w:hAnsiTheme="majorHAnsi" w:cstheme="majorHAnsi"/>
        </w:rPr>
      </w:pPr>
      <w:r>
        <w:rPr>
          <w:rFonts w:asciiTheme="majorHAnsi" w:hAnsiTheme="majorHAnsi" w:cstheme="majorHAnsi"/>
        </w:rPr>
        <w:t xml:space="preserve">Wypełniony </w:t>
      </w:r>
      <w:r w:rsidRPr="002B4097">
        <w:rPr>
          <w:rFonts w:asciiTheme="majorHAnsi" w:hAnsiTheme="majorHAnsi" w:cstheme="majorHAnsi"/>
        </w:rPr>
        <w:t>Formularz Ofertowy</w:t>
      </w:r>
      <w:r>
        <w:rPr>
          <w:rFonts w:asciiTheme="majorHAnsi" w:hAnsiTheme="majorHAnsi" w:cstheme="majorHAnsi"/>
        </w:rPr>
        <w:t>,</w:t>
      </w:r>
    </w:p>
    <w:p w14:paraId="32F5F188" w14:textId="154E62F6" w:rsidR="002B4097" w:rsidRDefault="002B4097" w:rsidP="002B4097">
      <w:pPr>
        <w:numPr>
          <w:ilvl w:val="0"/>
          <w:numId w:val="25"/>
        </w:numPr>
        <w:jc w:val="both"/>
        <w:rPr>
          <w:rFonts w:asciiTheme="majorHAnsi" w:hAnsiTheme="majorHAnsi" w:cstheme="majorHAnsi"/>
        </w:rPr>
      </w:pPr>
      <w:r w:rsidRPr="00606361">
        <w:rPr>
          <w:rFonts w:asciiTheme="majorHAnsi" w:hAnsiTheme="majorHAnsi" w:cstheme="majorHAnsi"/>
        </w:rPr>
        <w:t>Oświadczenie o spełnianiu warunków udziału w postępowaniu oraz o braku podstaw do wykluczenia z postępowania</w:t>
      </w:r>
      <w:r>
        <w:rPr>
          <w:rFonts w:asciiTheme="majorHAnsi" w:hAnsiTheme="majorHAnsi" w:cstheme="majorHAnsi"/>
        </w:rPr>
        <w:t>,</w:t>
      </w:r>
    </w:p>
    <w:p w14:paraId="203FCD1E" w14:textId="59107D2B" w:rsidR="002B4097" w:rsidRPr="002B4097" w:rsidRDefault="002B4097" w:rsidP="002B4097">
      <w:pPr>
        <w:numPr>
          <w:ilvl w:val="0"/>
          <w:numId w:val="25"/>
        </w:numPr>
        <w:jc w:val="both"/>
        <w:rPr>
          <w:rFonts w:asciiTheme="majorHAnsi" w:hAnsiTheme="majorHAnsi" w:cstheme="majorHAnsi"/>
        </w:rPr>
      </w:pPr>
      <w:r w:rsidRPr="002B4097">
        <w:rPr>
          <w:rFonts w:asciiTheme="majorHAnsi" w:hAnsiTheme="majorHAnsi" w:cstheme="majorHAnsi"/>
          <w:bCs/>
          <w:lang w:val="pl-PL"/>
        </w:rPr>
        <w:t xml:space="preserve">Oświadczenie Wykonawcy o niepodleganiu wykluczeniu z postępowania o udzielenie zamówienia publicznego z przyczyn, o których mowa w art. 7 ust. 1 ustawy z dnia 13 kwietnia 2022 r. o </w:t>
      </w:r>
      <w:r w:rsidRPr="002B4097">
        <w:rPr>
          <w:rFonts w:asciiTheme="majorHAnsi" w:hAnsiTheme="majorHAnsi" w:cstheme="majorHAnsi"/>
          <w:lang w:val="pl-PL"/>
        </w:rPr>
        <w:t>szczególnych rozwiązaniach w zakresie przeciwdziałania wspieraniu agresji na Ukrainę oraz służących ochronie bezpieczeństwa narodowe</w:t>
      </w:r>
      <w:r>
        <w:rPr>
          <w:rFonts w:asciiTheme="majorHAnsi" w:hAnsiTheme="majorHAnsi" w:cstheme="majorHAnsi"/>
          <w:lang w:val="pl-PL"/>
        </w:rPr>
        <w:t>go,</w:t>
      </w:r>
    </w:p>
    <w:p w14:paraId="5E325912" w14:textId="2E828FDD" w:rsidR="005660C9" w:rsidRPr="002B4097" w:rsidRDefault="00C1134A" w:rsidP="002B4097">
      <w:pPr>
        <w:numPr>
          <w:ilvl w:val="0"/>
          <w:numId w:val="25"/>
        </w:numPr>
        <w:jc w:val="both"/>
        <w:rPr>
          <w:rFonts w:asciiTheme="majorHAnsi" w:hAnsiTheme="majorHAnsi" w:cstheme="majorHAnsi"/>
        </w:rPr>
      </w:pPr>
      <w:r>
        <w:rPr>
          <w:rFonts w:asciiTheme="majorHAnsi" w:hAnsiTheme="majorHAnsi" w:cstheme="majorHAnsi"/>
        </w:rPr>
        <w:t>Kosztorys ofertowy z cenami jednostkowymi.</w:t>
      </w:r>
    </w:p>
    <w:p w14:paraId="646D7BE6" w14:textId="77777777" w:rsidR="002C041E" w:rsidRDefault="00047D3A">
      <w:pPr>
        <w:pStyle w:val="Nagwek2"/>
      </w:pPr>
      <w:bookmarkStart w:id="10" w:name="_Toc168302684"/>
      <w:r>
        <w:t>XI. Poleganie na zasobach innych podmiotów</w:t>
      </w:r>
      <w:bookmarkEnd w:id="10"/>
    </w:p>
    <w:p w14:paraId="573720C3"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525056">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lastRenderedPageBreak/>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Toc168302685"/>
      <w:r>
        <w:t>XII. Informacja dla Wykonawców wspólnie ubiegających się o</w:t>
      </w:r>
      <w:r w:rsidR="00B03F81">
        <w:t> </w:t>
      </w:r>
      <w:r>
        <w:t>udzielenie zamówienia</w:t>
      </w:r>
      <w:bookmarkEnd w:id="11"/>
    </w:p>
    <w:p w14:paraId="733E4782" w14:textId="77777777"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oc168302686"/>
      <w:r>
        <w:t>XIII. Informacje o sposobie porozumiewania się zamawiającego z Wykonawcami oraz przekazywania oświadczeń lub dokumentów</w:t>
      </w:r>
      <w:bookmarkEnd w:id="12"/>
    </w:p>
    <w:p w14:paraId="411395CC" w14:textId="77777777" w:rsidR="002C041E" w:rsidRPr="00CA27AF" w:rsidRDefault="00047D3A" w:rsidP="00525056">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w:t>
      </w:r>
      <w:r w:rsidRPr="00CA27AF">
        <w:rPr>
          <w:rFonts w:asciiTheme="majorHAnsi" w:hAnsiTheme="majorHAnsi" w:cstheme="majorHAnsi"/>
        </w:rPr>
        <w:lastRenderedPageBreak/>
        <w:t xml:space="preserve">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525056">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3" w:name="_Toc168302687"/>
      <w:r>
        <w:lastRenderedPageBreak/>
        <w:t>XIV. Opis sposobu przygotowania ofert oraz dokumentów wymaganych przez Zamawiającego w SWZ</w:t>
      </w:r>
      <w:bookmarkEnd w:id="13"/>
    </w:p>
    <w:p w14:paraId="75232A08" w14:textId="77777777" w:rsidR="002C041E" w:rsidRPr="00CA27AF" w:rsidRDefault="00047D3A" w:rsidP="0052505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525056">
      <w:pPr>
        <w:pStyle w:val="Nagwek5"/>
        <w:numPr>
          <w:ilvl w:val="0"/>
          <w:numId w:val="30"/>
        </w:numPr>
        <w:spacing w:before="0" w:after="0"/>
        <w:jc w:val="both"/>
        <w:rPr>
          <w:rFonts w:asciiTheme="majorHAnsi" w:hAnsiTheme="majorHAnsi" w:cstheme="majorHAnsi"/>
          <w:color w:val="000000"/>
        </w:rPr>
      </w:pPr>
      <w:bookmarkStart w:id="14" w:name="_21eeoojwb3nb" w:colFirst="0" w:colLast="0"/>
      <w:bookmarkStart w:id="15" w:name="_Toc168302688"/>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bookmarkEnd w:id="15"/>
    </w:p>
    <w:p w14:paraId="4F248806"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525056">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525056">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525056">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A90464"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525056">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525056">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525056">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525056">
      <w:pPr>
        <w:numPr>
          <w:ilvl w:val="1"/>
          <w:numId w:val="26"/>
        </w:numPr>
        <w:jc w:val="both"/>
        <w:rPr>
          <w:rFonts w:asciiTheme="majorHAnsi" w:hAnsiTheme="majorHAnsi" w:cstheme="majorHAnsi"/>
        </w:rPr>
      </w:pPr>
      <w:r w:rsidRPr="00CA27AF">
        <w:rPr>
          <w:rFonts w:asciiTheme="majorHAnsi" w:hAnsiTheme="majorHAnsi" w:cstheme="majorHAnsi"/>
        </w:rPr>
        <w:t>.7Z</w:t>
      </w:r>
    </w:p>
    <w:p w14:paraId="203922FC" w14:textId="77777777" w:rsidR="002C041E" w:rsidRPr="00511F80" w:rsidRDefault="00047D3A" w:rsidP="009F209F">
      <w:pPr>
        <w:numPr>
          <w:ilvl w:val="0"/>
          <w:numId w:val="30"/>
        </w:numPr>
        <w:jc w:val="both"/>
        <w:rPr>
          <w:rFonts w:asciiTheme="majorHAnsi" w:eastAsia="Calibri" w:hAnsiTheme="majorHAnsi" w:cstheme="majorHAnsi"/>
        </w:rPr>
      </w:pPr>
      <w:r w:rsidRPr="009F209F">
        <w:rPr>
          <w:rFonts w:asciiTheme="majorHAnsi" w:hAnsiTheme="majorHAnsi" w:cstheme="majorHAnsi"/>
        </w:rPr>
        <w:t xml:space="preserve">Zamawiający zwraca uwagę na ograniczenia wielkości plików podpisywanych profilem zaufanym, który wynosi </w:t>
      </w:r>
      <w:r w:rsidRPr="00511F80">
        <w:rPr>
          <w:rFonts w:asciiTheme="majorHAnsi" w:hAnsiTheme="majorHAnsi" w:cstheme="majorHAnsi"/>
          <w:b/>
        </w:rPr>
        <w:t>maksymalnie 10MB</w:t>
      </w:r>
      <w:r w:rsidRPr="00511F80">
        <w:rPr>
          <w:rFonts w:asciiTheme="majorHAnsi" w:hAnsiTheme="majorHAnsi" w:cstheme="majorHAnsi"/>
        </w:rPr>
        <w:t xml:space="preserve">, oraz na ograniczenie wielkości plików podpisywanych w aplikacji </w:t>
      </w:r>
      <w:proofErr w:type="spellStart"/>
      <w:r w:rsidRPr="00511F80">
        <w:rPr>
          <w:rFonts w:asciiTheme="majorHAnsi" w:hAnsiTheme="majorHAnsi" w:cstheme="majorHAnsi"/>
        </w:rPr>
        <w:t>eDoApp</w:t>
      </w:r>
      <w:proofErr w:type="spellEnd"/>
      <w:r w:rsidRPr="00511F80">
        <w:rPr>
          <w:rFonts w:asciiTheme="majorHAnsi" w:hAnsiTheme="majorHAnsi" w:cstheme="majorHAnsi"/>
        </w:rPr>
        <w:t xml:space="preserve"> służącej do składania podpisu osobistego, który wynosi </w:t>
      </w:r>
      <w:r w:rsidRPr="00511F80">
        <w:rPr>
          <w:rFonts w:asciiTheme="majorHAnsi" w:hAnsiTheme="majorHAnsi" w:cstheme="majorHAnsi"/>
          <w:b/>
        </w:rPr>
        <w:t>maksymalnie 5MB</w:t>
      </w:r>
      <w:r w:rsidRPr="00511F80">
        <w:rPr>
          <w:rFonts w:asciiTheme="majorHAnsi" w:hAnsiTheme="majorHAnsi" w:cstheme="majorHAnsi"/>
        </w:rPr>
        <w:t>.</w:t>
      </w:r>
    </w:p>
    <w:p w14:paraId="4AFFE900" w14:textId="3E28A0D4"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525056">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525056">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525056">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w:t>
      </w:r>
      <w:r w:rsidRPr="00CA27AF">
        <w:rPr>
          <w:rFonts w:asciiTheme="majorHAnsi" w:hAnsiTheme="majorHAnsi" w:cstheme="majorHAnsi"/>
        </w:rPr>
        <w:lastRenderedPageBreak/>
        <w:t xml:space="preserve">przyjmowania ofert/wniosków. Sugerujemy złożenie oferty na 24 godziny przed terminem składania ofert/wniosków. </w:t>
      </w:r>
    </w:p>
    <w:p w14:paraId="4A7F8881"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6" w:name="_Toc168302689"/>
      <w:r>
        <w:t>XV. Sposób obliczania ceny oferty</w:t>
      </w:r>
      <w:bookmarkEnd w:id="16"/>
    </w:p>
    <w:p w14:paraId="2508C0BF" w14:textId="77777777" w:rsidR="002C041E" w:rsidRPr="001F48B4"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234D30D8" w14:textId="714C8F49" w:rsidR="00A90A90"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00A90A90" w:rsidRPr="00A90A90">
        <w:rPr>
          <w:rFonts w:asciiTheme="majorHAnsi" w:hAnsiTheme="majorHAnsi" w:cstheme="majorHAnsi"/>
        </w:rPr>
        <w:t xml:space="preserve">Zamawiający przyjmuje, iż z zastrzeżeniem </w:t>
      </w:r>
      <w:r w:rsidR="00A90A90">
        <w:rPr>
          <w:rFonts w:asciiTheme="majorHAnsi" w:hAnsiTheme="majorHAnsi" w:cstheme="majorHAnsi"/>
        </w:rPr>
        <w:t>zdania</w:t>
      </w:r>
      <w:r w:rsidR="00A90A90" w:rsidRPr="00A90A90">
        <w:rPr>
          <w:rFonts w:asciiTheme="majorHAnsi" w:hAnsiTheme="majorHAnsi" w:cstheme="majorHAnsi"/>
        </w:rPr>
        <w:t xml:space="preserve"> następnego, </w:t>
      </w:r>
      <w:r w:rsidR="00A90A90" w:rsidRPr="00E23BCB">
        <w:rPr>
          <w:rFonts w:asciiTheme="majorHAnsi" w:hAnsiTheme="majorHAnsi" w:cstheme="majorHAnsi"/>
          <w:b/>
        </w:rPr>
        <w:t xml:space="preserve">przedmiot zamówienia jest objęty stawką VAT </w:t>
      </w:r>
      <w:r w:rsidR="00B05BDE">
        <w:rPr>
          <w:rFonts w:asciiTheme="majorHAnsi" w:hAnsiTheme="majorHAnsi" w:cstheme="majorHAnsi"/>
          <w:b/>
        </w:rPr>
        <w:t>23</w:t>
      </w:r>
      <w:r w:rsidR="00A90A90" w:rsidRPr="00E23BCB">
        <w:rPr>
          <w:rFonts w:asciiTheme="majorHAnsi" w:hAnsiTheme="majorHAnsi" w:cstheme="majorHAnsi"/>
          <w:b/>
        </w:rPr>
        <w:t>%</w:t>
      </w:r>
      <w:r w:rsidR="00B05BDE">
        <w:rPr>
          <w:rFonts w:asciiTheme="majorHAnsi" w:hAnsiTheme="majorHAnsi" w:cstheme="majorHAnsi"/>
          <w:b/>
        </w:rPr>
        <w:t xml:space="preserve">, </w:t>
      </w:r>
      <w:r w:rsidR="00EB46F7">
        <w:rPr>
          <w:rFonts w:asciiTheme="majorHAnsi" w:hAnsiTheme="majorHAnsi" w:cstheme="majorHAnsi"/>
          <w:b/>
        </w:rPr>
        <w:t>(</w:t>
      </w:r>
      <w:r w:rsidR="00B05BDE">
        <w:rPr>
          <w:rFonts w:asciiTheme="majorHAnsi" w:hAnsiTheme="majorHAnsi" w:cstheme="majorHAnsi"/>
          <w:b/>
        </w:rPr>
        <w:t>zaś dla budynków Domów Studenckich VAT wynosi 8%</w:t>
      </w:r>
      <w:r w:rsidR="00EB46F7">
        <w:rPr>
          <w:rFonts w:asciiTheme="majorHAnsi" w:hAnsiTheme="majorHAnsi" w:cstheme="majorHAnsi"/>
          <w:b/>
        </w:rPr>
        <w:t>)</w:t>
      </w:r>
      <w:r w:rsidR="00A90A90" w:rsidRPr="00E23BCB">
        <w:rPr>
          <w:rFonts w:asciiTheme="majorHAnsi" w:hAnsiTheme="majorHAnsi" w:cstheme="majorHAnsi"/>
        </w:rPr>
        <w:t xml:space="preserve"> obowiązującą według stanu prawnego na dzień składania ofert. W przypadku przyjęcia przez wykonawcę innej stawki VAT, wykonawca</w:t>
      </w:r>
      <w:r w:rsidR="00A90A90" w:rsidRPr="00A90A90">
        <w:rPr>
          <w:rFonts w:asciiTheme="majorHAnsi" w:hAnsiTheme="majorHAnsi" w:cstheme="majorHAnsi"/>
        </w:rPr>
        <w:t xml:space="preserve"> zobowiązany jest uzasadnić przyjętą stawkę, np. powołując się na indywidualną interpretację organu podatkowego. W przeciwnym wypadku podanie innej stawki podatku VAT albo jej nie podanie skutkować będzie uznaniem, że wykonawca popełnił w treści oferty inną omyłkę, o której mowa w art. 223 ust. 2 punkt 3 ustawy </w:t>
      </w:r>
      <w:proofErr w:type="spellStart"/>
      <w:r w:rsidR="00A90A90" w:rsidRPr="00A90A90">
        <w:rPr>
          <w:rFonts w:asciiTheme="majorHAnsi" w:hAnsiTheme="majorHAnsi" w:cstheme="majorHAnsi"/>
        </w:rPr>
        <w:t>Pzp</w:t>
      </w:r>
      <w:proofErr w:type="spellEnd"/>
      <w:r w:rsidR="00A90A90">
        <w:rPr>
          <w:rFonts w:asciiTheme="majorHAnsi" w:hAnsiTheme="majorHAnsi" w:cstheme="majorHAnsi"/>
        </w:rPr>
        <w:t>.</w:t>
      </w:r>
    </w:p>
    <w:p w14:paraId="6745DF93" w14:textId="7AD8170B"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7D530F3D"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w:t>
      </w:r>
    </w:p>
    <w:p w14:paraId="76060883" w14:textId="10F8A8D0"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525056">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 xml:space="preserve">przypadku, gdy Wykonawca zobowiązany jest złożyć oświadczenie o powstaniu </w:t>
      </w:r>
      <w:r w:rsidRPr="00CA27AF">
        <w:rPr>
          <w:rFonts w:asciiTheme="majorHAnsi" w:hAnsiTheme="majorHAnsi" w:cstheme="majorHAnsi"/>
        </w:rPr>
        <w:lastRenderedPageBreak/>
        <w:t>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7" w:name="_Toc168302690"/>
      <w:r w:rsidRPr="00CA2C36">
        <w:t>XVI. Wymagania dotyczące wadium</w:t>
      </w:r>
      <w:bookmarkEnd w:id="17"/>
    </w:p>
    <w:p w14:paraId="60FA07D2" w14:textId="4D8E2EF8" w:rsidR="00063F00" w:rsidRPr="00E23BCB" w:rsidRDefault="00063F00" w:rsidP="00063F00">
      <w:pPr>
        <w:numPr>
          <w:ilvl w:val="3"/>
          <w:numId w:val="23"/>
        </w:numPr>
        <w:ind w:left="426" w:hanging="426"/>
        <w:jc w:val="both"/>
        <w:rPr>
          <w:rFonts w:asciiTheme="majorHAnsi" w:hAnsiTheme="majorHAnsi" w:cstheme="majorHAnsi"/>
        </w:rPr>
      </w:pPr>
      <w:r w:rsidRPr="00E23BCB">
        <w:rPr>
          <w:rFonts w:asciiTheme="majorHAnsi" w:hAnsiTheme="majorHAnsi" w:cstheme="majorHAnsi"/>
        </w:rPr>
        <w:t>Wykonawca zobowiązany jest do zabezpieczenia swojej oferty wadium w wysokości:</w:t>
      </w:r>
      <w:r w:rsidR="0072634F">
        <w:rPr>
          <w:rFonts w:asciiTheme="majorHAnsi" w:hAnsiTheme="majorHAnsi" w:cstheme="majorHAnsi"/>
        </w:rPr>
        <w:t xml:space="preserve"> </w:t>
      </w:r>
      <w:r w:rsidR="00EB46F7">
        <w:rPr>
          <w:rFonts w:asciiTheme="majorHAnsi" w:hAnsiTheme="majorHAnsi" w:cstheme="majorHAnsi"/>
        </w:rPr>
        <w:t>3</w:t>
      </w:r>
      <w:r w:rsidR="0072634F">
        <w:rPr>
          <w:rFonts w:asciiTheme="majorHAnsi" w:hAnsiTheme="majorHAnsi" w:cstheme="majorHAnsi"/>
        </w:rPr>
        <w:t> </w:t>
      </w:r>
      <w:r w:rsidR="00EB46F7">
        <w:rPr>
          <w:rFonts w:asciiTheme="majorHAnsi" w:hAnsiTheme="majorHAnsi" w:cstheme="majorHAnsi"/>
        </w:rPr>
        <w:t>5</w:t>
      </w:r>
      <w:r w:rsidR="0072634F">
        <w:rPr>
          <w:rFonts w:asciiTheme="majorHAnsi" w:hAnsiTheme="majorHAnsi" w:cstheme="majorHAnsi"/>
        </w:rPr>
        <w:t>00,00</w:t>
      </w:r>
      <w:r w:rsidR="0072634F" w:rsidRPr="00E23BCB">
        <w:rPr>
          <w:rFonts w:asciiTheme="majorHAnsi" w:hAnsiTheme="majorHAnsi" w:cstheme="majorHAnsi"/>
        </w:rPr>
        <w:t xml:space="preserve"> </w:t>
      </w:r>
      <w:r w:rsidRPr="00E23BCB">
        <w:rPr>
          <w:rFonts w:asciiTheme="majorHAnsi" w:hAnsiTheme="majorHAnsi" w:cstheme="majorHAnsi"/>
        </w:rPr>
        <w:t>zł</w:t>
      </w:r>
    </w:p>
    <w:p w14:paraId="730AE944" w14:textId="77777777" w:rsidR="00063F00" w:rsidRPr="00E23BCB" w:rsidRDefault="00063F00" w:rsidP="00063F00">
      <w:pPr>
        <w:numPr>
          <w:ilvl w:val="3"/>
          <w:numId w:val="23"/>
        </w:numPr>
        <w:ind w:left="425" w:hanging="425"/>
        <w:jc w:val="both"/>
        <w:rPr>
          <w:rFonts w:asciiTheme="majorHAnsi" w:hAnsiTheme="majorHAnsi" w:cstheme="majorHAnsi"/>
        </w:rPr>
      </w:pPr>
      <w:r w:rsidRPr="00E23BCB">
        <w:rPr>
          <w:rFonts w:asciiTheme="majorHAnsi" w:hAnsiTheme="majorHAnsi" w:cstheme="majorHAnsi"/>
        </w:rPr>
        <w:t>Wadium wnosi się przed upływem terminu składania ofert.</w:t>
      </w:r>
    </w:p>
    <w:p w14:paraId="04A3B7B7" w14:textId="77777777" w:rsidR="00063F00" w:rsidRPr="00E23BCB" w:rsidRDefault="00063F00" w:rsidP="00063F00">
      <w:pPr>
        <w:numPr>
          <w:ilvl w:val="3"/>
          <w:numId w:val="23"/>
        </w:numPr>
        <w:ind w:left="425" w:hanging="425"/>
        <w:jc w:val="both"/>
        <w:rPr>
          <w:rFonts w:asciiTheme="majorHAnsi" w:hAnsiTheme="majorHAnsi" w:cstheme="majorHAnsi"/>
        </w:rPr>
      </w:pPr>
      <w:r w:rsidRPr="00E23BCB">
        <w:rPr>
          <w:rFonts w:asciiTheme="majorHAnsi" w:hAnsiTheme="majorHAnsi" w:cstheme="majorHAnsi"/>
        </w:rPr>
        <w:t>Wadium może być wnoszone w jednej lub kilku następujących formach:</w:t>
      </w:r>
    </w:p>
    <w:p w14:paraId="17CB8B13" w14:textId="77777777" w:rsidR="00063F00" w:rsidRPr="00E23BCB" w:rsidRDefault="00063F00" w:rsidP="00063F00">
      <w:pPr>
        <w:numPr>
          <w:ilvl w:val="1"/>
          <w:numId w:val="48"/>
        </w:numPr>
        <w:ind w:left="896" w:hanging="409"/>
        <w:jc w:val="both"/>
        <w:rPr>
          <w:rFonts w:asciiTheme="majorHAnsi" w:hAnsiTheme="majorHAnsi" w:cstheme="majorHAnsi"/>
        </w:rPr>
      </w:pPr>
      <w:r w:rsidRPr="00E23BCB">
        <w:rPr>
          <w:rFonts w:asciiTheme="majorHAnsi" w:hAnsiTheme="majorHAnsi" w:cstheme="majorHAnsi"/>
        </w:rPr>
        <w:t xml:space="preserve">pieniądzu; </w:t>
      </w:r>
    </w:p>
    <w:p w14:paraId="76A31617" w14:textId="77777777" w:rsidR="00063F00" w:rsidRPr="00E23BCB" w:rsidRDefault="00063F00" w:rsidP="00063F00">
      <w:pPr>
        <w:numPr>
          <w:ilvl w:val="1"/>
          <w:numId w:val="48"/>
        </w:numPr>
        <w:ind w:left="896" w:hanging="409"/>
        <w:jc w:val="both"/>
        <w:rPr>
          <w:rFonts w:asciiTheme="majorHAnsi" w:hAnsiTheme="majorHAnsi" w:cstheme="majorHAnsi"/>
        </w:rPr>
      </w:pPr>
      <w:r w:rsidRPr="00E23BCB">
        <w:rPr>
          <w:rFonts w:asciiTheme="majorHAnsi" w:hAnsiTheme="majorHAnsi" w:cstheme="majorHAnsi"/>
        </w:rPr>
        <w:t>gwarancjach bankowych;</w:t>
      </w:r>
    </w:p>
    <w:p w14:paraId="6993676A" w14:textId="77777777" w:rsidR="00063F00" w:rsidRPr="00E23BCB" w:rsidRDefault="00063F00" w:rsidP="00063F00">
      <w:pPr>
        <w:numPr>
          <w:ilvl w:val="1"/>
          <w:numId w:val="48"/>
        </w:numPr>
        <w:ind w:left="896" w:hanging="409"/>
        <w:jc w:val="both"/>
        <w:rPr>
          <w:rFonts w:asciiTheme="majorHAnsi" w:hAnsiTheme="majorHAnsi" w:cstheme="majorHAnsi"/>
        </w:rPr>
      </w:pPr>
      <w:r w:rsidRPr="00E23BCB">
        <w:rPr>
          <w:rFonts w:asciiTheme="majorHAnsi" w:hAnsiTheme="majorHAnsi" w:cstheme="majorHAnsi"/>
        </w:rPr>
        <w:t>gwarancjach ubezpieczeniowych;</w:t>
      </w:r>
    </w:p>
    <w:p w14:paraId="56F33F79" w14:textId="77777777" w:rsidR="00063F00" w:rsidRPr="00E23BCB" w:rsidRDefault="00063F00" w:rsidP="00063F00">
      <w:pPr>
        <w:numPr>
          <w:ilvl w:val="1"/>
          <w:numId w:val="48"/>
        </w:numPr>
        <w:ind w:left="896" w:hanging="409"/>
        <w:jc w:val="both"/>
        <w:rPr>
          <w:rFonts w:asciiTheme="majorHAnsi" w:hAnsiTheme="majorHAnsi" w:cstheme="majorHAnsi"/>
        </w:rPr>
      </w:pPr>
      <w:r w:rsidRPr="00E23BCB">
        <w:rPr>
          <w:rFonts w:asciiTheme="majorHAnsi" w:hAnsiTheme="majorHAnsi" w:cstheme="majorHAnsi"/>
        </w:rPr>
        <w:t>poręczeniach udzielanych przez podmioty, o których mowa w art. 6b ust. 5 pkt 2 ustawy z dnia 9 listopada 2000 r. o utworzeniu Polskiej Agencji Rozwoju Przedsiębiorczości (Dz. U. z 2020 r. poz. 299).</w:t>
      </w:r>
    </w:p>
    <w:p w14:paraId="4CD6E95C" w14:textId="339D835A" w:rsidR="00063F00" w:rsidRPr="00E23BCB" w:rsidRDefault="00063F00" w:rsidP="00063F00">
      <w:pPr>
        <w:numPr>
          <w:ilvl w:val="3"/>
          <w:numId w:val="23"/>
        </w:numPr>
        <w:ind w:left="426" w:hanging="426"/>
        <w:jc w:val="both"/>
        <w:rPr>
          <w:rFonts w:asciiTheme="majorHAnsi" w:hAnsiTheme="majorHAnsi" w:cstheme="majorHAnsi"/>
        </w:rPr>
      </w:pPr>
      <w:r w:rsidRPr="00E23BCB">
        <w:rPr>
          <w:rFonts w:asciiTheme="majorHAnsi" w:hAnsiTheme="majorHAnsi" w:cstheme="majorHAnsi"/>
        </w:rPr>
        <w:t xml:space="preserve">Wadium w formie pieniądza należy wnieść przelewem na konto w Santander Bank Polska S.A, 4 Oddział Poznań </w:t>
      </w:r>
      <w:r w:rsidRPr="00E23BCB">
        <w:rPr>
          <w:rFonts w:asciiTheme="majorHAnsi" w:hAnsiTheme="majorHAnsi" w:cstheme="majorHAnsi"/>
          <w:smallCaps/>
        </w:rPr>
        <w:t xml:space="preserve"> </w:t>
      </w:r>
      <w:r w:rsidRPr="00E23BCB">
        <w:rPr>
          <w:rFonts w:asciiTheme="majorHAnsi" w:hAnsiTheme="majorHAnsi" w:cstheme="majorHAnsi"/>
        </w:rPr>
        <w:t>nr rachunku 08 1090 1476 0000 0001 4228 6053</w:t>
      </w:r>
      <w:r w:rsidRPr="00E23BCB">
        <w:rPr>
          <w:rFonts w:asciiTheme="majorHAnsi" w:hAnsiTheme="majorHAnsi" w:cstheme="majorHAnsi"/>
          <w:smallCaps/>
        </w:rPr>
        <w:t xml:space="preserve">  </w:t>
      </w:r>
      <w:r w:rsidRPr="00E23BCB">
        <w:rPr>
          <w:rFonts w:asciiTheme="majorHAnsi" w:hAnsiTheme="majorHAnsi" w:cstheme="majorHAnsi"/>
        </w:rPr>
        <w:t>z dopiskiem „</w:t>
      </w:r>
      <w:r w:rsidRPr="00E23BCB">
        <w:rPr>
          <w:rFonts w:asciiTheme="majorHAnsi" w:hAnsiTheme="majorHAnsi" w:cstheme="majorHAnsi"/>
          <w:i/>
        </w:rPr>
        <w:t>Wadium –</w:t>
      </w:r>
      <w:r w:rsidRPr="00E23BCB">
        <w:rPr>
          <w:rFonts w:asciiTheme="majorHAnsi" w:hAnsiTheme="majorHAnsi" w:cstheme="majorHAnsi"/>
        </w:rPr>
        <w:t xml:space="preserve"> </w:t>
      </w:r>
      <w:r w:rsidRPr="00E23BCB">
        <w:rPr>
          <w:rFonts w:asciiTheme="majorHAnsi" w:hAnsiTheme="majorHAnsi" w:cstheme="majorHAnsi"/>
          <w:i/>
        </w:rPr>
        <w:t>ZP/012/24</w:t>
      </w:r>
      <w:r w:rsidRPr="00E23BCB">
        <w:rPr>
          <w:rFonts w:asciiTheme="majorHAnsi" w:hAnsiTheme="majorHAnsi" w:cstheme="majorHAnsi"/>
        </w:rPr>
        <w:t>”.</w:t>
      </w:r>
    </w:p>
    <w:p w14:paraId="6BC3578B" w14:textId="77777777" w:rsidR="00063F00" w:rsidRPr="00E23BCB" w:rsidRDefault="00063F00" w:rsidP="00063F00">
      <w:pPr>
        <w:ind w:left="284"/>
        <w:jc w:val="both"/>
        <w:rPr>
          <w:rFonts w:asciiTheme="majorHAnsi" w:hAnsiTheme="majorHAnsi" w:cstheme="majorHAnsi"/>
        </w:rPr>
      </w:pPr>
      <w:r w:rsidRPr="00E23BCB">
        <w:rPr>
          <w:rFonts w:asciiTheme="majorHAnsi" w:hAnsiTheme="majorHAnsi" w:cstheme="majorHAnsi"/>
          <w:b/>
        </w:rPr>
        <w:t xml:space="preserve">UWAGA: </w:t>
      </w:r>
      <w:r w:rsidRPr="00E23BCB">
        <w:rPr>
          <w:rFonts w:asciiTheme="majorHAnsi" w:hAnsiTheme="majorHAnsi" w:cstheme="majorHAnsi"/>
        </w:rPr>
        <w:t>Za termin wniesienia wadium w formie pieniężnej zostanie przyjęty termin uznania rachunku Zamawiającego.</w:t>
      </w:r>
    </w:p>
    <w:p w14:paraId="400269A1" w14:textId="77777777" w:rsidR="00063F00" w:rsidRPr="00E23BCB" w:rsidRDefault="00063F00" w:rsidP="00063F00">
      <w:pPr>
        <w:numPr>
          <w:ilvl w:val="3"/>
          <w:numId w:val="23"/>
        </w:numPr>
        <w:ind w:left="426" w:hanging="426"/>
        <w:jc w:val="both"/>
        <w:rPr>
          <w:rFonts w:asciiTheme="majorHAnsi" w:hAnsiTheme="majorHAnsi" w:cstheme="majorHAnsi"/>
        </w:rPr>
      </w:pPr>
      <w:r w:rsidRPr="00E23BCB">
        <w:rPr>
          <w:rFonts w:asciiTheme="majorHAnsi" w:hAnsiTheme="majorHAnsi" w:cstheme="majorHAnsi"/>
        </w:rPr>
        <w:t xml:space="preserve">Wadium wnoszone w formie poręczeń lub gwarancji musi być złożone jako </w:t>
      </w:r>
      <w:r w:rsidRPr="00E23BCB">
        <w:rPr>
          <w:rFonts w:asciiTheme="majorHAnsi" w:hAnsiTheme="majorHAnsi" w:cstheme="majorHAnsi"/>
          <w:b/>
        </w:rPr>
        <w:t xml:space="preserve">oryginał </w:t>
      </w:r>
      <w:r w:rsidRPr="00E23BCB">
        <w:rPr>
          <w:rFonts w:asciiTheme="majorHAnsi" w:hAnsiTheme="majorHAnsi" w:cstheme="majorHAnsi"/>
        </w:rPr>
        <w:t xml:space="preserve">gwarancji lub poręczenia </w:t>
      </w:r>
      <w:r w:rsidRPr="00E23BCB">
        <w:rPr>
          <w:rFonts w:asciiTheme="majorHAnsi" w:hAnsiTheme="majorHAnsi" w:cstheme="majorHAnsi"/>
          <w:b/>
        </w:rPr>
        <w:t xml:space="preserve">w postaci elektronicznej </w:t>
      </w:r>
      <w:r w:rsidRPr="00E23BCB">
        <w:rPr>
          <w:rFonts w:asciiTheme="majorHAnsi" w:hAnsiTheme="majorHAnsi" w:cstheme="majorHAnsi"/>
        </w:rPr>
        <w:t>i spełniać co najmniej poniższe wymagania:</w:t>
      </w:r>
    </w:p>
    <w:p w14:paraId="379B2253" w14:textId="77777777" w:rsidR="00063F00" w:rsidRPr="00E23BCB" w:rsidRDefault="00063F00" w:rsidP="00063F00">
      <w:pPr>
        <w:numPr>
          <w:ilvl w:val="0"/>
          <w:numId w:val="49"/>
        </w:numPr>
        <w:ind w:left="882" w:hanging="465"/>
        <w:jc w:val="both"/>
        <w:rPr>
          <w:rFonts w:asciiTheme="majorHAnsi" w:hAnsiTheme="majorHAnsi" w:cstheme="majorHAnsi"/>
        </w:rPr>
      </w:pPr>
      <w:r w:rsidRPr="00E23BCB">
        <w:rPr>
          <w:rFonts w:asciiTheme="majorHAnsi" w:hAnsiTheme="majorHAnsi" w:cstheme="majorHAnsi"/>
        </w:rPr>
        <w:t xml:space="preserve">musi obejmować odpowiedzialność za wszystkie przypadki powodujące utratę wadium przez Wykonawcę określone w ustawie PZP </w:t>
      </w:r>
    </w:p>
    <w:p w14:paraId="5580A603" w14:textId="77777777" w:rsidR="00063F00" w:rsidRPr="00E23BCB" w:rsidRDefault="00063F00" w:rsidP="00063F00">
      <w:pPr>
        <w:numPr>
          <w:ilvl w:val="0"/>
          <w:numId w:val="49"/>
        </w:numPr>
        <w:ind w:left="882" w:hanging="465"/>
        <w:jc w:val="both"/>
        <w:rPr>
          <w:rFonts w:asciiTheme="majorHAnsi" w:hAnsiTheme="majorHAnsi" w:cstheme="majorHAnsi"/>
        </w:rPr>
      </w:pPr>
      <w:r w:rsidRPr="00E23BCB">
        <w:rPr>
          <w:rFonts w:asciiTheme="majorHAnsi" w:hAnsiTheme="majorHAnsi" w:cstheme="majorHAnsi"/>
        </w:rPr>
        <w:t>z jej treści powinno jednoznacznie wynikać zobowiązanie gwaranta do zapłaty całej kwoty wadium;</w:t>
      </w:r>
    </w:p>
    <w:p w14:paraId="436DB574" w14:textId="77777777" w:rsidR="00063F00" w:rsidRPr="00E23BCB" w:rsidRDefault="00063F00" w:rsidP="00063F00">
      <w:pPr>
        <w:numPr>
          <w:ilvl w:val="0"/>
          <w:numId w:val="49"/>
        </w:numPr>
        <w:ind w:left="882" w:hanging="465"/>
        <w:jc w:val="both"/>
        <w:rPr>
          <w:rFonts w:asciiTheme="majorHAnsi" w:hAnsiTheme="majorHAnsi" w:cstheme="majorHAnsi"/>
        </w:rPr>
      </w:pPr>
      <w:r w:rsidRPr="00E23BCB">
        <w:rPr>
          <w:rFonts w:asciiTheme="majorHAnsi" w:hAnsiTheme="majorHAnsi" w:cstheme="majorHAnsi"/>
        </w:rPr>
        <w:t>powinno być nieodwołalne i bezwarunkowe oraz płatne na pierwsze żądanie;</w:t>
      </w:r>
    </w:p>
    <w:p w14:paraId="62D7005A" w14:textId="77777777" w:rsidR="00063F00" w:rsidRPr="00E23BCB" w:rsidRDefault="00063F00" w:rsidP="00063F00">
      <w:pPr>
        <w:numPr>
          <w:ilvl w:val="0"/>
          <w:numId w:val="49"/>
        </w:numPr>
        <w:ind w:left="882" w:hanging="465"/>
        <w:jc w:val="both"/>
        <w:rPr>
          <w:rFonts w:asciiTheme="majorHAnsi" w:hAnsiTheme="majorHAnsi" w:cstheme="majorHAnsi"/>
        </w:rPr>
      </w:pPr>
      <w:r w:rsidRPr="00E23BCB">
        <w:rPr>
          <w:rFonts w:asciiTheme="majorHAnsi" w:hAnsiTheme="majorHAnsi" w:cstheme="majorHAnsi"/>
        </w:rPr>
        <w:t xml:space="preserve">termin obowiązywania poręczenia lub gwarancji nie może być krótszy niż termin związania ofertą (z zastrzeżeniem iż pierwszym dniem związania ofertą jest dzień składania ofert); </w:t>
      </w:r>
    </w:p>
    <w:p w14:paraId="6D355509" w14:textId="77777777" w:rsidR="00063F00" w:rsidRPr="00E23BCB" w:rsidRDefault="00063F00" w:rsidP="00063F00">
      <w:pPr>
        <w:numPr>
          <w:ilvl w:val="0"/>
          <w:numId w:val="49"/>
        </w:numPr>
        <w:ind w:left="882" w:hanging="465"/>
        <w:jc w:val="both"/>
        <w:rPr>
          <w:rFonts w:asciiTheme="majorHAnsi" w:hAnsiTheme="majorHAnsi" w:cstheme="majorHAnsi"/>
        </w:rPr>
      </w:pPr>
      <w:r w:rsidRPr="00E23BCB">
        <w:rPr>
          <w:rFonts w:asciiTheme="majorHAnsi" w:hAnsiTheme="majorHAnsi" w:cstheme="majorHAnsi"/>
        </w:rPr>
        <w:t>w treści poręczenia lub gwarancji powinna znaleźć się nazwa oraz numer przedmiotowego postępowania;</w:t>
      </w:r>
    </w:p>
    <w:p w14:paraId="320C1A07" w14:textId="77777777" w:rsidR="00063F00" w:rsidRPr="00E23BCB" w:rsidRDefault="00063F00" w:rsidP="00063F00">
      <w:pPr>
        <w:numPr>
          <w:ilvl w:val="0"/>
          <w:numId w:val="49"/>
        </w:numPr>
        <w:ind w:left="882" w:hanging="465"/>
        <w:jc w:val="both"/>
        <w:rPr>
          <w:rFonts w:asciiTheme="majorHAnsi" w:hAnsiTheme="majorHAnsi" w:cstheme="majorHAnsi"/>
        </w:rPr>
      </w:pPr>
      <w:r w:rsidRPr="00E23BCB">
        <w:rPr>
          <w:rFonts w:asciiTheme="majorHAnsi" w:hAnsiTheme="majorHAnsi" w:cstheme="majorHAnsi"/>
        </w:rPr>
        <w:t>beneficjentem poręczenia lub gwarancji jest: Uniwersytet Ekonomiczny w Poznaniu.</w:t>
      </w:r>
    </w:p>
    <w:p w14:paraId="154F5DC8" w14:textId="77777777" w:rsidR="00063F00" w:rsidRPr="00E23BCB" w:rsidRDefault="00063F00" w:rsidP="00063F00">
      <w:pPr>
        <w:numPr>
          <w:ilvl w:val="0"/>
          <w:numId w:val="49"/>
        </w:numPr>
        <w:ind w:left="882" w:hanging="465"/>
        <w:jc w:val="both"/>
        <w:rPr>
          <w:rFonts w:asciiTheme="majorHAnsi" w:hAnsiTheme="majorHAnsi" w:cstheme="majorHAnsi"/>
        </w:rPr>
      </w:pPr>
      <w:r w:rsidRPr="00E23BCB">
        <w:rPr>
          <w:rFonts w:asciiTheme="majorHAnsi" w:hAnsiTheme="majorHAnsi" w:cstheme="majorHAnsi"/>
        </w:rPr>
        <w:t>w przypadku Wykonawców wspólnie ubiegających się o udzielenie zamówienia (art. 58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20CD6FF7" w14:textId="77777777" w:rsidR="00063F00" w:rsidRPr="00E23BCB" w:rsidRDefault="00063F00" w:rsidP="00063F00">
      <w:pPr>
        <w:numPr>
          <w:ilvl w:val="3"/>
          <w:numId w:val="23"/>
        </w:numPr>
        <w:ind w:left="426" w:hanging="426"/>
        <w:jc w:val="both"/>
        <w:rPr>
          <w:rFonts w:asciiTheme="majorHAnsi" w:hAnsiTheme="majorHAnsi" w:cstheme="majorHAnsi"/>
        </w:rPr>
      </w:pPr>
      <w:r w:rsidRPr="00E23BCB">
        <w:rPr>
          <w:rFonts w:asciiTheme="majorHAnsi" w:hAnsiTheme="majorHAnsi" w:cstheme="majorHAnsi"/>
        </w:rPr>
        <w:t>Oferta Wykonawcy, który nie wniesie wadium, wniesie wadium w sposób nieprawidłowy lub nie utrzyma wadium nieprzerwanie do upływu terminu związania ofertą lub złoży wniosek o zwrot wadium w przypadku, o którym mowa w art. 98 ust. 2 pkt 3 PZP</w:t>
      </w:r>
      <w:r w:rsidRPr="00E23BCB">
        <w:rPr>
          <w:rFonts w:asciiTheme="majorHAnsi" w:hAnsiTheme="majorHAnsi" w:cstheme="majorHAnsi"/>
          <w:b/>
        </w:rPr>
        <w:t xml:space="preserve"> zostanie odrzucona</w:t>
      </w:r>
      <w:r w:rsidRPr="00E23BCB">
        <w:rPr>
          <w:rFonts w:asciiTheme="majorHAnsi" w:hAnsiTheme="majorHAnsi" w:cstheme="majorHAnsi"/>
        </w:rPr>
        <w:t>.</w:t>
      </w:r>
    </w:p>
    <w:p w14:paraId="3BC61029" w14:textId="23A549AC" w:rsidR="006133C0" w:rsidRDefault="00063F00" w:rsidP="00063F00">
      <w:pPr>
        <w:numPr>
          <w:ilvl w:val="3"/>
          <w:numId w:val="23"/>
        </w:numPr>
        <w:ind w:left="425" w:hanging="425"/>
        <w:jc w:val="both"/>
        <w:rPr>
          <w:rFonts w:asciiTheme="majorHAnsi" w:hAnsiTheme="majorHAnsi" w:cstheme="majorHAnsi"/>
        </w:rPr>
      </w:pPr>
      <w:r w:rsidRPr="00E23BCB">
        <w:rPr>
          <w:rFonts w:asciiTheme="majorHAnsi" w:hAnsiTheme="majorHAnsi" w:cstheme="majorHAnsi"/>
        </w:rPr>
        <w:t>Zasady zwrotu oraz okoliczności zatrzymania wadium określa art. 98 PZP</w:t>
      </w:r>
      <w:r>
        <w:rPr>
          <w:rFonts w:asciiTheme="majorHAnsi" w:hAnsiTheme="majorHAnsi" w:cstheme="majorHAnsi"/>
        </w:rPr>
        <w:t>.</w:t>
      </w:r>
    </w:p>
    <w:p w14:paraId="6A52365E" w14:textId="77777777" w:rsidR="002C041E" w:rsidRDefault="00047D3A">
      <w:pPr>
        <w:pStyle w:val="Nagwek2"/>
        <w:spacing w:before="240" w:after="240"/>
      </w:pPr>
      <w:bookmarkStart w:id="18" w:name="_Toc168302691"/>
      <w:r>
        <w:t>XVII. Termin związania ofertą</w:t>
      </w:r>
      <w:bookmarkEnd w:id="18"/>
    </w:p>
    <w:p w14:paraId="6EFC9AA6" w14:textId="5BBD4729"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C1134A">
        <w:rPr>
          <w:rFonts w:asciiTheme="majorHAnsi" w:hAnsiTheme="majorHAnsi" w:cstheme="majorHAnsi"/>
          <w:color w:val="000000" w:themeColor="text1"/>
        </w:rPr>
        <w:t>1</w:t>
      </w:r>
      <w:r w:rsidR="000D0DD9">
        <w:rPr>
          <w:rFonts w:asciiTheme="majorHAnsi" w:hAnsiTheme="majorHAnsi" w:cstheme="majorHAnsi"/>
          <w:b/>
          <w:color w:val="000000" w:themeColor="text1"/>
        </w:rPr>
        <w:t>9</w:t>
      </w:r>
      <w:r w:rsidR="00CB174B">
        <w:rPr>
          <w:rFonts w:asciiTheme="majorHAnsi" w:hAnsiTheme="majorHAnsi" w:cstheme="majorHAnsi"/>
          <w:b/>
          <w:color w:val="000000" w:themeColor="text1"/>
        </w:rPr>
        <w:t xml:space="preserve"> lipca 2024</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lastRenderedPageBreak/>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9" w:name="_Toc168302692"/>
      <w:r>
        <w:t>XVIII. Miejsce i termin składania ofert</w:t>
      </w:r>
      <w:bookmarkEnd w:id="19"/>
    </w:p>
    <w:p w14:paraId="1E3C7C5F" w14:textId="170806C1" w:rsidR="002C041E" w:rsidRPr="005410BF" w:rsidRDefault="00047D3A" w:rsidP="00525056">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C1134A">
        <w:rPr>
          <w:rFonts w:asciiTheme="majorHAnsi" w:hAnsiTheme="majorHAnsi" w:cstheme="majorHAnsi"/>
          <w:b/>
          <w:color w:val="000000" w:themeColor="text1"/>
        </w:rPr>
        <w:t>2</w:t>
      </w:r>
      <w:r w:rsidR="000D0DD9">
        <w:rPr>
          <w:rFonts w:asciiTheme="majorHAnsi" w:hAnsiTheme="majorHAnsi" w:cstheme="majorHAnsi"/>
          <w:b/>
          <w:color w:val="000000" w:themeColor="text1"/>
        </w:rPr>
        <w:t>0</w:t>
      </w:r>
      <w:r w:rsidR="00D160B0">
        <w:rPr>
          <w:rFonts w:asciiTheme="majorHAnsi" w:hAnsiTheme="majorHAnsi" w:cstheme="majorHAnsi"/>
          <w:b/>
          <w:color w:val="000000" w:themeColor="text1"/>
        </w:rPr>
        <w:t xml:space="preserve"> </w:t>
      </w:r>
      <w:r w:rsidR="00CB174B">
        <w:rPr>
          <w:rFonts w:asciiTheme="majorHAnsi" w:hAnsiTheme="majorHAnsi" w:cstheme="majorHAnsi"/>
          <w:b/>
          <w:color w:val="000000" w:themeColor="text1"/>
        </w:rPr>
        <w:t>czerwca</w:t>
      </w:r>
      <w:r w:rsidR="00AB11D7" w:rsidRPr="00DC5169">
        <w:rPr>
          <w:rFonts w:asciiTheme="majorHAnsi" w:hAnsiTheme="majorHAnsi" w:cstheme="majorHAnsi"/>
          <w:b/>
          <w:color w:val="000000" w:themeColor="text1"/>
        </w:rPr>
        <w:t xml:space="preserve"> 20</w:t>
      </w:r>
      <w:r w:rsidR="00CB174B">
        <w:rPr>
          <w:rFonts w:asciiTheme="majorHAnsi" w:hAnsiTheme="majorHAnsi" w:cstheme="majorHAnsi"/>
          <w:b/>
          <w:color w:val="000000" w:themeColor="text1"/>
        </w:rPr>
        <w:t>24</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525056">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5E4331F7" w:rsidR="002C041E" w:rsidRDefault="00047D3A">
      <w:pPr>
        <w:pStyle w:val="Nagwek2"/>
        <w:spacing w:line="320" w:lineRule="auto"/>
        <w:jc w:val="both"/>
      </w:pPr>
      <w:bookmarkStart w:id="20" w:name="_Toc168302693"/>
      <w:r>
        <w:t>XIX. Otwarcie ofert</w:t>
      </w:r>
      <w:bookmarkEnd w:id="20"/>
    </w:p>
    <w:p w14:paraId="120CF0D0" w14:textId="77777777" w:rsidR="002C041E" w:rsidRPr="005410BF" w:rsidRDefault="00047D3A" w:rsidP="00525056">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25056">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2505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2505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lastRenderedPageBreak/>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1" w:name="_Toc168302694"/>
      <w:r>
        <w:t>XX. Opis kryteriów oceny ofert wraz z podaniem wag tych kryteriów i sposobu oceny ofert</w:t>
      </w:r>
      <w:bookmarkEnd w:id="21"/>
      <w:r>
        <w:t xml:space="preserve"> </w:t>
      </w:r>
    </w:p>
    <w:p w14:paraId="1264D341" w14:textId="77777777" w:rsidR="002C041E" w:rsidRPr="005410BF" w:rsidRDefault="00047D3A" w:rsidP="00525056">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30DB88B3" w:rsidR="002C041E" w:rsidRDefault="0078687A" w:rsidP="00525056">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CB174B">
        <w:rPr>
          <w:rFonts w:asciiTheme="majorHAnsi" w:hAnsiTheme="majorHAnsi" w:cstheme="majorHAnsi"/>
          <w:smallCaps/>
        </w:rPr>
        <w:t xml:space="preserve"> 6</w:t>
      </w:r>
      <w:r w:rsidR="00FE68E4">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7117FB03" w14:textId="712028B2" w:rsidR="00CB174B" w:rsidRPr="005410BF" w:rsidRDefault="00CB174B" w:rsidP="00525056">
      <w:pPr>
        <w:numPr>
          <w:ilvl w:val="0"/>
          <w:numId w:val="19"/>
        </w:numPr>
        <w:ind w:left="924" w:hanging="476"/>
        <w:rPr>
          <w:rFonts w:asciiTheme="majorHAnsi" w:hAnsiTheme="majorHAnsi" w:cstheme="majorHAnsi"/>
        </w:rPr>
      </w:pPr>
      <w:r>
        <w:rPr>
          <w:rFonts w:asciiTheme="majorHAnsi" w:hAnsiTheme="majorHAnsi" w:cstheme="majorHAnsi"/>
          <w:b/>
        </w:rPr>
        <w:t xml:space="preserve">Okres gwarancji </w:t>
      </w:r>
      <w:r>
        <w:rPr>
          <w:rFonts w:asciiTheme="majorHAnsi" w:hAnsiTheme="majorHAnsi" w:cstheme="majorHAnsi"/>
        </w:rPr>
        <w:t>– max 40 pkt.</w:t>
      </w:r>
    </w:p>
    <w:p w14:paraId="7C224122" w14:textId="2125A1B4" w:rsidR="002C041E" w:rsidRPr="006133C0" w:rsidRDefault="00047D3A" w:rsidP="00525056">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w:t>
      </w:r>
      <w:r w:rsidR="00C0626C">
        <w:rPr>
          <w:rFonts w:asciiTheme="majorHAnsi" w:hAnsiTheme="majorHAnsi" w:cstheme="majorHAnsi"/>
        </w:rPr>
        <w:t>:</w:t>
      </w:r>
      <w:r w:rsidRPr="006133C0">
        <w:rPr>
          <w:rFonts w:asciiTheme="majorHAnsi" w:hAnsiTheme="majorHAnsi" w:cstheme="majorHAnsi"/>
        </w:rPr>
        <w:t>:</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4BAFE27D" w:rsidR="006133C0" w:rsidRPr="006133C0" w:rsidRDefault="006133C0" w:rsidP="006133C0">
      <w:pPr>
        <w:ind w:left="910"/>
        <w:jc w:val="both"/>
        <w:rPr>
          <w:rFonts w:asciiTheme="majorHAnsi" w:hAnsiTheme="majorHAnsi" w:cstheme="majorHAnsi"/>
          <w:b/>
        </w:rPr>
      </w:pPr>
    </w:p>
    <w:p w14:paraId="46B22FB0" w14:textId="36D63574" w:rsidR="006133C0" w:rsidRPr="006133C0" w:rsidRDefault="00A90464" w:rsidP="006133C0">
      <w:pPr>
        <w:jc w:val="both"/>
        <w:rPr>
          <w:rFonts w:asciiTheme="majorHAnsi" w:hAnsiTheme="majorHAnsi" w:cstheme="majorHAnsi"/>
        </w:rPr>
      </w:pPr>
      <m:oMathPara>
        <m:oMath>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oC</m:t>
              </m:r>
            </m:sub>
          </m:sSub>
          <m:r>
            <m:rPr>
              <m:nor/>
            </m:rPr>
            <w:rPr>
              <w:rFonts w:ascii="Cambria Math" w:hAnsi="Cambria Math" w:cstheme="majorHAnsi"/>
            </w:rPr>
            <m:t>=</m:t>
          </m:r>
          <m:f>
            <m:fPr>
              <m:ctrlPr>
                <w:rPr>
                  <w:rFonts w:ascii="Cambria Math" w:hAnsi="Cambria Math" w:cstheme="majorHAnsi"/>
                  <w:i/>
                </w:rPr>
              </m:ctrlPr>
            </m:fPr>
            <m:num>
              <m:sSub>
                <m:sSubPr>
                  <m:ctrlPr>
                    <w:rPr>
                      <w:rFonts w:ascii="Cambria Math" w:hAnsi="Cambria Math" w:cstheme="majorHAnsi"/>
                      <w:i/>
                    </w:rPr>
                  </m:ctrlPr>
                </m:sSubPr>
                <m:e>
                  <m:r>
                    <w:rPr>
                      <w:rFonts w:ascii="Cambria Math" w:hAnsi="Cambria Math" w:cstheme="majorHAnsi"/>
                    </w:rPr>
                    <m:t>C</m:t>
                  </m:r>
                </m:e>
                <m:sub>
                  <m:r>
                    <w:rPr>
                      <w:rFonts w:ascii="Cambria Math" w:hAnsi="Cambria Math" w:cstheme="majorHAnsi"/>
                    </w:rPr>
                    <m:t>min</m:t>
                  </m:r>
                </m:sub>
              </m:sSub>
            </m:num>
            <m:den>
              <m:sSub>
                <m:sSubPr>
                  <m:ctrlPr>
                    <w:rPr>
                      <w:rFonts w:ascii="Cambria Math" w:hAnsi="Cambria Math" w:cstheme="majorHAnsi"/>
                      <w:i/>
                    </w:rPr>
                  </m:ctrlPr>
                </m:sSubPr>
                <m:e>
                  <m:r>
                    <w:rPr>
                      <w:rFonts w:ascii="Cambria Math" w:hAnsi="Cambria Math" w:cstheme="majorHAnsi"/>
                    </w:rPr>
                    <m:t>C</m:t>
                  </m:r>
                </m:e>
                <m:sub>
                  <m:r>
                    <w:rPr>
                      <w:rFonts w:ascii="Cambria Math" w:hAnsi="Cambria Math" w:cstheme="majorHAnsi"/>
                    </w:rPr>
                    <m:t>o</m:t>
                  </m:r>
                </m:sub>
              </m:sSub>
            </m:den>
          </m:f>
          <m:r>
            <w:rPr>
              <w:rFonts w:ascii="Cambria Math" w:hAnsi="Cambria Math" w:cstheme="majorHAnsi"/>
            </w:rPr>
            <m:t xml:space="preserve"> ×60 pkt</m:t>
          </m:r>
        </m:oMath>
      </m:oMathPara>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proofErr w:type="spellStart"/>
      <w:r w:rsidRPr="006133C0">
        <w:rPr>
          <w:rFonts w:ascii="Calibri" w:hAnsi="Calibri"/>
        </w:rPr>
        <w:t>O</w:t>
      </w:r>
      <w:r w:rsidRPr="006133C0">
        <w:rPr>
          <w:rFonts w:ascii="Calibri" w:hAnsi="Calibri"/>
          <w:vertAlign w:val="subscript"/>
        </w:rPr>
        <w:t>oC</w:t>
      </w:r>
      <w:proofErr w:type="spellEnd"/>
      <w:r w:rsidRPr="006133C0">
        <w:rPr>
          <w:rFonts w:ascii="Calibri" w:hAnsi="Calibri"/>
          <w:vertAlign w:val="subscript"/>
        </w:rPr>
        <w:t>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proofErr w:type="spellStart"/>
      <w:r w:rsidRPr="006133C0">
        <w:rPr>
          <w:rFonts w:ascii="Calibri" w:hAnsi="Calibri"/>
        </w:rPr>
        <w:t>C</w:t>
      </w:r>
      <w:r w:rsidRPr="006133C0">
        <w:rPr>
          <w:rFonts w:ascii="Calibri" w:hAnsi="Calibri"/>
          <w:vertAlign w:val="subscript"/>
        </w:rPr>
        <w:t>min</w:t>
      </w:r>
      <w:proofErr w:type="spellEnd"/>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525056">
      <w:pPr>
        <w:numPr>
          <w:ilvl w:val="0"/>
          <w:numId w:val="24"/>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100A3BD7" w14:textId="6A778820" w:rsidR="00CB174B" w:rsidRPr="00CB174B" w:rsidRDefault="00047D3A" w:rsidP="00CB174B">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w:t>
      </w:r>
      <w:r w:rsidR="00CB174B">
        <w:rPr>
          <w:rFonts w:asciiTheme="majorHAnsi" w:hAnsiTheme="majorHAnsi" w:cstheme="majorHAnsi"/>
        </w:rPr>
        <w:t>ealizacją przedmiotu zamówienia.</w:t>
      </w:r>
    </w:p>
    <w:p w14:paraId="2296B95F" w14:textId="77777777" w:rsidR="00CB174B" w:rsidRPr="00CB174B" w:rsidRDefault="00CB174B" w:rsidP="00CB174B">
      <w:pPr>
        <w:pStyle w:val="Akapitzlist"/>
        <w:numPr>
          <w:ilvl w:val="0"/>
          <w:numId w:val="13"/>
        </w:numPr>
        <w:ind w:left="426" w:hanging="426"/>
        <w:jc w:val="both"/>
        <w:rPr>
          <w:rFonts w:asciiTheme="majorHAnsi" w:hAnsiTheme="majorHAnsi" w:cstheme="majorHAnsi"/>
        </w:rPr>
      </w:pPr>
      <w:r w:rsidRPr="00CB174B">
        <w:rPr>
          <w:rFonts w:asciiTheme="majorHAnsi" w:hAnsiTheme="majorHAnsi" w:cstheme="majorHAnsi"/>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B52412A" w14:textId="77777777" w:rsidR="00CB174B" w:rsidRPr="00CB174B" w:rsidRDefault="00CB174B" w:rsidP="00CB174B">
      <w:pPr>
        <w:pStyle w:val="Akapitzlist"/>
        <w:ind w:left="426"/>
        <w:jc w:val="both"/>
        <w:rPr>
          <w:rFonts w:asciiTheme="majorHAnsi" w:hAnsiTheme="majorHAnsi" w:cstheme="majorHAnsi"/>
        </w:rPr>
      </w:pPr>
      <w:r w:rsidRPr="00CB174B">
        <w:rPr>
          <w:rFonts w:asciiTheme="majorHAnsi" w:hAnsiTheme="majorHAnsi" w:cstheme="majorHAnsi"/>
        </w:rPr>
        <w:t>Okres gwarancji, liczony od daty podpisania ostatecznego protokołu końcowego odbioru, wskazany przez Wykonawcę w ofercie nie może być krótszy niż 36 miesięcy. Okres gwarancji dłuższy niż 60 miesięcy będzie punktowany przez Zamawiającego tak samo jak okres 60 miesięcy</w:t>
      </w:r>
    </w:p>
    <w:p w14:paraId="6D9A9EF4" w14:textId="230FC4CE" w:rsidR="00CB174B" w:rsidRPr="00CB174B" w:rsidRDefault="00CB174B" w:rsidP="00CB174B">
      <w:pPr>
        <w:pStyle w:val="Akapitzlist"/>
        <w:ind w:left="426"/>
        <w:jc w:val="both"/>
        <w:rPr>
          <w:rFonts w:asciiTheme="majorHAnsi" w:hAnsiTheme="majorHAnsi" w:cstheme="majorHAnsi"/>
        </w:rPr>
      </w:pPr>
      <w:r>
        <w:rPr>
          <w:rFonts w:asciiTheme="majorHAnsi" w:hAnsiTheme="majorHAnsi" w:cstheme="majorHAnsi"/>
        </w:rPr>
        <w:t>W</w:t>
      </w:r>
      <w:r w:rsidRPr="00CB174B">
        <w:rPr>
          <w:rFonts w:asciiTheme="majorHAnsi" w:hAnsiTheme="majorHAnsi" w:cstheme="majorHAnsi"/>
        </w:rPr>
        <w:t xml:space="preserve"> kryterium pod nazwą „okres gwarancji” Zamawiający przyzna ofercie punkty w następujący sposób:</w:t>
      </w:r>
    </w:p>
    <w:p w14:paraId="6C4A68DB" w14:textId="18D215A2" w:rsidR="00CB174B" w:rsidRPr="00093C19" w:rsidRDefault="00093C19" w:rsidP="00093C19">
      <w:pPr>
        <w:pStyle w:val="Akapitzlist"/>
        <w:spacing w:line="240" w:lineRule="auto"/>
        <w:ind w:left="425"/>
        <w:jc w:val="both"/>
        <w:rPr>
          <w:rFonts w:asciiTheme="majorHAnsi" w:hAnsiTheme="majorHAnsi" w:cstheme="majorHAnsi"/>
        </w:rPr>
      </w:pPr>
      <w:r w:rsidRPr="00093C19">
        <w:rPr>
          <w:rFonts w:asciiTheme="majorHAnsi" w:hAnsiTheme="majorHAnsi" w:cstheme="majorHAnsi"/>
        </w:rPr>
        <w:t xml:space="preserve">                                            </w:t>
      </w:r>
      <w:r w:rsidR="00CB174B" w:rsidRPr="00093C19">
        <w:rPr>
          <w:rFonts w:asciiTheme="majorHAnsi" w:hAnsiTheme="majorHAnsi" w:cstheme="majorHAnsi"/>
        </w:rPr>
        <w:t>Oferowany okres gwarancji (ilość miesięcy) – 36 miesięcy</w:t>
      </w:r>
    </w:p>
    <w:p w14:paraId="7DA57EDC" w14:textId="77777777" w:rsidR="00CB174B" w:rsidRPr="00093C19" w:rsidRDefault="00CB174B" w:rsidP="00093C19">
      <w:pPr>
        <w:pStyle w:val="Akapitzlist"/>
        <w:spacing w:line="240" w:lineRule="auto"/>
        <w:ind w:left="425"/>
        <w:jc w:val="both"/>
        <w:rPr>
          <w:rFonts w:asciiTheme="majorHAnsi" w:hAnsiTheme="majorHAnsi" w:cstheme="majorHAnsi"/>
        </w:rPr>
      </w:pPr>
      <w:r w:rsidRPr="00093C19">
        <w:rPr>
          <w:rFonts w:asciiTheme="majorHAnsi" w:hAnsiTheme="majorHAnsi" w:cstheme="majorHAnsi"/>
        </w:rPr>
        <w:t>Okres gwarancji (</w:t>
      </w:r>
      <w:proofErr w:type="spellStart"/>
      <w:r w:rsidRPr="00093C19">
        <w:rPr>
          <w:rFonts w:asciiTheme="majorHAnsi" w:hAnsiTheme="majorHAnsi" w:cstheme="majorHAnsi"/>
        </w:rPr>
        <w:t>OoG</w:t>
      </w:r>
      <w:proofErr w:type="spellEnd"/>
      <w:r w:rsidRPr="00093C19">
        <w:rPr>
          <w:rFonts w:asciiTheme="majorHAnsi" w:hAnsiTheme="majorHAnsi" w:cstheme="majorHAnsi"/>
        </w:rPr>
        <w:t xml:space="preserve"> )= ------------------------------------------------------------------------------ x 40 pkt</w:t>
      </w:r>
    </w:p>
    <w:p w14:paraId="2626A036" w14:textId="0305AAEC" w:rsidR="00CB174B" w:rsidRPr="00CB174B" w:rsidRDefault="00093C19" w:rsidP="00093C19">
      <w:pPr>
        <w:pStyle w:val="Akapitzlist"/>
        <w:spacing w:line="240" w:lineRule="auto"/>
        <w:ind w:left="425"/>
        <w:jc w:val="both"/>
        <w:rPr>
          <w:rFonts w:asciiTheme="majorHAnsi" w:hAnsiTheme="majorHAnsi" w:cstheme="majorHAnsi"/>
        </w:rPr>
      </w:pPr>
      <w:r w:rsidRPr="00093C19">
        <w:rPr>
          <w:rFonts w:asciiTheme="majorHAnsi" w:hAnsiTheme="majorHAnsi" w:cstheme="majorHAnsi"/>
        </w:rPr>
        <w:t xml:space="preserve">                                                                                   </w:t>
      </w:r>
      <w:r w:rsidR="00CB174B" w:rsidRPr="00093C19">
        <w:rPr>
          <w:rFonts w:asciiTheme="majorHAnsi" w:hAnsiTheme="majorHAnsi" w:cstheme="majorHAnsi"/>
        </w:rPr>
        <w:t xml:space="preserve"> 24 miesiące</w:t>
      </w:r>
    </w:p>
    <w:p w14:paraId="4D41324C" w14:textId="77777777" w:rsidR="00E76495" w:rsidRPr="00E76495" w:rsidRDefault="00E76495" w:rsidP="00525056">
      <w:pPr>
        <w:numPr>
          <w:ilvl w:val="0"/>
          <w:numId w:val="13"/>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7C5EBAF6" w14:textId="5F500A3D" w:rsidR="007E5C93" w:rsidRPr="007E5C93" w:rsidRDefault="007E5C93" w:rsidP="007E5C93">
      <w:pPr>
        <w:pStyle w:val="Akapitzlist"/>
        <w:ind w:left="1800"/>
        <w:rPr>
          <w:rFonts w:ascii="Calibri" w:hAnsi="Calibri" w:cs="Calibri"/>
        </w:rPr>
      </w:pPr>
      <w:proofErr w:type="spellStart"/>
      <w:r w:rsidRPr="007E5C93">
        <w:rPr>
          <w:rFonts w:ascii="Calibri" w:hAnsi="Calibri" w:cs="Calibri"/>
        </w:rPr>
        <w:t>O</w:t>
      </w:r>
      <w:r w:rsidRPr="007E5C93">
        <w:rPr>
          <w:rFonts w:ascii="Calibri" w:hAnsi="Calibri" w:cs="Calibri"/>
          <w:vertAlign w:val="subscript"/>
        </w:rPr>
        <w:t>o</w:t>
      </w:r>
      <w:proofErr w:type="spellEnd"/>
      <w:r w:rsidRPr="007E5C93">
        <w:rPr>
          <w:rFonts w:ascii="Calibri" w:hAnsi="Calibri" w:cs="Calibri"/>
        </w:rPr>
        <w:t>=</w:t>
      </w:r>
      <w:proofErr w:type="spellStart"/>
      <w:r w:rsidRPr="007E5C93">
        <w:rPr>
          <w:rFonts w:ascii="Calibri" w:hAnsi="Calibri" w:cs="Calibri"/>
        </w:rPr>
        <w:t>O</w:t>
      </w:r>
      <w:r w:rsidRPr="007E5C93">
        <w:rPr>
          <w:rFonts w:ascii="Calibri" w:hAnsi="Calibri" w:cs="Calibri"/>
          <w:vertAlign w:val="subscript"/>
        </w:rPr>
        <w:t>oC</w:t>
      </w:r>
      <w:proofErr w:type="spellEnd"/>
    </w:p>
    <w:p w14:paraId="5937659A" w14:textId="5A9FD800" w:rsidR="007E5C93" w:rsidRPr="007E5C93" w:rsidRDefault="007E5C93" w:rsidP="007E5C93">
      <w:pPr>
        <w:pStyle w:val="Akapitzlist"/>
        <w:ind w:left="1800" w:hanging="807"/>
        <w:rPr>
          <w:rFonts w:ascii="Calibri" w:hAnsi="Calibri" w:cs="Calibri"/>
        </w:rPr>
      </w:pPr>
      <w:r w:rsidRPr="007E5C93">
        <w:rPr>
          <w:rFonts w:ascii="Calibri" w:hAnsi="Calibri" w:cs="Calibri"/>
        </w:rPr>
        <w:t>gdzie:</w:t>
      </w:r>
    </w:p>
    <w:p w14:paraId="3D41B710"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lastRenderedPageBreak/>
        <w:t>O</w:t>
      </w:r>
      <w:r w:rsidRPr="007E5C93">
        <w:rPr>
          <w:rFonts w:ascii="Calibri" w:hAnsi="Calibri" w:cs="Calibri"/>
          <w:i/>
          <w:vertAlign w:val="subscript"/>
        </w:rPr>
        <w:t>o</w:t>
      </w:r>
      <w:proofErr w:type="spellEnd"/>
      <w:r w:rsidRPr="007E5C93">
        <w:rPr>
          <w:rFonts w:ascii="Calibri" w:hAnsi="Calibri" w:cs="Calibri"/>
        </w:rPr>
        <w:t xml:space="preserve"> – całkowita ocena punktowa badanej oferty, która nie podlega odrzuceniu i Wykonawca nie podlega wykluczeniu z postępowania.</w:t>
      </w:r>
    </w:p>
    <w:p w14:paraId="1D18ACCB"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oC</w:t>
      </w:r>
      <w:proofErr w:type="spellEnd"/>
      <w:r w:rsidRPr="007E5C93">
        <w:rPr>
          <w:rFonts w:ascii="Calibri" w:hAnsi="Calibri" w:cs="Calibri"/>
        </w:rPr>
        <w:t xml:space="preserve"> – ocena punktowa badanej oferty w kryterium „cena”</w:t>
      </w:r>
    </w:p>
    <w:p w14:paraId="57741405" w14:textId="77777777" w:rsidR="002C041E" w:rsidRPr="005410BF" w:rsidRDefault="00047D3A" w:rsidP="00525056">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525056">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Toc168302695"/>
      <w:r>
        <w:t>XXI. Informacje o formalnościach, jakie powinny być dopełnione po wyborze oferty w celu zawarcia umowy</w:t>
      </w:r>
      <w:bookmarkEnd w:id="22"/>
    </w:p>
    <w:p w14:paraId="4B6B1C95" w14:textId="77777777" w:rsidR="002C041E" w:rsidRPr="005410BF" w:rsidRDefault="00047D3A" w:rsidP="00525056">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23E734D1" w:rsidR="002C041E"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31B96A4" w14:textId="1B6D0034" w:rsidR="003C2129" w:rsidRPr="003C2129" w:rsidRDefault="003C2129" w:rsidP="003C2129">
      <w:pPr>
        <w:numPr>
          <w:ilvl w:val="0"/>
          <w:numId w:val="6"/>
        </w:numPr>
        <w:ind w:left="462" w:hanging="426"/>
        <w:jc w:val="both"/>
        <w:rPr>
          <w:rFonts w:asciiTheme="majorHAnsi" w:hAnsiTheme="majorHAnsi" w:cstheme="majorHAnsi"/>
          <w:b/>
        </w:rPr>
      </w:pPr>
      <w:r w:rsidRPr="003C2129">
        <w:rPr>
          <w:rFonts w:asciiTheme="majorHAnsi" w:hAnsiTheme="majorHAnsi" w:cstheme="majorHAnsi"/>
          <w:b/>
        </w:rPr>
        <w:t>Przed zawarciem umowy Wykonawca:</w:t>
      </w:r>
    </w:p>
    <w:p w14:paraId="59597272" w14:textId="208585DC"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poda wszelki</w:t>
      </w:r>
      <w:r>
        <w:rPr>
          <w:rFonts w:asciiTheme="majorHAnsi" w:hAnsiTheme="majorHAnsi" w:cstheme="majorHAnsi"/>
        </w:rPr>
        <w:t>e</w:t>
      </w:r>
      <w:r w:rsidRPr="003C2129">
        <w:rPr>
          <w:rFonts w:asciiTheme="majorHAnsi" w:hAnsiTheme="majorHAnsi" w:cstheme="majorHAnsi"/>
        </w:rPr>
        <w:t xml:space="preserve"> informacj</w:t>
      </w:r>
      <w:r>
        <w:rPr>
          <w:rFonts w:asciiTheme="majorHAnsi" w:hAnsiTheme="majorHAnsi" w:cstheme="majorHAnsi"/>
        </w:rPr>
        <w:t>e</w:t>
      </w:r>
      <w:r w:rsidRPr="003C2129">
        <w:rPr>
          <w:rFonts w:asciiTheme="majorHAnsi" w:hAnsiTheme="majorHAnsi" w:cstheme="majorHAnsi"/>
        </w:rPr>
        <w:t xml:space="preserve"> niezbędn</w:t>
      </w:r>
      <w:r>
        <w:rPr>
          <w:rFonts w:asciiTheme="majorHAnsi" w:hAnsiTheme="majorHAnsi" w:cstheme="majorHAnsi"/>
        </w:rPr>
        <w:t>e</w:t>
      </w:r>
      <w:r w:rsidRPr="003C2129">
        <w:rPr>
          <w:rFonts w:asciiTheme="majorHAnsi" w:hAnsiTheme="majorHAnsi" w:cstheme="majorHAnsi"/>
        </w:rPr>
        <w:t xml:space="preserve"> do uzupełnienia projektu umowy zawartego w załączniku nr 6 SWZ, </w:t>
      </w:r>
    </w:p>
    <w:p w14:paraId="617E1CA2" w14:textId="77777777"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 xml:space="preserve">przedłoży umowy zawarte ze znanymi mu podwykonawcami (lub ich projekty), </w:t>
      </w:r>
    </w:p>
    <w:p w14:paraId="3E1D6079" w14:textId="55187F9F" w:rsidR="003C2129" w:rsidRDefault="003C2129" w:rsidP="00391C5B">
      <w:pPr>
        <w:numPr>
          <w:ilvl w:val="0"/>
          <w:numId w:val="38"/>
        </w:numPr>
        <w:spacing w:line="271" w:lineRule="auto"/>
        <w:ind w:left="993" w:right="89" w:hanging="290"/>
        <w:jc w:val="both"/>
        <w:rPr>
          <w:rFonts w:asciiTheme="majorHAnsi" w:hAnsiTheme="majorHAnsi" w:cstheme="majorHAnsi"/>
        </w:rPr>
      </w:pPr>
      <w:r w:rsidRPr="003C2129">
        <w:rPr>
          <w:rFonts w:asciiTheme="majorHAnsi" w:hAnsiTheme="majorHAnsi" w:cstheme="majorHAnsi"/>
        </w:rPr>
        <w:t>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w:t>
      </w:r>
      <w:r w:rsidR="000610ED">
        <w:rPr>
          <w:rFonts w:asciiTheme="majorHAnsi" w:hAnsiTheme="majorHAnsi" w:cstheme="majorHAnsi"/>
        </w:rPr>
        <w:t>h się o udzielenie zamówienia),</w:t>
      </w:r>
    </w:p>
    <w:p w14:paraId="27E4E5CF" w14:textId="35EE49F9" w:rsidR="000610ED" w:rsidRPr="003C2129" w:rsidRDefault="000610ED" w:rsidP="00391C5B">
      <w:pPr>
        <w:numPr>
          <w:ilvl w:val="0"/>
          <w:numId w:val="38"/>
        </w:numPr>
        <w:spacing w:line="271" w:lineRule="auto"/>
        <w:ind w:left="993" w:right="89" w:hanging="290"/>
        <w:jc w:val="both"/>
        <w:rPr>
          <w:rFonts w:asciiTheme="majorHAnsi" w:hAnsiTheme="majorHAnsi" w:cstheme="majorHAnsi"/>
        </w:rPr>
      </w:pPr>
      <w:r w:rsidRPr="00E13D26">
        <w:rPr>
          <w:rFonts w:asciiTheme="majorHAnsi" w:hAnsiTheme="majorHAnsi" w:cstheme="majorHAnsi"/>
        </w:rPr>
        <w:t xml:space="preserve">przedłoży Zamawiającemu kopie </w:t>
      </w:r>
      <w:r w:rsidR="00CB174B" w:rsidRPr="00063F00">
        <w:rPr>
          <w:rFonts w:asciiTheme="majorHAnsi" w:hAnsiTheme="majorHAnsi" w:cstheme="majorHAnsi"/>
        </w:rPr>
        <w:t>wymaganych ubezpieczeń.</w:t>
      </w:r>
      <w:r w:rsidR="00900541" w:rsidRPr="00900541">
        <w:rPr>
          <w:rFonts w:asciiTheme="minorHAnsi" w:eastAsia="Times New Roman" w:hAnsiTheme="minorHAnsi" w:cstheme="minorHAnsi"/>
          <w:lang w:val="pl-PL"/>
        </w:rPr>
        <w:t xml:space="preserve"> </w:t>
      </w:r>
    </w:p>
    <w:p w14:paraId="080AD1D6" w14:textId="77777777" w:rsidR="003C2129" w:rsidRPr="003C2129" w:rsidRDefault="003C2129" w:rsidP="003C2129">
      <w:pPr>
        <w:spacing w:after="6" w:line="266" w:lineRule="auto"/>
        <w:ind w:left="713" w:right="86"/>
        <w:rPr>
          <w:rFonts w:asciiTheme="majorHAnsi" w:hAnsiTheme="majorHAnsi" w:cstheme="majorHAnsi"/>
        </w:rPr>
      </w:pPr>
      <w:r w:rsidRPr="003C2129">
        <w:rPr>
          <w:rFonts w:asciiTheme="majorHAnsi" w:hAnsiTheme="majorHAnsi" w:cstheme="majorHAnsi"/>
          <w:b/>
        </w:rPr>
        <w:t xml:space="preserve">UWAGA: </w:t>
      </w:r>
    </w:p>
    <w:p w14:paraId="4A9A170D" w14:textId="77777777" w:rsidR="003C2129" w:rsidRDefault="003C2129" w:rsidP="003C2129">
      <w:pPr>
        <w:ind w:left="713" w:right="89"/>
        <w:jc w:val="both"/>
        <w:rPr>
          <w:rFonts w:asciiTheme="majorHAnsi" w:hAnsiTheme="majorHAnsi" w:cstheme="majorHAnsi"/>
        </w:rPr>
      </w:pPr>
      <w:r w:rsidRPr="003C2129">
        <w:rPr>
          <w:rFonts w:asciiTheme="majorHAnsi" w:hAnsiTheme="majorHAnsi" w:cstheme="majorHAnsi"/>
        </w:rPr>
        <w:t>Niedopełnienie powyższych formalności przez wybranego wykon</w:t>
      </w:r>
      <w:r>
        <w:rPr>
          <w:rFonts w:asciiTheme="majorHAnsi" w:hAnsiTheme="majorHAnsi" w:cstheme="majorHAnsi"/>
        </w:rPr>
        <w:t>awcę będzie potraktowane przez Z</w:t>
      </w:r>
      <w:r w:rsidRPr="003C2129">
        <w:rPr>
          <w:rFonts w:asciiTheme="majorHAnsi" w:hAnsiTheme="majorHAnsi" w:cstheme="majorHAnsi"/>
        </w:rPr>
        <w:t xml:space="preserve">amawiającego jako niemożność zawarcia umowy w sprawie zamówienia publicznego z przyczyn leżących po stronie wykonawcy, którego oferta została wybrana </w:t>
      </w:r>
    </w:p>
    <w:p w14:paraId="77E1F191" w14:textId="3311FF55" w:rsidR="003C2129" w:rsidRPr="003C2129" w:rsidRDefault="003C2129" w:rsidP="003C2129">
      <w:pPr>
        <w:pStyle w:val="Akapitzlist"/>
        <w:numPr>
          <w:ilvl w:val="0"/>
          <w:numId w:val="6"/>
        </w:numPr>
        <w:ind w:left="426" w:right="89" w:hanging="426"/>
        <w:jc w:val="both"/>
        <w:rPr>
          <w:rFonts w:asciiTheme="majorHAnsi" w:hAnsiTheme="majorHAnsi" w:cstheme="majorHAnsi"/>
        </w:rPr>
      </w:pPr>
      <w:r>
        <w:rPr>
          <w:rFonts w:asciiTheme="majorHAnsi" w:hAnsiTheme="majorHAnsi" w:cstheme="majorHAnsi"/>
        </w:rPr>
        <w:t>Jeżeli W</w:t>
      </w:r>
      <w:r w:rsidRPr="003C2129">
        <w:rPr>
          <w:rFonts w:asciiTheme="majorHAnsi" w:hAnsiTheme="majorHAnsi" w:cstheme="majorHAnsi"/>
        </w:rPr>
        <w:t>ykonawca, którego oferta została wybrana jako najkorzystniejsza, uchyla się od zawarcia umowy w sprawie zamówienia publicznego lub nie wnosi wymaganego zabezpieczen</w:t>
      </w:r>
      <w:r>
        <w:rPr>
          <w:rFonts w:asciiTheme="majorHAnsi" w:hAnsiTheme="majorHAnsi" w:cstheme="majorHAnsi"/>
        </w:rPr>
        <w:t>ia należytego wykonania umowy, Z</w:t>
      </w:r>
      <w:r w:rsidRPr="003C2129">
        <w:rPr>
          <w:rFonts w:asciiTheme="majorHAnsi" w:hAnsiTheme="majorHAnsi" w:cstheme="majorHAnsi"/>
        </w:rPr>
        <w:t>amawiający może dokonać ponownego badania i oceny ofert spośród ofert pozostałych w postępowaniu wykonawców oraz wybrać najkorzystniejszą ofertę albo unieważnić postępowanie</w:t>
      </w:r>
      <w:r>
        <w:rPr>
          <w:rFonts w:asciiTheme="majorHAnsi" w:hAnsiTheme="majorHAnsi" w:cstheme="majorHAnsi"/>
        </w:rPr>
        <w:t>.</w:t>
      </w:r>
    </w:p>
    <w:p w14:paraId="643D831F"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3" w:name="_Toc168302696"/>
      <w:r>
        <w:lastRenderedPageBreak/>
        <w:t>XXII. Wymagania dotyczące zabezpieczenia należytego wykonania umowy</w:t>
      </w:r>
      <w:bookmarkEnd w:id="23"/>
    </w:p>
    <w:p w14:paraId="433D87CC" w14:textId="04B44106" w:rsidR="00E23BCB" w:rsidRPr="00E23BCB" w:rsidRDefault="00E23BCB" w:rsidP="00E23BCB">
      <w:pPr>
        <w:ind w:left="426" w:hanging="426"/>
        <w:jc w:val="both"/>
        <w:rPr>
          <w:rFonts w:asciiTheme="majorHAnsi" w:hAnsiTheme="majorHAnsi" w:cstheme="majorHAnsi"/>
        </w:rPr>
      </w:pPr>
      <w:r>
        <w:rPr>
          <w:rFonts w:asciiTheme="majorHAnsi" w:hAnsiTheme="majorHAnsi" w:cstheme="majorHAnsi"/>
          <w:sz w:val="20"/>
          <w:szCs w:val="20"/>
        </w:rPr>
        <w:t>1.</w:t>
      </w:r>
      <w:r>
        <w:rPr>
          <w:rFonts w:asciiTheme="majorHAnsi" w:hAnsiTheme="majorHAnsi" w:cstheme="majorHAnsi"/>
          <w:sz w:val="20"/>
          <w:szCs w:val="20"/>
        </w:rPr>
        <w:tab/>
      </w:r>
      <w:r w:rsidRPr="00E23BCB">
        <w:rPr>
          <w:rFonts w:asciiTheme="majorHAnsi" w:hAnsiTheme="majorHAnsi" w:cstheme="majorHAnsi"/>
        </w:rPr>
        <w:t xml:space="preserve">Zgodnie z art. 452 ust.2 ustawy </w:t>
      </w:r>
      <w:proofErr w:type="spellStart"/>
      <w:r w:rsidRPr="00E23BCB">
        <w:rPr>
          <w:rFonts w:asciiTheme="majorHAnsi" w:hAnsiTheme="majorHAnsi" w:cstheme="majorHAnsi"/>
        </w:rPr>
        <w:t>Pzp</w:t>
      </w:r>
      <w:proofErr w:type="spellEnd"/>
      <w:r w:rsidRPr="00E23BCB">
        <w:rPr>
          <w:rFonts w:asciiTheme="majorHAnsi" w:hAnsiTheme="majorHAnsi" w:cstheme="majorHAnsi"/>
        </w:rPr>
        <w:t xml:space="preserve"> Zamawiający ustanawia zabezpieczenie należytego wykonania umowy w wysokości 5 % ceny ofertowej (ceny brutto).</w:t>
      </w:r>
    </w:p>
    <w:p w14:paraId="2A8F7B39" w14:textId="39D647F0" w:rsidR="00E23BCB" w:rsidRPr="00E23BCB" w:rsidRDefault="00E23BCB" w:rsidP="00E23BCB">
      <w:pPr>
        <w:ind w:left="426" w:hanging="426"/>
        <w:jc w:val="both"/>
        <w:rPr>
          <w:rFonts w:ascii="Calibri" w:hAnsi="Calibri" w:cs="Calibri"/>
        </w:rPr>
      </w:pPr>
      <w:r w:rsidRPr="00E23BCB">
        <w:rPr>
          <w:rFonts w:asciiTheme="majorHAnsi" w:hAnsiTheme="majorHAnsi" w:cstheme="majorHAnsi"/>
        </w:rPr>
        <w:t>2.</w:t>
      </w:r>
      <w:r w:rsidRPr="00E23BCB">
        <w:rPr>
          <w:rFonts w:asciiTheme="majorHAnsi" w:hAnsiTheme="majorHAnsi" w:cstheme="majorHAnsi"/>
        </w:rPr>
        <w:tab/>
        <w:t>Zabezpieczenie należy wnieść przed terminem zawarcia umowy.</w:t>
      </w:r>
      <w:r w:rsidRPr="00E23BCB">
        <w:rPr>
          <w:rFonts w:ascii="Calibri" w:hAnsi="Calibri" w:cs="Calibri"/>
        </w:rPr>
        <w:t xml:space="preserve"> Zabezpieczenie należytego wykonania umowy należy wpłacić na konto ( w przypadku wniesienia zabezpieczenia w pieniądzu) na nr rachunku Zamawiającego:  </w:t>
      </w:r>
      <w:r w:rsidRPr="00E23BCB">
        <w:rPr>
          <w:rFonts w:asciiTheme="majorHAnsi" w:hAnsiTheme="majorHAnsi" w:cstheme="majorHAnsi"/>
          <w:i/>
        </w:rPr>
        <w:t>08 1090 1476 0000 0001 4228 6053</w:t>
      </w:r>
      <w:r w:rsidRPr="00E23BCB">
        <w:rPr>
          <w:rFonts w:ascii="Calibri" w:hAnsi="Calibri" w:cs="Calibri"/>
          <w:i/>
        </w:rPr>
        <w:t xml:space="preserve"> z dopiskiem "Zabezpieczenie ZP/012/24".</w:t>
      </w:r>
    </w:p>
    <w:p w14:paraId="5D76F293" w14:textId="000D74B9" w:rsidR="00E23BCB" w:rsidRPr="00E23BCB" w:rsidRDefault="00E23BCB" w:rsidP="00E23BCB">
      <w:pPr>
        <w:ind w:left="426" w:hanging="426"/>
        <w:jc w:val="both"/>
        <w:rPr>
          <w:rFonts w:asciiTheme="majorHAnsi" w:hAnsiTheme="majorHAnsi" w:cstheme="majorHAnsi"/>
        </w:rPr>
      </w:pPr>
      <w:r w:rsidRPr="00E23BCB">
        <w:rPr>
          <w:rFonts w:asciiTheme="majorHAnsi" w:hAnsiTheme="majorHAnsi" w:cstheme="majorHAnsi"/>
        </w:rPr>
        <w:t>3.</w:t>
      </w:r>
      <w:r w:rsidRPr="00E23BCB">
        <w:rPr>
          <w:rFonts w:asciiTheme="majorHAnsi" w:hAnsiTheme="majorHAnsi" w:cstheme="majorHAnsi"/>
        </w:rPr>
        <w:tab/>
        <w:t>Zamawiający zwraca 70% zabezpieczenia w terminie 30 dni od dnia wykonania zamówienia i uznania go przez Zamawiającego za należycie wykonane.</w:t>
      </w:r>
    </w:p>
    <w:p w14:paraId="3744EC6F" w14:textId="79021FC2" w:rsidR="00E23BCB" w:rsidRPr="00E23BCB" w:rsidRDefault="00E23BCB" w:rsidP="00E23BCB">
      <w:pPr>
        <w:ind w:left="426" w:hanging="426"/>
        <w:jc w:val="both"/>
        <w:rPr>
          <w:rFonts w:asciiTheme="majorHAnsi" w:hAnsiTheme="majorHAnsi" w:cstheme="majorHAnsi"/>
        </w:rPr>
      </w:pPr>
      <w:r w:rsidRPr="00E23BCB">
        <w:rPr>
          <w:rFonts w:asciiTheme="majorHAnsi" w:hAnsiTheme="majorHAnsi" w:cstheme="majorHAnsi"/>
        </w:rPr>
        <w:t>4.</w:t>
      </w:r>
      <w:r w:rsidRPr="00E23BCB">
        <w:rPr>
          <w:rFonts w:asciiTheme="majorHAnsi" w:hAnsiTheme="majorHAnsi" w:cstheme="majorHAnsi"/>
        </w:rPr>
        <w:tab/>
        <w:t>Kwota pozostawiona na zabezpieczenie roszczeń z tytułu rękojmi za wady będzie wynosić 30 % zabezpieczenia.</w:t>
      </w:r>
    </w:p>
    <w:p w14:paraId="6A2F41E7" w14:textId="77777777" w:rsidR="00E23BCB" w:rsidRPr="00E23BCB" w:rsidRDefault="00E23BCB" w:rsidP="00E23BCB">
      <w:pPr>
        <w:ind w:left="426" w:hanging="426"/>
        <w:jc w:val="both"/>
        <w:rPr>
          <w:rFonts w:asciiTheme="majorHAnsi" w:hAnsiTheme="majorHAnsi" w:cstheme="majorHAnsi"/>
        </w:rPr>
      </w:pPr>
      <w:r w:rsidRPr="00E23BCB">
        <w:rPr>
          <w:rFonts w:asciiTheme="majorHAnsi" w:hAnsiTheme="majorHAnsi" w:cstheme="majorHAnsi"/>
        </w:rPr>
        <w:t>5.</w:t>
      </w:r>
      <w:r w:rsidRPr="00E23BCB">
        <w:rPr>
          <w:rFonts w:asciiTheme="majorHAnsi" w:hAnsiTheme="majorHAnsi" w:cstheme="majorHAnsi"/>
        </w:rPr>
        <w:tab/>
        <w:t>Kwota, o której mowa w pkt. 4 SWZ jest zwracana nie później niż w 15. dniu po upływie okresu rękojmi za wady.</w:t>
      </w:r>
    </w:p>
    <w:p w14:paraId="3200241E" w14:textId="77777777" w:rsidR="00E23BCB" w:rsidRPr="00E23BCB" w:rsidRDefault="00E23BCB" w:rsidP="00E23BCB">
      <w:pPr>
        <w:ind w:left="426" w:hanging="426"/>
        <w:jc w:val="both"/>
        <w:rPr>
          <w:rFonts w:asciiTheme="majorHAnsi" w:hAnsiTheme="majorHAnsi" w:cstheme="majorHAnsi"/>
        </w:rPr>
      </w:pPr>
      <w:r w:rsidRPr="00E23BCB">
        <w:rPr>
          <w:rFonts w:asciiTheme="majorHAnsi" w:hAnsiTheme="majorHAnsi" w:cstheme="majorHAnsi"/>
        </w:rPr>
        <w:t>6.</w:t>
      </w:r>
      <w:r w:rsidRPr="00E23BCB">
        <w:rPr>
          <w:rFonts w:asciiTheme="majorHAnsi" w:hAnsiTheme="majorHAnsi" w:cstheme="majorHAnsi"/>
        </w:rPr>
        <w:tab/>
        <w:t>Zabezpieczenie służy pokryciu roszczeń z tytułu niewykonania lub nienależytego wykonania umowy.</w:t>
      </w:r>
    </w:p>
    <w:p w14:paraId="4A766DA3" w14:textId="77777777" w:rsidR="00E23BCB" w:rsidRPr="00E23BCB" w:rsidRDefault="00E23BCB" w:rsidP="00E23BCB">
      <w:pPr>
        <w:ind w:left="426" w:hanging="426"/>
        <w:jc w:val="both"/>
        <w:rPr>
          <w:rFonts w:asciiTheme="majorHAnsi" w:hAnsiTheme="majorHAnsi" w:cstheme="majorHAnsi"/>
        </w:rPr>
      </w:pPr>
      <w:r w:rsidRPr="00E23BCB">
        <w:rPr>
          <w:rFonts w:asciiTheme="majorHAnsi" w:hAnsiTheme="majorHAnsi" w:cstheme="majorHAnsi"/>
        </w:rPr>
        <w:t>7.</w:t>
      </w:r>
      <w:r w:rsidRPr="00E23BCB">
        <w:rPr>
          <w:rFonts w:asciiTheme="majorHAnsi" w:hAnsiTheme="majorHAnsi" w:cstheme="majorHAnsi"/>
        </w:rPr>
        <w:tab/>
        <w:t>Zabezpieczenie może być wnoszone według wyboru Wykonawcy w jednej lub w kilku następujących formach:</w:t>
      </w:r>
    </w:p>
    <w:p w14:paraId="3C58DEC8" w14:textId="77777777" w:rsidR="00E23BCB" w:rsidRPr="00E23BCB" w:rsidRDefault="00E23BCB" w:rsidP="00E23BCB">
      <w:pPr>
        <w:numPr>
          <w:ilvl w:val="1"/>
          <w:numId w:val="32"/>
        </w:numPr>
        <w:jc w:val="both"/>
        <w:rPr>
          <w:rFonts w:asciiTheme="majorHAnsi" w:hAnsiTheme="majorHAnsi" w:cstheme="majorHAnsi"/>
        </w:rPr>
      </w:pPr>
      <w:r w:rsidRPr="00E23BCB">
        <w:rPr>
          <w:rFonts w:asciiTheme="majorHAnsi" w:hAnsiTheme="majorHAnsi" w:cstheme="majorHAnsi"/>
        </w:rPr>
        <w:t>pieniądzu;</w:t>
      </w:r>
    </w:p>
    <w:p w14:paraId="38676CF5" w14:textId="77777777" w:rsidR="00E23BCB" w:rsidRPr="00E23BCB" w:rsidRDefault="00E23BCB" w:rsidP="00E23BCB">
      <w:pPr>
        <w:numPr>
          <w:ilvl w:val="1"/>
          <w:numId w:val="32"/>
        </w:numPr>
        <w:jc w:val="both"/>
        <w:rPr>
          <w:rFonts w:asciiTheme="majorHAnsi" w:hAnsiTheme="majorHAnsi" w:cstheme="majorHAnsi"/>
        </w:rPr>
      </w:pPr>
      <w:r w:rsidRPr="00E23BCB">
        <w:rPr>
          <w:rFonts w:asciiTheme="majorHAnsi" w:hAnsiTheme="majorHAnsi" w:cstheme="majorHAnsi"/>
        </w:rPr>
        <w:t>poręczeniach bankowych lub poręczeniach spółdzielczej kasy oszczędnościowo-kredytowej, z tym że zobowiązanie kasy jest zawsze zobowiązaniem pieniężnym;</w:t>
      </w:r>
    </w:p>
    <w:p w14:paraId="72CBC5B9" w14:textId="77777777" w:rsidR="00E23BCB" w:rsidRPr="00E23BCB" w:rsidRDefault="00E23BCB" w:rsidP="00E23BCB">
      <w:pPr>
        <w:numPr>
          <w:ilvl w:val="1"/>
          <w:numId w:val="32"/>
        </w:numPr>
        <w:jc w:val="both"/>
        <w:rPr>
          <w:rFonts w:asciiTheme="majorHAnsi" w:hAnsiTheme="majorHAnsi" w:cstheme="majorHAnsi"/>
        </w:rPr>
      </w:pPr>
      <w:r w:rsidRPr="00E23BCB">
        <w:rPr>
          <w:rFonts w:asciiTheme="majorHAnsi" w:hAnsiTheme="majorHAnsi" w:cstheme="majorHAnsi"/>
        </w:rPr>
        <w:t>gwarancjach bankowych;</w:t>
      </w:r>
    </w:p>
    <w:p w14:paraId="0E6D386E" w14:textId="77777777" w:rsidR="00E23BCB" w:rsidRPr="00E23BCB" w:rsidRDefault="00E23BCB" w:rsidP="00E23BCB">
      <w:pPr>
        <w:numPr>
          <w:ilvl w:val="1"/>
          <w:numId w:val="32"/>
        </w:numPr>
        <w:jc w:val="both"/>
        <w:rPr>
          <w:rFonts w:asciiTheme="majorHAnsi" w:hAnsiTheme="majorHAnsi" w:cstheme="majorHAnsi"/>
        </w:rPr>
      </w:pPr>
      <w:r w:rsidRPr="00E23BCB">
        <w:rPr>
          <w:rFonts w:asciiTheme="majorHAnsi" w:hAnsiTheme="majorHAnsi" w:cstheme="majorHAnsi"/>
        </w:rPr>
        <w:t>gwarancjach ubezpieczeniowych;</w:t>
      </w:r>
    </w:p>
    <w:p w14:paraId="0F1A8EEF" w14:textId="77777777" w:rsidR="00E23BCB" w:rsidRPr="00E23BCB" w:rsidRDefault="00E23BCB" w:rsidP="00E23BCB">
      <w:pPr>
        <w:numPr>
          <w:ilvl w:val="1"/>
          <w:numId w:val="32"/>
        </w:numPr>
        <w:jc w:val="both"/>
        <w:rPr>
          <w:rFonts w:asciiTheme="majorHAnsi" w:hAnsiTheme="majorHAnsi" w:cstheme="majorHAnsi"/>
        </w:rPr>
      </w:pPr>
      <w:r w:rsidRPr="00E23BCB">
        <w:rPr>
          <w:rFonts w:asciiTheme="majorHAnsi" w:hAnsiTheme="majorHAnsi" w:cstheme="majorHAnsi"/>
        </w:rPr>
        <w:t>poręczeniach udzielanych przez podmioty, o których mowa w art. 6b ust. 5 pkt 2 ustawy z dnia 9 listopada 2000 r. o utworzeniu Polskiej Agencji Rozwoju Przedsiębiorczości.</w:t>
      </w:r>
    </w:p>
    <w:p w14:paraId="64A4B0FA" w14:textId="39BED504" w:rsidR="00E76495" w:rsidRPr="00E23BCB" w:rsidRDefault="00E23BCB" w:rsidP="00E23BCB">
      <w:pPr>
        <w:pStyle w:val="Akapitzlist"/>
        <w:numPr>
          <w:ilvl w:val="0"/>
          <w:numId w:val="6"/>
        </w:numPr>
        <w:ind w:left="426" w:hanging="426"/>
        <w:jc w:val="both"/>
        <w:rPr>
          <w:rFonts w:asciiTheme="majorHAnsi" w:hAnsiTheme="majorHAnsi" w:cstheme="majorHAnsi"/>
        </w:rPr>
      </w:pPr>
      <w:r w:rsidRPr="00E23BCB">
        <w:rPr>
          <w:rFonts w:asciiTheme="majorHAnsi" w:hAnsiTheme="majorHAnsi" w:cstheme="majorHAnsi"/>
        </w:rPr>
        <w:t>Pozostałe wymagani</w:t>
      </w:r>
      <w:r>
        <w:rPr>
          <w:rFonts w:asciiTheme="majorHAnsi" w:hAnsiTheme="majorHAnsi" w:cstheme="majorHAnsi"/>
        </w:rPr>
        <w:t>a</w:t>
      </w:r>
      <w:r w:rsidRPr="00E23BCB">
        <w:rPr>
          <w:rFonts w:asciiTheme="majorHAnsi" w:hAnsiTheme="majorHAnsi" w:cstheme="majorHAnsi"/>
        </w:rPr>
        <w:t xml:space="preserve"> dotyczące zabezpieczenia należytego wykonania umowy normują zapisy ustawy </w:t>
      </w:r>
      <w:proofErr w:type="spellStart"/>
      <w:r w:rsidRPr="00E23BCB">
        <w:rPr>
          <w:rFonts w:asciiTheme="majorHAnsi" w:hAnsiTheme="majorHAnsi" w:cstheme="majorHAnsi"/>
        </w:rPr>
        <w:t>Pzp</w:t>
      </w:r>
      <w:proofErr w:type="spellEnd"/>
      <w:r w:rsidRPr="00E23BCB">
        <w:rPr>
          <w:rFonts w:asciiTheme="majorHAnsi" w:hAnsiTheme="majorHAnsi" w:cstheme="majorHAnsi"/>
        </w:rPr>
        <w:t xml:space="preserve"> i projektowanych postanowień umowy.</w:t>
      </w:r>
    </w:p>
    <w:p w14:paraId="56779417" w14:textId="7B99195F" w:rsidR="00E76495" w:rsidRPr="00CE5A68" w:rsidRDefault="00E76495" w:rsidP="00CB174B">
      <w:pPr>
        <w:jc w:val="both"/>
        <w:rPr>
          <w:rFonts w:asciiTheme="majorHAnsi" w:hAnsiTheme="majorHAnsi" w:cstheme="majorHAnsi"/>
        </w:rPr>
      </w:pPr>
    </w:p>
    <w:p w14:paraId="447928C5" w14:textId="77777777" w:rsidR="002C041E" w:rsidRDefault="00047D3A">
      <w:pPr>
        <w:pStyle w:val="Nagwek2"/>
        <w:spacing w:line="320" w:lineRule="auto"/>
        <w:jc w:val="both"/>
      </w:pPr>
      <w:bookmarkStart w:id="24" w:name="_Toc168302697"/>
      <w:r>
        <w:t>XXIII. Informacje o treści zawieranej umowy oraz możliwości jej zmiany</w:t>
      </w:r>
      <w:bookmarkEnd w:id="24"/>
      <w:r>
        <w:t xml:space="preserve"> </w:t>
      </w:r>
    </w:p>
    <w:p w14:paraId="771DF56A" w14:textId="77777777" w:rsidR="002C041E" w:rsidRPr="00F536B7" w:rsidRDefault="00047D3A" w:rsidP="00525056">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5" w:name="_Toc168302698"/>
      <w:r>
        <w:lastRenderedPageBreak/>
        <w:t>XIV. Pouczenie o środkach ochrony prawnej przysługujących Wykonawcy</w:t>
      </w:r>
      <w:bookmarkEnd w:id="25"/>
    </w:p>
    <w:p w14:paraId="30AABFFF" w14:textId="07C60435" w:rsidR="002C041E" w:rsidRPr="005410BF" w:rsidRDefault="00047D3A" w:rsidP="00525056">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6" w:name="_Toc168302699"/>
      <w:r>
        <w:lastRenderedPageBreak/>
        <w:t>XXV. Spis załączników</w:t>
      </w:r>
      <w:bookmarkEnd w:id="26"/>
    </w:p>
    <w:p w14:paraId="40DD77B1" w14:textId="77777777" w:rsidR="002C041E" w:rsidRPr="00606361" w:rsidRDefault="001F48B4" w:rsidP="00A90464">
      <w:pPr>
        <w:numPr>
          <w:ilvl w:val="0"/>
          <w:numId w:val="51"/>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A90464">
      <w:pPr>
        <w:numPr>
          <w:ilvl w:val="0"/>
          <w:numId w:val="51"/>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A90464">
      <w:pPr>
        <w:numPr>
          <w:ilvl w:val="0"/>
          <w:numId w:val="51"/>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49B1BFE3" w:rsidR="001F48B4" w:rsidRPr="00606361" w:rsidRDefault="001F48B4" w:rsidP="00A90464">
      <w:pPr>
        <w:numPr>
          <w:ilvl w:val="0"/>
          <w:numId w:val="51"/>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 xml:space="preserve">ykaz </w:t>
      </w:r>
      <w:r w:rsidR="002B4097">
        <w:rPr>
          <w:rFonts w:asciiTheme="majorHAnsi" w:hAnsiTheme="majorHAnsi" w:cstheme="majorHAnsi"/>
        </w:rPr>
        <w:t xml:space="preserve">wykonanych </w:t>
      </w:r>
      <w:r w:rsidR="00A055AB" w:rsidRPr="00606361">
        <w:rPr>
          <w:rFonts w:asciiTheme="majorHAnsi" w:hAnsiTheme="majorHAnsi" w:cstheme="majorHAnsi"/>
        </w:rPr>
        <w:t>robót</w:t>
      </w:r>
      <w:r w:rsidR="008015AF" w:rsidRPr="00606361">
        <w:rPr>
          <w:rFonts w:asciiTheme="majorHAnsi" w:hAnsiTheme="majorHAnsi" w:cstheme="majorHAnsi"/>
        </w:rPr>
        <w:t xml:space="preserve"> </w:t>
      </w:r>
      <w:r w:rsidR="002B4097">
        <w:rPr>
          <w:rFonts w:asciiTheme="majorHAnsi" w:hAnsiTheme="majorHAnsi" w:cstheme="majorHAnsi"/>
        </w:rPr>
        <w:t xml:space="preserve">i prac porównywalnych ze </w:t>
      </w:r>
      <w:r w:rsidRPr="00606361">
        <w:rPr>
          <w:rFonts w:asciiTheme="majorHAnsi" w:hAnsiTheme="majorHAnsi" w:cstheme="majorHAnsi"/>
        </w:rPr>
        <w:t>stanowiącymi przedmiot zamówienia</w:t>
      </w:r>
      <w:r w:rsidR="00663893">
        <w:rPr>
          <w:rFonts w:asciiTheme="majorHAnsi" w:hAnsiTheme="majorHAnsi" w:cstheme="majorHAnsi"/>
        </w:rPr>
        <w:t>.</w:t>
      </w:r>
    </w:p>
    <w:p w14:paraId="6D9A243E" w14:textId="02A6A4B2" w:rsidR="00691758" w:rsidRPr="00691758" w:rsidRDefault="00691758" w:rsidP="00A90464">
      <w:pPr>
        <w:numPr>
          <w:ilvl w:val="0"/>
          <w:numId w:val="51"/>
        </w:numPr>
        <w:jc w:val="both"/>
        <w:rPr>
          <w:rFonts w:asciiTheme="majorHAnsi" w:hAnsiTheme="majorHAnsi" w:cstheme="majorHAnsi"/>
        </w:rPr>
      </w:pPr>
      <w:r w:rsidRPr="00691758">
        <w:rPr>
          <w:rFonts w:asciiTheme="majorHAnsi" w:hAnsiTheme="majorHAnsi" w:cstheme="majorHAnsi"/>
          <w:bCs/>
        </w:rPr>
        <w:t>Informacja dotyczące wysokości przychodu</w:t>
      </w:r>
      <w:r>
        <w:rPr>
          <w:rFonts w:asciiTheme="majorHAnsi" w:hAnsiTheme="majorHAnsi" w:cstheme="majorHAnsi"/>
          <w:bCs/>
        </w:rPr>
        <w:t>.</w:t>
      </w:r>
      <w:r w:rsidRPr="00691758">
        <w:rPr>
          <w:rFonts w:asciiTheme="majorHAnsi" w:hAnsiTheme="majorHAnsi" w:cstheme="majorHAnsi"/>
          <w:bCs/>
        </w:rPr>
        <w:t xml:space="preserve"> </w:t>
      </w:r>
    </w:p>
    <w:p w14:paraId="3C939300" w14:textId="126FFF19" w:rsidR="00606361" w:rsidRDefault="00606361" w:rsidP="00A90464">
      <w:pPr>
        <w:numPr>
          <w:ilvl w:val="0"/>
          <w:numId w:val="51"/>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DACE230" w14:textId="5232C43E" w:rsidR="007E5C93" w:rsidRDefault="007E5C93" w:rsidP="00A90464">
      <w:pPr>
        <w:numPr>
          <w:ilvl w:val="0"/>
          <w:numId w:val="51"/>
        </w:numPr>
        <w:jc w:val="both"/>
        <w:rPr>
          <w:rFonts w:asciiTheme="majorHAnsi" w:hAnsiTheme="majorHAnsi" w:cstheme="majorHAnsi"/>
        </w:rPr>
      </w:pPr>
      <w:r w:rsidRPr="00606361">
        <w:rPr>
          <w:rFonts w:asciiTheme="majorHAnsi" w:hAnsiTheme="majorHAnsi" w:cstheme="majorHAnsi"/>
        </w:rPr>
        <w:t>Wymagania dot. zatrudniania na podstawie umowy o pracę</w:t>
      </w:r>
      <w:r>
        <w:rPr>
          <w:rFonts w:asciiTheme="majorHAnsi" w:hAnsiTheme="majorHAnsi" w:cstheme="majorHAnsi"/>
        </w:rPr>
        <w:t>.</w:t>
      </w:r>
    </w:p>
    <w:p w14:paraId="047B4B8F" w14:textId="77777777" w:rsidR="00663893" w:rsidRPr="00606361" w:rsidRDefault="00663893" w:rsidP="00A90464">
      <w:pPr>
        <w:numPr>
          <w:ilvl w:val="0"/>
          <w:numId w:val="51"/>
        </w:numPr>
        <w:jc w:val="both"/>
        <w:rPr>
          <w:rFonts w:asciiTheme="majorHAnsi" w:hAnsiTheme="majorHAnsi" w:cstheme="majorHAnsi"/>
        </w:rPr>
      </w:pPr>
      <w:r>
        <w:rPr>
          <w:rFonts w:asciiTheme="majorHAnsi" w:hAnsiTheme="majorHAnsi" w:cstheme="majorHAnsi"/>
        </w:rPr>
        <w:t>Dokumentacja techniczna.</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3"/>
      <w:footerReference w:type="default" r:id="rId34"/>
      <w:headerReference w:type="first" r:id="rId35"/>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219A90" w16cid:durableId="2A006561"/>
  <w16cid:commentId w16cid:paraId="3E3D9A64" w16cid:durableId="2A006562"/>
  <w16cid:commentId w16cid:paraId="1290C301" w16cid:durableId="2A006563"/>
  <w16cid:commentId w16cid:paraId="7D78B617" w16cid:durableId="2A006564"/>
  <w16cid:commentId w16cid:paraId="58432E59" w16cid:durableId="2A006565"/>
  <w16cid:commentId w16cid:paraId="1CCFE624" w16cid:durableId="2A00656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1A8C0" w14:textId="77777777" w:rsidR="00A90464" w:rsidRDefault="00A90464">
      <w:pPr>
        <w:spacing w:line="240" w:lineRule="auto"/>
      </w:pPr>
      <w:r>
        <w:separator/>
      </w:r>
    </w:p>
  </w:endnote>
  <w:endnote w:type="continuationSeparator" w:id="0">
    <w:p w14:paraId="4A79ECFA" w14:textId="77777777" w:rsidR="00A90464" w:rsidRDefault="00A904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51EFE728" w:rsidR="00A90464" w:rsidRPr="00827A68" w:rsidRDefault="00A90464"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B72E9D">
      <w:rPr>
        <w:rFonts w:asciiTheme="majorHAnsi" w:hAnsiTheme="majorHAnsi" w:cstheme="majorHAnsi"/>
        <w:noProof/>
        <w:sz w:val="18"/>
        <w:szCs w:val="18"/>
      </w:rPr>
      <w:t>2</w:t>
    </w:r>
    <w:r w:rsidRPr="00827A68">
      <w:rPr>
        <w:rFonts w:asciiTheme="majorHAnsi" w:hAnsiTheme="majorHAnsi" w:cstheme="maj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BEE7D" w14:textId="77777777" w:rsidR="00A90464" w:rsidRDefault="00A90464">
      <w:pPr>
        <w:spacing w:line="240" w:lineRule="auto"/>
      </w:pPr>
      <w:r>
        <w:separator/>
      </w:r>
    </w:p>
  </w:footnote>
  <w:footnote w:type="continuationSeparator" w:id="0">
    <w:p w14:paraId="20531920" w14:textId="77777777" w:rsidR="00A90464" w:rsidRDefault="00A904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5F7CD016" w:rsidR="00A90464" w:rsidRDefault="00A90464">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ZP/012/24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A90464" w:rsidRDefault="00A90464"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FAE"/>
    <w:multiLevelType w:val="hybridMultilevel"/>
    <w:tmpl w:val="4E822B8A"/>
    <w:lvl w:ilvl="0" w:tplc="C096BA78">
      <w:start w:val="1"/>
      <w:numFmt w:val="decimal"/>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EF35C">
      <w:start w:val="1"/>
      <w:numFmt w:val="lowerLetter"/>
      <w:lvlText w:val="%2"/>
      <w:lvlJc w:val="left"/>
      <w:pPr>
        <w:ind w:left="1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DAD66C">
      <w:start w:val="1"/>
      <w:numFmt w:val="lowerRoman"/>
      <w:lvlText w:val="%3"/>
      <w:lvlJc w:val="left"/>
      <w:pPr>
        <w:ind w:left="2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0667BA">
      <w:start w:val="1"/>
      <w:numFmt w:val="decimal"/>
      <w:lvlText w:val="%4"/>
      <w:lvlJc w:val="left"/>
      <w:pPr>
        <w:ind w:left="3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E6DA2">
      <w:start w:val="1"/>
      <w:numFmt w:val="lowerLetter"/>
      <w:lvlText w:val="%5"/>
      <w:lvlJc w:val="left"/>
      <w:pPr>
        <w:ind w:left="3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464F36">
      <w:start w:val="1"/>
      <w:numFmt w:val="lowerRoman"/>
      <w:lvlText w:val="%6"/>
      <w:lvlJc w:val="left"/>
      <w:pPr>
        <w:ind w:left="4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D2135A">
      <w:start w:val="1"/>
      <w:numFmt w:val="decimal"/>
      <w:lvlText w:val="%7"/>
      <w:lvlJc w:val="left"/>
      <w:pPr>
        <w:ind w:left="5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EAF162">
      <w:start w:val="1"/>
      <w:numFmt w:val="lowerLetter"/>
      <w:lvlText w:val="%8"/>
      <w:lvlJc w:val="left"/>
      <w:pPr>
        <w:ind w:left="5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40CE0">
      <w:start w:val="1"/>
      <w:numFmt w:val="lowerRoman"/>
      <w:lvlText w:val="%9"/>
      <w:lvlJc w:val="left"/>
      <w:pPr>
        <w:ind w:left="6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36E39B3"/>
    <w:multiLevelType w:val="multilevel"/>
    <w:tmpl w:val="84AC4FF8"/>
    <w:lvl w:ilvl="0">
      <w:start w:val="1"/>
      <w:numFmt w:val="upperRoman"/>
      <w:lvlText w:val="%1."/>
      <w:lvlJc w:val="right"/>
      <w:pPr>
        <w:ind w:left="1445" w:hanging="1445"/>
      </w:pPr>
      <w:rPr>
        <w:b/>
        <w:i w:val="0"/>
        <w:color w:val="000000"/>
        <w:sz w:val="20"/>
        <w:szCs w:val="20"/>
        <w:vertAlign w:val="baseline"/>
      </w:rPr>
    </w:lvl>
    <w:lvl w:ilvl="1">
      <w:start w:val="1"/>
      <w:numFmt w:val="decimal"/>
      <w:lvlText w:val="%2)"/>
      <w:lvlJc w:val="left"/>
      <w:pPr>
        <w:ind w:left="1588" w:hanging="1588"/>
      </w:pPr>
      <w:rPr>
        <w:rFonts w:asciiTheme="majorHAnsi" w:eastAsia="Arial" w:hAnsiTheme="majorHAnsi" w:cstheme="majorHAnsi" w:hint="default"/>
        <w:b w:val="0"/>
        <w:color w:val="000000"/>
        <w:sz w:val="20"/>
        <w:szCs w:val="20"/>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1AB4D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D27F59"/>
    <w:multiLevelType w:val="hybridMultilevel"/>
    <w:tmpl w:val="ACBE6ED4"/>
    <w:lvl w:ilvl="0" w:tplc="D36A09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4361294"/>
    <w:multiLevelType w:val="hybridMultilevel"/>
    <w:tmpl w:val="DB2A73DC"/>
    <w:lvl w:ilvl="0" w:tplc="D36A09FE">
      <w:start w:val="1"/>
      <w:numFmt w:val="bullet"/>
      <w:lvlText w:val=""/>
      <w:lvlJc w:val="left"/>
      <w:pPr>
        <w:ind w:left="3125" w:hanging="360"/>
      </w:pPr>
      <w:rPr>
        <w:rFonts w:ascii="Symbol" w:hAnsi="Symbol" w:hint="default"/>
      </w:rPr>
    </w:lvl>
    <w:lvl w:ilvl="1" w:tplc="04150003" w:tentative="1">
      <w:start w:val="1"/>
      <w:numFmt w:val="bullet"/>
      <w:lvlText w:val="o"/>
      <w:lvlJc w:val="left"/>
      <w:pPr>
        <w:ind w:left="3845" w:hanging="360"/>
      </w:pPr>
      <w:rPr>
        <w:rFonts w:ascii="Courier New" w:hAnsi="Courier New" w:cs="Courier New" w:hint="default"/>
      </w:rPr>
    </w:lvl>
    <w:lvl w:ilvl="2" w:tplc="04150005" w:tentative="1">
      <w:start w:val="1"/>
      <w:numFmt w:val="bullet"/>
      <w:lvlText w:val=""/>
      <w:lvlJc w:val="left"/>
      <w:pPr>
        <w:ind w:left="4565" w:hanging="360"/>
      </w:pPr>
      <w:rPr>
        <w:rFonts w:ascii="Wingdings" w:hAnsi="Wingdings" w:hint="default"/>
      </w:rPr>
    </w:lvl>
    <w:lvl w:ilvl="3" w:tplc="04150001" w:tentative="1">
      <w:start w:val="1"/>
      <w:numFmt w:val="bullet"/>
      <w:lvlText w:val=""/>
      <w:lvlJc w:val="left"/>
      <w:pPr>
        <w:ind w:left="5285" w:hanging="360"/>
      </w:pPr>
      <w:rPr>
        <w:rFonts w:ascii="Symbol" w:hAnsi="Symbol" w:hint="default"/>
      </w:rPr>
    </w:lvl>
    <w:lvl w:ilvl="4" w:tplc="04150003" w:tentative="1">
      <w:start w:val="1"/>
      <w:numFmt w:val="bullet"/>
      <w:lvlText w:val="o"/>
      <w:lvlJc w:val="left"/>
      <w:pPr>
        <w:ind w:left="6005" w:hanging="360"/>
      </w:pPr>
      <w:rPr>
        <w:rFonts w:ascii="Courier New" w:hAnsi="Courier New" w:cs="Courier New" w:hint="default"/>
      </w:rPr>
    </w:lvl>
    <w:lvl w:ilvl="5" w:tplc="04150005" w:tentative="1">
      <w:start w:val="1"/>
      <w:numFmt w:val="bullet"/>
      <w:lvlText w:val=""/>
      <w:lvlJc w:val="left"/>
      <w:pPr>
        <w:ind w:left="6725" w:hanging="360"/>
      </w:pPr>
      <w:rPr>
        <w:rFonts w:ascii="Wingdings" w:hAnsi="Wingdings" w:hint="default"/>
      </w:rPr>
    </w:lvl>
    <w:lvl w:ilvl="6" w:tplc="04150001" w:tentative="1">
      <w:start w:val="1"/>
      <w:numFmt w:val="bullet"/>
      <w:lvlText w:val=""/>
      <w:lvlJc w:val="left"/>
      <w:pPr>
        <w:ind w:left="7445" w:hanging="360"/>
      </w:pPr>
      <w:rPr>
        <w:rFonts w:ascii="Symbol" w:hAnsi="Symbol" w:hint="default"/>
      </w:rPr>
    </w:lvl>
    <w:lvl w:ilvl="7" w:tplc="04150003" w:tentative="1">
      <w:start w:val="1"/>
      <w:numFmt w:val="bullet"/>
      <w:lvlText w:val="o"/>
      <w:lvlJc w:val="left"/>
      <w:pPr>
        <w:ind w:left="8165" w:hanging="360"/>
      </w:pPr>
      <w:rPr>
        <w:rFonts w:ascii="Courier New" w:hAnsi="Courier New" w:cs="Courier New" w:hint="default"/>
      </w:rPr>
    </w:lvl>
    <w:lvl w:ilvl="8" w:tplc="04150005" w:tentative="1">
      <w:start w:val="1"/>
      <w:numFmt w:val="bullet"/>
      <w:lvlText w:val=""/>
      <w:lvlJc w:val="left"/>
      <w:pPr>
        <w:ind w:left="8885" w:hanging="360"/>
      </w:pPr>
      <w:rPr>
        <w:rFonts w:ascii="Wingdings" w:hAnsi="Wingdings" w:hint="default"/>
      </w:rPr>
    </w:lvl>
  </w:abstractNum>
  <w:abstractNum w:abstractNumId="10"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1"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3"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4" w15:restartNumberingAfterBreak="0">
    <w:nsid w:val="1ECF11B1"/>
    <w:multiLevelType w:val="hybridMultilevel"/>
    <w:tmpl w:val="A8FC4F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4"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5"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7" w15:restartNumberingAfterBreak="0">
    <w:nsid w:val="524C0396"/>
    <w:multiLevelType w:val="hybridMultilevel"/>
    <w:tmpl w:val="253247E2"/>
    <w:lvl w:ilvl="0" w:tplc="0A6AFFA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9"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0" w15:restartNumberingAfterBreak="0">
    <w:nsid w:val="561F3CA3"/>
    <w:multiLevelType w:val="hybridMultilevel"/>
    <w:tmpl w:val="02DAC776"/>
    <w:lvl w:ilvl="0" w:tplc="E022FA5C">
      <w:numFmt w:val="bullet"/>
      <w:lvlText w:val="-"/>
      <w:lvlJc w:val="left"/>
      <w:pPr>
        <w:ind w:left="1146" w:hanging="360"/>
      </w:pPr>
      <w:rPr>
        <w:rFonts w:ascii="Times New Roman" w:hAnsi="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1"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5AA70CD1"/>
    <w:multiLevelType w:val="multilevel"/>
    <w:tmpl w:val="3412E03A"/>
    <w:lvl w:ilvl="0">
      <w:start w:val="12"/>
      <w:numFmt w:val="decimal"/>
      <w:lvlText w:val="%1."/>
      <w:lvlJc w:val="left"/>
      <w:pPr>
        <w:ind w:left="1009" w:hanging="452"/>
      </w:pPr>
      <w:rPr>
        <w:rFonts w:asciiTheme="majorHAnsi" w:hAnsiTheme="majorHAnsi" w:cstheme="majorHAnsi" w:hint="default"/>
        <w:b w:val="0"/>
        <w:color w:val="000000"/>
        <w:sz w:val="22"/>
        <w:szCs w:val="22"/>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33" w15:restartNumberingAfterBreak="0">
    <w:nsid w:val="5ACD3865"/>
    <w:multiLevelType w:val="hybridMultilevel"/>
    <w:tmpl w:val="86CCA9BC"/>
    <w:lvl w:ilvl="0" w:tplc="E022FA5C">
      <w:numFmt w:val="bullet"/>
      <w:lvlText w:val="-"/>
      <w:lvlJc w:val="left"/>
      <w:pPr>
        <w:ind w:left="1146" w:hanging="360"/>
      </w:pPr>
      <w:rPr>
        <w:rFonts w:ascii="Times New Roman" w:hAnsi="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6" w15:restartNumberingAfterBreak="0">
    <w:nsid w:val="5CF5737B"/>
    <w:multiLevelType w:val="hybridMultilevel"/>
    <w:tmpl w:val="0090FD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8"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5F254A5A"/>
    <w:multiLevelType w:val="multilevel"/>
    <w:tmpl w:val="4A947400"/>
    <w:lvl w:ilvl="0">
      <w:start w:val="5"/>
      <w:numFmt w:val="decimal"/>
      <w:lvlText w:val="%1."/>
      <w:lvlJc w:val="left"/>
      <w:pPr>
        <w:ind w:left="454" w:hanging="454"/>
      </w:pPr>
      <w:rPr>
        <w:rFonts w:hint="default"/>
        <w:b w:val="0"/>
        <w:vertAlign w:val="baseline"/>
      </w:rPr>
    </w:lvl>
    <w:lvl w:ilvl="1">
      <w:start w:val="1"/>
      <w:numFmt w:val="lowerLetter"/>
      <w:lvlText w:val="%2)"/>
      <w:lvlJc w:val="left"/>
      <w:pPr>
        <w:ind w:left="884" w:hanging="360"/>
      </w:pPr>
      <w:rPr>
        <w:rFonts w:hint="default"/>
        <w:vertAlign w:val="baseline"/>
      </w:rPr>
    </w:lvl>
    <w:lvl w:ilvl="2">
      <w:start w:val="1"/>
      <w:numFmt w:val="decimal"/>
      <w:lvlText w:val="%3)"/>
      <w:lvlJc w:val="left"/>
      <w:pPr>
        <w:ind w:left="1784" w:hanging="360"/>
      </w:pPr>
      <w:rPr>
        <w:rFonts w:hint="default"/>
        <w:b w:val="0"/>
        <w:vertAlign w:val="baseline"/>
      </w:rPr>
    </w:lvl>
    <w:lvl w:ilvl="3">
      <w:start w:val="1"/>
      <w:numFmt w:val="decimal"/>
      <w:lvlText w:val="%4."/>
      <w:lvlJc w:val="left"/>
      <w:pPr>
        <w:ind w:left="2324" w:hanging="360"/>
      </w:pPr>
      <w:rPr>
        <w:rFonts w:hint="default"/>
        <w:b/>
        <w:vertAlign w:val="baseline"/>
      </w:rPr>
    </w:lvl>
    <w:lvl w:ilvl="4">
      <w:start w:val="1"/>
      <w:numFmt w:val="lowerLetter"/>
      <w:lvlText w:val="%5."/>
      <w:lvlJc w:val="left"/>
      <w:pPr>
        <w:ind w:left="3044" w:hanging="360"/>
      </w:pPr>
      <w:rPr>
        <w:rFonts w:hint="default"/>
        <w:vertAlign w:val="baseline"/>
      </w:rPr>
    </w:lvl>
    <w:lvl w:ilvl="5">
      <w:start w:val="1"/>
      <w:numFmt w:val="lowerRoman"/>
      <w:lvlText w:val="%6."/>
      <w:lvlJc w:val="right"/>
      <w:pPr>
        <w:ind w:left="3764" w:hanging="180"/>
      </w:pPr>
      <w:rPr>
        <w:rFonts w:hint="default"/>
        <w:vertAlign w:val="baseline"/>
      </w:rPr>
    </w:lvl>
    <w:lvl w:ilvl="6">
      <w:start w:val="1"/>
      <w:numFmt w:val="decimal"/>
      <w:lvlText w:val="%7."/>
      <w:lvlJc w:val="left"/>
      <w:pPr>
        <w:ind w:left="4484" w:hanging="360"/>
      </w:pPr>
      <w:rPr>
        <w:rFonts w:hint="default"/>
        <w:vertAlign w:val="baseline"/>
      </w:rPr>
    </w:lvl>
    <w:lvl w:ilvl="7">
      <w:start w:val="1"/>
      <w:numFmt w:val="lowerLetter"/>
      <w:lvlText w:val="%8."/>
      <w:lvlJc w:val="left"/>
      <w:pPr>
        <w:ind w:left="5204" w:hanging="360"/>
      </w:pPr>
      <w:rPr>
        <w:rFonts w:hint="default"/>
        <w:vertAlign w:val="baseline"/>
      </w:rPr>
    </w:lvl>
    <w:lvl w:ilvl="8">
      <w:start w:val="1"/>
      <w:numFmt w:val="lowerRoman"/>
      <w:lvlText w:val="%9."/>
      <w:lvlJc w:val="right"/>
      <w:pPr>
        <w:ind w:left="5924" w:hanging="180"/>
      </w:pPr>
      <w:rPr>
        <w:rFonts w:hint="default"/>
        <w:vertAlign w:val="baseline"/>
      </w:rPr>
    </w:lvl>
  </w:abstractNum>
  <w:abstractNum w:abstractNumId="40"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1"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2" w15:restartNumberingAfterBreak="0">
    <w:nsid w:val="65C749D8"/>
    <w:multiLevelType w:val="hybridMultilevel"/>
    <w:tmpl w:val="61823E6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69A34F5E"/>
    <w:multiLevelType w:val="hybridMultilevel"/>
    <w:tmpl w:val="F5AEA378"/>
    <w:lvl w:ilvl="0" w:tplc="13E4635A">
      <w:numFmt w:val="bullet"/>
      <w:lvlText w:val="-"/>
      <w:lvlJc w:val="left"/>
      <w:pPr>
        <w:ind w:left="1080" w:hanging="360"/>
      </w:pPr>
      <w:rPr>
        <w:rFonts w:ascii="Calibri" w:eastAsia="Arial"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72823B35"/>
    <w:multiLevelType w:val="hybridMultilevel"/>
    <w:tmpl w:val="22429A9E"/>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39C6F1C"/>
    <w:multiLevelType w:val="multilevel"/>
    <w:tmpl w:val="1AB4D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9" w15:restartNumberingAfterBreak="0">
    <w:nsid w:val="76CE1A90"/>
    <w:multiLevelType w:val="hybridMultilevel"/>
    <w:tmpl w:val="62B08BA0"/>
    <w:lvl w:ilvl="0" w:tplc="1770A0C8">
      <w:start w:val="1"/>
      <w:numFmt w:val="decimal"/>
      <w:lvlText w:val="%1."/>
      <w:lvlJc w:val="left"/>
      <w:pPr>
        <w:ind w:left="720" w:hanging="360"/>
      </w:pPr>
      <w:rPr>
        <w:b w:val="0"/>
      </w:rPr>
    </w:lvl>
    <w:lvl w:ilvl="1" w:tplc="DA14F41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CE532AD"/>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num w:numId="1">
    <w:abstractNumId w:val="3"/>
  </w:num>
  <w:num w:numId="2">
    <w:abstractNumId w:val="11"/>
  </w:num>
  <w:num w:numId="3">
    <w:abstractNumId w:val="12"/>
  </w:num>
  <w:num w:numId="4">
    <w:abstractNumId w:val="45"/>
  </w:num>
  <w:num w:numId="5">
    <w:abstractNumId w:val="43"/>
  </w:num>
  <w:num w:numId="6">
    <w:abstractNumId w:val="38"/>
  </w:num>
  <w:num w:numId="7">
    <w:abstractNumId w:val="24"/>
  </w:num>
  <w:num w:numId="8">
    <w:abstractNumId w:val="48"/>
  </w:num>
  <w:num w:numId="9">
    <w:abstractNumId w:val="29"/>
  </w:num>
  <w:num w:numId="10">
    <w:abstractNumId w:val="13"/>
  </w:num>
  <w:num w:numId="11">
    <w:abstractNumId w:val="26"/>
  </w:num>
  <w:num w:numId="12">
    <w:abstractNumId w:val="6"/>
  </w:num>
  <w:num w:numId="13">
    <w:abstractNumId w:val="22"/>
  </w:num>
  <w:num w:numId="14">
    <w:abstractNumId w:val="17"/>
  </w:num>
  <w:num w:numId="15">
    <w:abstractNumId w:val="8"/>
  </w:num>
  <w:num w:numId="16">
    <w:abstractNumId w:val="16"/>
  </w:num>
  <w:num w:numId="17">
    <w:abstractNumId w:val="34"/>
  </w:num>
  <w:num w:numId="18">
    <w:abstractNumId w:val="15"/>
  </w:num>
  <w:num w:numId="19">
    <w:abstractNumId w:val="41"/>
  </w:num>
  <w:num w:numId="20">
    <w:abstractNumId w:val="19"/>
  </w:num>
  <w:num w:numId="21">
    <w:abstractNumId w:val="10"/>
  </w:num>
  <w:num w:numId="22">
    <w:abstractNumId w:val="35"/>
  </w:num>
  <w:num w:numId="23">
    <w:abstractNumId w:val="31"/>
  </w:num>
  <w:num w:numId="24">
    <w:abstractNumId w:val="37"/>
  </w:num>
  <w:num w:numId="25">
    <w:abstractNumId w:val="5"/>
  </w:num>
  <w:num w:numId="26">
    <w:abstractNumId w:val="4"/>
  </w:num>
  <w:num w:numId="27">
    <w:abstractNumId w:val="28"/>
  </w:num>
  <w:num w:numId="28">
    <w:abstractNumId w:val="40"/>
  </w:num>
  <w:num w:numId="29">
    <w:abstractNumId w:val="20"/>
  </w:num>
  <w:num w:numId="30">
    <w:abstractNumId w:val="25"/>
  </w:num>
  <w:num w:numId="31">
    <w:abstractNumId w:val="1"/>
  </w:num>
  <w:num w:numId="32">
    <w:abstractNumId w:val="18"/>
  </w:num>
  <w:num w:numId="33">
    <w:abstractNumId w:val="21"/>
  </w:num>
  <w:num w:numId="34">
    <w:abstractNumId w:val="49"/>
  </w:num>
  <w:num w:numId="35">
    <w:abstractNumId w:val="27"/>
  </w:num>
  <w:num w:numId="36">
    <w:abstractNumId w:val="32"/>
  </w:num>
  <w:num w:numId="37">
    <w:abstractNumId w:val="14"/>
  </w:num>
  <w:num w:numId="38">
    <w:abstractNumId w:val="0"/>
  </w:num>
  <w:num w:numId="39">
    <w:abstractNumId w:val="44"/>
  </w:num>
  <w:num w:numId="40">
    <w:abstractNumId w:val="36"/>
  </w:num>
  <w:num w:numId="41">
    <w:abstractNumId w:val="42"/>
  </w:num>
  <w:num w:numId="42">
    <w:abstractNumId w:val="50"/>
  </w:num>
  <w:num w:numId="43">
    <w:abstractNumId w:val="7"/>
  </w:num>
  <w:num w:numId="44">
    <w:abstractNumId w:val="9"/>
  </w:num>
  <w:num w:numId="45">
    <w:abstractNumId w:val="46"/>
  </w:num>
  <w:num w:numId="46">
    <w:abstractNumId w:val="30"/>
  </w:num>
  <w:num w:numId="47">
    <w:abstractNumId w:val="33"/>
  </w:num>
  <w:num w:numId="48">
    <w:abstractNumId w:val="2"/>
  </w:num>
  <w:num w:numId="49">
    <w:abstractNumId w:val="23"/>
  </w:num>
  <w:num w:numId="50">
    <w:abstractNumId w:val="39"/>
  </w:num>
  <w:num w:numId="51">
    <w:abstractNumId w:val="4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610ED"/>
    <w:rsid w:val="00063F00"/>
    <w:rsid w:val="00082D47"/>
    <w:rsid w:val="00087DAB"/>
    <w:rsid w:val="00093C19"/>
    <w:rsid w:val="000A0770"/>
    <w:rsid w:val="000A6574"/>
    <w:rsid w:val="000D0DD9"/>
    <w:rsid w:val="000D269A"/>
    <w:rsid w:val="000D46AE"/>
    <w:rsid w:val="000D577C"/>
    <w:rsid w:val="000E13D6"/>
    <w:rsid w:val="000E6935"/>
    <w:rsid w:val="000F2783"/>
    <w:rsid w:val="00100D55"/>
    <w:rsid w:val="00115EA4"/>
    <w:rsid w:val="00120349"/>
    <w:rsid w:val="00126E5B"/>
    <w:rsid w:val="00141BB0"/>
    <w:rsid w:val="00146315"/>
    <w:rsid w:val="00153CCB"/>
    <w:rsid w:val="0016489D"/>
    <w:rsid w:val="001765C3"/>
    <w:rsid w:val="00187846"/>
    <w:rsid w:val="0019050C"/>
    <w:rsid w:val="00196611"/>
    <w:rsid w:val="001A2C4C"/>
    <w:rsid w:val="001B15A0"/>
    <w:rsid w:val="001E636A"/>
    <w:rsid w:val="001E7610"/>
    <w:rsid w:val="001F48B4"/>
    <w:rsid w:val="00200AAF"/>
    <w:rsid w:val="00201EE9"/>
    <w:rsid w:val="00203B5C"/>
    <w:rsid w:val="0023111F"/>
    <w:rsid w:val="0024251F"/>
    <w:rsid w:val="00242FF6"/>
    <w:rsid w:val="002557A5"/>
    <w:rsid w:val="002630C5"/>
    <w:rsid w:val="0026581D"/>
    <w:rsid w:val="00290E2F"/>
    <w:rsid w:val="002937D9"/>
    <w:rsid w:val="002A2627"/>
    <w:rsid w:val="002A415D"/>
    <w:rsid w:val="002B3154"/>
    <w:rsid w:val="002B4097"/>
    <w:rsid w:val="002B7E0D"/>
    <w:rsid w:val="002C041E"/>
    <w:rsid w:val="002D68CA"/>
    <w:rsid w:val="002E3169"/>
    <w:rsid w:val="002F793C"/>
    <w:rsid w:val="003003F0"/>
    <w:rsid w:val="00301522"/>
    <w:rsid w:val="00306242"/>
    <w:rsid w:val="0032033E"/>
    <w:rsid w:val="00330D73"/>
    <w:rsid w:val="003319B5"/>
    <w:rsid w:val="0035275A"/>
    <w:rsid w:val="00374E12"/>
    <w:rsid w:val="003850C7"/>
    <w:rsid w:val="00391C5B"/>
    <w:rsid w:val="003A56C1"/>
    <w:rsid w:val="003A7E9B"/>
    <w:rsid w:val="003C2129"/>
    <w:rsid w:val="003D1318"/>
    <w:rsid w:val="003D2A77"/>
    <w:rsid w:val="003D48C6"/>
    <w:rsid w:val="003D4DDD"/>
    <w:rsid w:val="003E135B"/>
    <w:rsid w:val="003F37B2"/>
    <w:rsid w:val="003F543E"/>
    <w:rsid w:val="00412467"/>
    <w:rsid w:val="00412833"/>
    <w:rsid w:val="00422103"/>
    <w:rsid w:val="00424B72"/>
    <w:rsid w:val="00437820"/>
    <w:rsid w:val="00443E07"/>
    <w:rsid w:val="0048186F"/>
    <w:rsid w:val="004E45C2"/>
    <w:rsid w:val="00511F80"/>
    <w:rsid w:val="00525056"/>
    <w:rsid w:val="005410BF"/>
    <w:rsid w:val="005531E2"/>
    <w:rsid w:val="005660C9"/>
    <w:rsid w:val="00572A0E"/>
    <w:rsid w:val="00591EF0"/>
    <w:rsid w:val="005924F0"/>
    <w:rsid w:val="005B0910"/>
    <w:rsid w:val="005B28E4"/>
    <w:rsid w:val="005B72EE"/>
    <w:rsid w:val="005D0D14"/>
    <w:rsid w:val="005D2B98"/>
    <w:rsid w:val="005D4A78"/>
    <w:rsid w:val="005D4AF1"/>
    <w:rsid w:val="005D79AF"/>
    <w:rsid w:val="005E10CA"/>
    <w:rsid w:val="00606361"/>
    <w:rsid w:val="0061327C"/>
    <w:rsid w:val="006133C0"/>
    <w:rsid w:val="00661456"/>
    <w:rsid w:val="00663893"/>
    <w:rsid w:val="00667731"/>
    <w:rsid w:val="00671BA0"/>
    <w:rsid w:val="0068113A"/>
    <w:rsid w:val="0068135F"/>
    <w:rsid w:val="00691758"/>
    <w:rsid w:val="00694536"/>
    <w:rsid w:val="006A77C4"/>
    <w:rsid w:val="006C5E0E"/>
    <w:rsid w:val="006E2D2F"/>
    <w:rsid w:val="006E3A37"/>
    <w:rsid w:val="006E71DD"/>
    <w:rsid w:val="006F0583"/>
    <w:rsid w:val="006F2613"/>
    <w:rsid w:val="00700202"/>
    <w:rsid w:val="007019FA"/>
    <w:rsid w:val="0072634F"/>
    <w:rsid w:val="00731CA3"/>
    <w:rsid w:val="00746C0A"/>
    <w:rsid w:val="007606BE"/>
    <w:rsid w:val="00760F86"/>
    <w:rsid w:val="007612B9"/>
    <w:rsid w:val="007729DE"/>
    <w:rsid w:val="0078687A"/>
    <w:rsid w:val="007B3E0C"/>
    <w:rsid w:val="007E007A"/>
    <w:rsid w:val="007E5C93"/>
    <w:rsid w:val="008015AF"/>
    <w:rsid w:val="0080302D"/>
    <w:rsid w:val="00806D00"/>
    <w:rsid w:val="008176DA"/>
    <w:rsid w:val="00827A68"/>
    <w:rsid w:val="008320FE"/>
    <w:rsid w:val="00837741"/>
    <w:rsid w:val="00840CC3"/>
    <w:rsid w:val="00840E90"/>
    <w:rsid w:val="00852D87"/>
    <w:rsid w:val="00863CF2"/>
    <w:rsid w:val="00863E23"/>
    <w:rsid w:val="00867FF4"/>
    <w:rsid w:val="008832F1"/>
    <w:rsid w:val="00891025"/>
    <w:rsid w:val="008B500E"/>
    <w:rsid w:val="008C2008"/>
    <w:rsid w:val="008D70F1"/>
    <w:rsid w:val="008E22E0"/>
    <w:rsid w:val="00900541"/>
    <w:rsid w:val="00907D1E"/>
    <w:rsid w:val="009105F6"/>
    <w:rsid w:val="00911881"/>
    <w:rsid w:val="00922B31"/>
    <w:rsid w:val="0095310A"/>
    <w:rsid w:val="0095320B"/>
    <w:rsid w:val="00972AD9"/>
    <w:rsid w:val="0097315A"/>
    <w:rsid w:val="0097455D"/>
    <w:rsid w:val="00981749"/>
    <w:rsid w:val="0098643F"/>
    <w:rsid w:val="00996A26"/>
    <w:rsid w:val="00997061"/>
    <w:rsid w:val="009B3A2A"/>
    <w:rsid w:val="009B474E"/>
    <w:rsid w:val="009B6D1B"/>
    <w:rsid w:val="009D5B78"/>
    <w:rsid w:val="009F209F"/>
    <w:rsid w:val="009F7DBB"/>
    <w:rsid w:val="00A01878"/>
    <w:rsid w:val="00A055AB"/>
    <w:rsid w:val="00A1044C"/>
    <w:rsid w:val="00A13E87"/>
    <w:rsid w:val="00A4238D"/>
    <w:rsid w:val="00A455FB"/>
    <w:rsid w:val="00A67552"/>
    <w:rsid w:val="00A76D46"/>
    <w:rsid w:val="00A90464"/>
    <w:rsid w:val="00A90A90"/>
    <w:rsid w:val="00A94BCD"/>
    <w:rsid w:val="00AB11D7"/>
    <w:rsid w:val="00AB6D01"/>
    <w:rsid w:val="00AC0742"/>
    <w:rsid w:val="00AC2550"/>
    <w:rsid w:val="00AD2420"/>
    <w:rsid w:val="00AE5A13"/>
    <w:rsid w:val="00AF4B66"/>
    <w:rsid w:val="00B02D08"/>
    <w:rsid w:val="00B03F81"/>
    <w:rsid w:val="00B05BDE"/>
    <w:rsid w:val="00B17CA1"/>
    <w:rsid w:val="00B27CFC"/>
    <w:rsid w:val="00B346FF"/>
    <w:rsid w:val="00B40098"/>
    <w:rsid w:val="00B41AF3"/>
    <w:rsid w:val="00B44F91"/>
    <w:rsid w:val="00B450DB"/>
    <w:rsid w:val="00B72E9D"/>
    <w:rsid w:val="00B7340D"/>
    <w:rsid w:val="00B77237"/>
    <w:rsid w:val="00B93FB8"/>
    <w:rsid w:val="00BA2ABF"/>
    <w:rsid w:val="00BA3EA3"/>
    <w:rsid w:val="00BB3E5C"/>
    <w:rsid w:val="00BC1043"/>
    <w:rsid w:val="00BE03D6"/>
    <w:rsid w:val="00BE35A0"/>
    <w:rsid w:val="00C0626C"/>
    <w:rsid w:val="00C1134A"/>
    <w:rsid w:val="00C20F15"/>
    <w:rsid w:val="00C24D81"/>
    <w:rsid w:val="00C603A7"/>
    <w:rsid w:val="00C65258"/>
    <w:rsid w:val="00C746AE"/>
    <w:rsid w:val="00C95766"/>
    <w:rsid w:val="00CA27AF"/>
    <w:rsid w:val="00CA2C36"/>
    <w:rsid w:val="00CA78FA"/>
    <w:rsid w:val="00CB174B"/>
    <w:rsid w:val="00CC4A1A"/>
    <w:rsid w:val="00CD456F"/>
    <w:rsid w:val="00CD66CE"/>
    <w:rsid w:val="00CF3DFF"/>
    <w:rsid w:val="00CF6C8B"/>
    <w:rsid w:val="00D02BE2"/>
    <w:rsid w:val="00D160B0"/>
    <w:rsid w:val="00D27A78"/>
    <w:rsid w:val="00D43317"/>
    <w:rsid w:val="00D568E7"/>
    <w:rsid w:val="00D718D2"/>
    <w:rsid w:val="00D721DB"/>
    <w:rsid w:val="00D77A6B"/>
    <w:rsid w:val="00DB68A0"/>
    <w:rsid w:val="00DC5169"/>
    <w:rsid w:val="00DC610D"/>
    <w:rsid w:val="00DD1CEA"/>
    <w:rsid w:val="00DD311C"/>
    <w:rsid w:val="00DF7D6A"/>
    <w:rsid w:val="00E05738"/>
    <w:rsid w:val="00E13D26"/>
    <w:rsid w:val="00E233B1"/>
    <w:rsid w:val="00E23BCB"/>
    <w:rsid w:val="00E2788C"/>
    <w:rsid w:val="00E31E66"/>
    <w:rsid w:val="00E34112"/>
    <w:rsid w:val="00E3461E"/>
    <w:rsid w:val="00E367F7"/>
    <w:rsid w:val="00E5580C"/>
    <w:rsid w:val="00E61363"/>
    <w:rsid w:val="00E61927"/>
    <w:rsid w:val="00E67148"/>
    <w:rsid w:val="00E733DD"/>
    <w:rsid w:val="00E747A0"/>
    <w:rsid w:val="00E76495"/>
    <w:rsid w:val="00E81260"/>
    <w:rsid w:val="00E97922"/>
    <w:rsid w:val="00EA1770"/>
    <w:rsid w:val="00EA2751"/>
    <w:rsid w:val="00EA2EE4"/>
    <w:rsid w:val="00EA4E8B"/>
    <w:rsid w:val="00EA6ED9"/>
    <w:rsid w:val="00EB365A"/>
    <w:rsid w:val="00EB46F7"/>
    <w:rsid w:val="00EB4B97"/>
    <w:rsid w:val="00EC5392"/>
    <w:rsid w:val="00EC6A6F"/>
    <w:rsid w:val="00ED228A"/>
    <w:rsid w:val="00EE68EA"/>
    <w:rsid w:val="00EF2B37"/>
    <w:rsid w:val="00F416B9"/>
    <w:rsid w:val="00F536B7"/>
    <w:rsid w:val="00F562BD"/>
    <w:rsid w:val="00F65B00"/>
    <w:rsid w:val="00F70AD9"/>
    <w:rsid w:val="00F77A08"/>
    <w:rsid w:val="00F77A5C"/>
    <w:rsid w:val="00F90B86"/>
    <w:rsid w:val="00FA573D"/>
    <w:rsid w:val="00FB6C64"/>
    <w:rsid w:val="00FD087E"/>
    <w:rsid w:val="00FD1C59"/>
    <w:rsid w:val="00FD520C"/>
    <w:rsid w:val="00FE014F"/>
    <w:rsid w:val="00FE68E4"/>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CW_Lista,2 heading,A_wyliczenie,K-P_odwolanie,maz_wyliczenie,opis dzialania,Akapit z listą BS,Kolorowa lista — akcent 11,Nagłowek 3,Preambuła,Dot pt,F5 List Paragraph,Recommendation,lp1,Normal,Wypunktowanie"/>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aliases w:val="L1 Znak,Numerowanie Znak,Akapit z listą5 Znak,CW_Lista Znak,2 heading Znak,A_wyliczenie Znak,K-P_odwolanie Znak,maz_wyliczenie Znak,opis dzialania Znak,Akapit z listą BS Znak,Kolorowa lista — akcent 11 Znak,Nagłowek 3 Znak,lp1 Znak"/>
    <w:link w:val="Akapitzlist"/>
    <w:uiPriority w:val="34"/>
    <w:qFormat/>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paragraph" w:styleId="NormalnyWeb">
    <w:name w:val="Normal (Web)"/>
    <w:basedOn w:val="Normalny"/>
    <w:uiPriority w:val="99"/>
    <w:semiHidden/>
    <w:unhideWhenUsed/>
    <w:rsid w:val="00AC2550"/>
    <w:rPr>
      <w:rFonts w:ascii="Times New Roman" w:hAnsi="Times New Roman" w:cs="Times New Roman"/>
      <w:sz w:val="24"/>
      <w:szCs w:val="24"/>
    </w:rPr>
  </w:style>
  <w:style w:type="paragraph" w:styleId="Spistreci2">
    <w:name w:val="toc 2"/>
    <w:basedOn w:val="Normalny"/>
    <w:next w:val="Normalny"/>
    <w:autoRedefine/>
    <w:uiPriority w:val="39"/>
    <w:unhideWhenUsed/>
    <w:rsid w:val="0024251F"/>
    <w:pPr>
      <w:spacing w:after="100"/>
      <w:ind w:left="220"/>
    </w:pPr>
  </w:style>
  <w:style w:type="paragraph" w:styleId="Spistreci5">
    <w:name w:val="toc 5"/>
    <w:basedOn w:val="Normalny"/>
    <w:next w:val="Normalny"/>
    <w:autoRedefine/>
    <w:uiPriority w:val="39"/>
    <w:unhideWhenUsed/>
    <w:rsid w:val="0024251F"/>
    <w:pPr>
      <w:spacing w:after="100"/>
      <w:ind w:left="880"/>
    </w:pPr>
  </w:style>
  <w:style w:type="character" w:styleId="Tekstzastpczy">
    <w:name w:val="Placeholder Text"/>
    <w:basedOn w:val="Domylnaczcionkaakapitu"/>
    <w:uiPriority w:val="99"/>
    <w:semiHidden/>
    <w:rsid w:val="00C062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1177427808">
      <w:bodyDiv w:val="1"/>
      <w:marLeft w:val="0"/>
      <w:marRight w:val="0"/>
      <w:marTop w:val="0"/>
      <w:marBottom w:val="0"/>
      <w:divBdr>
        <w:top w:val="none" w:sz="0" w:space="0" w:color="auto"/>
        <w:left w:val="none" w:sz="0" w:space="0" w:color="auto"/>
        <w:bottom w:val="none" w:sz="0" w:space="0" w:color="auto"/>
        <w:right w:val="none" w:sz="0" w:space="0" w:color="auto"/>
      </w:divBdr>
      <w:divsChild>
        <w:div w:id="101193949">
          <w:marLeft w:val="0"/>
          <w:marRight w:val="0"/>
          <w:marTop w:val="0"/>
          <w:marBottom w:val="0"/>
          <w:divBdr>
            <w:top w:val="none" w:sz="0" w:space="0" w:color="auto"/>
            <w:left w:val="none" w:sz="0" w:space="0" w:color="auto"/>
            <w:bottom w:val="none" w:sz="0" w:space="0" w:color="auto"/>
            <w:right w:val="none" w:sz="0" w:space="0" w:color="auto"/>
          </w:divBdr>
        </w:div>
        <w:div w:id="1659726309">
          <w:marLeft w:val="0"/>
          <w:marRight w:val="0"/>
          <w:marTop w:val="0"/>
          <w:marBottom w:val="0"/>
          <w:divBdr>
            <w:top w:val="none" w:sz="0" w:space="0" w:color="auto"/>
            <w:left w:val="none" w:sz="0" w:space="0" w:color="auto"/>
            <w:bottom w:val="none" w:sz="0" w:space="0" w:color="auto"/>
            <w:right w:val="none" w:sz="0" w:space="0" w:color="auto"/>
          </w:divBdr>
        </w:div>
        <w:div w:id="364215316">
          <w:marLeft w:val="0"/>
          <w:marRight w:val="0"/>
          <w:marTop w:val="0"/>
          <w:marBottom w:val="0"/>
          <w:divBdr>
            <w:top w:val="none" w:sz="0" w:space="0" w:color="auto"/>
            <w:left w:val="none" w:sz="0" w:space="0" w:color="auto"/>
            <w:bottom w:val="none" w:sz="0" w:space="0" w:color="auto"/>
            <w:right w:val="none" w:sz="0" w:space="0" w:color="auto"/>
          </w:divBdr>
        </w:div>
        <w:div w:id="1027758391">
          <w:marLeft w:val="0"/>
          <w:marRight w:val="0"/>
          <w:marTop w:val="0"/>
          <w:marBottom w:val="0"/>
          <w:divBdr>
            <w:top w:val="none" w:sz="0" w:space="0" w:color="auto"/>
            <w:left w:val="none" w:sz="0" w:space="0" w:color="auto"/>
            <w:bottom w:val="none" w:sz="0" w:space="0" w:color="auto"/>
            <w:right w:val="none" w:sz="0" w:space="0" w:color="auto"/>
          </w:divBdr>
        </w:div>
      </w:divsChild>
    </w:div>
    <w:div w:id="1475758739">
      <w:bodyDiv w:val="1"/>
      <w:marLeft w:val="0"/>
      <w:marRight w:val="0"/>
      <w:marTop w:val="0"/>
      <w:marBottom w:val="0"/>
      <w:divBdr>
        <w:top w:val="none" w:sz="0" w:space="0" w:color="auto"/>
        <w:left w:val="none" w:sz="0" w:space="0" w:color="auto"/>
        <w:bottom w:val="none" w:sz="0" w:space="0" w:color="auto"/>
        <w:right w:val="none" w:sz="0" w:space="0" w:color="auto"/>
      </w:divBdr>
      <w:divsChild>
        <w:div w:id="1354502761">
          <w:marLeft w:val="0"/>
          <w:marRight w:val="0"/>
          <w:marTop w:val="0"/>
          <w:marBottom w:val="0"/>
          <w:divBdr>
            <w:top w:val="none" w:sz="0" w:space="0" w:color="auto"/>
            <w:left w:val="none" w:sz="0" w:space="0" w:color="auto"/>
            <w:bottom w:val="none" w:sz="0" w:space="0" w:color="auto"/>
            <w:right w:val="none" w:sz="0" w:space="0" w:color="auto"/>
          </w:divBdr>
        </w:div>
        <w:div w:id="1292712541">
          <w:marLeft w:val="0"/>
          <w:marRight w:val="0"/>
          <w:marTop w:val="0"/>
          <w:marBottom w:val="0"/>
          <w:divBdr>
            <w:top w:val="none" w:sz="0" w:space="0" w:color="auto"/>
            <w:left w:val="none" w:sz="0" w:space="0" w:color="auto"/>
            <w:bottom w:val="none" w:sz="0" w:space="0" w:color="auto"/>
            <w:right w:val="none" w:sz="0" w:space="0" w:color="auto"/>
          </w:divBdr>
        </w:div>
        <w:div w:id="644430774">
          <w:marLeft w:val="0"/>
          <w:marRight w:val="0"/>
          <w:marTop w:val="0"/>
          <w:marBottom w:val="0"/>
          <w:divBdr>
            <w:top w:val="none" w:sz="0" w:space="0" w:color="auto"/>
            <w:left w:val="none" w:sz="0" w:space="0" w:color="auto"/>
            <w:bottom w:val="none" w:sz="0" w:space="0" w:color="auto"/>
            <w:right w:val="none" w:sz="0" w:space="0" w:color="auto"/>
          </w:divBdr>
        </w:div>
        <w:div w:id="1303315899">
          <w:marLeft w:val="0"/>
          <w:marRight w:val="0"/>
          <w:marTop w:val="0"/>
          <w:marBottom w:val="0"/>
          <w:divBdr>
            <w:top w:val="none" w:sz="0" w:space="0" w:color="auto"/>
            <w:left w:val="none" w:sz="0" w:space="0" w:color="auto"/>
            <w:bottom w:val="none" w:sz="0" w:space="0" w:color="auto"/>
            <w:right w:val="none" w:sz="0" w:space="0" w:color="auto"/>
          </w:divBdr>
        </w:div>
      </w:divsChild>
    </w:div>
    <w:div w:id="1583950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ED026-6428-4B1A-950C-3F94DD658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22</Pages>
  <Words>8597</Words>
  <Characters>51584</Characters>
  <Application>Microsoft Office Word</Application>
  <DocSecurity>0</DocSecurity>
  <Lines>429</Lines>
  <Paragraphs>120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5</cp:revision>
  <cp:lastPrinted>2024-06-04T11:58:00Z</cp:lastPrinted>
  <dcterms:created xsi:type="dcterms:W3CDTF">2024-06-04T11:35:00Z</dcterms:created>
  <dcterms:modified xsi:type="dcterms:W3CDTF">2024-06-05T08:30:00Z</dcterms:modified>
</cp:coreProperties>
</file>