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EF79" w14:textId="507B62DB" w:rsidR="00AC4CAF" w:rsidRPr="00865241" w:rsidRDefault="00865241" w:rsidP="002E0152">
      <w:pPr>
        <w:pStyle w:val="Style8"/>
        <w:widowControl/>
        <w:spacing w:line="276" w:lineRule="auto"/>
        <w:ind w:right="14"/>
        <w:jc w:val="right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 xml:space="preserve">Załącznik nr </w:t>
      </w:r>
      <w:r w:rsidR="00CA6C25">
        <w:rPr>
          <w:rFonts w:asciiTheme="majorHAnsi" w:hAnsiTheme="majorHAnsi"/>
          <w:sz w:val="22"/>
          <w:szCs w:val="22"/>
        </w:rPr>
        <w:t>7</w:t>
      </w:r>
    </w:p>
    <w:p w14:paraId="3320E547" w14:textId="77777777" w:rsidR="00865241" w:rsidRPr="00865241" w:rsidRDefault="00865241" w:rsidP="002E0152">
      <w:pPr>
        <w:pStyle w:val="Style8"/>
        <w:widowControl/>
        <w:spacing w:line="276" w:lineRule="auto"/>
        <w:ind w:right="14"/>
        <w:jc w:val="right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>do Specyfikacji Warunków Zamówienia</w:t>
      </w:r>
    </w:p>
    <w:p w14:paraId="10089310" w14:textId="77777777" w:rsidR="00AC4CAF" w:rsidRPr="00865241" w:rsidRDefault="00AC4CAF" w:rsidP="002E0152">
      <w:pPr>
        <w:pStyle w:val="Style8"/>
        <w:widowControl/>
        <w:spacing w:line="276" w:lineRule="auto"/>
        <w:ind w:right="14"/>
        <w:rPr>
          <w:rFonts w:asciiTheme="majorHAnsi" w:hAnsiTheme="majorHAnsi"/>
          <w:sz w:val="22"/>
          <w:szCs w:val="22"/>
        </w:rPr>
      </w:pPr>
    </w:p>
    <w:p w14:paraId="33FE7E1E" w14:textId="77777777" w:rsidR="00865241" w:rsidRPr="00865241" w:rsidRDefault="00865241" w:rsidP="002E0152">
      <w:pPr>
        <w:pStyle w:val="Style8"/>
        <w:widowControl/>
        <w:spacing w:before="5"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</w:p>
    <w:p w14:paraId="45390C4E" w14:textId="77777777" w:rsidR="00865241" w:rsidRPr="00865241" w:rsidRDefault="00865241" w:rsidP="002E0152">
      <w:pPr>
        <w:pStyle w:val="Style8"/>
        <w:widowControl/>
        <w:spacing w:before="5"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WZÓR</w:t>
      </w:r>
    </w:p>
    <w:p w14:paraId="3899EA26" w14:textId="77777777" w:rsidR="00AC4CAF" w:rsidRPr="00865241" w:rsidRDefault="003B1D59" w:rsidP="002E0152">
      <w:pPr>
        <w:pStyle w:val="Style8"/>
        <w:widowControl/>
        <w:spacing w:before="5"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UMOWA UBEZPIECZENIA nr ..../20</w:t>
      </w:r>
      <w:r w:rsidR="0017654C" w:rsidRPr="00865241">
        <w:rPr>
          <w:rStyle w:val="FontStyle22"/>
          <w:rFonts w:asciiTheme="majorHAnsi" w:hAnsiTheme="majorHAnsi"/>
          <w:sz w:val="22"/>
          <w:szCs w:val="22"/>
        </w:rPr>
        <w:t>..</w:t>
      </w:r>
    </w:p>
    <w:p w14:paraId="03B8772B" w14:textId="77777777" w:rsidR="00466A6A" w:rsidRPr="00865241" w:rsidRDefault="00466A6A" w:rsidP="002E0152">
      <w:pPr>
        <w:pStyle w:val="Style8"/>
        <w:widowControl/>
        <w:spacing w:before="5"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</w:p>
    <w:p w14:paraId="56C06B69" w14:textId="77777777" w:rsidR="00AC4CAF" w:rsidRPr="00865241" w:rsidRDefault="00AC4CAF" w:rsidP="002E0152">
      <w:pPr>
        <w:pStyle w:val="Style4"/>
        <w:widowControl/>
        <w:spacing w:line="276" w:lineRule="auto"/>
        <w:jc w:val="left"/>
        <w:rPr>
          <w:rFonts w:asciiTheme="majorHAnsi" w:hAnsiTheme="majorHAnsi"/>
          <w:sz w:val="22"/>
          <w:szCs w:val="22"/>
        </w:rPr>
      </w:pPr>
    </w:p>
    <w:p w14:paraId="2EE57D3A" w14:textId="77777777" w:rsidR="00AC4CAF" w:rsidRPr="00865241" w:rsidRDefault="003B1D59" w:rsidP="002E0152">
      <w:pPr>
        <w:pStyle w:val="Style4"/>
        <w:widowControl/>
        <w:tabs>
          <w:tab w:val="left" w:leader="underscore" w:pos="2875"/>
          <w:tab w:val="left" w:leader="underscore" w:pos="4858"/>
        </w:tabs>
        <w:spacing w:before="67" w:line="276" w:lineRule="auto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zawarta w dniu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w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pomiędzy</w:t>
      </w:r>
    </w:p>
    <w:p w14:paraId="3501EAFE" w14:textId="77777777" w:rsidR="00865241" w:rsidRPr="002E0152" w:rsidRDefault="00865241" w:rsidP="002E0152">
      <w:pPr>
        <w:pStyle w:val="Akapitzlist"/>
        <w:spacing w:before="240" w:line="276" w:lineRule="auto"/>
        <w:ind w:left="0"/>
        <w:jc w:val="both"/>
        <w:rPr>
          <w:rFonts w:ascii="Cambria" w:hAnsi="Cambria" w:cs="Arial"/>
        </w:rPr>
      </w:pPr>
      <w:r>
        <w:rPr>
          <w:rFonts w:asciiTheme="majorHAnsi" w:hAnsiTheme="majorHAnsi" w:cs="Arial"/>
          <w:b/>
          <w:bCs/>
        </w:rPr>
        <w:t xml:space="preserve">Rządową </w:t>
      </w:r>
      <w:r w:rsidRPr="00865241">
        <w:rPr>
          <w:rFonts w:asciiTheme="majorHAnsi" w:hAnsiTheme="majorHAnsi" w:cs="Arial"/>
          <w:b/>
          <w:bCs/>
        </w:rPr>
        <w:t xml:space="preserve">Agencją Rezerw </w:t>
      </w:r>
      <w:r>
        <w:rPr>
          <w:rFonts w:asciiTheme="majorHAnsi" w:hAnsiTheme="majorHAnsi" w:cs="Arial"/>
          <w:b/>
          <w:bCs/>
        </w:rPr>
        <w:t xml:space="preserve">Strategicznych </w:t>
      </w:r>
      <w:r w:rsidRPr="00865241">
        <w:rPr>
          <w:rFonts w:asciiTheme="majorHAnsi" w:hAnsiTheme="majorHAnsi" w:cs="Arial"/>
        </w:rPr>
        <w:t xml:space="preserve">z siedzibą w Warszawie przy ul. Grzybowskiej 45, 00-844 Warszawa, NIP 526-00-02-004, REGON 012199305, którą reprezentują na podstawie </w:t>
      </w:r>
      <w:r w:rsidRPr="002E0152">
        <w:rPr>
          <w:rFonts w:ascii="Cambria" w:hAnsi="Cambria" w:cs="Arial"/>
        </w:rPr>
        <w:t xml:space="preserve">pełnomocnictw Prezesa </w:t>
      </w:r>
      <w:r w:rsidR="002E0152" w:rsidRPr="002E0152">
        <w:rPr>
          <w:rFonts w:ascii="Cambria" w:hAnsi="Cambria" w:cs="Arial"/>
        </w:rPr>
        <w:t xml:space="preserve">Rządowej </w:t>
      </w:r>
      <w:r w:rsidRPr="002E0152">
        <w:rPr>
          <w:rFonts w:ascii="Cambria" w:hAnsi="Cambria" w:cs="Arial"/>
        </w:rPr>
        <w:t xml:space="preserve">Agencji Rezerw </w:t>
      </w:r>
      <w:r w:rsidR="002E0152" w:rsidRPr="002E0152">
        <w:rPr>
          <w:rFonts w:ascii="Cambria" w:hAnsi="Cambria" w:cs="Arial"/>
        </w:rPr>
        <w:t>Strategicznych</w:t>
      </w:r>
      <w:r w:rsidRPr="002E0152">
        <w:rPr>
          <w:rFonts w:ascii="Cambria" w:hAnsi="Cambria" w:cs="Arial"/>
        </w:rPr>
        <w:t xml:space="preserve">: </w:t>
      </w:r>
    </w:p>
    <w:p w14:paraId="25A0F2B5" w14:textId="77777777" w:rsidR="002E0152" w:rsidRPr="002E0152" w:rsidRDefault="002E0152">
      <w:pPr>
        <w:pStyle w:val="Akapitzlist"/>
        <w:numPr>
          <w:ilvl w:val="0"/>
          <w:numId w:val="28"/>
        </w:numPr>
        <w:spacing w:before="240" w:after="120" w:line="276" w:lineRule="auto"/>
        <w:ind w:left="714" w:hanging="357"/>
        <w:contextualSpacing w:val="0"/>
        <w:jc w:val="both"/>
        <w:rPr>
          <w:rFonts w:ascii="Cambria" w:hAnsi="Cambria" w:cs="Arial"/>
        </w:rPr>
      </w:pPr>
      <w:r w:rsidRPr="002E0152">
        <w:rPr>
          <w:rFonts w:ascii="Cambria" w:hAnsi="Cambria" w:cs="Arial"/>
        </w:rPr>
        <w:t>..............................................................................................</w:t>
      </w:r>
    </w:p>
    <w:p w14:paraId="2A8BDAD4" w14:textId="77777777" w:rsidR="002E0152" w:rsidRPr="002E0152" w:rsidRDefault="002E0152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Cambria" w:hAnsi="Cambria" w:cs="Arial"/>
        </w:rPr>
      </w:pPr>
      <w:r w:rsidRPr="002E0152">
        <w:rPr>
          <w:rFonts w:ascii="Cambria" w:hAnsi="Cambria" w:cs="Arial"/>
        </w:rPr>
        <w:t>.............................................................................................</w:t>
      </w:r>
    </w:p>
    <w:p w14:paraId="5256BF05" w14:textId="77777777" w:rsidR="00466A6A" w:rsidRPr="002E0152" w:rsidRDefault="00466A6A" w:rsidP="002E0152">
      <w:pPr>
        <w:pStyle w:val="Style1"/>
        <w:widowControl/>
        <w:tabs>
          <w:tab w:val="left" w:leader="dot" w:pos="1123"/>
          <w:tab w:val="left" w:leader="dot" w:pos="3024"/>
        </w:tabs>
        <w:spacing w:line="276" w:lineRule="auto"/>
        <w:rPr>
          <w:rStyle w:val="FontStyle90"/>
          <w:rFonts w:ascii="Cambria" w:hAnsi="Cambria"/>
          <w:sz w:val="22"/>
          <w:szCs w:val="22"/>
        </w:rPr>
      </w:pPr>
    </w:p>
    <w:p w14:paraId="64EB1202" w14:textId="77777777" w:rsidR="002E0152" w:rsidRPr="002E0152" w:rsidRDefault="003B1D59" w:rsidP="002E0152">
      <w:pPr>
        <w:spacing w:line="276" w:lineRule="auto"/>
        <w:jc w:val="both"/>
        <w:rPr>
          <w:rStyle w:val="FontStyle22"/>
          <w:sz w:val="22"/>
          <w:szCs w:val="22"/>
        </w:rPr>
      </w:pPr>
      <w:r w:rsidRPr="002E0152">
        <w:rPr>
          <w:rStyle w:val="FontStyle23"/>
          <w:sz w:val="22"/>
          <w:szCs w:val="22"/>
        </w:rPr>
        <w:t>zwan</w:t>
      </w:r>
      <w:r w:rsidR="002E0152" w:rsidRPr="002E0152">
        <w:rPr>
          <w:rStyle w:val="FontStyle23"/>
          <w:sz w:val="22"/>
          <w:szCs w:val="22"/>
        </w:rPr>
        <w:t>ą</w:t>
      </w:r>
      <w:r w:rsidRPr="002E0152">
        <w:rPr>
          <w:rStyle w:val="FontStyle23"/>
          <w:sz w:val="22"/>
          <w:szCs w:val="22"/>
        </w:rPr>
        <w:t xml:space="preserve"> w dalszej części </w:t>
      </w:r>
      <w:r w:rsidR="00401287">
        <w:rPr>
          <w:rStyle w:val="FontStyle23"/>
          <w:sz w:val="22"/>
          <w:szCs w:val="22"/>
        </w:rPr>
        <w:t>U</w:t>
      </w:r>
      <w:r w:rsidRPr="002E0152">
        <w:rPr>
          <w:rStyle w:val="FontStyle23"/>
          <w:sz w:val="22"/>
          <w:szCs w:val="22"/>
        </w:rPr>
        <w:t xml:space="preserve">mowy </w:t>
      </w:r>
      <w:r w:rsidRPr="002E0152">
        <w:rPr>
          <w:rStyle w:val="FontStyle22"/>
          <w:sz w:val="22"/>
          <w:szCs w:val="22"/>
        </w:rPr>
        <w:t>Zamawiającym</w:t>
      </w:r>
      <w:r w:rsidR="002E0152" w:rsidRPr="002E0152">
        <w:rPr>
          <w:rStyle w:val="FontStyle22"/>
          <w:sz w:val="22"/>
          <w:szCs w:val="22"/>
        </w:rPr>
        <w:t>, Ubezpieczającym oraz Ubezpieczonym,</w:t>
      </w:r>
    </w:p>
    <w:p w14:paraId="291EC5D9" w14:textId="77777777" w:rsidR="00AC4CAF" w:rsidRPr="002E0152" w:rsidRDefault="00AC4CAF" w:rsidP="002E0152">
      <w:pPr>
        <w:pStyle w:val="Style4"/>
        <w:widowControl/>
        <w:spacing w:line="276" w:lineRule="auto"/>
        <w:jc w:val="left"/>
        <w:rPr>
          <w:rStyle w:val="FontStyle22"/>
          <w:sz w:val="22"/>
          <w:szCs w:val="22"/>
        </w:rPr>
      </w:pPr>
    </w:p>
    <w:p w14:paraId="1C98D79F" w14:textId="77777777" w:rsidR="00AC4CAF" w:rsidRPr="002E0152" w:rsidRDefault="003B1D59" w:rsidP="002E0152">
      <w:pPr>
        <w:pStyle w:val="Style6"/>
        <w:widowControl/>
        <w:spacing w:before="58" w:line="276" w:lineRule="auto"/>
        <w:jc w:val="both"/>
        <w:rPr>
          <w:rStyle w:val="FontStyle23"/>
          <w:sz w:val="22"/>
          <w:szCs w:val="22"/>
        </w:rPr>
      </w:pPr>
      <w:r w:rsidRPr="002E0152">
        <w:rPr>
          <w:rStyle w:val="FontStyle23"/>
          <w:sz w:val="22"/>
          <w:szCs w:val="22"/>
        </w:rPr>
        <w:t>przy udziale brokera ubezpieczeniowego NORD PARTNER Sp. z o.o. z siedzibą w Toruniu, przy ul. Lubicka 16, 87-100 Toruń, wpisaną do rejestru przedsiębiorców Krajowego Rejestru Sądowego pod nr KRS 0000071865 przez Sąd Rejonowy w Toruniu, NIP: 956-19-33-030, REGON: 871079932, wysokość kapitału zakładowego 507 000,00 zł z jednej strony</w:t>
      </w:r>
    </w:p>
    <w:p w14:paraId="2E94B4AC" w14:textId="77777777" w:rsidR="00AC4CAF" w:rsidRPr="002E0152" w:rsidRDefault="00AC4CAF" w:rsidP="002E0152">
      <w:pPr>
        <w:pStyle w:val="Style4"/>
        <w:widowControl/>
        <w:spacing w:line="276" w:lineRule="auto"/>
        <w:jc w:val="left"/>
        <w:rPr>
          <w:sz w:val="22"/>
          <w:szCs w:val="22"/>
        </w:rPr>
      </w:pPr>
    </w:p>
    <w:p w14:paraId="19E3F005" w14:textId="77777777" w:rsidR="00AC4CAF" w:rsidRPr="002E0152" w:rsidRDefault="003B1D59" w:rsidP="002E0152">
      <w:pPr>
        <w:pStyle w:val="Style4"/>
        <w:widowControl/>
        <w:spacing w:before="48" w:line="276" w:lineRule="auto"/>
        <w:jc w:val="left"/>
        <w:rPr>
          <w:rStyle w:val="FontStyle23"/>
          <w:sz w:val="22"/>
          <w:szCs w:val="22"/>
        </w:rPr>
      </w:pPr>
      <w:r w:rsidRPr="002E0152">
        <w:rPr>
          <w:rStyle w:val="FontStyle23"/>
          <w:sz w:val="22"/>
          <w:szCs w:val="22"/>
        </w:rPr>
        <w:t>a</w:t>
      </w:r>
    </w:p>
    <w:p w14:paraId="587BB8DF" w14:textId="77777777" w:rsidR="002E0152" w:rsidRPr="002E0152" w:rsidRDefault="002E0152" w:rsidP="002E0152">
      <w:pPr>
        <w:pStyle w:val="Style6"/>
        <w:widowControl/>
        <w:spacing w:before="58" w:line="276" w:lineRule="auto"/>
        <w:jc w:val="both"/>
        <w:rPr>
          <w:rStyle w:val="FontStyle23"/>
          <w:sz w:val="22"/>
          <w:szCs w:val="22"/>
        </w:rPr>
      </w:pPr>
      <w:r w:rsidRPr="002E0152">
        <w:rPr>
          <w:rStyle w:val="FontStyle23"/>
          <w:b/>
          <w:bCs/>
          <w:sz w:val="22"/>
          <w:szCs w:val="22"/>
        </w:rPr>
        <w:t>Wykonawcą</w:t>
      </w:r>
      <w:r w:rsidRPr="002E0152">
        <w:rPr>
          <w:rStyle w:val="FontStyle23"/>
          <w:sz w:val="22"/>
          <w:szCs w:val="22"/>
        </w:rPr>
        <w:t xml:space="preserve"> (w przypadku konsorcjum wymienione zostaną wszystkie podmioty tworzące konsorcjum):</w:t>
      </w:r>
    </w:p>
    <w:p w14:paraId="1D7020AD" w14:textId="77777777" w:rsidR="002E0152" w:rsidRPr="002E0152" w:rsidRDefault="002E0152" w:rsidP="002E0152">
      <w:pPr>
        <w:pStyle w:val="Style6"/>
        <w:widowControl/>
        <w:spacing w:before="58" w:line="276" w:lineRule="auto"/>
        <w:jc w:val="both"/>
        <w:rPr>
          <w:rStyle w:val="FontStyle23"/>
          <w:sz w:val="22"/>
          <w:szCs w:val="22"/>
        </w:rPr>
      </w:pPr>
      <w:r w:rsidRPr="002E0152">
        <w:rPr>
          <w:rStyle w:val="FontStyle23"/>
          <w:sz w:val="22"/>
          <w:szCs w:val="22"/>
        </w:rPr>
        <w:t>………………………………z siedzibą w………..……, ul. spółką wpisaną do rejestru przedsiębiorców Krajowego Rejestru Sądowego pod nr KRS: ………………., numer identyfikacji podatkowej NIP: ………………….., Nr REGON:……………... , reprezentowanym przez:</w:t>
      </w:r>
    </w:p>
    <w:p w14:paraId="71A24245" w14:textId="77777777" w:rsidR="002E0152" w:rsidRPr="002E0152" w:rsidRDefault="002E0152">
      <w:pPr>
        <w:pStyle w:val="Akapitzlist"/>
        <w:numPr>
          <w:ilvl w:val="0"/>
          <w:numId w:val="28"/>
        </w:numPr>
        <w:spacing w:before="240" w:after="0" w:line="276" w:lineRule="auto"/>
        <w:ind w:left="714" w:hanging="357"/>
        <w:contextualSpacing w:val="0"/>
        <w:jc w:val="both"/>
        <w:rPr>
          <w:rFonts w:ascii="Cambria" w:hAnsi="Cambria" w:cs="Arial"/>
        </w:rPr>
      </w:pPr>
      <w:r w:rsidRPr="002E0152">
        <w:rPr>
          <w:rFonts w:ascii="Cambria" w:hAnsi="Cambria" w:cs="Arial"/>
        </w:rPr>
        <w:t>…………………………………………………..………………</w:t>
      </w:r>
    </w:p>
    <w:p w14:paraId="78D53E75" w14:textId="77777777" w:rsidR="002E0152" w:rsidRPr="002E0152" w:rsidRDefault="002E0152">
      <w:pPr>
        <w:pStyle w:val="Akapitzlist"/>
        <w:numPr>
          <w:ilvl w:val="0"/>
          <w:numId w:val="28"/>
        </w:numPr>
        <w:spacing w:before="240" w:after="0" w:line="276" w:lineRule="auto"/>
        <w:ind w:left="714" w:hanging="357"/>
        <w:contextualSpacing w:val="0"/>
        <w:jc w:val="both"/>
        <w:rPr>
          <w:rFonts w:ascii="Cambria" w:hAnsi="Cambria" w:cs="Arial"/>
        </w:rPr>
      </w:pPr>
      <w:r w:rsidRPr="002E0152">
        <w:rPr>
          <w:rFonts w:ascii="Cambria" w:hAnsi="Cambria" w:cs="Arial"/>
        </w:rPr>
        <w:t>…………………………………………………..………………</w:t>
      </w:r>
    </w:p>
    <w:p w14:paraId="27CA1633" w14:textId="77777777" w:rsidR="00AC4CAF" w:rsidRPr="00865241" w:rsidRDefault="00AC4CAF" w:rsidP="002E0152">
      <w:pPr>
        <w:pStyle w:val="Style4"/>
        <w:widowControl/>
        <w:spacing w:line="276" w:lineRule="auto"/>
        <w:jc w:val="left"/>
        <w:rPr>
          <w:rFonts w:asciiTheme="majorHAnsi" w:hAnsiTheme="majorHAnsi"/>
          <w:sz w:val="22"/>
          <w:szCs w:val="22"/>
        </w:rPr>
      </w:pPr>
    </w:p>
    <w:p w14:paraId="0EC27A92" w14:textId="230CBB2F" w:rsidR="00155D5D" w:rsidRPr="0087019B" w:rsidRDefault="003B1D59" w:rsidP="002E0152">
      <w:pPr>
        <w:pStyle w:val="Style4"/>
        <w:widowControl/>
        <w:spacing w:before="163" w:line="276" w:lineRule="auto"/>
        <w:jc w:val="left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zwanym w dalszej części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</w:t>
      </w:r>
      <w:r w:rsidRPr="00865241">
        <w:rPr>
          <w:rStyle w:val="FontStyle22"/>
          <w:rFonts w:asciiTheme="majorHAnsi" w:hAnsiTheme="majorHAnsi"/>
          <w:sz w:val="22"/>
          <w:szCs w:val="22"/>
        </w:rPr>
        <w:t>Wykonawcą</w:t>
      </w:r>
      <w:r w:rsidR="000F024D">
        <w:rPr>
          <w:rStyle w:val="FontStyle22"/>
          <w:rFonts w:asciiTheme="majorHAnsi" w:hAnsiTheme="majorHAnsi"/>
          <w:sz w:val="22"/>
          <w:szCs w:val="22"/>
        </w:rPr>
        <w:t xml:space="preserve"> </w:t>
      </w:r>
      <w:r w:rsidR="0087019B">
        <w:rPr>
          <w:rStyle w:val="FontStyle22"/>
          <w:rFonts w:asciiTheme="majorHAnsi" w:hAnsiTheme="majorHAnsi"/>
          <w:b w:val="0"/>
          <w:bCs w:val="0"/>
          <w:sz w:val="22"/>
          <w:szCs w:val="22"/>
        </w:rPr>
        <w:t xml:space="preserve">lub </w:t>
      </w:r>
      <w:r w:rsidR="0087019B">
        <w:rPr>
          <w:rStyle w:val="FontStyle22"/>
          <w:rFonts w:asciiTheme="majorHAnsi" w:hAnsiTheme="majorHAnsi"/>
          <w:sz w:val="22"/>
          <w:szCs w:val="22"/>
        </w:rPr>
        <w:t>Ubezpieczycielem</w:t>
      </w:r>
    </w:p>
    <w:p w14:paraId="55E4F6EC" w14:textId="77777777" w:rsidR="0087019B" w:rsidRDefault="0087019B" w:rsidP="002E0152">
      <w:pPr>
        <w:pStyle w:val="Style4"/>
        <w:widowControl/>
        <w:spacing w:before="163" w:line="276" w:lineRule="auto"/>
        <w:rPr>
          <w:rFonts w:asciiTheme="majorHAnsi" w:hAnsiTheme="majorHAnsi"/>
          <w:sz w:val="22"/>
          <w:szCs w:val="22"/>
        </w:rPr>
      </w:pPr>
    </w:p>
    <w:p w14:paraId="4BE1AB4D" w14:textId="77777777" w:rsidR="00DE6797" w:rsidRPr="00865241" w:rsidRDefault="00155D5D" w:rsidP="002E0152">
      <w:pPr>
        <w:pStyle w:val="Style4"/>
        <w:widowControl/>
        <w:spacing w:before="163" w:line="276" w:lineRule="auto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 xml:space="preserve">w wyniku udzielenia zamówienia publicznego </w:t>
      </w:r>
      <w:r w:rsidR="00DE6797" w:rsidRPr="00865241">
        <w:rPr>
          <w:rFonts w:asciiTheme="majorHAnsi" w:hAnsiTheme="majorHAnsi"/>
          <w:sz w:val="22"/>
          <w:szCs w:val="22"/>
        </w:rPr>
        <w:t>w oparciu o postępowanie przeprowadzone na podstawie art. 132 ustawy z 11 września 2019 r. Prawo zamówień publicznych (</w:t>
      </w:r>
      <w:proofErr w:type="spellStart"/>
      <w:r w:rsidR="00DE6797" w:rsidRPr="00865241">
        <w:rPr>
          <w:rFonts w:asciiTheme="majorHAnsi" w:hAnsiTheme="majorHAnsi"/>
          <w:sz w:val="22"/>
          <w:szCs w:val="22"/>
        </w:rPr>
        <w:t>t.j</w:t>
      </w:r>
      <w:proofErr w:type="spellEnd"/>
      <w:r w:rsidR="00DE6797" w:rsidRPr="00865241">
        <w:rPr>
          <w:rFonts w:asciiTheme="majorHAnsi" w:hAnsiTheme="majorHAnsi"/>
          <w:sz w:val="22"/>
          <w:szCs w:val="22"/>
        </w:rPr>
        <w:t>.: Dz.U. z 202</w:t>
      </w:r>
      <w:r w:rsidR="007839A3">
        <w:rPr>
          <w:rFonts w:asciiTheme="majorHAnsi" w:hAnsiTheme="majorHAnsi"/>
          <w:sz w:val="22"/>
          <w:szCs w:val="22"/>
        </w:rPr>
        <w:t>2</w:t>
      </w:r>
      <w:r w:rsidR="00DE6797" w:rsidRPr="00865241">
        <w:rPr>
          <w:rFonts w:asciiTheme="majorHAnsi" w:hAnsiTheme="majorHAnsi"/>
          <w:sz w:val="22"/>
          <w:szCs w:val="22"/>
        </w:rPr>
        <w:t xml:space="preserve"> r., poz. 1</w:t>
      </w:r>
      <w:r w:rsidR="007839A3">
        <w:rPr>
          <w:rFonts w:asciiTheme="majorHAnsi" w:hAnsiTheme="majorHAnsi"/>
          <w:sz w:val="22"/>
          <w:szCs w:val="22"/>
        </w:rPr>
        <w:t>710</w:t>
      </w:r>
      <w:r w:rsidR="00DE6797" w:rsidRPr="00865241">
        <w:rPr>
          <w:rFonts w:asciiTheme="majorHAnsi" w:hAnsiTheme="majorHAnsi"/>
          <w:sz w:val="22"/>
          <w:szCs w:val="22"/>
        </w:rPr>
        <w:t xml:space="preserve"> ) -  oznaczenie sprawy ……………… - na usługi ubezpieczeniowe w </w:t>
      </w:r>
      <w:r w:rsidR="0087019B">
        <w:rPr>
          <w:rFonts w:asciiTheme="majorHAnsi" w:hAnsiTheme="majorHAnsi"/>
          <w:sz w:val="22"/>
          <w:szCs w:val="22"/>
        </w:rPr>
        <w:t xml:space="preserve">…………… (zapis zostanie uzupełniony </w:t>
      </w:r>
      <w:r w:rsidR="001B1461">
        <w:rPr>
          <w:rFonts w:asciiTheme="majorHAnsi" w:hAnsiTheme="majorHAnsi"/>
          <w:sz w:val="22"/>
          <w:szCs w:val="22"/>
        </w:rPr>
        <w:t>zgodnie z</w:t>
      </w:r>
      <w:r w:rsidR="0087019B">
        <w:rPr>
          <w:rFonts w:asciiTheme="majorHAnsi" w:hAnsiTheme="majorHAnsi"/>
          <w:sz w:val="22"/>
          <w:szCs w:val="22"/>
        </w:rPr>
        <w:t xml:space="preserve"> Zadanie</w:t>
      </w:r>
      <w:r w:rsidR="001B1461">
        <w:rPr>
          <w:rFonts w:asciiTheme="majorHAnsi" w:hAnsiTheme="majorHAnsi"/>
          <w:sz w:val="22"/>
          <w:szCs w:val="22"/>
        </w:rPr>
        <w:t>m</w:t>
      </w:r>
      <w:r w:rsidR="0087019B">
        <w:rPr>
          <w:rFonts w:asciiTheme="majorHAnsi" w:hAnsiTheme="majorHAnsi"/>
          <w:sz w:val="22"/>
          <w:szCs w:val="22"/>
        </w:rPr>
        <w:t xml:space="preserve">, którego dotyczyć będzie </w:t>
      </w:r>
      <w:r w:rsidR="00401287">
        <w:rPr>
          <w:rFonts w:asciiTheme="majorHAnsi" w:hAnsiTheme="majorHAnsi"/>
          <w:sz w:val="22"/>
          <w:szCs w:val="22"/>
        </w:rPr>
        <w:t>U</w:t>
      </w:r>
      <w:r w:rsidR="0087019B">
        <w:rPr>
          <w:rFonts w:asciiTheme="majorHAnsi" w:hAnsiTheme="majorHAnsi"/>
          <w:sz w:val="22"/>
          <w:szCs w:val="22"/>
        </w:rPr>
        <w:t>mowa).</w:t>
      </w:r>
    </w:p>
    <w:p w14:paraId="2B759492" w14:textId="77777777" w:rsidR="00DE6797" w:rsidRDefault="00DE6797" w:rsidP="002E0152">
      <w:pPr>
        <w:pStyle w:val="Style4"/>
        <w:widowControl/>
        <w:spacing w:before="163" w:line="276" w:lineRule="auto"/>
        <w:jc w:val="left"/>
        <w:rPr>
          <w:rFonts w:asciiTheme="majorHAnsi" w:hAnsiTheme="majorHAnsi"/>
          <w:sz w:val="22"/>
          <w:szCs w:val="22"/>
        </w:rPr>
      </w:pPr>
    </w:p>
    <w:p w14:paraId="58D17895" w14:textId="77777777" w:rsidR="0087019B" w:rsidRPr="00865241" w:rsidRDefault="0087019B" w:rsidP="002E0152">
      <w:pPr>
        <w:pStyle w:val="Style4"/>
        <w:widowControl/>
        <w:spacing w:before="163" w:line="276" w:lineRule="auto"/>
        <w:jc w:val="left"/>
        <w:rPr>
          <w:rFonts w:asciiTheme="majorHAnsi" w:hAnsiTheme="majorHAnsi"/>
          <w:sz w:val="22"/>
          <w:szCs w:val="22"/>
        </w:rPr>
      </w:pPr>
    </w:p>
    <w:p w14:paraId="770BDA45" w14:textId="77777777" w:rsidR="00AC4CAF" w:rsidRPr="00865241" w:rsidRDefault="00AC4CAF" w:rsidP="002E0152">
      <w:pPr>
        <w:pStyle w:val="Style8"/>
        <w:widowControl/>
        <w:spacing w:line="276" w:lineRule="auto"/>
        <w:ind w:right="14"/>
        <w:rPr>
          <w:rFonts w:asciiTheme="majorHAnsi" w:hAnsiTheme="majorHAnsi"/>
          <w:sz w:val="22"/>
          <w:szCs w:val="22"/>
        </w:rPr>
      </w:pPr>
    </w:p>
    <w:p w14:paraId="1CC189B9" w14:textId="77777777" w:rsidR="0097165E" w:rsidRPr="00865241" w:rsidRDefault="0097165E" w:rsidP="002E015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b/>
          <w:bCs/>
          <w:sz w:val="22"/>
          <w:szCs w:val="22"/>
        </w:rPr>
        <w:lastRenderedPageBreak/>
        <w:t xml:space="preserve">Definicje: </w:t>
      </w:r>
    </w:p>
    <w:p w14:paraId="47CD2D09" w14:textId="77777777" w:rsidR="0097165E" w:rsidRPr="00865241" w:rsidRDefault="0097165E" w:rsidP="002E015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b/>
          <w:bCs/>
          <w:sz w:val="22"/>
          <w:szCs w:val="22"/>
        </w:rPr>
        <w:t xml:space="preserve">KC – </w:t>
      </w:r>
      <w:r w:rsidRPr="00865241">
        <w:rPr>
          <w:rFonts w:asciiTheme="majorHAnsi" w:hAnsiTheme="majorHAnsi"/>
          <w:sz w:val="22"/>
          <w:szCs w:val="22"/>
        </w:rPr>
        <w:t>ustawa z dnia 23 kwietnia 1964 r. Kodeks Cywilny (tj.: Dz.U. z 202</w:t>
      </w:r>
      <w:r w:rsidR="007839A3">
        <w:rPr>
          <w:rFonts w:asciiTheme="majorHAnsi" w:hAnsiTheme="majorHAnsi"/>
          <w:sz w:val="22"/>
          <w:szCs w:val="22"/>
        </w:rPr>
        <w:t>2</w:t>
      </w:r>
      <w:r w:rsidRPr="00865241">
        <w:rPr>
          <w:rFonts w:asciiTheme="majorHAnsi" w:hAnsiTheme="majorHAnsi"/>
          <w:sz w:val="22"/>
          <w:szCs w:val="22"/>
        </w:rPr>
        <w:t xml:space="preserve"> r., poz. 1</w:t>
      </w:r>
      <w:r w:rsidR="007839A3">
        <w:rPr>
          <w:rFonts w:asciiTheme="majorHAnsi" w:hAnsiTheme="majorHAnsi"/>
          <w:sz w:val="22"/>
          <w:szCs w:val="22"/>
        </w:rPr>
        <w:t>360</w:t>
      </w:r>
      <w:r w:rsidRPr="00865241">
        <w:rPr>
          <w:rFonts w:asciiTheme="majorHAnsi" w:hAnsiTheme="majorHAnsi"/>
          <w:sz w:val="22"/>
          <w:szCs w:val="22"/>
        </w:rPr>
        <w:t xml:space="preserve"> ze zm.); </w:t>
      </w:r>
    </w:p>
    <w:p w14:paraId="2545A044" w14:textId="77777777" w:rsidR="004F68AD" w:rsidRPr="00865241" w:rsidRDefault="004F68AD" w:rsidP="002E0152">
      <w:pPr>
        <w:pStyle w:val="Style8"/>
        <w:widowControl/>
        <w:spacing w:line="276" w:lineRule="auto"/>
        <w:ind w:right="14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b/>
          <w:bCs/>
          <w:sz w:val="22"/>
          <w:szCs w:val="22"/>
        </w:rPr>
        <w:t xml:space="preserve">OPZ </w:t>
      </w:r>
      <w:r w:rsidRPr="00865241">
        <w:rPr>
          <w:rFonts w:asciiTheme="majorHAnsi" w:hAnsiTheme="majorHAnsi"/>
          <w:bCs/>
          <w:sz w:val="22"/>
          <w:szCs w:val="22"/>
        </w:rPr>
        <w:t>lub</w:t>
      </w:r>
      <w:r w:rsidRPr="00865241">
        <w:rPr>
          <w:rFonts w:asciiTheme="majorHAnsi" w:hAnsiTheme="majorHAnsi"/>
          <w:b/>
          <w:bCs/>
          <w:sz w:val="22"/>
          <w:szCs w:val="22"/>
        </w:rPr>
        <w:t xml:space="preserve"> Opis Przedmiotu Zamówienia – </w:t>
      </w:r>
      <w:r w:rsidRPr="00865241">
        <w:rPr>
          <w:rFonts w:asciiTheme="majorHAnsi" w:hAnsiTheme="majorHAnsi"/>
          <w:bCs/>
          <w:sz w:val="22"/>
          <w:szCs w:val="22"/>
        </w:rPr>
        <w:t>Opis Przedmiotu Zamówienia</w:t>
      </w:r>
      <w:r w:rsidRPr="00865241">
        <w:rPr>
          <w:rFonts w:asciiTheme="majorHAnsi" w:hAnsiTheme="majorHAnsi"/>
          <w:sz w:val="22"/>
          <w:szCs w:val="22"/>
        </w:rPr>
        <w:t xml:space="preserve"> stanowiący załącznik nr 1 do Umowy.</w:t>
      </w:r>
    </w:p>
    <w:p w14:paraId="7B221D0D" w14:textId="77777777" w:rsidR="0097165E" w:rsidRPr="00865241" w:rsidRDefault="0097165E" w:rsidP="002E015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b/>
          <w:bCs/>
          <w:sz w:val="22"/>
          <w:szCs w:val="22"/>
        </w:rPr>
        <w:t xml:space="preserve">Ustawa </w:t>
      </w:r>
      <w:proofErr w:type="spellStart"/>
      <w:r w:rsidRPr="00865241">
        <w:rPr>
          <w:rFonts w:asciiTheme="majorHAnsi" w:hAnsiTheme="majorHAnsi"/>
          <w:b/>
          <w:bCs/>
          <w:sz w:val="22"/>
          <w:szCs w:val="22"/>
        </w:rPr>
        <w:t>Pzp</w:t>
      </w:r>
      <w:proofErr w:type="spellEnd"/>
      <w:r w:rsidRPr="00865241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Pr="00865241">
        <w:rPr>
          <w:rFonts w:asciiTheme="majorHAnsi" w:hAnsiTheme="majorHAnsi"/>
          <w:sz w:val="22"/>
          <w:szCs w:val="22"/>
        </w:rPr>
        <w:t>ustawa z dnia 11 września 2019 r. Prawo zamówień publicznych (tj.: Dz.U. z 202</w:t>
      </w:r>
      <w:r w:rsidR="007839A3">
        <w:rPr>
          <w:rFonts w:asciiTheme="majorHAnsi" w:hAnsiTheme="majorHAnsi"/>
          <w:sz w:val="22"/>
          <w:szCs w:val="22"/>
        </w:rPr>
        <w:t>2</w:t>
      </w:r>
      <w:r w:rsidRPr="00865241">
        <w:rPr>
          <w:rFonts w:asciiTheme="majorHAnsi" w:hAnsiTheme="majorHAnsi"/>
          <w:sz w:val="22"/>
          <w:szCs w:val="22"/>
        </w:rPr>
        <w:t xml:space="preserve"> r., poz. 1</w:t>
      </w:r>
      <w:r w:rsidR="007839A3">
        <w:rPr>
          <w:rFonts w:asciiTheme="majorHAnsi" w:hAnsiTheme="majorHAnsi"/>
          <w:sz w:val="22"/>
          <w:szCs w:val="22"/>
        </w:rPr>
        <w:t>710</w:t>
      </w:r>
      <w:r w:rsidRPr="00865241">
        <w:rPr>
          <w:rFonts w:asciiTheme="majorHAnsi" w:hAnsiTheme="majorHAnsi"/>
          <w:sz w:val="22"/>
          <w:szCs w:val="22"/>
        </w:rPr>
        <w:t xml:space="preserve"> ); </w:t>
      </w:r>
    </w:p>
    <w:p w14:paraId="66C17F72" w14:textId="77777777" w:rsidR="0097165E" w:rsidRPr="00865241" w:rsidRDefault="0097165E" w:rsidP="002E015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b/>
          <w:bCs/>
          <w:sz w:val="22"/>
          <w:szCs w:val="22"/>
        </w:rPr>
        <w:t xml:space="preserve">Umowa – </w:t>
      </w:r>
      <w:r w:rsidRPr="00865241">
        <w:rPr>
          <w:rFonts w:asciiTheme="majorHAnsi" w:hAnsiTheme="majorHAnsi"/>
          <w:sz w:val="22"/>
          <w:szCs w:val="22"/>
        </w:rPr>
        <w:t xml:space="preserve">niniejsza umowa nr …. z dnia ….. zawarta pomiędzy Zamawiającym a Wykonawcą w wyniku udzielenia zamówienia publicznego na podstawie art. 132 ustawy </w:t>
      </w:r>
      <w:proofErr w:type="spellStart"/>
      <w:r w:rsidRPr="00865241">
        <w:rPr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Fonts w:asciiTheme="majorHAnsi" w:hAnsiTheme="majorHAnsi"/>
          <w:sz w:val="22"/>
          <w:szCs w:val="22"/>
        </w:rPr>
        <w:t xml:space="preserve">; </w:t>
      </w:r>
    </w:p>
    <w:p w14:paraId="28431ED8" w14:textId="77777777" w:rsidR="0097165E" w:rsidRPr="00865241" w:rsidRDefault="0097165E" w:rsidP="002E015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b/>
          <w:bCs/>
          <w:sz w:val="22"/>
          <w:szCs w:val="22"/>
        </w:rPr>
        <w:t xml:space="preserve">Umowa ubezpieczenia – </w:t>
      </w:r>
      <w:r w:rsidRPr="00865241">
        <w:rPr>
          <w:rFonts w:asciiTheme="majorHAnsi" w:hAnsiTheme="majorHAnsi"/>
          <w:sz w:val="22"/>
          <w:szCs w:val="22"/>
        </w:rPr>
        <w:t>umowa, o której mowa w art. 805 i nast</w:t>
      </w:r>
      <w:r w:rsidRPr="00865241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Pr="00865241">
        <w:rPr>
          <w:rFonts w:asciiTheme="majorHAnsi" w:hAnsiTheme="majorHAnsi"/>
          <w:sz w:val="22"/>
          <w:szCs w:val="22"/>
        </w:rPr>
        <w:t>KC</w:t>
      </w:r>
      <w:r w:rsidR="0087019B">
        <w:rPr>
          <w:rFonts w:asciiTheme="majorHAnsi" w:hAnsiTheme="majorHAnsi"/>
          <w:sz w:val="22"/>
          <w:szCs w:val="22"/>
        </w:rPr>
        <w:t>.</w:t>
      </w:r>
    </w:p>
    <w:p w14:paraId="3203038F" w14:textId="77777777" w:rsidR="00466A6A" w:rsidRPr="00865241" w:rsidRDefault="00466A6A" w:rsidP="002E0152">
      <w:pPr>
        <w:pStyle w:val="Style8"/>
        <w:widowControl/>
        <w:spacing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</w:p>
    <w:p w14:paraId="38AC5C8B" w14:textId="77777777" w:rsidR="00AC4CAF" w:rsidRDefault="003B1D59" w:rsidP="002E0152">
      <w:pPr>
        <w:pStyle w:val="Style8"/>
        <w:widowControl/>
        <w:spacing w:before="235"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DE6797" w:rsidRPr="00865241">
        <w:rPr>
          <w:rStyle w:val="FontStyle22"/>
          <w:rFonts w:asciiTheme="majorHAnsi" w:hAnsiTheme="majorHAnsi"/>
          <w:sz w:val="22"/>
          <w:szCs w:val="22"/>
        </w:rPr>
        <w:t>1</w:t>
      </w:r>
    </w:p>
    <w:p w14:paraId="476700EF" w14:textId="77777777" w:rsidR="0087019B" w:rsidRPr="0087019B" w:rsidRDefault="0087019B" w:rsidP="0087019B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KOASEKURACJA</w:t>
      </w:r>
      <w:r w:rsidRPr="0087019B">
        <w:rPr>
          <w:rFonts w:asciiTheme="majorHAnsi" w:hAnsiTheme="majorHAnsi" w:cs="Arial"/>
          <w:bCs/>
          <w:i/>
          <w:sz w:val="22"/>
          <w:szCs w:val="22"/>
        </w:rPr>
        <w:t>(jeżeli wystąpi)</w:t>
      </w:r>
    </w:p>
    <w:p w14:paraId="559BB2C1" w14:textId="77777777" w:rsidR="0087019B" w:rsidRDefault="0087019B" w:rsidP="00AC76B8">
      <w:pPr>
        <w:pStyle w:val="Tekstpodstawowy2"/>
        <w:numPr>
          <w:ilvl w:val="0"/>
          <w:numId w:val="33"/>
        </w:numPr>
        <w:spacing w:line="276" w:lineRule="auto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87019B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Ubezpieczyciele</w:t>
      </w:r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 xml:space="preserve"> ustalają między sobą i oświadczają </w:t>
      </w:r>
      <w:r w:rsidRPr="0087019B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Ubezpieczającemu</w:t>
      </w:r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 xml:space="preserve">, </w:t>
      </w:r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br/>
        <w:t>że ………………………. z siedzibą w …………………. (</w:t>
      </w:r>
      <w:proofErr w:type="spellStart"/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>Koasekurator</w:t>
      </w:r>
      <w:proofErr w:type="spellEnd"/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 xml:space="preserve"> Prowadzący) będzie liderem konsorcjum </w:t>
      </w:r>
      <w:r w:rsidRPr="0087019B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Ubezpieczycieli</w:t>
      </w:r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 xml:space="preserve"> i reprezentuje interesy </w:t>
      </w:r>
      <w:r w:rsidRPr="0087019B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Ubezpieczycieli</w:t>
      </w:r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 xml:space="preserve"> wobec </w:t>
      </w:r>
      <w:r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Zamawiającego</w:t>
      </w:r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 xml:space="preserve"> w zakresie związanym z zawarciem i wykonaniem niniejszej </w:t>
      </w:r>
      <w:r w:rsidR="00401287" w:rsidRPr="00734CF3">
        <w:rPr>
          <w:rFonts w:asciiTheme="majorHAnsi" w:hAnsiTheme="majorHAnsi" w:cs="Arial"/>
          <w:b w:val="0"/>
          <w:sz w:val="22"/>
          <w:szCs w:val="22"/>
          <w:u w:val="none"/>
        </w:rPr>
        <w:t>U</w:t>
      </w:r>
      <w:r w:rsidRPr="0087019B">
        <w:rPr>
          <w:rFonts w:asciiTheme="majorHAnsi" w:hAnsiTheme="majorHAnsi" w:cs="Arial"/>
          <w:b w:val="0"/>
          <w:sz w:val="22"/>
          <w:szCs w:val="22"/>
          <w:u w:val="none"/>
        </w:rPr>
        <w:t xml:space="preserve">mowy, w tym również w zakresie związanym z likwidacją szkód. </w:t>
      </w:r>
    </w:p>
    <w:p w14:paraId="51257F76" w14:textId="77777777" w:rsidR="00AC76B8" w:rsidRPr="00734CF3" w:rsidRDefault="00AC76B8" w:rsidP="00734CF3">
      <w:pPr>
        <w:pStyle w:val="Tekstpodstawowy2"/>
        <w:numPr>
          <w:ilvl w:val="0"/>
          <w:numId w:val="33"/>
        </w:numPr>
        <w:spacing w:line="276" w:lineRule="auto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Płatność składki ubezpieczeniowej będzie dokonywana </w:t>
      </w:r>
      <w:proofErr w:type="spellStart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>Koasekuratorowi</w:t>
      </w:r>
      <w:proofErr w:type="spellEnd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 Prowadzącemu ze skutkiem wobec pozostałych koasekuratorów.</w:t>
      </w:r>
    </w:p>
    <w:p w14:paraId="2697BA8B" w14:textId="77777777" w:rsidR="00AC76B8" w:rsidRPr="00734CF3" w:rsidRDefault="00AC76B8" w:rsidP="00734CF3">
      <w:pPr>
        <w:pStyle w:val="Tekstpodstawowy2"/>
        <w:numPr>
          <w:ilvl w:val="0"/>
          <w:numId w:val="33"/>
        </w:numPr>
        <w:spacing w:line="276" w:lineRule="auto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Gdziekolwiek w polisie/ofercie/umowie lub ogólnych/szczególnych warunkach ubezpieczenia, użyty będzie zwrot „Ubezpieczyciel” lub przywołana firma </w:t>
      </w:r>
      <w:proofErr w:type="spellStart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>Koasekuratora</w:t>
      </w:r>
      <w:proofErr w:type="spellEnd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 Prowadzącego, zapis taki będzie rozumiany jako odnoszący się do wszystkich koasekuratorów.</w:t>
      </w:r>
    </w:p>
    <w:p w14:paraId="25DC36D2" w14:textId="77777777" w:rsidR="00AC76B8" w:rsidRPr="00734CF3" w:rsidRDefault="00AC76B8" w:rsidP="00734CF3">
      <w:pPr>
        <w:pStyle w:val="Tekstpodstawowy2"/>
        <w:numPr>
          <w:ilvl w:val="0"/>
          <w:numId w:val="33"/>
        </w:numPr>
        <w:spacing w:line="276" w:lineRule="auto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Obowiązki informacyjne Zamawiającego będą realizowane wobec </w:t>
      </w:r>
      <w:proofErr w:type="spellStart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>Koasekuratora</w:t>
      </w:r>
      <w:proofErr w:type="spellEnd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 Prowadzącego ze skutkiem dla pozostałych koasekuratorów.</w:t>
      </w:r>
    </w:p>
    <w:p w14:paraId="0C2FE558" w14:textId="77777777" w:rsidR="00AC76B8" w:rsidRPr="00734CF3" w:rsidRDefault="00AC76B8" w:rsidP="00734CF3">
      <w:pPr>
        <w:pStyle w:val="Tekstpodstawowy2"/>
        <w:numPr>
          <w:ilvl w:val="0"/>
          <w:numId w:val="33"/>
        </w:numPr>
        <w:spacing w:line="276" w:lineRule="auto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Wszelkie aneksy do Umowy i polis będą wystawiane i podpisywane przez </w:t>
      </w:r>
      <w:proofErr w:type="spellStart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>Koasekuratora</w:t>
      </w:r>
      <w:proofErr w:type="spellEnd"/>
      <w:r w:rsidRPr="00734CF3">
        <w:rPr>
          <w:rFonts w:asciiTheme="majorHAnsi" w:hAnsiTheme="majorHAnsi" w:cs="Arial"/>
          <w:b w:val="0"/>
          <w:sz w:val="22"/>
          <w:szCs w:val="22"/>
          <w:u w:val="none"/>
        </w:rPr>
        <w:t xml:space="preserve"> prowadzącego o ze skutkiem dla pozostałych koasekuratorów.</w:t>
      </w:r>
    </w:p>
    <w:p w14:paraId="247E0649" w14:textId="77777777" w:rsidR="00AC76B8" w:rsidRDefault="00AC76B8" w:rsidP="00734CF3">
      <w:pPr>
        <w:pStyle w:val="Tekstpodstawowy2"/>
        <w:spacing w:line="276" w:lineRule="auto"/>
        <w:ind w:left="720"/>
        <w:rPr>
          <w:rFonts w:asciiTheme="majorHAnsi" w:hAnsiTheme="majorHAnsi" w:cs="Arial"/>
          <w:b w:val="0"/>
          <w:sz w:val="22"/>
          <w:szCs w:val="22"/>
          <w:u w:val="none"/>
        </w:rPr>
      </w:pPr>
    </w:p>
    <w:p w14:paraId="11C3E388" w14:textId="77777777" w:rsidR="0087019B" w:rsidRDefault="0087019B" w:rsidP="0087019B">
      <w:pPr>
        <w:pStyle w:val="Style8"/>
        <w:widowControl/>
        <w:spacing w:before="235"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>
        <w:rPr>
          <w:rStyle w:val="FontStyle22"/>
          <w:rFonts w:asciiTheme="majorHAnsi" w:hAnsiTheme="majorHAnsi"/>
          <w:sz w:val="22"/>
          <w:szCs w:val="22"/>
        </w:rPr>
        <w:t>2</w:t>
      </w:r>
    </w:p>
    <w:p w14:paraId="22FC970C" w14:textId="77777777" w:rsidR="00AC4CAF" w:rsidRPr="00865241" w:rsidRDefault="003B1D59" w:rsidP="002E0152">
      <w:pPr>
        <w:pStyle w:val="Style8"/>
        <w:widowControl/>
        <w:spacing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PRZEDMIOT UBEZPIECZENIA</w:t>
      </w:r>
    </w:p>
    <w:p w14:paraId="4F3B7B81" w14:textId="4B699273" w:rsidR="00AC4CAF" w:rsidRDefault="003B1D59" w:rsidP="002E0152">
      <w:pPr>
        <w:pStyle w:val="Style3"/>
        <w:widowControl/>
        <w:numPr>
          <w:ilvl w:val="0"/>
          <w:numId w:val="1"/>
        </w:numPr>
        <w:tabs>
          <w:tab w:val="left" w:pos="418"/>
        </w:tabs>
        <w:spacing w:line="276" w:lineRule="auto"/>
        <w:ind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Przedmiot ubezpieczenia</w:t>
      </w:r>
      <w:r w:rsidR="000F024D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="0087019B">
        <w:rPr>
          <w:rStyle w:val="FontStyle23"/>
          <w:rFonts w:asciiTheme="majorHAnsi" w:hAnsiTheme="majorHAnsi"/>
          <w:sz w:val="22"/>
          <w:szCs w:val="22"/>
        </w:rPr>
        <w:t>stanowi:</w:t>
      </w:r>
    </w:p>
    <w:p w14:paraId="37FDDD07" w14:textId="77777777" w:rsidR="0087019B" w:rsidRDefault="0087019B">
      <w:pPr>
        <w:pStyle w:val="Style3"/>
        <w:widowControl/>
        <w:numPr>
          <w:ilvl w:val="0"/>
          <w:numId w:val="29"/>
        </w:numPr>
        <w:tabs>
          <w:tab w:val="left" w:pos="418"/>
        </w:tabs>
        <w:spacing w:line="276" w:lineRule="auto"/>
        <w:jc w:val="left"/>
        <w:rPr>
          <w:rStyle w:val="FontStyle23"/>
          <w:rFonts w:asciiTheme="majorHAnsi" w:hAnsiTheme="majorHAnsi"/>
          <w:sz w:val="22"/>
          <w:szCs w:val="22"/>
        </w:rPr>
      </w:pPr>
      <w:r>
        <w:rPr>
          <w:rStyle w:val="FontStyle23"/>
          <w:rFonts w:asciiTheme="majorHAnsi" w:hAnsiTheme="majorHAnsi"/>
          <w:sz w:val="22"/>
          <w:szCs w:val="22"/>
        </w:rPr>
        <w:t>…………………………………………</w:t>
      </w:r>
    </w:p>
    <w:p w14:paraId="2115353B" w14:textId="77777777" w:rsidR="0087019B" w:rsidRDefault="0087019B">
      <w:pPr>
        <w:pStyle w:val="Style3"/>
        <w:widowControl/>
        <w:numPr>
          <w:ilvl w:val="0"/>
          <w:numId w:val="29"/>
        </w:numPr>
        <w:tabs>
          <w:tab w:val="left" w:pos="418"/>
        </w:tabs>
        <w:spacing w:line="276" w:lineRule="auto"/>
        <w:jc w:val="left"/>
        <w:rPr>
          <w:rStyle w:val="FontStyle23"/>
          <w:rFonts w:asciiTheme="majorHAnsi" w:hAnsiTheme="majorHAnsi"/>
          <w:sz w:val="22"/>
          <w:szCs w:val="22"/>
        </w:rPr>
      </w:pPr>
      <w:r>
        <w:rPr>
          <w:rStyle w:val="FontStyle23"/>
          <w:rFonts w:asciiTheme="majorHAnsi" w:hAnsiTheme="majorHAnsi"/>
          <w:sz w:val="22"/>
          <w:szCs w:val="22"/>
        </w:rPr>
        <w:t>………………………………………….</w:t>
      </w:r>
    </w:p>
    <w:p w14:paraId="45A7CA30" w14:textId="77777777" w:rsidR="0087019B" w:rsidRPr="00865241" w:rsidRDefault="001B1461" w:rsidP="0087019B">
      <w:pPr>
        <w:pStyle w:val="Style3"/>
        <w:widowControl/>
        <w:tabs>
          <w:tab w:val="left" w:pos="418"/>
        </w:tabs>
        <w:spacing w:line="276" w:lineRule="auto"/>
        <w:ind w:left="420"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(zapis zostanie uzupełniony zgodnie z Zadaniem, którego dotyczyć będzie </w:t>
      </w:r>
      <w:r w:rsidR="00401287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>mowa).</w:t>
      </w:r>
    </w:p>
    <w:p w14:paraId="51045E4A" w14:textId="77777777" w:rsidR="004376E3" w:rsidRDefault="001B1461" w:rsidP="004D26AD">
      <w:pPr>
        <w:pStyle w:val="Style3"/>
        <w:widowControl/>
        <w:numPr>
          <w:ilvl w:val="0"/>
          <w:numId w:val="1"/>
        </w:numPr>
        <w:tabs>
          <w:tab w:val="left" w:pos="418"/>
        </w:tabs>
        <w:spacing w:line="276" w:lineRule="auto"/>
        <w:ind w:left="426" w:hanging="426"/>
        <w:rPr>
          <w:rStyle w:val="FontStyle23"/>
          <w:rFonts w:asciiTheme="majorHAnsi" w:hAnsiTheme="majorHAnsi"/>
          <w:sz w:val="22"/>
          <w:szCs w:val="22"/>
        </w:rPr>
      </w:pPr>
      <w:r w:rsidRPr="001B1461">
        <w:rPr>
          <w:rStyle w:val="FontStyle23"/>
          <w:rFonts w:asciiTheme="majorHAnsi" w:hAnsiTheme="majorHAnsi"/>
          <w:sz w:val="22"/>
          <w:szCs w:val="22"/>
        </w:rPr>
        <w:t xml:space="preserve">Szczegółowy zakres ochrony ubezpieczeniowej reguluje Opis przedmiotu zamówienia ze Specyfikacji </w:t>
      </w:r>
    </w:p>
    <w:p w14:paraId="2FA22855" w14:textId="77777777" w:rsidR="001B1461" w:rsidRDefault="001B1461" w:rsidP="004D26AD">
      <w:pPr>
        <w:pStyle w:val="Style3"/>
        <w:widowControl/>
        <w:numPr>
          <w:ilvl w:val="0"/>
          <w:numId w:val="1"/>
        </w:numPr>
        <w:tabs>
          <w:tab w:val="left" w:pos="418"/>
        </w:tabs>
        <w:spacing w:line="276" w:lineRule="auto"/>
        <w:ind w:left="426" w:hanging="426"/>
        <w:rPr>
          <w:rStyle w:val="FontStyle23"/>
          <w:rFonts w:asciiTheme="majorHAnsi" w:hAnsiTheme="majorHAnsi"/>
          <w:sz w:val="22"/>
          <w:szCs w:val="22"/>
        </w:rPr>
      </w:pPr>
      <w:r w:rsidRPr="001B1461">
        <w:rPr>
          <w:rStyle w:val="FontStyle23"/>
          <w:rFonts w:asciiTheme="majorHAnsi" w:hAnsiTheme="majorHAnsi"/>
          <w:sz w:val="22"/>
          <w:szCs w:val="22"/>
        </w:rPr>
        <w:t>Warunków Zamówienia stanowiący Załącznik nr 1 do niniejszej Umowy.</w:t>
      </w:r>
    </w:p>
    <w:p w14:paraId="7AF20A7C" w14:textId="77777777" w:rsidR="004D26AD" w:rsidRPr="000F3E9B" w:rsidRDefault="004D26AD" w:rsidP="004D26AD">
      <w:pPr>
        <w:pStyle w:val="Akapitzlist"/>
        <w:widowControl w:val="0"/>
        <w:numPr>
          <w:ilvl w:val="0"/>
          <w:numId w:val="1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textAlignment w:val="baseline"/>
        <w:rPr>
          <w:rFonts w:asciiTheme="majorHAnsi" w:hAnsiTheme="majorHAnsi" w:cs="Calibri"/>
          <w:snapToGrid w:val="0"/>
        </w:rPr>
      </w:pPr>
      <w:r w:rsidRPr="000F3E9B">
        <w:rPr>
          <w:rFonts w:asciiTheme="majorHAnsi" w:hAnsiTheme="majorHAnsi" w:cs="Calibri"/>
          <w:snapToGrid w:val="0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4D26AD" w:rsidRPr="000F3E9B" w14:paraId="53A0D4DD" w14:textId="77777777" w:rsidTr="00291D83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2892D6F" w14:textId="77777777" w:rsidR="004D26AD" w:rsidRPr="000F3E9B" w:rsidRDefault="004D26AD" w:rsidP="00291D8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4D26AD" w:rsidRPr="000F3E9B" w14:paraId="5FB84549" w14:textId="77777777" w:rsidTr="00291D83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12FE72" w14:textId="77777777" w:rsidR="004D26AD" w:rsidRPr="000F3E9B" w:rsidRDefault="004D26AD" w:rsidP="00291D83">
            <w:pPr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………………………</w:t>
            </w:r>
          </w:p>
        </w:tc>
      </w:tr>
      <w:tr w:rsidR="004D26AD" w:rsidRPr="000F3E9B" w14:paraId="2C22DE83" w14:textId="77777777" w:rsidTr="00291D83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6F49C" w14:textId="77777777" w:rsidR="004D26AD" w:rsidRPr="000F3E9B" w:rsidRDefault="004D26AD" w:rsidP="00291D83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Ogólne Warunki Ubezpieczenia …………………..</w:t>
            </w:r>
          </w:p>
        </w:tc>
      </w:tr>
    </w:tbl>
    <w:p w14:paraId="50BF1943" w14:textId="77777777" w:rsidR="004D26AD" w:rsidRPr="00865241" w:rsidRDefault="004D26AD" w:rsidP="00734CF3">
      <w:pPr>
        <w:pStyle w:val="Style3"/>
        <w:widowControl/>
        <w:tabs>
          <w:tab w:val="left" w:pos="418"/>
        </w:tabs>
        <w:spacing w:line="276" w:lineRule="auto"/>
        <w:ind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(zapis zostanie uzupełniony zgodnie z Zadaniem, którego dotyczyć będzie Umowa).</w:t>
      </w:r>
    </w:p>
    <w:p w14:paraId="4E38F8BB" w14:textId="77777777" w:rsidR="004D26AD" w:rsidRPr="001B1461" w:rsidRDefault="004D26AD" w:rsidP="00E82E95">
      <w:pPr>
        <w:pStyle w:val="Style3"/>
        <w:widowControl/>
        <w:tabs>
          <w:tab w:val="left" w:pos="418"/>
        </w:tabs>
        <w:spacing w:line="276" w:lineRule="auto"/>
        <w:ind w:left="426" w:firstLine="0"/>
        <w:rPr>
          <w:rStyle w:val="FontStyle23"/>
          <w:rFonts w:asciiTheme="majorHAnsi" w:hAnsiTheme="majorHAnsi"/>
          <w:sz w:val="22"/>
          <w:szCs w:val="22"/>
        </w:rPr>
      </w:pPr>
    </w:p>
    <w:p w14:paraId="7AAAEC28" w14:textId="77777777" w:rsidR="00AC4CAF" w:rsidRPr="00865241" w:rsidRDefault="00AC4CAF" w:rsidP="002E0152">
      <w:pPr>
        <w:pStyle w:val="Style8"/>
        <w:widowControl/>
        <w:spacing w:line="276" w:lineRule="auto"/>
        <w:ind w:right="24"/>
        <w:rPr>
          <w:rFonts w:asciiTheme="majorHAnsi" w:hAnsiTheme="majorHAnsi"/>
          <w:sz w:val="22"/>
          <w:szCs w:val="22"/>
        </w:rPr>
      </w:pPr>
    </w:p>
    <w:p w14:paraId="0A32ACA7" w14:textId="77777777" w:rsidR="00AC4CAF" w:rsidRPr="00865241" w:rsidRDefault="003B1D59" w:rsidP="002E0152">
      <w:pPr>
        <w:pStyle w:val="Style8"/>
        <w:widowControl/>
        <w:spacing w:before="130" w:line="276" w:lineRule="auto"/>
        <w:ind w:right="2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lastRenderedPageBreak/>
        <w:t xml:space="preserve">§ </w:t>
      </w:r>
      <w:r w:rsidR="001B1461">
        <w:rPr>
          <w:rStyle w:val="FontStyle22"/>
          <w:rFonts w:asciiTheme="majorHAnsi" w:hAnsiTheme="majorHAnsi"/>
          <w:sz w:val="22"/>
          <w:szCs w:val="22"/>
        </w:rPr>
        <w:t>3</w:t>
      </w:r>
    </w:p>
    <w:p w14:paraId="5516285B" w14:textId="77777777" w:rsidR="00AC4CAF" w:rsidRPr="00865241" w:rsidRDefault="003B1D59" w:rsidP="002E0152">
      <w:pPr>
        <w:pStyle w:val="Style8"/>
        <w:widowControl/>
        <w:spacing w:line="276" w:lineRule="auto"/>
        <w:ind w:right="5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OKRES UBEZPIECZENIA</w:t>
      </w:r>
    </w:p>
    <w:p w14:paraId="4E1712E9" w14:textId="77777777" w:rsidR="0080677F" w:rsidRPr="001B1461" w:rsidRDefault="003B1D59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FontStyle23"/>
          <w:rFonts w:asciiTheme="majorHAnsi" w:hAnsiTheme="majorHAnsi" w:cs="Arial"/>
          <w:sz w:val="22"/>
          <w:szCs w:val="22"/>
          <w:lang w:eastAsia="pl-PL"/>
        </w:rPr>
      </w:pPr>
      <w:r w:rsidRPr="00865241">
        <w:rPr>
          <w:rStyle w:val="FontStyle47"/>
          <w:rFonts w:asciiTheme="majorHAnsi" w:hAnsiTheme="majorHAnsi"/>
          <w:sz w:val="22"/>
          <w:szCs w:val="22"/>
        </w:rPr>
        <w:t>Umowa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zostaje zawarta na okres</w:t>
      </w:r>
      <w:r w:rsidR="005E5189" w:rsidRPr="00865241">
        <w:rPr>
          <w:rStyle w:val="FontStyle23"/>
          <w:rFonts w:asciiTheme="majorHAnsi" w:hAnsiTheme="majorHAnsi"/>
          <w:sz w:val="22"/>
          <w:szCs w:val="22"/>
        </w:rPr>
        <w:t xml:space="preserve"> od dnia </w:t>
      </w:r>
      <w:r w:rsidR="001B1461">
        <w:rPr>
          <w:rStyle w:val="FontStyle23"/>
          <w:rFonts w:asciiTheme="majorHAnsi" w:hAnsiTheme="majorHAnsi"/>
          <w:sz w:val="22"/>
          <w:szCs w:val="22"/>
        </w:rPr>
        <w:t xml:space="preserve">01 stycznia </w:t>
      </w:r>
      <w:r w:rsidRPr="00865241">
        <w:rPr>
          <w:rStyle w:val="FontStyle23"/>
          <w:rFonts w:asciiTheme="majorHAnsi" w:hAnsiTheme="majorHAnsi"/>
          <w:sz w:val="22"/>
          <w:szCs w:val="22"/>
        </w:rPr>
        <w:t>202</w:t>
      </w:r>
      <w:r w:rsidR="001B1461">
        <w:rPr>
          <w:rStyle w:val="FontStyle23"/>
          <w:rFonts w:asciiTheme="majorHAnsi" w:hAnsiTheme="majorHAnsi"/>
          <w:sz w:val="22"/>
          <w:szCs w:val="22"/>
        </w:rPr>
        <w:t>3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roku do </w:t>
      </w:r>
      <w:r w:rsidR="001B1461">
        <w:rPr>
          <w:rStyle w:val="FontStyle23"/>
          <w:rFonts w:asciiTheme="majorHAnsi" w:hAnsiTheme="majorHAnsi"/>
          <w:sz w:val="22"/>
          <w:szCs w:val="22"/>
        </w:rPr>
        <w:t xml:space="preserve">31 grudnia </w:t>
      </w:r>
      <w:r w:rsidRPr="00865241">
        <w:rPr>
          <w:rStyle w:val="FontStyle23"/>
          <w:rFonts w:asciiTheme="majorHAnsi" w:hAnsiTheme="majorHAnsi"/>
          <w:sz w:val="22"/>
          <w:szCs w:val="22"/>
        </w:rPr>
        <w:t>202</w:t>
      </w:r>
      <w:r w:rsidR="001B1461">
        <w:rPr>
          <w:rStyle w:val="FontStyle23"/>
          <w:rFonts w:asciiTheme="majorHAnsi" w:hAnsiTheme="majorHAnsi"/>
          <w:sz w:val="22"/>
          <w:szCs w:val="22"/>
        </w:rPr>
        <w:t>5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roku</w:t>
      </w:r>
      <w:r w:rsidR="0080677F" w:rsidRPr="00865241">
        <w:rPr>
          <w:rStyle w:val="FontStyle23"/>
          <w:rFonts w:asciiTheme="majorHAnsi" w:hAnsiTheme="majorHAnsi"/>
          <w:sz w:val="22"/>
          <w:szCs w:val="22"/>
        </w:rPr>
        <w:t xml:space="preserve"> tj. na okres </w:t>
      </w:r>
      <w:r w:rsidR="001B1461">
        <w:rPr>
          <w:rStyle w:val="FontStyle23"/>
          <w:rFonts w:asciiTheme="majorHAnsi" w:hAnsiTheme="majorHAnsi"/>
          <w:sz w:val="22"/>
          <w:szCs w:val="22"/>
        </w:rPr>
        <w:t>36</w:t>
      </w:r>
      <w:r w:rsidR="0080677F" w:rsidRPr="00865241">
        <w:rPr>
          <w:rStyle w:val="FontStyle23"/>
          <w:rFonts w:asciiTheme="majorHAnsi" w:hAnsiTheme="majorHAnsi"/>
          <w:sz w:val="22"/>
          <w:szCs w:val="22"/>
        </w:rPr>
        <w:t xml:space="preserve">miesięcy z </w:t>
      </w:r>
      <w:r w:rsidR="00187FCF" w:rsidRPr="00865241">
        <w:rPr>
          <w:rStyle w:val="FontStyle23"/>
          <w:rFonts w:asciiTheme="majorHAnsi" w:hAnsiTheme="majorHAnsi"/>
          <w:sz w:val="22"/>
          <w:szCs w:val="22"/>
        </w:rPr>
        <w:t xml:space="preserve">możliwością przedłużenia jej obowiązywania </w:t>
      </w:r>
      <w:r w:rsidR="00734CF3">
        <w:rPr>
          <w:rStyle w:val="FontStyle23"/>
          <w:rFonts w:asciiTheme="majorHAnsi" w:hAnsiTheme="majorHAnsi"/>
          <w:sz w:val="22"/>
          <w:szCs w:val="22"/>
        </w:rPr>
        <w:t>o kolejny 12 miesięczny okres rozliczenio</w:t>
      </w:r>
      <w:r w:rsidR="00290F2E">
        <w:rPr>
          <w:rStyle w:val="FontStyle23"/>
          <w:rFonts w:asciiTheme="majorHAnsi" w:hAnsiTheme="majorHAnsi"/>
          <w:sz w:val="22"/>
          <w:szCs w:val="22"/>
        </w:rPr>
        <w:t>w</w:t>
      </w:r>
      <w:r w:rsidR="00734CF3">
        <w:rPr>
          <w:rStyle w:val="FontStyle23"/>
          <w:rFonts w:asciiTheme="majorHAnsi" w:hAnsiTheme="majorHAnsi"/>
          <w:sz w:val="22"/>
          <w:szCs w:val="22"/>
        </w:rPr>
        <w:t>y</w:t>
      </w:r>
      <w:r w:rsidR="00187FCF" w:rsidRPr="00865241">
        <w:rPr>
          <w:rStyle w:val="FontStyle23"/>
          <w:rFonts w:asciiTheme="majorHAnsi" w:hAnsiTheme="majorHAnsi"/>
          <w:sz w:val="22"/>
          <w:szCs w:val="22"/>
        </w:rPr>
        <w:t xml:space="preserve"> w ramach opcji, o którym mowa § 6 Umowy. </w:t>
      </w:r>
    </w:p>
    <w:p w14:paraId="663D450A" w14:textId="77777777" w:rsidR="001B1461" w:rsidRPr="001B1461" w:rsidRDefault="001B146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Style w:val="FontStyle47"/>
          <w:rFonts w:asciiTheme="majorHAnsi" w:hAnsiTheme="majorHAnsi"/>
          <w:sz w:val="22"/>
          <w:szCs w:val="22"/>
        </w:rPr>
      </w:pPr>
      <w:r w:rsidRPr="001B1461">
        <w:rPr>
          <w:rStyle w:val="FontStyle47"/>
          <w:rFonts w:asciiTheme="majorHAnsi" w:hAnsiTheme="majorHAnsi"/>
          <w:sz w:val="22"/>
          <w:szCs w:val="22"/>
        </w:rPr>
        <w:t xml:space="preserve">Okres ubezpieczenia dzieli się na </w:t>
      </w:r>
      <w:r>
        <w:rPr>
          <w:rStyle w:val="FontStyle47"/>
          <w:rFonts w:asciiTheme="majorHAnsi" w:hAnsiTheme="majorHAnsi"/>
          <w:sz w:val="22"/>
          <w:szCs w:val="22"/>
        </w:rPr>
        <w:t>trzy</w:t>
      </w:r>
      <w:r w:rsidRPr="001B1461">
        <w:rPr>
          <w:rStyle w:val="FontStyle47"/>
          <w:rFonts w:asciiTheme="majorHAnsi" w:hAnsiTheme="majorHAnsi"/>
          <w:sz w:val="22"/>
          <w:szCs w:val="22"/>
        </w:rPr>
        <w:t xml:space="preserve"> okresy rozliczeniowe: </w:t>
      </w:r>
    </w:p>
    <w:p w14:paraId="578E8D03" w14:textId="77777777" w:rsidR="001B1461" w:rsidRPr="001B1461" w:rsidRDefault="001B1461">
      <w:pPr>
        <w:pStyle w:val="Tekstpodstawowy2"/>
        <w:numPr>
          <w:ilvl w:val="0"/>
          <w:numId w:val="30"/>
        </w:numPr>
        <w:autoSpaceDE/>
        <w:autoSpaceDN/>
        <w:spacing w:before="0" w:line="276" w:lineRule="auto"/>
        <w:ind w:left="851" w:hanging="284"/>
        <w:rPr>
          <w:rFonts w:ascii="Cambria" w:hAnsi="Cambria" w:cs="Arial"/>
          <w:b w:val="0"/>
          <w:sz w:val="22"/>
          <w:szCs w:val="22"/>
          <w:u w:val="none"/>
        </w:rPr>
      </w:pP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I okres rozliczeniowy: od dnia </w:t>
      </w:r>
      <w:r>
        <w:rPr>
          <w:rFonts w:ascii="Cambria" w:hAnsi="Cambria" w:cs="Arial"/>
          <w:b w:val="0"/>
          <w:sz w:val="22"/>
          <w:szCs w:val="22"/>
          <w:u w:val="none"/>
        </w:rPr>
        <w:t>01 stycznia 2023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 r. do dnia 31</w:t>
      </w:r>
      <w:r>
        <w:rPr>
          <w:rFonts w:ascii="Cambria" w:hAnsi="Cambria" w:cs="Arial"/>
          <w:b w:val="0"/>
          <w:sz w:val="22"/>
          <w:szCs w:val="22"/>
          <w:u w:val="none"/>
        </w:rPr>
        <w:t xml:space="preserve"> grudnia 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>20</w:t>
      </w:r>
      <w:r>
        <w:rPr>
          <w:rFonts w:ascii="Cambria" w:hAnsi="Cambria" w:cs="Arial"/>
          <w:b w:val="0"/>
          <w:sz w:val="22"/>
          <w:szCs w:val="22"/>
          <w:u w:val="none"/>
        </w:rPr>
        <w:t>23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 r.;</w:t>
      </w:r>
    </w:p>
    <w:p w14:paraId="12C49A03" w14:textId="2978A5AF" w:rsidR="001B1461" w:rsidRPr="001B1461" w:rsidRDefault="001B1461">
      <w:pPr>
        <w:pStyle w:val="Tekstpodstawowy2"/>
        <w:numPr>
          <w:ilvl w:val="0"/>
          <w:numId w:val="30"/>
        </w:numPr>
        <w:autoSpaceDE/>
        <w:autoSpaceDN/>
        <w:spacing w:before="0" w:line="276" w:lineRule="auto"/>
        <w:ind w:left="851" w:hanging="284"/>
        <w:rPr>
          <w:rFonts w:ascii="Cambria" w:hAnsi="Cambria" w:cs="Arial"/>
          <w:b w:val="0"/>
          <w:sz w:val="22"/>
          <w:szCs w:val="22"/>
          <w:u w:val="none"/>
        </w:rPr>
      </w:pPr>
      <w:r w:rsidRPr="001B1461">
        <w:rPr>
          <w:rFonts w:ascii="Cambria" w:hAnsi="Cambria" w:cs="Arial"/>
          <w:b w:val="0"/>
          <w:sz w:val="22"/>
          <w:szCs w:val="22"/>
          <w:u w:val="none"/>
        </w:rPr>
        <w:t>II okres rozliczeniowy:</w:t>
      </w:r>
      <w:r w:rsidR="009B1821">
        <w:rPr>
          <w:rFonts w:ascii="Cambria" w:hAnsi="Cambria" w:cs="Arial"/>
          <w:b w:val="0"/>
          <w:sz w:val="22"/>
          <w:szCs w:val="22"/>
          <w:u w:val="none"/>
        </w:rPr>
        <w:t xml:space="preserve"> 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>od dnia 01</w:t>
      </w:r>
      <w:r>
        <w:rPr>
          <w:rFonts w:ascii="Cambria" w:hAnsi="Cambria" w:cs="Arial"/>
          <w:b w:val="0"/>
          <w:sz w:val="22"/>
          <w:szCs w:val="22"/>
          <w:u w:val="none"/>
        </w:rPr>
        <w:t xml:space="preserve"> stycznia 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>202</w:t>
      </w:r>
      <w:r>
        <w:rPr>
          <w:rFonts w:ascii="Cambria" w:hAnsi="Cambria" w:cs="Arial"/>
          <w:b w:val="0"/>
          <w:sz w:val="22"/>
          <w:szCs w:val="22"/>
          <w:u w:val="none"/>
        </w:rPr>
        <w:t>4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 r. do dnia 31</w:t>
      </w:r>
      <w:r>
        <w:rPr>
          <w:rFonts w:ascii="Cambria" w:hAnsi="Cambria" w:cs="Arial"/>
          <w:b w:val="0"/>
          <w:sz w:val="22"/>
          <w:szCs w:val="22"/>
          <w:u w:val="none"/>
        </w:rPr>
        <w:t xml:space="preserve"> grudnia 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>202</w:t>
      </w:r>
      <w:r>
        <w:rPr>
          <w:rFonts w:ascii="Cambria" w:hAnsi="Cambria" w:cs="Arial"/>
          <w:b w:val="0"/>
          <w:sz w:val="22"/>
          <w:szCs w:val="22"/>
          <w:u w:val="none"/>
        </w:rPr>
        <w:t>4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 r.;</w:t>
      </w:r>
    </w:p>
    <w:p w14:paraId="1B552A7A" w14:textId="1EEB00FE" w:rsidR="001B1461" w:rsidRPr="001B1461" w:rsidRDefault="001B1461">
      <w:pPr>
        <w:pStyle w:val="Tekstpodstawowy2"/>
        <w:numPr>
          <w:ilvl w:val="0"/>
          <w:numId w:val="30"/>
        </w:numPr>
        <w:autoSpaceDE/>
        <w:autoSpaceDN/>
        <w:spacing w:before="0" w:line="276" w:lineRule="auto"/>
        <w:ind w:left="851" w:hanging="284"/>
        <w:rPr>
          <w:rFonts w:ascii="Cambria" w:hAnsi="Cambria" w:cs="Arial"/>
          <w:b w:val="0"/>
          <w:sz w:val="22"/>
          <w:szCs w:val="22"/>
          <w:u w:val="none"/>
        </w:rPr>
      </w:pPr>
      <w:r w:rsidRPr="001B1461">
        <w:rPr>
          <w:rFonts w:ascii="Cambria" w:hAnsi="Cambria" w:cs="Arial"/>
          <w:b w:val="0"/>
          <w:sz w:val="22"/>
          <w:szCs w:val="22"/>
          <w:u w:val="none"/>
        </w:rPr>
        <w:t>III okres rozliczeniowy:</w:t>
      </w:r>
      <w:r w:rsidR="009B1821">
        <w:rPr>
          <w:rFonts w:ascii="Cambria" w:hAnsi="Cambria" w:cs="Arial"/>
          <w:b w:val="0"/>
          <w:sz w:val="22"/>
          <w:szCs w:val="22"/>
          <w:u w:val="none"/>
        </w:rPr>
        <w:t xml:space="preserve"> 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>od dnia 01</w:t>
      </w:r>
      <w:r>
        <w:rPr>
          <w:rFonts w:ascii="Cambria" w:hAnsi="Cambria" w:cs="Arial"/>
          <w:b w:val="0"/>
          <w:sz w:val="22"/>
          <w:szCs w:val="22"/>
          <w:u w:val="none"/>
        </w:rPr>
        <w:t xml:space="preserve"> stycznia 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>202</w:t>
      </w:r>
      <w:r>
        <w:rPr>
          <w:rFonts w:ascii="Cambria" w:hAnsi="Cambria" w:cs="Arial"/>
          <w:b w:val="0"/>
          <w:sz w:val="22"/>
          <w:szCs w:val="22"/>
          <w:u w:val="none"/>
        </w:rPr>
        <w:t>5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 r. do dnia 31</w:t>
      </w:r>
      <w:r>
        <w:rPr>
          <w:rFonts w:ascii="Cambria" w:hAnsi="Cambria" w:cs="Arial"/>
          <w:b w:val="0"/>
          <w:sz w:val="22"/>
          <w:szCs w:val="22"/>
          <w:u w:val="none"/>
        </w:rPr>
        <w:t xml:space="preserve"> grudnia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 202</w:t>
      </w:r>
      <w:r>
        <w:rPr>
          <w:rFonts w:ascii="Cambria" w:hAnsi="Cambria" w:cs="Arial"/>
          <w:b w:val="0"/>
          <w:sz w:val="22"/>
          <w:szCs w:val="22"/>
          <w:u w:val="none"/>
        </w:rPr>
        <w:t>5</w:t>
      </w:r>
      <w:r w:rsidRPr="001B1461">
        <w:rPr>
          <w:rFonts w:ascii="Cambria" w:hAnsi="Cambria" w:cs="Arial"/>
          <w:b w:val="0"/>
          <w:sz w:val="22"/>
          <w:szCs w:val="22"/>
          <w:u w:val="none"/>
        </w:rPr>
        <w:t xml:space="preserve"> r.</w:t>
      </w:r>
    </w:p>
    <w:p w14:paraId="2D4B4571" w14:textId="77777777" w:rsidR="0080677F" w:rsidRPr="00865241" w:rsidRDefault="0080677F">
      <w:pPr>
        <w:pStyle w:val="Style3"/>
        <w:widowControl/>
        <w:numPr>
          <w:ilvl w:val="0"/>
          <w:numId w:val="25"/>
        </w:numPr>
        <w:tabs>
          <w:tab w:val="left" w:pos="413"/>
        </w:tabs>
        <w:spacing w:line="276" w:lineRule="auto"/>
        <w:ind w:right="2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47"/>
          <w:rFonts w:asciiTheme="majorHAnsi" w:hAnsiTheme="majorHAnsi"/>
          <w:sz w:val="22"/>
          <w:szCs w:val="22"/>
        </w:rPr>
        <w:t>Na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każdy okres </w:t>
      </w:r>
      <w:r w:rsidR="00794A56">
        <w:rPr>
          <w:rStyle w:val="FontStyle23"/>
          <w:rFonts w:asciiTheme="majorHAnsi" w:hAnsiTheme="majorHAnsi"/>
          <w:sz w:val="22"/>
          <w:szCs w:val="22"/>
        </w:rPr>
        <w:t>rozliczeniowy,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o którym mowa w ust. </w:t>
      </w:r>
      <w:r w:rsidR="001B1461">
        <w:rPr>
          <w:rStyle w:val="FontStyle23"/>
          <w:rFonts w:asciiTheme="majorHAnsi" w:hAnsiTheme="majorHAnsi"/>
          <w:sz w:val="22"/>
          <w:szCs w:val="22"/>
        </w:rPr>
        <w:t>2.</w:t>
      </w:r>
      <w:r w:rsidRPr="00865241">
        <w:rPr>
          <w:rStyle w:val="FontStyle23"/>
          <w:rFonts w:asciiTheme="majorHAnsi" w:hAnsiTheme="majorHAnsi"/>
          <w:sz w:val="22"/>
          <w:szCs w:val="22"/>
        </w:rPr>
        <w:t>, Wykonawca wystawi oddzielne polisy ubezpieczeniowe potwierdzające zawarcie Umowy ubezpiecz</w:t>
      </w:r>
      <w:r w:rsidR="004F68AD" w:rsidRPr="00865241">
        <w:rPr>
          <w:rStyle w:val="FontStyle23"/>
          <w:rFonts w:asciiTheme="majorHAnsi" w:hAnsiTheme="majorHAnsi"/>
          <w:sz w:val="22"/>
          <w:szCs w:val="22"/>
        </w:rPr>
        <w:t>enia z uwzględnieniem postanowień niniejszej Umowy, w tym OPZ.</w:t>
      </w:r>
    </w:p>
    <w:p w14:paraId="3BB3BF97" w14:textId="77777777" w:rsidR="006020EA" w:rsidRPr="00865241" w:rsidRDefault="00B302B5">
      <w:pPr>
        <w:pStyle w:val="Style3"/>
        <w:widowControl/>
        <w:numPr>
          <w:ilvl w:val="0"/>
          <w:numId w:val="25"/>
        </w:numPr>
        <w:tabs>
          <w:tab w:val="left" w:pos="413"/>
        </w:tabs>
        <w:spacing w:line="276" w:lineRule="auto"/>
        <w:ind w:right="2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Polisa ubezpieczeniowa na 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I okres </w:t>
      </w:r>
      <w:r w:rsidR="00794A56">
        <w:rPr>
          <w:rStyle w:val="FontStyle23"/>
          <w:rFonts w:asciiTheme="majorHAnsi" w:hAnsiTheme="majorHAnsi"/>
          <w:sz w:val="22"/>
          <w:szCs w:val="22"/>
        </w:rPr>
        <w:t>rozliczeniowy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 zostan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ie wystawiona przez Wykonawcę 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 najpóźniej w dniu zawarcia niniejszej Umowy. </w:t>
      </w:r>
    </w:p>
    <w:p w14:paraId="79C9DEE4" w14:textId="1AD13E0C" w:rsidR="006020EA" w:rsidRPr="00865241" w:rsidRDefault="00B302B5">
      <w:pPr>
        <w:pStyle w:val="Style3"/>
        <w:widowControl/>
        <w:numPr>
          <w:ilvl w:val="0"/>
          <w:numId w:val="25"/>
        </w:numPr>
        <w:tabs>
          <w:tab w:val="left" w:pos="413"/>
        </w:tabs>
        <w:spacing w:line="276" w:lineRule="auto"/>
        <w:ind w:right="2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Polisa ubezpieczeniowa 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>na II</w:t>
      </w:r>
      <w:r w:rsidR="00794A56">
        <w:rPr>
          <w:rStyle w:val="FontStyle23"/>
          <w:rFonts w:asciiTheme="majorHAnsi" w:hAnsiTheme="majorHAnsi"/>
          <w:sz w:val="22"/>
          <w:szCs w:val="22"/>
        </w:rPr>
        <w:t xml:space="preserve"> oraz III a także IV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 okres </w:t>
      </w:r>
      <w:r w:rsidR="00794A56">
        <w:rPr>
          <w:rStyle w:val="FontStyle23"/>
          <w:rFonts w:asciiTheme="majorHAnsi" w:hAnsiTheme="majorHAnsi"/>
          <w:sz w:val="22"/>
          <w:szCs w:val="22"/>
        </w:rPr>
        <w:t>rozliczeniowy</w:t>
      </w:r>
      <w:r w:rsidR="00224621" w:rsidRPr="00865241">
        <w:rPr>
          <w:rStyle w:val="FontStyle23"/>
          <w:rFonts w:asciiTheme="majorHAnsi" w:hAnsiTheme="majorHAnsi"/>
          <w:sz w:val="22"/>
          <w:szCs w:val="22"/>
        </w:rPr>
        <w:t xml:space="preserve"> (</w:t>
      </w:r>
      <w:r w:rsidR="007114D7" w:rsidRPr="00865241">
        <w:rPr>
          <w:rStyle w:val="FontStyle23"/>
          <w:rFonts w:asciiTheme="majorHAnsi" w:hAnsiTheme="majorHAnsi"/>
          <w:sz w:val="22"/>
          <w:szCs w:val="22"/>
        </w:rPr>
        <w:t xml:space="preserve">o ile Zamawiający skorzysta z </w:t>
      </w:r>
      <w:r w:rsidR="00224621" w:rsidRPr="00865241">
        <w:rPr>
          <w:rStyle w:val="FontStyle23"/>
          <w:rFonts w:asciiTheme="majorHAnsi" w:hAnsiTheme="majorHAnsi"/>
          <w:sz w:val="22"/>
          <w:szCs w:val="22"/>
        </w:rPr>
        <w:t>opcji)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 zostan</w:t>
      </w:r>
      <w:r w:rsidRPr="00865241">
        <w:rPr>
          <w:rStyle w:val="FontStyle23"/>
          <w:rFonts w:asciiTheme="majorHAnsi" w:hAnsiTheme="majorHAnsi"/>
          <w:sz w:val="22"/>
          <w:szCs w:val="22"/>
        </w:rPr>
        <w:t>ie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 wystawione na </w:t>
      </w:r>
      <w:r w:rsidR="00224621" w:rsidRPr="00865241">
        <w:rPr>
          <w:rStyle w:val="FontStyle23"/>
          <w:rFonts w:asciiTheme="majorHAnsi" w:hAnsiTheme="majorHAnsi"/>
          <w:sz w:val="22"/>
          <w:szCs w:val="22"/>
        </w:rPr>
        <w:t>7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 dni przed rozpoczęciem </w:t>
      </w:r>
      <w:r w:rsidR="00794A56">
        <w:rPr>
          <w:rStyle w:val="FontStyle23"/>
          <w:rFonts w:asciiTheme="majorHAnsi" w:hAnsiTheme="majorHAnsi"/>
          <w:sz w:val="22"/>
          <w:szCs w:val="22"/>
        </w:rPr>
        <w:t>odpowiednio każdego z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 okres</w:t>
      </w:r>
      <w:r w:rsidR="00794A56">
        <w:rPr>
          <w:rStyle w:val="FontStyle23"/>
          <w:rFonts w:asciiTheme="majorHAnsi" w:hAnsiTheme="majorHAnsi"/>
          <w:sz w:val="22"/>
          <w:szCs w:val="22"/>
        </w:rPr>
        <w:t>ów</w:t>
      </w:r>
      <w:r w:rsidR="009B1821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="00794A56">
        <w:rPr>
          <w:rStyle w:val="FontStyle23"/>
          <w:rFonts w:asciiTheme="majorHAnsi" w:hAnsiTheme="majorHAnsi"/>
          <w:sz w:val="22"/>
          <w:szCs w:val="22"/>
        </w:rPr>
        <w:t>rozliczeniowych</w:t>
      </w:r>
      <w:r w:rsidR="006020EA" w:rsidRPr="00865241">
        <w:rPr>
          <w:rStyle w:val="FontStyle23"/>
          <w:rFonts w:asciiTheme="majorHAnsi" w:hAnsiTheme="majorHAnsi"/>
          <w:sz w:val="22"/>
          <w:szCs w:val="22"/>
        </w:rPr>
        <w:t xml:space="preserve">. </w:t>
      </w:r>
      <w:bookmarkStart w:id="0" w:name="OLE_LINK9"/>
    </w:p>
    <w:bookmarkEnd w:id="0"/>
    <w:p w14:paraId="5078C544" w14:textId="77777777" w:rsidR="00C715D3" w:rsidRPr="00734CF3" w:rsidRDefault="006020EA">
      <w:pPr>
        <w:pStyle w:val="Style3"/>
        <w:widowControl/>
        <w:numPr>
          <w:ilvl w:val="0"/>
          <w:numId w:val="25"/>
        </w:numPr>
        <w:tabs>
          <w:tab w:val="left" w:pos="413"/>
        </w:tabs>
        <w:spacing w:line="276" w:lineRule="auto"/>
        <w:ind w:right="2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przypadku niemożności wystawienia w powyższym terminie </w:t>
      </w:r>
      <w:r w:rsidR="00C715D3" w:rsidRPr="00865241">
        <w:rPr>
          <w:rStyle w:val="FontStyle23"/>
          <w:rFonts w:asciiTheme="majorHAnsi" w:hAnsiTheme="majorHAnsi"/>
          <w:sz w:val="22"/>
          <w:szCs w:val="22"/>
        </w:rPr>
        <w:t>polisy ubezpieczeniowej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Wykonawca wystawi dokumenty potwierdzające ochronę ubezpieczeniową (np. noty pokrycia), gwarantujące bezwarunkowo i nieodwołalnie wykonanie zamówienia w zakresie i na warunkach zgodnych ze złożoną</w:t>
      </w:r>
      <w:r w:rsidR="00794A56">
        <w:rPr>
          <w:rStyle w:val="FontStyle23"/>
          <w:rFonts w:asciiTheme="majorHAnsi" w:hAnsiTheme="majorHAnsi"/>
          <w:sz w:val="22"/>
          <w:szCs w:val="22"/>
        </w:rPr>
        <w:t xml:space="preserve"> w postępowaniu przetargowym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ofertą.</w:t>
      </w:r>
      <w:r w:rsidR="00C715D3" w:rsidRPr="00865241">
        <w:rPr>
          <w:rStyle w:val="FontStyle23"/>
          <w:rFonts w:asciiTheme="majorHAnsi" w:hAnsiTheme="majorHAnsi"/>
          <w:sz w:val="22"/>
          <w:szCs w:val="22"/>
        </w:rPr>
        <w:t xml:space="preserve"> Dokumenty potwierdzające ochronę ubezpieczeniową i odpowiedzialność Wykonawcy będą obowiązywały d</w:t>
      </w:r>
      <w:r w:rsidR="00C715D3" w:rsidRPr="00734CF3">
        <w:rPr>
          <w:rStyle w:val="FontStyle23"/>
          <w:rFonts w:asciiTheme="majorHAnsi" w:hAnsiTheme="majorHAnsi"/>
          <w:sz w:val="22"/>
          <w:szCs w:val="22"/>
        </w:rPr>
        <w:t>o czasu wystawienia właściwych dokumentów ubezpieczenia.</w:t>
      </w:r>
    </w:p>
    <w:p w14:paraId="4434A608" w14:textId="77777777" w:rsidR="00B302B5" w:rsidRPr="00734CF3" w:rsidRDefault="00B302B5">
      <w:pPr>
        <w:pStyle w:val="Style3"/>
        <w:widowControl/>
        <w:numPr>
          <w:ilvl w:val="0"/>
          <w:numId w:val="25"/>
        </w:numPr>
        <w:tabs>
          <w:tab w:val="left" w:pos="413"/>
        </w:tabs>
        <w:spacing w:line="276" w:lineRule="auto"/>
        <w:ind w:right="24"/>
        <w:rPr>
          <w:rStyle w:val="FontStyle23"/>
          <w:rFonts w:asciiTheme="majorHAnsi" w:hAnsiTheme="majorHAnsi"/>
          <w:sz w:val="22"/>
          <w:szCs w:val="22"/>
        </w:rPr>
      </w:pPr>
      <w:r w:rsidRPr="00734CF3">
        <w:rPr>
          <w:rStyle w:val="FontStyle23"/>
          <w:rFonts w:asciiTheme="majorHAnsi" w:hAnsiTheme="majorHAnsi"/>
          <w:sz w:val="22"/>
          <w:szCs w:val="22"/>
        </w:rPr>
        <w:t xml:space="preserve">Zamawiający zachowuje prawo zaktualizowania stan majątku / sum ubezpieczenia według stanu na dzień </w:t>
      </w:r>
      <w:r w:rsidR="00794A56" w:rsidRPr="00734CF3">
        <w:rPr>
          <w:rStyle w:val="FontStyle23"/>
          <w:rFonts w:asciiTheme="majorHAnsi" w:hAnsiTheme="majorHAnsi"/>
          <w:sz w:val="22"/>
          <w:szCs w:val="22"/>
        </w:rPr>
        <w:t xml:space="preserve">początku </w:t>
      </w:r>
      <w:r w:rsidRPr="00734CF3">
        <w:rPr>
          <w:rStyle w:val="FontStyle23"/>
          <w:rFonts w:asciiTheme="majorHAnsi" w:hAnsiTheme="majorHAnsi"/>
          <w:sz w:val="22"/>
          <w:szCs w:val="22"/>
        </w:rPr>
        <w:t xml:space="preserve">każdego okresu </w:t>
      </w:r>
      <w:r w:rsidR="00794A56" w:rsidRPr="00734CF3">
        <w:rPr>
          <w:rStyle w:val="FontStyle23"/>
          <w:rFonts w:asciiTheme="majorHAnsi" w:hAnsiTheme="majorHAnsi"/>
          <w:sz w:val="22"/>
          <w:szCs w:val="22"/>
        </w:rPr>
        <w:t>rozliczeniowego (zapis dotyczy wyłącznie zadania nr I oraz IV).</w:t>
      </w:r>
    </w:p>
    <w:p w14:paraId="32D26310" w14:textId="77777777" w:rsidR="00AC4CAF" w:rsidRPr="00865241" w:rsidRDefault="003B1D59" w:rsidP="002E0152">
      <w:pPr>
        <w:pStyle w:val="Style8"/>
        <w:widowControl/>
        <w:spacing w:before="77" w:line="276" w:lineRule="auto"/>
        <w:ind w:right="2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ED4468">
        <w:rPr>
          <w:rStyle w:val="FontStyle22"/>
          <w:rFonts w:asciiTheme="majorHAnsi" w:hAnsiTheme="majorHAnsi"/>
          <w:sz w:val="22"/>
          <w:szCs w:val="22"/>
        </w:rPr>
        <w:t>4</w:t>
      </w:r>
    </w:p>
    <w:p w14:paraId="4C2F34B4" w14:textId="77777777" w:rsidR="00AC4CAF" w:rsidRPr="00865241" w:rsidRDefault="003B1D59" w:rsidP="002E0152">
      <w:pPr>
        <w:pStyle w:val="Style8"/>
        <w:widowControl/>
        <w:spacing w:before="38" w:line="276" w:lineRule="auto"/>
        <w:ind w:right="5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ZMIANY UMOWY</w:t>
      </w:r>
    </w:p>
    <w:p w14:paraId="4A05B9B4" w14:textId="77777777" w:rsidR="00AC4CAF" w:rsidRPr="00865241" w:rsidRDefault="003B1D59">
      <w:pPr>
        <w:pStyle w:val="Style3"/>
        <w:widowControl/>
        <w:numPr>
          <w:ilvl w:val="0"/>
          <w:numId w:val="2"/>
        </w:numPr>
        <w:tabs>
          <w:tab w:val="left" w:pos="418"/>
        </w:tabs>
        <w:spacing w:before="10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Zamawiający w ramach art 455 ust. 1 pkt. 1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 xml:space="preserve"> przewiduje możliwość zmiany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</w:t>
      </w:r>
      <w:r w:rsidR="00B302B5" w:rsidRPr="00865241">
        <w:rPr>
          <w:rStyle w:val="FontStyle23"/>
          <w:rFonts w:asciiTheme="majorHAnsi" w:hAnsiTheme="majorHAnsi"/>
          <w:sz w:val="22"/>
          <w:szCs w:val="22"/>
        </w:rPr>
        <w:t xml:space="preserve"> w  sprawie zamówienia publicznego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na zasadach określonych w ust. 2 i 3 niniejszego paragrafu.</w:t>
      </w:r>
    </w:p>
    <w:p w14:paraId="58B1FFD6" w14:textId="77777777" w:rsidR="00AC4CAF" w:rsidRPr="00865241" w:rsidRDefault="003B1D59">
      <w:pPr>
        <w:pStyle w:val="Style3"/>
        <w:widowControl/>
        <w:numPr>
          <w:ilvl w:val="0"/>
          <w:numId w:val="2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Zamawiający przewiduje następujące warunki wprowadzenia zmian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mowy, o których mowa w ust. 1 powyżej:</w:t>
      </w:r>
    </w:p>
    <w:p w14:paraId="3FB09F97" w14:textId="77777777" w:rsidR="00AC4CAF" w:rsidRPr="00865241" w:rsidRDefault="003B1D59">
      <w:pPr>
        <w:pStyle w:val="Style12"/>
        <w:widowControl/>
        <w:numPr>
          <w:ilvl w:val="0"/>
          <w:numId w:val="3"/>
        </w:numPr>
        <w:tabs>
          <w:tab w:val="left" w:pos="989"/>
        </w:tabs>
        <w:spacing w:before="53" w:line="276" w:lineRule="auto"/>
        <w:ind w:left="989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 razie dokonywania przez Zamawiającego inwestycji w majątek trwały, wzrostu jego wartości lub zbywania takiego majątku, a także rozliczania klauzuli automatycznego pokrycia;</w:t>
      </w:r>
    </w:p>
    <w:p w14:paraId="75E73E71" w14:textId="77777777" w:rsidR="00AC4CAF" w:rsidRPr="00865241" w:rsidRDefault="003B1D59">
      <w:pPr>
        <w:pStyle w:val="Style12"/>
        <w:widowControl/>
        <w:numPr>
          <w:ilvl w:val="0"/>
          <w:numId w:val="3"/>
        </w:numPr>
        <w:tabs>
          <w:tab w:val="left" w:pos="989"/>
        </w:tabs>
        <w:spacing w:before="53" w:line="276" w:lineRule="auto"/>
        <w:ind w:left="989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 razie konieczności zwiększenia aktualnych sum gwarancyjnych lub uzupełnienia limitów;</w:t>
      </w:r>
    </w:p>
    <w:p w14:paraId="4353660B" w14:textId="77777777" w:rsidR="00AC4CAF" w:rsidRPr="00865241" w:rsidRDefault="003B1D59">
      <w:pPr>
        <w:pStyle w:val="Style12"/>
        <w:widowControl/>
        <w:numPr>
          <w:ilvl w:val="0"/>
          <w:numId w:val="3"/>
        </w:numPr>
        <w:tabs>
          <w:tab w:val="left" w:pos="989"/>
        </w:tabs>
        <w:spacing w:before="53" w:line="276" w:lineRule="auto"/>
        <w:ind w:left="989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przypadku zmian organizacyjnych (w tym przekształceń i likwidacji oraz powstania nowych jednostek) mogących wystąpić u Zamawiającego, w tym zmianie zakresu wykonywanej działalności </w:t>
      </w:r>
      <w:r w:rsidR="003F2245">
        <w:rPr>
          <w:rStyle w:val="FontStyle23"/>
          <w:rFonts w:asciiTheme="majorHAnsi" w:hAnsiTheme="majorHAnsi"/>
          <w:sz w:val="22"/>
          <w:szCs w:val="22"/>
        </w:rPr>
        <w:t>oraz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miejsca jej wykonywania;</w:t>
      </w:r>
    </w:p>
    <w:p w14:paraId="717E8A89" w14:textId="77777777" w:rsidR="00AC4CAF" w:rsidRPr="00865241" w:rsidRDefault="003B1D59">
      <w:pPr>
        <w:pStyle w:val="Style12"/>
        <w:widowControl/>
        <w:numPr>
          <w:ilvl w:val="0"/>
          <w:numId w:val="4"/>
        </w:numPr>
        <w:tabs>
          <w:tab w:val="left" w:pos="984"/>
        </w:tabs>
        <w:spacing w:before="115" w:line="276" w:lineRule="auto"/>
        <w:ind w:left="422" w:firstLine="0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 przypadku korzystnych dla Zamawiającego zmian Ogólnych Warunków Ubezpieczenia;</w:t>
      </w:r>
    </w:p>
    <w:p w14:paraId="1E95A21B" w14:textId="77777777" w:rsidR="00AC4CAF" w:rsidRPr="00865241" w:rsidRDefault="003B1D59" w:rsidP="007C12B1">
      <w:pPr>
        <w:pStyle w:val="Style12"/>
        <w:widowControl/>
        <w:numPr>
          <w:ilvl w:val="0"/>
          <w:numId w:val="3"/>
        </w:numPr>
        <w:tabs>
          <w:tab w:val="left" w:pos="984"/>
        </w:tabs>
        <w:spacing w:before="53" w:line="276" w:lineRule="auto"/>
        <w:ind w:left="993" w:hanging="571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 przypadku zmian przepisów prawnych</w:t>
      </w:r>
      <w:r w:rsidR="003F2245">
        <w:rPr>
          <w:rStyle w:val="FontStyle23"/>
          <w:rFonts w:asciiTheme="majorHAnsi" w:hAnsiTheme="majorHAnsi"/>
          <w:sz w:val="22"/>
          <w:szCs w:val="22"/>
        </w:rPr>
        <w:t>, wydania zarządzeń, decyzji itp. aktów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wpływających na zakres ubezpieczenia;</w:t>
      </w:r>
    </w:p>
    <w:p w14:paraId="6D78B4DB" w14:textId="77777777" w:rsidR="00AC4CAF" w:rsidRPr="00865241" w:rsidRDefault="003B1D59">
      <w:pPr>
        <w:pStyle w:val="Style12"/>
        <w:widowControl/>
        <w:numPr>
          <w:ilvl w:val="0"/>
          <w:numId w:val="4"/>
        </w:numPr>
        <w:tabs>
          <w:tab w:val="left" w:pos="984"/>
        </w:tabs>
        <w:spacing w:before="72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lastRenderedPageBreak/>
        <w:t xml:space="preserve">w przypadku zmiany zakresu ubezpieczenia przewidzianych w klauzulach zawartych w </w:t>
      </w:r>
      <w:r w:rsidR="00A21020" w:rsidRPr="00865241">
        <w:rPr>
          <w:rStyle w:val="FontStyle23"/>
          <w:rFonts w:asciiTheme="majorHAnsi" w:hAnsiTheme="majorHAnsi"/>
          <w:sz w:val="22"/>
          <w:szCs w:val="22"/>
        </w:rPr>
        <w:t>OP</w:t>
      </w:r>
      <w:r w:rsidRPr="00865241">
        <w:rPr>
          <w:rStyle w:val="FontStyle23"/>
          <w:rFonts w:asciiTheme="majorHAnsi" w:hAnsiTheme="majorHAnsi"/>
          <w:sz w:val="22"/>
          <w:szCs w:val="22"/>
        </w:rPr>
        <w:t>Z;</w:t>
      </w:r>
    </w:p>
    <w:p w14:paraId="4ABF2799" w14:textId="77777777" w:rsidR="00AC4CAF" w:rsidRPr="00865241" w:rsidRDefault="003B1D59">
      <w:pPr>
        <w:pStyle w:val="Style12"/>
        <w:widowControl/>
        <w:numPr>
          <w:ilvl w:val="0"/>
          <w:numId w:val="4"/>
        </w:numPr>
        <w:tabs>
          <w:tab w:val="left" w:pos="984"/>
        </w:tabs>
        <w:spacing w:before="58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której Wykonawcę, któremu Zamawiający udzielił zamówienia, ma zastąpić nowy Wykonawca, o ile nowy Wykonawca spełnia warunki udziału w postępowaniu, nie zachodzą wobec niego podstawy wykluczenia oraz nie pociąga to za sobą innych istotnych zmian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mowy, niż przewidziane przez Zamawiającego w </w:t>
      </w:r>
      <w:r w:rsidR="00A21020" w:rsidRPr="00865241">
        <w:rPr>
          <w:rStyle w:val="FontStyle23"/>
          <w:rFonts w:asciiTheme="majorHAnsi" w:hAnsiTheme="majorHAnsi"/>
          <w:sz w:val="22"/>
          <w:szCs w:val="22"/>
        </w:rPr>
        <w:t>OPZ</w:t>
      </w:r>
      <w:r w:rsidRPr="00865241">
        <w:rPr>
          <w:rStyle w:val="FontStyle23"/>
          <w:rFonts w:asciiTheme="majorHAnsi" w:hAnsiTheme="majorHAnsi"/>
          <w:sz w:val="22"/>
          <w:szCs w:val="22"/>
        </w:rPr>
        <w:t>.</w:t>
      </w:r>
    </w:p>
    <w:p w14:paraId="225F041B" w14:textId="77777777" w:rsidR="00AC4CAF" w:rsidRPr="00865241" w:rsidRDefault="003B1D59" w:rsidP="002E0152">
      <w:pPr>
        <w:pStyle w:val="Style11"/>
        <w:widowControl/>
        <w:spacing w:before="53" w:line="276" w:lineRule="auto"/>
        <w:ind w:left="284" w:hanging="2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3.   Zamawiający przewiduje następujący rodzaj i zakres zmian, o których mowa w ust. 1 powyżej, polegający na:</w:t>
      </w:r>
    </w:p>
    <w:p w14:paraId="322D4C63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62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zmianie wielkości sum ubezpieczenia w związku z: nabywaniem/ zbywaniem/ likwidacją środków trwałych, modernizacją/ ulepszeniem środków trwałych, oddaniem do użytku nowych inwestycji, umowami cywilno-prawnymi nakładającymi na Zamawiającego obowiązek ubezpieczenia wraz z weryfikacją składek za ubezpieczenie będące ich konsekwencją;</w:t>
      </w:r>
    </w:p>
    <w:p w14:paraId="0ED83DDF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53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zmianie wysokości sum ubezpieczenia/</w:t>
      </w:r>
      <w:r w:rsidR="003F2245">
        <w:rPr>
          <w:rStyle w:val="FontStyle23"/>
          <w:rFonts w:asciiTheme="majorHAnsi" w:hAnsiTheme="majorHAnsi"/>
          <w:sz w:val="22"/>
          <w:szCs w:val="22"/>
        </w:rPr>
        <w:t>limitów odpowiedzialności/</w:t>
      </w:r>
      <w:r w:rsidRPr="00865241">
        <w:rPr>
          <w:rStyle w:val="FontStyle23"/>
          <w:rFonts w:asciiTheme="majorHAnsi" w:hAnsiTheme="majorHAnsi"/>
          <w:sz w:val="22"/>
          <w:szCs w:val="22"/>
        </w:rPr>
        <w:t>sum gwarancyjnych wraz z weryfikacją stawek i składek ubezpieczenia będące ich konsekwencją;</w:t>
      </w:r>
    </w:p>
    <w:p w14:paraId="18CA4791" w14:textId="288C4793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58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zmianie zakresu ubezpieczenia w związku z: zmianą zakresu wykonywanej działalności, ujawnieniem się lub powstaniem nowego ryzyka ubezpieczeniowego nie przewidzianego w </w:t>
      </w:r>
      <w:r w:rsidR="00A21020" w:rsidRPr="00865241">
        <w:rPr>
          <w:rStyle w:val="FontStyle23"/>
          <w:rFonts w:asciiTheme="majorHAnsi" w:hAnsiTheme="majorHAnsi"/>
          <w:sz w:val="22"/>
          <w:szCs w:val="22"/>
        </w:rPr>
        <w:t>OP</w:t>
      </w:r>
      <w:r w:rsidRPr="00865241">
        <w:rPr>
          <w:rStyle w:val="FontStyle23"/>
          <w:rFonts w:asciiTheme="majorHAnsi" w:hAnsiTheme="majorHAnsi"/>
          <w:sz w:val="22"/>
          <w:szCs w:val="22"/>
        </w:rPr>
        <w:t>Z;</w:t>
      </w:r>
    </w:p>
    <w:p w14:paraId="232837F4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62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zmianie wysokości składki ubezpieczeniowej na skutek rozszerzenia lub ograniczenia zakresu ubezpieczenia na wniosek Zamawiającego i za zgodą Wykonawcy w przypadku ujawnienia się i/lub powstania ryzyka ubezpieczeniowego nieprzewidzianego w OPZ;</w:t>
      </w:r>
    </w:p>
    <w:p w14:paraId="58F760E8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10" w:line="276" w:lineRule="auto"/>
        <w:ind w:left="422"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zmianie terminów płatności składki;</w:t>
      </w:r>
    </w:p>
    <w:p w14:paraId="254D993F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line="276" w:lineRule="auto"/>
        <w:ind w:left="422"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zmiany zakresu i/lub przedmiotu działalności Zamawiającego;</w:t>
      </w:r>
    </w:p>
    <w:p w14:paraId="2CFCCE1E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line="276" w:lineRule="auto"/>
        <w:ind w:left="422"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aktualizacji danych Wykonawcy, w szczególności zmiany: nazwy, adresu siedziby;</w:t>
      </w:r>
    </w:p>
    <w:p w14:paraId="797C32A1" w14:textId="72F5DC78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43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zmianie wysokości składki ubezpieczeniowej w skutek okoliczności przewidzianych 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 xml:space="preserve">w </w:t>
      </w:r>
      <w:r w:rsidRPr="00865241">
        <w:rPr>
          <w:rStyle w:val="FontStyle23"/>
          <w:rFonts w:asciiTheme="majorHAnsi" w:hAnsiTheme="majorHAnsi"/>
          <w:sz w:val="22"/>
          <w:szCs w:val="22"/>
        </w:rPr>
        <w:t>niniejsz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>ej</w:t>
      </w:r>
      <w:r w:rsidR="000F024D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>ie</w:t>
      </w:r>
      <w:r w:rsidRPr="00865241">
        <w:rPr>
          <w:rStyle w:val="FontStyle23"/>
          <w:rFonts w:asciiTheme="majorHAnsi" w:hAnsiTheme="majorHAnsi"/>
          <w:sz w:val="22"/>
          <w:szCs w:val="22"/>
        </w:rPr>
        <w:t>;</w:t>
      </w:r>
    </w:p>
    <w:p w14:paraId="2CAF539C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53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przypadku konieczności interpretacji/wykładni znaczenia i/lub zakresu pojęć zastosowanych w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mowie, gdy budzą uzasadnione wątpliwości;</w:t>
      </w:r>
    </w:p>
    <w:p w14:paraId="5D274ABB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53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zmianie postanowień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w celu dostosowania do zmian w prawie powszechnie obowiązującym, które mają wpływ na realizację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mowy;</w:t>
      </w:r>
    </w:p>
    <w:p w14:paraId="476AD794" w14:textId="77777777" w:rsidR="00AC4CAF" w:rsidRPr="00865241" w:rsidRDefault="003B1D59">
      <w:pPr>
        <w:pStyle w:val="Style12"/>
        <w:widowControl/>
        <w:numPr>
          <w:ilvl w:val="0"/>
          <w:numId w:val="5"/>
        </w:numPr>
        <w:tabs>
          <w:tab w:val="left" w:pos="984"/>
        </w:tabs>
        <w:spacing w:before="53"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zmianie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dotyczącej poprawienia błędów i oczywistych omyłek słownych, literowych i liczbowych, zmiany układu graficznego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lub numeracji jednostek redakcyjnych, niepowodujące zmiany celu i istotnych postanowień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mowy;</w:t>
      </w:r>
    </w:p>
    <w:p w14:paraId="68DD14F7" w14:textId="77777777" w:rsidR="00AC4CAF" w:rsidRPr="00865241" w:rsidRDefault="003B1D59">
      <w:pPr>
        <w:pStyle w:val="Style3"/>
        <w:widowControl/>
        <w:numPr>
          <w:ilvl w:val="0"/>
          <w:numId w:val="6"/>
        </w:numPr>
        <w:tabs>
          <w:tab w:val="left" w:pos="422"/>
        </w:tabs>
        <w:spacing w:before="48" w:line="276" w:lineRule="auto"/>
        <w:ind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Niedopuszczalne są zmiany umowy, które modyfikowałyby ogólny charakter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mowy.</w:t>
      </w:r>
    </w:p>
    <w:p w14:paraId="047A3D86" w14:textId="77777777" w:rsidR="00AC4CAF" w:rsidRPr="00865241" w:rsidRDefault="003B1D59">
      <w:pPr>
        <w:pStyle w:val="Style3"/>
        <w:widowControl/>
        <w:numPr>
          <w:ilvl w:val="0"/>
          <w:numId w:val="7"/>
        </w:numPr>
        <w:tabs>
          <w:tab w:val="left" w:pos="422"/>
        </w:tabs>
        <w:spacing w:before="67" w:line="276" w:lineRule="auto"/>
        <w:ind w:left="422" w:right="19" w:hanging="422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Wszelkie zmiany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wymagają zgody obu stron (Wykonawcy i Zamawiającego) wyrażonej w formie pisemnego aneksu pod rygorem nieważności.</w:t>
      </w:r>
    </w:p>
    <w:p w14:paraId="6096DF78" w14:textId="2B9DFF32" w:rsidR="00AC4CAF" w:rsidRPr="00865241" w:rsidRDefault="003B1D59">
      <w:pPr>
        <w:pStyle w:val="Style3"/>
        <w:widowControl/>
        <w:numPr>
          <w:ilvl w:val="0"/>
          <w:numId w:val="7"/>
        </w:numPr>
        <w:tabs>
          <w:tab w:val="left" w:pos="422"/>
        </w:tabs>
        <w:spacing w:before="62" w:line="276" w:lineRule="auto"/>
        <w:ind w:left="422" w:right="5" w:hanging="422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 przypadku sprzeczności pomiędzy treścią niniejszej Umowy</w:t>
      </w:r>
      <w:r w:rsidR="00FC6B03" w:rsidRPr="00865241">
        <w:rPr>
          <w:rStyle w:val="FontStyle23"/>
          <w:rFonts w:asciiTheme="majorHAnsi" w:hAnsiTheme="majorHAnsi"/>
          <w:sz w:val="22"/>
          <w:szCs w:val="22"/>
        </w:rPr>
        <w:t>,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a treścią </w:t>
      </w:r>
      <w:r w:rsidR="00927D67">
        <w:rPr>
          <w:rStyle w:val="FontStyle23"/>
          <w:rFonts w:asciiTheme="majorHAnsi" w:hAnsiTheme="majorHAnsi"/>
          <w:sz w:val="22"/>
          <w:szCs w:val="22"/>
        </w:rPr>
        <w:t>polis</w:t>
      </w:r>
      <w:r w:rsidR="000F024D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 xml:space="preserve">ubezpieczenia 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lub ogólnych warunków ubezpieczenia, decyduje treść 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 xml:space="preserve">niniejszej </w:t>
      </w:r>
      <w:r w:rsidRPr="00865241">
        <w:rPr>
          <w:rStyle w:val="FontStyle23"/>
          <w:rFonts w:asciiTheme="majorHAnsi" w:hAnsiTheme="majorHAnsi"/>
          <w:sz w:val="22"/>
          <w:szCs w:val="22"/>
        </w:rPr>
        <w:t>Umowy.</w:t>
      </w:r>
    </w:p>
    <w:p w14:paraId="1707FBBA" w14:textId="77777777" w:rsidR="00B45511" w:rsidRDefault="003B1D59" w:rsidP="00B45511">
      <w:pPr>
        <w:pStyle w:val="Style3"/>
        <w:widowControl/>
        <w:numPr>
          <w:ilvl w:val="0"/>
          <w:numId w:val="7"/>
        </w:numPr>
        <w:tabs>
          <w:tab w:val="left" w:pos="422"/>
        </w:tabs>
        <w:spacing w:before="53" w:line="276" w:lineRule="auto"/>
        <w:ind w:left="422" w:hanging="422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przypadku sprzeczności Ogólnych Warunków Ubezpieczenia z treścią 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>OPZ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, decyduje treść 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>OPZ</w:t>
      </w:r>
      <w:r w:rsidR="00B45511">
        <w:rPr>
          <w:rStyle w:val="FontStyle23"/>
          <w:rFonts w:asciiTheme="majorHAnsi" w:hAnsiTheme="majorHAnsi"/>
          <w:sz w:val="22"/>
          <w:szCs w:val="22"/>
        </w:rPr>
        <w:t>.</w:t>
      </w:r>
    </w:p>
    <w:p w14:paraId="2850CF16" w14:textId="77777777" w:rsidR="00B45511" w:rsidRPr="00B45511" w:rsidRDefault="00B45511" w:rsidP="00B45511">
      <w:pPr>
        <w:pStyle w:val="Style3"/>
        <w:widowControl/>
        <w:numPr>
          <w:ilvl w:val="0"/>
          <w:numId w:val="7"/>
        </w:numPr>
        <w:tabs>
          <w:tab w:val="left" w:pos="422"/>
        </w:tabs>
        <w:spacing w:before="53" w:line="276" w:lineRule="auto"/>
        <w:ind w:left="422" w:hanging="422"/>
        <w:rPr>
          <w:rStyle w:val="FontStyle23"/>
          <w:rFonts w:asciiTheme="majorHAnsi" w:hAnsiTheme="majorHAnsi"/>
          <w:sz w:val="22"/>
          <w:szCs w:val="22"/>
        </w:rPr>
      </w:pPr>
      <w:r w:rsidRPr="00B45511">
        <w:rPr>
          <w:rStyle w:val="FontStyle23"/>
          <w:rFonts w:asciiTheme="majorHAnsi" w:hAnsiTheme="majorHAnsi"/>
          <w:sz w:val="22"/>
          <w:szCs w:val="22"/>
        </w:rPr>
        <w:t>Zamawiający informuje, że zmiany Umowy</w:t>
      </w:r>
      <w:r>
        <w:rPr>
          <w:rStyle w:val="FontStyle23"/>
          <w:rFonts w:asciiTheme="majorHAnsi" w:hAnsiTheme="majorHAnsi"/>
          <w:sz w:val="22"/>
          <w:szCs w:val="22"/>
        </w:rPr>
        <w:t xml:space="preserve"> oraz ograniczenia zakresu zamówienia</w:t>
      </w:r>
      <w:r w:rsidRPr="00B45511">
        <w:rPr>
          <w:rStyle w:val="FontStyle23"/>
          <w:rFonts w:asciiTheme="majorHAnsi" w:hAnsiTheme="majorHAnsi"/>
          <w:sz w:val="22"/>
          <w:szCs w:val="22"/>
        </w:rPr>
        <w:t xml:space="preserve"> nie stanowi dokonywanie aktualizacja w stanie i zasobie mienia Ubezpieczającego w trakcie obowiązywania </w:t>
      </w:r>
      <w:r>
        <w:rPr>
          <w:rStyle w:val="FontStyle23"/>
          <w:rFonts w:asciiTheme="majorHAnsi" w:hAnsiTheme="majorHAnsi"/>
          <w:sz w:val="22"/>
          <w:szCs w:val="22"/>
        </w:rPr>
        <w:t>U</w:t>
      </w:r>
      <w:r w:rsidRPr="00B45511">
        <w:rPr>
          <w:rStyle w:val="FontStyle23"/>
          <w:rFonts w:asciiTheme="majorHAnsi" w:hAnsiTheme="majorHAnsi"/>
          <w:sz w:val="22"/>
          <w:szCs w:val="22"/>
        </w:rPr>
        <w:t xml:space="preserve">mowy tj. wszelkich środków trwałych i obrotowych, o ile wartość faktycznie opłaconej składki nie przekroczy kwoty wskazanej w § </w:t>
      </w:r>
      <w:r>
        <w:rPr>
          <w:rStyle w:val="FontStyle23"/>
          <w:rFonts w:asciiTheme="majorHAnsi" w:hAnsiTheme="majorHAnsi"/>
          <w:sz w:val="22"/>
          <w:szCs w:val="22"/>
        </w:rPr>
        <w:t>5</w:t>
      </w:r>
      <w:r w:rsidRPr="00B45511">
        <w:rPr>
          <w:rStyle w:val="FontStyle23"/>
          <w:rFonts w:asciiTheme="majorHAnsi" w:hAnsiTheme="majorHAnsi"/>
          <w:sz w:val="22"/>
          <w:szCs w:val="22"/>
        </w:rPr>
        <w:t xml:space="preserve"> ust 1.</w:t>
      </w:r>
    </w:p>
    <w:p w14:paraId="3F254187" w14:textId="77777777" w:rsidR="00AC4CAF" w:rsidRPr="00865241" w:rsidRDefault="00AC4CAF" w:rsidP="002E0152">
      <w:pPr>
        <w:pStyle w:val="Style8"/>
        <w:widowControl/>
        <w:spacing w:line="276" w:lineRule="auto"/>
        <w:ind w:left="4219" w:right="4234"/>
        <w:rPr>
          <w:rFonts w:asciiTheme="majorHAnsi" w:hAnsiTheme="majorHAnsi"/>
          <w:sz w:val="22"/>
          <w:szCs w:val="22"/>
        </w:rPr>
      </w:pPr>
    </w:p>
    <w:p w14:paraId="134FBD46" w14:textId="77777777" w:rsidR="006A5666" w:rsidRPr="00865241" w:rsidRDefault="003B1D59" w:rsidP="002E0152">
      <w:pPr>
        <w:pStyle w:val="Style8"/>
        <w:widowControl/>
        <w:spacing w:before="24" w:line="276" w:lineRule="auto"/>
        <w:ind w:left="4219" w:right="423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ED4468">
        <w:rPr>
          <w:rStyle w:val="FontStyle22"/>
          <w:rFonts w:asciiTheme="majorHAnsi" w:hAnsiTheme="majorHAnsi"/>
          <w:sz w:val="22"/>
          <w:szCs w:val="22"/>
        </w:rPr>
        <w:t>5</w:t>
      </w:r>
    </w:p>
    <w:p w14:paraId="751CE91D" w14:textId="77777777" w:rsidR="00AC4CAF" w:rsidRPr="00865241" w:rsidRDefault="003B1D59" w:rsidP="00794A56">
      <w:pPr>
        <w:pStyle w:val="Style8"/>
        <w:widowControl/>
        <w:spacing w:before="24" w:line="276" w:lineRule="auto"/>
        <w:ind w:right="-1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SKŁADKI</w:t>
      </w:r>
    </w:p>
    <w:p w14:paraId="7127F0B3" w14:textId="77777777" w:rsidR="00AC4CAF" w:rsidRPr="00865241" w:rsidRDefault="00F62D3E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bookmarkStart w:id="1" w:name="_Hlk110496333"/>
      <w:r>
        <w:rPr>
          <w:rStyle w:val="FontStyle23"/>
          <w:rFonts w:asciiTheme="majorHAnsi" w:hAnsiTheme="majorHAnsi"/>
          <w:sz w:val="22"/>
          <w:szCs w:val="22"/>
        </w:rPr>
        <w:t>Całkowite wynagrodzenie Wykonawcy</w:t>
      </w:r>
      <w:r w:rsidR="004E5756">
        <w:rPr>
          <w:rStyle w:val="FontStyle23"/>
          <w:rFonts w:asciiTheme="majorHAnsi" w:hAnsiTheme="majorHAnsi"/>
          <w:sz w:val="22"/>
          <w:szCs w:val="22"/>
        </w:rPr>
        <w:t xml:space="preserve"> (wysokość składki)</w:t>
      </w:r>
      <w:r>
        <w:rPr>
          <w:rStyle w:val="FontStyle23"/>
          <w:rFonts w:asciiTheme="majorHAnsi" w:hAnsiTheme="majorHAnsi"/>
          <w:sz w:val="22"/>
          <w:szCs w:val="22"/>
        </w:rPr>
        <w:t xml:space="preserve"> z tytułu realizacji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="003B1D59" w:rsidRPr="00865241">
        <w:rPr>
          <w:rStyle w:val="FontStyle23"/>
          <w:rFonts w:asciiTheme="majorHAnsi" w:hAnsiTheme="majorHAnsi"/>
          <w:sz w:val="22"/>
          <w:szCs w:val="22"/>
        </w:rPr>
        <w:t>mowy łącznie z opcją</w:t>
      </w:r>
      <w:r w:rsidR="004E5756">
        <w:rPr>
          <w:rStyle w:val="FontStyle23"/>
          <w:rFonts w:asciiTheme="majorHAnsi" w:hAnsiTheme="majorHAnsi"/>
          <w:sz w:val="22"/>
          <w:szCs w:val="22"/>
        </w:rPr>
        <w:t xml:space="preserve"> typu A i typu B</w:t>
      </w:r>
      <w:r w:rsidR="00FC6B03" w:rsidRPr="00865241">
        <w:rPr>
          <w:rStyle w:val="FontStyle23"/>
          <w:rFonts w:asciiTheme="majorHAnsi" w:hAnsiTheme="majorHAnsi"/>
          <w:sz w:val="22"/>
          <w:szCs w:val="22"/>
        </w:rPr>
        <w:t xml:space="preserve">o której mowa w </w:t>
      </w:r>
      <w:r w:rsidR="00466A6A" w:rsidRPr="00865241">
        <w:rPr>
          <w:rStyle w:val="FontStyle23"/>
          <w:rFonts w:asciiTheme="majorHAnsi" w:hAnsiTheme="majorHAnsi"/>
          <w:sz w:val="22"/>
          <w:szCs w:val="22"/>
        </w:rPr>
        <w:t xml:space="preserve">§ </w:t>
      </w:r>
      <w:r w:rsidR="00ED4468">
        <w:rPr>
          <w:rStyle w:val="FontStyle23"/>
          <w:rFonts w:asciiTheme="majorHAnsi" w:hAnsiTheme="majorHAnsi"/>
          <w:sz w:val="22"/>
          <w:szCs w:val="22"/>
        </w:rPr>
        <w:t>7</w:t>
      </w:r>
      <w:r w:rsidR="003B1D59" w:rsidRPr="00865241">
        <w:rPr>
          <w:rStyle w:val="FontStyle23"/>
          <w:rFonts w:asciiTheme="majorHAnsi" w:hAnsiTheme="majorHAnsi"/>
          <w:sz w:val="22"/>
          <w:szCs w:val="22"/>
        </w:rPr>
        <w:t xml:space="preserve">za cały okres trwania </w:t>
      </w:r>
      <w:r w:rsidR="00187FCF" w:rsidRPr="00865241">
        <w:rPr>
          <w:rStyle w:val="FontStyle23"/>
          <w:rFonts w:asciiTheme="majorHAnsi" w:hAnsiTheme="majorHAnsi"/>
          <w:sz w:val="22"/>
          <w:szCs w:val="22"/>
        </w:rPr>
        <w:t xml:space="preserve">Umowy </w:t>
      </w:r>
      <w:r w:rsidR="003B1D59" w:rsidRPr="00865241">
        <w:rPr>
          <w:rStyle w:val="FontStyle23"/>
          <w:rFonts w:asciiTheme="majorHAnsi" w:hAnsiTheme="majorHAnsi"/>
          <w:sz w:val="22"/>
          <w:szCs w:val="22"/>
        </w:rPr>
        <w:t>wynosi:</w:t>
      </w:r>
    </w:p>
    <w:bookmarkEnd w:id="1"/>
    <w:p w14:paraId="2449E3E9" w14:textId="77777777" w:rsidR="00AC4CAF" w:rsidRPr="00865241" w:rsidRDefault="003B1D59" w:rsidP="002E0152">
      <w:pPr>
        <w:pStyle w:val="Style8"/>
        <w:widowControl/>
        <w:tabs>
          <w:tab w:val="left" w:leader="dot" w:pos="8208"/>
        </w:tabs>
        <w:spacing w:before="211" w:line="276" w:lineRule="auto"/>
        <w:ind w:left="638"/>
        <w:jc w:val="both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kwota:</w:t>
      </w:r>
      <w:r w:rsidRPr="00865241">
        <w:rPr>
          <w:rStyle w:val="FontStyle22"/>
          <w:rFonts w:asciiTheme="majorHAnsi" w:hAnsiTheme="majorHAnsi"/>
          <w:sz w:val="22"/>
          <w:szCs w:val="22"/>
        </w:rPr>
        <w:tab/>
      </w:r>
    </w:p>
    <w:p w14:paraId="41B9363D" w14:textId="77777777" w:rsidR="00AC4CAF" w:rsidRPr="00865241" w:rsidRDefault="00AC4CAF" w:rsidP="002E0152">
      <w:pPr>
        <w:pStyle w:val="Style1"/>
        <w:widowControl/>
        <w:spacing w:line="276" w:lineRule="auto"/>
        <w:ind w:left="653"/>
        <w:rPr>
          <w:rFonts w:asciiTheme="majorHAnsi" w:hAnsiTheme="majorHAnsi"/>
          <w:sz w:val="22"/>
          <w:szCs w:val="22"/>
        </w:rPr>
      </w:pPr>
    </w:p>
    <w:p w14:paraId="79629EC5" w14:textId="77777777" w:rsidR="00AC4CAF" w:rsidRPr="00865241" w:rsidRDefault="003B1D59" w:rsidP="002E0152">
      <w:pPr>
        <w:pStyle w:val="Style1"/>
        <w:widowControl/>
        <w:tabs>
          <w:tab w:val="left" w:leader="dot" w:pos="8131"/>
        </w:tabs>
        <w:spacing w:before="5" w:line="276" w:lineRule="auto"/>
        <w:ind w:left="653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(słownie: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)</w:t>
      </w:r>
    </w:p>
    <w:p w14:paraId="5771D8E3" w14:textId="77777777" w:rsidR="00AC4CAF" w:rsidRPr="00865241" w:rsidRDefault="003B1D59" w:rsidP="002E0152">
      <w:pPr>
        <w:pStyle w:val="Style6"/>
        <w:widowControl/>
        <w:tabs>
          <w:tab w:val="left" w:leader="dot" w:pos="6115"/>
        </w:tabs>
        <w:spacing w:before="158" w:line="276" w:lineRule="auto"/>
        <w:ind w:left="422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i jest zgodna ze złożoną ofertą Wykonawcy z dnia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, w tym:</w:t>
      </w:r>
    </w:p>
    <w:p w14:paraId="459A56E7" w14:textId="77777777" w:rsidR="00AC4CAF" w:rsidRPr="00865241" w:rsidRDefault="003B1D59" w:rsidP="002E0152">
      <w:pPr>
        <w:pStyle w:val="Style1"/>
        <w:widowControl/>
        <w:spacing w:before="19" w:line="276" w:lineRule="auto"/>
        <w:ind w:left="638" w:right="3312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podstawowa wartość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(zamówienie podstawowe): kwota:</w:t>
      </w:r>
    </w:p>
    <w:p w14:paraId="4D04BEF9" w14:textId="77777777" w:rsidR="00AC4CAF" w:rsidRPr="00865241" w:rsidRDefault="003B1D59" w:rsidP="002E0152">
      <w:pPr>
        <w:pStyle w:val="Style1"/>
        <w:widowControl/>
        <w:tabs>
          <w:tab w:val="left" w:leader="dot" w:pos="8131"/>
        </w:tabs>
        <w:spacing w:before="197" w:line="276" w:lineRule="auto"/>
        <w:ind w:left="653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(słownie: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)</w:t>
      </w:r>
    </w:p>
    <w:p w14:paraId="4A1F353E" w14:textId="77777777" w:rsidR="00445604" w:rsidRPr="00865241" w:rsidRDefault="003B1D59" w:rsidP="002E0152">
      <w:pPr>
        <w:pStyle w:val="Style1"/>
        <w:widowControl/>
        <w:spacing w:before="38" w:line="276" w:lineRule="auto"/>
        <w:ind w:left="638" w:right="5261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wartość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wynikająca z opcji</w:t>
      </w:r>
      <w:r w:rsidR="00445604" w:rsidRPr="00865241">
        <w:rPr>
          <w:rStyle w:val="FontStyle23"/>
          <w:rFonts w:asciiTheme="majorHAnsi" w:hAnsiTheme="majorHAnsi"/>
          <w:sz w:val="22"/>
          <w:szCs w:val="22"/>
        </w:rPr>
        <w:t xml:space="preserve"> typu A kwota</w:t>
      </w:r>
      <w:r w:rsidRPr="00865241">
        <w:rPr>
          <w:rStyle w:val="FontStyle23"/>
          <w:rFonts w:asciiTheme="majorHAnsi" w:hAnsiTheme="majorHAnsi"/>
          <w:sz w:val="22"/>
          <w:szCs w:val="22"/>
        </w:rPr>
        <w:t>:</w:t>
      </w:r>
      <w:r w:rsidR="004E5756">
        <w:rPr>
          <w:rStyle w:val="FontStyle23"/>
          <w:rFonts w:asciiTheme="majorHAnsi" w:hAnsiTheme="majorHAnsi"/>
          <w:sz w:val="22"/>
          <w:szCs w:val="22"/>
        </w:rPr>
        <w:t xml:space="preserve"> …………………..</w:t>
      </w:r>
    </w:p>
    <w:p w14:paraId="2A4A5CBF" w14:textId="77777777" w:rsidR="00AC4CAF" w:rsidRPr="00865241" w:rsidRDefault="003B1D59" w:rsidP="002E0152">
      <w:pPr>
        <w:pStyle w:val="Style1"/>
        <w:widowControl/>
        <w:spacing w:before="38" w:line="276" w:lineRule="auto"/>
        <w:ind w:left="638" w:right="5261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(słownie:</w:t>
      </w:r>
      <w:r w:rsidR="004E5756">
        <w:rPr>
          <w:rStyle w:val="FontStyle23"/>
          <w:rFonts w:asciiTheme="majorHAnsi" w:hAnsiTheme="majorHAnsi"/>
          <w:sz w:val="22"/>
          <w:szCs w:val="22"/>
        </w:rPr>
        <w:t xml:space="preserve"> ………..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)</w:t>
      </w:r>
    </w:p>
    <w:p w14:paraId="01D4E155" w14:textId="77777777" w:rsidR="00445604" w:rsidRPr="00865241" w:rsidRDefault="00445604" w:rsidP="002E0152">
      <w:pPr>
        <w:pStyle w:val="Style1"/>
        <w:widowControl/>
        <w:spacing w:before="38" w:line="276" w:lineRule="auto"/>
        <w:ind w:left="638" w:right="5261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wartość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wynikająca z opcji typu B kwota:</w:t>
      </w:r>
      <w:r w:rsidR="004E5756">
        <w:rPr>
          <w:rStyle w:val="FontStyle23"/>
          <w:rFonts w:asciiTheme="majorHAnsi" w:hAnsiTheme="majorHAnsi"/>
          <w:sz w:val="22"/>
          <w:szCs w:val="22"/>
        </w:rPr>
        <w:t xml:space="preserve"> …………….</w:t>
      </w:r>
    </w:p>
    <w:p w14:paraId="5ED53A77" w14:textId="77777777" w:rsidR="00445604" w:rsidRPr="00865241" w:rsidRDefault="00445604" w:rsidP="002E0152">
      <w:pPr>
        <w:pStyle w:val="Style1"/>
        <w:widowControl/>
        <w:spacing w:before="38" w:line="276" w:lineRule="auto"/>
        <w:ind w:left="638" w:right="5261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(słownie:</w:t>
      </w:r>
      <w:r w:rsidR="004E5756">
        <w:rPr>
          <w:rStyle w:val="FontStyle23"/>
          <w:rFonts w:asciiTheme="majorHAnsi" w:hAnsiTheme="majorHAnsi"/>
          <w:sz w:val="22"/>
          <w:szCs w:val="22"/>
        </w:rPr>
        <w:t xml:space="preserve"> ………..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)</w:t>
      </w:r>
    </w:p>
    <w:p w14:paraId="3530D71A" w14:textId="77777777" w:rsidR="00445604" w:rsidRPr="00865241" w:rsidRDefault="00445604" w:rsidP="002E0152">
      <w:pPr>
        <w:pStyle w:val="Style1"/>
        <w:widowControl/>
        <w:spacing w:before="38" w:line="276" w:lineRule="auto"/>
        <w:ind w:left="638" w:right="5261"/>
        <w:rPr>
          <w:rStyle w:val="FontStyle23"/>
          <w:rFonts w:asciiTheme="majorHAnsi" w:hAnsiTheme="majorHAnsi"/>
          <w:sz w:val="22"/>
          <w:szCs w:val="22"/>
        </w:rPr>
      </w:pPr>
    </w:p>
    <w:p w14:paraId="2DB8D232" w14:textId="77777777" w:rsidR="00AC4CAF" w:rsidRPr="00865241" w:rsidRDefault="003B1D59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Płatność składki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 xml:space="preserve"> nastąpi na następujące konto bankowe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Wykonawcy</w:t>
      </w:r>
      <w:r w:rsidR="00E828DE" w:rsidRPr="00865241">
        <w:rPr>
          <w:rStyle w:val="FontStyle23"/>
          <w:rFonts w:asciiTheme="majorHAnsi" w:hAnsiTheme="majorHAnsi"/>
          <w:sz w:val="22"/>
          <w:szCs w:val="22"/>
        </w:rPr>
        <w:t>………………………………..</w:t>
      </w:r>
      <w:r w:rsidRPr="00865241">
        <w:rPr>
          <w:rStyle w:val="FontStyle23"/>
          <w:rFonts w:asciiTheme="majorHAnsi" w:hAnsiTheme="majorHAnsi"/>
          <w:sz w:val="22"/>
          <w:szCs w:val="22"/>
        </w:rPr>
        <w:t>.</w:t>
      </w:r>
    </w:p>
    <w:p w14:paraId="26648229" w14:textId="77777777" w:rsidR="00927D67" w:rsidRPr="00927D67" w:rsidRDefault="00927D67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927D67">
        <w:rPr>
          <w:rStyle w:val="FontStyle23"/>
          <w:rFonts w:asciiTheme="majorHAnsi" w:hAnsiTheme="majorHAnsi"/>
          <w:sz w:val="22"/>
          <w:szCs w:val="22"/>
        </w:rPr>
        <w:t xml:space="preserve">W przypadku zmiany numeru rachunku bankowego, o którym mowa w ust. </w:t>
      </w:r>
      <w:r>
        <w:rPr>
          <w:rStyle w:val="FontStyle23"/>
          <w:rFonts w:asciiTheme="majorHAnsi" w:hAnsiTheme="majorHAnsi"/>
          <w:sz w:val="22"/>
          <w:szCs w:val="22"/>
        </w:rPr>
        <w:t>2</w:t>
      </w:r>
      <w:r w:rsidRPr="00927D67">
        <w:rPr>
          <w:rStyle w:val="FontStyle23"/>
          <w:rFonts w:asciiTheme="majorHAnsi" w:hAnsiTheme="majorHAnsi"/>
          <w:sz w:val="22"/>
          <w:szCs w:val="22"/>
        </w:rPr>
        <w:t xml:space="preserve">, </w:t>
      </w:r>
      <w:r>
        <w:rPr>
          <w:rStyle w:val="FontStyle23"/>
          <w:rFonts w:asciiTheme="majorHAnsi" w:hAnsiTheme="majorHAnsi"/>
          <w:sz w:val="22"/>
          <w:szCs w:val="22"/>
        </w:rPr>
        <w:t>Wykonawca</w:t>
      </w:r>
      <w:r w:rsidRPr="00927D67">
        <w:rPr>
          <w:rStyle w:val="FontStyle23"/>
          <w:rFonts w:asciiTheme="majorHAnsi" w:hAnsiTheme="majorHAnsi"/>
          <w:sz w:val="22"/>
          <w:szCs w:val="22"/>
        </w:rPr>
        <w:t xml:space="preserve"> zobowiązany jest do złożenia Zamawiającemu oświadczenia podpisanego przez osoby upoważnione do reprezentacji Wykonawcy, w którym wskazany zostanie nowy numer rachunku bankowego przy czym za takie oświadczenie Zamawiający uzna prawidłowo wystawioną polisę na </w:t>
      </w:r>
      <w:r>
        <w:rPr>
          <w:rStyle w:val="FontStyle23"/>
          <w:rFonts w:asciiTheme="majorHAnsi" w:hAnsiTheme="majorHAnsi"/>
          <w:sz w:val="22"/>
          <w:szCs w:val="22"/>
        </w:rPr>
        <w:t xml:space="preserve">dany </w:t>
      </w:r>
      <w:r w:rsidRPr="00927D67">
        <w:rPr>
          <w:rStyle w:val="FontStyle23"/>
          <w:rFonts w:asciiTheme="majorHAnsi" w:hAnsiTheme="majorHAnsi"/>
          <w:sz w:val="22"/>
          <w:szCs w:val="22"/>
        </w:rPr>
        <w:t>okres polisowy. Zmiana numeru rachunku bankowego, o której mowa w niniejszym ustępie, nie stanowi zmiany Umowy i jako taka nie wymaga zawarcia aneksu do Umowy.</w:t>
      </w:r>
    </w:p>
    <w:p w14:paraId="78E228FF" w14:textId="77777777" w:rsidR="00AC4CAF" w:rsidRPr="00865241" w:rsidRDefault="003B1D59">
      <w:pPr>
        <w:pStyle w:val="Style11"/>
        <w:widowControl/>
        <w:numPr>
          <w:ilvl w:val="1"/>
          <w:numId w:val="24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 datę dokonania zapłaty przyjmuje się datę obciążenia rachunku Zamawiającego.</w:t>
      </w:r>
    </w:p>
    <w:p w14:paraId="174BB121" w14:textId="77777777" w:rsidR="00F62D3E" w:rsidRPr="005B00AA" w:rsidRDefault="00F62D3E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sz w:val="22"/>
          <w:szCs w:val="22"/>
        </w:rPr>
      </w:pPr>
      <w:r w:rsidRPr="00F62D3E">
        <w:rPr>
          <w:rStyle w:val="FontStyle23"/>
          <w:rFonts w:asciiTheme="majorHAnsi" w:hAnsiTheme="majorHAnsi"/>
          <w:sz w:val="22"/>
          <w:szCs w:val="22"/>
        </w:rPr>
        <w:t xml:space="preserve">Składka ubezpieczeniowa przypadająca za okres rozliczeniowy podlega płatności ratalnej i </w:t>
      </w:r>
      <w:r w:rsidRPr="005B00AA">
        <w:rPr>
          <w:rStyle w:val="FontStyle23"/>
          <w:sz w:val="22"/>
          <w:szCs w:val="22"/>
        </w:rPr>
        <w:t xml:space="preserve">uiszczona powinna zostać przez </w:t>
      </w:r>
      <w:r w:rsidR="005B00AA" w:rsidRPr="005B00AA">
        <w:rPr>
          <w:rStyle w:val="FontStyle23"/>
          <w:sz w:val="22"/>
          <w:szCs w:val="22"/>
        </w:rPr>
        <w:t>Zamawiającego</w:t>
      </w:r>
      <w:r w:rsidRPr="005B00AA">
        <w:rPr>
          <w:rStyle w:val="FontStyle23"/>
          <w:sz w:val="22"/>
          <w:szCs w:val="22"/>
        </w:rPr>
        <w:t xml:space="preserve"> w równych ratach w następujących terminach:</w:t>
      </w:r>
    </w:p>
    <w:p w14:paraId="4DD70772" w14:textId="77777777" w:rsidR="00F62D3E" w:rsidRPr="005B00AA" w:rsidRDefault="00F62D3E">
      <w:pPr>
        <w:pStyle w:val="Tekstpodstawowy2"/>
        <w:numPr>
          <w:ilvl w:val="0"/>
          <w:numId w:val="31"/>
        </w:numPr>
        <w:autoSpaceDE/>
        <w:autoSpaceDN/>
        <w:spacing w:before="0" w:line="276" w:lineRule="auto"/>
        <w:rPr>
          <w:rFonts w:ascii="Cambria" w:hAnsi="Cambria" w:cs="Arial"/>
          <w:b w:val="0"/>
          <w:sz w:val="22"/>
          <w:szCs w:val="22"/>
          <w:u w:val="none"/>
        </w:rPr>
      </w:pPr>
      <w:r w:rsidRPr="005B00AA">
        <w:rPr>
          <w:rFonts w:ascii="Cambria" w:hAnsi="Cambria" w:cs="Arial"/>
          <w:b w:val="0"/>
          <w:sz w:val="22"/>
          <w:szCs w:val="22"/>
          <w:u w:val="none"/>
        </w:rPr>
        <w:t>I rata do dnia 31 marca;</w:t>
      </w:r>
    </w:p>
    <w:p w14:paraId="4D456CB1" w14:textId="77777777" w:rsidR="00F62D3E" w:rsidRPr="005B00AA" w:rsidRDefault="00F62D3E">
      <w:pPr>
        <w:pStyle w:val="Tekstpodstawowy2"/>
        <w:numPr>
          <w:ilvl w:val="0"/>
          <w:numId w:val="31"/>
        </w:numPr>
        <w:autoSpaceDE/>
        <w:autoSpaceDN/>
        <w:spacing w:before="0" w:line="276" w:lineRule="auto"/>
        <w:rPr>
          <w:rFonts w:ascii="Cambria" w:hAnsi="Cambria" w:cs="Arial"/>
          <w:b w:val="0"/>
          <w:sz w:val="22"/>
          <w:szCs w:val="22"/>
          <w:u w:val="none"/>
        </w:rPr>
      </w:pPr>
      <w:r w:rsidRPr="005B00AA">
        <w:rPr>
          <w:rFonts w:ascii="Cambria" w:hAnsi="Cambria" w:cs="Arial"/>
          <w:b w:val="0"/>
          <w:sz w:val="22"/>
          <w:szCs w:val="22"/>
          <w:u w:val="none"/>
        </w:rPr>
        <w:t>II rata do dnia 30 czerwca;</w:t>
      </w:r>
    </w:p>
    <w:p w14:paraId="7B6798B1" w14:textId="77777777" w:rsidR="00F62D3E" w:rsidRPr="005B00AA" w:rsidRDefault="00F62D3E">
      <w:pPr>
        <w:pStyle w:val="Tekstpodstawowy2"/>
        <w:numPr>
          <w:ilvl w:val="0"/>
          <w:numId w:val="31"/>
        </w:numPr>
        <w:autoSpaceDE/>
        <w:autoSpaceDN/>
        <w:spacing w:before="0" w:line="276" w:lineRule="auto"/>
        <w:rPr>
          <w:rFonts w:ascii="Cambria" w:hAnsi="Cambria" w:cs="Arial"/>
          <w:b w:val="0"/>
          <w:sz w:val="22"/>
          <w:szCs w:val="22"/>
          <w:u w:val="none"/>
        </w:rPr>
      </w:pPr>
      <w:r w:rsidRPr="005B00AA">
        <w:rPr>
          <w:rFonts w:ascii="Cambria" w:hAnsi="Cambria" w:cs="Arial"/>
          <w:b w:val="0"/>
          <w:sz w:val="22"/>
          <w:szCs w:val="22"/>
          <w:u w:val="none"/>
        </w:rPr>
        <w:t>III rata do dnia 30 września;</w:t>
      </w:r>
    </w:p>
    <w:p w14:paraId="5059A8B3" w14:textId="77777777" w:rsidR="00F62D3E" w:rsidRPr="005B00AA" w:rsidRDefault="00F62D3E">
      <w:pPr>
        <w:pStyle w:val="Tekstpodstawowy2"/>
        <w:numPr>
          <w:ilvl w:val="0"/>
          <w:numId w:val="31"/>
        </w:numPr>
        <w:autoSpaceDE/>
        <w:autoSpaceDN/>
        <w:spacing w:before="0" w:line="276" w:lineRule="auto"/>
        <w:rPr>
          <w:rFonts w:ascii="Cambria" w:hAnsi="Cambria" w:cs="Arial"/>
          <w:b w:val="0"/>
          <w:sz w:val="22"/>
          <w:szCs w:val="22"/>
          <w:u w:val="none"/>
        </w:rPr>
      </w:pPr>
      <w:r w:rsidRPr="005B00AA">
        <w:rPr>
          <w:rFonts w:ascii="Cambria" w:hAnsi="Cambria" w:cs="Arial"/>
          <w:b w:val="0"/>
          <w:sz w:val="22"/>
          <w:szCs w:val="22"/>
          <w:u w:val="none"/>
        </w:rPr>
        <w:t>IV rata do dnia 15 grudnia.</w:t>
      </w:r>
    </w:p>
    <w:p w14:paraId="1AA9B22C" w14:textId="77777777" w:rsidR="00F62D3E" w:rsidRDefault="00F62D3E" w:rsidP="005B00AA">
      <w:pPr>
        <w:pStyle w:val="Tekstpodstawowy2"/>
        <w:autoSpaceDE/>
        <w:autoSpaceDN/>
        <w:spacing w:before="0" w:line="276" w:lineRule="auto"/>
        <w:ind w:left="425" w:hanging="357"/>
        <w:rPr>
          <w:rFonts w:ascii="Cambria" w:hAnsi="Cambria" w:cs="Arial"/>
          <w:b w:val="0"/>
          <w:bCs w:val="0"/>
          <w:sz w:val="22"/>
          <w:szCs w:val="22"/>
          <w:u w:val="none"/>
        </w:rPr>
      </w:pPr>
      <w:r w:rsidRPr="005B00AA">
        <w:rPr>
          <w:rFonts w:ascii="Cambria" w:hAnsi="Cambria" w:cs="Arial"/>
          <w:b w:val="0"/>
          <w:sz w:val="22"/>
          <w:szCs w:val="22"/>
          <w:u w:val="none"/>
        </w:rPr>
        <w:t xml:space="preserve">      (</w:t>
      </w:r>
      <w:r w:rsidRPr="005B00AA">
        <w:rPr>
          <w:rFonts w:ascii="Cambria" w:hAnsi="Cambria" w:cs="Arial"/>
          <w:b w:val="0"/>
          <w:i/>
          <w:sz w:val="22"/>
          <w:szCs w:val="22"/>
          <w:u w:val="none"/>
        </w:rPr>
        <w:t xml:space="preserve">zastrzega się że wysokość poszczególnych rat składki, a także numer rachunku bankowego Ubezpieczyciela, na który dokonana ma zostać płatność składki, określone będą w polisie / polisach, o której / których </w:t>
      </w:r>
      <w:r w:rsidRPr="005B00AA">
        <w:rPr>
          <w:rFonts w:ascii="Cambria" w:hAnsi="Cambria" w:cs="Arial"/>
          <w:b w:val="0"/>
          <w:bCs w:val="0"/>
          <w:i/>
          <w:sz w:val="22"/>
          <w:szCs w:val="22"/>
          <w:u w:val="none"/>
        </w:rPr>
        <w:t>mowa w § 3 ust 3</w:t>
      </w:r>
      <w:r w:rsidR="005B00AA">
        <w:rPr>
          <w:rFonts w:ascii="Cambria" w:hAnsi="Cambria" w:cs="Arial"/>
          <w:b w:val="0"/>
          <w:bCs w:val="0"/>
          <w:i/>
          <w:sz w:val="22"/>
          <w:szCs w:val="22"/>
          <w:u w:val="none"/>
        </w:rPr>
        <w:t>; w odniesieniu do zadania nr IV składki płatne będą zgodnie z postanowieniami zawartymi w Opisie przedmiotu zamówienia</w:t>
      </w:r>
      <w:r w:rsidRPr="005B00AA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). </w:t>
      </w:r>
    </w:p>
    <w:p w14:paraId="7B24FEF9" w14:textId="77777777" w:rsidR="005B00AA" w:rsidRPr="005B00AA" w:rsidRDefault="005B00AA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5B00AA">
        <w:rPr>
          <w:rStyle w:val="FontStyle23"/>
          <w:rFonts w:asciiTheme="majorHAnsi" w:hAnsiTheme="majorHAnsi"/>
          <w:sz w:val="22"/>
          <w:szCs w:val="22"/>
        </w:rPr>
        <w:t>W przypadku, gdy Ubezpieczającemu przysługiwać będzie zwrot składki, nie potrąca się kosztów manipulacyjnych.</w:t>
      </w:r>
    </w:p>
    <w:p w14:paraId="5556911D" w14:textId="77777777" w:rsidR="006C33AC" w:rsidRPr="00865241" w:rsidRDefault="003B1D59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5B00AA">
        <w:rPr>
          <w:rStyle w:val="FontStyle23"/>
          <w:rFonts w:asciiTheme="majorHAnsi" w:hAnsiTheme="majorHAnsi"/>
          <w:sz w:val="22"/>
          <w:szCs w:val="22"/>
        </w:rPr>
        <w:t>Dodatkowe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składki/płatności w ramach opcji będą płatne </w:t>
      </w:r>
      <w:r w:rsidR="005B00AA">
        <w:rPr>
          <w:rStyle w:val="FontStyle23"/>
          <w:rFonts w:asciiTheme="majorHAnsi" w:hAnsiTheme="majorHAnsi"/>
          <w:sz w:val="22"/>
          <w:szCs w:val="22"/>
        </w:rPr>
        <w:t xml:space="preserve">będą zgodnie z harmonogramem określonym w ust. </w:t>
      </w:r>
      <w:r w:rsidR="00927D67">
        <w:rPr>
          <w:rStyle w:val="FontStyle23"/>
          <w:rFonts w:asciiTheme="majorHAnsi" w:hAnsiTheme="majorHAnsi"/>
          <w:sz w:val="22"/>
          <w:szCs w:val="22"/>
        </w:rPr>
        <w:t>5</w:t>
      </w:r>
      <w:r w:rsidR="005B00AA">
        <w:rPr>
          <w:rStyle w:val="FontStyle23"/>
          <w:rFonts w:asciiTheme="majorHAnsi" w:hAnsiTheme="majorHAnsi"/>
          <w:sz w:val="22"/>
          <w:szCs w:val="22"/>
        </w:rPr>
        <w:t>. powyżej</w:t>
      </w:r>
    </w:p>
    <w:p w14:paraId="7509ECB5" w14:textId="7BA3B0B8" w:rsidR="00AC4CAF" w:rsidRPr="00865241" w:rsidRDefault="003B1D59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5B00AA">
        <w:rPr>
          <w:rStyle w:val="FontStyle23"/>
          <w:rFonts w:asciiTheme="majorHAnsi" w:hAnsiTheme="majorHAnsi"/>
          <w:sz w:val="22"/>
          <w:szCs w:val="22"/>
        </w:rPr>
        <w:t>Wykonawca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zobowiązany będzie do </w:t>
      </w:r>
      <w:r w:rsidR="006C33AC" w:rsidRPr="00865241">
        <w:rPr>
          <w:rStyle w:val="FontStyle23"/>
          <w:rFonts w:asciiTheme="majorHAnsi" w:hAnsiTheme="majorHAnsi"/>
          <w:sz w:val="22"/>
          <w:szCs w:val="22"/>
        </w:rPr>
        <w:t xml:space="preserve">stosowania </w:t>
      </w:r>
      <w:r w:rsidRPr="00865241">
        <w:rPr>
          <w:rStyle w:val="FontStyle23"/>
          <w:rFonts w:asciiTheme="majorHAnsi" w:hAnsiTheme="majorHAnsi"/>
          <w:sz w:val="22"/>
          <w:szCs w:val="22"/>
        </w:rPr>
        <w:t>w</w:t>
      </w:r>
      <w:r w:rsidR="006C33AC" w:rsidRPr="00865241">
        <w:rPr>
          <w:rStyle w:val="FontStyle23"/>
          <w:rFonts w:asciiTheme="majorHAnsi" w:hAnsiTheme="majorHAnsi"/>
          <w:sz w:val="22"/>
          <w:szCs w:val="22"/>
        </w:rPr>
        <w:t xml:space="preserve"> realizacji opcji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stawek </w:t>
      </w:r>
      <w:r w:rsidR="0070619C" w:rsidRPr="000F3E9B">
        <w:rPr>
          <w:rFonts w:asciiTheme="majorHAnsi" w:hAnsiTheme="majorHAnsi" w:cs="Calibri"/>
          <w:iCs/>
          <w:sz w:val="22"/>
          <w:szCs w:val="22"/>
        </w:rPr>
        <w:t>za poszczególne ryzyka ubezpieczeniowe</w:t>
      </w:r>
      <w:r w:rsidR="009B1821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865241">
        <w:rPr>
          <w:rStyle w:val="FontStyle23"/>
          <w:rFonts w:asciiTheme="majorHAnsi" w:hAnsiTheme="majorHAnsi"/>
          <w:sz w:val="22"/>
          <w:szCs w:val="22"/>
        </w:rPr>
        <w:t>nie wyższych niż zastosowanych w zamówieniu podstawowym.</w:t>
      </w:r>
    </w:p>
    <w:p w14:paraId="18CAE088" w14:textId="77777777" w:rsidR="00AC4CAF" w:rsidRPr="00865241" w:rsidRDefault="003B1D59">
      <w:pPr>
        <w:pStyle w:val="Style11"/>
        <w:widowControl/>
        <w:numPr>
          <w:ilvl w:val="1"/>
          <w:numId w:val="24"/>
        </w:numPr>
        <w:spacing w:before="10"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lastRenderedPageBreak/>
        <w:t xml:space="preserve">W </w:t>
      </w:r>
      <w:r w:rsidRPr="005B00AA">
        <w:rPr>
          <w:rStyle w:val="FontStyle23"/>
          <w:rFonts w:asciiTheme="majorHAnsi" w:hAnsiTheme="majorHAnsi"/>
          <w:sz w:val="22"/>
          <w:szCs w:val="22"/>
        </w:rPr>
        <w:t>przypadku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niezrealizowania w pełni </w:t>
      </w:r>
      <w:r w:rsidR="00E32EB6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co do wartości wynikającej z opcji, Wykonawca nie będzie wnosił żadnych roszczeń wobec Zamawiającego.</w:t>
      </w:r>
    </w:p>
    <w:p w14:paraId="3A146FCA" w14:textId="77777777" w:rsidR="00AC4CAF" w:rsidRPr="00865241" w:rsidRDefault="00AC4CAF" w:rsidP="002E0152">
      <w:pPr>
        <w:pStyle w:val="Style8"/>
        <w:widowControl/>
        <w:spacing w:line="276" w:lineRule="auto"/>
        <w:ind w:right="14"/>
        <w:rPr>
          <w:rFonts w:asciiTheme="majorHAnsi" w:hAnsiTheme="majorHAnsi"/>
          <w:sz w:val="22"/>
          <w:szCs w:val="22"/>
        </w:rPr>
      </w:pPr>
    </w:p>
    <w:p w14:paraId="3D115C91" w14:textId="77777777" w:rsidR="00AC4CAF" w:rsidRPr="00865241" w:rsidRDefault="003B1D59" w:rsidP="002E0152">
      <w:pPr>
        <w:pStyle w:val="Style8"/>
        <w:widowControl/>
        <w:spacing w:before="72"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ED4468">
        <w:rPr>
          <w:rStyle w:val="FontStyle22"/>
          <w:rFonts w:asciiTheme="majorHAnsi" w:hAnsiTheme="majorHAnsi"/>
          <w:sz w:val="22"/>
          <w:szCs w:val="22"/>
        </w:rPr>
        <w:t>6</w:t>
      </w:r>
    </w:p>
    <w:p w14:paraId="5E190BC1" w14:textId="77777777" w:rsidR="00AC4CAF" w:rsidRPr="00865241" w:rsidRDefault="003B1D59" w:rsidP="002E0152">
      <w:pPr>
        <w:pStyle w:val="Style8"/>
        <w:widowControl/>
        <w:spacing w:line="276" w:lineRule="auto"/>
        <w:ind w:right="2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ZASADY WPROWADZANIA ZMIAN WYNOGRODZENIA (WALORYZACJA WYNAGRODZENIA)</w:t>
      </w:r>
    </w:p>
    <w:p w14:paraId="01E4C63B" w14:textId="77777777" w:rsidR="00AC4CAF" w:rsidRPr="00865241" w:rsidRDefault="003B1D59" w:rsidP="002E0152">
      <w:pPr>
        <w:pStyle w:val="Style3"/>
        <w:widowControl/>
        <w:tabs>
          <w:tab w:val="left" w:pos="413"/>
        </w:tabs>
        <w:spacing w:line="276" w:lineRule="auto"/>
        <w:ind w:left="413" w:hanging="413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1.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 xml:space="preserve">Zgodnie z art. 436 pkt 4 lit. b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>, wysokość wynagrodzenia należnego Wykonawcy może</w:t>
      </w:r>
      <w:r w:rsidRPr="00865241">
        <w:rPr>
          <w:rStyle w:val="FontStyle23"/>
          <w:rFonts w:asciiTheme="majorHAnsi" w:hAnsiTheme="majorHAnsi"/>
          <w:sz w:val="22"/>
          <w:szCs w:val="22"/>
        </w:rPr>
        <w:br/>
        <w:t>podlegać waloryzacji, w przypadku zmiany:</w:t>
      </w:r>
    </w:p>
    <w:p w14:paraId="4095741D" w14:textId="77777777" w:rsidR="00AC4CAF" w:rsidRPr="00865241" w:rsidRDefault="003B1D59">
      <w:pPr>
        <w:pStyle w:val="Style12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432"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stawki podatku od towarów i usług oraz podatku akcyzowego,</w:t>
      </w:r>
    </w:p>
    <w:p w14:paraId="40945C99" w14:textId="77777777" w:rsidR="00AC4CAF" w:rsidRPr="00865241" w:rsidRDefault="003B1D59">
      <w:pPr>
        <w:pStyle w:val="Style12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989" w:hanging="557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6B11ED2" w14:textId="77777777" w:rsidR="00AC4CAF" w:rsidRPr="00865241" w:rsidRDefault="003B1D59">
      <w:pPr>
        <w:pStyle w:val="Style12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989" w:hanging="557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zasad podlegania ubezpieczeniom społecznym lub ubezpieczeniu zdrowotnemu lub wysokości składki na ubezpieczenia społeczne lub zdrowotne,</w:t>
      </w:r>
    </w:p>
    <w:p w14:paraId="23F80B79" w14:textId="77777777" w:rsidR="00AC4CAF" w:rsidRPr="00865241" w:rsidRDefault="003B1D59">
      <w:pPr>
        <w:pStyle w:val="Style12"/>
        <w:widowControl/>
        <w:numPr>
          <w:ilvl w:val="0"/>
          <w:numId w:val="8"/>
        </w:numPr>
        <w:tabs>
          <w:tab w:val="left" w:pos="989"/>
        </w:tabs>
        <w:spacing w:line="276" w:lineRule="auto"/>
        <w:ind w:left="989" w:hanging="557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7DDCE8BC" w14:textId="77777777" w:rsidR="00AC4CAF" w:rsidRPr="00865241" w:rsidRDefault="003B1D59" w:rsidP="002E0152">
      <w:pPr>
        <w:pStyle w:val="Style6"/>
        <w:widowControl/>
        <w:spacing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1ED974F3" w14:textId="77777777" w:rsidR="00AC4CAF" w:rsidRPr="00865241" w:rsidRDefault="003B1D59">
      <w:pPr>
        <w:pStyle w:val="Style7"/>
        <w:widowControl/>
        <w:numPr>
          <w:ilvl w:val="0"/>
          <w:numId w:val="9"/>
        </w:numPr>
        <w:tabs>
          <w:tab w:val="left" w:pos="346"/>
        </w:tabs>
        <w:spacing w:line="276" w:lineRule="auto"/>
        <w:ind w:left="346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celu zmiany wynagrodzenia, o której mowa w ust. 1 powyżej każda ze stron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mowy, w terminie 30 dni od dnia wejścia w życie przepisów dokonujących tych zmian, może zwrócić się do drugiej strony z wnioskiem w sprawie odpowiedniej zmiany wynagrodzenia o kwotę kosztu poniesionego przez Wykonawcę, a w przypadku stawki podatku VAT lub akcyzy od daty jego zmiany.</w:t>
      </w:r>
    </w:p>
    <w:p w14:paraId="17686379" w14:textId="77777777" w:rsidR="00AC4CAF" w:rsidRPr="00865241" w:rsidRDefault="003B1D59">
      <w:pPr>
        <w:pStyle w:val="Style7"/>
        <w:widowControl/>
        <w:numPr>
          <w:ilvl w:val="0"/>
          <w:numId w:val="9"/>
        </w:numPr>
        <w:tabs>
          <w:tab w:val="left" w:pos="346"/>
        </w:tabs>
        <w:spacing w:line="276" w:lineRule="auto"/>
        <w:ind w:left="346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Do wniosku należy dołączyć szczegółowy opis i wyliczenie wpływu zmian na wynagrodzenie Wykonawcy (cenę jednostkową rozumianą jako składka za 12 miesięczny okres ochrony ubezpieczeniowej, o której mowa w formularzu cenowym stanowiącym załącznik do </w:t>
      </w:r>
      <w:r w:rsidR="00401287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mowy) wraz ze wskazaniem terminu ich zaistnienia. Zamawiający zastrzega sobie prawo do żądania od Wykonawcy dodatkowych wyjaśnień odnośnie wyliczonych kosztów oraz weryfikacji wyliczeń dokonanych przez Wykonawcę we własnym zakresie.</w:t>
      </w:r>
    </w:p>
    <w:p w14:paraId="1ABCE097" w14:textId="28A287FA" w:rsidR="00AC4CAF" w:rsidRPr="00865241" w:rsidRDefault="003B1D59" w:rsidP="002E0152">
      <w:pPr>
        <w:pStyle w:val="Style3"/>
        <w:widowControl/>
        <w:tabs>
          <w:tab w:val="left" w:pos="355"/>
        </w:tabs>
        <w:spacing w:before="48" w:line="276" w:lineRule="auto"/>
        <w:ind w:left="355" w:right="14" w:hanging="355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4.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 xml:space="preserve">Zgodnie z art. 439 ust. 1 i 2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>, wynagrodzenie wykonawcy (składka ubezpieczeniowa)</w:t>
      </w:r>
      <w:r w:rsidRPr="00865241">
        <w:rPr>
          <w:rStyle w:val="FontStyle23"/>
          <w:rFonts w:asciiTheme="majorHAnsi" w:hAnsiTheme="majorHAnsi"/>
          <w:sz w:val="22"/>
          <w:szCs w:val="22"/>
        </w:rPr>
        <w:br/>
        <w:t>może ulec zmianie w przypadku zmiany kosztów związanych z realizacją zamówienia, zgodnie z</w:t>
      </w:r>
      <w:r w:rsidR="000F024D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Pr="00865241">
        <w:rPr>
          <w:rStyle w:val="FontStyle23"/>
          <w:rFonts w:asciiTheme="majorHAnsi" w:hAnsiTheme="majorHAnsi"/>
          <w:sz w:val="22"/>
          <w:szCs w:val="22"/>
        </w:rPr>
        <w:t>poniższymi zasadami:</w:t>
      </w:r>
    </w:p>
    <w:p w14:paraId="5B00CD35" w14:textId="77777777" w:rsidR="00AC4CAF" w:rsidRPr="00865241" w:rsidRDefault="003B1D59">
      <w:pPr>
        <w:pStyle w:val="Style12"/>
        <w:widowControl/>
        <w:numPr>
          <w:ilvl w:val="0"/>
          <w:numId w:val="10"/>
        </w:numPr>
        <w:tabs>
          <w:tab w:val="left" w:pos="984"/>
        </w:tabs>
        <w:spacing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początkowy termin ustalenia zmiany wynagrodzenia ustala się na datę początkową drugiego </w:t>
      </w:r>
      <w:r w:rsidR="00A3719D">
        <w:rPr>
          <w:rStyle w:val="FontStyle23"/>
          <w:rFonts w:asciiTheme="majorHAnsi" w:hAnsiTheme="majorHAnsi"/>
          <w:sz w:val="22"/>
          <w:szCs w:val="22"/>
        </w:rPr>
        <w:t xml:space="preserve">i trzeciego 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roku obowiązywania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</w:t>
      </w:r>
      <w:r w:rsidR="00A3719D">
        <w:rPr>
          <w:rStyle w:val="FontStyle23"/>
          <w:rFonts w:asciiTheme="majorHAnsi" w:hAnsiTheme="majorHAnsi"/>
          <w:sz w:val="22"/>
          <w:szCs w:val="22"/>
        </w:rPr>
        <w:t xml:space="preserve"> oraz</w:t>
      </w:r>
      <w:r w:rsidR="00EF02DD">
        <w:rPr>
          <w:rStyle w:val="FontStyle23"/>
          <w:rFonts w:asciiTheme="majorHAnsi" w:hAnsiTheme="majorHAnsi"/>
          <w:sz w:val="22"/>
          <w:szCs w:val="22"/>
        </w:rPr>
        <w:t xml:space="preserve"> datę</w:t>
      </w:r>
      <w:r w:rsidR="00A3719D">
        <w:rPr>
          <w:rStyle w:val="FontStyle23"/>
          <w:rFonts w:asciiTheme="majorHAnsi" w:hAnsiTheme="majorHAnsi"/>
          <w:sz w:val="22"/>
          <w:szCs w:val="22"/>
        </w:rPr>
        <w:t xml:space="preserve"> począt</w:t>
      </w:r>
      <w:r w:rsidR="00EF02DD">
        <w:rPr>
          <w:rStyle w:val="FontStyle23"/>
          <w:rFonts w:asciiTheme="majorHAnsi" w:hAnsiTheme="majorHAnsi"/>
          <w:sz w:val="22"/>
          <w:szCs w:val="22"/>
        </w:rPr>
        <w:t>kową</w:t>
      </w:r>
      <w:r w:rsidR="00A3719D">
        <w:rPr>
          <w:rStyle w:val="FontStyle23"/>
          <w:rFonts w:asciiTheme="majorHAnsi" w:hAnsiTheme="majorHAnsi"/>
          <w:sz w:val="22"/>
          <w:szCs w:val="22"/>
        </w:rPr>
        <w:t xml:space="preserve"> okresu ubezpieczenia</w:t>
      </w:r>
      <w:r w:rsidR="00EF02DD">
        <w:rPr>
          <w:rStyle w:val="FontStyle23"/>
          <w:rFonts w:asciiTheme="majorHAnsi" w:hAnsiTheme="majorHAnsi"/>
          <w:sz w:val="22"/>
          <w:szCs w:val="22"/>
        </w:rPr>
        <w:t xml:space="preserve"> w przypadku realizacji opcji typu B, </w:t>
      </w:r>
    </w:p>
    <w:p w14:paraId="48CD479D" w14:textId="77777777" w:rsidR="00AC4CAF" w:rsidRPr="00865241" w:rsidRDefault="003B1D59">
      <w:pPr>
        <w:pStyle w:val="Style12"/>
        <w:widowControl/>
        <w:numPr>
          <w:ilvl w:val="0"/>
          <w:numId w:val="10"/>
        </w:numPr>
        <w:tabs>
          <w:tab w:val="left" w:pos="984"/>
        </w:tabs>
        <w:spacing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poziom zmiany kosztów, uprawniający strony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do żądania zmiany wynagrodzenia wynosi </w:t>
      </w:r>
      <w:r w:rsidR="00ED4468">
        <w:rPr>
          <w:rStyle w:val="FontStyle23"/>
          <w:rFonts w:asciiTheme="majorHAnsi" w:hAnsiTheme="majorHAnsi"/>
          <w:sz w:val="22"/>
          <w:szCs w:val="22"/>
        </w:rPr>
        <w:t>20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pkt. proc.</w:t>
      </w:r>
    </w:p>
    <w:p w14:paraId="06413851" w14:textId="77777777" w:rsidR="00AC4CAF" w:rsidRPr="00865241" w:rsidRDefault="003B1D59">
      <w:pPr>
        <w:pStyle w:val="Style12"/>
        <w:widowControl/>
        <w:numPr>
          <w:ilvl w:val="0"/>
          <w:numId w:val="10"/>
        </w:numPr>
        <w:tabs>
          <w:tab w:val="left" w:pos="984"/>
        </w:tabs>
        <w:spacing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0F1A2C95" w14:textId="77777777" w:rsidR="00AC4CAF" w:rsidRPr="00865241" w:rsidRDefault="003B1D59">
      <w:pPr>
        <w:pStyle w:val="Style12"/>
        <w:widowControl/>
        <w:numPr>
          <w:ilvl w:val="0"/>
          <w:numId w:val="10"/>
        </w:numPr>
        <w:tabs>
          <w:tab w:val="left" w:pos="984"/>
        </w:tabs>
        <w:spacing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zmiana (obniżenie lub wzrost) ww. wskaźnika powyżej progu określonego w ust. 4.2. uprawnia strony do zmiany wynagrodzenia wykonawcy w takiej samej proporcji, w jakiej zmianie uległ ww. wskaźnik;</w:t>
      </w:r>
    </w:p>
    <w:p w14:paraId="7A2D0998" w14:textId="77777777" w:rsidR="00AC4CAF" w:rsidRPr="00865241" w:rsidRDefault="003B1D59">
      <w:pPr>
        <w:pStyle w:val="Style12"/>
        <w:widowControl/>
        <w:numPr>
          <w:ilvl w:val="0"/>
          <w:numId w:val="10"/>
        </w:numPr>
        <w:tabs>
          <w:tab w:val="left" w:pos="984"/>
        </w:tabs>
        <w:spacing w:line="276" w:lineRule="auto"/>
        <w:ind w:left="98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maksymalna dopuszczalna wartość zmiany wynagrodzenia w efekcie zastosowania postanowień o zasadach wprowadzania zmian wysokości wynagrodzenia wynosi </w:t>
      </w:r>
      <w:r w:rsidR="00ED4468">
        <w:rPr>
          <w:rStyle w:val="FontStyle23"/>
          <w:rFonts w:asciiTheme="majorHAnsi" w:hAnsiTheme="majorHAnsi"/>
          <w:sz w:val="22"/>
          <w:szCs w:val="22"/>
        </w:rPr>
        <w:t>10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proc.</w:t>
      </w:r>
    </w:p>
    <w:p w14:paraId="2CD618A3" w14:textId="43536BFB" w:rsidR="00AC4CAF" w:rsidRPr="00865241" w:rsidRDefault="003B1D59" w:rsidP="002E0152">
      <w:pPr>
        <w:pStyle w:val="Style3"/>
        <w:widowControl/>
        <w:tabs>
          <w:tab w:val="left" w:pos="355"/>
        </w:tabs>
        <w:spacing w:line="276" w:lineRule="auto"/>
        <w:ind w:left="355" w:right="5" w:hanging="355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5.</w:t>
      </w:r>
      <w:r w:rsidRPr="00865241">
        <w:rPr>
          <w:rStyle w:val="FontStyle23"/>
          <w:rFonts w:asciiTheme="majorHAnsi" w:hAnsiTheme="majorHAnsi"/>
          <w:sz w:val="22"/>
          <w:szCs w:val="22"/>
        </w:rPr>
        <w:tab/>
        <w:t>Jeżeli bezsprzecznie zostanie wykazane, że zmiany ceny materiałów lub kosztów związanych</w:t>
      </w:r>
      <w:r w:rsidRPr="00865241">
        <w:rPr>
          <w:rStyle w:val="FontStyle23"/>
          <w:rFonts w:asciiTheme="majorHAnsi" w:hAnsiTheme="majorHAnsi"/>
          <w:sz w:val="22"/>
          <w:szCs w:val="22"/>
        </w:rPr>
        <w:br/>
        <w:t>z realizacją zamówienia uzasadniają zmianę wysokości wynagrodzenia należnego Wykonawcy</w:t>
      </w:r>
      <w:r w:rsidRPr="00865241">
        <w:rPr>
          <w:rStyle w:val="FontStyle23"/>
          <w:rFonts w:asciiTheme="majorHAnsi" w:hAnsiTheme="majorHAnsi"/>
          <w:sz w:val="22"/>
          <w:szCs w:val="22"/>
        </w:rPr>
        <w:br/>
      </w:r>
      <w:r w:rsidRPr="00865241">
        <w:rPr>
          <w:rStyle w:val="FontStyle23"/>
          <w:rFonts w:asciiTheme="majorHAnsi" w:hAnsiTheme="majorHAnsi"/>
          <w:sz w:val="22"/>
          <w:szCs w:val="22"/>
        </w:rPr>
        <w:lastRenderedPageBreak/>
        <w:t xml:space="preserve">zgodnie z zasadami przewidzianymi w ust. 4 powyżej, Strony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zawrą stosowny aneks do</w:t>
      </w:r>
      <w:r w:rsidRPr="00865241">
        <w:rPr>
          <w:rStyle w:val="FontStyle23"/>
          <w:rFonts w:asciiTheme="majorHAnsi" w:hAnsiTheme="majorHAnsi"/>
          <w:sz w:val="22"/>
          <w:szCs w:val="22"/>
        </w:rPr>
        <w:br/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mowy, określający nową wysokość wynagrodzenia Wykonawcy, z uwzględnieniem dowiedzionych</w:t>
      </w:r>
      <w:r w:rsidR="000F024D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Pr="00865241">
        <w:rPr>
          <w:rStyle w:val="FontStyle23"/>
          <w:rFonts w:asciiTheme="majorHAnsi" w:hAnsiTheme="majorHAnsi"/>
          <w:sz w:val="22"/>
          <w:szCs w:val="22"/>
        </w:rPr>
        <w:t>zmian.</w:t>
      </w:r>
    </w:p>
    <w:p w14:paraId="2C7BE7FA" w14:textId="77777777" w:rsidR="00AC4CAF" w:rsidRPr="00865241" w:rsidRDefault="00AC4CAF" w:rsidP="002E0152">
      <w:pPr>
        <w:pStyle w:val="Style8"/>
        <w:widowControl/>
        <w:spacing w:line="276" w:lineRule="auto"/>
        <w:ind w:right="24"/>
        <w:rPr>
          <w:rFonts w:asciiTheme="majorHAnsi" w:hAnsiTheme="majorHAnsi"/>
          <w:sz w:val="22"/>
          <w:szCs w:val="22"/>
        </w:rPr>
      </w:pPr>
    </w:p>
    <w:p w14:paraId="287F3598" w14:textId="77777777" w:rsidR="00AC4CAF" w:rsidRPr="00865241" w:rsidRDefault="003B1D59" w:rsidP="002E0152">
      <w:pPr>
        <w:pStyle w:val="Style8"/>
        <w:widowControl/>
        <w:spacing w:before="72" w:line="276" w:lineRule="auto"/>
        <w:ind w:right="2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ED4468">
        <w:rPr>
          <w:rStyle w:val="FontStyle22"/>
          <w:rFonts w:asciiTheme="majorHAnsi" w:hAnsiTheme="majorHAnsi"/>
          <w:sz w:val="22"/>
          <w:szCs w:val="22"/>
        </w:rPr>
        <w:t>7</w:t>
      </w:r>
    </w:p>
    <w:p w14:paraId="3337BE8B" w14:textId="77777777" w:rsidR="00AC4CAF" w:rsidRPr="00865241" w:rsidRDefault="003B1D59" w:rsidP="002E0152">
      <w:pPr>
        <w:pStyle w:val="Style8"/>
        <w:widowControl/>
        <w:spacing w:before="48" w:line="276" w:lineRule="auto"/>
        <w:ind w:right="10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OPCJA</w:t>
      </w:r>
    </w:p>
    <w:p w14:paraId="7C95A86B" w14:textId="77777777" w:rsidR="00445604" w:rsidRPr="00865241" w:rsidRDefault="00445604">
      <w:pPr>
        <w:pStyle w:val="Style3"/>
        <w:widowControl/>
        <w:numPr>
          <w:ilvl w:val="0"/>
          <w:numId w:val="11"/>
        </w:numPr>
        <w:tabs>
          <w:tab w:val="left" w:pos="418"/>
        </w:tabs>
        <w:spacing w:before="5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ED4468">
        <w:rPr>
          <w:rStyle w:val="FontStyle23"/>
          <w:rFonts w:asciiTheme="majorHAnsi" w:hAnsiTheme="majorHAnsi"/>
          <w:sz w:val="22"/>
          <w:szCs w:val="22"/>
        </w:rPr>
        <w:t xml:space="preserve">Zamawiający na podstawie art. 441 ust. 1 ustawy </w:t>
      </w:r>
      <w:proofErr w:type="spellStart"/>
      <w:r w:rsidRPr="00ED4468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ED4468">
        <w:rPr>
          <w:rStyle w:val="FontStyle23"/>
          <w:rFonts w:asciiTheme="majorHAnsi" w:hAnsiTheme="majorHAnsi"/>
          <w:sz w:val="22"/>
          <w:szCs w:val="22"/>
        </w:rPr>
        <w:t xml:space="preserve">, zastrzega sobie prawo do jednostronnego  rozszerzenia zamówienia do wysokości środków </w:t>
      </w:r>
      <w:r w:rsidR="009E623A" w:rsidRPr="00ED4468">
        <w:rPr>
          <w:rStyle w:val="FontStyle23"/>
          <w:rFonts w:asciiTheme="majorHAnsi" w:hAnsiTheme="majorHAnsi"/>
          <w:sz w:val="22"/>
          <w:szCs w:val="22"/>
        </w:rPr>
        <w:t xml:space="preserve">określonych w § </w:t>
      </w:r>
      <w:r w:rsidR="00ED4468">
        <w:rPr>
          <w:rStyle w:val="FontStyle23"/>
          <w:rFonts w:asciiTheme="majorHAnsi" w:hAnsiTheme="majorHAnsi"/>
          <w:sz w:val="22"/>
          <w:szCs w:val="22"/>
        </w:rPr>
        <w:t>5</w:t>
      </w:r>
      <w:r w:rsidR="009E623A" w:rsidRPr="00ED4468">
        <w:rPr>
          <w:rStyle w:val="FontStyle23"/>
          <w:rFonts w:asciiTheme="majorHAnsi" w:hAnsiTheme="majorHAnsi"/>
          <w:sz w:val="22"/>
          <w:szCs w:val="22"/>
        </w:rPr>
        <w:t xml:space="preserve"> ust. 1 Umowy </w:t>
      </w:r>
      <w:r w:rsidR="00ED4468">
        <w:rPr>
          <w:rStyle w:val="FontStyle23"/>
          <w:rFonts w:asciiTheme="majorHAnsi" w:hAnsiTheme="majorHAnsi"/>
          <w:sz w:val="22"/>
          <w:szCs w:val="22"/>
        </w:rPr>
        <w:t>w r</w:t>
      </w:r>
      <w:r w:rsidRPr="00ED4468">
        <w:rPr>
          <w:rStyle w:val="FontStyle23"/>
          <w:rFonts w:asciiTheme="majorHAnsi" w:hAnsiTheme="majorHAnsi"/>
          <w:sz w:val="22"/>
          <w:szCs w:val="22"/>
        </w:rPr>
        <w:t xml:space="preserve">amach </w:t>
      </w:r>
      <w:r w:rsidR="009E623A" w:rsidRPr="00ED4468">
        <w:rPr>
          <w:rStyle w:val="FontStyle23"/>
          <w:rFonts w:asciiTheme="majorHAnsi" w:hAnsiTheme="majorHAnsi"/>
          <w:sz w:val="22"/>
          <w:szCs w:val="22"/>
        </w:rPr>
        <w:t>o</w:t>
      </w:r>
      <w:r w:rsidRPr="00ED4468">
        <w:rPr>
          <w:rStyle w:val="FontStyle23"/>
          <w:rFonts w:asciiTheme="majorHAnsi" w:hAnsiTheme="majorHAnsi"/>
          <w:sz w:val="22"/>
          <w:szCs w:val="22"/>
        </w:rPr>
        <w:t>pcji</w:t>
      </w:r>
      <w:r w:rsidR="009E623A" w:rsidRPr="00ED4468">
        <w:rPr>
          <w:rStyle w:val="FontStyle23"/>
          <w:rFonts w:asciiTheme="majorHAnsi" w:hAnsiTheme="majorHAnsi"/>
          <w:sz w:val="22"/>
          <w:szCs w:val="22"/>
        </w:rPr>
        <w:t xml:space="preserve"> typu </w:t>
      </w:r>
      <w:r w:rsidRPr="00ED4468">
        <w:rPr>
          <w:rStyle w:val="FontStyle23"/>
          <w:rFonts w:asciiTheme="majorHAnsi" w:hAnsiTheme="majorHAnsi"/>
          <w:sz w:val="22"/>
          <w:szCs w:val="22"/>
        </w:rPr>
        <w:t xml:space="preserve">A i </w:t>
      </w:r>
      <w:r w:rsidR="009E623A" w:rsidRPr="00ED4468">
        <w:rPr>
          <w:rStyle w:val="FontStyle23"/>
          <w:rFonts w:asciiTheme="majorHAnsi" w:hAnsiTheme="majorHAnsi"/>
          <w:sz w:val="22"/>
          <w:szCs w:val="22"/>
        </w:rPr>
        <w:t>o</w:t>
      </w:r>
      <w:r w:rsidRPr="00ED4468">
        <w:rPr>
          <w:rStyle w:val="FontStyle23"/>
          <w:rFonts w:asciiTheme="majorHAnsi" w:hAnsiTheme="majorHAnsi"/>
          <w:sz w:val="22"/>
          <w:szCs w:val="22"/>
        </w:rPr>
        <w:t xml:space="preserve">pcji </w:t>
      </w:r>
      <w:r w:rsidR="009E623A" w:rsidRPr="00ED4468">
        <w:rPr>
          <w:rStyle w:val="FontStyle23"/>
          <w:rFonts w:asciiTheme="majorHAnsi" w:hAnsiTheme="majorHAnsi"/>
          <w:sz w:val="22"/>
          <w:szCs w:val="22"/>
        </w:rPr>
        <w:t xml:space="preserve">typu </w:t>
      </w:r>
      <w:r w:rsidRPr="00ED4468">
        <w:rPr>
          <w:rStyle w:val="FontStyle23"/>
          <w:rFonts w:asciiTheme="majorHAnsi" w:hAnsiTheme="majorHAnsi"/>
          <w:sz w:val="22"/>
          <w:szCs w:val="22"/>
        </w:rPr>
        <w:t>B</w:t>
      </w:r>
      <w:r w:rsidR="009E623A" w:rsidRPr="00ED4468">
        <w:rPr>
          <w:rStyle w:val="FontStyle23"/>
          <w:rFonts w:asciiTheme="majorHAnsi" w:hAnsiTheme="majorHAnsi"/>
          <w:sz w:val="22"/>
          <w:szCs w:val="22"/>
        </w:rPr>
        <w:t>.</w:t>
      </w:r>
    </w:p>
    <w:p w14:paraId="146B0D7B" w14:textId="11D95C7A" w:rsidR="00AC4CAF" w:rsidRDefault="003B1D59">
      <w:pPr>
        <w:pStyle w:val="Style3"/>
        <w:widowControl/>
        <w:numPr>
          <w:ilvl w:val="0"/>
          <w:numId w:val="11"/>
        </w:numPr>
        <w:tabs>
          <w:tab w:val="left" w:pos="418"/>
        </w:tabs>
        <w:spacing w:before="5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okresie realizacji </w:t>
      </w:r>
      <w:r w:rsidR="00E32EB6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</w:t>
      </w:r>
      <w:r w:rsidR="009E623A" w:rsidRPr="00865241">
        <w:rPr>
          <w:rStyle w:val="FontStyle23"/>
          <w:rFonts w:asciiTheme="majorHAnsi" w:hAnsiTheme="majorHAnsi"/>
          <w:sz w:val="22"/>
          <w:szCs w:val="22"/>
        </w:rPr>
        <w:t xml:space="preserve">w ramach opcji typu </w:t>
      </w:r>
      <w:proofErr w:type="spellStart"/>
      <w:r w:rsidR="00C05B83">
        <w:rPr>
          <w:rStyle w:val="FontStyle23"/>
          <w:rFonts w:asciiTheme="majorHAnsi" w:hAnsiTheme="majorHAnsi"/>
          <w:sz w:val="22"/>
          <w:szCs w:val="22"/>
        </w:rPr>
        <w:t>B</w:t>
      </w:r>
      <w:r w:rsidRPr="00865241">
        <w:rPr>
          <w:rStyle w:val="FontStyle23"/>
          <w:rFonts w:asciiTheme="majorHAnsi" w:hAnsiTheme="majorHAnsi"/>
          <w:sz w:val="22"/>
          <w:szCs w:val="22"/>
        </w:rPr>
        <w:t>Zamawiający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 xml:space="preserve"> ma prawo do rozszerzenia </w:t>
      </w:r>
      <w:r w:rsidR="00445604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ubezpieczenia w zakresie obejmującym ubezpieczenie mienia, w ten sposób, że obok mienia ubezpieczonego na podstawie niniejszej </w:t>
      </w:r>
      <w:r w:rsidR="0030407C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może zażądać ubezpieczenia</w:t>
      </w:r>
      <w:r w:rsidR="00FA1969" w:rsidRPr="00865241">
        <w:rPr>
          <w:rStyle w:val="FontStyle23"/>
          <w:rFonts w:asciiTheme="majorHAnsi" w:hAnsiTheme="majorHAnsi"/>
          <w:sz w:val="22"/>
          <w:szCs w:val="22"/>
        </w:rPr>
        <w:t xml:space="preserve"> na warunkach niniejszej Umowy 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nowego mienia </w:t>
      </w:r>
      <w:r w:rsidR="00FA1969" w:rsidRPr="00865241">
        <w:rPr>
          <w:rStyle w:val="FontStyle23"/>
          <w:rFonts w:asciiTheme="majorHAnsi" w:hAnsiTheme="majorHAnsi"/>
          <w:sz w:val="22"/>
          <w:szCs w:val="22"/>
        </w:rPr>
        <w:t>w posiadanie którego wszedł lub wejdzie</w:t>
      </w:r>
      <w:r w:rsidRPr="00865241">
        <w:rPr>
          <w:rStyle w:val="FontStyle23"/>
          <w:rFonts w:asciiTheme="majorHAnsi" w:hAnsiTheme="majorHAnsi"/>
          <w:sz w:val="22"/>
          <w:szCs w:val="22"/>
        </w:rPr>
        <w:t>.</w:t>
      </w:r>
      <w:r w:rsidR="002C5CB7" w:rsidRPr="00865241">
        <w:rPr>
          <w:rStyle w:val="FontStyle23"/>
          <w:rFonts w:asciiTheme="majorHAnsi" w:hAnsiTheme="majorHAnsi"/>
          <w:sz w:val="22"/>
          <w:szCs w:val="22"/>
        </w:rPr>
        <w:t xml:space="preserve"> Zamawiający może skorzystać z tego prawa do końca trwania Umowy, również podczas okresu korzystania z opcji </w:t>
      </w:r>
      <w:r w:rsidR="0070619C">
        <w:rPr>
          <w:rStyle w:val="FontStyle23"/>
          <w:rFonts w:asciiTheme="majorHAnsi" w:hAnsiTheme="majorHAnsi"/>
          <w:sz w:val="22"/>
          <w:szCs w:val="22"/>
        </w:rPr>
        <w:t xml:space="preserve">typu </w:t>
      </w:r>
      <w:r w:rsidR="0061186D">
        <w:rPr>
          <w:rStyle w:val="FontStyle23"/>
          <w:rFonts w:asciiTheme="majorHAnsi" w:hAnsiTheme="majorHAnsi"/>
          <w:sz w:val="22"/>
          <w:szCs w:val="22"/>
        </w:rPr>
        <w:t>A</w:t>
      </w:r>
      <w:r w:rsidR="002C5CB7" w:rsidRPr="00865241">
        <w:rPr>
          <w:rStyle w:val="FontStyle23"/>
          <w:rFonts w:asciiTheme="majorHAnsi" w:hAnsiTheme="majorHAnsi"/>
          <w:sz w:val="22"/>
          <w:szCs w:val="22"/>
        </w:rPr>
        <w:t>.</w:t>
      </w:r>
    </w:p>
    <w:p w14:paraId="69F0DDDB" w14:textId="77777777" w:rsidR="004F0FD5" w:rsidRPr="00865241" w:rsidRDefault="004F0FD5" w:rsidP="004F0FD5">
      <w:pPr>
        <w:pStyle w:val="Style3"/>
        <w:widowControl/>
        <w:tabs>
          <w:tab w:val="left" w:pos="418"/>
        </w:tabs>
        <w:spacing w:before="5" w:line="276" w:lineRule="auto"/>
        <w:ind w:left="418" w:firstLine="0"/>
        <w:rPr>
          <w:rStyle w:val="FontStyle23"/>
          <w:rFonts w:asciiTheme="majorHAnsi" w:hAnsiTheme="majorHAnsi"/>
          <w:sz w:val="22"/>
          <w:szCs w:val="22"/>
        </w:rPr>
      </w:pPr>
      <w:r>
        <w:rPr>
          <w:rStyle w:val="FontStyle23"/>
          <w:rFonts w:asciiTheme="majorHAnsi" w:hAnsiTheme="majorHAnsi"/>
          <w:sz w:val="22"/>
          <w:szCs w:val="22"/>
        </w:rPr>
        <w:t>(zapis</w:t>
      </w:r>
      <w:r w:rsidR="002F15D6">
        <w:rPr>
          <w:rStyle w:val="FontStyle23"/>
          <w:rFonts w:asciiTheme="majorHAnsi" w:hAnsiTheme="majorHAnsi"/>
          <w:sz w:val="22"/>
          <w:szCs w:val="22"/>
        </w:rPr>
        <w:t xml:space="preserve">y </w:t>
      </w:r>
      <w:r>
        <w:rPr>
          <w:rStyle w:val="FontStyle23"/>
          <w:rFonts w:asciiTheme="majorHAnsi" w:hAnsiTheme="majorHAnsi"/>
          <w:sz w:val="22"/>
          <w:szCs w:val="22"/>
        </w:rPr>
        <w:t>doty</w:t>
      </w:r>
      <w:r w:rsidR="002F15D6">
        <w:rPr>
          <w:rStyle w:val="FontStyle23"/>
          <w:rFonts w:asciiTheme="majorHAnsi" w:hAnsiTheme="majorHAnsi"/>
          <w:sz w:val="22"/>
          <w:szCs w:val="22"/>
        </w:rPr>
        <w:t>czące opcji</w:t>
      </w:r>
      <w:r w:rsidR="0070619C">
        <w:rPr>
          <w:rStyle w:val="FontStyle23"/>
          <w:rFonts w:asciiTheme="majorHAnsi" w:hAnsiTheme="majorHAnsi"/>
          <w:sz w:val="22"/>
          <w:szCs w:val="22"/>
        </w:rPr>
        <w:t xml:space="preserve"> typu A</w:t>
      </w:r>
      <w:r w:rsidR="002F15D6">
        <w:rPr>
          <w:rStyle w:val="FontStyle23"/>
          <w:rFonts w:asciiTheme="majorHAnsi" w:hAnsiTheme="majorHAnsi"/>
          <w:sz w:val="22"/>
          <w:szCs w:val="22"/>
        </w:rPr>
        <w:t xml:space="preserve"> odnoszą się do</w:t>
      </w:r>
      <w:r>
        <w:rPr>
          <w:rStyle w:val="FontStyle23"/>
          <w:rFonts w:asciiTheme="majorHAnsi" w:hAnsiTheme="majorHAnsi"/>
          <w:sz w:val="22"/>
          <w:szCs w:val="22"/>
        </w:rPr>
        <w:t xml:space="preserve"> zadania nr I oraz IV)</w:t>
      </w:r>
    </w:p>
    <w:p w14:paraId="587C00E9" w14:textId="2F1B9098" w:rsidR="00AC4CAF" w:rsidRPr="00865241" w:rsidRDefault="003B1D59">
      <w:pPr>
        <w:pStyle w:val="Style3"/>
        <w:widowControl/>
        <w:numPr>
          <w:ilvl w:val="0"/>
          <w:numId w:val="11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ujęciu wartościowym opcja </w:t>
      </w:r>
      <w:r w:rsidR="009E623A" w:rsidRPr="00865241">
        <w:rPr>
          <w:rStyle w:val="FontStyle23"/>
          <w:rFonts w:asciiTheme="majorHAnsi" w:hAnsiTheme="majorHAnsi"/>
          <w:sz w:val="22"/>
          <w:szCs w:val="22"/>
        </w:rPr>
        <w:t xml:space="preserve">typu </w:t>
      </w:r>
      <w:proofErr w:type="spellStart"/>
      <w:r w:rsidR="0061186D">
        <w:rPr>
          <w:rStyle w:val="FontStyle23"/>
          <w:rFonts w:asciiTheme="majorHAnsi" w:hAnsiTheme="majorHAnsi"/>
          <w:sz w:val="22"/>
          <w:szCs w:val="22"/>
        </w:rPr>
        <w:t>B</w:t>
      </w:r>
      <w:r w:rsidRPr="00865241">
        <w:rPr>
          <w:rStyle w:val="FontStyle23"/>
          <w:rFonts w:asciiTheme="majorHAnsi" w:hAnsiTheme="majorHAnsi"/>
          <w:sz w:val="22"/>
          <w:szCs w:val="22"/>
        </w:rPr>
        <w:t>może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 xml:space="preserve"> być wykonana w zakresie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oznaczonymtabelą</w:t>
      </w:r>
      <w:proofErr w:type="spellEnd"/>
      <w:r w:rsidR="002F15D6">
        <w:rPr>
          <w:rStyle w:val="FontStyle23"/>
          <w:rFonts w:asciiTheme="majorHAnsi" w:hAnsiTheme="majorHAnsi"/>
          <w:sz w:val="22"/>
          <w:szCs w:val="22"/>
        </w:rPr>
        <w:t xml:space="preserve"> wskazana w ust. 4 poniżej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, gdzie przez wysokość opcji </w:t>
      </w:r>
      <w:r w:rsidR="0070619C">
        <w:rPr>
          <w:rStyle w:val="FontStyle23"/>
          <w:rFonts w:asciiTheme="majorHAnsi" w:hAnsiTheme="majorHAnsi"/>
          <w:sz w:val="22"/>
          <w:szCs w:val="22"/>
        </w:rPr>
        <w:t xml:space="preserve">typu </w:t>
      </w:r>
      <w:proofErr w:type="spellStart"/>
      <w:r w:rsidR="0061186D">
        <w:rPr>
          <w:rStyle w:val="FontStyle23"/>
          <w:rFonts w:asciiTheme="majorHAnsi" w:hAnsiTheme="majorHAnsi"/>
          <w:sz w:val="22"/>
          <w:szCs w:val="22"/>
        </w:rPr>
        <w:t>B</w:t>
      </w:r>
      <w:r w:rsidRPr="00865241">
        <w:rPr>
          <w:rStyle w:val="FontStyle23"/>
          <w:rFonts w:asciiTheme="majorHAnsi" w:hAnsiTheme="majorHAnsi"/>
          <w:sz w:val="22"/>
          <w:szCs w:val="22"/>
        </w:rPr>
        <w:t>rozumie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 xml:space="preserve"> się procent wzrostu wartości składki</w:t>
      </w:r>
      <w:r w:rsidR="008B7C17" w:rsidRPr="00865241">
        <w:rPr>
          <w:rStyle w:val="FontStyle23"/>
          <w:rFonts w:asciiTheme="majorHAnsi" w:hAnsiTheme="majorHAnsi"/>
          <w:sz w:val="22"/>
          <w:szCs w:val="22"/>
        </w:rPr>
        <w:t xml:space="preserve"> za realizację zamówienia podstawowego 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wymienionej w §</w:t>
      </w:r>
      <w:r w:rsidR="002F15D6">
        <w:rPr>
          <w:rStyle w:val="FontStyle23"/>
          <w:rFonts w:asciiTheme="majorHAnsi" w:hAnsiTheme="majorHAnsi"/>
          <w:sz w:val="22"/>
          <w:szCs w:val="22"/>
        </w:rPr>
        <w:t>5</w:t>
      </w:r>
      <w:r w:rsidR="0062506A" w:rsidRPr="00865241">
        <w:rPr>
          <w:rStyle w:val="FontStyle23"/>
          <w:rFonts w:asciiTheme="majorHAnsi" w:hAnsiTheme="majorHAnsi"/>
          <w:sz w:val="22"/>
          <w:szCs w:val="22"/>
        </w:rPr>
        <w:t>ust.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1 Umowy.</w:t>
      </w:r>
    </w:p>
    <w:p w14:paraId="283BC922" w14:textId="4F86DD93" w:rsidR="00AC4CAF" w:rsidRPr="00865241" w:rsidRDefault="003B1D59">
      <w:pPr>
        <w:pStyle w:val="Style3"/>
        <w:widowControl/>
        <w:numPr>
          <w:ilvl w:val="0"/>
          <w:numId w:val="11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okresie realizacji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Zamawiający zastrzega sobie możliwość skorzystania z </w:t>
      </w:r>
      <w:r w:rsidR="009E623A" w:rsidRPr="00865241">
        <w:rPr>
          <w:rStyle w:val="FontStyle23"/>
          <w:rFonts w:asciiTheme="majorHAnsi" w:hAnsiTheme="majorHAnsi"/>
          <w:sz w:val="22"/>
          <w:szCs w:val="22"/>
        </w:rPr>
        <w:t>o</w:t>
      </w:r>
      <w:r w:rsidRPr="00865241">
        <w:rPr>
          <w:rStyle w:val="FontStyle23"/>
          <w:rFonts w:asciiTheme="majorHAnsi" w:hAnsiTheme="majorHAnsi"/>
          <w:sz w:val="22"/>
          <w:szCs w:val="22"/>
        </w:rPr>
        <w:t>pcji</w:t>
      </w:r>
      <w:r w:rsidR="009E623A" w:rsidRPr="00865241">
        <w:rPr>
          <w:rStyle w:val="FontStyle23"/>
          <w:rFonts w:asciiTheme="majorHAnsi" w:hAnsiTheme="majorHAnsi"/>
          <w:sz w:val="22"/>
          <w:szCs w:val="22"/>
        </w:rPr>
        <w:t xml:space="preserve"> typu </w:t>
      </w:r>
      <w:r w:rsidR="0061186D">
        <w:rPr>
          <w:rStyle w:val="FontStyle23"/>
          <w:rFonts w:asciiTheme="majorHAnsi" w:hAnsiTheme="majorHAnsi"/>
          <w:sz w:val="22"/>
          <w:szCs w:val="22"/>
        </w:rPr>
        <w:t>B</w:t>
      </w:r>
      <w:r w:rsidRPr="00865241">
        <w:rPr>
          <w:rStyle w:val="FontStyle23"/>
          <w:rFonts w:asciiTheme="majorHAnsi" w:hAnsiTheme="majorHAnsi"/>
          <w:sz w:val="22"/>
          <w:szCs w:val="22"/>
        </w:rPr>
        <w:t>, która dotyczyć może następującego zakresu:</w:t>
      </w:r>
    </w:p>
    <w:p w14:paraId="189FD2B4" w14:textId="77777777" w:rsidR="00AC4CAF" w:rsidRPr="00865241" w:rsidRDefault="00AC4CAF" w:rsidP="002E0152">
      <w:pPr>
        <w:widowControl/>
        <w:spacing w:after="86" w:line="276" w:lineRule="auto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2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8"/>
        <w:gridCol w:w="4565"/>
      </w:tblGrid>
      <w:tr w:rsidR="00AC4CAF" w:rsidRPr="00865241" w14:paraId="12082001" w14:textId="77777777" w:rsidTr="00393C42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46630374" w14:textId="77777777" w:rsidR="00AC4CAF" w:rsidRPr="00865241" w:rsidRDefault="003B1D59" w:rsidP="002E0152">
            <w:pPr>
              <w:pStyle w:val="Style13"/>
              <w:widowControl/>
              <w:shd w:val="clear" w:color="auto" w:fill="000000"/>
              <w:spacing w:line="276" w:lineRule="auto"/>
              <w:ind w:left="965"/>
              <w:rPr>
                <w:rStyle w:val="FontStyle22"/>
                <w:rFonts w:asciiTheme="majorHAnsi" w:hAnsiTheme="majorHAnsi"/>
                <w:sz w:val="22"/>
                <w:szCs w:val="22"/>
              </w:rPr>
            </w:pPr>
            <w:r w:rsidRPr="00865241">
              <w:rPr>
                <w:rStyle w:val="FontStyle22"/>
                <w:rFonts w:asciiTheme="majorHAnsi" w:hAnsiTheme="majorHAnsi"/>
                <w:sz w:val="22"/>
                <w:szCs w:val="22"/>
              </w:rPr>
              <w:t>Rodzaje ubezpieczeń</w:t>
            </w:r>
            <w:r w:rsidR="002F15D6">
              <w:rPr>
                <w:rStyle w:val="FontStyle22"/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5F885E98" w14:textId="77777777" w:rsidR="00AC4CAF" w:rsidRPr="00865241" w:rsidRDefault="003B1D59" w:rsidP="002E0152">
            <w:pPr>
              <w:pStyle w:val="Style13"/>
              <w:widowControl/>
              <w:shd w:val="clear" w:color="auto" w:fill="000000"/>
              <w:spacing w:line="276" w:lineRule="auto"/>
              <w:jc w:val="center"/>
              <w:rPr>
                <w:rStyle w:val="FontStyle22"/>
                <w:rFonts w:asciiTheme="majorHAnsi" w:hAnsiTheme="majorHAnsi"/>
                <w:sz w:val="22"/>
                <w:szCs w:val="22"/>
              </w:rPr>
            </w:pPr>
            <w:r w:rsidRPr="00865241">
              <w:rPr>
                <w:rStyle w:val="FontStyle22"/>
                <w:rFonts w:asciiTheme="majorHAnsi" w:hAnsiTheme="majorHAnsi"/>
                <w:sz w:val="22"/>
                <w:szCs w:val="22"/>
              </w:rPr>
              <w:t>Wysokość opcji</w:t>
            </w:r>
          </w:p>
          <w:p w14:paraId="0DA1C4D0" w14:textId="77777777" w:rsidR="00AC4CAF" w:rsidRPr="00865241" w:rsidRDefault="003B1D59" w:rsidP="002E0152">
            <w:pPr>
              <w:pStyle w:val="Style14"/>
              <w:widowControl/>
              <w:shd w:val="clear" w:color="auto" w:fill="000000"/>
              <w:spacing w:line="276" w:lineRule="auto"/>
              <w:jc w:val="center"/>
              <w:rPr>
                <w:rStyle w:val="FontStyle23"/>
                <w:rFonts w:asciiTheme="majorHAnsi" w:hAnsiTheme="majorHAnsi"/>
                <w:sz w:val="22"/>
                <w:szCs w:val="22"/>
              </w:rPr>
            </w:pPr>
            <w:r w:rsidRPr="00865241">
              <w:rPr>
                <w:rStyle w:val="FontStyle23"/>
                <w:rFonts w:asciiTheme="majorHAnsi" w:hAnsiTheme="majorHAnsi"/>
                <w:sz w:val="22"/>
                <w:szCs w:val="22"/>
              </w:rPr>
              <w:t>(w stosunku do zamówienia podstawowego)</w:t>
            </w:r>
          </w:p>
        </w:tc>
      </w:tr>
      <w:tr w:rsidR="00AC4CAF" w:rsidRPr="00865241" w14:paraId="63059DDF" w14:textId="77777777" w:rsidTr="00393C42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81EE" w14:textId="77777777" w:rsidR="00AC4CAF" w:rsidRPr="00865241" w:rsidRDefault="002F15D6" w:rsidP="002F15D6">
            <w:pPr>
              <w:pStyle w:val="Style14"/>
              <w:widowControl/>
              <w:spacing w:line="276" w:lineRule="auto"/>
              <w:jc w:val="center"/>
              <w:rPr>
                <w:rStyle w:val="FontStyle23"/>
                <w:rFonts w:asciiTheme="majorHAnsi" w:hAnsiTheme="majorHAnsi"/>
                <w:sz w:val="22"/>
                <w:szCs w:val="22"/>
              </w:rPr>
            </w:pPr>
            <w:r>
              <w:rPr>
                <w:rStyle w:val="FontStyle23"/>
                <w:rFonts w:asciiTheme="majorHAnsi" w:hAnsiTheme="majorHAnsi"/>
                <w:sz w:val="22"/>
                <w:szCs w:val="22"/>
              </w:rPr>
              <w:t>(ubezpieczenia objęte Zadaniem I)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70CF" w14:textId="77777777" w:rsidR="00AC4CAF" w:rsidRPr="00865241" w:rsidRDefault="00AC4CAF" w:rsidP="002E0152">
            <w:pPr>
              <w:pStyle w:val="Style14"/>
              <w:widowControl/>
              <w:spacing w:line="276" w:lineRule="auto"/>
              <w:jc w:val="center"/>
              <w:rPr>
                <w:rStyle w:val="FontStyle23"/>
                <w:rFonts w:asciiTheme="majorHAnsi" w:hAnsiTheme="majorHAnsi"/>
                <w:sz w:val="22"/>
                <w:szCs w:val="22"/>
              </w:rPr>
            </w:pPr>
          </w:p>
        </w:tc>
      </w:tr>
      <w:tr w:rsidR="008E0285" w:rsidRPr="00865241" w14:paraId="074CDEF2" w14:textId="77777777" w:rsidTr="00393C42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6AB2" w14:textId="77777777" w:rsidR="008E0285" w:rsidRDefault="008E0285" w:rsidP="008E0285">
            <w:pPr>
              <w:pStyle w:val="Style14"/>
              <w:widowControl/>
              <w:spacing w:line="276" w:lineRule="auto"/>
              <w:jc w:val="center"/>
              <w:rPr>
                <w:rStyle w:val="FontStyle23"/>
                <w:rFonts w:asciiTheme="majorHAnsi" w:hAnsiTheme="majorHAnsi"/>
                <w:sz w:val="22"/>
                <w:szCs w:val="22"/>
              </w:rPr>
            </w:pPr>
            <w:r>
              <w:rPr>
                <w:rStyle w:val="FontStyle23"/>
                <w:rFonts w:asciiTheme="majorHAnsi" w:hAnsiTheme="majorHAnsi"/>
                <w:sz w:val="22"/>
                <w:szCs w:val="22"/>
              </w:rPr>
              <w:t>(ubezpieczenia objęte Zadaniem IV)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2413" w14:textId="77777777" w:rsidR="008E0285" w:rsidRPr="00865241" w:rsidDel="002D6298" w:rsidRDefault="008E0285" w:rsidP="008E0285">
            <w:pPr>
              <w:pStyle w:val="Style14"/>
              <w:widowControl/>
              <w:spacing w:line="276" w:lineRule="auto"/>
              <w:jc w:val="center"/>
              <w:rPr>
                <w:rStyle w:val="FontStyle23"/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B11AEED" w14:textId="77777777" w:rsidR="002F15D6" w:rsidRDefault="002F15D6" w:rsidP="002F15D6">
      <w:pPr>
        <w:pStyle w:val="Style3"/>
        <w:widowControl/>
        <w:tabs>
          <w:tab w:val="left" w:pos="418"/>
        </w:tabs>
        <w:spacing w:before="53" w:line="276" w:lineRule="auto"/>
        <w:ind w:left="418" w:firstLine="0"/>
        <w:rPr>
          <w:rStyle w:val="FontStyle23"/>
          <w:rFonts w:asciiTheme="majorHAnsi" w:hAnsiTheme="majorHAnsi"/>
          <w:sz w:val="22"/>
          <w:szCs w:val="22"/>
        </w:rPr>
      </w:pPr>
      <w:r>
        <w:rPr>
          <w:rStyle w:val="FontStyle23"/>
          <w:rFonts w:asciiTheme="majorHAnsi" w:hAnsiTheme="majorHAnsi"/>
          <w:sz w:val="22"/>
          <w:szCs w:val="22"/>
        </w:rPr>
        <w:t xml:space="preserve">*zapisy zostaną uzupełnione w oparciu o ostateczna redakcje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>
        <w:rPr>
          <w:rStyle w:val="FontStyle23"/>
          <w:rFonts w:asciiTheme="majorHAnsi" w:hAnsiTheme="majorHAnsi"/>
          <w:sz w:val="22"/>
          <w:szCs w:val="22"/>
        </w:rPr>
        <w:t>mowy dla poszczególnych Zadań</w:t>
      </w:r>
    </w:p>
    <w:p w14:paraId="607078BC" w14:textId="0C6D5915" w:rsidR="0062506A" w:rsidRPr="00865241" w:rsidRDefault="00CF4DA9">
      <w:pPr>
        <w:pStyle w:val="Style3"/>
        <w:widowControl/>
        <w:numPr>
          <w:ilvl w:val="0"/>
          <w:numId w:val="11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Przedmiotem op</w:t>
      </w:r>
      <w:r w:rsidR="009E623A" w:rsidRPr="00865241">
        <w:rPr>
          <w:rStyle w:val="FontStyle23"/>
          <w:rFonts w:asciiTheme="majorHAnsi" w:hAnsiTheme="majorHAnsi"/>
          <w:sz w:val="22"/>
          <w:szCs w:val="22"/>
        </w:rPr>
        <w:t>cji</w:t>
      </w:r>
      <w:r w:rsidR="0070619C">
        <w:rPr>
          <w:rStyle w:val="FontStyle23"/>
          <w:rFonts w:asciiTheme="majorHAnsi" w:hAnsiTheme="majorHAnsi"/>
          <w:sz w:val="22"/>
          <w:szCs w:val="22"/>
        </w:rPr>
        <w:t xml:space="preserve"> typu</w:t>
      </w:r>
      <w:r w:rsidR="009B1821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="0061186D">
        <w:rPr>
          <w:rStyle w:val="FontStyle23"/>
          <w:rFonts w:asciiTheme="majorHAnsi" w:hAnsiTheme="majorHAnsi"/>
          <w:sz w:val="22"/>
          <w:szCs w:val="22"/>
        </w:rPr>
        <w:t>A</w:t>
      </w:r>
      <w:r w:rsidR="009B1821">
        <w:rPr>
          <w:rStyle w:val="FontStyle23"/>
          <w:rFonts w:asciiTheme="majorHAnsi" w:hAnsiTheme="majorHAnsi"/>
          <w:sz w:val="22"/>
          <w:szCs w:val="22"/>
        </w:rPr>
        <w:t xml:space="preserve"> </w:t>
      </w:r>
      <w:r w:rsidR="00DF5D8E">
        <w:rPr>
          <w:rStyle w:val="FontStyle23"/>
          <w:rFonts w:asciiTheme="majorHAnsi" w:hAnsiTheme="majorHAnsi"/>
          <w:sz w:val="22"/>
          <w:szCs w:val="22"/>
        </w:rPr>
        <w:t>jest</w:t>
      </w:r>
      <w:r w:rsidR="009E623A" w:rsidRPr="00865241">
        <w:rPr>
          <w:rStyle w:val="FontStyle23"/>
          <w:rFonts w:asciiTheme="majorHAnsi" w:hAnsiTheme="majorHAnsi"/>
          <w:sz w:val="22"/>
          <w:szCs w:val="22"/>
        </w:rPr>
        <w:t xml:space="preserve"> przedłużenie Umowy ubezpieczenia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o</w:t>
      </w:r>
      <w:r w:rsidR="00DF5D8E">
        <w:rPr>
          <w:rStyle w:val="FontStyle23"/>
          <w:rFonts w:asciiTheme="majorHAnsi" w:hAnsiTheme="majorHAnsi"/>
          <w:sz w:val="22"/>
          <w:szCs w:val="22"/>
        </w:rPr>
        <w:t xml:space="preserve"> kolejne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12 miesięcy w zakresie ryzyk, których dotyczy zamówienie podstawowe.</w:t>
      </w:r>
      <w:r w:rsidR="0062506A" w:rsidRPr="00865241">
        <w:rPr>
          <w:rStyle w:val="FontStyle23"/>
          <w:rFonts w:asciiTheme="majorHAnsi" w:hAnsiTheme="majorHAnsi"/>
          <w:sz w:val="22"/>
          <w:szCs w:val="22"/>
        </w:rPr>
        <w:t xml:space="preserve"> W ujęciu wartościowym opcja typu </w:t>
      </w:r>
      <w:r w:rsidR="0061186D">
        <w:rPr>
          <w:rStyle w:val="FontStyle23"/>
          <w:rFonts w:asciiTheme="majorHAnsi" w:hAnsiTheme="majorHAnsi"/>
          <w:sz w:val="22"/>
          <w:szCs w:val="22"/>
        </w:rPr>
        <w:t>A</w:t>
      </w:r>
      <w:r w:rsidR="0062506A" w:rsidRPr="00865241">
        <w:rPr>
          <w:rStyle w:val="FontStyle23"/>
          <w:rFonts w:asciiTheme="majorHAnsi" w:hAnsiTheme="majorHAnsi"/>
          <w:sz w:val="22"/>
          <w:szCs w:val="22"/>
        </w:rPr>
        <w:t xml:space="preserve"> może wykonana do </w:t>
      </w:r>
      <w:r w:rsidR="00DF5D8E">
        <w:rPr>
          <w:rStyle w:val="FontStyle23"/>
          <w:rFonts w:asciiTheme="majorHAnsi" w:hAnsiTheme="majorHAnsi"/>
          <w:sz w:val="22"/>
          <w:szCs w:val="22"/>
        </w:rPr>
        <w:t>wartości wskazanej</w:t>
      </w:r>
      <w:r w:rsidR="0062506A" w:rsidRPr="00865241">
        <w:rPr>
          <w:rStyle w:val="FontStyle23"/>
          <w:rFonts w:asciiTheme="majorHAnsi" w:hAnsiTheme="majorHAnsi"/>
          <w:sz w:val="22"/>
          <w:szCs w:val="22"/>
        </w:rPr>
        <w:t xml:space="preserve"> w § 4 ust. 1 Umowy.</w:t>
      </w:r>
      <w:r w:rsidR="002C5CB7" w:rsidRPr="00865241">
        <w:rPr>
          <w:rStyle w:val="FontStyle23"/>
          <w:rFonts w:asciiTheme="majorHAnsi" w:hAnsiTheme="majorHAnsi"/>
          <w:sz w:val="22"/>
          <w:szCs w:val="22"/>
        </w:rPr>
        <w:t xml:space="preserve"> Zamawiający może skorzystać z tego prawa do końca trwania Umowy.</w:t>
      </w:r>
    </w:p>
    <w:p w14:paraId="55D4BECE" w14:textId="77777777" w:rsidR="00CF4DA9" w:rsidRPr="00865241" w:rsidRDefault="00CF4DA9">
      <w:pPr>
        <w:pStyle w:val="Style3"/>
        <w:widowControl/>
        <w:numPr>
          <w:ilvl w:val="0"/>
          <w:numId w:val="11"/>
        </w:numPr>
        <w:tabs>
          <w:tab w:val="left" w:pos="422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Zamawiający może złożyć jednostronne oświadczenie woli o wykonaniu opcji, natomiast Wykonawca zobowiązany jest świadczyć usługi objęte opcją.</w:t>
      </w:r>
    </w:p>
    <w:p w14:paraId="5DA8BE00" w14:textId="77777777" w:rsidR="00AC4CAF" w:rsidRPr="00865241" w:rsidRDefault="003B1D59">
      <w:pPr>
        <w:pStyle w:val="Style3"/>
        <w:widowControl/>
        <w:numPr>
          <w:ilvl w:val="0"/>
          <w:numId w:val="11"/>
        </w:numPr>
        <w:tabs>
          <w:tab w:val="left" w:pos="422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Zamawiający może złożyć jednostronne oświadczenie woli o wykonaniu opcji</w:t>
      </w:r>
      <w:r w:rsidR="009E623A" w:rsidRPr="00865241">
        <w:rPr>
          <w:rStyle w:val="FontStyle23"/>
          <w:rFonts w:asciiTheme="majorHAnsi" w:hAnsiTheme="majorHAnsi"/>
          <w:sz w:val="22"/>
          <w:szCs w:val="22"/>
        </w:rPr>
        <w:t xml:space="preserve"> w formie pisemnej</w:t>
      </w:r>
      <w:r w:rsidRPr="00865241">
        <w:rPr>
          <w:rStyle w:val="FontStyle23"/>
          <w:rFonts w:asciiTheme="majorHAnsi" w:hAnsiTheme="majorHAnsi"/>
          <w:sz w:val="22"/>
          <w:szCs w:val="22"/>
        </w:rPr>
        <w:t>, natomiast Wykonawca zobowiązany jest świadczyć usługi objęte opcją.</w:t>
      </w:r>
    </w:p>
    <w:p w14:paraId="2D8DE5AF" w14:textId="77777777" w:rsidR="00AC4CAF" w:rsidRPr="00865241" w:rsidRDefault="003B1D59" w:rsidP="00734CF3">
      <w:pPr>
        <w:pStyle w:val="Style3"/>
        <w:widowControl/>
        <w:numPr>
          <w:ilvl w:val="0"/>
          <w:numId w:val="11"/>
        </w:numPr>
        <w:tabs>
          <w:tab w:val="left" w:pos="422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Opcja będzie realizowana zgodnie z faktycznymi potrzebami Zamawiającego w oparciu o składki/stawki za poszczególne ryzyka ubezpieczeniowe, tj. rozumiane jako składki/stawki za 12-miesięczny okres ochrony ubezpieczeniowej, rozliczane w systemie pro rata temporis.</w:t>
      </w:r>
    </w:p>
    <w:p w14:paraId="37B142B1" w14:textId="77777777" w:rsidR="00734DC3" w:rsidRPr="00734DC3" w:rsidRDefault="003B1D59" w:rsidP="00734CF3">
      <w:pPr>
        <w:pStyle w:val="Style3"/>
        <w:widowControl/>
        <w:numPr>
          <w:ilvl w:val="0"/>
          <w:numId w:val="11"/>
        </w:numPr>
        <w:tabs>
          <w:tab w:val="left" w:pos="422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734DC3">
        <w:rPr>
          <w:rStyle w:val="FontStyle23"/>
          <w:rFonts w:asciiTheme="majorHAnsi" w:hAnsiTheme="majorHAnsi"/>
          <w:sz w:val="22"/>
          <w:szCs w:val="22"/>
        </w:rPr>
        <w:t xml:space="preserve">Wykonawcy nie przysługuje wobec Zamawiającego roszczenie o realizację </w:t>
      </w:r>
      <w:proofErr w:type="spellStart"/>
      <w:r w:rsidR="009E623A" w:rsidRPr="00734DC3">
        <w:rPr>
          <w:rStyle w:val="FontStyle23"/>
          <w:rFonts w:asciiTheme="majorHAnsi" w:hAnsiTheme="majorHAnsi"/>
          <w:sz w:val="22"/>
          <w:szCs w:val="22"/>
        </w:rPr>
        <w:t>opcji</w:t>
      </w:r>
      <w:r w:rsidRPr="00734DC3">
        <w:rPr>
          <w:rStyle w:val="FontStyle23"/>
          <w:rFonts w:asciiTheme="majorHAnsi" w:hAnsiTheme="majorHAnsi"/>
          <w:sz w:val="22"/>
          <w:szCs w:val="22"/>
        </w:rPr>
        <w:t>.</w:t>
      </w:r>
      <w:r w:rsidR="00734DC3" w:rsidRPr="00734DC3">
        <w:rPr>
          <w:rStyle w:val="FontStyle23"/>
          <w:rFonts w:asciiTheme="majorHAnsi" w:hAnsiTheme="majorHAnsi"/>
          <w:sz w:val="22"/>
          <w:szCs w:val="22"/>
        </w:rPr>
        <w:t>Wykonawcy</w:t>
      </w:r>
      <w:proofErr w:type="spellEnd"/>
      <w:r w:rsidR="00734DC3" w:rsidRPr="00734DC3">
        <w:rPr>
          <w:rStyle w:val="FontStyle23"/>
          <w:rFonts w:asciiTheme="majorHAnsi" w:hAnsiTheme="majorHAnsi"/>
          <w:sz w:val="22"/>
          <w:szCs w:val="22"/>
        </w:rPr>
        <w:t xml:space="preserve"> przysługuje wówczas jedynie wynagrodzenie za realizację zamówienia podstawowego objętego przedmiotem zamówienia. </w:t>
      </w:r>
    </w:p>
    <w:p w14:paraId="26584B28" w14:textId="77777777" w:rsidR="00AC4CAF" w:rsidRPr="00865241" w:rsidRDefault="00AC4CAF" w:rsidP="00734CF3">
      <w:pPr>
        <w:pStyle w:val="Style3"/>
        <w:widowControl/>
        <w:tabs>
          <w:tab w:val="left" w:pos="422"/>
        </w:tabs>
        <w:spacing w:before="58" w:line="276" w:lineRule="auto"/>
        <w:ind w:left="422" w:right="10" w:firstLine="0"/>
        <w:rPr>
          <w:rStyle w:val="FontStyle23"/>
          <w:rFonts w:asciiTheme="majorHAnsi" w:hAnsiTheme="majorHAnsi"/>
          <w:sz w:val="22"/>
          <w:szCs w:val="22"/>
        </w:rPr>
      </w:pPr>
    </w:p>
    <w:p w14:paraId="2448029E" w14:textId="77777777" w:rsidR="00AC4CAF" w:rsidRPr="00865241" w:rsidRDefault="003B1D59" w:rsidP="002E0152">
      <w:pPr>
        <w:pStyle w:val="Style8"/>
        <w:widowControl/>
        <w:spacing w:before="77" w:line="276" w:lineRule="auto"/>
        <w:ind w:right="398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A679C2">
        <w:rPr>
          <w:rStyle w:val="FontStyle22"/>
          <w:rFonts w:asciiTheme="majorHAnsi" w:hAnsiTheme="majorHAnsi"/>
          <w:sz w:val="22"/>
          <w:szCs w:val="22"/>
        </w:rPr>
        <w:t>8</w:t>
      </w:r>
    </w:p>
    <w:p w14:paraId="79992D01" w14:textId="77777777" w:rsidR="00AC4CAF" w:rsidRPr="00A679C2" w:rsidRDefault="003B1D59" w:rsidP="002E0152">
      <w:pPr>
        <w:pStyle w:val="Style8"/>
        <w:widowControl/>
        <w:spacing w:line="276" w:lineRule="auto"/>
        <w:ind w:right="106"/>
        <w:rPr>
          <w:rStyle w:val="FontStyle22"/>
          <w:rFonts w:asciiTheme="majorHAnsi" w:hAnsiTheme="majorHAnsi"/>
          <w:b w:val="0"/>
          <w:bCs w:val="0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lastRenderedPageBreak/>
        <w:t>PODWYKONAWCY</w:t>
      </w:r>
      <w:r w:rsidR="00A679C2" w:rsidRPr="00A679C2">
        <w:rPr>
          <w:rStyle w:val="FontStyle22"/>
          <w:rFonts w:asciiTheme="majorHAnsi" w:hAnsiTheme="majorHAnsi"/>
          <w:b w:val="0"/>
          <w:bCs w:val="0"/>
          <w:sz w:val="22"/>
          <w:szCs w:val="22"/>
        </w:rPr>
        <w:t>(w przypadku wystąpienia podwykonawców)</w:t>
      </w:r>
    </w:p>
    <w:p w14:paraId="046075C1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Wykonawca oświadcza, iż zamierza/ nie zamierza powierzyć podwykonawcom następujący zakres usług, objętych przedmiotem zamówienia, stanowiących cześć zamówienia:</w:t>
      </w:r>
    </w:p>
    <w:tbl>
      <w:tblPr>
        <w:tblW w:w="0" w:type="auto"/>
        <w:tblInd w:w="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4402"/>
      </w:tblGrid>
      <w:tr w:rsidR="00AC4CAF" w:rsidRPr="00865241" w14:paraId="74C195BC" w14:textId="77777777" w:rsidTr="00836CC0">
        <w:tc>
          <w:tcPr>
            <w:tcW w:w="4526" w:type="dxa"/>
            <w:shd w:val="clear" w:color="auto" w:fill="000000"/>
          </w:tcPr>
          <w:p w14:paraId="0392204B" w14:textId="77777777" w:rsidR="00AC4CAF" w:rsidRPr="00865241" w:rsidRDefault="003B1D59" w:rsidP="002E0152">
            <w:pPr>
              <w:pStyle w:val="Style13"/>
              <w:widowControl/>
              <w:shd w:val="clear" w:color="auto" w:fill="000000"/>
              <w:spacing w:line="276" w:lineRule="auto"/>
              <w:jc w:val="both"/>
              <w:rPr>
                <w:rStyle w:val="FontStyle22"/>
                <w:rFonts w:asciiTheme="majorHAnsi" w:hAnsiTheme="majorHAnsi"/>
                <w:sz w:val="22"/>
                <w:szCs w:val="22"/>
              </w:rPr>
            </w:pPr>
            <w:r w:rsidRPr="00865241">
              <w:rPr>
                <w:rStyle w:val="FontStyle22"/>
                <w:rFonts w:asciiTheme="majorHAnsi" w:hAnsiTheme="majorHAnsi"/>
                <w:sz w:val="22"/>
                <w:szCs w:val="22"/>
              </w:rPr>
              <w:t>Nazwa podwykonawcy</w:t>
            </w:r>
          </w:p>
          <w:p w14:paraId="17ED930C" w14:textId="77777777" w:rsidR="00AC4CAF" w:rsidRPr="00865241" w:rsidRDefault="003B1D59" w:rsidP="002E0152">
            <w:pPr>
              <w:pStyle w:val="Style2"/>
              <w:widowControl/>
              <w:shd w:val="clear" w:color="auto" w:fill="000000"/>
              <w:spacing w:line="276" w:lineRule="auto"/>
              <w:jc w:val="center"/>
              <w:rPr>
                <w:rStyle w:val="FontStyle19"/>
                <w:rFonts w:asciiTheme="majorHAnsi" w:hAnsiTheme="majorHAnsi"/>
                <w:sz w:val="22"/>
                <w:szCs w:val="22"/>
              </w:rPr>
            </w:pPr>
            <w:r w:rsidRPr="00865241">
              <w:rPr>
                <w:rStyle w:val="FontStyle19"/>
                <w:rFonts w:asciiTheme="majorHAnsi" w:hAnsiTheme="majorHAnsi"/>
                <w:sz w:val="22"/>
                <w:szCs w:val="22"/>
              </w:rPr>
              <w:t>(podmiotu, na rzecz którego Wykonawca powierzy czynności wchodzące w zakres usług, objętych przedmiotem zamówienia)</w:t>
            </w:r>
          </w:p>
        </w:tc>
        <w:tc>
          <w:tcPr>
            <w:tcW w:w="4402" w:type="dxa"/>
            <w:shd w:val="clear" w:color="auto" w:fill="000000"/>
          </w:tcPr>
          <w:p w14:paraId="102EF6DF" w14:textId="77777777" w:rsidR="00AC4CAF" w:rsidRPr="00865241" w:rsidRDefault="003B1D59" w:rsidP="002E0152">
            <w:pPr>
              <w:pStyle w:val="Style13"/>
              <w:widowControl/>
              <w:shd w:val="clear" w:color="auto" w:fill="000000"/>
              <w:spacing w:line="276" w:lineRule="auto"/>
              <w:ind w:left="490"/>
              <w:jc w:val="both"/>
              <w:rPr>
                <w:rStyle w:val="FontStyle22"/>
                <w:rFonts w:asciiTheme="majorHAnsi" w:hAnsiTheme="majorHAnsi"/>
                <w:sz w:val="22"/>
                <w:szCs w:val="22"/>
              </w:rPr>
            </w:pPr>
            <w:r w:rsidRPr="00865241">
              <w:rPr>
                <w:rStyle w:val="FontStyle22"/>
                <w:rFonts w:asciiTheme="majorHAnsi" w:hAnsiTheme="majorHAnsi"/>
                <w:sz w:val="22"/>
                <w:szCs w:val="22"/>
              </w:rPr>
              <w:t>Zakres powierzonych czynności</w:t>
            </w:r>
          </w:p>
        </w:tc>
      </w:tr>
      <w:tr w:rsidR="00AC4CAF" w:rsidRPr="00865241" w14:paraId="15B5C63F" w14:textId="77777777" w:rsidTr="00836CC0">
        <w:tc>
          <w:tcPr>
            <w:tcW w:w="4526" w:type="dxa"/>
            <w:shd w:val="clear" w:color="auto" w:fill="000000"/>
          </w:tcPr>
          <w:p w14:paraId="419A4D80" w14:textId="77777777" w:rsidR="00AC4CAF" w:rsidRPr="00865241" w:rsidRDefault="00AC4CAF" w:rsidP="002E0152">
            <w:pPr>
              <w:pStyle w:val="Style10"/>
              <w:widowControl/>
              <w:shd w:val="clear" w:color="auto" w:fill="00000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000000"/>
          </w:tcPr>
          <w:p w14:paraId="579BF93F" w14:textId="77777777" w:rsidR="00AC4CAF" w:rsidRPr="00865241" w:rsidRDefault="00AC4CAF" w:rsidP="002E0152">
            <w:pPr>
              <w:pStyle w:val="Style10"/>
              <w:widowControl/>
              <w:shd w:val="clear" w:color="auto" w:fill="00000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98328FD" w14:textId="77777777" w:rsidR="00466A6A" w:rsidRPr="00865241" w:rsidRDefault="00466A6A" w:rsidP="002E0152">
      <w:pPr>
        <w:pStyle w:val="Style11"/>
        <w:widowControl/>
        <w:spacing w:line="276" w:lineRule="auto"/>
        <w:ind w:left="426" w:firstLine="0"/>
        <w:jc w:val="both"/>
        <w:rPr>
          <w:rStyle w:val="FontStyle23"/>
          <w:rFonts w:asciiTheme="majorHAnsi" w:hAnsiTheme="majorHAnsi"/>
          <w:sz w:val="22"/>
          <w:szCs w:val="22"/>
        </w:rPr>
      </w:pPr>
    </w:p>
    <w:p w14:paraId="37C86467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Wykonawca oświadcza, że przedmiot powierzonych podwykonawcy czynności ubezpieczeniowych mogą stanowić jedynie czynności, które zgodnie z ustawą z dnia 11 września 2015 r. o działalności ubezpieczeniowej i reasekuracyjnej (w szczególności zgodnie z art 73 ust. 1 w zw. z art 3 ust. 1 pkt. 27 tejże ustawy), mogą zostać powierzone podmiotom trzecim.</w:t>
      </w:r>
    </w:p>
    <w:p w14:paraId="1DC08BE0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14:paraId="7EC2DCA6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Wykonawca oświadcza, że ponosi pełną odpowiedzialność za usługi (powierzone czynności), które wykonuje przy pomocy podwykonawców.</w:t>
      </w:r>
    </w:p>
    <w:p w14:paraId="1497C910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Zgodnie z art. 436 pkt 4 lit. a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 xml:space="preserve">, Zamawiający naliczy Wykonawcy kary umowne z tytułu braku zapłaty lub nieterminowej zapłaty wynagrodzenia należnego podwykonawcom, w związku ze zmianą wysokości wynagrodzenia Wykonawcy, o której mowa w art. 439 ust. 5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 xml:space="preserve"> publicznych, o ile została mu przedstawiona umowa pomiędzy Wykonawcą a podwykonawcami.</w:t>
      </w:r>
    </w:p>
    <w:p w14:paraId="1E092EED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Zamawiający ustala wysokość kary umownej naliczanej Wykonawcy w sytuacji, o której mowa w ust. 5 powyżej, w wysokości 500,00 zł (pięćset złotych) za każdy stwierdzony przypadek braku zapłaty lub nieterminowej zapłaty wynagrodzenia należnego podwykonawcom.</w:t>
      </w:r>
    </w:p>
    <w:p w14:paraId="6159F1D8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Łączna wysokość kar umownych, o których mowa w ust. 5 i 6 powyżej, nie może przekroczyć kwoty </w:t>
      </w:r>
      <w:r w:rsidR="00A679C2">
        <w:rPr>
          <w:rStyle w:val="FontStyle23"/>
          <w:rFonts w:asciiTheme="majorHAnsi" w:hAnsiTheme="majorHAnsi"/>
          <w:sz w:val="22"/>
          <w:szCs w:val="22"/>
        </w:rPr>
        <w:t>5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000,00 zł</w:t>
      </w:r>
    </w:p>
    <w:p w14:paraId="529FCAB4" w14:textId="77777777" w:rsidR="00AC4CAF" w:rsidRPr="00865241" w:rsidRDefault="003B1D59">
      <w:pPr>
        <w:pStyle w:val="Style11"/>
        <w:widowControl/>
        <w:numPr>
          <w:ilvl w:val="1"/>
          <w:numId w:val="23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5730300F" w14:textId="77777777" w:rsidR="00AC4CAF" w:rsidRPr="00865241" w:rsidRDefault="003B1D59" w:rsidP="002E0152">
      <w:pPr>
        <w:pStyle w:val="Style8"/>
        <w:widowControl/>
        <w:spacing w:before="240" w:line="276" w:lineRule="auto"/>
        <w:ind w:right="13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A679C2">
        <w:rPr>
          <w:rStyle w:val="FontStyle22"/>
          <w:rFonts w:asciiTheme="majorHAnsi" w:hAnsiTheme="majorHAnsi"/>
          <w:sz w:val="22"/>
          <w:szCs w:val="22"/>
        </w:rPr>
        <w:t>9</w:t>
      </w:r>
    </w:p>
    <w:p w14:paraId="6EB09307" w14:textId="77777777" w:rsidR="00AC4CAF" w:rsidRPr="00865241" w:rsidRDefault="003B1D59" w:rsidP="002E0152">
      <w:pPr>
        <w:pStyle w:val="Style8"/>
        <w:widowControl/>
        <w:spacing w:line="276" w:lineRule="auto"/>
        <w:ind w:left="744"/>
        <w:jc w:val="left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WYKAZ OSÓB SKIEROWANYCH PRZEZ WYKONAWCĘ DO REALIZACJI ZAMÓWIENIA</w:t>
      </w:r>
    </w:p>
    <w:p w14:paraId="07055CBF" w14:textId="77777777" w:rsidR="00AC4CAF" w:rsidRPr="00865241" w:rsidRDefault="003B1D59">
      <w:pPr>
        <w:pStyle w:val="Style11"/>
        <w:widowControl/>
        <w:numPr>
          <w:ilvl w:val="1"/>
          <w:numId w:val="20"/>
        </w:numPr>
        <w:spacing w:line="276" w:lineRule="auto"/>
        <w:ind w:left="426" w:hanging="426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Osoby wyznaczone przez Wykonawcę do obsługi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w zakresie następujących czynności:</w:t>
      </w:r>
    </w:p>
    <w:p w14:paraId="73C3BFC2" w14:textId="77777777" w:rsidR="00AC4CAF" w:rsidRPr="00865241" w:rsidRDefault="003B1D59" w:rsidP="002E0152">
      <w:pPr>
        <w:pStyle w:val="Style9"/>
        <w:widowControl/>
        <w:spacing w:before="62" w:line="276" w:lineRule="auto"/>
        <w:ind w:left="851" w:hanging="561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1.1.   Obsługi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ubezpieczenia oraz wystawienia dokumentów ubezpieczenia i rozliczania płatności:</w:t>
      </w:r>
    </w:p>
    <w:p w14:paraId="37A07468" w14:textId="77777777" w:rsidR="00E07E4E" w:rsidRPr="00865241" w:rsidRDefault="00E07E4E" w:rsidP="002E0152">
      <w:pPr>
        <w:pStyle w:val="Style9"/>
        <w:widowControl/>
        <w:spacing w:before="62" w:line="276" w:lineRule="auto"/>
        <w:ind w:left="851" w:hanging="561"/>
        <w:jc w:val="both"/>
        <w:rPr>
          <w:rStyle w:val="FontStyle23"/>
          <w:rFonts w:asciiTheme="majorHAnsi" w:hAnsiTheme="majorHAnsi"/>
          <w:sz w:val="22"/>
          <w:szCs w:val="22"/>
        </w:rPr>
      </w:pPr>
    </w:p>
    <w:p w14:paraId="219E883C" w14:textId="77777777" w:rsidR="00E07E4E" w:rsidRPr="00865241" w:rsidRDefault="00E07E4E" w:rsidP="002E0152">
      <w:pPr>
        <w:pStyle w:val="Style9"/>
        <w:widowControl/>
        <w:spacing w:before="62" w:line="276" w:lineRule="auto"/>
        <w:ind w:left="709" w:hanging="419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ab/>
        <w:t>……………………………………… - tel. kom. …………………………., e-mail:………………………………</w:t>
      </w:r>
    </w:p>
    <w:p w14:paraId="59DD2017" w14:textId="77777777" w:rsidR="00393C42" w:rsidRPr="00865241" w:rsidRDefault="00393C42" w:rsidP="002E0152">
      <w:pPr>
        <w:pStyle w:val="Style9"/>
        <w:widowControl/>
        <w:spacing w:before="62" w:line="276" w:lineRule="auto"/>
        <w:ind w:left="851" w:hanging="561"/>
        <w:jc w:val="both"/>
        <w:rPr>
          <w:rStyle w:val="FontStyle23"/>
          <w:rFonts w:asciiTheme="majorHAnsi" w:hAnsiTheme="majorHAnsi"/>
          <w:sz w:val="22"/>
          <w:szCs w:val="22"/>
        </w:rPr>
      </w:pPr>
    </w:p>
    <w:p w14:paraId="1324F856" w14:textId="77777777" w:rsidR="00393C42" w:rsidRPr="00865241" w:rsidRDefault="00393C42" w:rsidP="002E0152">
      <w:pPr>
        <w:pStyle w:val="Style9"/>
        <w:widowControl/>
        <w:spacing w:before="62" w:line="276" w:lineRule="auto"/>
        <w:ind w:left="851" w:hanging="561"/>
        <w:jc w:val="both"/>
        <w:rPr>
          <w:rStyle w:val="FontStyle23"/>
          <w:rFonts w:asciiTheme="majorHAnsi" w:hAnsiTheme="majorHAnsi"/>
          <w:sz w:val="22"/>
          <w:szCs w:val="22"/>
        </w:rPr>
      </w:pPr>
    </w:p>
    <w:p w14:paraId="0C57B6E3" w14:textId="77777777" w:rsidR="00393C42" w:rsidRPr="00865241" w:rsidRDefault="00393C42" w:rsidP="002E0152">
      <w:pPr>
        <w:pStyle w:val="Style9"/>
        <w:widowControl/>
        <w:spacing w:before="62" w:line="276" w:lineRule="auto"/>
        <w:ind w:left="989"/>
        <w:rPr>
          <w:rStyle w:val="FontStyle23"/>
          <w:rFonts w:asciiTheme="majorHAnsi" w:hAnsiTheme="majorHAnsi"/>
          <w:sz w:val="22"/>
          <w:szCs w:val="22"/>
        </w:rPr>
      </w:pPr>
    </w:p>
    <w:p w14:paraId="1C0FEC6C" w14:textId="77777777" w:rsidR="00393C42" w:rsidRPr="00865241" w:rsidRDefault="00393C42" w:rsidP="002E0152">
      <w:pPr>
        <w:pStyle w:val="Style9"/>
        <w:widowControl/>
        <w:spacing w:before="62" w:line="276" w:lineRule="auto"/>
        <w:ind w:left="989"/>
        <w:rPr>
          <w:rStyle w:val="FontStyle23"/>
          <w:rFonts w:asciiTheme="majorHAnsi" w:hAnsiTheme="majorHAnsi"/>
          <w:sz w:val="22"/>
          <w:szCs w:val="22"/>
        </w:rPr>
      </w:pPr>
    </w:p>
    <w:p w14:paraId="29EDA96D" w14:textId="77777777" w:rsidR="00393C42" w:rsidRPr="00865241" w:rsidRDefault="00E74336" w:rsidP="00E82E95">
      <w:pPr>
        <w:pStyle w:val="Style9"/>
        <w:widowControl/>
        <w:spacing w:before="62" w:line="276" w:lineRule="auto"/>
        <w:ind w:left="284" w:firstLine="0"/>
        <w:rPr>
          <w:rStyle w:val="FontStyle23"/>
          <w:rFonts w:asciiTheme="majorHAnsi" w:hAnsiTheme="majorHAnsi"/>
          <w:sz w:val="22"/>
          <w:szCs w:val="22"/>
        </w:rPr>
      </w:pPr>
      <w:r>
        <w:rPr>
          <w:rStyle w:val="FontStyle23"/>
          <w:rFonts w:asciiTheme="majorHAnsi" w:hAnsiTheme="majorHAnsi"/>
          <w:sz w:val="22"/>
          <w:szCs w:val="22"/>
        </w:rPr>
        <w:lastRenderedPageBreak/>
        <w:t xml:space="preserve">1.2. </w:t>
      </w:r>
      <w:r w:rsidR="00393C42" w:rsidRPr="00865241">
        <w:rPr>
          <w:rStyle w:val="FontStyle23"/>
          <w:rFonts w:asciiTheme="majorHAnsi" w:hAnsiTheme="majorHAnsi"/>
          <w:sz w:val="22"/>
          <w:szCs w:val="22"/>
        </w:rPr>
        <w:t xml:space="preserve">Likwidacji szkód odnoszącej się do przyjęcia / odmowy uznania odpowiedzialności z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="00393C42" w:rsidRPr="00865241">
        <w:rPr>
          <w:rStyle w:val="FontStyle23"/>
          <w:rFonts w:asciiTheme="majorHAnsi" w:hAnsiTheme="majorHAnsi"/>
          <w:sz w:val="22"/>
          <w:szCs w:val="22"/>
        </w:rPr>
        <w:t>mowy ubezpieczenia oraz posiadające kompetencje do przyjmowania stanowiska odwoławczego w sprawach spornych z Zamawiającym/ Ubezpieczonym.</w:t>
      </w:r>
    </w:p>
    <w:p w14:paraId="1D898B4C" w14:textId="77777777" w:rsidR="00E07E4E" w:rsidRPr="00865241" w:rsidRDefault="00E07E4E" w:rsidP="002E0152">
      <w:pPr>
        <w:pStyle w:val="Style9"/>
        <w:widowControl/>
        <w:spacing w:before="62" w:line="276" w:lineRule="auto"/>
        <w:ind w:firstLine="0"/>
        <w:rPr>
          <w:rStyle w:val="FontStyle23"/>
          <w:rFonts w:asciiTheme="majorHAnsi" w:hAnsiTheme="majorHAnsi"/>
          <w:sz w:val="22"/>
          <w:szCs w:val="22"/>
        </w:rPr>
      </w:pPr>
    </w:p>
    <w:p w14:paraId="40B1AE23" w14:textId="77777777" w:rsidR="00E07E4E" w:rsidRPr="00865241" w:rsidRDefault="00E07E4E" w:rsidP="002E0152">
      <w:pPr>
        <w:pStyle w:val="Style9"/>
        <w:widowControl/>
        <w:spacing w:before="62" w:line="276" w:lineRule="auto"/>
        <w:ind w:left="851" w:firstLine="0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……………………………………… - tel. kom. …………………………., e-mail:………………………………</w:t>
      </w:r>
    </w:p>
    <w:p w14:paraId="7B725226" w14:textId="77777777" w:rsidR="00E07E4E" w:rsidRPr="00865241" w:rsidRDefault="00E07E4E" w:rsidP="002E0152">
      <w:pPr>
        <w:pStyle w:val="Style9"/>
        <w:widowControl/>
        <w:spacing w:before="62" w:line="276" w:lineRule="auto"/>
        <w:ind w:left="851" w:firstLine="0"/>
        <w:jc w:val="both"/>
        <w:rPr>
          <w:rStyle w:val="FontStyle23"/>
          <w:rFonts w:asciiTheme="majorHAnsi" w:hAnsiTheme="majorHAnsi"/>
          <w:sz w:val="22"/>
          <w:szCs w:val="22"/>
        </w:rPr>
      </w:pPr>
    </w:p>
    <w:p w14:paraId="6BC6690C" w14:textId="77777777" w:rsidR="00E07E4E" w:rsidRPr="00865241" w:rsidRDefault="00E07E4E">
      <w:pPr>
        <w:pStyle w:val="Style11"/>
        <w:widowControl/>
        <w:numPr>
          <w:ilvl w:val="1"/>
          <w:numId w:val="20"/>
        </w:numPr>
        <w:spacing w:line="276" w:lineRule="auto"/>
        <w:ind w:left="426" w:hanging="426"/>
        <w:jc w:val="both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Wszelkie zmiany danych osób wymienionych w ust. 1 nie stanowią zmiany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oraz nie wymagają sporządzania aneksu do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mowy, lecz pisemnego poinformowania stron Umowy.</w:t>
      </w:r>
    </w:p>
    <w:p w14:paraId="35B8EB45" w14:textId="77777777" w:rsidR="00E07E4E" w:rsidRPr="00865241" w:rsidRDefault="00E07E4E" w:rsidP="002E0152">
      <w:pPr>
        <w:pStyle w:val="Style9"/>
        <w:widowControl/>
        <w:spacing w:before="62" w:line="276" w:lineRule="auto"/>
        <w:ind w:left="851" w:firstLine="0"/>
        <w:jc w:val="both"/>
        <w:rPr>
          <w:rStyle w:val="FontStyle23"/>
          <w:rFonts w:asciiTheme="majorHAnsi" w:hAnsiTheme="majorHAnsi"/>
          <w:sz w:val="22"/>
          <w:szCs w:val="22"/>
        </w:rPr>
      </w:pPr>
    </w:p>
    <w:p w14:paraId="12267DED" w14:textId="77777777" w:rsidR="00AC4CAF" w:rsidRPr="00865241" w:rsidRDefault="00AC4CAF" w:rsidP="002E0152">
      <w:pPr>
        <w:widowControl/>
        <w:spacing w:after="86" w:line="276" w:lineRule="auto"/>
        <w:rPr>
          <w:rFonts w:asciiTheme="majorHAnsi" w:hAnsiTheme="majorHAnsi"/>
          <w:sz w:val="22"/>
          <w:szCs w:val="22"/>
        </w:rPr>
      </w:pPr>
    </w:p>
    <w:p w14:paraId="69B9A7FD" w14:textId="77777777" w:rsidR="00AC4CAF" w:rsidRPr="00865241" w:rsidRDefault="003B1D59" w:rsidP="002E0152">
      <w:pPr>
        <w:pStyle w:val="Style8"/>
        <w:widowControl/>
        <w:spacing w:line="276" w:lineRule="auto"/>
        <w:ind w:right="3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 xml:space="preserve">§ </w:t>
      </w:r>
      <w:r w:rsidR="00A679C2">
        <w:rPr>
          <w:rStyle w:val="FontStyle22"/>
          <w:rFonts w:asciiTheme="majorHAnsi" w:hAnsiTheme="majorHAnsi"/>
          <w:sz w:val="22"/>
          <w:szCs w:val="22"/>
        </w:rPr>
        <w:t>10</w:t>
      </w:r>
    </w:p>
    <w:p w14:paraId="126E8C46" w14:textId="77777777" w:rsidR="00AC4CAF" w:rsidRPr="00865241" w:rsidRDefault="003B1D59" w:rsidP="002E0152">
      <w:pPr>
        <w:pStyle w:val="Style8"/>
        <w:widowControl/>
        <w:spacing w:line="276" w:lineRule="auto"/>
        <w:ind w:right="19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ZASADY WYPŁAT ODSZKODOWAŃ</w:t>
      </w:r>
    </w:p>
    <w:p w14:paraId="36081A78" w14:textId="77777777" w:rsidR="00AC4CAF" w:rsidRPr="00865241" w:rsidRDefault="003B1D59">
      <w:pPr>
        <w:pStyle w:val="Style3"/>
        <w:widowControl/>
        <w:numPr>
          <w:ilvl w:val="0"/>
          <w:numId w:val="13"/>
        </w:numPr>
        <w:tabs>
          <w:tab w:val="left" w:pos="418"/>
        </w:tabs>
        <w:spacing w:line="276" w:lineRule="auto"/>
        <w:ind w:left="418" w:right="5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Wszystkie płatności z tytułu odszkodowania za szkody będą wypłacane przez Wykonawcę zgodnie z warunkami określonymi w </w:t>
      </w:r>
      <w:r w:rsidR="00A21020" w:rsidRPr="00865241">
        <w:rPr>
          <w:rStyle w:val="FontStyle23"/>
          <w:rFonts w:asciiTheme="majorHAnsi" w:hAnsiTheme="majorHAnsi"/>
          <w:sz w:val="22"/>
          <w:szCs w:val="22"/>
        </w:rPr>
        <w:t>OP</w:t>
      </w:r>
      <w:r w:rsidRPr="00865241">
        <w:rPr>
          <w:rStyle w:val="FontStyle23"/>
          <w:rFonts w:asciiTheme="majorHAnsi" w:hAnsiTheme="majorHAnsi"/>
          <w:sz w:val="22"/>
          <w:szCs w:val="22"/>
        </w:rPr>
        <w:t>Z.</w:t>
      </w:r>
    </w:p>
    <w:p w14:paraId="6FEC3A8B" w14:textId="77777777" w:rsidR="00AC4CAF" w:rsidRPr="00865241" w:rsidRDefault="003B1D59">
      <w:pPr>
        <w:pStyle w:val="Style3"/>
        <w:widowControl/>
        <w:numPr>
          <w:ilvl w:val="0"/>
          <w:numId w:val="13"/>
        </w:numPr>
        <w:tabs>
          <w:tab w:val="left" w:pos="418"/>
        </w:tabs>
        <w:spacing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przypadku nieterminowej realizacji odszkodowań z zawartej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ubezpieczenia z 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</w:t>
      </w:r>
    </w:p>
    <w:p w14:paraId="548ED53D" w14:textId="77777777" w:rsidR="00AC4CAF" w:rsidRPr="00865241" w:rsidRDefault="003B1D59" w:rsidP="002E0152">
      <w:pPr>
        <w:pStyle w:val="Style8"/>
        <w:widowControl/>
        <w:spacing w:before="240" w:line="276" w:lineRule="auto"/>
        <w:ind w:right="3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§ 1</w:t>
      </w:r>
      <w:r w:rsidR="00A679C2">
        <w:rPr>
          <w:rStyle w:val="FontStyle22"/>
          <w:rFonts w:asciiTheme="majorHAnsi" w:hAnsiTheme="majorHAnsi"/>
          <w:sz w:val="22"/>
          <w:szCs w:val="22"/>
        </w:rPr>
        <w:t>1</w:t>
      </w:r>
    </w:p>
    <w:p w14:paraId="069770FC" w14:textId="77777777" w:rsidR="00AC4CAF" w:rsidRPr="00865241" w:rsidRDefault="003B1D59" w:rsidP="002E0152">
      <w:pPr>
        <w:pStyle w:val="Style8"/>
        <w:widowControl/>
        <w:spacing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ODSTĄPIENIE OD UMOWY</w:t>
      </w:r>
    </w:p>
    <w:p w14:paraId="7AD635A1" w14:textId="77777777" w:rsidR="00AC4CAF" w:rsidRPr="00865241" w:rsidRDefault="003B1D59">
      <w:pPr>
        <w:pStyle w:val="Style3"/>
        <w:widowControl/>
        <w:numPr>
          <w:ilvl w:val="0"/>
          <w:numId w:val="21"/>
        </w:numPr>
        <w:tabs>
          <w:tab w:val="left" w:pos="418"/>
        </w:tabs>
        <w:spacing w:line="276" w:lineRule="auto"/>
        <w:ind w:left="426" w:hanging="426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Zamawiający może odstąpić od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</w:t>
      </w:r>
      <w:r w:rsidR="007F6FDD" w:rsidRPr="00865241">
        <w:rPr>
          <w:rStyle w:val="FontStyle23"/>
          <w:rFonts w:asciiTheme="majorHAnsi" w:hAnsiTheme="majorHAnsi"/>
          <w:sz w:val="22"/>
          <w:szCs w:val="22"/>
        </w:rPr>
        <w:t xml:space="preserve"> w sprawie zamówienia publicznego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 w okolicznościach określonych:</w:t>
      </w:r>
    </w:p>
    <w:p w14:paraId="06D469A3" w14:textId="77777777" w:rsidR="00AC4CAF" w:rsidRPr="00865241" w:rsidRDefault="003B1D59">
      <w:pPr>
        <w:pStyle w:val="Style12"/>
        <w:widowControl/>
        <w:numPr>
          <w:ilvl w:val="0"/>
          <w:numId w:val="14"/>
        </w:numPr>
        <w:tabs>
          <w:tab w:val="left" w:pos="984"/>
        </w:tabs>
        <w:spacing w:line="276" w:lineRule="auto"/>
        <w:ind w:left="984" w:hanging="557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art. 456 ust. 1 pkt. 1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 xml:space="preserve"> w terminie 30 dni od dnia powzięcia wiadomości o zaistnieniu istotnej zmiany okoliczności powodującej, że wykonanie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nie leży w interesie publicznym, czego nie można było przewidzieć w chwili zawarcia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mowy, lub dalsze wykonywanie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może zagrozić podstawowemu interesowi bezpieczeństwa państwa lub bezpieczeństwu publicznemu,</w:t>
      </w:r>
    </w:p>
    <w:p w14:paraId="1DE54757" w14:textId="77777777" w:rsidR="00AC4CAF" w:rsidRPr="00865241" w:rsidRDefault="003B1D59">
      <w:pPr>
        <w:pStyle w:val="Style12"/>
        <w:widowControl/>
        <w:numPr>
          <w:ilvl w:val="0"/>
          <w:numId w:val="14"/>
        </w:numPr>
        <w:tabs>
          <w:tab w:val="left" w:pos="984"/>
        </w:tabs>
        <w:spacing w:line="276" w:lineRule="auto"/>
        <w:ind w:left="984" w:hanging="557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art. 456 ust. 1 pkt. 2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>, tj. jeżeli zachodzi co najmniej jedna z następujących okoliczności:</w:t>
      </w:r>
    </w:p>
    <w:p w14:paraId="7FEEA620" w14:textId="77777777" w:rsidR="00AC4CAF" w:rsidRPr="00865241" w:rsidRDefault="00AC4CAF" w:rsidP="002E0152">
      <w:pPr>
        <w:widowControl/>
        <w:spacing w:line="276" w:lineRule="auto"/>
        <w:rPr>
          <w:rFonts w:asciiTheme="majorHAnsi" w:hAnsiTheme="majorHAnsi"/>
          <w:sz w:val="22"/>
          <w:szCs w:val="22"/>
        </w:rPr>
      </w:pPr>
    </w:p>
    <w:p w14:paraId="01680B72" w14:textId="77777777" w:rsidR="00AC4CAF" w:rsidRPr="00865241" w:rsidRDefault="003B1D59">
      <w:pPr>
        <w:pStyle w:val="Style16"/>
        <w:widowControl/>
        <w:numPr>
          <w:ilvl w:val="0"/>
          <w:numId w:val="15"/>
        </w:numPr>
        <w:tabs>
          <w:tab w:val="left" w:pos="1690"/>
        </w:tabs>
        <w:spacing w:line="276" w:lineRule="auto"/>
        <w:ind w:left="998"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dokonano zmiany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z naruszeniem art. 454 i art. 455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>;</w:t>
      </w:r>
    </w:p>
    <w:p w14:paraId="0F8BC499" w14:textId="77777777" w:rsidR="00AC4CAF" w:rsidRPr="00865241" w:rsidRDefault="003B1D59">
      <w:pPr>
        <w:pStyle w:val="Style16"/>
        <w:widowControl/>
        <w:numPr>
          <w:ilvl w:val="0"/>
          <w:numId w:val="16"/>
        </w:numPr>
        <w:tabs>
          <w:tab w:val="left" w:pos="1690"/>
        </w:tabs>
        <w:spacing w:line="276" w:lineRule="auto"/>
        <w:ind w:left="1690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wykonawca w chwili zawarcia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podlegał wykluczeniu na podstawie art. 108 ustawy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Pzp</w:t>
      </w:r>
      <w:proofErr w:type="spellEnd"/>
      <w:r w:rsidRPr="00865241">
        <w:rPr>
          <w:rStyle w:val="FontStyle23"/>
          <w:rFonts w:asciiTheme="majorHAnsi" w:hAnsiTheme="majorHAnsi"/>
          <w:sz w:val="22"/>
          <w:szCs w:val="22"/>
        </w:rPr>
        <w:t>;</w:t>
      </w:r>
    </w:p>
    <w:p w14:paraId="0001CD32" w14:textId="77777777" w:rsidR="00AC4CAF" w:rsidRPr="00865241" w:rsidRDefault="003B1D59">
      <w:pPr>
        <w:pStyle w:val="Style16"/>
        <w:widowControl/>
        <w:numPr>
          <w:ilvl w:val="0"/>
          <w:numId w:val="16"/>
        </w:numPr>
        <w:tabs>
          <w:tab w:val="left" w:pos="1690"/>
        </w:tabs>
        <w:spacing w:line="276" w:lineRule="auto"/>
        <w:ind w:left="1690"/>
        <w:rPr>
          <w:rStyle w:val="FontStyle23"/>
          <w:rFonts w:asciiTheme="majorHAnsi" w:hAnsiTheme="majorHAnsi"/>
          <w:color w:val="000000" w:themeColor="text1"/>
          <w:sz w:val="22"/>
          <w:szCs w:val="22"/>
        </w:rPr>
      </w:pPr>
      <w:r w:rsidRPr="00865241">
        <w:rPr>
          <w:rStyle w:val="FontStyle23"/>
          <w:rFonts w:asciiTheme="majorHAnsi" w:hAnsiTheme="majorHAnsi"/>
          <w:color w:val="000000" w:themeColor="text1"/>
          <w:sz w:val="22"/>
          <w:szCs w:val="22"/>
        </w:rPr>
        <w:t xml:space="preserve">Trybunał Sprawiedliwości Unii Europejskiej stwierdził, w ramach procedury przewidzianej w </w:t>
      </w:r>
      <w:r w:rsidRPr="00865241">
        <w:rPr>
          <w:rFonts w:asciiTheme="majorHAnsi" w:hAnsiTheme="majorHAnsi" w:cs="Cambria"/>
          <w:color w:val="000000" w:themeColor="text1"/>
          <w:sz w:val="22"/>
          <w:szCs w:val="22"/>
        </w:rPr>
        <w:t>art. 258</w:t>
      </w:r>
      <w:r w:rsidRPr="00865241">
        <w:rPr>
          <w:rStyle w:val="FontStyle23"/>
          <w:rFonts w:asciiTheme="majorHAnsi" w:hAnsiTheme="majorHAnsi"/>
          <w:color w:val="000000" w:themeColor="text1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r w:rsidRPr="00865241">
        <w:rPr>
          <w:rFonts w:asciiTheme="majorHAnsi" w:hAnsiTheme="majorHAnsi" w:cs="Cambria"/>
          <w:color w:val="000000" w:themeColor="text1"/>
          <w:sz w:val="22"/>
          <w:szCs w:val="22"/>
        </w:rPr>
        <w:t>dyrektywy</w:t>
      </w:r>
      <w:r w:rsidRPr="00865241">
        <w:rPr>
          <w:rStyle w:val="FontStyle23"/>
          <w:rFonts w:asciiTheme="majorHAnsi" w:hAnsiTheme="majorHAnsi"/>
          <w:color w:val="000000" w:themeColor="text1"/>
          <w:sz w:val="22"/>
          <w:szCs w:val="22"/>
        </w:rPr>
        <w:t xml:space="preserve"> 2014/24/UE, </w:t>
      </w:r>
      <w:r w:rsidRPr="00865241">
        <w:rPr>
          <w:rFonts w:asciiTheme="majorHAnsi" w:hAnsiTheme="majorHAnsi" w:cs="Cambria"/>
          <w:color w:val="000000" w:themeColor="text1"/>
          <w:sz w:val="22"/>
          <w:szCs w:val="22"/>
        </w:rPr>
        <w:t>dyrektywy</w:t>
      </w:r>
      <w:r w:rsidRPr="00865241">
        <w:rPr>
          <w:rStyle w:val="FontStyle23"/>
          <w:rFonts w:asciiTheme="majorHAnsi" w:hAnsiTheme="majorHAnsi"/>
          <w:color w:val="000000" w:themeColor="text1"/>
          <w:sz w:val="22"/>
          <w:szCs w:val="22"/>
        </w:rPr>
        <w:t xml:space="preserve"> 2014/25/UE i </w:t>
      </w:r>
      <w:r w:rsidRPr="00865241">
        <w:rPr>
          <w:rFonts w:asciiTheme="majorHAnsi" w:hAnsiTheme="majorHAnsi" w:cs="Cambria"/>
          <w:color w:val="000000" w:themeColor="text1"/>
          <w:sz w:val="22"/>
          <w:szCs w:val="22"/>
        </w:rPr>
        <w:t xml:space="preserve">dyrektywy </w:t>
      </w:r>
      <w:r w:rsidRPr="00865241">
        <w:rPr>
          <w:rStyle w:val="FontStyle23"/>
          <w:rFonts w:asciiTheme="majorHAnsi" w:hAnsiTheme="majorHAnsi"/>
          <w:color w:val="000000" w:themeColor="text1"/>
          <w:sz w:val="22"/>
          <w:szCs w:val="22"/>
        </w:rPr>
        <w:t>2009/81/WE, z uwagi na to, że zamawiający udzielił zamówienia z naruszeniem prawa Unii Europejskiej.</w:t>
      </w:r>
    </w:p>
    <w:p w14:paraId="6029AB33" w14:textId="77777777" w:rsidR="00AC4CAF" w:rsidRPr="00865241" w:rsidRDefault="003B1D59">
      <w:pPr>
        <w:pStyle w:val="Style3"/>
        <w:widowControl/>
        <w:numPr>
          <w:ilvl w:val="0"/>
          <w:numId w:val="21"/>
        </w:numPr>
        <w:tabs>
          <w:tab w:val="left" w:pos="418"/>
        </w:tabs>
        <w:spacing w:line="276" w:lineRule="auto"/>
        <w:ind w:left="426" w:hanging="426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przypadku, o którym mowa w ust. 1.2.1, Zamawiający odstępuje od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w części, której</w:t>
      </w:r>
      <w:r w:rsidRPr="00865241">
        <w:rPr>
          <w:rStyle w:val="FontStyle23"/>
          <w:rFonts w:asciiTheme="majorHAnsi" w:hAnsiTheme="majorHAnsi"/>
          <w:sz w:val="22"/>
          <w:szCs w:val="22"/>
        </w:rPr>
        <w:br/>
        <w:t>zmiana dotyczy.</w:t>
      </w:r>
    </w:p>
    <w:p w14:paraId="3999B648" w14:textId="77777777" w:rsidR="007658B8" w:rsidRPr="00865241" w:rsidRDefault="003B1D59">
      <w:pPr>
        <w:pStyle w:val="Style3"/>
        <w:widowControl/>
        <w:numPr>
          <w:ilvl w:val="0"/>
          <w:numId w:val="21"/>
        </w:numPr>
        <w:tabs>
          <w:tab w:val="left" w:pos="418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 wypadku odstąpienia od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z powodów wskazanych w ust 1 powyżej Wykonawca może żądać jedynie wynagrodzenia należnego z tytułu wykonanej części </w:t>
      </w:r>
      <w:r w:rsidR="007658B8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tj. </w:t>
      </w:r>
      <w:r w:rsidRPr="00865241">
        <w:rPr>
          <w:rStyle w:val="FontStyle23"/>
          <w:rFonts w:asciiTheme="majorHAnsi" w:hAnsiTheme="majorHAnsi"/>
          <w:sz w:val="22"/>
          <w:szCs w:val="22"/>
        </w:rPr>
        <w:lastRenderedPageBreak/>
        <w:t xml:space="preserve">Wykonawcy należy się składka za okres, w którym udzielał on ochrony ubezpieczeniowej </w:t>
      </w:r>
      <w:proofErr w:type="spellStart"/>
      <w:r w:rsidRPr="00865241">
        <w:rPr>
          <w:rStyle w:val="FontStyle23"/>
          <w:rFonts w:asciiTheme="majorHAnsi" w:hAnsiTheme="majorHAnsi"/>
          <w:sz w:val="22"/>
          <w:szCs w:val="22"/>
        </w:rPr>
        <w:t>Zamawiającemu.</w:t>
      </w:r>
      <w:r w:rsidR="007658B8" w:rsidRPr="00865241">
        <w:rPr>
          <w:rFonts w:asciiTheme="majorHAnsi" w:hAnsiTheme="majorHAnsi"/>
          <w:sz w:val="22"/>
          <w:szCs w:val="22"/>
        </w:rPr>
        <w:t>Rozliczenie</w:t>
      </w:r>
      <w:proofErr w:type="spellEnd"/>
      <w:r w:rsidR="007658B8" w:rsidRPr="00865241">
        <w:rPr>
          <w:rFonts w:asciiTheme="majorHAnsi" w:hAnsiTheme="majorHAnsi"/>
          <w:sz w:val="22"/>
          <w:szCs w:val="22"/>
        </w:rPr>
        <w:t xml:space="preserve"> składek nastąpi z rozliczeniem co do dnia, według zasady pro rata temporis.</w:t>
      </w:r>
    </w:p>
    <w:p w14:paraId="58F2C3A4" w14:textId="77777777" w:rsidR="007F6FDD" w:rsidRPr="00865241" w:rsidRDefault="007F6FDD">
      <w:pPr>
        <w:pStyle w:val="Style3"/>
        <w:widowControl/>
        <w:numPr>
          <w:ilvl w:val="0"/>
          <w:numId w:val="21"/>
        </w:numPr>
        <w:tabs>
          <w:tab w:val="left" w:pos="418"/>
        </w:tabs>
        <w:spacing w:line="276" w:lineRule="auto"/>
        <w:ind w:left="426" w:hanging="426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Wykonawca zobowiązany jest do zwrotu </w:t>
      </w:r>
      <w:r w:rsidR="007658B8" w:rsidRPr="00865241">
        <w:rPr>
          <w:rStyle w:val="FontStyle23"/>
          <w:rFonts w:asciiTheme="majorHAnsi" w:hAnsiTheme="majorHAnsi"/>
          <w:sz w:val="22"/>
          <w:szCs w:val="22"/>
        </w:rPr>
        <w:t xml:space="preserve">Zamawiającemu </w:t>
      </w:r>
      <w:r w:rsidR="006E1AF8" w:rsidRPr="00865241">
        <w:rPr>
          <w:rStyle w:val="FontStyle23"/>
          <w:rFonts w:asciiTheme="majorHAnsi" w:hAnsiTheme="majorHAnsi"/>
          <w:sz w:val="22"/>
          <w:szCs w:val="22"/>
        </w:rPr>
        <w:t xml:space="preserve">składki za okres, w którym </w:t>
      </w:r>
      <w:r w:rsidR="007658B8" w:rsidRPr="00865241">
        <w:rPr>
          <w:rStyle w:val="FontStyle23"/>
          <w:rFonts w:asciiTheme="majorHAnsi" w:hAnsiTheme="majorHAnsi"/>
          <w:sz w:val="22"/>
          <w:szCs w:val="22"/>
        </w:rPr>
        <w:t xml:space="preserve">nie </w:t>
      </w:r>
      <w:r w:rsidR="006E1AF8" w:rsidRPr="00865241">
        <w:rPr>
          <w:rStyle w:val="FontStyle23"/>
          <w:rFonts w:asciiTheme="majorHAnsi" w:hAnsiTheme="majorHAnsi"/>
          <w:sz w:val="22"/>
          <w:szCs w:val="22"/>
        </w:rPr>
        <w:t>udzielał on ochrony ubezpieczeniowej Zamawiającemu w terminie 7 dni od daty odstąpienia przez Zamawiającego od Umowy.</w:t>
      </w:r>
    </w:p>
    <w:p w14:paraId="74486276" w14:textId="77777777" w:rsidR="006E1AF8" w:rsidRPr="00865241" w:rsidRDefault="006E1AF8" w:rsidP="002E0152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14:paraId="17F63AB0" w14:textId="77777777" w:rsidR="006E1AF8" w:rsidRPr="00865241" w:rsidRDefault="006E1AF8" w:rsidP="002E0152">
      <w:pPr>
        <w:pStyle w:val="Style8"/>
        <w:widowControl/>
        <w:spacing w:before="240" w:line="276" w:lineRule="auto"/>
        <w:ind w:right="3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§ 1</w:t>
      </w:r>
      <w:r w:rsidR="00A679C2">
        <w:rPr>
          <w:rStyle w:val="FontStyle22"/>
          <w:rFonts w:asciiTheme="majorHAnsi" w:hAnsiTheme="majorHAnsi"/>
          <w:sz w:val="22"/>
          <w:szCs w:val="22"/>
        </w:rPr>
        <w:t>2</w:t>
      </w:r>
    </w:p>
    <w:p w14:paraId="5C36221D" w14:textId="77777777" w:rsidR="006E1AF8" w:rsidRPr="00865241" w:rsidRDefault="007F716B" w:rsidP="002E0152">
      <w:pPr>
        <w:pStyle w:val="Style8"/>
        <w:widowControl/>
        <w:spacing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ROZWIĄZANIE</w:t>
      </w:r>
      <w:r w:rsidR="006E1AF8" w:rsidRPr="00865241">
        <w:rPr>
          <w:rStyle w:val="FontStyle22"/>
          <w:rFonts w:asciiTheme="majorHAnsi" w:hAnsiTheme="majorHAnsi"/>
          <w:sz w:val="22"/>
          <w:szCs w:val="22"/>
        </w:rPr>
        <w:t xml:space="preserve"> UMOWY</w:t>
      </w:r>
    </w:p>
    <w:p w14:paraId="23C7AADF" w14:textId="77777777" w:rsidR="00FC1D8A" w:rsidRPr="00865241" w:rsidRDefault="00D22402">
      <w:pPr>
        <w:pStyle w:val="Default"/>
        <w:numPr>
          <w:ilvl w:val="0"/>
          <w:numId w:val="27"/>
        </w:numPr>
        <w:spacing w:after="106"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 xml:space="preserve">Zamawiający ma prawo rozwiązać Umowę ze skutkiem natychmiastowym w przypadku: </w:t>
      </w:r>
    </w:p>
    <w:p w14:paraId="3DF2FBE9" w14:textId="77777777" w:rsidR="00D22402" w:rsidRPr="00865241" w:rsidRDefault="00D22402">
      <w:pPr>
        <w:pStyle w:val="Default"/>
        <w:numPr>
          <w:ilvl w:val="1"/>
          <w:numId w:val="27"/>
        </w:numPr>
        <w:spacing w:after="106"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 xml:space="preserve">wykreślenia Wykonawcy z właściwego rejestru lub ewidencji, </w:t>
      </w:r>
    </w:p>
    <w:p w14:paraId="2DB6FDC0" w14:textId="77777777" w:rsidR="00D22402" w:rsidRPr="00865241" w:rsidRDefault="00D22402">
      <w:pPr>
        <w:pStyle w:val="Default"/>
        <w:numPr>
          <w:ilvl w:val="1"/>
          <w:numId w:val="27"/>
        </w:numPr>
        <w:spacing w:after="106"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 xml:space="preserve">cofnięcia Wykonawcy zezwolenia na wykonywanie działalności ubezpieczeniowej, </w:t>
      </w:r>
    </w:p>
    <w:p w14:paraId="60317C00" w14:textId="77777777" w:rsidR="00D22402" w:rsidRPr="00865241" w:rsidRDefault="00D22402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 xml:space="preserve">zajęcia majątku Wykonawcy w stopniu uniemożliwiającym wykonanie przedmiotu Umowy. </w:t>
      </w:r>
    </w:p>
    <w:p w14:paraId="656EF041" w14:textId="77777777" w:rsidR="00D22402" w:rsidRPr="00865241" w:rsidRDefault="00D2240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>W dacie rozwiązania Umowy, rozwiązaniu ulegają</w:t>
      </w:r>
      <w:r w:rsidR="007F716B" w:rsidRPr="00865241">
        <w:rPr>
          <w:rFonts w:asciiTheme="majorHAnsi" w:hAnsiTheme="majorHAnsi"/>
          <w:sz w:val="22"/>
          <w:szCs w:val="22"/>
        </w:rPr>
        <w:t xml:space="preserve"> U</w:t>
      </w:r>
      <w:r w:rsidRPr="00865241">
        <w:rPr>
          <w:rFonts w:asciiTheme="majorHAnsi" w:hAnsiTheme="majorHAnsi"/>
          <w:sz w:val="22"/>
          <w:szCs w:val="22"/>
        </w:rPr>
        <w:t xml:space="preserve">mowy ubezpieczenia zawarte w wykonaniu niniejszej Umowy. </w:t>
      </w:r>
    </w:p>
    <w:p w14:paraId="6C03C8CC" w14:textId="77777777" w:rsidR="007F716B" w:rsidRPr="00865241" w:rsidRDefault="00D2240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65241">
        <w:rPr>
          <w:rFonts w:asciiTheme="majorHAnsi" w:hAnsiTheme="majorHAnsi"/>
          <w:sz w:val="22"/>
          <w:szCs w:val="22"/>
        </w:rPr>
        <w:t>W przypadku rozwiązania Umowy, Wykonawcy należy się składka za okres, w którym udzielał on ochrony ubezpieczeniowej Zamawiającemu. Rozliczenie składek nastąpi z rozliczeniem co do dnia, według zasady pro rata temporis.</w:t>
      </w:r>
    </w:p>
    <w:p w14:paraId="683B3C7C" w14:textId="77777777" w:rsidR="007F716B" w:rsidRPr="00995154" w:rsidRDefault="007658B8">
      <w:pPr>
        <w:pStyle w:val="Style3"/>
        <w:widowControl/>
        <w:numPr>
          <w:ilvl w:val="0"/>
          <w:numId w:val="27"/>
        </w:numPr>
        <w:tabs>
          <w:tab w:val="left" w:pos="418"/>
        </w:tabs>
        <w:spacing w:line="276" w:lineRule="auto"/>
        <w:rPr>
          <w:rStyle w:val="FontStyle23"/>
          <w:rFonts w:asciiTheme="majorHAnsi" w:hAnsiTheme="majorHAnsi"/>
          <w:color w:val="000000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Wykonawca zobowiązany jest do zwrotu Zamawiającemu składki za okres, w którym nie udzielał on ochrony ubezpieczeniowej Zamawiającemu w terminie 7 dni od daty </w:t>
      </w:r>
      <w:r w:rsidR="007F716B" w:rsidRPr="00865241">
        <w:rPr>
          <w:rStyle w:val="FontStyle23"/>
          <w:rFonts w:asciiTheme="majorHAnsi" w:hAnsiTheme="majorHAnsi"/>
          <w:sz w:val="22"/>
          <w:szCs w:val="22"/>
        </w:rPr>
        <w:t>od daty rozwiązania Umowy przez Zamawiającego.</w:t>
      </w:r>
    </w:p>
    <w:p w14:paraId="438C3CFC" w14:textId="77777777" w:rsidR="00995154" w:rsidRPr="00995154" w:rsidRDefault="00995154">
      <w:pPr>
        <w:pStyle w:val="Style3"/>
        <w:widowControl/>
        <w:numPr>
          <w:ilvl w:val="0"/>
          <w:numId w:val="27"/>
        </w:numPr>
        <w:tabs>
          <w:tab w:val="left" w:pos="418"/>
        </w:tabs>
        <w:spacing w:line="276" w:lineRule="auto"/>
        <w:rPr>
          <w:rFonts w:cs="Cambria"/>
          <w:color w:val="000000"/>
          <w:sz w:val="22"/>
          <w:szCs w:val="22"/>
        </w:rPr>
      </w:pPr>
      <w:r w:rsidRPr="00995154">
        <w:rPr>
          <w:rStyle w:val="FontStyle23"/>
          <w:sz w:val="22"/>
          <w:szCs w:val="22"/>
        </w:rPr>
        <w:t>Wykonawca</w:t>
      </w:r>
      <w:r>
        <w:rPr>
          <w:rStyle w:val="FontStyle23"/>
          <w:sz w:val="22"/>
          <w:szCs w:val="22"/>
        </w:rPr>
        <w:t xml:space="preserve"> zachowuje</w:t>
      </w:r>
      <w:r w:rsidRPr="00995154">
        <w:rPr>
          <w:rStyle w:val="FontStyle23"/>
          <w:sz w:val="22"/>
          <w:szCs w:val="22"/>
        </w:rPr>
        <w:t xml:space="preserve"> </w:t>
      </w:r>
      <w:proofErr w:type="spellStart"/>
      <w:r w:rsidRPr="00995154">
        <w:rPr>
          <w:rStyle w:val="FontStyle23"/>
          <w:sz w:val="22"/>
          <w:szCs w:val="22"/>
        </w:rPr>
        <w:t>prawo</w:t>
      </w:r>
      <w:r w:rsidRPr="00995154">
        <w:rPr>
          <w:rFonts w:cs="Arial"/>
          <w:sz w:val="22"/>
          <w:szCs w:val="22"/>
        </w:rPr>
        <w:t>do</w:t>
      </w:r>
      <w:proofErr w:type="spellEnd"/>
      <w:r w:rsidRPr="00995154">
        <w:rPr>
          <w:rFonts w:cs="Arial"/>
          <w:sz w:val="22"/>
          <w:szCs w:val="22"/>
        </w:rPr>
        <w:t xml:space="preserve"> wypowiedzenia Umowy jedynie w przypadku:</w:t>
      </w:r>
    </w:p>
    <w:p w14:paraId="760C6483" w14:textId="77777777" w:rsidR="00995154" w:rsidRPr="00995154" w:rsidRDefault="00995154">
      <w:pPr>
        <w:pStyle w:val="Tekstpodstawowy2"/>
        <w:numPr>
          <w:ilvl w:val="0"/>
          <w:numId w:val="32"/>
        </w:numPr>
        <w:autoSpaceDE/>
        <w:autoSpaceDN/>
        <w:spacing w:before="0" w:line="276" w:lineRule="auto"/>
        <w:rPr>
          <w:rFonts w:ascii="Cambria" w:hAnsi="Cambria" w:cs="Arial"/>
          <w:b w:val="0"/>
          <w:sz w:val="22"/>
          <w:szCs w:val="22"/>
          <w:u w:val="none"/>
        </w:rPr>
      </w:pPr>
      <w:r w:rsidRPr="00995154">
        <w:rPr>
          <w:rFonts w:ascii="Cambria" w:hAnsi="Cambria" w:cs="Arial"/>
          <w:b w:val="0"/>
          <w:sz w:val="22"/>
          <w:szCs w:val="22"/>
          <w:u w:val="none"/>
        </w:rPr>
        <w:t xml:space="preserve">potwierdzonego prawomocnym orzeczeniem sądu wyłudzenia lub próby wyłudzenia przez </w:t>
      </w:r>
      <w:r>
        <w:rPr>
          <w:rFonts w:ascii="Cambria" w:hAnsi="Cambria" w:cs="Arial"/>
          <w:b w:val="0"/>
          <w:sz w:val="22"/>
          <w:szCs w:val="22"/>
          <w:u w:val="none"/>
        </w:rPr>
        <w:t>Zamawiającego</w:t>
      </w:r>
      <w:r w:rsidRPr="00995154">
        <w:rPr>
          <w:rFonts w:ascii="Cambria" w:hAnsi="Cambria" w:cs="Arial"/>
          <w:b w:val="0"/>
          <w:sz w:val="22"/>
          <w:szCs w:val="22"/>
          <w:u w:val="none"/>
        </w:rPr>
        <w:t xml:space="preserve"> lub jego przedstawicieli świadczenia od </w:t>
      </w:r>
      <w:r>
        <w:rPr>
          <w:rFonts w:ascii="Cambria" w:hAnsi="Cambria" w:cs="Arial"/>
          <w:b w:val="0"/>
          <w:sz w:val="22"/>
          <w:szCs w:val="22"/>
          <w:u w:val="none"/>
        </w:rPr>
        <w:t>Wykonawcy</w:t>
      </w:r>
      <w:r w:rsidRPr="00995154">
        <w:rPr>
          <w:rFonts w:ascii="Cambria" w:hAnsi="Cambria" w:cs="Arial"/>
          <w:b w:val="0"/>
          <w:sz w:val="22"/>
          <w:szCs w:val="22"/>
          <w:u w:val="none"/>
        </w:rPr>
        <w:t xml:space="preserve"> w związku z Umową,</w:t>
      </w:r>
    </w:p>
    <w:p w14:paraId="5478F50B" w14:textId="77777777" w:rsidR="00995154" w:rsidRPr="00995154" w:rsidRDefault="00995154">
      <w:pPr>
        <w:pStyle w:val="Tekstpodstawowy2"/>
        <w:numPr>
          <w:ilvl w:val="0"/>
          <w:numId w:val="32"/>
        </w:numPr>
        <w:autoSpaceDE/>
        <w:autoSpaceDN/>
        <w:spacing w:before="0" w:line="276" w:lineRule="auto"/>
        <w:rPr>
          <w:rFonts w:ascii="Cambria" w:hAnsi="Cambria" w:cs="Arial"/>
          <w:b w:val="0"/>
          <w:sz w:val="22"/>
          <w:szCs w:val="22"/>
          <w:u w:val="none"/>
        </w:rPr>
      </w:pPr>
      <w:r w:rsidRPr="00995154">
        <w:rPr>
          <w:rFonts w:ascii="Cambria" w:hAnsi="Cambria" w:cs="Arial"/>
          <w:b w:val="0"/>
          <w:sz w:val="22"/>
          <w:szCs w:val="22"/>
          <w:u w:val="none"/>
        </w:rPr>
        <w:t xml:space="preserve">udokumentowana istotnej zmiany warunków reasekuracyjnych </w:t>
      </w:r>
      <w:r>
        <w:rPr>
          <w:rFonts w:ascii="Cambria" w:hAnsi="Cambria" w:cs="Arial"/>
          <w:b w:val="0"/>
          <w:sz w:val="22"/>
          <w:szCs w:val="22"/>
          <w:u w:val="none"/>
        </w:rPr>
        <w:t>Wykonawcy</w:t>
      </w:r>
      <w:r w:rsidRPr="00995154">
        <w:rPr>
          <w:rFonts w:ascii="Cambria" w:hAnsi="Cambria" w:cs="Arial"/>
          <w:b w:val="0"/>
          <w:sz w:val="22"/>
          <w:szCs w:val="22"/>
          <w:u w:val="none"/>
        </w:rPr>
        <w:t xml:space="preserve"> wpływających lub związanych z przedmiotem Umowy przy czym obowiązek wykazania istotności zmiany warunków spoczywa na Ubezpieczycielu.</w:t>
      </w:r>
    </w:p>
    <w:p w14:paraId="3F5D7FC9" w14:textId="77777777" w:rsidR="00995154" w:rsidRPr="00995154" w:rsidRDefault="00995154">
      <w:pPr>
        <w:pStyle w:val="Style3"/>
        <w:widowControl/>
        <w:numPr>
          <w:ilvl w:val="0"/>
          <w:numId w:val="27"/>
        </w:numPr>
        <w:tabs>
          <w:tab w:val="left" w:pos="418"/>
        </w:tabs>
        <w:spacing w:line="276" w:lineRule="auto"/>
        <w:rPr>
          <w:rStyle w:val="FontStyle23"/>
          <w:sz w:val="22"/>
          <w:szCs w:val="22"/>
        </w:rPr>
      </w:pPr>
      <w:r w:rsidRPr="00995154">
        <w:rPr>
          <w:rStyle w:val="FontStyle23"/>
          <w:sz w:val="22"/>
          <w:szCs w:val="22"/>
        </w:rPr>
        <w:t xml:space="preserve">Oświadczenie o wypowiedzeniu złożone zostać powinno przez </w:t>
      </w:r>
      <w:r w:rsidR="004B5F98">
        <w:rPr>
          <w:rStyle w:val="FontStyle23"/>
          <w:sz w:val="22"/>
          <w:szCs w:val="22"/>
        </w:rPr>
        <w:t>Wykonawcę</w:t>
      </w:r>
      <w:r w:rsidRPr="00995154">
        <w:rPr>
          <w:rStyle w:val="FontStyle23"/>
          <w:sz w:val="22"/>
          <w:szCs w:val="22"/>
        </w:rPr>
        <w:t xml:space="preserve"> nie później, niż na </w:t>
      </w:r>
      <w:r w:rsidR="004B5F98">
        <w:rPr>
          <w:rStyle w:val="FontStyle23"/>
          <w:sz w:val="22"/>
          <w:szCs w:val="22"/>
        </w:rPr>
        <w:t>cztery</w:t>
      </w:r>
      <w:r w:rsidRPr="00995154">
        <w:rPr>
          <w:rStyle w:val="FontStyle23"/>
          <w:sz w:val="22"/>
          <w:szCs w:val="22"/>
        </w:rPr>
        <w:t xml:space="preserve"> miesiące przed zakończeniem danego okresu rozliczeniowego, </w:t>
      </w:r>
      <w:r w:rsidRPr="00995154">
        <w:rPr>
          <w:rStyle w:val="FontStyle23"/>
          <w:sz w:val="22"/>
          <w:szCs w:val="22"/>
        </w:rPr>
        <w:br/>
        <w:t xml:space="preserve">ze skutkiem na koniec tego okresu. </w:t>
      </w:r>
    </w:p>
    <w:p w14:paraId="00FC253B" w14:textId="77777777" w:rsidR="00995154" w:rsidRPr="00995154" w:rsidRDefault="00995154">
      <w:pPr>
        <w:pStyle w:val="Style3"/>
        <w:widowControl/>
        <w:numPr>
          <w:ilvl w:val="0"/>
          <w:numId w:val="27"/>
        </w:numPr>
        <w:tabs>
          <w:tab w:val="left" w:pos="418"/>
        </w:tabs>
        <w:spacing w:line="276" w:lineRule="auto"/>
        <w:rPr>
          <w:rStyle w:val="FontStyle23"/>
          <w:sz w:val="22"/>
          <w:szCs w:val="22"/>
        </w:rPr>
      </w:pPr>
      <w:r w:rsidRPr="00995154">
        <w:rPr>
          <w:rStyle w:val="FontStyle23"/>
          <w:sz w:val="22"/>
          <w:szCs w:val="22"/>
        </w:rPr>
        <w:t>Oświadczenie o wypowiedzeniu Umowy należy złożyć drugiej Stronie w formie pisemnej pod rygorem nieważności. Oświadczenie o odstąpieniu od Umowy lub jej wypowiedzeniu musi zawierać uzasadnienie.</w:t>
      </w:r>
    </w:p>
    <w:p w14:paraId="642CE86D" w14:textId="77777777" w:rsidR="00995154" w:rsidRPr="00865241" w:rsidRDefault="00995154" w:rsidP="00995154">
      <w:pPr>
        <w:pStyle w:val="Style3"/>
        <w:widowControl/>
        <w:tabs>
          <w:tab w:val="left" w:pos="418"/>
        </w:tabs>
        <w:spacing w:line="276" w:lineRule="auto"/>
        <w:ind w:firstLine="0"/>
        <w:rPr>
          <w:rStyle w:val="FontStyle23"/>
          <w:rFonts w:asciiTheme="majorHAnsi" w:hAnsiTheme="majorHAnsi"/>
          <w:color w:val="000000"/>
          <w:sz w:val="22"/>
          <w:szCs w:val="22"/>
        </w:rPr>
      </w:pPr>
    </w:p>
    <w:p w14:paraId="29DD8CF2" w14:textId="77777777" w:rsidR="00AC4CAF" w:rsidRPr="00865241" w:rsidRDefault="003B1D59" w:rsidP="002E0152">
      <w:pPr>
        <w:pStyle w:val="Style8"/>
        <w:widowControl/>
        <w:spacing w:before="240" w:line="276" w:lineRule="auto"/>
        <w:ind w:right="24"/>
        <w:rPr>
          <w:rStyle w:val="FontStyle22"/>
          <w:rFonts w:asciiTheme="majorHAnsi" w:hAnsiTheme="majorHAnsi"/>
          <w:spacing w:val="30"/>
          <w:sz w:val="22"/>
          <w:szCs w:val="22"/>
        </w:rPr>
      </w:pPr>
      <w:r w:rsidRPr="00865241">
        <w:rPr>
          <w:rStyle w:val="FontStyle22"/>
          <w:rFonts w:asciiTheme="majorHAnsi" w:hAnsiTheme="majorHAnsi"/>
          <w:spacing w:val="30"/>
          <w:sz w:val="22"/>
          <w:szCs w:val="22"/>
        </w:rPr>
        <w:t>§</w:t>
      </w:r>
      <w:r w:rsidR="00A679C2">
        <w:rPr>
          <w:rStyle w:val="FontStyle22"/>
          <w:rFonts w:asciiTheme="majorHAnsi" w:hAnsiTheme="majorHAnsi"/>
          <w:spacing w:val="30"/>
          <w:sz w:val="22"/>
          <w:szCs w:val="22"/>
        </w:rPr>
        <w:t>13</w:t>
      </w:r>
    </w:p>
    <w:p w14:paraId="3374DBB5" w14:textId="77777777" w:rsidR="00AC4CAF" w:rsidRPr="00865241" w:rsidRDefault="003B1D59" w:rsidP="002E0152">
      <w:pPr>
        <w:pStyle w:val="Style8"/>
        <w:widowControl/>
        <w:spacing w:line="276" w:lineRule="auto"/>
        <w:ind w:right="5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POUFNOŚĆ INFORMACJI</w:t>
      </w:r>
    </w:p>
    <w:p w14:paraId="251D86A6" w14:textId="77777777" w:rsidR="00AC4CAF" w:rsidRPr="00865241" w:rsidRDefault="003B1D59">
      <w:pPr>
        <w:pStyle w:val="Style3"/>
        <w:widowControl/>
        <w:numPr>
          <w:ilvl w:val="0"/>
          <w:numId w:val="17"/>
        </w:numPr>
        <w:tabs>
          <w:tab w:val="left" w:pos="413"/>
        </w:tabs>
        <w:spacing w:line="276" w:lineRule="auto"/>
        <w:ind w:left="413" w:hanging="413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Wykonawca oświadcza, że materiały dostarczone przez Zamawiającego oraz wszelkie informacje, dane i dotyczące działalności Zamawiającego i nabyte przez Wykonawcę w trakcie realizacji </w:t>
      </w:r>
      <w:r w:rsidR="00926C77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mowy, które nie zostały uzgodnione jako przeznaczone do rozpowszechnienia, będą traktowane przez Wykonawcę poufnie, tzn. Wykonawca zobowiązuje się w trakcie trwania </w:t>
      </w:r>
      <w:r w:rsidR="00926C77" w:rsidRPr="00865241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mowy, jak również po jej ustaniu, do zachowania tajemnicy w odniesieniu do wszelkich informacji uzyskanych w trakcie trwania współpracy na temat Zamawiającego oraz podmiotów z nim powiązanych.</w:t>
      </w:r>
    </w:p>
    <w:p w14:paraId="78C34440" w14:textId="77777777" w:rsidR="00AC4CAF" w:rsidRPr="00865241" w:rsidRDefault="003B1D59">
      <w:pPr>
        <w:pStyle w:val="Style3"/>
        <w:widowControl/>
        <w:numPr>
          <w:ilvl w:val="0"/>
          <w:numId w:val="17"/>
        </w:numPr>
        <w:tabs>
          <w:tab w:val="left" w:pos="413"/>
        </w:tabs>
        <w:spacing w:before="53" w:line="276" w:lineRule="auto"/>
        <w:ind w:left="413" w:hanging="413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lastRenderedPageBreak/>
        <w:t>Ujawnienie powyższych informacji przez Wykonawcę osobom trzecim jest możliwe tylko i wyłącznie po wyrażeniu pisemnej zgody przez Zamawiającego.</w:t>
      </w:r>
    </w:p>
    <w:p w14:paraId="761E430F" w14:textId="77777777" w:rsidR="00AC4CAF" w:rsidRPr="00865241" w:rsidRDefault="003B1D59">
      <w:pPr>
        <w:pStyle w:val="Style3"/>
        <w:widowControl/>
        <w:numPr>
          <w:ilvl w:val="0"/>
          <w:numId w:val="17"/>
        </w:numPr>
        <w:tabs>
          <w:tab w:val="left" w:pos="413"/>
        </w:tabs>
        <w:spacing w:before="53" w:line="276" w:lineRule="auto"/>
        <w:ind w:left="413" w:hanging="413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Wykonawca ponosi pełną odpowiedzialność za zachowanie poufności informacji (zdefiniowanych w tym paragrafie) przez swoich pracowników.</w:t>
      </w:r>
    </w:p>
    <w:p w14:paraId="01FF8160" w14:textId="77777777" w:rsidR="00AC4CAF" w:rsidRPr="00865241" w:rsidRDefault="003B1D59" w:rsidP="002E0152">
      <w:pPr>
        <w:pStyle w:val="Style8"/>
        <w:widowControl/>
        <w:spacing w:before="240" w:line="276" w:lineRule="auto"/>
        <w:ind w:right="14"/>
        <w:rPr>
          <w:rStyle w:val="FontStyle22"/>
          <w:rFonts w:asciiTheme="majorHAnsi" w:hAnsiTheme="majorHAnsi"/>
          <w:spacing w:val="30"/>
          <w:sz w:val="22"/>
          <w:szCs w:val="22"/>
        </w:rPr>
      </w:pPr>
      <w:r w:rsidRPr="00865241">
        <w:rPr>
          <w:rStyle w:val="FontStyle22"/>
          <w:rFonts w:asciiTheme="majorHAnsi" w:hAnsiTheme="majorHAnsi"/>
          <w:spacing w:val="30"/>
          <w:sz w:val="22"/>
          <w:szCs w:val="22"/>
        </w:rPr>
        <w:t>§1</w:t>
      </w:r>
      <w:r w:rsidR="00A679C2">
        <w:rPr>
          <w:rStyle w:val="FontStyle22"/>
          <w:rFonts w:asciiTheme="majorHAnsi" w:hAnsiTheme="majorHAnsi"/>
          <w:spacing w:val="30"/>
          <w:sz w:val="22"/>
          <w:szCs w:val="22"/>
        </w:rPr>
        <w:t>4</w:t>
      </w:r>
    </w:p>
    <w:p w14:paraId="4212FB25" w14:textId="77777777" w:rsidR="00AC4CAF" w:rsidRPr="00865241" w:rsidRDefault="003B1D59" w:rsidP="002E0152">
      <w:pPr>
        <w:pStyle w:val="Style8"/>
        <w:widowControl/>
        <w:spacing w:line="276" w:lineRule="auto"/>
        <w:ind w:right="14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OCHRONA DANYCH OSOBOWYCH</w:t>
      </w:r>
    </w:p>
    <w:p w14:paraId="6D3987EB" w14:textId="77777777" w:rsidR="00AC4CAF" w:rsidRPr="00865241" w:rsidRDefault="003B1D59">
      <w:pPr>
        <w:pStyle w:val="Style4"/>
        <w:widowControl/>
        <w:numPr>
          <w:ilvl w:val="0"/>
          <w:numId w:val="26"/>
        </w:numPr>
        <w:spacing w:line="276" w:lineRule="auto"/>
        <w:ind w:right="10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Zamawiający i Wykonawca oświadczają, że wypełnili i będą wypełniać obowiązek informacyjny, przewidziany w art 13 lub art. 14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53202C2B" w14:textId="77777777" w:rsidR="00AC4CAF" w:rsidRPr="00865241" w:rsidRDefault="003B1D59">
      <w:pPr>
        <w:pStyle w:val="Style4"/>
        <w:widowControl/>
        <w:numPr>
          <w:ilvl w:val="0"/>
          <w:numId w:val="26"/>
        </w:numPr>
        <w:spacing w:line="276" w:lineRule="auto"/>
        <w:ind w:right="14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Obowiązek zostanie spełniony wobec osób fizycznych, od których dane osobowe bezpośrednio lub pośrednio zostały uzyskane w celu realizacji zamówienia publicznego w niniejszym postępowaniu.</w:t>
      </w:r>
    </w:p>
    <w:p w14:paraId="144B59BF" w14:textId="77777777" w:rsidR="00AC4CAF" w:rsidRPr="00865241" w:rsidRDefault="00AC4CAF" w:rsidP="002E0152">
      <w:pPr>
        <w:pStyle w:val="Style8"/>
        <w:widowControl/>
        <w:spacing w:line="276" w:lineRule="auto"/>
        <w:ind w:right="24"/>
        <w:rPr>
          <w:rFonts w:asciiTheme="majorHAnsi" w:hAnsiTheme="majorHAnsi"/>
          <w:sz w:val="22"/>
          <w:szCs w:val="22"/>
        </w:rPr>
      </w:pPr>
    </w:p>
    <w:p w14:paraId="29BEABFC" w14:textId="77777777" w:rsidR="00AC4CAF" w:rsidRPr="00865241" w:rsidRDefault="003B1D59" w:rsidP="002E0152">
      <w:pPr>
        <w:pStyle w:val="Style8"/>
        <w:widowControl/>
        <w:spacing w:before="62" w:line="276" w:lineRule="auto"/>
        <w:ind w:right="24"/>
        <w:rPr>
          <w:rStyle w:val="FontStyle22"/>
          <w:rFonts w:asciiTheme="majorHAnsi" w:hAnsiTheme="majorHAnsi"/>
          <w:spacing w:val="30"/>
          <w:sz w:val="22"/>
          <w:szCs w:val="22"/>
        </w:rPr>
      </w:pPr>
      <w:r w:rsidRPr="00865241">
        <w:rPr>
          <w:rStyle w:val="FontStyle22"/>
          <w:rFonts w:asciiTheme="majorHAnsi" w:hAnsiTheme="majorHAnsi"/>
          <w:spacing w:val="30"/>
          <w:sz w:val="22"/>
          <w:szCs w:val="22"/>
        </w:rPr>
        <w:t>§1</w:t>
      </w:r>
      <w:r w:rsidR="00A679C2">
        <w:rPr>
          <w:rStyle w:val="FontStyle22"/>
          <w:rFonts w:asciiTheme="majorHAnsi" w:hAnsiTheme="majorHAnsi"/>
          <w:spacing w:val="30"/>
          <w:sz w:val="22"/>
          <w:szCs w:val="22"/>
        </w:rPr>
        <w:t>5</w:t>
      </w:r>
    </w:p>
    <w:p w14:paraId="12D8B3D9" w14:textId="77777777" w:rsidR="00AC4CAF" w:rsidRPr="00865241" w:rsidRDefault="003B1D59" w:rsidP="002E0152">
      <w:pPr>
        <w:pStyle w:val="Style8"/>
        <w:widowControl/>
        <w:spacing w:line="276" w:lineRule="auto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ROZSTRZYGANIE SPORÓW</w:t>
      </w:r>
    </w:p>
    <w:p w14:paraId="1E784262" w14:textId="77777777" w:rsidR="00AC4CAF" w:rsidRPr="00865241" w:rsidRDefault="002578A6" w:rsidP="002E0152">
      <w:pPr>
        <w:pStyle w:val="Style3"/>
        <w:widowControl/>
        <w:tabs>
          <w:tab w:val="left" w:pos="418"/>
        </w:tabs>
        <w:spacing w:line="276" w:lineRule="auto"/>
        <w:ind w:firstLine="0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 przypadku zaistnienia pomiędzy stronami sporu, wynikającego z Umowy/Umowy Ubezpieczenia lub pozostającego w związku z Umową/Umową ubezpieczenia</w:t>
      </w:r>
      <w:r w:rsidR="003B1D59" w:rsidRPr="00865241">
        <w:rPr>
          <w:rStyle w:val="FontStyle23"/>
          <w:rFonts w:asciiTheme="majorHAnsi" w:hAnsiTheme="majorHAnsi"/>
          <w:sz w:val="22"/>
          <w:szCs w:val="22"/>
        </w:rPr>
        <w:t xml:space="preserve">, taki spór zostanie poddany pod rozstrzygnięcie sądu właściwego 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miejscowo </w:t>
      </w:r>
      <w:r w:rsidR="003B1D59" w:rsidRPr="00865241">
        <w:rPr>
          <w:rStyle w:val="FontStyle23"/>
          <w:rFonts w:asciiTheme="majorHAnsi" w:hAnsiTheme="majorHAnsi"/>
          <w:sz w:val="22"/>
          <w:szCs w:val="22"/>
        </w:rPr>
        <w:t>ze względu na siedzibę Zamawiającego.</w:t>
      </w:r>
    </w:p>
    <w:p w14:paraId="06976613" w14:textId="77777777" w:rsidR="00AC4CAF" w:rsidRPr="00865241" w:rsidRDefault="003B1D59" w:rsidP="002E0152">
      <w:pPr>
        <w:pStyle w:val="Style8"/>
        <w:widowControl/>
        <w:spacing w:before="235" w:line="276" w:lineRule="auto"/>
        <w:ind w:right="19"/>
        <w:rPr>
          <w:rStyle w:val="FontStyle22"/>
          <w:rFonts w:asciiTheme="majorHAnsi" w:hAnsiTheme="majorHAnsi"/>
          <w:spacing w:val="30"/>
          <w:sz w:val="22"/>
          <w:szCs w:val="22"/>
        </w:rPr>
      </w:pPr>
      <w:r w:rsidRPr="00865241">
        <w:rPr>
          <w:rStyle w:val="FontStyle22"/>
          <w:rFonts w:asciiTheme="majorHAnsi" w:hAnsiTheme="majorHAnsi"/>
          <w:spacing w:val="30"/>
          <w:sz w:val="22"/>
          <w:szCs w:val="22"/>
        </w:rPr>
        <w:t>§1</w:t>
      </w:r>
      <w:r w:rsidR="00A679C2">
        <w:rPr>
          <w:rStyle w:val="FontStyle22"/>
          <w:rFonts w:asciiTheme="majorHAnsi" w:hAnsiTheme="majorHAnsi"/>
          <w:spacing w:val="30"/>
          <w:sz w:val="22"/>
          <w:szCs w:val="22"/>
        </w:rPr>
        <w:t>6</w:t>
      </w:r>
    </w:p>
    <w:p w14:paraId="79338A6A" w14:textId="77777777" w:rsidR="00AC4CAF" w:rsidRPr="00865241" w:rsidRDefault="003B1D59" w:rsidP="002E0152">
      <w:pPr>
        <w:pStyle w:val="Style8"/>
        <w:widowControl/>
        <w:spacing w:line="276" w:lineRule="auto"/>
        <w:rPr>
          <w:rStyle w:val="FontStyle22"/>
          <w:rFonts w:asciiTheme="majorHAnsi" w:hAnsiTheme="majorHAnsi"/>
          <w:sz w:val="22"/>
          <w:szCs w:val="22"/>
        </w:rPr>
      </w:pPr>
      <w:r w:rsidRPr="00865241">
        <w:rPr>
          <w:rStyle w:val="FontStyle22"/>
          <w:rFonts w:asciiTheme="majorHAnsi" w:hAnsiTheme="majorHAnsi"/>
          <w:sz w:val="22"/>
          <w:szCs w:val="22"/>
        </w:rPr>
        <w:t>POSTANOWIENIA KOŃCOWE</w:t>
      </w:r>
    </w:p>
    <w:p w14:paraId="49520875" w14:textId="77777777" w:rsidR="00AC4CAF" w:rsidRPr="00865241" w:rsidRDefault="003B1D59">
      <w:pPr>
        <w:pStyle w:val="Style3"/>
        <w:widowControl/>
        <w:numPr>
          <w:ilvl w:val="0"/>
          <w:numId w:val="18"/>
        </w:numPr>
        <w:tabs>
          <w:tab w:val="left" w:pos="418"/>
        </w:tabs>
        <w:spacing w:line="276" w:lineRule="auto"/>
        <w:ind w:firstLine="0"/>
        <w:jc w:val="left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Niniejsza Umowa wchodzi w życie z dniem jej zawarcia.</w:t>
      </w:r>
    </w:p>
    <w:p w14:paraId="6B1B4565" w14:textId="77777777" w:rsidR="00AC4CAF" w:rsidRPr="00865241" w:rsidRDefault="003B1D59">
      <w:pPr>
        <w:pStyle w:val="Style3"/>
        <w:widowControl/>
        <w:numPr>
          <w:ilvl w:val="0"/>
          <w:numId w:val="18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Każda informacja pomiędzy Zamawiającym a Wykonawcom musi być przekazana pocztą, drogą elektroniczną lub osobiście, chyba że postanowienia Umowy stanowią inaczej.</w:t>
      </w:r>
    </w:p>
    <w:p w14:paraId="10422C2E" w14:textId="77777777" w:rsidR="00AC4CAF" w:rsidRPr="00865241" w:rsidRDefault="003B1D59">
      <w:pPr>
        <w:pStyle w:val="Style3"/>
        <w:widowControl/>
        <w:numPr>
          <w:ilvl w:val="0"/>
          <w:numId w:val="19"/>
        </w:numPr>
        <w:tabs>
          <w:tab w:val="left" w:pos="418"/>
        </w:tabs>
        <w:spacing w:before="48" w:line="276" w:lineRule="auto"/>
        <w:ind w:left="418" w:right="5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Wszelkie zmiany niniejszej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 xml:space="preserve">mowy wymagają zgody obu Stron (Wykonawcy i Zamawiającego) wyrażonej w formie pisemnego aneksu pod rygorem nieważności. Oświadczenie woli złożone w formie elektronicznej </w:t>
      </w:r>
      <w:r w:rsidR="007F6FDD" w:rsidRPr="00865241">
        <w:rPr>
          <w:rStyle w:val="FontStyle23"/>
          <w:rFonts w:asciiTheme="majorHAnsi" w:hAnsiTheme="majorHAnsi"/>
          <w:sz w:val="22"/>
          <w:szCs w:val="22"/>
        </w:rPr>
        <w:t xml:space="preserve">przy użyciu kwalifikowanego podpisu elektronicznego </w:t>
      </w:r>
      <w:r w:rsidRPr="00865241">
        <w:rPr>
          <w:rStyle w:val="FontStyle23"/>
          <w:rFonts w:asciiTheme="majorHAnsi" w:hAnsiTheme="majorHAnsi"/>
          <w:sz w:val="22"/>
          <w:szCs w:val="22"/>
        </w:rPr>
        <w:t>jest równoważne z oświadczeniem woli złożonym w formie pisemnej.</w:t>
      </w:r>
    </w:p>
    <w:p w14:paraId="55A5972F" w14:textId="77777777" w:rsidR="00AC4CAF" w:rsidRPr="00865241" w:rsidRDefault="003B1D59">
      <w:pPr>
        <w:pStyle w:val="Style3"/>
        <w:widowControl/>
        <w:numPr>
          <w:ilvl w:val="0"/>
          <w:numId w:val="19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Wykonawca bez pisemnej zgody Zamawiającego nie może dokonać cesji wierzytelności należności wynikających z tytułu realizacji niniejszej </w:t>
      </w:r>
      <w:r w:rsidR="00B71ABC">
        <w:rPr>
          <w:rStyle w:val="FontStyle23"/>
          <w:rFonts w:asciiTheme="majorHAnsi" w:hAnsiTheme="majorHAnsi"/>
          <w:sz w:val="22"/>
          <w:szCs w:val="22"/>
        </w:rPr>
        <w:t>U</w:t>
      </w:r>
      <w:r w:rsidRPr="00865241">
        <w:rPr>
          <w:rStyle w:val="FontStyle23"/>
          <w:rFonts w:asciiTheme="majorHAnsi" w:hAnsiTheme="majorHAnsi"/>
          <w:sz w:val="22"/>
          <w:szCs w:val="22"/>
        </w:rPr>
        <w:t>mowy na banki, firmy ubezpieczeniowe, inne podmioty gospodarcze czy osoby fizyczne lub prawne.</w:t>
      </w:r>
    </w:p>
    <w:p w14:paraId="4CA5C1F0" w14:textId="77777777" w:rsidR="007F6FDD" w:rsidRDefault="003B1D59">
      <w:pPr>
        <w:pStyle w:val="Style3"/>
        <w:widowControl/>
        <w:numPr>
          <w:ilvl w:val="0"/>
          <w:numId w:val="19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W sprawach nieuregulowanych niniejszą Umową mają zastosowanie odpowiednie przepisy prawa, w szczególności ustawa kodeks cywilny, ustawa o działalności ubezpieczeniowej i reasekuracyjnej oraz ustawa Prawo zamówień publicznych.</w:t>
      </w:r>
    </w:p>
    <w:p w14:paraId="0E0DE231" w14:textId="77777777" w:rsidR="00FD2FAC" w:rsidRPr="00FD2FAC" w:rsidRDefault="00FD2FAC">
      <w:pPr>
        <w:pStyle w:val="Style3"/>
        <w:widowControl/>
        <w:numPr>
          <w:ilvl w:val="0"/>
          <w:numId w:val="19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FD2FAC">
        <w:rPr>
          <w:rStyle w:val="FontStyle23"/>
          <w:rFonts w:asciiTheme="majorHAnsi" w:hAnsiTheme="majorHAnsi"/>
          <w:sz w:val="22"/>
          <w:szCs w:val="22"/>
        </w:rPr>
        <w:t>Wszelkie spory powstałe na tle wykonania Umowy Strony zobowiązują się rozstrzygać polubownie, a w przypadku braku możliwości polubownego rozstrzygnięcia sporów, będą one rozstrzygane przez sąd powszechny właściwy dla siedziby Ubezpieczonego.</w:t>
      </w:r>
    </w:p>
    <w:p w14:paraId="45AB28A6" w14:textId="77777777" w:rsidR="007F6FDD" w:rsidRPr="00865241" w:rsidRDefault="007F6FDD">
      <w:pPr>
        <w:pStyle w:val="Style3"/>
        <w:widowControl/>
        <w:numPr>
          <w:ilvl w:val="0"/>
          <w:numId w:val="19"/>
        </w:numPr>
        <w:tabs>
          <w:tab w:val="left" w:pos="418"/>
        </w:tabs>
        <w:spacing w:before="53" w:line="276" w:lineRule="auto"/>
        <w:ind w:left="418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Niniejszą Umowę podpisano z zachowaniem formy elektronicznej przy użyciu kwalifikowanego podpisu elektronicznego.</w:t>
      </w:r>
    </w:p>
    <w:p w14:paraId="524340A5" w14:textId="77777777" w:rsidR="00C52856" w:rsidRPr="00865241" w:rsidRDefault="00C52856">
      <w:pPr>
        <w:pStyle w:val="Style3"/>
        <w:widowControl/>
        <w:numPr>
          <w:ilvl w:val="0"/>
          <w:numId w:val="19"/>
        </w:numPr>
        <w:tabs>
          <w:tab w:val="left" w:pos="418"/>
        </w:tabs>
        <w:spacing w:before="62" w:line="276" w:lineRule="auto"/>
        <w:ind w:left="418" w:right="5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Integralną część Umowy stanowią:</w:t>
      </w:r>
    </w:p>
    <w:p w14:paraId="7913D9B2" w14:textId="77777777" w:rsidR="00C52856" w:rsidRPr="00865241" w:rsidRDefault="00C52856">
      <w:pPr>
        <w:pStyle w:val="Style3"/>
        <w:widowControl/>
        <w:numPr>
          <w:ilvl w:val="0"/>
          <w:numId w:val="22"/>
        </w:numPr>
        <w:tabs>
          <w:tab w:val="left" w:pos="418"/>
        </w:tabs>
        <w:spacing w:before="62" w:line="276" w:lineRule="auto"/>
        <w:ind w:right="5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 xml:space="preserve">Załącznik nr 1 – </w:t>
      </w:r>
      <w:r w:rsidR="00A21020" w:rsidRPr="00865241">
        <w:rPr>
          <w:rStyle w:val="FontStyle23"/>
          <w:rFonts w:asciiTheme="majorHAnsi" w:hAnsiTheme="majorHAnsi"/>
          <w:sz w:val="22"/>
          <w:szCs w:val="22"/>
        </w:rPr>
        <w:t>Opis Przedmiotu Zamówienia</w:t>
      </w:r>
      <w:r w:rsidRPr="00865241">
        <w:rPr>
          <w:rStyle w:val="FontStyle23"/>
          <w:rFonts w:asciiTheme="majorHAnsi" w:hAnsiTheme="majorHAnsi"/>
          <w:sz w:val="22"/>
          <w:szCs w:val="22"/>
        </w:rPr>
        <w:t>;</w:t>
      </w:r>
    </w:p>
    <w:p w14:paraId="0993871D" w14:textId="77777777" w:rsidR="00C52856" w:rsidRPr="00865241" w:rsidRDefault="00C52856">
      <w:pPr>
        <w:pStyle w:val="Style3"/>
        <w:widowControl/>
        <w:numPr>
          <w:ilvl w:val="0"/>
          <w:numId w:val="22"/>
        </w:numPr>
        <w:tabs>
          <w:tab w:val="left" w:pos="418"/>
        </w:tabs>
        <w:spacing w:before="62" w:line="276" w:lineRule="auto"/>
        <w:ind w:right="5"/>
        <w:rPr>
          <w:rStyle w:val="FontStyle23"/>
          <w:rFonts w:asciiTheme="majorHAnsi" w:hAnsiTheme="majorHAnsi"/>
          <w:sz w:val="22"/>
          <w:szCs w:val="22"/>
        </w:rPr>
      </w:pPr>
      <w:r w:rsidRPr="00865241">
        <w:rPr>
          <w:rStyle w:val="FontStyle23"/>
          <w:rFonts w:asciiTheme="majorHAnsi" w:hAnsiTheme="majorHAnsi"/>
          <w:sz w:val="22"/>
          <w:szCs w:val="22"/>
        </w:rPr>
        <w:t>Załącznik nr 2 – Oferta Wykonawcy wraz z ogólnymi warunkami ubezpieczenia.</w:t>
      </w:r>
    </w:p>
    <w:p w14:paraId="7BB32A57" w14:textId="77777777" w:rsidR="00AC4CAF" w:rsidRPr="00865241" w:rsidRDefault="00AC4CAF" w:rsidP="002E0152">
      <w:pPr>
        <w:pStyle w:val="Style8"/>
        <w:widowControl/>
        <w:spacing w:line="276" w:lineRule="auto"/>
        <w:ind w:left="667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D2FAC" w:rsidRPr="00FD2FAC" w14:paraId="1908DAFA" w14:textId="77777777" w:rsidTr="00FA1E5B">
        <w:trPr>
          <w:trHeight w:val="838"/>
        </w:trPr>
        <w:tc>
          <w:tcPr>
            <w:tcW w:w="4536" w:type="dxa"/>
            <w:shd w:val="clear" w:color="auto" w:fill="auto"/>
          </w:tcPr>
          <w:p w14:paraId="236C3E66" w14:textId="77777777" w:rsidR="00FD2FAC" w:rsidRPr="00FD2FAC" w:rsidRDefault="00FD2FAC" w:rsidP="00FA1E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Zamawiający</w:t>
            </w:r>
            <w:r w:rsidRPr="00FD2F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0AA28D06" w14:textId="77777777" w:rsidR="00FD2FAC" w:rsidRPr="00FD2FAC" w:rsidRDefault="00FD2FAC" w:rsidP="00FA1E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Wykonawca:</w:t>
            </w:r>
          </w:p>
        </w:tc>
      </w:tr>
      <w:tr w:rsidR="00FD2FAC" w:rsidRPr="00FD2FAC" w14:paraId="687747A6" w14:textId="77777777" w:rsidTr="00FA1E5B">
        <w:trPr>
          <w:trHeight w:val="1663"/>
        </w:trPr>
        <w:tc>
          <w:tcPr>
            <w:tcW w:w="4536" w:type="dxa"/>
            <w:shd w:val="clear" w:color="auto" w:fill="auto"/>
          </w:tcPr>
          <w:p w14:paraId="03C55A5A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4527E4A5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267B5F64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660743D0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3FC15D27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81F6BCB" w14:textId="77777777" w:rsidR="00FD2FAC" w:rsidRPr="00FD2FAC" w:rsidRDefault="00FD2FAC" w:rsidP="00FA1E5B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FD2FAC">
              <w:rPr>
                <w:rFonts w:cs="Arial"/>
                <w:i/>
                <w:sz w:val="22"/>
                <w:szCs w:val="22"/>
              </w:rPr>
              <w:t>Koasekurator</w:t>
            </w:r>
            <w:proofErr w:type="spellEnd"/>
            <w:r w:rsidRPr="00FD2FAC">
              <w:rPr>
                <w:rFonts w:cs="Arial"/>
                <w:i/>
                <w:sz w:val="22"/>
                <w:szCs w:val="22"/>
              </w:rPr>
              <w:t xml:space="preserve"> prowadzący</w:t>
            </w:r>
            <w:r>
              <w:rPr>
                <w:rFonts w:cs="Arial"/>
                <w:i/>
                <w:sz w:val="22"/>
                <w:szCs w:val="22"/>
              </w:rPr>
              <w:t>*</w:t>
            </w:r>
            <w:r w:rsidRPr="00FD2FAC">
              <w:rPr>
                <w:rFonts w:cs="Arial"/>
                <w:i/>
                <w:sz w:val="22"/>
                <w:szCs w:val="22"/>
              </w:rPr>
              <w:t>:</w:t>
            </w:r>
          </w:p>
        </w:tc>
      </w:tr>
      <w:tr w:rsidR="00FD2FAC" w:rsidRPr="00FD2FAC" w14:paraId="1A812B51" w14:textId="77777777" w:rsidTr="00FA1E5B">
        <w:trPr>
          <w:trHeight w:val="379"/>
        </w:trPr>
        <w:tc>
          <w:tcPr>
            <w:tcW w:w="4536" w:type="dxa"/>
            <w:shd w:val="clear" w:color="auto" w:fill="auto"/>
          </w:tcPr>
          <w:p w14:paraId="4304A3B7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  <w:r w:rsidRPr="00FD2FAC">
              <w:rPr>
                <w:rFonts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14:paraId="2409795A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  <w:r w:rsidRPr="00FD2FAC">
              <w:rPr>
                <w:rFonts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FD2FAC" w:rsidRPr="00FD2FAC" w14:paraId="01730617" w14:textId="77777777" w:rsidTr="00FA1E5B">
        <w:tc>
          <w:tcPr>
            <w:tcW w:w="4536" w:type="dxa"/>
            <w:shd w:val="clear" w:color="auto" w:fill="auto"/>
          </w:tcPr>
          <w:p w14:paraId="6867900D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80E2374" w14:textId="77777777" w:rsidR="00FD2FAC" w:rsidRPr="00FD2FAC" w:rsidRDefault="00FD2FAC" w:rsidP="00FA1E5B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FD2FAC">
              <w:rPr>
                <w:rFonts w:cs="Arial"/>
                <w:i/>
                <w:sz w:val="22"/>
                <w:szCs w:val="22"/>
              </w:rPr>
              <w:t>Koasekurator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>*</w:t>
            </w:r>
            <w:r w:rsidRPr="00FD2FAC">
              <w:rPr>
                <w:rFonts w:cs="Arial"/>
                <w:i/>
                <w:sz w:val="22"/>
                <w:szCs w:val="22"/>
              </w:rPr>
              <w:t>:</w:t>
            </w:r>
          </w:p>
        </w:tc>
      </w:tr>
      <w:tr w:rsidR="00FD2FAC" w:rsidRPr="00FD2FAC" w14:paraId="69E3C1E7" w14:textId="77777777" w:rsidTr="00FA1E5B">
        <w:trPr>
          <w:trHeight w:val="1957"/>
        </w:trPr>
        <w:tc>
          <w:tcPr>
            <w:tcW w:w="4536" w:type="dxa"/>
            <w:shd w:val="clear" w:color="auto" w:fill="auto"/>
          </w:tcPr>
          <w:p w14:paraId="34BD57E1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5EE11D11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7D2501B5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FBF6DE6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3DE7CED2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00F625F6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7E1AEF68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</w:p>
          <w:p w14:paraId="6A5F6CF4" w14:textId="77777777" w:rsidR="00FD2FAC" w:rsidRPr="00FD2FAC" w:rsidRDefault="00FD2FAC" w:rsidP="00FA1E5B">
            <w:pPr>
              <w:rPr>
                <w:rFonts w:cs="Arial"/>
                <w:sz w:val="22"/>
                <w:szCs w:val="22"/>
              </w:rPr>
            </w:pPr>
            <w:r w:rsidRPr="00FD2FAC">
              <w:rPr>
                <w:rFonts w:cs="Arial"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61929F05" w14:textId="77777777" w:rsidR="00C52856" w:rsidRPr="00865241" w:rsidRDefault="00C52856" w:rsidP="002E0152">
      <w:pPr>
        <w:pStyle w:val="Style8"/>
        <w:widowControl/>
        <w:spacing w:line="276" w:lineRule="auto"/>
        <w:ind w:left="667"/>
        <w:jc w:val="both"/>
        <w:rPr>
          <w:rFonts w:asciiTheme="majorHAnsi" w:hAnsiTheme="majorHAnsi"/>
          <w:sz w:val="22"/>
          <w:szCs w:val="22"/>
        </w:rPr>
      </w:pPr>
    </w:p>
    <w:p w14:paraId="50EB766E" w14:textId="77777777" w:rsidR="00C52856" w:rsidRPr="00865241" w:rsidRDefault="00C52856" w:rsidP="002E0152">
      <w:pPr>
        <w:pStyle w:val="Style8"/>
        <w:widowControl/>
        <w:spacing w:line="276" w:lineRule="auto"/>
        <w:ind w:left="667"/>
        <w:jc w:val="both"/>
        <w:rPr>
          <w:rFonts w:asciiTheme="majorHAnsi" w:hAnsiTheme="majorHAnsi"/>
          <w:sz w:val="22"/>
          <w:szCs w:val="22"/>
        </w:rPr>
      </w:pPr>
    </w:p>
    <w:p w14:paraId="742B3E36" w14:textId="77777777" w:rsidR="00AC4CAF" w:rsidRPr="00865241" w:rsidRDefault="00FD2FAC" w:rsidP="002E0152">
      <w:pPr>
        <w:pStyle w:val="Style8"/>
        <w:widowControl/>
        <w:spacing w:line="276" w:lineRule="auto"/>
        <w:ind w:left="6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*w przypadku konsorcjum</w:t>
      </w:r>
    </w:p>
    <w:sectPr w:rsidR="00AC4CAF" w:rsidRPr="00865241" w:rsidSect="003353A4">
      <w:footerReference w:type="default" r:id="rId11"/>
      <w:type w:val="continuous"/>
      <w:pgSz w:w="11905" w:h="16837"/>
      <w:pgMar w:top="1266" w:right="1275" w:bottom="1440" w:left="12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D158" w14:textId="77777777" w:rsidR="000C2B65" w:rsidRDefault="000C2B65">
      <w:r>
        <w:separator/>
      </w:r>
    </w:p>
  </w:endnote>
  <w:endnote w:type="continuationSeparator" w:id="0">
    <w:p w14:paraId="7E1B6993" w14:textId="77777777" w:rsidR="000C2B65" w:rsidRDefault="000C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7DCA" w14:textId="77777777" w:rsidR="00AC4CAF" w:rsidRDefault="003353A4">
    <w:pPr>
      <w:pStyle w:val="Style1"/>
      <w:widowControl/>
      <w:ind w:right="14"/>
      <w:jc w:val="right"/>
      <w:rPr>
        <w:rStyle w:val="FontStyle23"/>
      </w:rPr>
    </w:pPr>
    <w:r>
      <w:rPr>
        <w:rStyle w:val="FontStyle23"/>
      </w:rPr>
      <w:fldChar w:fldCharType="begin"/>
    </w:r>
    <w:r w:rsidR="003B1D59">
      <w:rPr>
        <w:rStyle w:val="FontStyle23"/>
      </w:rPr>
      <w:instrText>PAGE</w:instrText>
    </w:r>
    <w:r>
      <w:rPr>
        <w:rStyle w:val="FontStyle23"/>
      </w:rPr>
      <w:fldChar w:fldCharType="separate"/>
    </w:r>
    <w:r w:rsidR="00CA6C25">
      <w:rPr>
        <w:rStyle w:val="FontStyle23"/>
        <w:noProof/>
      </w:rPr>
      <w:t>1</w:t>
    </w:r>
    <w:r>
      <w:rPr>
        <w:rStyle w:val="FontStyle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97D4" w14:textId="77777777" w:rsidR="000C2B65" w:rsidRDefault="000C2B65">
      <w:r>
        <w:separator/>
      </w:r>
    </w:p>
  </w:footnote>
  <w:footnote w:type="continuationSeparator" w:id="0">
    <w:p w14:paraId="1EC6EB0F" w14:textId="77777777" w:rsidR="000C2B65" w:rsidRDefault="000C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306"/>
    <w:multiLevelType w:val="singleLevel"/>
    <w:tmpl w:val="C9460406"/>
    <w:lvl w:ilvl="0">
      <w:start w:val="6"/>
      <w:numFmt w:val="decimal"/>
      <w:lvlText w:val="%1."/>
      <w:legacy w:legacy="1" w:legacySpace="0" w:legacyIndent="422"/>
      <w:lvlJc w:val="left"/>
      <w:rPr>
        <w:rFonts w:ascii="Cambria" w:hAnsi="Cambria" w:hint="default"/>
      </w:rPr>
    </w:lvl>
  </w:abstractNum>
  <w:abstractNum w:abstractNumId="1" w15:restartNumberingAfterBreak="0">
    <w:nsid w:val="0F3E02C8"/>
    <w:multiLevelType w:val="hybridMultilevel"/>
    <w:tmpl w:val="AFC0DD8E"/>
    <w:lvl w:ilvl="0" w:tplc="023AED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2191B"/>
    <w:multiLevelType w:val="singleLevel"/>
    <w:tmpl w:val="A12A7A5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hint="default"/>
      </w:rPr>
    </w:lvl>
  </w:abstractNum>
  <w:abstractNum w:abstractNumId="4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36252D"/>
    <w:multiLevelType w:val="hybridMultilevel"/>
    <w:tmpl w:val="B2108B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F7E0B"/>
    <w:multiLevelType w:val="multilevel"/>
    <w:tmpl w:val="80E68A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Calibri" w:hint="default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7" w15:restartNumberingAfterBreak="0">
    <w:nsid w:val="23DD05AE"/>
    <w:multiLevelType w:val="hybridMultilevel"/>
    <w:tmpl w:val="0B946AFA"/>
    <w:lvl w:ilvl="0" w:tplc="DC4E4D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7DCD"/>
    <w:multiLevelType w:val="singleLevel"/>
    <w:tmpl w:val="A12A7A5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hint="default"/>
      </w:rPr>
    </w:lvl>
  </w:abstractNum>
  <w:abstractNum w:abstractNumId="9" w15:restartNumberingAfterBreak="0">
    <w:nsid w:val="3015465C"/>
    <w:multiLevelType w:val="hybridMultilevel"/>
    <w:tmpl w:val="D442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75BD"/>
    <w:multiLevelType w:val="singleLevel"/>
    <w:tmpl w:val="A00EC2B4"/>
    <w:lvl w:ilvl="0">
      <w:start w:val="4"/>
      <w:numFmt w:val="decimal"/>
      <w:lvlText w:val="%1."/>
      <w:legacy w:legacy="1" w:legacySpace="0" w:legacyIndent="422"/>
      <w:lvlJc w:val="left"/>
      <w:rPr>
        <w:rFonts w:ascii="Cambria" w:hAnsi="Cambria" w:hint="default"/>
      </w:rPr>
    </w:lvl>
  </w:abstractNum>
  <w:abstractNum w:abstractNumId="11" w15:restartNumberingAfterBreak="0">
    <w:nsid w:val="34FC76E0"/>
    <w:multiLevelType w:val="hybridMultilevel"/>
    <w:tmpl w:val="6C30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3104"/>
    <w:multiLevelType w:val="singleLevel"/>
    <w:tmpl w:val="46FA354C"/>
    <w:lvl w:ilvl="0">
      <w:start w:val="2"/>
      <w:numFmt w:val="decimal"/>
      <w:lvlText w:val="%1."/>
      <w:legacy w:legacy="1" w:legacySpace="0" w:legacyIndent="346"/>
      <w:lvlJc w:val="left"/>
      <w:rPr>
        <w:rFonts w:ascii="Cambria" w:hAnsi="Cambria" w:hint="default"/>
      </w:rPr>
    </w:lvl>
  </w:abstractNum>
  <w:abstractNum w:abstractNumId="13" w15:restartNumberingAfterBreak="0">
    <w:nsid w:val="3B740E38"/>
    <w:multiLevelType w:val="hybridMultilevel"/>
    <w:tmpl w:val="D64826C2"/>
    <w:lvl w:ilvl="0" w:tplc="29FE7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12B0"/>
    <w:multiLevelType w:val="multilevel"/>
    <w:tmpl w:val="870E99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15" w15:restartNumberingAfterBreak="0">
    <w:nsid w:val="4FB934F5"/>
    <w:multiLevelType w:val="hybridMultilevel"/>
    <w:tmpl w:val="4C804A20"/>
    <w:lvl w:ilvl="0" w:tplc="3D78986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370982"/>
    <w:multiLevelType w:val="hybridMultilevel"/>
    <w:tmpl w:val="9F0E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0FE6"/>
    <w:multiLevelType w:val="multilevel"/>
    <w:tmpl w:val="519E995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hint="default"/>
      </w:rPr>
    </w:lvl>
    <w:lvl w:ilvl="1">
      <w:start w:val="2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8" w15:restartNumberingAfterBreak="0">
    <w:nsid w:val="5A901820"/>
    <w:multiLevelType w:val="singleLevel"/>
    <w:tmpl w:val="721031EE"/>
    <w:lvl w:ilvl="0">
      <w:start w:val="1"/>
      <w:numFmt w:val="decimal"/>
      <w:lvlText w:val="3.%1."/>
      <w:legacy w:legacy="1" w:legacySpace="0" w:legacyIndent="562"/>
      <w:lvlJc w:val="left"/>
      <w:rPr>
        <w:rFonts w:ascii="Cambria" w:hAnsi="Cambria" w:hint="default"/>
      </w:rPr>
    </w:lvl>
  </w:abstractNum>
  <w:abstractNum w:abstractNumId="19" w15:restartNumberingAfterBreak="0">
    <w:nsid w:val="5B0F0CEE"/>
    <w:multiLevelType w:val="singleLevel"/>
    <w:tmpl w:val="A12A7A5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hint="default"/>
      </w:rPr>
    </w:lvl>
  </w:abstractNum>
  <w:abstractNum w:abstractNumId="20" w15:restartNumberingAfterBreak="0">
    <w:nsid w:val="5B2D0BBD"/>
    <w:multiLevelType w:val="hybridMultilevel"/>
    <w:tmpl w:val="CCBE4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840A6E"/>
    <w:multiLevelType w:val="singleLevel"/>
    <w:tmpl w:val="90964D3A"/>
    <w:lvl w:ilvl="0">
      <w:start w:val="1"/>
      <w:numFmt w:val="decimal"/>
      <w:lvlText w:val="%1."/>
      <w:legacy w:legacy="1" w:legacySpace="0" w:legacyIndent="413"/>
      <w:lvlJc w:val="left"/>
      <w:rPr>
        <w:rFonts w:ascii="Cambria" w:hAnsi="Cambria" w:hint="default"/>
      </w:rPr>
    </w:lvl>
  </w:abstractNum>
  <w:abstractNum w:abstractNumId="22" w15:restartNumberingAfterBreak="0">
    <w:nsid w:val="5CC65D22"/>
    <w:multiLevelType w:val="hybridMultilevel"/>
    <w:tmpl w:val="5E62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F7F19"/>
    <w:multiLevelType w:val="singleLevel"/>
    <w:tmpl w:val="6C2069D4"/>
    <w:lvl w:ilvl="0">
      <w:start w:val="1"/>
      <w:numFmt w:val="decimal"/>
      <w:lvlText w:val="1.%1."/>
      <w:legacy w:legacy="1" w:legacySpace="0" w:legacyIndent="557"/>
      <w:lvlJc w:val="left"/>
      <w:rPr>
        <w:rFonts w:ascii="Cambria" w:hAnsi="Cambria" w:hint="default"/>
      </w:rPr>
    </w:lvl>
  </w:abstractNum>
  <w:abstractNum w:abstractNumId="24" w15:restartNumberingAfterBreak="0">
    <w:nsid w:val="63726864"/>
    <w:multiLevelType w:val="singleLevel"/>
    <w:tmpl w:val="6C2069D4"/>
    <w:lvl w:ilvl="0">
      <w:start w:val="1"/>
      <w:numFmt w:val="decimal"/>
      <w:lvlText w:val="1.%1."/>
      <w:legacy w:legacy="1" w:legacySpace="0" w:legacyIndent="557"/>
      <w:lvlJc w:val="left"/>
      <w:rPr>
        <w:rFonts w:ascii="Cambria" w:hAnsi="Cambria" w:hint="default"/>
      </w:rPr>
    </w:lvl>
  </w:abstractNum>
  <w:abstractNum w:abstractNumId="25" w15:restartNumberingAfterBreak="0">
    <w:nsid w:val="63865CB2"/>
    <w:multiLevelType w:val="singleLevel"/>
    <w:tmpl w:val="A00EC2B4"/>
    <w:lvl w:ilvl="0">
      <w:start w:val="4"/>
      <w:numFmt w:val="decimal"/>
      <w:lvlText w:val="%1."/>
      <w:legacy w:legacy="1" w:legacySpace="0" w:legacyIndent="422"/>
      <w:lvlJc w:val="left"/>
      <w:rPr>
        <w:rFonts w:ascii="Cambria" w:hAnsi="Cambria" w:hint="default"/>
      </w:rPr>
    </w:lvl>
  </w:abstractNum>
  <w:abstractNum w:abstractNumId="26" w15:restartNumberingAfterBreak="0">
    <w:nsid w:val="6D424FBA"/>
    <w:multiLevelType w:val="hybridMultilevel"/>
    <w:tmpl w:val="C78E07E6"/>
    <w:lvl w:ilvl="0" w:tplc="F61292DE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6FBF362E"/>
    <w:multiLevelType w:val="singleLevel"/>
    <w:tmpl w:val="A63CB81C"/>
    <w:lvl w:ilvl="0">
      <w:start w:val="1"/>
      <w:numFmt w:val="decimal"/>
      <w:lvlText w:val="2.%1."/>
      <w:legacy w:legacy="1" w:legacySpace="0" w:legacyIndent="562"/>
      <w:lvlJc w:val="left"/>
      <w:rPr>
        <w:rFonts w:ascii="Cambria" w:hAnsi="Cambria" w:hint="default"/>
      </w:rPr>
    </w:lvl>
  </w:abstractNum>
  <w:abstractNum w:abstractNumId="28" w15:restartNumberingAfterBreak="0">
    <w:nsid w:val="78522809"/>
    <w:multiLevelType w:val="singleLevel"/>
    <w:tmpl w:val="A12A7A5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hint="default"/>
      </w:rPr>
    </w:lvl>
  </w:abstractNum>
  <w:abstractNum w:abstractNumId="29" w15:restartNumberingAfterBreak="0">
    <w:nsid w:val="7CF766E7"/>
    <w:multiLevelType w:val="singleLevel"/>
    <w:tmpl w:val="EB90B664"/>
    <w:lvl w:ilvl="0">
      <w:start w:val="1"/>
      <w:numFmt w:val="decimal"/>
      <w:lvlText w:val="1.2.%1."/>
      <w:legacy w:legacy="1" w:legacySpace="0" w:legacyIndent="692"/>
      <w:lvlJc w:val="left"/>
      <w:rPr>
        <w:rFonts w:ascii="Cambria" w:hAnsi="Cambria" w:hint="default"/>
      </w:rPr>
    </w:lvl>
  </w:abstractNum>
  <w:abstractNum w:abstractNumId="30" w15:restartNumberingAfterBreak="0">
    <w:nsid w:val="7EDF7303"/>
    <w:multiLevelType w:val="hybridMultilevel"/>
    <w:tmpl w:val="150CF4EE"/>
    <w:lvl w:ilvl="0" w:tplc="71AC4B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DD2"/>
    <w:multiLevelType w:val="singleLevel"/>
    <w:tmpl w:val="76DE907A"/>
    <w:lvl w:ilvl="0">
      <w:start w:val="1"/>
      <w:numFmt w:val="decimal"/>
      <w:lvlText w:val="4.%1."/>
      <w:legacy w:legacy="1" w:legacySpace="0" w:legacyIndent="562"/>
      <w:lvlJc w:val="left"/>
      <w:rPr>
        <w:rFonts w:ascii="Cambria" w:hAnsi="Cambria" w:hint="default"/>
      </w:rPr>
    </w:lvl>
  </w:abstractNum>
  <w:num w:numId="1" w16cid:durableId="1100834947">
    <w:abstractNumId w:val="17"/>
  </w:num>
  <w:num w:numId="2" w16cid:durableId="702175986">
    <w:abstractNumId w:val="8"/>
  </w:num>
  <w:num w:numId="3" w16cid:durableId="1724018388">
    <w:abstractNumId w:val="27"/>
  </w:num>
  <w:num w:numId="4" w16cid:durableId="480583097">
    <w:abstractNumId w:val="27"/>
    <w:lvlOverride w:ilvl="0">
      <w:lvl w:ilvl="0">
        <w:start w:val="4"/>
        <w:numFmt w:val="decimal"/>
        <w:lvlText w:val="2.%1."/>
        <w:legacy w:legacy="1" w:legacySpace="0" w:legacyIndent="562"/>
        <w:lvlJc w:val="left"/>
        <w:rPr>
          <w:rFonts w:ascii="Cambria" w:hAnsi="Cambria" w:hint="default"/>
        </w:rPr>
      </w:lvl>
    </w:lvlOverride>
  </w:num>
  <w:num w:numId="5" w16cid:durableId="1935822466">
    <w:abstractNumId w:val="18"/>
  </w:num>
  <w:num w:numId="6" w16cid:durableId="551383347">
    <w:abstractNumId w:val="25"/>
  </w:num>
  <w:num w:numId="7" w16cid:durableId="875045681">
    <w:abstractNumId w:val="0"/>
  </w:num>
  <w:num w:numId="8" w16cid:durableId="846409972">
    <w:abstractNumId w:val="23"/>
  </w:num>
  <w:num w:numId="9" w16cid:durableId="425073467">
    <w:abstractNumId w:val="12"/>
  </w:num>
  <w:num w:numId="10" w16cid:durableId="1914046215">
    <w:abstractNumId w:val="31"/>
  </w:num>
  <w:num w:numId="11" w16cid:durableId="911549787">
    <w:abstractNumId w:val="3"/>
  </w:num>
  <w:num w:numId="12" w16cid:durableId="249433867">
    <w:abstractNumId w:val="10"/>
  </w:num>
  <w:num w:numId="13" w16cid:durableId="1640988213">
    <w:abstractNumId w:val="28"/>
  </w:num>
  <w:num w:numId="14" w16cid:durableId="2099129608">
    <w:abstractNumId w:val="24"/>
  </w:num>
  <w:num w:numId="15" w16cid:durableId="751658956">
    <w:abstractNumId w:val="29"/>
  </w:num>
  <w:num w:numId="16" w16cid:durableId="2105760876">
    <w:abstractNumId w:val="29"/>
    <w:lvlOverride w:ilvl="0">
      <w:lvl w:ilvl="0">
        <w:start w:val="1"/>
        <w:numFmt w:val="decimal"/>
        <w:lvlText w:val="1.2.%1."/>
        <w:legacy w:legacy="1" w:legacySpace="0" w:legacyIndent="691"/>
        <w:lvlJc w:val="left"/>
        <w:rPr>
          <w:rFonts w:ascii="Cambria" w:hAnsi="Cambria" w:hint="default"/>
        </w:rPr>
      </w:lvl>
    </w:lvlOverride>
  </w:num>
  <w:num w:numId="17" w16cid:durableId="1788770515">
    <w:abstractNumId w:val="21"/>
  </w:num>
  <w:num w:numId="18" w16cid:durableId="1214804176">
    <w:abstractNumId w:val="19"/>
  </w:num>
  <w:num w:numId="19" w16cid:durableId="1214195147">
    <w:abstractNumId w:val="19"/>
    <w:lvlOverride w:ilvl="0">
      <w:lvl w:ilvl="0">
        <w:start w:val="3"/>
        <w:numFmt w:val="decimal"/>
        <w:lvlText w:val="%1."/>
        <w:legacy w:legacy="1" w:legacySpace="0" w:legacyIndent="418"/>
        <w:lvlJc w:val="left"/>
        <w:rPr>
          <w:rFonts w:ascii="Cambria" w:hAnsi="Cambria" w:hint="default"/>
        </w:rPr>
      </w:lvl>
    </w:lvlOverride>
  </w:num>
  <w:num w:numId="20" w16cid:durableId="337319480">
    <w:abstractNumId w:val="9"/>
  </w:num>
  <w:num w:numId="21" w16cid:durableId="1288898274">
    <w:abstractNumId w:val="5"/>
  </w:num>
  <w:num w:numId="22" w16cid:durableId="101414739">
    <w:abstractNumId w:val="26"/>
  </w:num>
  <w:num w:numId="23" w16cid:durableId="1064835430">
    <w:abstractNumId w:val="22"/>
  </w:num>
  <w:num w:numId="24" w16cid:durableId="594676876">
    <w:abstractNumId w:val="16"/>
  </w:num>
  <w:num w:numId="25" w16cid:durableId="1000544322">
    <w:abstractNumId w:val="6"/>
  </w:num>
  <w:num w:numId="26" w16cid:durableId="1497769878">
    <w:abstractNumId w:val="14"/>
  </w:num>
  <w:num w:numId="27" w16cid:durableId="779759670">
    <w:abstractNumId w:val="2"/>
  </w:num>
  <w:num w:numId="28" w16cid:durableId="1455252289">
    <w:abstractNumId w:val="11"/>
  </w:num>
  <w:num w:numId="29" w16cid:durableId="226840925">
    <w:abstractNumId w:val="15"/>
  </w:num>
  <w:num w:numId="30" w16cid:durableId="1300500121">
    <w:abstractNumId w:val="7"/>
  </w:num>
  <w:num w:numId="31" w16cid:durableId="875627985">
    <w:abstractNumId w:val="1"/>
  </w:num>
  <w:num w:numId="32" w16cid:durableId="816609851">
    <w:abstractNumId w:val="30"/>
  </w:num>
  <w:num w:numId="33" w16cid:durableId="183860111">
    <w:abstractNumId w:val="13"/>
  </w:num>
  <w:num w:numId="34" w16cid:durableId="945971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8670080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235"/>
    <w:rsid w:val="0001729F"/>
    <w:rsid w:val="0006444C"/>
    <w:rsid w:val="000C2B65"/>
    <w:rsid w:val="000F024D"/>
    <w:rsid w:val="000F20EF"/>
    <w:rsid w:val="00102AB9"/>
    <w:rsid w:val="00106148"/>
    <w:rsid w:val="00111C11"/>
    <w:rsid w:val="00137375"/>
    <w:rsid w:val="001520FB"/>
    <w:rsid w:val="00155D5D"/>
    <w:rsid w:val="00162A51"/>
    <w:rsid w:val="001730E1"/>
    <w:rsid w:val="0017654C"/>
    <w:rsid w:val="00187FCF"/>
    <w:rsid w:val="001B1461"/>
    <w:rsid w:val="001F1D59"/>
    <w:rsid w:val="00224621"/>
    <w:rsid w:val="002578A6"/>
    <w:rsid w:val="00290F2E"/>
    <w:rsid w:val="002B3CF8"/>
    <w:rsid w:val="002C5CB7"/>
    <w:rsid w:val="002D6298"/>
    <w:rsid w:val="002E0152"/>
    <w:rsid w:val="002F15D6"/>
    <w:rsid w:val="0030407C"/>
    <w:rsid w:val="003325C4"/>
    <w:rsid w:val="003353A4"/>
    <w:rsid w:val="00336BBC"/>
    <w:rsid w:val="003433B3"/>
    <w:rsid w:val="003637B6"/>
    <w:rsid w:val="00392B54"/>
    <w:rsid w:val="00393C42"/>
    <w:rsid w:val="00396C3A"/>
    <w:rsid w:val="003B1D59"/>
    <w:rsid w:val="003C677B"/>
    <w:rsid w:val="003F2245"/>
    <w:rsid w:val="00401287"/>
    <w:rsid w:val="00431D14"/>
    <w:rsid w:val="004376E3"/>
    <w:rsid w:val="00445604"/>
    <w:rsid w:val="00466A6A"/>
    <w:rsid w:val="00470B6B"/>
    <w:rsid w:val="004B5F98"/>
    <w:rsid w:val="004D26AD"/>
    <w:rsid w:val="004D2EAE"/>
    <w:rsid w:val="004E5756"/>
    <w:rsid w:val="004F0FD5"/>
    <w:rsid w:val="004F68AD"/>
    <w:rsid w:val="005440EF"/>
    <w:rsid w:val="00575D19"/>
    <w:rsid w:val="00580BED"/>
    <w:rsid w:val="00587A3F"/>
    <w:rsid w:val="00590235"/>
    <w:rsid w:val="00590350"/>
    <w:rsid w:val="00593DC8"/>
    <w:rsid w:val="005B00AA"/>
    <w:rsid w:val="005C5677"/>
    <w:rsid w:val="005E5189"/>
    <w:rsid w:val="005F0B47"/>
    <w:rsid w:val="006020EA"/>
    <w:rsid w:val="0061186D"/>
    <w:rsid w:val="0062506A"/>
    <w:rsid w:val="0063105A"/>
    <w:rsid w:val="006A5666"/>
    <w:rsid w:val="006A68EE"/>
    <w:rsid w:val="006B5E3F"/>
    <w:rsid w:val="006C33AC"/>
    <w:rsid w:val="006E1AF8"/>
    <w:rsid w:val="006E2F37"/>
    <w:rsid w:val="0070619C"/>
    <w:rsid w:val="007114D7"/>
    <w:rsid w:val="00716D2B"/>
    <w:rsid w:val="007339AF"/>
    <w:rsid w:val="00734CF3"/>
    <w:rsid w:val="00734DC3"/>
    <w:rsid w:val="0074247F"/>
    <w:rsid w:val="007658B8"/>
    <w:rsid w:val="007839A3"/>
    <w:rsid w:val="00794A56"/>
    <w:rsid w:val="007A5043"/>
    <w:rsid w:val="007B10E2"/>
    <w:rsid w:val="007C12B1"/>
    <w:rsid w:val="007F6FDD"/>
    <w:rsid w:val="007F716B"/>
    <w:rsid w:val="0080677F"/>
    <w:rsid w:val="00836CC0"/>
    <w:rsid w:val="00865241"/>
    <w:rsid w:val="0087019B"/>
    <w:rsid w:val="008B0081"/>
    <w:rsid w:val="008B5236"/>
    <w:rsid w:val="008B7C17"/>
    <w:rsid w:val="008D000A"/>
    <w:rsid w:val="008D460C"/>
    <w:rsid w:val="008E0285"/>
    <w:rsid w:val="00902912"/>
    <w:rsid w:val="00926C77"/>
    <w:rsid w:val="00927D67"/>
    <w:rsid w:val="00945DC9"/>
    <w:rsid w:val="00947891"/>
    <w:rsid w:val="0097165E"/>
    <w:rsid w:val="00995154"/>
    <w:rsid w:val="009A654A"/>
    <w:rsid w:val="009B1821"/>
    <w:rsid w:val="009E623A"/>
    <w:rsid w:val="00A010C2"/>
    <w:rsid w:val="00A06CB8"/>
    <w:rsid w:val="00A17CC2"/>
    <w:rsid w:val="00A21020"/>
    <w:rsid w:val="00A3719D"/>
    <w:rsid w:val="00A679C2"/>
    <w:rsid w:val="00A70A45"/>
    <w:rsid w:val="00A91109"/>
    <w:rsid w:val="00AA2C94"/>
    <w:rsid w:val="00AC4CAF"/>
    <w:rsid w:val="00AC76B8"/>
    <w:rsid w:val="00AD652E"/>
    <w:rsid w:val="00B302B5"/>
    <w:rsid w:val="00B45511"/>
    <w:rsid w:val="00B501B6"/>
    <w:rsid w:val="00B55977"/>
    <w:rsid w:val="00B71ABC"/>
    <w:rsid w:val="00B7461B"/>
    <w:rsid w:val="00B760AA"/>
    <w:rsid w:val="00BA2ABE"/>
    <w:rsid w:val="00BA2CBD"/>
    <w:rsid w:val="00C05B83"/>
    <w:rsid w:val="00C1155F"/>
    <w:rsid w:val="00C52856"/>
    <w:rsid w:val="00C715D3"/>
    <w:rsid w:val="00C7238F"/>
    <w:rsid w:val="00CA6C25"/>
    <w:rsid w:val="00CD431C"/>
    <w:rsid w:val="00CE0028"/>
    <w:rsid w:val="00CF4DA9"/>
    <w:rsid w:val="00D0365F"/>
    <w:rsid w:val="00D22402"/>
    <w:rsid w:val="00D35A12"/>
    <w:rsid w:val="00D57935"/>
    <w:rsid w:val="00D83FCC"/>
    <w:rsid w:val="00DD78CB"/>
    <w:rsid w:val="00DE6797"/>
    <w:rsid w:val="00DF5D8E"/>
    <w:rsid w:val="00E07E4E"/>
    <w:rsid w:val="00E32EB6"/>
    <w:rsid w:val="00E60A99"/>
    <w:rsid w:val="00E74336"/>
    <w:rsid w:val="00E828DE"/>
    <w:rsid w:val="00E82E95"/>
    <w:rsid w:val="00ED4468"/>
    <w:rsid w:val="00EE49AB"/>
    <w:rsid w:val="00EF02DD"/>
    <w:rsid w:val="00F0008F"/>
    <w:rsid w:val="00F16CF4"/>
    <w:rsid w:val="00F27058"/>
    <w:rsid w:val="00F43D1C"/>
    <w:rsid w:val="00F62D3E"/>
    <w:rsid w:val="00F731F9"/>
    <w:rsid w:val="00F97C97"/>
    <w:rsid w:val="00FA1969"/>
    <w:rsid w:val="00FC1D8A"/>
    <w:rsid w:val="00FC6B03"/>
    <w:rsid w:val="00FD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6217E"/>
  <w15:docId w15:val="{AA032BE6-6F0F-404F-9DDA-1DA08CE6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3A4"/>
    <w:pPr>
      <w:widowControl w:val="0"/>
      <w:autoSpaceDE w:val="0"/>
      <w:autoSpaceDN w:val="0"/>
      <w:adjustRightInd w:val="0"/>
    </w:pPr>
    <w:rPr>
      <w:rFonts w:hAnsi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353A4"/>
    <w:pPr>
      <w:jc w:val="both"/>
    </w:pPr>
  </w:style>
  <w:style w:type="paragraph" w:customStyle="1" w:styleId="Style2">
    <w:name w:val="Style2"/>
    <w:basedOn w:val="Normalny"/>
    <w:uiPriority w:val="99"/>
    <w:rsid w:val="003353A4"/>
    <w:pPr>
      <w:spacing w:line="298" w:lineRule="exact"/>
    </w:pPr>
  </w:style>
  <w:style w:type="paragraph" w:customStyle="1" w:styleId="Style3">
    <w:name w:val="Style3"/>
    <w:basedOn w:val="Normalny"/>
    <w:uiPriority w:val="99"/>
    <w:rsid w:val="003353A4"/>
    <w:pPr>
      <w:spacing w:line="298" w:lineRule="exact"/>
      <w:ind w:hanging="418"/>
      <w:jc w:val="both"/>
    </w:pPr>
  </w:style>
  <w:style w:type="paragraph" w:customStyle="1" w:styleId="Style4">
    <w:name w:val="Style4"/>
    <w:basedOn w:val="Normalny"/>
    <w:uiPriority w:val="99"/>
    <w:rsid w:val="003353A4"/>
    <w:pPr>
      <w:spacing w:line="296" w:lineRule="exact"/>
      <w:jc w:val="both"/>
    </w:pPr>
  </w:style>
  <w:style w:type="paragraph" w:customStyle="1" w:styleId="Style5">
    <w:name w:val="Style5"/>
    <w:basedOn w:val="Normalny"/>
    <w:uiPriority w:val="99"/>
    <w:rsid w:val="003353A4"/>
  </w:style>
  <w:style w:type="paragraph" w:customStyle="1" w:styleId="Style6">
    <w:name w:val="Style6"/>
    <w:basedOn w:val="Normalny"/>
    <w:uiPriority w:val="99"/>
    <w:rsid w:val="003353A4"/>
    <w:pPr>
      <w:spacing w:line="296" w:lineRule="exact"/>
    </w:pPr>
  </w:style>
  <w:style w:type="paragraph" w:customStyle="1" w:styleId="Style7">
    <w:name w:val="Style7"/>
    <w:basedOn w:val="Normalny"/>
    <w:uiPriority w:val="99"/>
    <w:rsid w:val="003353A4"/>
    <w:pPr>
      <w:spacing w:line="29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353A4"/>
    <w:pPr>
      <w:jc w:val="center"/>
    </w:pPr>
  </w:style>
  <w:style w:type="paragraph" w:customStyle="1" w:styleId="Style9">
    <w:name w:val="Style9"/>
    <w:basedOn w:val="Normalny"/>
    <w:uiPriority w:val="99"/>
    <w:rsid w:val="003353A4"/>
    <w:pPr>
      <w:spacing w:line="293" w:lineRule="exact"/>
      <w:ind w:hanging="557"/>
    </w:pPr>
  </w:style>
  <w:style w:type="paragraph" w:customStyle="1" w:styleId="Style10">
    <w:name w:val="Style10"/>
    <w:basedOn w:val="Normalny"/>
    <w:uiPriority w:val="99"/>
    <w:rsid w:val="003353A4"/>
  </w:style>
  <w:style w:type="paragraph" w:customStyle="1" w:styleId="Style11">
    <w:name w:val="Style11"/>
    <w:basedOn w:val="Normalny"/>
    <w:uiPriority w:val="99"/>
    <w:rsid w:val="003353A4"/>
    <w:pPr>
      <w:spacing w:line="298" w:lineRule="exact"/>
      <w:ind w:hanging="418"/>
    </w:pPr>
  </w:style>
  <w:style w:type="paragraph" w:customStyle="1" w:styleId="Style12">
    <w:name w:val="Style12"/>
    <w:basedOn w:val="Normalny"/>
    <w:uiPriority w:val="99"/>
    <w:rsid w:val="003353A4"/>
    <w:pPr>
      <w:spacing w:line="298" w:lineRule="exact"/>
      <w:ind w:hanging="562"/>
      <w:jc w:val="both"/>
    </w:pPr>
  </w:style>
  <w:style w:type="paragraph" w:customStyle="1" w:styleId="Style13">
    <w:name w:val="Style13"/>
    <w:basedOn w:val="Normalny"/>
    <w:uiPriority w:val="99"/>
    <w:rsid w:val="003353A4"/>
  </w:style>
  <w:style w:type="paragraph" w:customStyle="1" w:styleId="Style14">
    <w:name w:val="Style14"/>
    <w:basedOn w:val="Normalny"/>
    <w:uiPriority w:val="99"/>
    <w:rsid w:val="003353A4"/>
    <w:pPr>
      <w:spacing w:line="293" w:lineRule="exact"/>
    </w:pPr>
  </w:style>
  <w:style w:type="paragraph" w:customStyle="1" w:styleId="Style15">
    <w:name w:val="Style15"/>
    <w:basedOn w:val="Normalny"/>
    <w:uiPriority w:val="99"/>
    <w:rsid w:val="003353A4"/>
    <w:pPr>
      <w:spacing w:line="250" w:lineRule="exact"/>
    </w:pPr>
  </w:style>
  <w:style w:type="paragraph" w:customStyle="1" w:styleId="Style16">
    <w:name w:val="Style16"/>
    <w:basedOn w:val="Normalny"/>
    <w:uiPriority w:val="99"/>
    <w:rsid w:val="003353A4"/>
    <w:pPr>
      <w:spacing w:line="298" w:lineRule="exact"/>
      <w:ind w:hanging="691"/>
      <w:jc w:val="both"/>
    </w:pPr>
  </w:style>
  <w:style w:type="paragraph" w:customStyle="1" w:styleId="Style17">
    <w:name w:val="Style17"/>
    <w:basedOn w:val="Normalny"/>
    <w:uiPriority w:val="99"/>
    <w:rsid w:val="003353A4"/>
    <w:pPr>
      <w:spacing w:line="250" w:lineRule="exact"/>
    </w:pPr>
  </w:style>
  <w:style w:type="character" w:customStyle="1" w:styleId="FontStyle19">
    <w:name w:val="Font Style19"/>
    <w:uiPriority w:val="99"/>
    <w:rsid w:val="003353A4"/>
    <w:rPr>
      <w:rFonts w:ascii="Cambria" w:hAnsi="Cambria" w:cs="Cambria"/>
      <w:i/>
      <w:iCs/>
      <w:sz w:val="20"/>
      <w:szCs w:val="20"/>
    </w:rPr>
  </w:style>
  <w:style w:type="character" w:customStyle="1" w:styleId="FontStyle20">
    <w:name w:val="Font Style20"/>
    <w:uiPriority w:val="99"/>
    <w:rsid w:val="003353A4"/>
    <w:rPr>
      <w:rFonts w:ascii="Cambria" w:hAnsi="Cambria" w:cs="Cambria"/>
      <w:i/>
      <w:iCs/>
      <w:sz w:val="16"/>
      <w:szCs w:val="16"/>
    </w:rPr>
  </w:style>
  <w:style w:type="character" w:customStyle="1" w:styleId="FontStyle21">
    <w:name w:val="Font Style21"/>
    <w:uiPriority w:val="99"/>
    <w:rsid w:val="003353A4"/>
    <w:rPr>
      <w:rFonts w:ascii="Cambria" w:hAnsi="Cambria" w:cs="Cambria"/>
      <w:sz w:val="16"/>
      <w:szCs w:val="16"/>
    </w:rPr>
  </w:style>
  <w:style w:type="character" w:customStyle="1" w:styleId="FontStyle22">
    <w:name w:val="Font Style22"/>
    <w:uiPriority w:val="99"/>
    <w:rsid w:val="003353A4"/>
    <w:rPr>
      <w:rFonts w:ascii="Cambria" w:hAnsi="Cambria" w:cs="Cambria"/>
      <w:b/>
      <w:bCs/>
      <w:sz w:val="20"/>
      <w:szCs w:val="20"/>
    </w:rPr>
  </w:style>
  <w:style w:type="character" w:customStyle="1" w:styleId="FontStyle23">
    <w:name w:val="Font Style23"/>
    <w:uiPriority w:val="99"/>
    <w:rsid w:val="003353A4"/>
    <w:rPr>
      <w:rFonts w:ascii="Cambria" w:hAnsi="Cambria" w:cs="Cambria"/>
      <w:sz w:val="20"/>
      <w:szCs w:val="20"/>
    </w:rPr>
  </w:style>
  <w:style w:type="character" w:styleId="Hipercze">
    <w:name w:val="Hyperlink"/>
    <w:uiPriority w:val="99"/>
    <w:rsid w:val="003353A4"/>
    <w:rPr>
      <w:color w:val="0066CC"/>
      <w:u w:val="single"/>
    </w:rPr>
  </w:style>
  <w:style w:type="character" w:customStyle="1" w:styleId="FontStyle47">
    <w:name w:val="Font Style47"/>
    <w:uiPriority w:val="99"/>
    <w:rsid w:val="0017654C"/>
    <w:rPr>
      <w:rFonts w:ascii="Arial" w:hAnsi="Arial" w:cs="Arial"/>
      <w:sz w:val="16"/>
      <w:szCs w:val="16"/>
    </w:rPr>
  </w:style>
  <w:style w:type="character" w:customStyle="1" w:styleId="FontStyle90">
    <w:name w:val="Font Style90"/>
    <w:uiPriority w:val="99"/>
    <w:rsid w:val="0017654C"/>
    <w:rPr>
      <w:rFonts w:ascii="Tahoma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02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20EA"/>
    <w:pPr>
      <w:widowControl/>
      <w:autoSpaceDE/>
      <w:autoSpaceDN/>
      <w:adjustRightInd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0EA"/>
    <w:rPr>
      <w:rFonts w:ascii="Calibri" w:eastAsia="Calibri"/>
      <w:lang w:eastAsia="en-US"/>
    </w:rPr>
  </w:style>
  <w:style w:type="paragraph" w:customStyle="1" w:styleId="Default">
    <w:name w:val="Default"/>
    <w:rsid w:val="0097165E"/>
    <w:pPr>
      <w:autoSpaceDE w:val="0"/>
      <w:autoSpaceDN w:val="0"/>
      <w:adjustRightInd w:val="0"/>
    </w:pPr>
    <w:rPr>
      <w:rFonts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5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067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067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5D3"/>
    <w:pPr>
      <w:widowControl w:val="0"/>
      <w:autoSpaceDE w:val="0"/>
      <w:autoSpaceDN w:val="0"/>
      <w:adjustRightInd w:val="0"/>
      <w:spacing w:after="0"/>
    </w:pPr>
    <w:rPr>
      <w:rFonts w:ascii="Cambria" w:eastAsia="Times New Roman" w:hAnsi="Cambr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5D3"/>
    <w:rPr>
      <w:rFonts w:ascii="Calibri" w:eastAsia="Calibri" w:hAnsi="Cambria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8DE"/>
    <w:rPr>
      <w:rFonts w:hAnsi="Cambr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8DE"/>
    <w:rPr>
      <w:vertAlign w:val="superscript"/>
    </w:rPr>
  </w:style>
  <w:style w:type="paragraph" w:styleId="Poprawka">
    <w:name w:val="Revision"/>
    <w:hidden/>
    <w:uiPriority w:val="99"/>
    <w:semiHidden/>
    <w:rsid w:val="004D2EAE"/>
    <w:rPr>
      <w:rFonts w:hAnsi="Cambria"/>
      <w:sz w:val="24"/>
      <w:szCs w:val="24"/>
    </w:rPr>
  </w:style>
  <w:style w:type="paragraph" w:styleId="Tekstpodstawowy2">
    <w:name w:val="Body Text 2"/>
    <w:basedOn w:val="Normalny"/>
    <w:link w:val="Tekstpodstawowy2Znak"/>
    <w:rsid w:val="0087019B"/>
    <w:pPr>
      <w:widowControl/>
      <w:adjustRightInd/>
      <w:spacing w:before="38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87019B"/>
    <w:rPr>
      <w:rFonts w:ascii="Arial" w:hAnsi="Arial"/>
      <w:b/>
      <w:bCs/>
      <w:u w:val="single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70619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7061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0BFAE-1EE8-4B3E-85F9-3DED0AD56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4D306B-5EBC-4756-8202-FCFEC908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7127B-1B19-46B3-9638-B659AF9CA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8B14B-393A-4780-994F-27A8ACA11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3963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Anita Rusin</cp:lastModifiedBy>
  <cp:revision>6</cp:revision>
  <dcterms:created xsi:type="dcterms:W3CDTF">2022-09-01T11:27:00Z</dcterms:created>
  <dcterms:modified xsi:type="dcterms:W3CDTF">2022-09-28T10:17:00Z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</Properties>
</file>