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0A" w:rsidRPr="00B744AA" w:rsidRDefault="00B5120A" w:rsidP="00B5120A">
      <w:pPr>
        <w:tabs>
          <w:tab w:val="left" w:pos="1080"/>
        </w:tabs>
        <w:ind w:firstLine="1169"/>
        <w:jc w:val="center"/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6351546B" wp14:editId="42208714">
            <wp:simplePos x="0" y="0"/>
            <wp:positionH relativeFrom="column">
              <wp:posOffset>121285</wp:posOffset>
            </wp:positionH>
            <wp:positionV relativeFrom="paragraph">
              <wp:posOffset>-18415</wp:posOffset>
            </wp:positionV>
            <wp:extent cx="807720" cy="77978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13D">
        <w:rPr>
          <w:rFonts w:ascii="Arial Narrow" w:hAnsi="Arial Narrow"/>
          <w:b/>
          <w:bCs/>
          <w:color w:val="365F91" w:themeColor="accent1" w:themeShade="BF"/>
          <w:sz w:val="28"/>
          <w:szCs w:val="28"/>
          <w:lang w:eastAsia="ar-SA"/>
        </w:rPr>
        <w:t>„</w:t>
      </w:r>
      <w:r w:rsidRPr="00B744AA"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  <w:t>G</w:t>
      </w:r>
      <w:r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  <w:t>órna Raba”  Sp. z o. o.</w:t>
      </w:r>
    </w:p>
    <w:p w:rsidR="00B5120A" w:rsidRPr="00F35B28" w:rsidRDefault="00B5120A" w:rsidP="00B5120A">
      <w:pPr>
        <w:ind w:firstLine="1169"/>
        <w:jc w:val="center"/>
        <w:rPr>
          <w:rFonts w:ascii="Arial Narrow" w:hAnsi="Arial Narrow"/>
          <w:i/>
          <w:iCs/>
          <w:color w:val="365F91" w:themeColor="accent1" w:themeShade="BF"/>
          <w:u w:val="single"/>
          <w:lang w:eastAsia="ar-SA"/>
        </w:rPr>
      </w:pPr>
      <w:r w:rsidRPr="00952754">
        <w:rPr>
          <w:rFonts w:ascii="Arial Narrow" w:hAnsi="Arial Narrow"/>
          <w:b/>
          <w:i/>
          <w:iCs/>
          <w:color w:val="365F91" w:themeColor="accent1" w:themeShade="BF"/>
          <w:lang w:eastAsia="ar-SA"/>
        </w:rPr>
        <w:t>34-730 Mszana Dolna  ul. Krakowska 27E</w:t>
      </w:r>
      <w:r>
        <w:rPr>
          <w:rFonts w:ascii="Arial Narrow" w:hAnsi="Arial Narrow"/>
          <w:i/>
          <w:iCs/>
          <w:color w:val="365F91" w:themeColor="accent1" w:themeShade="BF"/>
          <w:lang w:eastAsia="ar-SA"/>
        </w:rPr>
        <w:t xml:space="preserve">, </w:t>
      </w:r>
      <w:r w:rsidRPr="00952754">
        <w:rPr>
          <w:rFonts w:ascii="Arial Narrow" w:hAnsi="Arial Narrow"/>
          <w:b/>
          <w:i/>
          <w:iCs/>
          <w:color w:val="365F91" w:themeColor="accent1" w:themeShade="BF"/>
          <w:lang w:eastAsia="ar-SA"/>
        </w:rPr>
        <w:t>www.gornaraba.pl</w:t>
      </w:r>
    </w:p>
    <w:p w:rsidR="00B5120A" w:rsidRPr="00F35B28" w:rsidRDefault="00B5120A" w:rsidP="00B5120A">
      <w:pPr>
        <w:ind w:firstLine="1169"/>
        <w:jc w:val="center"/>
        <w:rPr>
          <w:rFonts w:ascii="Arial Narrow" w:hAnsi="Arial Narrow"/>
          <w:b/>
          <w:bCs/>
          <w:color w:val="365F91" w:themeColor="accent1" w:themeShade="BF"/>
          <w:lang w:val="de-DE" w:eastAsia="ar-SA"/>
        </w:rPr>
      </w:pPr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Tel.</w:t>
      </w:r>
      <w:r w:rsidRPr="00F35B28">
        <w:rPr>
          <w:b/>
          <w:bCs/>
          <w:color w:val="365F91" w:themeColor="accent1" w:themeShade="BF"/>
          <w:sz w:val="32"/>
          <w:szCs w:val="32"/>
          <w:lang w:val="de-DE" w:eastAsia="ar-SA"/>
        </w:rPr>
        <w:t xml:space="preserve"> </w:t>
      </w:r>
      <w:r w:rsidRPr="00F35B28">
        <w:rPr>
          <w:rFonts w:ascii="Arial Narrow" w:hAnsi="Arial Narrow"/>
          <w:b/>
          <w:bCs/>
          <w:color w:val="365F91" w:themeColor="accent1" w:themeShade="BF"/>
          <w:lang w:val="de-DE" w:eastAsia="ar-SA"/>
        </w:rPr>
        <w:t xml:space="preserve">183-310-324, 183-312-348, </w:t>
      </w:r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Fax.</w:t>
      </w:r>
      <w:r w:rsidRPr="00F35B28">
        <w:rPr>
          <w:b/>
          <w:bCs/>
          <w:color w:val="365F91" w:themeColor="accent1" w:themeShade="BF"/>
          <w:lang w:val="de-DE" w:eastAsia="ar-SA"/>
        </w:rPr>
        <w:t xml:space="preserve"> </w:t>
      </w:r>
      <w:r w:rsidRPr="00F35B28">
        <w:rPr>
          <w:rFonts w:ascii="Arial Narrow" w:hAnsi="Arial Narrow"/>
          <w:b/>
          <w:bCs/>
          <w:color w:val="365F91" w:themeColor="accent1" w:themeShade="BF"/>
          <w:lang w:val="de-DE" w:eastAsia="ar-SA"/>
        </w:rPr>
        <w:t xml:space="preserve">183-312-349, </w:t>
      </w:r>
      <w:proofErr w:type="spellStart"/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E-mail</w:t>
      </w:r>
      <w:proofErr w:type="spellEnd"/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:</w:t>
      </w:r>
      <w:r w:rsidRPr="00A7613D">
        <w:rPr>
          <w:rFonts w:ascii="Arial Narrow" w:hAnsi="Arial Narrow"/>
          <w:b/>
          <w:iCs/>
          <w:color w:val="365F91" w:themeColor="accent1" w:themeShade="BF"/>
          <w:lang w:val="de-DE" w:eastAsia="ar-SA"/>
        </w:rPr>
        <w:t xml:space="preserve"> biuro@gornaraba.pl</w:t>
      </w:r>
    </w:p>
    <w:p w:rsidR="00B5120A" w:rsidRPr="007817D8" w:rsidRDefault="00B5120A" w:rsidP="00B5120A">
      <w:pPr>
        <w:pBdr>
          <w:bottom w:val="single" w:sz="12" w:space="0" w:color="auto"/>
        </w:pBdr>
        <w:ind w:firstLine="1169"/>
        <w:jc w:val="center"/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</w:pPr>
      <w:r w:rsidRPr="00F35B28"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  <w:t xml:space="preserve">NIP:681-18-02-943, </w:t>
      </w:r>
      <w:r w:rsidRPr="007817D8"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  <w:t>KRS:0000212716 – Sąd Rejonowy dla Krakowa Śródmieścia w Krakowie</w:t>
      </w:r>
    </w:p>
    <w:p w:rsidR="00B5120A" w:rsidRPr="004B0584" w:rsidRDefault="00B5120A" w:rsidP="00B5120A">
      <w:pPr>
        <w:pBdr>
          <w:bottom w:val="single" w:sz="12" w:space="0" w:color="auto"/>
        </w:pBd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</w:pPr>
      <w: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 xml:space="preserve">          </w:t>
      </w:r>
      <w:r w:rsidRPr="009B4D56">
        <w:rPr>
          <w:rFonts w:ascii="Arial Narrow" w:hAnsi="Arial Narrow"/>
          <w:b/>
          <w:bCs/>
          <w:sz w:val="18"/>
          <w:szCs w:val="18"/>
          <w:lang w:eastAsia="ar-SA"/>
        </w:rPr>
        <w:t xml:space="preserve">od 2004 r. </w:t>
      </w:r>
      <w: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ab/>
        <w:t xml:space="preserve">                                                 </w:t>
      </w:r>
      <w:r w:rsidRPr="00D1030A"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>Wysokość kapitału zakładowego 9.107.300 PLN</w:t>
      </w:r>
    </w:p>
    <w:p w:rsidR="00B5120A" w:rsidRDefault="00B5120A" w:rsidP="00B5120A">
      <w:pPr>
        <w:tabs>
          <w:tab w:val="left" w:pos="7260"/>
        </w:tabs>
        <w:rPr>
          <w:sz w:val="22"/>
          <w:szCs w:val="22"/>
        </w:rPr>
      </w:pPr>
    </w:p>
    <w:p w:rsidR="0093410E" w:rsidRPr="00DB28DC" w:rsidRDefault="0093410E" w:rsidP="0093410E">
      <w:pPr>
        <w:jc w:val="right"/>
        <w:rPr>
          <w:rFonts w:ascii="Times New Roman" w:hAnsi="Times New Roman" w:cs="Times New Roman"/>
        </w:rPr>
      </w:pPr>
      <w:r w:rsidRPr="00DB28DC">
        <w:rPr>
          <w:rFonts w:ascii="Times New Roman" w:hAnsi="Times New Roman" w:cs="Times New Roman"/>
        </w:rPr>
        <w:t xml:space="preserve">Mszana Dolna, dnia </w:t>
      </w:r>
      <w:r w:rsidR="00ED76DB">
        <w:rPr>
          <w:rFonts w:ascii="Times New Roman" w:hAnsi="Times New Roman" w:cs="Times New Roman"/>
        </w:rPr>
        <w:t>02</w:t>
      </w:r>
      <w:r w:rsidR="00777796">
        <w:rPr>
          <w:rFonts w:ascii="Times New Roman" w:hAnsi="Times New Roman" w:cs="Times New Roman"/>
        </w:rPr>
        <w:t>.0</w:t>
      </w:r>
      <w:r w:rsidR="00ED76DB">
        <w:rPr>
          <w:rFonts w:ascii="Times New Roman" w:hAnsi="Times New Roman" w:cs="Times New Roman"/>
        </w:rPr>
        <w:t>8</w:t>
      </w:r>
      <w:r w:rsidR="00B5120A">
        <w:rPr>
          <w:rFonts w:ascii="Times New Roman" w:hAnsi="Times New Roman" w:cs="Times New Roman"/>
        </w:rPr>
        <w:t>.202</w:t>
      </w:r>
      <w:r w:rsidR="00777796">
        <w:rPr>
          <w:rFonts w:ascii="Times New Roman" w:hAnsi="Times New Roman" w:cs="Times New Roman"/>
        </w:rPr>
        <w:t>2</w:t>
      </w:r>
      <w:r w:rsidRPr="00DB28DC">
        <w:rPr>
          <w:rFonts w:ascii="Times New Roman" w:hAnsi="Times New Roman" w:cs="Times New Roman"/>
        </w:rPr>
        <w:t xml:space="preserve"> r.</w:t>
      </w:r>
    </w:p>
    <w:p w:rsidR="0093410E" w:rsidRPr="00DB28DC" w:rsidRDefault="00B5120A" w:rsidP="00934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TE-7-</w:t>
      </w:r>
      <w:r w:rsidR="00ED76D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777796">
        <w:rPr>
          <w:rFonts w:ascii="Times New Roman" w:hAnsi="Times New Roman" w:cs="Times New Roman"/>
        </w:rPr>
        <w:t>2</w:t>
      </w:r>
    </w:p>
    <w:p w:rsidR="0093410E" w:rsidRPr="00DB28DC" w:rsidRDefault="0093410E" w:rsidP="0093410E">
      <w:pPr>
        <w:rPr>
          <w:rFonts w:ascii="Times New Roman" w:hAnsi="Times New Roman" w:cs="Times New Roman"/>
        </w:rPr>
      </w:pPr>
    </w:p>
    <w:p w:rsidR="0093410E" w:rsidRPr="00DB28DC" w:rsidRDefault="0093410E" w:rsidP="0093410E">
      <w:pPr>
        <w:jc w:val="right"/>
        <w:rPr>
          <w:rFonts w:ascii="Times New Roman" w:hAnsi="Times New Roman" w:cs="Times New Roman"/>
          <w:b/>
        </w:rPr>
      </w:pPr>
      <w:r w:rsidRPr="00DB28DC">
        <w:rPr>
          <w:rFonts w:ascii="Times New Roman" w:hAnsi="Times New Roman" w:cs="Times New Roman"/>
          <w:b/>
        </w:rPr>
        <w:t>Do wszystkich zainteresowanych</w:t>
      </w:r>
      <w:r w:rsidRPr="00DB28DC">
        <w:rPr>
          <w:rFonts w:ascii="Times New Roman" w:hAnsi="Times New Roman" w:cs="Times New Roman"/>
          <w:b/>
        </w:rPr>
        <w:tab/>
      </w:r>
      <w:r w:rsidRPr="00DB28DC">
        <w:rPr>
          <w:rFonts w:ascii="Times New Roman" w:hAnsi="Times New Roman" w:cs="Times New Roman"/>
          <w:b/>
        </w:rPr>
        <w:tab/>
      </w:r>
    </w:p>
    <w:p w:rsidR="00D613BE" w:rsidRDefault="00D613BE" w:rsidP="00D613BE">
      <w:pPr>
        <w:jc w:val="both"/>
        <w:rPr>
          <w:rFonts w:ascii="Times New Roman" w:hAnsi="Times New Roman" w:cs="Times New Roman"/>
        </w:rPr>
      </w:pPr>
    </w:p>
    <w:p w:rsidR="00D613BE" w:rsidRPr="00DB28DC" w:rsidRDefault="00D613BE" w:rsidP="00D613BE">
      <w:pPr>
        <w:jc w:val="both"/>
        <w:rPr>
          <w:rFonts w:ascii="Times New Roman" w:hAnsi="Times New Roman" w:cs="Times New Roman"/>
        </w:rPr>
      </w:pPr>
      <w:r w:rsidRPr="00DB28DC">
        <w:rPr>
          <w:rFonts w:ascii="Times New Roman" w:hAnsi="Times New Roman" w:cs="Times New Roman"/>
        </w:rPr>
        <w:t xml:space="preserve">Stosownie do art. </w:t>
      </w:r>
      <w:r>
        <w:rPr>
          <w:rFonts w:ascii="Times New Roman" w:hAnsi="Times New Roman" w:cs="Times New Roman"/>
        </w:rPr>
        <w:t>135</w:t>
      </w:r>
      <w:r w:rsidRPr="00DB28DC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 2019</w:t>
      </w:r>
      <w:r w:rsidRPr="00DB28DC">
        <w:rPr>
          <w:rFonts w:ascii="Times New Roman" w:hAnsi="Times New Roman" w:cs="Times New Roman"/>
        </w:rPr>
        <w:t xml:space="preserve"> r. – Prawo zamówień publicznych (tekst jednolity Dz. U. z 20</w:t>
      </w:r>
      <w:r>
        <w:rPr>
          <w:rFonts w:ascii="Times New Roman" w:hAnsi="Times New Roman" w:cs="Times New Roman"/>
        </w:rPr>
        <w:t>21</w:t>
      </w:r>
      <w:r w:rsidRPr="00DB28DC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1129</w:t>
      </w:r>
      <w:r w:rsidRPr="00DB28DC">
        <w:rPr>
          <w:rFonts w:ascii="Times New Roman" w:hAnsi="Times New Roman" w:cs="Times New Roman"/>
        </w:rPr>
        <w:t xml:space="preserve"> z późn. zmian.)</w:t>
      </w:r>
    </w:p>
    <w:p w:rsidR="00786A7C" w:rsidRDefault="00786A7C" w:rsidP="004352DB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445A1" w:rsidRPr="00F445A1" w:rsidRDefault="004352DB" w:rsidP="00F445A1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E651C">
        <w:rPr>
          <w:rFonts w:ascii="Times New Roman" w:hAnsi="Times New Roman" w:cs="Times New Roman"/>
          <w:b/>
          <w:sz w:val="24"/>
          <w:szCs w:val="24"/>
        </w:rPr>
        <w:t>Pytanie 1</w:t>
      </w:r>
      <w:r w:rsidR="00F445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445A1" w:rsidRPr="00F445A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Dotyczy § 5 ust. 1 Załącznika nr 4 do SWZ (Projekt umowy) </w:t>
      </w:r>
    </w:p>
    <w:p w:rsidR="00F445A1" w:rsidRPr="00F445A1" w:rsidRDefault="00F445A1" w:rsidP="00F445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F445A1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Informuję, iż zgodnie z taryfą OSD i cennikiem Sprzedawcy, jednostką stosowaną 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br/>
      </w:r>
      <w:r w:rsidRPr="00F445A1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w rozliczeniach energii elektrycznej dla obiektów w grupie taryfowej </w:t>
      </w:r>
      <w:proofErr w:type="spellStart"/>
      <w:r w:rsidRPr="00F445A1">
        <w:rPr>
          <w:rFonts w:ascii="Times New Roman" w:eastAsiaTheme="minorHAnsi" w:hAnsi="Times New Roman" w:cs="Times New Roman"/>
          <w:color w:val="000000"/>
          <w:lang w:val="pl-PL" w:eastAsia="en-US"/>
        </w:rPr>
        <w:t>Bxx</w:t>
      </w:r>
      <w:proofErr w:type="spellEnd"/>
      <w:r w:rsidRPr="00F445A1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 jest Megawatogodzina [MWh,] a dla grup taryfowych G1x, C1x oraz C2x jednostką jest Kilowatogodzina [kWh]. </w:t>
      </w:r>
    </w:p>
    <w:p w:rsidR="00777796" w:rsidRPr="00F445A1" w:rsidRDefault="00F445A1" w:rsidP="00F445A1">
      <w:pPr>
        <w:pStyle w:val="PGEtekstglowny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445A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Ze względu na określenie przez Zamawiającego jednostki rozliczeniowej kWh dla wszystkich grup taryfowych w formularzu oferty, Wykonawca zwraca się z zapytaniem, czy Zamawiający wyraża zgodę na prowadzenie rozliczeń w jednostkach energii elektrycznej dedykowanych odpowiednio do grup taryfowych?</w:t>
      </w:r>
    </w:p>
    <w:p w:rsidR="00F445A1" w:rsidRDefault="00F445A1" w:rsidP="00F445A1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57A88" w:rsidRPr="00B5120A" w:rsidRDefault="004352DB" w:rsidP="00B5120A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7DC5">
        <w:rPr>
          <w:rFonts w:ascii="Times New Roman" w:hAnsi="Times New Roman" w:cs="Times New Roman"/>
          <w:b/>
          <w:sz w:val="24"/>
          <w:szCs w:val="24"/>
        </w:rPr>
        <w:t>Odpowiedź 1:</w:t>
      </w:r>
    </w:p>
    <w:p w:rsidR="00B17C95" w:rsidRDefault="00771902" w:rsidP="00BC1623">
      <w:pPr>
        <w:pStyle w:val="PGEtekstglowny"/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DE3537">
        <w:rPr>
          <w:rFonts w:ascii="Times New Roman" w:hAnsi="Times New Roman"/>
          <w:sz w:val="24"/>
          <w:szCs w:val="24"/>
        </w:rPr>
        <w:t xml:space="preserve">Zamawiający informuje, </w:t>
      </w:r>
      <w:r w:rsidR="009428E2" w:rsidRPr="001846F6">
        <w:rPr>
          <w:rFonts w:ascii="Times New Roman" w:hAnsi="Times New Roman" w:cs="Times New Roman"/>
          <w:sz w:val="24"/>
          <w:szCs w:val="24"/>
        </w:rPr>
        <w:t xml:space="preserve">iż  </w:t>
      </w:r>
      <w:r w:rsidR="00BC1623">
        <w:rPr>
          <w:rFonts w:ascii="Times New Roman" w:hAnsi="Times New Roman" w:cs="Times New Roman"/>
          <w:sz w:val="24"/>
          <w:szCs w:val="24"/>
        </w:rPr>
        <w:t xml:space="preserve">wyraża zgodę na </w:t>
      </w:r>
      <w:r w:rsidR="009428E2" w:rsidRPr="001846F6">
        <w:rPr>
          <w:rFonts w:ascii="Times New Roman" w:hAnsi="Times New Roman" w:cs="Times New Roman"/>
          <w:sz w:val="24"/>
          <w:szCs w:val="24"/>
        </w:rPr>
        <w:t xml:space="preserve"> prowadzenie rozliczeń </w:t>
      </w:r>
      <w:r w:rsidR="00BC1623" w:rsidRPr="00F445A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 jednostkach energii elektrycznej dedykowanych odpowiednio do grup taryfowych</w:t>
      </w:r>
      <w:r w:rsidR="00BC16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1846F6" w:rsidRDefault="001846F6" w:rsidP="00777796">
      <w:pPr>
        <w:pStyle w:val="PGEtekstglowny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445A1" w:rsidRPr="00F445A1" w:rsidRDefault="00777796" w:rsidP="00F445A1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16E78">
        <w:rPr>
          <w:rFonts w:ascii="Times New Roman" w:hAnsi="Times New Roman" w:cs="Times New Roman"/>
          <w:b/>
          <w:sz w:val="24"/>
          <w:szCs w:val="24"/>
        </w:rPr>
        <w:t>Pytanie 2</w:t>
      </w:r>
      <w:r w:rsidR="00F445A1" w:rsidRPr="00F445A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– Dotyczy § 5 ust. 2 i 5 Załącznika nr 4 do SWZ (Projekt umowy) </w:t>
      </w:r>
    </w:p>
    <w:p w:rsidR="00BC1623" w:rsidRPr="00C16E78" w:rsidRDefault="00F445A1" w:rsidP="00BC162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F445A1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Wykonawca informuje, iż w świetle przepisów Prawa energetycznego i aktów wykonawczych, to OSD jest podmiotem odpowiedzialnym za pozyskiwanie i przekazywanie do sprzedawców danych pomiarowo-rozliczeniowych dla punktów poboru energii (PPE). Sposób ustalania danych przez OSD określony jest w umowie dystrybucyjnej, zawartej pomiędzy Zamawiającym a OSD, przy czym Wykonawcy (sprzedawcy energii) nie mają wpływu na regulacje wynikające z umów dystrybucyjnych Zamawiającego, zgodnie </w:t>
      </w:r>
      <w:r w:rsidR="00BC1623" w:rsidRPr="00C16E78">
        <w:rPr>
          <w:rFonts w:ascii="Times New Roman" w:eastAsiaTheme="minorHAnsi" w:hAnsi="Times New Roman" w:cs="Times New Roman"/>
          <w:color w:val="000000"/>
          <w:lang w:val="pl-PL" w:eastAsia="en-US"/>
        </w:rPr>
        <w:br/>
      </w:r>
      <w:r w:rsidRPr="00F445A1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z przepisami przyjmując do rozliczeń dane </w:t>
      </w:r>
      <w:r w:rsidRPr="00C16E78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przekazane przez OSD. </w:t>
      </w:r>
    </w:p>
    <w:p w:rsidR="00777796" w:rsidRPr="00C16E78" w:rsidRDefault="00F445A1" w:rsidP="00BC162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C16E78">
        <w:rPr>
          <w:rFonts w:ascii="Times New Roman" w:eastAsiaTheme="minorHAnsi" w:hAnsi="Times New Roman" w:cs="Times New Roman"/>
          <w:color w:val="000000"/>
          <w:lang w:val="pl-PL" w:eastAsia="en-US"/>
        </w:rPr>
        <w:t>W związku z powyższym zwracamy się z prośbą o wyjaśnienie, czy Zamawiający uwzględni obowiązujące przepisy Prawa energetycznego i aktów wykonawczych w zakresie prowadzenia rozliczeń na podstawie danych pomiarowo-rozliczeniowych przekazywanych Wykonawcy przez OSD?</w:t>
      </w:r>
    </w:p>
    <w:p w:rsidR="00F445A1" w:rsidRPr="00345695" w:rsidRDefault="00F445A1" w:rsidP="00F445A1">
      <w:pPr>
        <w:jc w:val="both"/>
        <w:rPr>
          <w:rFonts w:ascii="Times New Roman" w:eastAsia="Times New Roman" w:hAnsi="Times New Roman" w:cs="Times New Roman"/>
          <w:highlight w:val="yellow"/>
          <w:lang w:val="pl-PL"/>
        </w:rPr>
      </w:pPr>
    </w:p>
    <w:p w:rsidR="00777796" w:rsidRPr="005A38AB" w:rsidRDefault="00777796" w:rsidP="00777796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38AB">
        <w:rPr>
          <w:rFonts w:ascii="Times New Roman" w:hAnsi="Times New Roman" w:cs="Times New Roman"/>
          <w:b/>
          <w:sz w:val="24"/>
          <w:szCs w:val="24"/>
        </w:rPr>
        <w:t>Odpowiedź 2:</w:t>
      </w:r>
    </w:p>
    <w:p w:rsidR="00777796" w:rsidRPr="00E258E1" w:rsidRDefault="005A38AB" w:rsidP="00777796">
      <w:pPr>
        <w:jc w:val="both"/>
        <w:rPr>
          <w:rFonts w:ascii="Times New Roman" w:eastAsia="Times New Roman" w:hAnsi="Times New Roman" w:cs="Times New Roman"/>
          <w:lang w:val="pl-PL"/>
        </w:rPr>
      </w:pPr>
      <w:r w:rsidRPr="00E258E1">
        <w:rPr>
          <w:rFonts w:ascii="Times New Roman" w:hAnsi="Times New Roman"/>
        </w:rPr>
        <w:t xml:space="preserve">Zamawiający informuje, </w:t>
      </w:r>
      <w:r w:rsidRPr="00E258E1">
        <w:rPr>
          <w:rFonts w:ascii="Times New Roman" w:hAnsi="Times New Roman" w:cs="Times New Roman"/>
        </w:rPr>
        <w:t>iż w za</w:t>
      </w:r>
      <w:r w:rsidR="00E258E1">
        <w:rPr>
          <w:rFonts w:ascii="Times New Roman" w:hAnsi="Times New Roman" w:cs="Times New Roman"/>
        </w:rPr>
        <w:t>p</w:t>
      </w:r>
      <w:r w:rsidRPr="00E258E1">
        <w:rPr>
          <w:rFonts w:ascii="Times New Roman" w:hAnsi="Times New Roman" w:cs="Times New Roman"/>
        </w:rPr>
        <w:t xml:space="preserve">isach </w:t>
      </w:r>
      <w:r w:rsidRPr="00F445A1">
        <w:rPr>
          <w:rFonts w:ascii="Times New Roman" w:eastAsiaTheme="minorHAnsi" w:hAnsi="Times New Roman" w:cs="Times New Roman"/>
          <w:bCs/>
          <w:color w:val="000000"/>
          <w:lang w:val="pl-PL" w:eastAsia="en-US"/>
        </w:rPr>
        <w:t>§ 5 ust. 2 i 5</w:t>
      </w:r>
      <w:r w:rsidRPr="00E258E1">
        <w:rPr>
          <w:rFonts w:ascii="Times New Roman" w:eastAsiaTheme="minorHAnsi" w:hAnsi="Times New Roman" w:cs="Times New Roman"/>
          <w:bCs/>
          <w:color w:val="000000"/>
          <w:lang w:val="pl-PL" w:eastAsia="en-US"/>
        </w:rPr>
        <w:t xml:space="preserve"> </w:t>
      </w:r>
      <w:r w:rsidRPr="00F445A1">
        <w:rPr>
          <w:rFonts w:ascii="Times New Roman" w:eastAsiaTheme="minorHAnsi" w:hAnsi="Times New Roman" w:cs="Times New Roman"/>
          <w:bCs/>
          <w:color w:val="000000"/>
          <w:lang w:val="pl-PL" w:eastAsia="en-US"/>
        </w:rPr>
        <w:t>Załącznika nr 4 do SWZ (Projekt umowy)</w:t>
      </w:r>
      <w:r w:rsidR="00D44341">
        <w:rPr>
          <w:rFonts w:ascii="Times New Roman" w:eastAsiaTheme="minorHAnsi" w:hAnsi="Times New Roman" w:cs="Times New Roman"/>
          <w:bCs/>
          <w:color w:val="000000"/>
          <w:lang w:val="pl-PL" w:eastAsia="en-US"/>
        </w:rPr>
        <w:t xml:space="preserve"> jest zapis, że rozliczenia</w:t>
      </w:r>
      <w:r w:rsidR="00E258E1">
        <w:rPr>
          <w:rFonts w:ascii="Times New Roman" w:eastAsiaTheme="minorHAnsi" w:hAnsi="Times New Roman" w:cs="Times New Roman"/>
          <w:bCs/>
          <w:color w:val="000000"/>
          <w:lang w:val="pl-PL" w:eastAsia="en-US"/>
        </w:rPr>
        <w:t xml:space="preserve"> za pobraną energię elektryczną następowały będą na podstawie wskazań układów pomiarowo-rozliczeniowych uzyskanych przez sprzedawcę od OSD</w:t>
      </w:r>
      <w:r w:rsidR="00D44341">
        <w:rPr>
          <w:rFonts w:ascii="Times New Roman" w:eastAsiaTheme="minorHAnsi" w:hAnsi="Times New Roman" w:cs="Times New Roman"/>
          <w:bCs/>
          <w:color w:val="000000"/>
          <w:lang w:val="pl-PL" w:eastAsia="en-US"/>
        </w:rPr>
        <w:t>.</w:t>
      </w:r>
    </w:p>
    <w:p w:rsidR="006F2CFC" w:rsidRDefault="006F2CFC" w:rsidP="00777796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56045E" w:rsidRPr="0056045E" w:rsidRDefault="00777796" w:rsidP="0056045E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6045E">
        <w:rPr>
          <w:rFonts w:ascii="Times New Roman" w:hAnsi="Times New Roman" w:cs="Times New Roman"/>
          <w:b/>
          <w:sz w:val="24"/>
          <w:szCs w:val="24"/>
        </w:rPr>
        <w:t>Pytanie 3</w:t>
      </w:r>
      <w:r w:rsidR="0056045E" w:rsidRPr="00560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45E" w:rsidRPr="0056045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– Dotyczy § 5 ust. 2 i 5 Załącznika nr 4 do SWZ (Projekt umowy) </w:t>
      </w:r>
    </w:p>
    <w:p w:rsidR="00786A7C" w:rsidRPr="0056045E" w:rsidRDefault="0056045E" w:rsidP="003301C8">
      <w:pPr>
        <w:tabs>
          <w:tab w:val="right" w:pos="9356"/>
        </w:tabs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56045E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Informujemy, że Wykonawca w procesie fakturowania opiera się na danych pomiarowo-rozliczeniowych przekazywanych przez Operatora Systemu Dystrybucyjnego, jednak w swoim bilingu Wykonawca zmuszony jest do prawidłowego wprowadzenia danych dotyczących okresu </w:t>
      </w:r>
      <w:r w:rsidRPr="0056045E">
        <w:rPr>
          <w:rFonts w:ascii="Times New Roman" w:eastAsiaTheme="minorHAnsi" w:hAnsi="Times New Roman" w:cs="Times New Roman"/>
          <w:color w:val="000000"/>
          <w:lang w:val="pl-PL" w:eastAsia="en-US"/>
        </w:rPr>
        <w:lastRenderedPageBreak/>
        <w:t xml:space="preserve">rozliczeniowego/cyklu przekazywania danych pomiarowych przez OSD. W związku 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br/>
      </w:r>
      <w:r w:rsidRPr="0056045E">
        <w:rPr>
          <w:rFonts w:ascii="Times New Roman" w:eastAsiaTheme="minorHAnsi" w:hAnsi="Times New Roman" w:cs="Times New Roman"/>
          <w:color w:val="000000"/>
          <w:lang w:val="pl-PL" w:eastAsia="en-US"/>
        </w:rPr>
        <w:t>z powyższym prosimy o wskazanie okresu rozliczeniowego/cyklu przekazywania danych pomiarowych w odniesieniu do każdego PPE występującego w postępowaniu: czy wynosi on odpowiednio np. 1 miesiąc, 2 miesiące (parzyste/nieparzyste), czy 6 miesięcy (ze wskazaniem miesiąca odczytowego)? Informacja, że okres rozliczeniowy jest zgodny z OSD jest niewystarczająca do prawidłowej parametryzacji rozliczeń.</w:t>
      </w:r>
    </w:p>
    <w:p w:rsidR="008C53F0" w:rsidRPr="00B17C95" w:rsidRDefault="008C53F0" w:rsidP="00777796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777796" w:rsidRDefault="00777796" w:rsidP="00777796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7C95">
        <w:rPr>
          <w:rFonts w:ascii="Times New Roman" w:hAnsi="Times New Roman" w:cs="Times New Roman"/>
          <w:b/>
          <w:sz w:val="24"/>
          <w:szCs w:val="24"/>
        </w:rPr>
        <w:t>Odpowiedź 3:</w:t>
      </w:r>
    </w:p>
    <w:p w:rsidR="00BA1F2F" w:rsidRPr="00BA1F2F" w:rsidRDefault="00BA1F2F" w:rsidP="004A2222">
      <w:pPr>
        <w:pStyle w:val="PGEtekstglown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F2F">
        <w:rPr>
          <w:rFonts w:ascii="Times New Roman" w:hAnsi="Times New Roman" w:cs="Times New Roman"/>
          <w:sz w:val="24"/>
          <w:szCs w:val="24"/>
        </w:rPr>
        <w:t>Zamawiający informuje, iż okres rozliczeniowy wynosi :</w:t>
      </w:r>
    </w:p>
    <w:p w:rsidR="00BA1F2F" w:rsidRPr="008C6BD0" w:rsidRDefault="00BA1F2F" w:rsidP="004A2222">
      <w:pPr>
        <w:pStyle w:val="PGEtekstglowny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2F">
        <w:rPr>
          <w:rFonts w:ascii="Times New Roman" w:hAnsi="Times New Roman" w:cs="Times New Roman"/>
          <w:sz w:val="24"/>
          <w:szCs w:val="24"/>
        </w:rPr>
        <w:t xml:space="preserve">dla punktów poboru w grupie taryfowej C11 </w:t>
      </w:r>
      <w:r w:rsidRPr="008C6BD0">
        <w:rPr>
          <w:rFonts w:ascii="Times New Roman" w:hAnsi="Times New Roman" w:cs="Times New Roman"/>
          <w:b/>
          <w:sz w:val="24"/>
          <w:szCs w:val="24"/>
        </w:rPr>
        <w:t>2 miesiące,</w:t>
      </w:r>
    </w:p>
    <w:p w:rsidR="00BA1F2F" w:rsidRPr="008C6BD0" w:rsidRDefault="00BA1F2F" w:rsidP="004A2222">
      <w:pPr>
        <w:pStyle w:val="PGEtekstglowny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2F">
        <w:rPr>
          <w:rFonts w:ascii="Times New Roman" w:hAnsi="Times New Roman" w:cs="Times New Roman"/>
          <w:sz w:val="24"/>
          <w:szCs w:val="24"/>
        </w:rPr>
        <w:t xml:space="preserve">dla punktów poboru w grupie taryfowej  B23  </w:t>
      </w:r>
      <w:r w:rsidRPr="008C6BD0">
        <w:rPr>
          <w:rFonts w:ascii="Times New Roman" w:hAnsi="Times New Roman" w:cs="Times New Roman"/>
          <w:b/>
          <w:sz w:val="24"/>
          <w:szCs w:val="24"/>
        </w:rPr>
        <w:t>dekadowo</w:t>
      </w:r>
    </w:p>
    <w:p w:rsidR="001846F6" w:rsidRDefault="001846F6" w:rsidP="004A2222">
      <w:pPr>
        <w:jc w:val="both"/>
        <w:rPr>
          <w:rFonts w:ascii="Times New Roman" w:hAnsi="Times New Roman" w:cs="Times New Roman"/>
        </w:rPr>
      </w:pPr>
    </w:p>
    <w:p w:rsidR="0056045E" w:rsidRPr="0056045E" w:rsidRDefault="00ED76DB" w:rsidP="004A2222">
      <w:pPr>
        <w:pStyle w:val="PGEtekstglown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45E">
        <w:rPr>
          <w:rFonts w:ascii="Times New Roman" w:hAnsi="Times New Roman" w:cs="Times New Roman"/>
          <w:b/>
          <w:sz w:val="24"/>
          <w:szCs w:val="24"/>
        </w:rPr>
        <w:t>Pytanie 4</w:t>
      </w:r>
      <w:r w:rsidR="0056045E" w:rsidRPr="0056045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6045E" w:rsidRPr="0056045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Dotyczy § 5 ust. 3 Załącznika nr 4 do SWZ (Projekt umowy) </w:t>
      </w:r>
    </w:p>
    <w:p w:rsidR="0056045E" w:rsidRPr="0056045E" w:rsidRDefault="0056045E" w:rsidP="004A22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56045E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Z uwagi na nadrzędny charakter przepisów podatkowych i przepisów prawa, Wykonawca zwraca się z prośbą o wprowadzenie zapisu umożliwiającego automatyczną zmianę cen, wynikającą ze zmiany ww. przepisów, od dnia ich wejścia w życie. Prosimy o dodanie do przedmiotowego zapisu zdania o treści: </w:t>
      </w:r>
    </w:p>
    <w:p w:rsidR="00786A7C" w:rsidRPr="0056045E" w:rsidRDefault="0056045E" w:rsidP="004A2222">
      <w:pPr>
        <w:tabs>
          <w:tab w:val="right" w:pos="9356"/>
        </w:tabs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56045E">
        <w:rPr>
          <w:rFonts w:ascii="Times New Roman" w:eastAsiaTheme="minorHAnsi" w:hAnsi="Times New Roman" w:cs="Times New Roman"/>
          <w:i/>
          <w:iCs/>
          <w:color w:val="000000"/>
          <w:lang w:val="pl-PL" w:eastAsia="en-US"/>
        </w:rPr>
        <w:t>„Ceny energii elektrycznej zostają powiększone o kwotę wynikającą z obowiązków nałożonych właściwymi przepisami, od dnia ich wejścia w życie, bez konieczności sporządzenia aneksu do umowy”.</w:t>
      </w:r>
    </w:p>
    <w:p w:rsidR="00786A7C" w:rsidRPr="0056045E" w:rsidRDefault="00786A7C" w:rsidP="004A2222">
      <w:pPr>
        <w:tabs>
          <w:tab w:val="right" w:pos="9356"/>
        </w:tabs>
        <w:ind w:right="-284"/>
        <w:jc w:val="both"/>
        <w:rPr>
          <w:rFonts w:ascii="Times New Roman" w:hAnsi="Times New Roman" w:cs="Times New Roman"/>
        </w:rPr>
      </w:pPr>
      <w:r w:rsidRPr="0056045E">
        <w:rPr>
          <w:rFonts w:ascii="Times New Roman" w:hAnsi="Times New Roman" w:cs="Times New Roman"/>
        </w:rPr>
        <w:t>Zmiany te dokonywane są przez Ustawodawcę w drodze ustawy i informacje o tych zmianach są powszechnie dostępne zarówno dla Wykonawcy jak i Zamawiającego.</w:t>
      </w:r>
    </w:p>
    <w:p w:rsidR="00786A7C" w:rsidRPr="00433213" w:rsidRDefault="00786A7C" w:rsidP="00786A7C">
      <w:pPr>
        <w:tabs>
          <w:tab w:val="right" w:pos="9356"/>
        </w:tabs>
        <w:spacing w:line="276" w:lineRule="auto"/>
        <w:ind w:left="-284" w:right="-284"/>
        <w:jc w:val="both"/>
        <w:rPr>
          <w:b/>
        </w:rPr>
      </w:pPr>
    </w:p>
    <w:p w:rsidR="00ED76DB" w:rsidRDefault="00ED76DB" w:rsidP="00ED76DB">
      <w:pPr>
        <w:jc w:val="both"/>
        <w:rPr>
          <w:rFonts w:ascii="Times New Roman" w:hAnsi="Times New Roman" w:cs="Times New Roman"/>
        </w:rPr>
      </w:pPr>
    </w:p>
    <w:p w:rsidR="00ED76DB" w:rsidRPr="00B17C95" w:rsidRDefault="00ED76DB" w:rsidP="00ED76DB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7C95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17C95">
        <w:rPr>
          <w:rFonts w:ascii="Times New Roman" w:hAnsi="Times New Roman" w:cs="Times New Roman"/>
          <w:b/>
          <w:sz w:val="24"/>
          <w:szCs w:val="24"/>
        </w:rPr>
        <w:t>:</w:t>
      </w:r>
    </w:p>
    <w:p w:rsidR="0056045E" w:rsidRDefault="00BA1F2F" w:rsidP="004A22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val="pl-PL" w:eastAsia="en-US"/>
        </w:rPr>
      </w:pPr>
      <w:r w:rsidRPr="00FD2392">
        <w:rPr>
          <w:rFonts w:ascii="Times New Roman" w:hAnsi="Times New Roman" w:cs="Times New Roman"/>
        </w:rPr>
        <w:t xml:space="preserve">Zamawiający informuje, iż </w:t>
      </w:r>
      <w:r w:rsidR="0081305D">
        <w:rPr>
          <w:rFonts w:ascii="Times New Roman" w:hAnsi="Times New Roman" w:cs="Times New Roman"/>
        </w:rPr>
        <w:t>odstepuje</w:t>
      </w:r>
      <w:r w:rsidRPr="00FD2392">
        <w:rPr>
          <w:rFonts w:ascii="Times New Roman" w:hAnsi="Times New Roman" w:cs="Times New Roman"/>
        </w:rPr>
        <w:t xml:space="preserve"> od wymogu zawierania aneksów do umowy sprzedaży energii elektrycznej w przypadku zmiany stawki </w:t>
      </w:r>
      <w:r>
        <w:rPr>
          <w:rFonts w:ascii="Times New Roman" w:hAnsi="Times New Roman" w:cs="Times New Roman"/>
        </w:rPr>
        <w:t xml:space="preserve">podatku VAT oraz stawki podatku </w:t>
      </w:r>
      <w:r w:rsidRPr="00FD2392">
        <w:rPr>
          <w:rFonts w:ascii="Times New Roman" w:hAnsi="Times New Roman" w:cs="Times New Roman"/>
        </w:rPr>
        <w:t xml:space="preserve">akcyzowego. </w:t>
      </w:r>
      <w:r w:rsidRPr="00FD2392">
        <w:rPr>
          <w:rFonts w:ascii="Times New Roman" w:hAnsi="Times New Roman" w:cs="Times New Roman"/>
        </w:rPr>
        <w:br/>
      </w:r>
      <w:r w:rsidR="00D71AFF" w:rsidRPr="0056045E">
        <w:rPr>
          <w:rFonts w:ascii="Times New Roman" w:eastAsiaTheme="minorHAnsi" w:hAnsi="Times New Roman" w:cs="Times New Roman"/>
          <w:b/>
          <w:bCs/>
          <w:color w:val="000000"/>
          <w:lang w:val="pl-PL" w:eastAsia="en-US"/>
        </w:rPr>
        <w:t>§ 5 ust. 3 Załącznika nr 4 do SWZ (Projekt umowy)</w:t>
      </w:r>
      <w:r w:rsidR="00D71AFF">
        <w:rPr>
          <w:rFonts w:ascii="Times New Roman" w:eastAsiaTheme="minorHAnsi" w:hAnsi="Times New Roman" w:cs="Times New Roman"/>
          <w:b/>
          <w:bCs/>
          <w:color w:val="000000"/>
          <w:lang w:val="pl-PL" w:eastAsia="en-US"/>
        </w:rPr>
        <w:t>, otrzymuje brzmienie:</w:t>
      </w:r>
    </w:p>
    <w:p w:rsidR="00726F16" w:rsidRDefault="00D71AFF" w:rsidP="004A2222">
      <w:pPr>
        <w:tabs>
          <w:tab w:val="right" w:pos="9356"/>
        </w:tabs>
        <w:ind w:right="-284"/>
        <w:jc w:val="both"/>
        <w:rPr>
          <w:rFonts w:ascii="Times New Roman" w:eastAsiaTheme="minorHAnsi" w:hAnsi="Times New Roman" w:cs="Times New Roman"/>
          <w:i/>
          <w:iCs/>
          <w:color w:val="000000"/>
          <w:lang w:val="pl-PL" w:eastAsia="en-US"/>
        </w:rPr>
      </w:pPr>
      <w:r w:rsidRPr="00D71AFF">
        <w:rPr>
          <w:rFonts w:ascii="Times New Roman" w:hAnsi="Times New Roman" w:cs="Times New Roman"/>
          <w:i/>
          <w:color w:val="000000"/>
        </w:rPr>
        <w:t xml:space="preserve">Do wyliczonej należności Wykonawca doliczy należny podatek VAT według obowiązującej stawki. Ceny brutto energii elektrycznej mogą ulec zmianie, na skutek ustawowej zmiany stawki podatku VAT lub podatku akcyzowego. </w:t>
      </w:r>
    </w:p>
    <w:p w:rsidR="00726F16" w:rsidRPr="0056045E" w:rsidRDefault="00726F16" w:rsidP="004A2222">
      <w:pPr>
        <w:tabs>
          <w:tab w:val="right" w:pos="9356"/>
        </w:tabs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56045E">
        <w:rPr>
          <w:rFonts w:ascii="Times New Roman" w:eastAsiaTheme="minorHAnsi" w:hAnsi="Times New Roman" w:cs="Times New Roman"/>
          <w:i/>
          <w:iCs/>
          <w:color w:val="000000"/>
          <w:lang w:val="pl-PL" w:eastAsia="en-US"/>
        </w:rPr>
        <w:t>Ceny energii elektrycznej zostają powiększone o kwotę wynikającą z obowiązków nałożonych właściwymi przepisami, od dnia ich wejścia w życie, bez koniecznoś</w:t>
      </w:r>
      <w:r>
        <w:rPr>
          <w:rFonts w:ascii="Times New Roman" w:eastAsiaTheme="minorHAnsi" w:hAnsi="Times New Roman" w:cs="Times New Roman"/>
          <w:i/>
          <w:iCs/>
          <w:color w:val="000000"/>
          <w:lang w:val="pl-PL" w:eastAsia="en-US"/>
        </w:rPr>
        <w:t>ci sporządzenia aneksu do umowy</w:t>
      </w:r>
      <w:r w:rsidRPr="0056045E">
        <w:rPr>
          <w:rFonts w:ascii="Times New Roman" w:eastAsiaTheme="minorHAnsi" w:hAnsi="Times New Roman" w:cs="Times New Roman"/>
          <w:i/>
          <w:iCs/>
          <w:color w:val="000000"/>
          <w:lang w:val="pl-PL" w:eastAsia="en-US"/>
        </w:rPr>
        <w:t>.</w:t>
      </w:r>
    </w:p>
    <w:p w:rsidR="00D71AFF" w:rsidRDefault="00D71AFF" w:rsidP="00D71AFF">
      <w:pPr>
        <w:jc w:val="both"/>
        <w:rPr>
          <w:color w:val="000000"/>
        </w:rPr>
      </w:pPr>
    </w:p>
    <w:p w:rsidR="00317DA1" w:rsidRDefault="00317DA1" w:rsidP="00BA1F2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val="pl-PL" w:eastAsia="en-US"/>
        </w:rPr>
      </w:pPr>
    </w:p>
    <w:p w:rsidR="0056045E" w:rsidRPr="0056045E" w:rsidRDefault="0056045E" w:rsidP="0056045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56045E">
        <w:rPr>
          <w:rFonts w:ascii="Times New Roman" w:eastAsiaTheme="minorHAnsi" w:hAnsi="Times New Roman" w:cs="Times New Roman"/>
          <w:b/>
          <w:bCs/>
          <w:color w:val="000000"/>
          <w:lang w:val="pl-PL" w:eastAsia="en-US"/>
        </w:rPr>
        <w:t xml:space="preserve">Pytanie 5 </w:t>
      </w:r>
    </w:p>
    <w:p w:rsidR="0056045E" w:rsidRPr="0056045E" w:rsidRDefault="0056045E" w:rsidP="0056045E">
      <w:pPr>
        <w:jc w:val="both"/>
        <w:rPr>
          <w:rFonts w:ascii="Times New Roman" w:hAnsi="Times New Roman" w:cs="Times New Roman"/>
        </w:rPr>
      </w:pPr>
      <w:r w:rsidRPr="0056045E">
        <w:rPr>
          <w:rFonts w:ascii="Times New Roman" w:hAnsi="Times New Roman" w:cs="Times New Roman"/>
        </w:rPr>
        <w:t>Wykonawca zwraca się z wnioskiem o zgodę na udostępnianie Zamawiającemu faktur VAT za pośrednictwem kanałów elektronicznych na podany adres poczty elektronicznej, zgodnie z ustawą z dnia 11 marca 2004 r. o podatku od towarów i usług (Dz.U. 2020 poz. 106 z późn. zm.), na zasadach określonych w Regulaminie przesyłania</w:t>
      </w:r>
      <w:r w:rsidRPr="0056045E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faktur VAT za pośrednictwem kanałów elektronicznych, przy jednoczesnej zgodzie na otrzymywanie informacji o tych fakturach. </w:t>
      </w:r>
      <w:r w:rsidRPr="0056045E">
        <w:rPr>
          <w:rFonts w:ascii="Times New Roman" w:eastAsiaTheme="minorHAnsi" w:hAnsi="Times New Roman" w:cs="Times New Roman"/>
          <w:b/>
          <w:bCs/>
          <w:color w:val="000000"/>
          <w:lang w:val="pl-PL" w:eastAsia="en-US"/>
        </w:rPr>
        <w:t xml:space="preserve">Powyższa zgoda zwolniłaby Wykonawcę z obowiązku wystawiania </w:t>
      </w:r>
      <w:r w:rsidR="00556E68">
        <w:rPr>
          <w:rFonts w:ascii="Times New Roman" w:eastAsiaTheme="minorHAnsi" w:hAnsi="Times New Roman" w:cs="Times New Roman"/>
          <w:b/>
          <w:bCs/>
          <w:color w:val="000000"/>
          <w:lang w:val="pl-PL" w:eastAsia="en-US"/>
        </w:rPr>
        <w:br/>
      </w:r>
      <w:r w:rsidRPr="0056045E">
        <w:rPr>
          <w:rFonts w:ascii="Times New Roman" w:eastAsiaTheme="minorHAnsi" w:hAnsi="Times New Roman" w:cs="Times New Roman"/>
          <w:b/>
          <w:bCs/>
          <w:color w:val="000000"/>
          <w:lang w:val="pl-PL" w:eastAsia="en-US"/>
        </w:rPr>
        <w:t>i dostarczania faktur VAT w formie papierowej</w:t>
      </w:r>
      <w:r w:rsidRPr="0056045E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. </w:t>
      </w:r>
    </w:p>
    <w:p w:rsidR="0056045E" w:rsidRDefault="0056045E" w:rsidP="0056045E">
      <w:pPr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56045E">
        <w:rPr>
          <w:rFonts w:ascii="Times New Roman" w:eastAsiaTheme="minorHAnsi" w:hAnsi="Times New Roman" w:cs="Times New Roman"/>
          <w:color w:val="000000"/>
          <w:lang w:val="pl-PL" w:eastAsia="en-US"/>
        </w:rPr>
        <w:t>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:rsidR="0056045E" w:rsidRDefault="0056045E" w:rsidP="0056045E">
      <w:pPr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:rsidR="004A458C" w:rsidRDefault="004A458C" w:rsidP="0056045E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6045E" w:rsidRPr="00B17C95" w:rsidRDefault="0056045E" w:rsidP="0056045E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7C95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17C95">
        <w:rPr>
          <w:rFonts w:ascii="Times New Roman" w:hAnsi="Times New Roman" w:cs="Times New Roman"/>
          <w:b/>
          <w:sz w:val="24"/>
          <w:szCs w:val="24"/>
        </w:rPr>
        <w:t>:</w:t>
      </w:r>
    </w:p>
    <w:p w:rsidR="0056045E" w:rsidRDefault="00271699" w:rsidP="004A458C">
      <w:pPr>
        <w:jc w:val="both"/>
        <w:rPr>
          <w:rFonts w:ascii="Times New Roman" w:hAnsi="Times New Roman" w:cs="Times New Roman"/>
        </w:rPr>
      </w:pPr>
      <w:r w:rsidRPr="00BA1F2F">
        <w:rPr>
          <w:rFonts w:ascii="Times New Roman" w:hAnsi="Times New Roman" w:cs="Times New Roman"/>
        </w:rPr>
        <w:t>Zamawiający informuje, iż</w:t>
      </w:r>
      <w:r>
        <w:rPr>
          <w:rFonts w:ascii="Times New Roman" w:hAnsi="Times New Roman" w:cs="Times New Roman"/>
        </w:rPr>
        <w:t xml:space="preserve"> nie wyraża zgody</w:t>
      </w:r>
      <w:r w:rsidRPr="0056045E">
        <w:rPr>
          <w:rFonts w:ascii="Times New Roman" w:hAnsi="Times New Roman" w:cs="Times New Roman"/>
        </w:rPr>
        <w:t xml:space="preserve"> na udostępnianie Zamawiającemu faktur VAT za pośrednictwem kanałów elektronicznych na podany adres poczty elektronicznej</w:t>
      </w:r>
      <w:r>
        <w:rPr>
          <w:rFonts w:ascii="Times New Roman" w:hAnsi="Times New Roman" w:cs="Times New Roman"/>
        </w:rPr>
        <w:t>.</w:t>
      </w:r>
    </w:p>
    <w:p w:rsidR="00271699" w:rsidRDefault="00271699" w:rsidP="0056045E">
      <w:pPr>
        <w:jc w:val="both"/>
        <w:rPr>
          <w:rFonts w:ascii="Times New Roman" w:hAnsi="Times New Roman" w:cs="Times New Roman"/>
        </w:rPr>
      </w:pPr>
    </w:p>
    <w:p w:rsidR="00556E68" w:rsidRPr="00556E68" w:rsidRDefault="00556E68" w:rsidP="00556E6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56045E">
        <w:rPr>
          <w:rFonts w:ascii="Times New Roman" w:eastAsiaTheme="minorHAnsi" w:hAnsi="Times New Roman" w:cs="Times New Roman"/>
          <w:b/>
          <w:bCs/>
          <w:color w:val="000000"/>
          <w:lang w:val="pl-PL" w:eastAsia="en-US"/>
        </w:rPr>
        <w:t xml:space="preserve">Pytanie </w:t>
      </w:r>
      <w:r w:rsidRPr="00556E68">
        <w:rPr>
          <w:rFonts w:ascii="Times New Roman" w:eastAsiaTheme="minorHAnsi" w:hAnsi="Times New Roman" w:cs="Times New Roman"/>
          <w:b/>
          <w:bCs/>
          <w:color w:val="000000"/>
          <w:lang w:val="pl-PL" w:eastAsia="en-US"/>
        </w:rPr>
        <w:t>6</w:t>
      </w:r>
      <w:r w:rsidRPr="0056045E">
        <w:rPr>
          <w:rFonts w:ascii="Times New Roman" w:eastAsiaTheme="minorHAnsi" w:hAnsi="Times New Roman" w:cs="Times New Roman"/>
          <w:b/>
          <w:bCs/>
          <w:color w:val="000000"/>
          <w:lang w:val="pl-PL" w:eastAsia="en-US"/>
        </w:rPr>
        <w:t xml:space="preserve"> </w:t>
      </w:r>
      <w:r w:rsidRPr="00556E68">
        <w:rPr>
          <w:rFonts w:ascii="Times New Roman" w:eastAsiaTheme="minorHAnsi" w:hAnsi="Times New Roman" w:cs="Times New Roman"/>
          <w:b/>
          <w:bCs/>
          <w:color w:val="000000"/>
          <w:lang w:val="pl-PL" w:eastAsia="en-US"/>
        </w:rPr>
        <w:t xml:space="preserve">– Dotyczy § 6 ust. 2 Załącznika nr 4 do SWZ (Projekt umowy) </w:t>
      </w:r>
    </w:p>
    <w:p w:rsidR="00556E68" w:rsidRPr="00556E68" w:rsidRDefault="00556E68" w:rsidP="00556E6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556E68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Wykonawca nie ma wiedzy, kiedy faktury zostaną dostarczone do Zamawiającego, 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br/>
      </w:r>
      <w:r w:rsidRPr="00556E68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a w sytuacji gdy faktury zostaną dostarczone z opóźnieniem, w celu dokonania prolongaty terminu płatności niezbędna jest informacja od Zamawiającego o dacie ich wpływu. </w:t>
      </w:r>
    </w:p>
    <w:p w:rsidR="00556E68" w:rsidRPr="00556E68" w:rsidRDefault="00556E68" w:rsidP="00556E6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556E68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Wobec powyższego prosimy o uzupełninie zapisu o poniższą treść: </w:t>
      </w:r>
    </w:p>
    <w:p w:rsidR="00556E68" w:rsidRDefault="00556E68" w:rsidP="00556E68">
      <w:pPr>
        <w:jc w:val="both"/>
        <w:rPr>
          <w:rFonts w:ascii="Times New Roman" w:eastAsiaTheme="minorHAnsi" w:hAnsi="Times New Roman" w:cs="Times New Roman"/>
          <w:i/>
          <w:iCs/>
          <w:color w:val="000000"/>
          <w:lang w:val="pl-PL" w:eastAsia="en-US"/>
        </w:rPr>
      </w:pPr>
      <w:r w:rsidRPr="00556E68">
        <w:rPr>
          <w:rFonts w:ascii="Times New Roman" w:eastAsiaTheme="minorHAnsi" w:hAnsi="Times New Roman" w:cs="Times New Roman"/>
          <w:i/>
          <w:iCs/>
          <w:color w:val="000000"/>
          <w:lang w:val="pl-PL" w:eastAsia="en-US"/>
        </w:rPr>
        <w:t>„Fakt udokumentowania wpływu faktury w terminie krótszym niż 14 dni od terminu płatności ciąży na Zamawiającym“.</w:t>
      </w:r>
    </w:p>
    <w:p w:rsidR="00556E68" w:rsidRDefault="00556E68" w:rsidP="00556E68">
      <w:pPr>
        <w:jc w:val="both"/>
        <w:rPr>
          <w:rFonts w:ascii="Times New Roman" w:eastAsiaTheme="minorHAnsi" w:hAnsi="Times New Roman" w:cs="Times New Roman"/>
          <w:i/>
          <w:iCs/>
          <w:color w:val="000000"/>
          <w:lang w:val="pl-PL" w:eastAsia="en-US"/>
        </w:rPr>
      </w:pPr>
    </w:p>
    <w:p w:rsidR="00556E68" w:rsidRDefault="00556E68" w:rsidP="00556E68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7C95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17C95">
        <w:rPr>
          <w:rFonts w:ascii="Times New Roman" w:hAnsi="Times New Roman" w:cs="Times New Roman"/>
          <w:b/>
          <w:sz w:val="24"/>
          <w:szCs w:val="24"/>
        </w:rPr>
        <w:t>:</w:t>
      </w:r>
    </w:p>
    <w:p w:rsidR="007A68E9" w:rsidRDefault="00271699" w:rsidP="00556E68">
      <w:pPr>
        <w:pStyle w:val="PGEtekstglown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F2F">
        <w:rPr>
          <w:rFonts w:ascii="Times New Roman" w:hAnsi="Times New Roman" w:cs="Times New Roman"/>
          <w:sz w:val="24"/>
          <w:szCs w:val="24"/>
        </w:rPr>
        <w:t>Zamawiający informuje, iż</w:t>
      </w:r>
      <w:r>
        <w:rPr>
          <w:rFonts w:ascii="Times New Roman" w:hAnsi="Times New Roman" w:cs="Times New Roman"/>
          <w:sz w:val="24"/>
          <w:szCs w:val="24"/>
        </w:rPr>
        <w:t xml:space="preserve"> nie wyraża zgody na wprowadzenie powyższego zapisu.</w:t>
      </w:r>
    </w:p>
    <w:p w:rsidR="00271699" w:rsidRDefault="00271699" w:rsidP="00556E68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A68E9" w:rsidRPr="007A68E9" w:rsidRDefault="007A68E9" w:rsidP="007A68E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7A68E9">
        <w:rPr>
          <w:rFonts w:ascii="Times New Roman" w:eastAsiaTheme="minorHAnsi" w:hAnsi="Times New Roman" w:cs="Times New Roman"/>
          <w:b/>
          <w:bCs/>
          <w:color w:val="000000"/>
          <w:lang w:val="pl-PL" w:eastAsia="en-US"/>
        </w:rPr>
        <w:t xml:space="preserve">Pytanie 7 – Dotyczy § 6 ust. 3 Załącznika nr 4 do SWZ (Projekt umowy) </w:t>
      </w:r>
    </w:p>
    <w:p w:rsidR="007A68E9" w:rsidRPr="007A68E9" w:rsidRDefault="007A68E9" w:rsidP="009428E2">
      <w:pPr>
        <w:pStyle w:val="PGEtekstglown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8E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Czy Zamawiający dopuści możliwość wystawienia jednej faktury VAT dla poszczególnych odbiorców (w ramach jednego NIP), obejmującej więcej niż 1 PPE, z dołączonym załącznikiem, zawierającym wykaz zużycia dla każdego punktu poboru osobno?</w:t>
      </w:r>
    </w:p>
    <w:p w:rsidR="00556E68" w:rsidRDefault="00556E68" w:rsidP="00556E68">
      <w:pPr>
        <w:jc w:val="both"/>
        <w:rPr>
          <w:rFonts w:ascii="Times New Roman" w:hAnsi="Times New Roman" w:cs="Times New Roman"/>
        </w:rPr>
      </w:pPr>
    </w:p>
    <w:p w:rsidR="007A68E9" w:rsidRDefault="007A68E9" w:rsidP="007A68E9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7C95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7C95">
        <w:rPr>
          <w:rFonts w:ascii="Times New Roman" w:hAnsi="Times New Roman" w:cs="Times New Roman"/>
          <w:b/>
          <w:sz w:val="24"/>
          <w:szCs w:val="24"/>
        </w:rPr>
        <w:t>:</w:t>
      </w:r>
    </w:p>
    <w:p w:rsidR="007A68E9" w:rsidRDefault="00271699" w:rsidP="00556E68">
      <w:pPr>
        <w:jc w:val="both"/>
        <w:rPr>
          <w:rFonts w:ascii="Times New Roman" w:hAnsi="Times New Roman" w:cs="Times New Roman"/>
        </w:rPr>
      </w:pPr>
      <w:r w:rsidRPr="00BA1F2F">
        <w:rPr>
          <w:rFonts w:ascii="Times New Roman" w:hAnsi="Times New Roman" w:cs="Times New Roman"/>
        </w:rPr>
        <w:t>Zamawiający informuje, iż</w:t>
      </w:r>
      <w:r>
        <w:rPr>
          <w:rFonts w:ascii="Times New Roman" w:hAnsi="Times New Roman" w:cs="Times New Roman"/>
        </w:rPr>
        <w:t xml:space="preserve"> nie wyraża zgody</w:t>
      </w:r>
      <w:r w:rsidR="00345695">
        <w:rPr>
          <w:rFonts w:ascii="Times New Roman" w:hAnsi="Times New Roman" w:cs="Times New Roman"/>
        </w:rPr>
        <w:t xml:space="preserve"> na wystawieni</w:t>
      </w:r>
      <w:r>
        <w:rPr>
          <w:rFonts w:ascii="Times New Roman" w:hAnsi="Times New Roman" w:cs="Times New Roman"/>
        </w:rPr>
        <w:t>e</w:t>
      </w:r>
      <w:r w:rsidR="003456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jednej faktury V</w:t>
      </w:r>
      <w:r w:rsidR="009F2173">
        <w:rPr>
          <w:rFonts w:ascii="Times New Roman" w:hAnsi="Times New Roman" w:cs="Times New Roman"/>
        </w:rPr>
        <w:t xml:space="preserve">AT dla poszczególnych odbiorców, </w:t>
      </w:r>
      <w:r w:rsidR="009F2173" w:rsidRPr="007A68E9">
        <w:rPr>
          <w:rFonts w:ascii="Times New Roman" w:eastAsiaTheme="minorHAnsi" w:hAnsi="Times New Roman" w:cs="Times New Roman"/>
          <w:color w:val="000000"/>
          <w:lang w:eastAsia="en-US"/>
        </w:rPr>
        <w:t>obejmującej więcej niż 1 PPE</w:t>
      </w:r>
    </w:p>
    <w:p w:rsidR="00271699" w:rsidRDefault="00271699" w:rsidP="00556E68">
      <w:pPr>
        <w:jc w:val="both"/>
        <w:rPr>
          <w:rFonts w:ascii="Times New Roman" w:hAnsi="Times New Roman" w:cs="Times New Roman"/>
        </w:rPr>
      </w:pPr>
    </w:p>
    <w:p w:rsidR="004C2F2C" w:rsidRPr="004C2F2C" w:rsidRDefault="004C2F2C" w:rsidP="004C2F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4C2F2C">
        <w:rPr>
          <w:rFonts w:ascii="Times New Roman" w:eastAsiaTheme="minorHAnsi" w:hAnsi="Times New Roman" w:cs="Times New Roman"/>
          <w:b/>
          <w:bCs/>
          <w:color w:val="000000"/>
          <w:lang w:val="pl-PL" w:eastAsia="en-US"/>
        </w:rPr>
        <w:t xml:space="preserve">Pytanie 8 – Dotyczy § 6 ust. 6 Załącznika nr 4 do SWZ (Projekt umowy) </w:t>
      </w:r>
    </w:p>
    <w:p w:rsidR="004C2F2C" w:rsidRPr="004C2F2C" w:rsidRDefault="004C2F2C" w:rsidP="004C2F2C">
      <w:pPr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4C2F2C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Indywidualny numer konta na jaki należy uiszczać opłatę wskazywany będzie każdorazowo 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br/>
      </w:r>
      <w:r w:rsidRPr="004C2F2C">
        <w:rPr>
          <w:rFonts w:ascii="Times New Roman" w:eastAsiaTheme="minorHAnsi" w:hAnsi="Times New Roman" w:cs="Times New Roman"/>
          <w:color w:val="000000"/>
          <w:lang w:val="pl-PL" w:eastAsia="en-US"/>
        </w:rPr>
        <w:t>w wystawianych przez Wykonawcę fakturach VAT.</w:t>
      </w:r>
    </w:p>
    <w:p w:rsidR="004C2F2C" w:rsidRPr="004C2F2C" w:rsidRDefault="004C2F2C" w:rsidP="004C2F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4C2F2C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Mając powyższe na uwadze zwracamy się z wnioskiem o rezygnację z wymogu dotyczącego konieczności powiadamiania o powstałej zmianie oraz modyfikację zapisu do treści: </w:t>
      </w:r>
    </w:p>
    <w:p w:rsidR="004C2F2C" w:rsidRDefault="004C2F2C" w:rsidP="004C2F2C">
      <w:pPr>
        <w:jc w:val="both"/>
        <w:rPr>
          <w:rFonts w:ascii="Times New Roman" w:eastAsiaTheme="minorHAnsi" w:hAnsi="Times New Roman" w:cs="Times New Roman"/>
          <w:i/>
          <w:iCs/>
          <w:color w:val="000000"/>
          <w:lang w:val="pl-PL" w:eastAsia="en-US"/>
        </w:rPr>
      </w:pPr>
      <w:r w:rsidRPr="004C2F2C">
        <w:rPr>
          <w:rFonts w:ascii="Times New Roman" w:eastAsiaTheme="minorHAnsi" w:hAnsi="Times New Roman" w:cs="Times New Roman"/>
          <w:i/>
          <w:iCs/>
          <w:color w:val="000000"/>
          <w:lang w:val="pl-PL" w:eastAsia="en-US"/>
        </w:rPr>
        <w:t>„Wynagrodzenie będzie płatne przelewem na numer rachunku bankowego Wykonawcy wskazany na fakturze VAT.”</w:t>
      </w:r>
    </w:p>
    <w:p w:rsidR="004C2F2C" w:rsidRDefault="004C2F2C" w:rsidP="004C2F2C">
      <w:pPr>
        <w:jc w:val="both"/>
        <w:rPr>
          <w:rFonts w:ascii="Times New Roman" w:eastAsiaTheme="minorHAnsi" w:hAnsi="Times New Roman" w:cs="Times New Roman"/>
          <w:i/>
          <w:iCs/>
          <w:color w:val="000000"/>
          <w:lang w:val="pl-PL" w:eastAsia="en-US"/>
        </w:rPr>
      </w:pPr>
    </w:p>
    <w:p w:rsidR="004C2F2C" w:rsidRDefault="004C2F2C" w:rsidP="004C2F2C">
      <w:pPr>
        <w:jc w:val="both"/>
        <w:rPr>
          <w:rFonts w:ascii="Times New Roman" w:eastAsiaTheme="minorHAnsi" w:hAnsi="Times New Roman" w:cs="Times New Roman"/>
          <w:i/>
          <w:iCs/>
          <w:color w:val="000000"/>
          <w:lang w:val="pl-PL" w:eastAsia="en-US"/>
        </w:rPr>
      </w:pPr>
    </w:p>
    <w:p w:rsidR="004C2F2C" w:rsidRDefault="004C2F2C" w:rsidP="004C2F2C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7C95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7C95">
        <w:rPr>
          <w:rFonts w:ascii="Times New Roman" w:hAnsi="Times New Roman" w:cs="Times New Roman"/>
          <w:b/>
          <w:sz w:val="24"/>
          <w:szCs w:val="24"/>
        </w:rPr>
        <w:t>:</w:t>
      </w:r>
    </w:p>
    <w:p w:rsidR="00D71CC0" w:rsidRPr="004C2F2C" w:rsidRDefault="00C256B4" w:rsidP="0001237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BA1F2F">
        <w:rPr>
          <w:rFonts w:ascii="Times New Roman" w:hAnsi="Times New Roman" w:cs="Times New Roman"/>
        </w:rPr>
        <w:t>Zamawiający informuje, iż</w:t>
      </w:r>
      <w:r w:rsidR="00E4112B">
        <w:rPr>
          <w:rFonts w:ascii="Times New Roman" w:hAnsi="Times New Roman" w:cs="Times New Roman"/>
        </w:rPr>
        <w:t xml:space="preserve"> </w:t>
      </w:r>
      <w:r w:rsidR="00D71CC0">
        <w:rPr>
          <w:rFonts w:ascii="Times New Roman" w:hAnsi="Times New Roman" w:cs="Times New Roman"/>
        </w:rPr>
        <w:t xml:space="preserve">wyraża zgodę na rezygnację z wymogu </w:t>
      </w:r>
      <w:r w:rsidR="00D71CC0" w:rsidRPr="004C2F2C">
        <w:rPr>
          <w:rFonts w:ascii="Times New Roman" w:eastAsiaTheme="minorHAnsi" w:hAnsi="Times New Roman" w:cs="Times New Roman"/>
          <w:color w:val="000000"/>
          <w:lang w:val="pl-PL" w:eastAsia="en-US"/>
        </w:rPr>
        <w:t>dotyczącego konieczności powiadamiania o powstałej zmianie</w:t>
      </w:r>
      <w:r w:rsidR="00D71CC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 danych dotyczących rachunków bankowych lub adresów strony oraz modyfikuje się zapis</w:t>
      </w:r>
      <w:r w:rsidR="00D71CC0" w:rsidRPr="004C2F2C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 </w:t>
      </w:r>
      <w:r w:rsidR="00D71CC0" w:rsidRPr="004C2F2C">
        <w:rPr>
          <w:rFonts w:ascii="Times New Roman" w:eastAsiaTheme="minorHAnsi" w:hAnsi="Times New Roman" w:cs="Times New Roman"/>
          <w:b/>
          <w:bCs/>
          <w:color w:val="000000"/>
          <w:lang w:val="pl-PL" w:eastAsia="en-US"/>
        </w:rPr>
        <w:t xml:space="preserve">§ </w:t>
      </w:r>
      <w:r w:rsidR="00D71CC0" w:rsidRPr="004C2F2C">
        <w:rPr>
          <w:rFonts w:ascii="Times New Roman" w:eastAsiaTheme="minorHAnsi" w:hAnsi="Times New Roman" w:cs="Times New Roman"/>
          <w:bCs/>
          <w:color w:val="000000"/>
          <w:lang w:val="pl-PL" w:eastAsia="en-US"/>
        </w:rPr>
        <w:t>6 ust. 6</w:t>
      </w:r>
      <w:r w:rsidR="00012379">
        <w:rPr>
          <w:rFonts w:ascii="Times New Roman" w:eastAsiaTheme="minorHAnsi" w:hAnsi="Times New Roman" w:cs="Times New Roman"/>
          <w:bCs/>
          <w:color w:val="000000"/>
          <w:lang w:val="pl-PL" w:eastAsia="en-US"/>
        </w:rPr>
        <w:t xml:space="preserve"> </w:t>
      </w:r>
      <w:r w:rsidR="00012379" w:rsidRPr="00012379">
        <w:rPr>
          <w:rFonts w:ascii="Times New Roman" w:eastAsiaTheme="minorHAnsi" w:hAnsi="Times New Roman" w:cs="Times New Roman"/>
          <w:bCs/>
          <w:color w:val="000000"/>
          <w:lang w:val="pl-PL" w:eastAsia="en-US"/>
        </w:rPr>
        <w:t>Załącznika nr 4 do SWZ (Projekt umowy)</w:t>
      </w:r>
      <w:r w:rsidR="00012379" w:rsidRPr="004C2F2C">
        <w:rPr>
          <w:rFonts w:ascii="Times New Roman" w:eastAsiaTheme="minorHAnsi" w:hAnsi="Times New Roman" w:cs="Times New Roman"/>
          <w:b/>
          <w:bCs/>
          <w:color w:val="000000"/>
          <w:lang w:val="pl-PL" w:eastAsia="en-US"/>
        </w:rPr>
        <w:t xml:space="preserve"> </w:t>
      </w:r>
      <w:r w:rsidR="00D71CC0" w:rsidRPr="004C2F2C">
        <w:rPr>
          <w:rFonts w:ascii="Times New Roman" w:eastAsiaTheme="minorHAnsi" w:hAnsi="Times New Roman" w:cs="Times New Roman"/>
          <w:b/>
          <w:bCs/>
          <w:color w:val="000000"/>
          <w:lang w:val="pl-PL" w:eastAsia="en-US"/>
        </w:rPr>
        <w:t xml:space="preserve"> </w:t>
      </w:r>
      <w:r w:rsidR="00012379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do </w:t>
      </w:r>
      <w:r w:rsidR="00D71CC0" w:rsidRPr="004C2F2C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treści: </w:t>
      </w:r>
    </w:p>
    <w:p w:rsidR="004C2F2C" w:rsidRDefault="00D71CC0" w:rsidP="00D71CC0">
      <w:pPr>
        <w:jc w:val="both"/>
        <w:rPr>
          <w:rFonts w:ascii="Times New Roman" w:hAnsi="Times New Roman" w:cs="Times New Roman"/>
        </w:rPr>
      </w:pPr>
      <w:r w:rsidRPr="004C2F2C">
        <w:rPr>
          <w:rFonts w:ascii="Times New Roman" w:eastAsiaTheme="minorHAnsi" w:hAnsi="Times New Roman" w:cs="Times New Roman"/>
          <w:i/>
          <w:iCs/>
          <w:color w:val="000000"/>
          <w:lang w:val="pl-PL" w:eastAsia="en-US"/>
        </w:rPr>
        <w:t>„Wynagrodzenie będzie płatne przelewem na numer rachunku bankowego Wykonawcy wskazany na fakturze VAT.”</w:t>
      </w:r>
    </w:p>
    <w:p w:rsidR="00C256B4" w:rsidRDefault="00C256B4" w:rsidP="004C2F2C">
      <w:pPr>
        <w:jc w:val="both"/>
        <w:rPr>
          <w:rFonts w:ascii="Times New Roman" w:hAnsi="Times New Roman" w:cs="Times New Roman"/>
        </w:rPr>
      </w:pPr>
    </w:p>
    <w:p w:rsidR="00014846" w:rsidRPr="00014846" w:rsidRDefault="00014846" w:rsidP="0001484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014846">
        <w:rPr>
          <w:rFonts w:ascii="Times New Roman" w:eastAsiaTheme="minorHAnsi" w:hAnsi="Times New Roman" w:cs="Times New Roman"/>
          <w:b/>
          <w:bCs/>
          <w:color w:val="000000"/>
          <w:lang w:val="pl-PL" w:eastAsia="en-US"/>
        </w:rPr>
        <w:t xml:space="preserve">Pytanie 9 </w:t>
      </w:r>
    </w:p>
    <w:p w:rsidR="00014846" w:rsidRPr="00014846" w:rsidRDefault="00014846" w:rsidP="0001484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014846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1. Zwracamy się z prośbą o udzielenie informacji, czy Zamawiający uwzględni w umowie 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br/>
      </w:r>
      <w:r w:rsidRPr="00014846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z wyłonionym w postępowaniu Wykonawcą zapisy dotyczące konieczności ustanowienia zabezpieczenia realizacji zamówienia z uwagi na wskazane ryzyko kredytowe, zaproponowane przez Wykonawcę? </w:t>
      </w:r>
    </w:p>
    <w:p w:rsidR="004A458C" w:rsidRDefault="00014846" w:rsidP="00014846">
      <w:pPr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014846">
        <w:rPr>
          <w:rFonts w:ascii="Times New Roman" w:eastAsiaTheme="minorHAnsi" w:hAnsi="Times New Roman" w:cs="Times New Roman"/>
          <w:color w:val="000000"/>
          <w:lang w:val="pl-PL" w:eastAsia="en-US"/>
        </w:rPr>
        <w:lastRenderedPageBreak/>
        <w:t xml:space="preserve">2. Zwracamy się z prośbą o udzielenie informacji, czy Zamawiający uwzględni w umowie 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br/>
      </w:r>
      <w:r w:rsidRPr="00014846">
        <w:rPr>
          <w:rFonts w:ascii="Times New Roman" w:eastAsiaTheme="minorHAnsi" w:hAnsi="Times New Roman" w:cs="Times New Roman"/>
          <w:color w:val="000000"/>
          <w:lang w:val="pl-PL" w:eastAsia="en-US"/>
        </w:rPr>
        <w:t>z wyłonionym w postępowaniu Wykonawcą zapisy dotyczące konieczności ustanowienia zabezpieczenia należności, w przypadku ich przeterminowania</w:t>
      </w:r>
      <w:r w:rsidR="005A38AB">
        <w:rPr>
          <w:rFonts w:ascii="Times New Roman" w:eastAsiaTheme="minorHAnsi" w:hAnsi="Times New Roman" w:cs="Times New Roman"/>
          <w:color w:val="000000"/>
          <w:lang w:val="pl-PL" w:eastAsia="en-US"/>
        </w:rPr>
        <w:t>, zaproponowane przez Wykonawcę</w:t>
      </w:r>
    </w:p>
    <w:p w:rsidR="00014846" w:rsidRDefault="00014846" w:rsidP="00014846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7C95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17C95">
        <w:rPr>
          <w:rFonts w:ascii="Times New Roman" w:hAnsi="Times New Roman" w:cs="Times New Roman"/>
          <w:b/>
          <w:sz w:val="24"/>
          <w:szCs w:val="24"/>
        </w:rPr>
        <w:t>:</w:t>
      </w:r>
    </w:p>
    <w:p w:rsidR="008C6BD0" w:rsidRDefault="008C6BD0" w:rsidP="008C6BD0">
      <w:pPr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BA1F2F">
        <w:rPr>
          <w:rFonts w:ascii="Times New Roman" w:hAnsi="Times New Roman" w:cs="Times New Roman"/>
        </w:rPr>
        <w:t>Zamawiający informuje, iż</w:t>
      </w:r>
      <w:r>
        <w:rPr>
          <w:rFonts w:ascii="Times New Roman" w:hAnsi="Times New Roman" w:cs="Times New Roman"/>
        </w:rPr>
        <w:t xml:space="preserve"> nie </w:t>
      </w:r>
      <w:r w:rsidRPr="00014846">
        <w:rPr>
          <w:rFonts w:ascii="Times New Roman" w:eastAsiaTheme="minorHAnsi" w:hAnsi="Times New Roman" w:cs="Times New Roman"/>
          <w:color w:val="000000"/>
          <w:lang w:val="pl-PL" w:eastAsia="en-US"/>
        </w:rPr>
        <w:t>uwzględni w umowie z wyłonionym w postępowaniu Wykonawc</w:t>
      </w:r>
      <w:r w:rsidR="005A38AB">
        <w:rPr>
          <w:rFonts w:ascii="Times New Roman" w:eastAsiaTheme="minorHAnsi" w:hAnsi="Times New Roman" w:cs="Times New Roman"/>
          <w:color w:val="000000"/>
          <w:lang w:val="pl-PL" w:eastAsia="en-US"/>
        </w:rPr>
        <w:t>ą zapisów dotyczących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 konieczności:</w:t>
      </w:r>
    </w:p>
    <w:p w:rsidR="008C6BD0" w:rsidRPr="008C6BD0" w:rsidRDefault="008C6BD0" w:rsidP="008C6B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C6BD0">
        <w:rPr>
          <w:rFonts w:ascii="Times New Roman" w:eastAsiaTheme="minorHAnsi" w:hAnsi="Times New Roman" w:cs="Times New Roman"/>
          <w:color w:val="000000"/>
          <w:lang w:val="pl-PL" w:eastAsia="en-US"/>
        </w:rPr>
        <w:t>ustanowienia zabezpieczenia realizacji zamówienia z uwagi na wskazane ryzyko kredytowe, zaproponowane przez Wykonawcę</w:t>
      </w:r>
    </w:p>
    <w:p w:rsidR="008C6BD0" w:rsidRPr="008C6BD0" w:rsidRDefault="008C6BD0" w:rsidP="008C6BD0">
      <w:pPr>
        <w:pStyle w:val="Akapitzlist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8C6BD0">
        <w:rPr>
          <w:rFonts w:ascii="Times New Roman" w:eastAsiaTheme="minorHAnsi" w:hAnsi="Times New Roman" w:cs="Times New Roman"/>
          <w:color w:val="000000"/>
          <w:lang w:val="pl-PL" w:eastAsia="en-US"/>
        </w:rPr>
        <w:t>ustanowienia zabezpieczenia należności, w przypadku ich przeterminowania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, zaproponowane przez Wykonawcę</w:t>
      </w:r>
    </w:p>
    <w:p w:rsidR="008C6BD0" w:rsidRPr="008C6BD0" w:rsidRDefault="008C6BD0" w:rsidP="008C6BD0">
      <w:pPr>
        <w:ind w:left="360"/>
        <w:jc w:val="both"/>
        <w:rPr>
          <w:rFonts w:ascii="Times New Roman" w:hAnsi="Times New Roman" w:cs="Times New Roman"/>
        </w:rPr>
      </w:pPr>
    </w:p>
    <w:p w:rsidR="005B7FAB" w:rsidRDefault="005B7FAB" w:rsidP="004F2FA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3"/>
          <w:szCs w:val="23"/>
          <w:lang w:val="pl-PL" w:eastAsia="en-US"/>
        </w:rPr>
      </w:pPr>
    </w:p>
    <w:p w:rsidR="004F2FA5" w:rsidRPr="004F2FA5" w:rsidRDefault="004F2FA5" w:rsidP="004F2FA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4F2FA5">
        <w:rPr>
          <w:rFonts w:ascii="Times New Roman" w:eastAsiaTheme="minorHAnsi" w:hAnsi="Times New Roman" w:cs="Times New Roman"/>
          <w:b/>
          <w:bCs/>
          <w:color w:val="000000"/>
          <w:lang w:val="pl-PL" w:eastAsia="en-US"/>
        </w:rPr>
        <w:t xml:space="preserve">Pytanie 10 </w:t>
      </w:r>
    </w:p>
    <w:p w:rsidR="004F2FA5" w:rsidRPr="004F2FA5" w:rsidRDefault="004F2FA5" w:rsidP="004F2FA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4F2FA5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Wykonawca zwraca się z prośbą o udzielenie informacji, czy Zamawiający posiada: </w:t>
      </w:r>
    </w:p>
    <w:p w:rsidR="004F2FA5" w:rsidRPr="004F2FA5" w:rsidRDefault="004F2FA5" w:rsidP="004F2FA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4F2FA5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a) status wytwórcy, o którym mowa w art. 2 ust. 39 ustawy z dnia 20 lutego 2015 r. 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br/>
      </w:r>
      <w:r w:rsidRPr="004F2FA5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o odnawialnych źródłach energii (Dz. U. 2021 r. poz. 610 ze zm.), co oznacza, że jest podmiotem wytwarzającym energię elektryczną lub ciepło z odnawialnych źródeł energii lub wytwarza biogaz rolniczy w instalacjach odnawialnego źródła energii, w stosunku do punktów poboru energii wymienionych przez Zamawiającego w dokumentacji przetargowej? </w:t>
      </w:r>
    </w:p>
    <w:p w:rsidR="004F2FA5" w:rsidRDefault="004F2FA5" w:rsidP="004F2FA5">
      <w:pPr>
        <w:jc w:val="both"/>
        <w:rPr>
          <w:rFonts w:ascii="Times New Roman" w:hAnsi="Times New Roman" w:cs="Times New Roman"/>
        </w:rPr>
      </w:pPr>
      <w:r w:rsidRPr="004F2FA5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b) status prosumenta energii odnawialnej, o którym mowa w art. 2 pkt 27a ustawy z dnia 20 lutego 2015 r. o odnawialnych źródłach energii (Dz. U. 2021 r. poz. 610 ze zm.), co oznacza, że jest odbiorcą końcowym wytwarzającym energię elektryczną wyłącznie z odnawialnych źródeł energii na własne potrzeby w </w:t>
      </w:r>
      <w:proofErr w:type="spellStart"/>
      <w:r w:rsidRPr="004F2FA5">
        <w:rPr>
          <w:rFonts w:ascii="Times New Roman" w:eastAsiaTheme="minorHAnsi" w:hAnsi="Times New Roman" w:cs="Times New Roman"/>
          <w:color w:val="000000"/>
          <w:lang w:val="pl-PL" w:eastAsia="en-US"/>
        </w:rPr>
        <w:t>mikroinstalacji</w:t>
      </w:r>
      <w:proofErr w:type="spellEnd"/>
      <w:r w:rsidRPr="004F2FA5">
        <w:rPr>
          <w:rFonts w:ascii="Times New Roman" w:eastAsiaTheme="minorHAnsi" w:hAnsi="Times New Roman" w:cs="Times New Roman"/>
          <w:color w:val="000000"/>
          <w:lang w:val="pl-PL" w:eastAsia="en-US"/>
        </w:rPr>
        <w:t>, pod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 </w:t>
      </w:r>
      <w:r w:rsidRPr="004F2FA5">
        <w:rPr>
          <w:rFonts w:ascii="Times New Roman" w:hAnsi="Times New Roman" w:cs="Times New Roman"/>
        </w:rPr>
        <w:t xml:space="preserve">warunkiem, że wytwarzanie </w:t>
      </w:r>
      <w:r>
        <w:rPr>
          <w:rFonts w:ascii="Times New Roman" w:hAnsi="Times New Roman" w:cs="Times New Roman"/>
        </w:rPr>
        <w:br/>
      </w:r>
      <w:r w:rsidRPr="004F2FA5">
        <w:rPr>
          <w:rFonts w:ascii="Times New Roman" w:hAnsi="Times New Roman" w:cs="Times New Roman"/>
        </w:rPr>
        <w:t>o którym mowa powyżej, nie stanowi przedmiotu przeważającej działalności gospodarczej określonej zgodnie z przepisami wydanymi na podstawie art. 40 ust. 2 ustawy z dnia 29 czerwca 1995 r. o statystyce publicznej (Dz. U. 2021 r. poz. 955 ze zm.) w stosunku do punktów poboru energii wymienionych przez Zamawiającego w dokumentacji przetargowej?</w:t>
      </w:r>
    </w:p>
    <w:p w:rsidR="004F2FA5" w:rsidRDefault="004F2FA5" w:rsidP="004F2FA5">
      <w:pPr>
        <w:jc w:val="both"/>
        <w:rPr>
          <w:rFonts w:ascii="Times New Roman" w:hAnsi="Times New Roman" w:cs="Times New Roman"/>
        </w:rPr>
      </w:pPr>
    </w:p>
    <w:p w:rsidR="004F2FA5" w:rsidRDefault="004F2FA5" w:rsidP="004F2FA5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7C95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17C95">
        <w:rPr>
          <w:rFonts w:ascii="Times New Roman" w:hAnsi="Times New Roman" w:cs="Times New Roman"/>
          <w:b/>
          <w:sz w:val="24"/>
          <w:szCs w:val="24"/>
        </w:rPr>
        <w:t>:</w:t>
      </w:r>
    </w:p>
    <w:p w:rsidR="00DE1D7C" w:rsidRPr="0094291B" w:rsidRDefault="00DE1D7C" w:rsidP="00DE1D7C">
      <w:pPr>
        <w:pStyle w:val="PGEtekstglowny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91B">
        <w:rPr>
          <w:rFonts w:ascii="Times New Roman" w:hAnsi="Times New Roman" w:cs="Times New Roman"/>
          <w:sz w:val="24"/>
          <w:szCs w:val="24"/>
        </w:rPr>
        <w:t>Zamawiający informuje, iż nie posiada:</w:t>
      </w:r>
    </w:p>
    <w:p w:rsidR="00DE1D7C" w:rsidRDefault="00DE1D7C" w:rsidP="00DE1D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DE1D7C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statusu wytwórcy, o którym mowa w art. 2 ust. 39 ustawy z dnia 20 lutego 2015 r. </w:t>
      </w:r>
      <w:r w:rsidRPr="00DE1D7C">
        <w:rPr>
          <w:rFonts w:ascii="Times New Roman" w:eastAsiaTheme="minorHAnsi" w:hAnsi="Times New Roman" w:cs="Times New Roman"/>
          <w:color w:val="000000"/>
          <w:lang w:val="pl-PL" w:eastAsia="en-US"/>
        </w:rPr>
        <w:br/>
        <w:t>o odnawialnych źródłach energii (Dz. U. 2021 r. poz. 610 ze zm.), co oznacza, że jest podmiotem wytwarzającym energię elektryczną lub ciepło z odnawialnych źródeł energii lub wytwarza biogaz rolniczy w instalacjach odnawialnego źródła energii,</w:t>
      </w:r>
    </w:p>
    <w:p w:rsidR="00DE1D7C" w:rsidRPr="00DE1D7C" w:rsidRDefault="00DE1D7C" w:rsidP="00DE1D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DE1D7C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 status</w:t>
      </w:r>
      <w:r w:rsidR="0054174F">
        <w:rPr>
          <w:rFonts w:ascii="Times New Roman" w:eastAsiaTheme="minorHAnsi" w:hAnsi="Times New Roman" w:cs="Times New Roman"/>
          <w:color w:val="000000"/>
          <w:lang w:val="pl-PL" w:eastAsia="en-US"/>
        </w:rPr>
        <w:t>u</w:t>
      </w:r>
      <w:bookmarkStart w:id="0" w:name="_GoBack"/>
      <w:bookmarkEnd w:id="0"/>
      <w:r w:rsidRPr="00DE1D7C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 prosumenta energii odnawialnej, o którym mowa w art. 2 pkt 27a ustawy z dnia 20 lutego 2015 r. o odnawialnych źródłach energii (Dz. U. 2021 r. poz. 610 ze zm.), co oznacza, że jest odbiorcą końcowym wytwarzającym energię elektryczną wyłącznie z odnawialnych źródeł energii na własne potrzeby w </w:t>
      </w:r>
      <w:proofErr w:type="spellStart"/>
      <w:r w:rsidRPr="00DE1D7C">
        <w:rPr>
          <w:rFonts w:ascii="Times New Roman" w:eastAsiaTheme="minorHAnsi" w:hAnsi="Times New Roman" w:cs="Times New Roman"/>
          <w:color w:val="000000"/>
          <w:lang w:val="pl-PL" w:eastAsia="en-US"/>
        </w:rPr>
        <w:t>mikroinstalacji</w:t>
      </w:r>
      <w:proofErr w:type="spellEnd"/>
      <w:r w:rsidRPr="00DE1D7C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, pod </w:t>
      </w:r>
      <w:r w:rsidRPr="00DE1D7C">
        <w:rPr>
          <w:rFonts w:ascii="Times New Roman" w:hAnsi="Times New Roman" w:cs="Times New Roman"/>
        </w:rPr>
        <w:t>warunkiem, że wytwarzanie o którym mowa powyżej, nie stanowi przedmiotu przeważającej działalności gospodarczej określonej zgodnie z przepisami wydanymi na podstawie art. 40 ust. 2 ustawy z dnia 29 czerwca 1995 r. o statystyce publicznej (Dz. U. 2021 r. poz. 955 ze zm.)</w:t>
      </w:r>
    </w:p>
    <w:p w:rsidR="00DE1D7C" w:rsidRPr="00DE1D7C" w:rsidRDefault="00DE1D7C" w:rsidP="00DE1D7C">
      <w:p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 w:rsidRPr="00DE1D7C">
        <w:rPr>
          <w:rFonts w:ascii="Times New Roman" w:hAnsi="Times New Roman" w:cs="Times New Roman"/>
        </w:rPr>
        <w:t xml:space="preserve"> </w:t>
      </w:r>
      <w:r w:rsidRPr="00DE1D7C">
        <w:rPr>
          <w:rFonts w:ascii="Times New Roman" w:eastAsia="Times New Roman" w:hAnsi="Times New Roman" w:cs="Times New Roman"/>
          <w:lang w:val="pl-PL"/>
        </w:rPr>
        <w:t>w stosunku do punktów poboru energii wymienionych w dokumentacji przetargowej.</w:t>
      </w:r>
    </w:p>
    <w:p w:rsidR="004F2FA5" w:rsidRPr="004F2FA5" w:rsidRDefault="004F2FA5" w:rsidP="004F2FA5">
      <w:pPr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sectPr w:rsidR="004F2FA5" w:rsidRPr="004F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3D" w:rsidRDefault="00B86F3D" w:rsidP="0026000E">
      <w:r>
        <w:separator/>
      </w:r>
    </w:p>
  </w:endnote>
  <w:endnote w:type="continuationSeparator" w:id="0">
    <w:p w:rsidR="00B86F3D" w:rsidRDefault="00B86F3D" w:rsidP="0026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3D" w:rsidRDefault="00B86F3D" w:rsidP="0026000E">
      <w:r>
        <w:separator/>
      </w:r>
    </w:p>
  </w:footnote>
  <w:footnote w:type="continuationSeparator" w:id="0">
    <w:p w:rsidR="00B86F3D" w:rsidRDefault="00B86F3D" w:rsidP="0026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979"/>
    <w:multiLevelType w:val="hybridMultilevel"/>
    <w:tmpl w:val="76F04AB6"/>
    <w:lvl w:ilvl="0" w:tplc="E3BE7E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005B"/>
    <w:multiLevelType w:val="hybridMultilevel"/>
    <w:tmpl w:val="C3205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0B2D"/>
    <w:multiLevelType w:val="multilevel"/>
    <w:tmpl w:val="CCD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97708"/>
    <w:multiLevelType w:val="hybridMultilevel"/>
    <w:tmpl w:val="8F16A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D170D"/>
    <w:multiLevelType w:val="hybridMultilevel"/>
    <w:tmpl w:val="EDC07F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060CE1"/>
    <w:multiLevelType w:val="hybridMultilevel"/>
    <w:tmpl w:val="6930D1C8"/>
    <w:lvl w:ilvl="0" w:tplc="89562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B55EB"/>
    <w:multiLevelType w:val="hybridMultilevel"/>
    <w:tmpl w:val="C55CDF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66578B"/>
    <w:multiLevelType w:val="hybridMultilevel"/>
    <w:tmpl w:val="7F00A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37E0C"/>
    <w:multiLevelType w:val="hybridMultilevel"/>
    <w:tmpl w:val="D87CA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85D39"/>
    <w:multiLevelType w:val="hybridMultilevel"/>
    <w:tmpl w:val="6D525F18"/>
    <w:lvl w:ilvl="0" w:tplc="BD02758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84799"/>
    <w:multiLevelType w:val="hybridMultilevel"/>
    <w:tmpl w:val="E99EE2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C2033E"/>
    <w:multiLevelType w:val="multilevel"/>
    <w:tmpl w:val="30AE0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A37569"/>
    <w:multiLevelType w:val="hybridMultilevel"/>
    <w:tmpl w:val="EA462780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>
    <w:nsid w:val="60FA2F1B"/>
    <w:multiLevelType w:val="hybridMultilevel"/>
    <w:tmpl w:val="D4B6F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6116B9"/>
    <w:multiLevelType w:val="hybridMultilevel"/>
    <w:tmpl w:val="CD7EE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2462B"/>
    <w:multiLevelType w:val="hybridMultilevel"/>
    <w:tmpl w:val="646A8BDA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>
    <w:nsid w:val="754779E9"/>
    <w:multiLevelType w:val="hybridMultilevel"/>
    <w:tmpl w:val="D90C6172"/>
    <w:lvl w:ilvl="0" w:tplc="EF5E771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5F74FE"/>
    <w:multiLevelType w:val="hybridMultilevel"/>
    <w:tmpl w:val="EA462780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>
    <w:nsid w:val="797E1717"/>
    <w:multiLevelType w:val="hybridMultilevel"/>
    <w:tmpl w:val="29AE4A9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4A4020"/>
    <w:multiLevelType w:val="multilevel"/>
    <w:tmpl w:val="82D0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EF0C75"/>
    <w:multiLevelType w:val="multilevel"/>
    <w:tmpl w:val="1296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14"/>
  </w:num>
  <w:num w:numId="11">
    <w:abstractNumId w:val="8"/>
  </w:num>
  <w:num w:numId="12">
    <w:abstractNumId w:val="10"/>
  </w:num>
  <w:num w:numId="13">
    <w:abstractNumId w:val="6"/>
  </w:num>
  <w:num w:numId="14">
    <w:abstractNumId w:val="18"/>
  </w:num>
  <w:num w:numId="15">
    <w:abstractNumId w:val="16"/>
  </w:num>
  <w:num w:numId="16">
    <w:abstractNumId w:val="0"/>
  </w:num>
  <w:num w:numId="17">
    <w:abstractNumId w:val="5"/>
  </w:num>
  <w:num w:numId="18">
    <w:abstractNumId w:val="3"/>
  </w:num>
  <w:num w:numId="19">
    <w:abstractNumId w:val="15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ED"/>
    <w:rsid w:val="00005282"/>
    <w:rsid w:val="00012379"/>
    <w:rsid w:val="00014846"/>
    <w:rsid w:val="00037A80"/>
    <w:rsid w:val="00050362"/>
    <w:rsid w:val="00064B23"/>
    <w:rsid w:val="000711C4"/>
    <w:rsid w:val="000729AE"/>
    <w:rsid w:val="000A2723"/>
    <w:rsid w:val="000F2176"/>
    <w:rsid w:val="000F64CE"/>
    <w:rsid w:val="00110C78"/>
    <w:rsid w:val="00161C6E"/>
    <w:rsid w:val="001846F6"/>
    <w:rsid w:val="0019137D"/>
    <w:rsid w:val="00194081"/>
    <w:rsid w:val="001C1CD1"/>
    <w:rsid w:val="001D0C0E"/>
    <w:rsid w:val="001E4602"/>
    <w:rsid w:val="001F5799"/>
    <w:rsid w:val="002143BB"/>
    <w:rsid w:val="002351A7"/>
    <w:rsid w:val="0026000E"/>
    <w:rsid w:val="00261585"/>
    <w:rsid w:val="00271699"/>
    <w:rsid w:val="00271962"/>
    <w:rsid w:val="00282BAC"/>
    <w:rsid w:val="00297220"/>
    <w:rsid w:val="002C5039"/>
    <w:rsid w:val="0031136E"/>
    <w:rsid w:val="00317DA1"/>
    <w:rsid w:val="003247C5"/>
    <w:rsid w:val="003301C8"/>
    <w:rsid w:val="00345695"/>
    <w:rsid w:val="003844CA"/>
    <w:rsid w:val="00395B15"/>
    <w:rsid w:val="003C585C"/>
    <w:rsid w:val="003C6EBD"/>
    <w:rsid w:val="003D5A88"/>
    <w:rsid w:val="00434620"/>
    <w:rsid w:val="004352DB"/>
    <w:rsid w:val="00450789"/>
    <w:rsid w:val="004A2222"/>
    <w:rsid w:val="004A458C"/>
    <w:rsid w:val="004B41FD"/>
    <w:rsid w:val="004C2F2C"/>
    <w:rsid w:val="004E1F94"/>
    <w:rsid w:val="004F2FA5"/>
    <w:rsid w:val="00500364"/>
    <w:rsid w:val="00525536"/>
    <w:rsid w:val="005319C7"/>
    <w:rsid w:val="0054174F"/>
    <w:rsid w:val="00545BCA"/>
    <w:rsid w:val="00547A5F"/>
    <w:rsid w:val="00556E68"/>
    <w:rsid w:val="0056045E"/>
    <w:rsid w:val="005A38AB"/>
    <w:rsid w:val="005B7845"/>
    <w:rsid w:val="005B7FAB"/>
    <w:rsid w:val="005E651C"/>
    <w:rsid w:val="00615129"/>
    <w:rsid w:val="006520AD"/>
    <w:rsid w:val="00672777"/>
    <w:rsid w:val="00695CF6"/>
    <w:rsid w:val="006C16E2"/>
    <w:rsid w:val="006E36D3"/>
    <w:rsid w:val="006F2243"/>
    <w:rsid w:val="006F2CFC"/>
    <w:rsid w:val="00726F16"/>
    <w:rsid w:val="00771075"/>
    <w:rsid w:val="00771902"/>
    <w:rsid w:val="00777796"/>
    <w:rsid w:val="00786A7C"/>
    <w:rsid w:val="007A30A5"/>
    <w:rsid w:val="007A68E9"/>
    <w:rsid w:val="007B13D5"/>
    <w:rsid w:val="007C7802"/>
    <w:rsid w:val="007D4469"/>
    <w:rsid w:val="0081305D"/>
    <w:rsid w:val="00815A5E"/>
    <w:rsid w:val="00822609"/>
    <w:rsid w:val="00845FED"/>
    <w:rsid w:val="00875837"/>
    <w:rsid w:val="0087662B"/>
    <w:rsid w:val="0089201E"/>
    <w:rsid w:val="008A170D"/>
    <w:rsid w:val="008A625F"/>
    <w:rsid w:val="008B2E4E"/>
    <w:rsid w:val="008C2A63"/>
    <w:rsid w:val="008C53F0"/>
    <w:rsid w:val="008C5F92"/>
    <w:rsid w:val="008C6BD0"/>
    <w:rsid w:val="008F663D"/>
    <w:rsid w:val="0093410E"/>
    <w:rsid w:val="00936717"/>
    <w:rsid w:val="009428E2"/>
    <w:rsid w:val="0094291B"/>
    <w:rsid w:val="00955DFF"/>
    <w:rsid w:val="009C15B7"/>
    <w:rsid w:val="009F2173"/>
    <w:rsid w:val="009F3429"/>
    <w:rsid w:val="009F35E6"/>
    <w:rsid w:val="009F7BED"/>
    <w:rsid w:val="00A152E8"/>
    <w:rsid w:val="00A25719"/>
    <w:rsid w:val="00A25F4B"/>
    <w:rsid w:val="00A71B2B"/>
    <w:rsid w:val="00A8592D"/>
    <w:rsid w:val="00AE189D"/>
    <w:rsid w:val="00B171BF"/>
    <w:rsid w:val="00B17C95"/>
    <w:rsid w:val="00B31B25"/>
    <w:rsid w:val="00B36C39"/>
    <w:rsid w:val="00B425D2"/>
    <w:rsid w:val="00B45613"/>
    <w:rsid w:val="00B5120A"/>
    <w:rsid w:val="00B666D8"/>
    <w:rsid w:val="00B759B8"/>
    <w:rsid w:val="00B75C74"/>
    <w:rsid w:val="00B86F3D"/>
    <w:rsid w:val="00B95A8B"/>
    <w:rsid w:val="00BA1411"/>
    <w:rsid w:val="00BA1F2F"/>
    <w:rsid w:val="00BA686B"/>
    <w:rsid w:val="00BC1623"/>
    <w:rsid w:val="00BD66B1"/>
    <w:rsid w:val="00C16E78"/>
    <w:rsid w:val="00C256B4"/>
    <w:rsid w:val="00C62156"/>
    <w:rsid w:val="00C86BBB"/>
    <w:rsid w:val="00D05C7D"/>
    <w:rsid w:val="00D23FA2"/>
    <w:rsid w:val="00D307CA"/>
    <w:rsid w:val="00D44341"/>
    <w:rsid w:val="00D578D1"/>
    <w:rsid w:val="00D613BE"/>
    <w:rsid w:val="00D71AFF"/>
    <w:rsid w:val="00D71CC0"/>
    <w:rsid w:val="00D81965"/>
    <w:rsid w:val="00D90472"/>
    <w:rsid w:val="00D97608"/>
    <w:rsid w:val="00DB66A2"/>
    <w:rsid w:val="00DE1D7C"/>
    <w:rsid w:val="00DE6E80"/>
    <w:rsid w:val="00DF40E2"/>
    <w:rsid w:val="00DF64DF"/>
    <w:rsid w:val="00E05098"/>
    <w:rsid w:val="00E258E1"/>
    <w:rsid w:val="00E4112B"/>
    <w:rsid w:val="00E57A88"/>
    <w:rsid w:val="00E61A04"/>
    <w:rsid w:val="00E804D0"/>
    <w:rsid w:val="00E92B02"/>
    <w:rsid w:val="00EA1E17"/>
    <w:rsid w:val="00ED76DB"/>
    <w:rsid w:val="00EF367B"/>
    <w:rsid w:val="00F146E6"/>
    <w:rsid w:val="00F445A1"/>
    <w:rsid w:val="00F678B8"/>
    <w:rsid w:val="00F91452"/>
    <w:rsid w:val="00F969C9"/>
    <w:rsid w:val="00FA1098"/>
    <w:rsid w:val="00FB7DC5"/>
    <w:rsid w:val="00FC5F9F"/>
    <w:rsid w:val="00FD2392"/>
    <w:rsid w:val="00FD2A3D"/>
    <w:rsid w:val="00FF43D4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ED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GEtekstglowny">
    <w:name w:val="PGE_tekst_glowny"/>
    <w:basedOn w:val="Normalny"/>
    <w:rsid w:val="00845FED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Nagwek2">
    <w:name w:val="Nagłówek #2"/>
    <w:basedOn w:val="Normalny"/>
    <w:rsid w:val="00845FED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110C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6A2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89"/>
    <w:rPr>
      <w:rFonts w:ascii="Tahoma" w:eastAsiaTheme="minorEastAsia" w:hAnsi="Tahoma" w:cs="Tahoma"/>
      <w:sz w:val="16"/>
      <w:szCs w:val="16"/>
      <w:lang w:val="cs-CZ" w:eastAsia="pl-PL"/>
    </w:rPr>
  </w:style>
  <w:style w:type="character" w:styleId="Hipercze">
    <w:name w:val="Hyperlink"/>
    <w:basedOn w:val="Domylnaczcionkaakapitu"/>
    <w:unhideWhenUsed/>
    <w:rsid w:val="00FC5F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0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00E"/>
    <w:rPr>
      <w:rFonts w:eastAsiaTheme="minorEastAsia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00E"/>
    <w:rPr>
      <w:vertAlign w:val="superscript"/>
    </w:rPr>
  </w:style>
  <w:style w:type="paragraph" w:customStyle="1" w:styleId="Default">
    <w:name w:val="Default"/>
    <w:rsid w:val="007719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ED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GEtekstglowny">
    <w:name w:val="PGE_tekst_glowny"/>
    <w:basedOn w:val="Normalny"/>
    <w:rsid w:val="00845FED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Nagwek2">
    <w:name w:val="Nagłówek #2"/>
    <w:basedOn w:val="Normalny"/>
    <w:rsid w:val="00845FED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110C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6A2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89"/>
    <w:rPr>
      <w:rFonts w:ascii="Tahoma" w:eastAsiaTheme="minorEastAsia" w:hAnsi="Tahoma" w:cs="Tahoma"/>
      <w:sz w:val="16"/>
      <w:szCs w:val="16"/>
      <w:lang w:val="cs-CZ" w:eastAsia="pl-PL"/>
    </w:rPr>
  </w:style>
  <w:style w:type="character" w:styleId="Hipercze">
    <w:name w:val="Hyperlink"/>
    <w:basedOn w:val="Domylnaczcionkaakapitu"/>
    <w:unhideWhenUsed/>
    <w:rsid w:val="00FC5F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0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00E"/>
    <w:rPr>
      <w:rFonts w:eastAsiaTheme="minorEastAsia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00E"/>
    <w:rPr>
      <w:vertAlign w:val="superscript"/>
    </w:rPr>
  </w:style>
  <w:style w:type="paragraph" w:customStyle="1" w:styleId="Default">
    <w:name w:val="Default"/>
    <w:rsid w:val="007719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1585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Dolecka Katarzyna [PGE Obrót O.Lublin]</dc:creator>
  <cp:lastModifiedBy>K.Kubacka</cp:lastModifiedBy>
  <cp:revision>161</cp:revision>
  <cp:lastPrinted>2022-08-02T11:21:00Z</cp:lastPrinted>
  <dcterms:created xsi:type="dcterms:W3CDTF">2017-11-07T07:17:00Z</dcterms:created>
  <dcterms:modified xsi:type="dcterms:W3CDTF">2022-08-02T12:54:00Z</dcterms:modified>
</cp:coreProperties>
</file>