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CD" w:rsidRDefault="00330FCD" w:rsidP="00330FC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2C</w:t>
      </w:r>
      <w:bookmarkStart w:id="0" w:name="_GoBack"/>
      <w:bookmarkEnd w:id="0"/>
    </w:p>
    <w:p w:rsidR="00330FCD" w:rsidRDefault="00330FCD" w:rsidP="00330FCD">
      <w:pPr>
        <w:spacing w:line="360" w:lineRule="auto"/>
        <w:jc w:val="right"/>
        <w:rPr>
          <w:rFonts w:ascii="Arial" w:hAnsi="Arial" w:cs="Arial"/>
          <w:b/>
          <w:sz w:val="40"/>
          <w:szCs w:val="40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kabanosy drobiowe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lastRenderedPageBreak/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>Zakres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kabanosów drobiowych.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kabanosów drobiowych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4A1B15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t>PN-A-</w:t>
      </w:r>
      <w:r>
        <w:rPr>
          <w:rFonts w:ascii="Arial" w:hAnsi="Arial" w:cs="Arial"/>
          <w:bCs/>
          <w:sz w:val="20"/>
          <w:szCs w:val="20"/>
        </w:rPr>
        <w:t>04018 Produkty rolniczo-żywnościowe – Oznaczanie azotu metodą Kjeldahla i przeliczanie na białko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372925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094BD4" w:rsidRDefault="00372925" w:rsidP="003729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Kabanosy drobiowe</w:t>
      </w:r>
    </w:p>
    <w:p w:rsidR="00372925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Kiełbasa drobiowo-wieprzowa, drobnorozdrobniona, wędzona, parzona, suszona o specyficznych cechach organoleptycznych wykształconych głównie w trakcie procesu suszenia, z dodatkiem naturalnych, charakterystycznych przypraw, w osłonkach baranich cienkich lub białkowych kolagenowych; nie dopuszcza się używania do produkcji kabanosów MDOM (mięsa drobiowego odkostnionego mechanicznie) i MOM.</w:t>
      </w:r>
    </w:p>
    <w:p w:rsidR="00372925" w:rsidRPr="00AE53FA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g wyrobu powinno być wyprodukowane z nie mniej niż 100g mięsa drobiowego i nie mniej niż 55g mięsa wieprzowego.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rPr>
          <w:bCs w:val="0"/>
        </w:rPr>
      </w:pPr>
      <w:r>
        <w:rPr>
          <w:bCs w:val="0"/>
        </w:rPr>
        <w:t>2.2 Wymagania organoleptyczne</w:t>
      </w:r>
    </w:p>
    <w:p w:rsidR="00372925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72925" w:rsidRPr="00035FFD" w:rsidRDefault="00372925" w:rsidP="00372925"/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bookmarkStart w:id="1" w:name="_Toc134517192"/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batonów barwy brązowej , równomiernie pomarszczona; osłonka ściśle przylegająca do farszu; batony o łącznej długości od 40cm do 60cm przewieszane na kijach wędzarniczych lub odkręcane na odcinki o długości od 18cm do 30cm; niedopuszczalne są zabrudzenia, okopcenia, oślizłość powierzchni, nalot pleśni</w:t>
            </w:r>
          </w:p>
        </w:tc>
        <w:tc>
          <w:tcPr>
            <w:tcW w:w="1485" w:type="dxa"/>
            <w:vMerge w:val="restart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258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Dość ścisła, krucha; składniki równomiernie rozmieszczone</w:t>
            </w:r>
          </w:p>
        </w:tc>
        <w:tc>
          <w:tcPr>
            <w:tcW w:w="1485" w:type="dxa"/>
            <w:vMerge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Mięsa –  różowa do ciemnoróżowej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485" w:type="dxa"/>
            <w:vMerge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26102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261020">
        <w:rPr>
          <w:rFonts w:ascii="Arial" w:hAnsi="Arial" w:cs="Arial"/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RPr="00261020" w:rsidTr="000B64CA">
        <w:trPr>
          <w:trHeight w:val="225"/>
        </w:trPr>
        <w:tc>
          <w:tcPr>
            <w:tcW w:w="430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42F6E" w:rsidTr="000B64CA">
        <w:trPr>
          <w:trHeight w:val="225"/>
        </w:trPr>
        <w:tc>
          <w:tcPr>
            <w:tcW w:w="430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Zawartość białka, ułamek masowy wynoszący %</w:t>
            </w:r>
            <w:r>
              <w:rPr>
                <w:rFonts w:ascii="Arial" w:hAnsi="Arial" w:cs="Arial"/>
                <w:sz w:val="18"/>
              </w:rPr>
              <w:t>(m/m)</w:t>
            </w:r>
            <w:r w:rsidRPr="00261020"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 w:rsidRPr="00261020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42F6E" w:rsidTr="000B64CA">
        <w:trPr>
          <w:trHeight w:val="225"/>
        </w:trPr>
        <w:tc>
          <w:tcPr>
            <w:tcW w:w="430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Zawartość chlorku sodu, ułamek masowy wynoszący %</w:t>
            </w:r>
            <w:r>
              <w:rPr>
                <w:rFonts w:ascii="Arial" w:hAnsi="Arial" w:cs="Arial"/>
                <w:sz w:val="18"/>
              </w:rPr>
              <w:t>(m/m)</w:t>
            </w:r>
            <w:r w:rsidRPr="00261020">
              <w:rPr>
                <w:rFonts w:ascii="Arial" w:hAnsi="Arial" w:cs="Arial"/>
                <w:sz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261020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372925" w:rsidRDefault="00372925" w:rsidP="00372925">
      <w:pPr>
        <w:pStyle w:val="Nagwek11"/>
        <w:spacing w:after="0" w:line="360" w:lineRule="auto"/>
        <w:rPr>
          <w:bCs w:val="0"/>
        </w:rPr>
      </w:pPr>
      <w:r>
        <w:rPr>
          <w:b w:val="0"/>
          <w:bCs w:val="0"/>
        </w:rPr>
        <w:t>Z</w:t>
      </w:r>
      <w:r w:rsidRPr="00295CBB">
        <w:rPr>
          <w:b w:val="0"/>
          <w:bCs w:val="0"/>
        </w:rPr>
        <w:t xml:space="preserve">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372925" w:rsidRPr="00133CB7" w:rsidRDefault="00372925" w:rsidP="00372925">
      <w:pPr>
        <w:pStyle w:val="Nagwek11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  <w:bookmarkEnd w:id="1"/>
    </w:p>
    <w:p w:rsidR="00372925" w:rsidRPr="009E7E46" w:rsidRDefault="00372925" w:rsidP="00372925">
      <w:pPr>
        <w:pStyle w:val="E-1"/>
        <w:spacing w:before="240" w:line="360" w:lineRule="auto"/>
        <w:jc w:val="both"/>
        <w:rPr>
          <w:rFonts w:ascii="Arial" w:hAnsi="Arial" w:cs="Arial"/>
          <w:shadow w:val="0"/>
        </w:rPr>
      </w:pPr>
      <w:r w:rsidRPr="009E7E46">
        <w:rPr>
          <w:rFonts w:ascii="Arial" w:hAnsi="Arial" w:cs="Arial"/>
          <w:shadow w:val="0"/>
        </w:rPr>
        <w:t>Zgodnie z aktualnie obowiązującym prawem</w:t>
      </w:r>
      <w:r>
        <w:rPr>
          <w:rFonts w:ascii="Arial" w:hAnsi="Arial" w:cs="Arial"/>
          <w:shadow w:val="0"/>
        </w:rPr>
        <w:t>.</w:t>
      </w:r>
    </w:p>
    <w:p w:rsidR="00372925" w:rsidRPr="00FB5740" w:rsidRDefault="00372925" w:rsidP="00372925">
      <w:pPr>
        <w:pStyle w:val="E-1"/>
        <w:spacing w:line="360" w:lineRule="auto"/>
        <w:jc w:val="both"/>
        <w:rPr>
          <w:rFonts w:ascii="Arial" w:hAnsi="Arial" w:cs="Arial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72925" w:rsidRPr="0034180F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72925" w:rsidRPr="0034180F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kabanosów</w:t>
      </w:r>
      <w:r w:rsidRPr="0034180F"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</w:t>
      </w:r>
      <w:r w:rsidRPr="00164C52">
        <w:rPr>
          <w:rFonts w:ascii="Arial" w:hAnsi="Arial" w:cs="Arial"/>
          <w:sz w:val="20"/>
          <w:szCs w:val="20"/>
        </w:rPr>
        <w:t>niż 14dni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</w:t>
      </w:r>
      <w:r>
        <w:rPr>
          <w:rFonts w:ascii="Arial" w:hAnsi="Arial" w:cs="Arial"/>
          <w:shadow w:val="0"/>
        </w:rPr>
        <w:t>rm podanych w Tablicach 1, 2</w:t>
      </w:r>
      <w:r w:rsidRPr="00A7714F">
        <w:rPr>
          <w:rFonts w:ascii="Arial" w:hAnsi="Arial" w:cs="Arial"/>
          <w:shadow w:val="0"/>
        </w:rPr>
        <w:t>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035FFD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1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A252CE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252CE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372925" w:rsidRPr="00A7714F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kiełbasa szynkowa drobiowa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>Zakres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kiełbasy szynkowej drobiowej.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kiełbasy szynkowej drobiowej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4A1B15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t>PN-A-</w:t>
      </w:r>
      <w:r>
        <w:rPr>
          <w:rFonts w:ascii="Arial" w:hAnsi="Arial" w:cs="Arial"/>
          <w:bCs/>
          <w:sz w:val="20"/>
          <w:szCs w:val="20"/>
        </w:rPr>
        <w:t>04018 Produkty rolniczo-żywnościowe – Oznaczanie azotu metodą Kjeldahla i przeliczanie na białko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372925" w:rsidRPr="002C522E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372925" w:rsidRPr="0034180F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34180F" w:rsidRDefault="00372925" w:rsidP="003729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871E88">
        <w:rPr>
          <w:rFonts w:ascii="Arial" w:hAnsi="Arial" w:cs="Arial"/>
          <w:b/>
          <w:bCs/>
          <w:sz w:val="20"/>
          <w:szCs w:val="20"/>
        </w:rPr>
        <w:t xml:space="preserve">iełbasa </w:t>
      </w:r>
      <w:r>
        <w:rPr>
          <w:rFonts w:ascii="Arial" w:hAnsi="Arial" w:cs="Arial"/>
          <w:b/>
          <w:sz w:val="20"/>
          <w:szCs w:val="20"/>
        </w:rPr>
        <w:t>szynkowa drobiowa</w:t>
      </w:r>
    </w:p>
    <w:p w:rsidR="00372925" w:rsidRPr="002C522E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Produkt  otrzymany z gruborozdrobnionego peklowanego mięsa drobiowego ( nie mniej niż 90%), z dodatkiem przypraw charakterystycznych dla tego produktu, wędzony, parzony;</w:t>
      </w:r>
      <w:r w:rsidRPr="00D10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  <w:r>
        <w:rPr>
          <w:rFonts w:ascii="Arial" w:hAnsi="Arial" w:cs="Arial"/>
          <w:sz w:val="20"/>
        </w:rPr>
        <w:t xml:space="preserve"> 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740392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Batony w osłonkach sztucznych, białkowych, w kształcie wydłużonego walca, obustronnie klipsowane,  o </w:t>
            </w:r>
            <w:r w:rsidRPr="002C522E">
              <w:rPr>
                <w:rFonts w:ascii="Arial" w:hAnsi="Arial" w:cs="Arial"/>
                <w:sz w:val="18"/>
                <w:szCs w:val="18"/>
              </w:rPr>
              <w:t>długości od 30cm do 40cm i średnicy od 90mm do 100mm; powierzchnia batonu o barwie jasnobrązowej</w:t>
            </w:r>
            <w:r>
              <w:rPr>
                <w:rFonts w:ascii="Arial" w:hAnsi="Arial" w:cs="Arial"/>
                <w:sz w:val="18"/>
                <w:szCs w:val="18"/>
              </w:rPr>
              <w:t xml:space="preserve"> do brązowej; osłonka ściśle przylegająca do farszu; 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barwa szarozielona, plamy na powierzchni wynikające z niedowędzenia w miejscu styku z innymi batonami oraz zawilgocenie powierzchni osłonki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przekroju- barwa mięsa jasnoróżowa do różowej, niedopuszczalna barwa szarozielona lub inna nietypowa</w:t>
            </w:r>
          </w:p>
        </w:tc>
        <w:tc>
          <w:tcPr>
            <w:tcW w:w="1343" w:type="dxa"/>
            <w:vMerge/>
            <w:tcBorders>
              <w:top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Kawałki gruborozdrobnione, równomiernie rozmieszczone, związane masa wiążącą; niedopuszczalne skupiska jednego ze składników oraz zacieki galarety pod osłonką</w:t>
            </w:r>
          </w:p>
        </w:tc>
        <w:tc>
          <w:tcPr>
            <w:tcW w:w="1343" w:type="dxa"/>
            <w:vMerge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Ścisła, soczysta, krucha,  plastry grubości 3 mm nie powinny się rozpadać </w:t>
            </w:r>
          </w:p>
        </w:tc>
        <w:tc>
          <w:tcPr>
            <w:tcW w:w="1343" w:type="dxa"/>
            <w:vMerge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kiełbasy z mięsa drobiowego, wędzonej, parzonej; wyczuwalne przyprawy; 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ułamek masowy wynoszący %(m/m), nie więcej niż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ułamek masowy wynoszący %(m/m), nie mniej niż</w:t>
            </w:r>
          </w:p>
        </w:tc>
        <w:tc>
          <w:tcPr>
            <w:tcW w:w="1241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4121BA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chlorku sodu, ułamek masowy wynoszący %(m/m), nie więcej niż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372925" w:rsidRPr="004121BA" w:rsidRDefault="00372925" w:rsidP="000B64CA">
            <w:pPr>
              <w:rPr>
                <w:rFonts w:ascii="Arial" w:hAnsi="Arial" w:cs="Arial"/>
                <w:sz w:val="18"/>
              </w:rPr>
            </w:pPr>
            <w:r w:rsidRPr="004121BA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4121BA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372925" w:rsidRDefault="00372925" w:rsidP="00372925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DF64A8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72925" w:rsidRPr="0034180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81EC1">
        <w:rPr>
          <w:rFonts w:ascii="Arial" w:hAnsi="Arial" w:cs="Arial"/>
          <w:b/>
          <w:shadow w:val="0"/>
          <w:szCs w:val="16"/>
        </w:rPr>
        <w:lastRenderedPageBreak/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372925" w:rsidRPr="0034180F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825769">
        <w:rPr>
          <w:rFonts w:ascii="Arial" w:hAnsi="Arial" w:cs="Arial"/>
          <w:color w:val="000000"/>
          <w:sz w:val="20"/>
          <w:szCs w:val="20"/>
        </w:rPr>
        <w:t>7 dni o</w:t>
      </w:r>
      <w:r w:rsidRPr="00283F20">
        <w:rPr>
          <w:rFonts w:ascii="Arial" w:hAnsi="Arial" w:cs="Arial"/>
          <w:sz w:val="20"/>
          <w:szCs w:val="20"/>
        </w:rPr>
        <w:t xml:space="preserve">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</w:t>
      </w:r>
      <w:r>
        <w:rPr>
          <w:rFonts w:ascii="Arial" w:hAnsi="Arial" w:cs="Arial"/>
          <w:shadow w:val="0"/>
        </w:rPr>
        <w:t>rm podanych w Tablicach 1, 2</w:t>
      </w:r>
      <w:r w:rsidRPr="00A7714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5.1.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902F74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D970EA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970EA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372925" w:rsidRPr="00A7714F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Pr="00C32E40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32E40">
        <w:rPr>
          <w:rFonts w:ascii="Arial" w:hAnsi="Arial" w:cs="Arial"/>
          <w:b/>
          <w:caps/>
          <w:sz w:val="40"/>
          <w:szCs w:val="40"/>
        </w:rPr>
        <w:t>parówki z fileta z kurczaka</w:t>
      </w:r>
    </w:p>
    <w:p w:rsidR="00372925" w:rsidRPr="00C32E40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Pr="00C32E40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parówek z fileta z kurczaka.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parówek z fileta z kurczaka przeznaczonych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rolniczo-żywnościowe – Oznaczanie azotu metodą K</w:t>
      </w:r>
      <w:r>
        <w:rPr>
          <w:rFonts w:ascii="Arial" w:hAnsi="Arial" w:cs="Arial"/>
          <w:bCs/>
          <w:sz w:val="20"/>
          <w:szCs w:val="20"/>
        </w:rPr>
        <w:t>j</w:t>
      </w:r>
      <w:r w:rsidRPr="003E2DD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D208E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Default="00372925" w:rsidP="00372925">
      <w:pPr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72925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Parówka drobiowa </w:t>
      </w:r>
    </w:p>
    <w:p w:rsidR="00372925" w:rsidRPr="00F86C92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Kiełbasa drobiowa homogenizowana, </w:t>
      </w:r>
      <w:r>
        <w:rPr>
          <w:rFonts w:ascii="Arial" w:hAnsi="Arial" w:cs="Arial"/>
          <w:bCs/>
          <w:sz w:val="20"/>
          <w:szCs w:val="20"/>
        </w:rPr>
        <w:t>w osłonce niejadalnej, wyprodukowana z mięsa z piersi kurczaka (nie mniej niż 90%) i innych drobiowych surowców mięsno-tłuszczowych, które zostały zhomogenizowane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 dodatkiem przypraw, wędzona, parzona; 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AD54D8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372925" w:rsidRPr="00A5648A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372925" w:rsidRPr="00A5648A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A5648A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rodukt w osłonce </w:t>
            </w:r>
            <w:r>
              <w:rPr>
                <w:rFonts w:ascii="Arial" w:hAnsi="Arial" w:cs="Arial"/>
                <w:sz w:val="18"/>
                <w:szCs w:val="18"/>
              </w:rPr>
              <w:t>niejadalnej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, w równych odcinkach 14 – </w:t>
            </w:r>
            <w:r>
              <w:rPr>
                <w:rFonts w:ascii="Arial" w:hAnsi="Arial" w:cs="Arial"/>
                <w:sz w:val="18"/>
                <w:szCs w:val="18"/>
              </w:rPr>
              <w:t xml:space="preserve">16 cm, pozostawione w zwojach, </w:t>
            </w:r>
            <w:r w:rsidRPr="00A5648A">
              <w:rPr>
                <w:rFonts w:ascii="Arial" w:hAnsi="Arial" w:cs="Arial"/>
                <w:sz w:val="18"/>
                <w:szCs w:val="18"/>
              </w:rPr>
              <w:t>powierzchnia czysta, sucha; osłonka ściśle przylegająca do farszu.</w:t>
            </w:r>
          </w:p>
        </w:tc>
        <w:tc>
          <w:tcPr>
            <w:tcW w:w="1627" w:type="dxa"/>
            <w:vMerge w:val="restart"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A5648A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5648A">
              <w:rPr>
                <w:rFonts w:ascii="Arial" w:hAnsi="Arial" w:cs="Arial"/>
                <w:sz w:val="18"/>
                <w:szCs w:val="18"/>
              </w:rPr>
              <w:t>a przekroju –  masa jednolita, homogenna; dopuszcza się pojedyncze otwory powietrzne, konsystencja dość ścisła.</w:t>
            </w:r>
          </w:p>
        </w:tc>
        <w:tc>
          <w:tcPr>
            <w:tcW w:w="1627" w:type="dxa"/>
            <w:vMerge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A5648A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5648A">
              <w:rPr>
                <w:rFonts w:ascii="Arial" w:hAnsi="Arial" w:cs="Arial"/>
                <w:sz w:val="18"/>
                <w:szCs w:val="18"/>
              </w:rPr>
              <w:t>arwa powierzchni różowa do jasnobrązowej,  na przekroju – barwa jasnoróżowa, charakterystyczna dla użytego mięsa drobiowego.</w:t>
            </w:r>
          </w:p>
        </w:tc>
        <w:tc>
          <w:tcPr>
            <w:tcW w:w="1627" w:type="dxa"/>
            <w:vMerge/>
            <w:vAlign w:val="center"/>
          </w:tcPr>
          <w:p w:rsidR="00372925" w:rsidRPr="00A5648A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A5648A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harakterystyczny  dla parówek z mięsa drobiowego, </w:t>
            </w:r>
            <w:r w:rsidRPr="00A5648A">
              <w:rPr>
                <w:rFonts w:ascii="Arial" w:hAnsi="Arial" w:cs="Arial"/>
                <w:sz w:val="18"/>
                <w:szCs w:val="18"/>
              </w:rPr>
              <w:br/>
              <w:t>z wyczuwalnymi użytymi przyprawami; niedopuszczalny smak i zapach świadczący o nieświeżości lub inny obcy.</w:t>
            </w:r>
          </w:p>
        </w:tc>
        <w:tc>
          <w:tcPr>
            <w:tcW w:w="1627" w:type="dxa"/>
            <w:vMerge/>
            <w:vAlign w:val="center"/>
          </w:tcPr>
          <w:p w:rsidR="00372925" w:rsidRPr="00A5648A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296B30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010DE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F86C92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3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7A55AA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A55AA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filet z piersi kurczaka wędzony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lastRenderedPageBreak/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fileta z piersi kurczaka wędzonego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fileta z piersi kurczaka wędzonego przeznaczonego dla odbiorcy.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</w:t>
      </w:r>
      <w:r>
        <w:rPr>
          <w:rFonts w:ascii="Arial" w:hAnsi="Arial" w:cs="Arial"/>
          <w:bCs/>
          <w:sz w:val="20"/>
          <w:szCs w:val="20"/>
        </w:rPr>
        <w:t>owe – Oznaczanie azotu metodą Kjel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B95DEA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Pr="003E2DD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z piersi kurczaka wędzony</w:t>
      </w:r>
    </w:p>
    <w:p w:rsidR="00372925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Filet z piersi kurczaka bez skóry,  z dodatkiem przypraw, wędzony, parzony, gotowy do spożycia na zimno</w:t>
      </w:r>
    </w:p>
    <w:p w:rsidR="00372925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100g produktu gotowego otrzymano  z nie mniej niż 100g fileta z piersi kurczaka.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2E1B82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386"/>
        <w:gridCol w:w="1769"/>
      </w:tblGrid>
      <w:tr w:rsidR="00372925" w:rsidRPr="002C3EC8" w:rsidTr="000B64CA">
        <w:trPr>
          <w:trHeight w:val="347"/>
          <w:jc w:val="center"/>
        </w:trPr>
        <w:tc>
          <w:tcPr>
            <w:tcW w:w="410" w:type="dxa"/>
            <w:vAlign w:val="center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6" w:type="dxa"/>
            <w:vAlign w:val="center"/>
          </w:tcPr>
          <w:p w:rsidR="00372925" w:rsidRPr="00A32CEF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</w:tcPr>
          <w:p w:rsidR="00372925" w:rsidRPr="00CA318E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CA318E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410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5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 z kurczaka bez skóry, przyprawiony, wędzony, wielkość i kształt wyrobów wyrównane w opakowaniu jednostkowym; powierzchnia czysta, sucha, gładka; niedopuszczalne zabrudzenia, zapleśnienia, oślizgłość oraz uszkodzenia wyrobu</w:t>
            </w:r>
          </w:p>
        </w:tc>
        <w:tc>
          <w:tcPr>
            <w:tcW w:w="1769" w:type="dxa"/>
            <w:vMerge w:val="restart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286"/>
          <w:jc w:val="center"/>
        </w:trPr>
        <w:tc>
          <w:tcPr>
            <w:tcW w:w="410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mięsa ścisła, miękka, krucha, soczysta</w:t>
            </w:r>
          </w:p>
        </w:tc>
        <w:tc>
          <w:tcPr>
            <w:tcW w:w="1769" w:type="dxa"/>
            <w:vMerge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410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powierzchni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Jasnobrązowa do brązowej, niedopuszczalna barwa świadcząca o przypaleniu</w:t>
            </w:r>
          </w:p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A5648A">
              <w:rPr>
                <w:rFonts w:ascii="Arial" w:hAnsi="Arial" w:cs="Arial"/>
                <w:sz w:val="18"/>
                <w:szCs w:val="18"/>
              </w:rPr>
              <w:t>asnoróżowa</w:t>
            </w:r>
            <w:r>
              <w:rPr>
                <w:rFonts w:ascii="Arial" w:hAnsi="Arial" w:cs="Arial"/>
                <w:sz w:val="18"/>
                <w:szCs w:val="18"/>
              </w:rPr>
              <w:t xml:space="preserve"> do różowej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równomierna na przekroju, charakterystyczna dla użytego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 mięsa drobiowego</w:t>
            </w:r>
            <w:r>
              <w:rPr>
                <w:rFonts w:ascii="Arial" w:hAnsi="Arial" w:cs="Arial"/>
                <w:sz w:val="18"/>
                <w:szCs w:val="18"/>
              </w:rPr>
              <w:t>, niedopuszczalna barwa szarozielona lub inna nietypowa</w:t>
            </w:r>
          </w:p>
        </w:tc>
        <w:tc>
          <w:tcPr>
            <w:tcW w:w="1769" w:type="dxa"/>
            <w:vMerge w:val="restart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410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372925" w:rsidRPr="00A32CEF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mięsa kurczaka, z wyczuwalnymi użytymi przyprawami i posmakiem wędzenia, bez obcych smaków i zapachów</w:t>
            </w:r>
          </w:p>
        </w:tc>
        <w:tc>
          <w:tcPr>
            <w:tcW w:w="1769" w:type="dxa"/>
            <w:vMerge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</w:t>
      </w:r>
      <w:r>
        <w:rPr>
          <w:rFonts w:ascii="Arial" w:hAnsi="Arial" w:cs="Arial"/>
          <w:b/>
          <w:shadow w:val="0"/>
        </w:rPr>
        <w:t>aczanie cech organoleptycznych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organoleptycznie na zgodność z wymaganiami  podanymi w Tablicy</w:t>
      </w:r>
      <w:r w:rsidRPr="00A7714F">
        <w:rPr>
          <w:rFonts w:ascii="Arial" w:hAnsi="Arial" w:cs="Arial"/>
          <w:shadow w:val="0"/>
        </w:rPr>
        <w:t xml:space="preserve"> 1</w:t>
      </w:r>
      <w:r>
        <w:rPr>
          <w:rFonts w:ascii="Arial" w:hAnsi="Arial" w:cs="Arial"/>
          <w:shadow w:val="0"/>
        </w:rPr>
        <w:t>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4.4</w:t>
      </w:r>
      <w:r w:rsidRPr="00A7714F">
        <w:rPr>
          <w:rFonts w:ascii="Arial" w:hAnsi="Arial" w:cs="Arial"/>
          <w:b/>
          <w:shadow w:val="0"/>
        </w:rPr>
        <w:t xml:space="preserve"> Oz</w:t>
      </w:r>
      <w:r>
        <w:rPr>
          <w:rFonts w:ascii="Arial" w:hAnsi="Arial" w:cs="Arial"/>
          <w:b/>
          <w:shadow w:val="0"/>
        </w:rPr>
        <w:t xml:space="preserve">naczanie cech chemicznych 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2E1B82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Default="00372925" w:rsidP="00372925">
      <w:pPr>
        <w:pStyle w:val="E-1"/>
        <w:numPr>
          <w:ilvl w:val="1"/>
          <w:numId w:val="14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9B0252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9B0252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.</w:t>
      </w:r>
      <w:r w:rsidRPr="005D1EA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szynka drobiowa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szynki drobiowej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szynki drobiowej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</w:t>
      </w:r>
      <w:r>
        <w:rPr>
          <w:rFonts w:ascii="Arial" w:hAnsi="Arial" w:cs="Arial"/>
          <w:bCs/>
          <w:sz w:val="20"/>
          <w:szCs w:val="20"/>
        </w:rPr>
        <w:t>owe – Oznaczanie azotu metodą Kjel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Pr="0026441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PN-A-82059 Przetwory mięsne – Wykrywanie i oznaczanie zawartości skrobi.</w:t>
      </w:r>
    </w:p>
    <w:p w:rsidR="00372925" w:rsidRPr="003E2DD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372925" w:rsidRPr="0034180F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Szynka drobiowa</w:t>
      </w:r>
    </w:p>
    <w:p w:rsidR="00372925" w:rsidRPr="00D104E9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Wyrób otrzymany z całych lub grubo rozdrobnionych peklowanych mięśni piersiowych drobiowych (nie mniej niż 85%), bez udziału innych drobno rozdrobnionych surowców mięsno – tłuszczowych, niewędzony, parzony;</w:t>
      </w:r>
      <w:r w:rsidRPr="00D10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264411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sztucznej osłonce, ściśle przylegającej do powierzchni wyrobu, baton  o długości od 30 – 40 cm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około 100 mm, powierzchnia czysta. 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Dość ścisła, soczysta, krucha. 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mięsa jasnoróżowa do różowej, typowa dla użytego mięsa drobiowego.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648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szynki z mięsa drobiowego,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skrobi, %(m/m)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lastRenderedPageBreak/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szynki drobiowej deklarowany przez producenta powinien wynosić nie mniej niż 14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 xml:space="preserve">chemicznych 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96561E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8B655A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B655A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szynka z indyka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szynki z indyka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szynki z indyka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 xml:space="preserve">PN-A-04018 Produkty rolniczo-żywnościowe – </w:t>
      </w:r>
      <w:r>
        <w:rPr>
          <w:rFonts w:ascii="Arial" w:hAnsi="Arial" w:cs="Arial"/>
          <w:bCs/>
          <w:sz w:val="20"/>
          <w:szCs w:val="20"/>
        </w:rPr>
        <w:t>Oznaczanie azotu metodą Kjeldahla</w:t>
      </w:r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Pr="001B24BB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PN-A-82059 Przetwory mięsne – Wykrywanie i oznaczanie zawartości skrobi.</w:t>
      </w:r>
    </w:p>
    <w:p w:rsidR="00372925" w:rsidRPr="003E2DD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34180F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Szynka z indyka</w:t>
      </w:r>
    </w:p>
    <w:p w:rsidR="00372925" w:rsidRPr="00CD087E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Wyrób otrzymany z całych lub grubo rozdrobnionych peklowanych mięśni piersiowych z indyka (nie mniej niż 85%), bez udziału innych drobno rozdrobnionych surowców mięsno – tłuszczowych, niewędzony, parzony;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5B02F3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sztucznej osłonce, ściśle przylegającej do powierzchni wyrobu, baton  o długości od 30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 w:cs="Arial"/>
                  <w:sz w:val="18"/>
                  <w:szCs w:val="18"/>
                </w:rPr>
                <w:t>40 cm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około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powierzchnia czysta. 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Ścisła, soczysta, krucha. 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mięsa jasnoróżowa do różowej, typowa dla użytego mięsa indyczego.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648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 dla szynki z mięsa indyczego,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skrobi,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</w:t>
      </w:r>
      <w:r>
        <w:rPr>
          <w:b w:val="0"/>
          <w:szCs w:val="20"/>
        </w:rPr>
        <w:t>wolonych 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FB5740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szynki z indyka deklarowany przez producenta powinien wynosić nie mniej niż 14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135C06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D0260F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FB4D30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FB4D30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mortadela drobiowa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lastRenderedPageBreak/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mortadeli drobiowej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mortadeli drobiowej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 xml:space="preserve">PN-A-04018 Produkty rolniczo-żywnościowe </w:t>
      </w:r>
      <w:r>
        <w:rPr>
          <w:rFonts w:ascii="Arial" w:hAnsi="Arial" w:cs="Arial"/>
          <w:bCs/>
          <w:sz w:val="20"/>
          <w:szCs w:val="20"/>
        </w:rPr>
        <w:t>– Oznaczanie azotu metodą Kjeldahla</w:t>
      </w:r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5965F9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Default="00372925" w:rsidP="00372925">
      <w:pPr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72925" w:rsidRPr="00F8431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Mortadela drobiowa </w:t>
      </w:r>
    </w:p>
    <w:p w:rsidR="00372925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Kiełbasa drobiowa, wędzona, parzona, homogenizowana </w:t>
      </w:r>
      <w:r w:rsidRPr="00B257F3">
        <w:rPr>
          <w:rFonts w:ascii="Arial" w:hAnsi="Arial" w:cs="Arial"/>
          <w:sz w:val="20"/>
        </w:rPr>
        <w:t>(surowce mięsno-tłusz</w:t>
      </w:r>
      <w:r>
        <w:rPr>
          <w:rFonts w:ascii="Arial" w:hAnsi="Arial" w:cs="Arial"/>
          <w:sz w:val="20"/>
        </w:rPr>
        <w:t>czowe zostały zhomogenizowane)</w:t>
      </w:r>
      <w:r>
        <w:rPr>
          <w:rFonts w:ascii="Arial" w:hAnsi="Arial" w:cs="Arial"/>
          <w:bCs/>
          <w:sz w:val="20"/>
          <w:szCs w:val="20"/>
        </w:rPr>
        <w:t>, wyprodukowana z mięsa drobiowego (nie mniej niż 65%) i innych drobiowych surowców mięsno-tłuszczowych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 dodatkiem przypraw aromatyczno-smakowych charakterystycznych dla tego produktu,</w:t>
      </w:r>
      <w:r w:rsidRPr="004121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AD54D8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12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osłonce  sztucznej o długości od 35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 w:cs="Arial"/>
                  <w:sz w:val="18"/>
                  <w:szCs w:val="18"/>
                </w:rPr>
                <w:t>40 cm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od 70mm do 85 mm, powierzchnia czysta, sucha; osłonka ściśle przylegająca do farszu; dopuszcza się nieznaczne wycieki tłuszczu i galarety pod osłonką </w:t>
            </w:r>
            <w:r>
              <w:rPr>
                <w:rFonts w:ascii="Arial" w:hAnsi="Arial" w:cs="Arial"/>
                <w:sz w:val="18"/>
                <w:szCs w:val="18"/>
              </w:rPr>
              <w:br/>
              <w:t>w końcach batonów.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masa jednolita, homogenna; dopuszcza się pojedyncze otwory powietrzne, konsystencja dość ścisła, plastry o grubości 3 mm nie powinny się rozpadać.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jasnoróżowa, charakterystyczna dla użytego mięsa drobiowego.</w:t>
            </w:r>
          </w:p>
        </w:tc>
        <w:tc>
          <w:tcPr>
            <w:tcW w:w="1627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961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 dla mortadeli drobiowej, z wyczuwalnymi użytymi przyprawami; niedopuszczalny smak i zapach świadczący o nieświeżości lub inny obcy.</w:t>
            </w:r>
          </w:p>
        </w:tc>
        <w:tc>
          <w:tcPr>
            <w:tcW w:w="1627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296B30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372925" w:rsidRPr="00962A50" w:rsidRDefault="00372925" w:rsidP="0037292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B7A13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B7A13">
        <w:rPr>
          <w:rFonts w:ascii="Arial" w:hAnsi="Arial" w:cs="Arial"/>
          <w:sz w:val="20"/>
          <w:szCs w:val="20"/>
        </w:rPr>
        <w:t xml:space="preserve">Okres przydatności do spożycia mortadeli drobiowej deklarowany przez producenta powinien wynosić nie mniej niż 7 dni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Według norm podanych w Tablicach 1, 2.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DD55F7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A0036C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0036C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C231C7">
        <w:rPr>
          <w:rFonts w:ascii="Arial" w:hAnsi="Arial" w:cs="Arial"/>
          <w:shadow w:val="0"/>
        </w:rPr>
        <w:t>Przechowywać zgodnie z zaleceniami producenta.</w:t>
      </w: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CD" w:rsidRDefault="00330FCD" w:rsidP="00330FCD">
      <w:r>
        <w:separator/>
      </w:r>
    </w:p>
  </w:endnote>
  <w:endnote w:type="continuationSeparator" w:id="0">
    <w:p w:rsidR="00330FCD" w:rsidRDefault="00330FCD" w:rsidP="003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CD" w:rsidRDefault="00330FCD" w:rsidP="00330FCD">
      <w:r>
        <w:separator/>
      </w:r>
    </w:p>
  </w:footnote>
  <w:footnote w:type="continuationSeparator" w:id="0">
    <w:p w:rsidR="00330FCD" w:rsidRDefault="00330FCD" w:rsidP="003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1C1"/>
    <w:multiLevelType w:val="multilevel"/>
    <w:tmpl w:val="6562F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296C62"/>
    <w:multiLevelType w:val="multilevel"/>
    <w:tmpl w:val="3B6AC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340435"/>
    <w:multiLevelType w:val="multilevel"/>
    <w:tmpl w:val="90B022C2"/>
    <w:lvl w:ilvl="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1DB14138"/>
    <w:multiLevelType w:val="multilevel"/>
    <w:tmpl w:val="D870B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7901C3"/>
    <w:multiLevelType w:val="multilevel"/>
    <w:tmpl w:val="06122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457401"/>
    <w:multiLevelType w:val="multilevel"/>
    <w:tmpl w:val="429494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0855A3"/>
    <w:multiLevelType w:val="multilevel"/>
    <w:tmpl w:val="DF9E6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BA72FEB"/>
    <w:multiLevelType w:val="multilevel"/>
    <w:tmpl w:val="FF68E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C13807"/>
    <w:multiLevelType w:val="multilevel"/>
    <w:tmpl w:val="1188C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D1730C1"/>
    <w:multiLevelType w:val="multilevel"/>
    <w:tmpl w:val="89004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F214397"/>
    <w:multiLevelType w:val="multilevel"/>
    <w:tmpl w:val="4C98F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19D06FB"/>
    <w:multiLevelType w:val="multilevel"/>
    <w:tmpl w:val="B0B467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BE87923"/>
    <w:multiLevelType w:val="multilevel"/>
    <w:tmpl w:val="2D94F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DC90A3D"/>
    <w:multiLevelType w:val="multilevel"/>
    <w:tmpl w:val="22DCC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0121F69"/>
    <w:multiLevelType w:val="multilevel"/>
    <w:tmpl w:val="E2B61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75F48BF"/>
    <w:multiLevelType w:val="multilevel"/>
    <w:tmpl w:val="E3E2E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25"/>
    <w:rsid w:val="00330FCD"/>
    <w:rsid w:val="00372925"/>
    <w:rsid w:val="005A2618"/>
    <w:rsid w:val="006A7FFE"/>
    <w:rsid w:val="007A62CC"/>
    <w:rsid w:val="00877D32"/>
    <w:rsid w:val="008D6A7F"/>
    <w:rsid w:val="00A53A23"/>
    <w:rsid w:val="00C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48FA6C"/>
  <w15:docId w15:val="{EDBE4B6F-0CA6-45B5-AB97-9F98988D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2925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37292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29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29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729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729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marek">
    <w:name w:val="marek"/>
    <w:basedOn w:val="Normalny"/>
    <w:rsid w:val="0037292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372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72925"/>
  </w:style>
  <w:style w:type="paragraph" w:customStyle="1" w:styleId="E-1">
    <w:name w:val="E-1"/>
    <w:basedOn w:val="Normalny"/>
    <w:rsid w:val="00372925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72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ward">
    <w:name w:val="Edward"/>
    <w:basedOn w:val="Normalny"/>
    <w:rsid w:val="00372925"/>
    <w:rPr>
      <w:rFonts w:ascii="Tms Rmn" w:hAnsi="Tms Rmn"/>
      <w:shadow/>
      <w:noProof/>
      <w:sz w:val="20"/>
      <w:szCs w:val="20"/>
    </w:rPr>
  </w:style>
  <w:style w:type="paragraph" w:customStyle="1" w:styleId="Nagwek11">
    <w:name w:val="Nagłówek 11"/>
    <w:basedOn w:val="Normalny"/>
    <w:rsid w:val="00372925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link w:val="Tekstpodstawowy3Znak"/>
    <w:rsid w:val="00372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292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BDFA32E-66BC-47A8-8CE2-6B00D05171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4033</Words>
  <Characters>24199</Characters>
  <Application>Microsoft Office Word</Application>
  <DocSecurity>0</DocSecurity>
  <Lines>201</Lines>
  <Paragraphs>56</Paragraphs>
  <ScaleCrop>false</ScaleCrop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2</cp:revision>
  <dcterms:created xsi:type="dcterms:W3CDTF">2021-12-04T06:50:00Z</dcterms:created>
  <dcterms:modified xsi:type="dcterms:W3CDTF">2021-12-10T08:56:00Z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76fe5988-0892-442c-9e38-4061b73b86f0</vt:lpwstr>
  </property>
  <property fmtid="{D5CDD505-2E9C-101B-9397-08002B2CF9AE}" pid="3" name="bjSaver">
    <vt:lpwstr>v7QlV+7SzazTqpYV0wP9Ey3lERZTJOIb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