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ED916" w14:textId="77777777" w:rsidR="00090DB0" w:rsidRDefault="00090DB0" w:rsidP="00D660EB">
      <w:pPr>
        <w:tabs>
          <w:tab w:val="left" w:pos="5387"/>
        </w:tabs>
        <w:spacing w:line="276" w:lineRule="auto"/>
        <w:jc w:val="right"/>
        <w:rPr>
          <w:rFonts w:ascii="Palatino Linotype" w:hAnsi="Palatino Linotype"/>
          <w:sz w:val="24"/>
          <w:szCs w:val="24"/>
        </w:rPr>
      </w:pPr>
    </w:p>
    <w:p w14:paraId="73BAE7CC" w14:textId="007119DF" w:rsidR="00090DB0" w:rsidRDefault="00090DB0" w:rsidP="00D660EB">
      <w:pPr>
        <w:tabs>
          <w:tab w:val="left" w:pos="5387"/>
        </w:tabs>
        <w:spacing w:line="276" w:lineRule="auto"/>
        <w:jc w:val="right"/>
        <w:rPr>
          <w:rFonts w:ascii="Palatino Linotype" w:hAnsi="Palatino Linotype"/>
          <w:sz w:val="24"/>
          <w:szCs w:val="24"/>
        </w:rPr>
      </w:pPr>
      <w:r w:rsidRPr="00A5725E">
        <w:rPr>
          <w:rFonts w:ascii="Palatino Linotype" w:hAnsi="Palatino Linotype"/>
          <w:noProof/>
        </w:rPr>
        <w:drawing>
          <wp:inline distT="0" distB="0" distL="0" distR="0" wp14:anchorId="0DFA35F7" wp14:editId="2010EDD2">
            <wp:extent cx="5760720" cy="393415"/>
            <wp:effectExtent l="0" t="0" r="0" b="6985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93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45B6FE6" w14:textId="77777777" w:rsidR="00090DB0" w:rsidRDefault="00090DB0" w:rsidP="00D660EB">
      <w:pPr>
        <w:tabs>
          <w:tab w:val="left" w:pos="5387"/>
        </w:tabs>
        <w:spacing w:line="276" w:lineRule="auto"/>
        <w:jc w:val="right"/>
        <w:rPr>
          <w:rFonts w:ascii="Palatino Linotype" w:hAnsi="Palatino Linotype"/>
          <w:sz w:val="24"/>
          <w:szCs w:val="24"/>
        </w:rPr>
      </w:pPr>
    </w:p>
    <w:p w14:paraId="44805F97" w14:textId="7C3511DB" w:rsidR="00090DB0" w:rsidRPr="00580954" w:rsidRDefault="00580954" w:rsidP="00D660EB">
      <w:pPr>
        <w:tabs>
          <w:tab w:val="left" w:pos="5387"/>
        </w:tabs>
        <w:spacing w:line="276" w:lineRule="auto"/>
        <w:jc w:val="right"/>
        <w:rPr>
          <w:rFonts w:ascii="Palatino Linotype" w:hAnsi="Palatino Linotype"/>
        </w:rPr>
      </w:pPr>
      <w:r w:rsidRPr="00580954">
        <w:rPr>
          <w:rFonts w:ascii="Palatino Linotype" w:hAnsi="Palatino Linotype"/>
        </w:rPr>
        <w:t>Załącznik nr 1.</w:t>
      </w:r>
      <w:r w:rsidR="00214825">
        <w:rPr>
          <w:rFonts w:ascii="Palatino Linotype" w:hAnsi="Palatino Linotype"/>
        </w:rPr>
        <w:t>1</w:t>
      </w:r>
      <w:r w:rsidRPr="00580954">
        <w:rPr>
          <w:rFonts w:ascii="Palatino Linotype" w:hAnsi="Palatino Linotype"/>
        </w:rPr>
        <w:t xml:space="preserve"> do SWZ</w:t>
      </w:r>
    </w:p>
    <w:p w14:paraId="2CE1CAD5" w14:textId="77777777" w:rsidR="009C7425" w:rsidRDefault="009C7425" w:rsidP="00D660EB">
      <w:pPr>
        <w:tabs>
          <w:tab w:val="left" w:pos="5387"/>
        </w:tabs>
        <w:spacing w:line="276" w:lineRule="auto"/>
        <w:jc w:val="right"/>
        <w:rPr>
          <w:rFonts w:ascii="Palatino Linotype" w:hAnsi="Palatino Linotype"/>
          <w:sz w:val="24"/>
          <w:szCs w:val="24"/>
        </w:rPr>
      </w:pPr>
    </w:p>
    <w:p w14:paraId="1F2CB748" w14:textId="41237D1C" w:rsidR="00615147" w:rsidRDefault="00732A8F" w:rsidP="00446A4F">
      <w:pPr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 w:rsidRPr="009E6329">
        <w:rPr>
          <w:rFonts w:ascii="Palatino Linotype" w:hAnsi="Palatino Linotype"/>
          <w:b/>
          <w:sz w:val="24"/>
          <w:szCs w:val="24"/>
        </w:rPr>
        <w:t>Szczegółowy opis</w:t>
      </w:r>
      <w:r w:rsidR="00615147" w:rsidRPr="009E6329">
        <w:rPr>
          <w:rFonts w:ascii="Palatino Linotype" w:hAnsi="Palatino Linotype"/>
          <w:b/>
          <w:sz w:val="24"/>
          <w:szCs w:val="24"/>
        </w:rPr>
        <w:t xml:space="preserve"> przedmiotu zamówienia</w:t>
      </w:r>
    </w:p>
    <w:p w14:paraId="09837CCF" w14:textId="4BE79487" w:rsidR="004B3D23" w:rsidRDefault="004B3D23" w:rsidP="00446A4F">
      <w:pPr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b/>
          <w:sz w:val="24"/>
          <w:szCs w:val="24"/>
        </w:rPr>
        <w:t>Części nr 4, 5, 6 i 7</w:t>
      </w:r>
    </w:p>
    <w:p w14:paraId="4B24A800" w14:textId="77777777" w:rsidR="00446A4F" w:rsidRDefault="00446A4F" w:rsidP="00446A4F">
      <w:pPr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2A0353A0" w14:textId="77777777" w:rsidR="00090DB0" w:rsidRPr="009E6329" w:rsidRDefault="00090DB0" w:rsidP="00446A4F">
      <w:pPr>
        <w:spacing w:line="276" w:lineRule="auto"/>
        <w:jc w:val="center"/>
        <w:rPr>
          <w:rFonts w:ascii="Palatino Linotype" w:hAnsi="Palatino Linotype"/>
          <w:b/>
          <w:sz w:val="24"/>
          <w:szCs w:val="24"/>
        </w:rPr>
      </w:pPr>
    </w:p>
    <w:p w14:paraId="2DD1A59D" w14:textId="6284AF1B" w:rsidR="000F4B0A" w:rsidRPr="000F4B0A" w:rsidRDefault="000F4B0A" w:rsidP="000F4B0A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b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Przedmiotem zamówienia jest </w:t>
      </w:r>
      <w:r w:rsidRPr="000F4B0A">
        <w:rPr>
          <w:rFonts w:ascii="Palatino Linotype" w:hAnsi="Palatino Linotype"/>
          <w:b/>
          <w:sz w:val="24"/>
          <w:szCs w:val="24"/>
        </w:rPr>
        <w:t>„</w:t>
      </w:r>
      <w:r w:rsidR="005E5AC8">
        <w:rPr>
          <w:rFonts w:ascii="Palatino Linotype" w:hAnsi="Palatino Linotype"/>
          <w:b/>
          <w:sz w:val="24"/>
          <w:szCs w:val="24"/>
        </w:rPr>
        <w:t>D</w:t>
      </w:r>
      <w:r w:rsidRPr="000F4B0A">
        <w:rPr>
          <w:rFonts w:ascii="Palatino Linotype" w:hAnsi="Palatino Linotype"/>
          <w:b/>
          <w:sz w:val="24"/>
          <w:szCs w:val="24"/>
        </w:rPr>
        <w:t xml:space="preserve">ostawa </w:t>
      </w:r>
      <w:r w:rsidRPr="000F4B0A">
        <w:rPr>
          <w:rFonts w:ascii="Palatino Linotype" w:eastAsia="Calibri" w:hAnsi="Palatino Linotype"/>
          <w:b/>
          <w:sz w:val="22"/>
          <w:szCs w:val="22"/>
          <w:lang w:eastAsia="en-US"/>
        </w:rPr>
        <w:t xml:space="preserve">środków </w:t>
      </w:r>
      <w:r w:rsidR="005E5AC8">
        <w:rPr>
          <w:rFonts w:ascii="Palatino Linotype" w:eastAsia="Calibri" w:hAnsi="Palatino Linotype"/>
          <w:b/>
          <w:sz w:val="22"/>
          <w:szCs w:val="22"/>
          <w:lang w:eastAsia="en-US"/>
        </w:rPr>
        <w:t xml:space="preserve">do dezynfekcji rąk oraz środków do dezynfekcji powierzchni </w:t>
      </w:r>
      <w:r w:rsidRPr="000F4B0A">
        <w:rPr>
          <w:rFonts w:ascii="Palatino Linotype" w:eastAsia="Calibri" w:hAnsi="Palatino Linotype"/>
          <w:b/>
          <w:sz w:val="22"/>
          <w:szCs w:val="22"/>
          <w:lang w:eastAsia="en-US"/>
        </w:rPr>
        <w:t xml:space="preserve">związanych z zapobieganiem, przeciwdziałaniem </w:t>
      </w:r>
      <w:r w:rsidR="00E85530">
        <w:rPr>
          <w:rFonts w:ascii="Palatino Linotype" w:eastAsia="Calibri" w:hAnsi="Palatino Linotype"/>
          <w:b/>
          <w:sz w:val="22"/>
          <w:szCs w:val="22"/>
          <w:lang w:eastAsia="en-US"/>
        </w:rPr>
        <w:br/>
      </w:r>
      <w:r w:rsidRPr="000F4B0A">
        <w:rPr>
          <w:rFonts w:ascii="Palatino Linotype" w:eastAsia="Calibri" w:hAnsi="Palatino Linotype"/>
          <w:b/>
          <w:sz w:val="22"/>
          <w:szCs w:val="22"/>
          <w:lang w:eastAsia="en-US"/>
        </w:rPr>
        <w:t>i zwalczaniem COVID-19 na potrzeby Urzędu Marszałkowskiego Województwa Podlaskiego</w:t>
      </w:r>
      <w:r w:rsidR="005E5AC8">
        <w:rPr>
          <w:rFonts w:ascii="Palatino Linotype" w:eastAsia="Calibri" w:hAnsi="Palatino Linotype"/>
          <w:b/>
          <w:sz w:val="22"/>
          <w:szCs w:val="22"/>
          <w:lang w:eastAsia="en-US"/>
        </w:rPr>
        <w:t>”</w:t>
      </w:r>
    </w:p>
    <w:p w14:paraId="0CF0BE31" w14:textId="6E5F0A2F" w:rsidR="00531DAA" w:rsidRDefault="00531DAA" w:rsidP="009E6329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Przedmiot zamówienia  został podzielony na części: </w:t>
      </w:r>
    </w:p>
    <w:p w14:paraId="09BA7A4C" w14:textId="5D1F7DD0" w:rsidR="00531DAA" w:rsidRPr="002372D4" w:rsidRDefault="00531DAA" w:rsidP="002372D4">
      <w:pPr>
        <w:pStyle w:val="Akapitzlist"/>
        <w:spacing w:line="276" w:lineRule="auto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A23913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Cześć nr </w:t>
      </w:r>
      <w:r w:rsidR="004B3D23">
        <w:rPr>
          <w:rFonts w:ascii="Palatino Linotype" w:hAnsi="Palatino Linotype"/>
          <w:b/>
          <w:color w:val="000000" w:themeColor="text1"/>
          <w:sz w:val="24"/>
          <w:szCs w:val="24"/>
        </w:rPr>
        <w:t>4</w:t>
      </w:r>
      <w:r w:rsidRPr="00A23913">
        <w:rPr>
          <w:rFonts w:ascii="Palatino Linotype" w:hAnsi="Palatino Linotype"/>
          <w:color w:val="000000" w:themeColor="text1"/>
          <w:sz w:val="24"/>
          <w:szCs w:val="24"/>
        </w:rPr>
        <w:t xml:space="preserve"> - </w:t>
      </w:r>
      <w:r w:rsidR="00615147" w:rsidRPr="00A23913">
        <w:rPr>
          <w:rFonts w:ascii="Palatino Linotype" w:hAnsi="Palatino Linotype"/>
          <w:color w:val="000000" w:themeColor="text1"/>
          <w:sz w:val="24"/>
          <w:szCs w:val="24"/>
        </w:rPr>
        <w:t xml:space="preserve">dostawa </w:t>
      </w:r>
      <w:r w:rsidR="002372D4">
        <w:rPr>
          <w:rFonts w:ascii="Palatino Linotype" w:hAnsi="Palatino Linotype"/>
          <w:color w:val="000000" w:themeColor="text1"/>
          <w:sz w:val="24"/>
          <w:szCs w:val="24"/>
        </w:rPr>
        <w:t xml:space="preserve">płynów do dezynfekcji rąk w opakowaniach 5 l, łącznie </w:t>
      </w:r>
      <w:r w:rsidR="009C7425">
        <w:rPr>
          <w:rFonts w:ascii="Palatino Linotype" w:hAnsi="Palatino Linotype"/>
          <w:color w:val="000000" w:themeColor="text1"/>
          <w:sz w:val="24"/>
          <w:szCs w:val="24"/>
        </w:rPr>
        <w:t>5</w:t>
      </w:r>
      <w:r w:rsidR="002372D4">
        <w:rPr>
          <w:rFonts w:ascii="Palatino Linotype" w:hAnsi="Palatino Linotype"/>
          <w:color w:val="000000" w:themeColor="text1"/>
          <w:sz w:val="24"/>
          <w:szCs w:val="24"/>
        </w:rPr>
        <w:t xml:space="preserve">00 opakowań </w:t>
      </w:r>
      <w:r w:rsidRPr="002372D4">
        <w:rPr>
          <w:rFonts w:ascii="Palatino Linotype" w:hAnsi="Palatino Linotype"/>
          <w:color w:val="000000" w:themeColor="text1"/>
          <w:sz w:val="24"/>
          <w:szCs w:val="24"/>
        </w:rPr>
        <w:t>na potrzeby Urzędu Marszałkowskiego Województwa Podlaskiego.</w:t>
      </w:r>
    </w:p>
    <w:p w14:paraId="63EFE381" w14:textId="468506F1" w:rsidR="009C7425" w:rsidRPr="002372D4" w:rsidRDefault="00531DAA" w:rsidP="009C7425">
      <w:pPr>
        <w:pStyle w:val="Akapitzlist"/>
        <w:spacing w:line="276" w:lineRule="auto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A23913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Część nr </w:t>
      </w:r>
      <w:r w:rsidR="004B3D23">
        <w:rPr>
          <w:rFonts w:ascii="Palatino Linotype" w:hAnsi="Palatino Linotype"/>
          <w:b/>
          <w:color w:val="000000" w:themeColor="text1"/>
          <w:sz w:val="24"/>
          <w:szCs w:val="24"/>
        </w:rPr>
        <w:t>5</w:t>
      </w:r>
      <w:r w:rsidRPr="00A23913">
        <w:rPr>
          <w:rFonts w:ascii="Palatino Linotype" w:hAnsi="Palatino Linotype"/>
          <w:color w:val="000000" w:themeColor="text1"/>
          <w:sz w:val="24"/>
          <w:szCs w:val="24"/>
        </w:rPr>
        <w:t xml:space="preserve"> - </w:t>
      </w:r>
      <w:r w:rsidR="009C7425" w:rsidRPr="00A23913">
        <w:rPr>
          <w:rFonts w:ascii="Palatino Linotype" w:hAnsi="Palatino Linotype"/>
          <w:color w:val="000000" w:themeColor="text1"/>
          <w:sz w:val="24"/>
          <w:szCs w:val="24"/>
        </w:rPr>
        <w:t xml:space="preserve">dostawa </w:t>
      </w:r>
      <w:r w:rsidR="009C7425">
        <w:rPr>
          <w:rFonts w:ascii="Palatino Linotype" w:hAnsi="Palatino Linotype"/>
          <w:color w:val="000000" w:themeColor="text1"/>
          <w:sz w:val="24"/>
          <w:szCs w:val="24"/>
        </w:rPr>
        <w:t xml:space="preserve">płynów do dezynfekcji rąk w opakowaniach 0,5 l z pompką, łącznie 200 opakowań </w:t>
      </w:r>
      <w:r w:rsidR="009C7425" w:rsidRPr="002372D4">
        <w:rPr>
          <w:rFonts w:ascii="Palatino Linotype" w:hAnsi="Palatino Linotype"/>
          <w:color w:val="000000" w:themeColor="text1"/>
          <w:sz w:val="24"/>
          <w:szCs w:val="24"/>
        </w:rPr>
        <w:t>na potrzeby Urzędu Marszałkowskiego Województwa Podlaskiego.</w:t>
      </w:r>
    </w:p>
    <w:p w14:paraId="7B0D33D3" w14:textId="2BD49CB6" w:rsidR="009C7425" w:rsidRPr="002372D4" w:rsidRDefault="00531DAA" w:rsidP="009C7425">
      <w:pPr>
        <w:pStyle w:val="Akapitzlist"/>
        <w:spacing w:line="276" w:lineRule="auto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A23913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Cześć nr </w:t>
      </w:r>
      <w:r w:rsidR="004B3D23">
        <w:rPr>
          <w:rFonts w:ascii="Palatino Linotype" w:hAnsi="Palatino Linotype"/>
          <w:b/>
          <w:color w:val="000000" w:themeColor="text1"/>
          <w:sz w:val="24"/>
          <w:szCs w:val="24"/>
        </w:rPr>
        <w:t>6</w:t>
      </w:r>
      <w:r w:rsidRPr="00A23913">
        <w:rPr>
          <w:rFonts w:ascii="Palatino Linotype" w:hAnsi="Palatino Linotype"/>
          <w:color w:val="000000" w:themeColor="text1"/>
          <w:sz w:val="24"/>
          <w:szCs w:val="24"/>
        </w:rPr>
        <w:t xml:space="preserve"> - </w:t>
      </w:r>
      <w:r w:rsidR="009C7425" w:rsidRPr="00A23913">
        <w:rPr>
          <w:rFonts w:ascii="Palatino Linotype" w:hAnsi="Palatino Linotype"/>
          <w:color w:val="000000" w:themeColor="text1"/>
          <w:sz w:val="24"/>
          <w:szCs w:val="24"/>
        </w:rPr>
        <w:t xml:space="preserve">dostawa </w:t>
      </w:r>
      <w:r w:rsidR="009C7425">
        <w:rPr>
          <w:rFonts w:ascii="Palatino Linotype" w:hAnsi="Palatino Linotype"/>
          <w:color w:val="000000" w:themeColor="text1"/>
          <w:sz w:val="24"/>
          <w:szCs w:val="24"/>
        </w:rPr>
        <w:t>płynów do dezynfekcji rąk i powierzchni w opakowaniach</w:t>
      </w:r>
      <w:r w:rsidR="009C7425">
        <w:rPr>
          <w:rFonts w:ascii="Palatino Linotype" w:hAnsi="Palatino Linotype"/>
          <w:color w:val="000000" w:themeColor="text1"/>
          <w:sz w:val="24"/>
          <w:szCs w:val="24"/>
        </w:rPr>
        <w:br/>
        <w:t xml:space="preserve">1 l z rozpylaczem, łącznie 200 opakowań </w:t>
      </w:r>
      <w:r w:rsidR="009C7425" w:rsidRPr="002372D4">
        <w:rPr>
          <w:rFonts w:ascii="Palatino Linotype" w:hAnsi="Palatino Linotype"/>
          <w:color w:val="000000" w:themeColor="text1"/>
          <w:sz w:val="24"/>
          <w:szCs w:val="24"/>
        </w:rPr>
        <w:t>na potrzeby Urzędu Marszałkowskiego Województwa Podlaskiego.</w:t>
      </w:r>
    </w:p>
    <w:p w14:paraId="61E4DD9C" w14:textId="7819599E" w:rsidR="0004068D" w:rsidRPr="009C7425" w:rsidRDefault="00531DAA" w:rsidP="009C7425">
      <w:pPr>
        <w:pStyle w:val="Akapitzlist"/>
        <w:spacing w:line="276" w:lineRule="auto"/>
        <w:ind w:left="360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A23913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Cześć nr </w:t>
      </w:r>
      <w:r w:rsidR="004B3D23">
        <w:rPr>
          <w:rFonts w:ascii="Palatino Linotype" w:hAnsi="Palatino Linotype"/>
          <w:b/>
          <w:color w:val="000000" w:themeColor="text1"/>
          <w:sz w:val="24"/>
          <w:szCs w:val="24"/>
        </w:rPr>
        <w:t>7</w:t>
      </w:r>
      <w:r w:rsidRPr="00A23913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  <w:r w:rsidRPr="00A23913">
        <w:rPr>
          <w:rFonts w:ascii="Palatino Linotype" w:hAnsi="Palatino Linotype"/>
          <w:color w:val="000000" w:themeColor="text1"/>
          <w:sz w:val="24"/>
          <w:szCs w:val="24"/>
        </w:rPr>
        <w:t xml:space="preserve">- </w:t>
      </w:r>
      <w:r w:rsidR="009C7425" w:rsidRPr="00A23913">
        <w:rPr>
          <w:rFonts w:ascii="Palatino Linotype" w:hAnsi="Palatino Linotype"/>
          <w:color w:val="000000" w:themeColor="text1"/>
          <w:sz w:val="24"/>
          <w:szCs w:val="24"/>
        </w:rPr>
        <w:t xml:space="preserve">dostawa </w:t>
      </w:r>
      <w:r w:rsidR="009C7425">
        <w:rPr>
          <w:rFonts w:ascii="Palatino Linotype" w:hAnsi="Palatino Linotype"/>
          <w:color w:val="000000" w:themeColor="text1"/>
          <w:sz w:val="24"/>
          <w:szCs w:val="24"/>
        </w:rPr>
        <w:t xml:space="preserve">płynów do dezynfekcji powierzchni w opakowaniach 5 l, łącznie 60 opakowań </w:t>
      </w:r>
      <w:r w:rsidR="009C7425" w:rsidRPr="002372D4">
        <w:rPr>
          <w:rFonts w:ascii="Palatino Linotype" w:hAnsi="Palatino Linotype"/>
          <w:color w:val="000000" w:themeColor="text1"/>
          <w:sz w:val="24"/>
          <w:szCs w:val="24"/>
        </w:rPr>
        <w:t>na potrzeby Urzędu Marszałkowskiego Województwa Podlaskiego.</w:t>
      </w:r>
    </w:p>
    <w:p w14:paraId="372F09AA" w14:textId="5164CF6A" w:rsidR="008B2655" w:rsidRDefault="008B2655" w:rsidP="008B2655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8B2655">
        <w:rPr>
          <w:rFonts w:ascii="Palatino Linotype" w:hAnsi="Palatino Linotype"/>
          <w:color w:val="000000" w:themeColor="text1"/>
          <w:sz w:val="24"/>
          <w:szCs w:val="24"/>
        </w:rPr>
        <w:t>Zamawiający dopuszcza możliwość składania ofert częściowych</w:t>
      </w:r>
      <w:r>
        <w:rPr>
          <w:rFonts w:ascii="Palatino Linotype" w:hAnsi="Palatino Linotype"/>
          <w:color w:val="000000" w:themeColor="text1"/>
          <w:sz w:val="24"/>
          <w:szCs w:val="24"/>
        </w:rPr>
        <w:t>,</w:t>
      </w:r>
      <w:r w:rsidRPr="008B2655">
        <w:rPr>
          <w:rFonts w:ascii="Palatino Linotype" w:hAnsi="Palatino Linotype"/>
          <w:color w:val="000000" w:themeColor="text1"/>
          <w:sz w:val="24"/>
          <w:szCs w:val="24"/>
        </w:rPr>
        <w:t xml:space="preserve"> post</w:t>
      </w:r>
      <w:r>
        <w:rPr>
          <w:rFonts w:ascii="Palatino Linotype" w:hAnsi="Palatino Linotype"/>
          <w:color w:val="000000" w:themeColor="text1"/>
          <w:sz w:val="24"/>
          <w:szCs w:val="24"/>
        </w:rPr>
        <w:t xml:space="preserve">ępowanie zostało podzielone na </w:t>
      </w:r>
      <w:r w:rsidRPr="008B2655">
        <w:rPr>
          <w:rFonts w:ascii="Palatino Linotype" w:hAnsi="Palatino Linotype"/>
          <w:color w:val="000000" w:themeColor="text1"/>
          <w:sz w:val="24"/>
          <w:szCs w:val="24"/>
        </w:rPr>
        <w:t>części</w:t>
      </w:r>
      <w:r>
        <w:rPr>
          <w:rFonts w:ascii="Palatino Linotype" w:hAnsi="Palatino Linotype"/>
          <w:color w:val="000000" w:themeColor="text1"/>
          <w:sz w:val="24"/>
          <w:szCs w:val="24"/>
        </w:rPr>
        <w:t>.</w:t>
      </w:r>
    </w:p>
    <w:p w14:paraId="1306115B" w14:textId="77777777" w:rsidR="00CA01C4" w:rsidRPr="002E59F8" w:rsidRDefault="00CA01C4" w:rsidP="00CA01C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2E59F8">
        <w:rPr>
          <w:rFonts w:ascii="Palatino Linotype" w:hAnsi="Palatino Linotype"/>
          <w:sz w:val="24"/>
          <w:szCs w:val="24"/>
        </w:rPr>
        <w:t xml:space="preserve">Wykonawca zobowiązuje się dostarczyć przedmiot zamówienia na swój koszt </w:t>
      </w:r>
      <w:r w:rsidRPr="002E59F8">
        <w:rPr>
          <w:rFonts w:ascii="Palatino Linotype" w:hAnsi="Palatino Linotype"/>
          <w:sz w:val="24"/>
          <w:szCs w:val="24"/>
        </w:rPr>
        <w:br/>
        <w:t xml:space="preserve">do lokalizacji Zamawiającego w </w:t>
      </w:r>
      <w:bookmarkStart w:id="0" w:name="_Hlk68171948"/>
      <w:r w:rsidRPr="002E59F8">
        <w:rPr>
          <w:rFonts w:ascii="Palatino Linotype" w:hAnsi="Palatino Linotype"/>
          <w:sz w:val="24"/>
          <w:szCs w:val="24"/>
        </w:rPr>
        <w:t>ciągu 21 dni kalendarzowych od dnia podpisania umowy.</w:t>
      </w:r>
    </w:p>
    <w:bookmarkEnd w:id="0"/>
    <w:p w14:paraId="6AD47C6A" w14:textId="77777777" w:rsidR="00CA01C4" w:rsidRPr="00D660EB" w:rsidRDefault="00CA01C4" w:rsidP="00CA01C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2E59F8">
        <w:rPr>
          <w:rFonts w:ascii="Palatino Linotype" w:hAnsi="Palatino Linotype"/>
          <w:sz w:val="24"/>
          <w:szCs w:val="24"/>
        </w:rPr>
        <w:t>Wykonawca zobowiązany jest zawiadomić Zamawiającego co najmniej 1 dzień roboczy wcześniej o planowanym terminie dostarczenia przedmiotu zamówienia. Za dni robocze ustala się dni tygodnia od poniedziałku do piątku, za wyjątkiem</w:t>
      </w:r>
      <w:r w:rsidRPr="00D660EB">
        <w:rPr>
          <w:rFonts w:ascii="Palatino Linotype" w:hAnsi="Palatino Linotype"/>
          <w:sz w:val="24"/>
          <w:szCs w:val="24"/>
        </w:rPr>
        <w:t xml:space="preserve"> dni ustawowo wolnych od pracy.</w:t>
      </w:r>
    </w:p>
    <w:p w14:paraId="74B5DCB9" w14:textId="77777777" w:rsidR="00CA01C4" w:rsidRPr="00D660EB" w:rsidRDefault="00CA01C4" w:rsidP="00CA01C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D660EB">
        <w:rPr>
          <w:rFonts w:ascii="Palatino Linotype" w:hAnsi="Palatino Linotype"/>
          <w:color w:val="000000" w:themeColor="text1"/>
          <w:sz w:val="24"/>
          <w:szCs w:val="24"/>
        </w:rPr>
        <w:t xml:space="preserve">Dostawę uważa się za wykonaną w terminie, jeżeli wszystkie przedmioty  </w:t>
      </w:r>
      <w:r w:rsidRPr="00D660EB">
        <w:rPr>
          <w:rFonts w:ascii="Palatino Linotype" w:hAnsi="Palatino Linotype"/>
          <w:color w:val="000000" w:themeColor="text1"/>
          <w:sz w:val="24"/>
          <w:szCs w:val="24"/>
        </w:rPr>
        <w:br/>
        <w:t>z zamówienia Zamawiającego będą dostarczone we wskazanych miejscach dostawy w terminie określonym w umowie.</w:t>
      </w:r>
    </w:p>
    <w:p w14:paraId="7FE1ACE6" w14:textId="77777777" w:rsidR="00CA01C4" w:rsidRPr="00D660EB" w:rsidRDefault="00CA01C4" w:rsidP="00CA01C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D660EB">
        <w:rPr>
          <w:rFonts w:ascii="Palatino Linotype" w:hAnsi="Palatino Linotype"/>
          <w:sz w:val="24"/>
          <w:szCs w:val="24"/>
        </w:rPr>
        <w:lastRenderedPageBreak/>
        <w:t>Wykonawca ponosi odpowiedzialność za wady i szkody powstałe w czasie transportu przedmiotu zamówienia do poszczególnych lokalizacji wskazanych przez Zamawiającego.</w:t>
      </w:r>
    </w:p>
    <w:p w14:paraId="0FB2F1F6" w14:textId="77777777" w:rsidR="00CA01C4" w:rsidRPr="00D660EB" w:rsidRDefault="00CA01C4" w:rsidP="00CA01C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D660EB">
        <w:rPr>
          <w:rFonts w:ascii="Palatino Linotype" w:hAnsi="Palatino Linotype"/>
          <w:sz w:val="24"/>
          <w:szCs w:val="24"/>
        </w:rPr>
        <w:t xml:space="preserve">W przypadku stwierdzenia niezgodności jakościowych lub ilościowych dostawy </w:t>
      </w:r>
    </w:p>
    <w:p w14:paraId="5EF92E53" w14:textId="77777777" w:rsidR="00CA01C4" w:rsidRPr="00D660EB" w:rsidRDefault="00CA01C4" w:rsidP="00CA01C4">
      <w:pPr>
        <w:pStyle w:val="Akapitzlist"/>
        <w:spacing w:line="276" w:lineRule="auto"/>
        <w:ind w:left="360"/>
        <w:jc w:val="both"/>
        <w:rPr>
          <w:rFonts w:ascii="Palatino Linotype" w:hAnsi="Palatino Linotype"/>
          <w:sz w:val="24"/>
          <w:szCs w:val="24"/>
        </w:rPr>
      </w:pPr>
      <w:r w:rsidRPr="00D660EB">
        <w:rPr>
          <w:rFonts w:ascii="Palatino Linotype" w:hAnsi="Palatino Linotype"/>
          <w:sz w:val="24"/>
          <w:szCs w:val="24"/>
        </w:rPr>
        <w:t xml:space="preserve">z </w:t>
      </w:r>
      <w:r w:rsidRPr="00F36771">
        <w:rPr>
          <w:rFonts w:ascii="Palatino Linotype" w:hAnsi="Palatino Linotype"/>
          <w:sz w:val="24"/>
          <w:szCs w:val="24"/>
        </w:rPr>
        <w:t>SOPZ i/lub z Ofertą Wykonawcy, Wykonawca zobowiązany jest do wymiany wadliwego przedmiotu zamówienia na wolny od wad, a w przypadku braków ilościowych – do dostarczenia różnicy wynikającej z SOPZ i Oferty Wykonawcy</w:t>
      </w:r>
      <w:r w:rsidRPr="00D660EB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br/>
      </w:r>
      <w:r w:rsidRPr="00D660EB">
        <w:rPr>
          <w:rFonts w:ascii="Palatino Linotype" w:hAnsi="Palatino Linotype"/>
          <w:sz w:val="24"/>
          <w:szCs w:val="24"/>
        </w:rPr>
        <w:t>i faktycznie zrealizowanej dostawy w terminie ustalonym przez Zamawiającego.</w:t>
      </w:r>
    </w:p>
    <w:p w14:paraId="18731CB1" w14:textId="77777777" w:rsidR="00CA01C4" w:rsidRPr="00D660EB" w:rsidRDefault="00CA01C4" w:rsidP="00CA01C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D660EB">
        <w:rPr>
          <w:rFonts w:ascii="Palatino Linotype" w:hAnsi="Palatino Linotype"/>
          <w:sz w:val="24"/>
          <w:szCs w:val="24"/>
        </w:rPr>
        <w:t xml:space="preserve">Wykonawca oświadcza, iż posiada odpowiednią wiedzę, kwalifikacje </w:t>
      </w:r>
      <w:r w:rsidRPr="00D660EB">
        <w:rPr>
          <w:rFonts w:ascii="Palatino Linotype" w:hAnsi="Palatino Linotype"/>
          <w:sz w:val="24"/>
          <w:szCs w:val="24"/>
        </w:rPr>
        <w:br/>
        <w:t>i doświadczenie niezbędne do wykonania przedmiotu zamówienia, o którym mowa w niniejszym SOPZ i zobowiązuje się go zrealizować z należytą starannością, najwyższymi standardami obowiązującymi na rynku dostaw oraz zgodnie z obowiązującymi przepisami prawa.</w:t>
      </w:r>
    </w:p>
    <w:p w14:paraId="1320736B" w14:textId="77777777" w:rsidR="00CA01C4" w:rsidRPr="00D660EB" w:rsidRDefault="00CA01C4" w:rsidP="00CA01C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D660EB">
        <w:rPr>
          <w:rFonts w:ascii="Palatino Linotype" w:hAnsi="Palatino Linotype"/>
          <w:sz w:val="24"/>
          <w:szCs w:val="24"/>
        </w:rPr>
        <w:t>Wszystkie artykuły powinny posiadać oznakowania/ulotki informacyjne w języku polskim informujące o producencie, dacie produkcji, sposobie użycia i wszelkie informacje niezbędne do prawidłowego użytkowania przedmiotu zamówienia.</w:t>
      </w:r>
    </w:p>
    <w:p w14:paraId="5EF87D6D" w14:textId="25C6BC85" w:rsidR="00CA01C4" w:rsidRPr="00D660EB" w:rsidRDefault="00CA01C4" w:rsidP="00CA01C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sz w:val="24"/>
          <w:szCs w:val="24"/>
        </w:rPr>
      </w:pPr>
      <w:r w:rsidRPr="00D660EB">
        <w:rPr>
          <w:rFonts w:ascii="Palatino Linotype" w:hAnsi="Palatino Linotype"/>
          <w:color w:val="000000" w:themeColor="text1"/>
          <w:sz w:val="24"/>
          <w:szCs w:val="24"/>
        </w:rPr>
        <w:t>Reklamacje Zamawiającego będą składane za pośrednictwem poczty elektronicznej w terminie i na warunkach określonych w umowie</w:t>
      </w:r>
      <w:r w:rsidRPr="00CA01C4">
        <w:rPr>
          <w:rFonts w:ascii="Palatino Linotype" w:hAnsi="Palatino Linotype"/>
          <w:sz w:val="24"/>
          <w:szCs w:val="24"/>
        </w:rPr>
        <w:t>.</w:t>
      </w:r>
    </w:p>
    <w:p w14:paraId="7DF0A938" w14:textId="77777777" w:rsidR="00CA01C4" w:rsidRPr="00D660EB" w:rsidRDefault="00CA01C4" w:rsidP="00CA01C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D660EB">
        <w:rPr>
          <w:rFonts w:ascii="Palatino Linotype" w:hAnsi="Palatino Linotype"/>
          <w:color w:val="000000" w:themeColor="text1"/>
          <w:sz w:val="24"/>
          <w:szCs w:val="24"/>
        </w:rPr>
        <w:t>Zamawiający wymaga, aby przedmiot umowy był fabrycznie nowe, nie może nosić znamion użytkowania i uszkodzeń zewnętrznych.</w:t>
      </w:r>
    </w:p>
    <w:p w14:paraId="1498B565" w14:textId="77777777" w:rsidR="00CA01C4" w:rsidRPr="00D660EB" w:rsidRDefault="00CA01C4" w:rsidP="00CA01C4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D660EB">
        <w:rPr>
          <w:rFonts w:ascii="Palatino Linotype" w:hAnsi="Palatino Linotype"/>
          <w:color w:val="000000" w:themeColor="text1"/>
          <w:sz w:val="24"/>
          <w:szCs w:val="24"/>
        </w:rPr>
        <w:t>Przedmiot umowy ma być opakowany oryginalnie, opakowania mają być nienaruszone, posiadać zabezpieczenia zastosowane przez producenta oraz znaki identyfikujące produkt.</w:t>
      </w:r>
    </w:p>
    <w:p w14:paraId="6A84A480" w14:textId="61571CCE" w:rsidR="002A5E7D" w:rsidRPr="00CA01C4" w:rsidRDefault="00056ACF" w:rsidP="004B3D23">
      <w:pPr>
        <w:pStyle w:val="Akapitzlist"/>
        <w:numPr>
          <w:ilvl w:val="0"/>
          <w:numId w:val="6"/>
        </w:numPr>
        <w:spacing w:after="100" w:afterAutospacing="1" w:line="276" w:lineRule="auto"/>
        <w:ind w:left="357" w:hanging="357"/>
        <w:jc w:val="both"/>
        <w:rPr>
          <w:rFonts w:ascii="Palatino Linotype" w:hAnsi="Palatino Linotype"/>
          <w:color w:val="000000" w:themeColor="text1"/>
          <w:sz w:val="24"/>
          <w:szCs w:val="24"/>
        </w:rPr>
      </w:pPr>
      <w:r w:rsidRPr="00CA01C4">
        <w:rPr>
          <w:rFonts w:ascii="Palatino Linotype" w:hAnsi="Palatino Linotype"/>
          <w:bCs/>
          <w:sz w:val="24"/>
          <w:szCs w:val="24"/>
        </w:rPr>
        <w:t>Szczegółowe wymagania do</w:t>
      </w:r>
      <w:r w:rsidR="00357EF7" w:rsidRPr="00CA01C4">
        <w:rPr>
          <w:rFonts w:ascii="Palatino Linotype" w:hAnsi="Palatino Linotype"/>
          <w:bCs/>
          <w:sz w:val="24"/>
          <w:szCs w:val="24"/>
        </w:rPr>
        <w:t xml:space="preserve">tyczące przedmiotu zamówienia </w:t>
      </w:r>
    </w:p>
    <w:p w14:paraId="0BD83961" w14:textId="6F0C11BB" w:rsidR="002A5E7D" w:rsidRDefault="002A5E7D" w:rsidP="00C33C20">
      <w:pPr>
        <w:spacing w:line="276" w:lineRule="auto"/>
        <w:ind w:firstLine="360"/>
        <w:jc w:val="both"/>
        <w:rPr>
          <w:rFonts w:ascii="Palatino Linotype" w:hAnsi="Palatino Linotype"/>
          <w:b/>
          <w:bCs/>
          <w:sz w:val="24"/>
          <w:szCs w:val="24"/>
        </w:rPr>
      </w:pPr>
      <w:r w:rsidRPr="00D660EB">
        <w:rPr>
          <w:rFonts w:ascii="Palatino Linotype" w:hAnsi="Palatino Linotype"/>
          <w:b/>
          <w:bCs/>
          <w:sz w:val="24"/>
          <w:szCs w:val="24"/>
        </w:rPr>
        <w:t>Część nr 1</w:t>
      </w:r>
      <w:r w:rsidR="00B66A50">
        <w:rPr>
          <w:rFonts w:ascii="Palatino Linotype" w:hAnsi="Palatino Linotype"/>
          <w:b/>
          <w:bCs/>
          <w:sz w:val="24"/>
          <w:szCs w:val="24"/>
        </w:rPr>
        <w:t>, 2, 3, 4</w:t>
      </w:r>
      <w:r w:rsidRPr="00D660EB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F8121C">
        <w:rPr>
          <w:rFonts w:ascii="Palatino Linotype" w:hAnsi="Palatino Linotype"/>
          <w:b/>
          <w:bCs/>
          <w:sz w:val="24"/>
          <w:szCs w:val="24"/>
        </w:rPr>
        <w:t>–</w:t>
      </w:r>
      <w:r w:rsidRPr="00D660EB">
        <w:rPr>
          <w:rFonts w:ascii="Palatino Linotype" w:hAnsi="Palatino Linotype"/>
          <w:b/>
          <w:bCs/>
          <w:sz w:val="24"/>
          <w:szCs w:val="24"/>
        </w:rPr>
        <w:t xml:space="preserve"> </w:t>
      </w:r>
      <w:r w:rsidR="00F8121C">
        <w:rPr>
          <w:rFonts w:ascii="Palatino Linotype" w:hAnsi="Palatino Linotype"/>
          <w:b/>
          <w:bCs/>
          <w:sz w:val="24"/>
          <w:szCs w:val="24"/>
        </w:rPr>
        <w:t>Płyny do dezynfekcji</w:t>
      </w:r>
    </w:p>
    <w:p w14:paraId="7532848F" w14:textId="77777777" w:rsidR="00F8121C" w:rsidRDefault="00F8121C" w:rsidP="00F8121C">
      <w:pPr>
        <w:spacing w:before="100" w:beforeAutospacing="1" w:after="100" w:afterAutospacing="1"/>
        <w:rPr>
          <w:rFonts w:ascii="Palatino Linotype" w:hAnsi="Palatino Linotype"/>
          <w:sz w:val="24"/>
          <w:szCs w:val="24"/>
        </w:rPr>
      </w:pPr>
      <w:r w:rsidRPr="00F8121C">
        <w:rPr>
          <w:rFonts w:ascii="Palatino Linotype" w:hAnsi="Palatino Linotype"/>
          <w:sz w:val="24"/>
          <w:szCs w:val="24"/>
        </w:rPr>
        <w:t>W zależności od tego do jakiej grupy produktów środek do dezynfekcji został  zaklasyfikowany (decyduje o tym przeznaczenie środka dezynfekującego)</w:t>
      </w:r>
    </w:p>
    <w:p w14:paraId="0B094DC7" w14:textId="41A6EDBB" w:rsidR="00762D23" w:rsidRPr="00B66A50" w:rsidRDefault="002A5E7D" w:rsidP="00B66A50">
      <w:pPr>
        <w:spacing w:before="100" w:beforeAutospacing="1" w:after="100" w:afterAutospacing="1"/>
        <w:rPr>
          <w:rFonts w:ascii="Palatino Linotype" w:hAnsi="Palatino Linotype"/>
          <w:sz w:val="24"/>
          <w:szCs w:val="24"/>
        </w:rPr>
      </w:pPr>
      <w:r w:rsidRPr="00F8121C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P</w:t>
      </w:r>
      <w:r w:rsidR="00357EF7" w:rsidRPr="00F8121C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rzedmiot zamówienia</w:t>
      </w:r>
      <w:r w:rsidR="00B66A50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 jako wyrób medyczny</w:t>
      </w:r>
      <w:r w:rsidR="00357EF7" w:rsidRPr="00F8121C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 powinien</w:t>
      </w:r>
      <w:r w:rsidR="00B66A50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 xml:space="preserve"> spełniać</w:t>
      </w:r>
      <w:r w:rsidR="00357EF7" w:rsidRPr="00F8121C">
        <w:rPr>
          <w:rFonts w:ascii="Palatino Linotype" w:eastAsia="Calibri" w:hAnsi="Palatino Linotype"/>
          <w:color w:val="000000" w:themeColor="text1"/>
          <w:sz w:val="24"/>
          <w:szCs w:val="24"/>
          <w:lang w:eastAsia="en-US"/>
        </w:rPr>
        <w:t>:</w:t>
      </w:r>
    </w:p>
    <w:p w14:paraId="76D29D09" w14:textId="77777777" w:rsidR="00762D23" w:rsidRPr="00F8121C" w:rsidRDefault="00762D23" w:rsidP="00762D23">
      <w:pPr>
        <w:numPr>
          <w:ilvl w:val="0"/>
          <w:numId w:val="26"/>
        </w:numPr>
        <w:spacing w:before="100" w:beforeAutospacing="1" w:after="100" w:afterAutospacing="1"/>
        <w:rPr>
          <w:rFonts w:ascii="Palatino Linotype" w:hAnsi="Palatino Linotype"/>
          <w:sz w:val="24"/>
          <w:szCs w:val="24"/>
        </w:rPr>
      </w:pPr>
      <w:r w:rsidRPr="00F8121C">
        <w:rPr>
          <w:rFonts w:ascii="Palatino Linotype" w:hAnsi="Palatino Linotype"/>
          <w:sz w:val="24"/>
          <w:szCs w:val="24"/>
        </w:rPr>
        <w:t xml:space="preserve">zgodność z normami </w:t>
      </w:r>
    </w:p>
    <w:p w14:paraId="08DF6C71" w14:textId="77777777" w:rsidR="00762D23" w:rsidRPr="00F8121C" w:rsidRDefault="00762D23" w:rsidP="00762D23">
      <w:pPr>
        <w:numPr>
          <w:ilvl w:val="1"/>
          <w:numId w:val="26"/>
        </w:numPr>
        <w:spacing w:before="100" w:beforeAutospacing="1" w:after="100" w:afterAutospacing="1"/>
        <w:rPr>
          <w:rFonts w:ascii="Palatino Linotype" w:hAnsi="Palatino Linotype"/>
          <w:sz w:val="24"/>
          <w:szCs w:val="24"/>
        </w:rPr>
      </w:pPr>
      <w:r w:rsidRPr="00F8121C">
        <w:rPr>
          <w:rFonts w:ascii="Palatino Linotype" w:hAnsi="Palatino Linotype"/>
          <w:sz w:val="24"/>
          <w:szCs w:val="24"/>
        </w:rPr>
        <w:t>PN-EN 13624:2006 - Chemiczne środki dezynfekcyjne i antyseptyczne – Ilościowa zawiesinowa metoda określania grzybobójczego działania chemicznych środków przeznaczonych do dezynfekcji narzędzi stosowanych w obszarze medycznym -- Metoda badania i wymagania (faza 2, etap 1)  (lub odpowiednio EN 13624:2003);</w:t>
      </w:r>
    </w:p>
    <w:p w14:paraId="7E4FDC6D" w14:textId="77777777" w:rsidR="00762D23" w:rsidRPr="00F8121C" w:rsidRDefault="00762D23" w:rsidP="00762D23">
      <w:pPr>
        <w:numPr>
          <w:ilvl w:val="1"/>
          <w:numId w:val="26"/>
        </w:numPr>
        <w:spacing w:before="100" w:beforeAutospacing="1" w:after="100" w:afterAutospacing="1"/>
        <w:rPr>
          <w:rFonts w:ascii="Palatino Linotype" w:hAnsi="Palatino Linotype"/>
          <w:sz w:val="24"/>
          <w:szCs w:val="24"/>
        </w:rPr>
      </w:pPr>
      <w:r w:rsidRPr="00F8121C">
        <w:rPr>
          <w:rFonts w:ascii="Palatino Linotype" w:hAnsi="Palatino Linotype"/>
          <w:sz w:val="24"/>
          <w:szCs w:val="24"/>
        </w:rPr>
        <w:t xml:space="preserve">PN-EN 13727:2012 - Chemiczne środki dezynfekcyjne i antyseptyczne -- Ilościowa zawiesinowa metoda określania bakteriobójczego działania </w:t>
      </w:r>
      <w:r w:rsidRPr="00F8121C">
        <w:rPr>
          <w:rFonts w:ascii="Palatino Linotype" w:hAnsi="Palatino Linotype"/>
          <w:sz w:val="24"/>
          <w:szCs w:val="24"/>
        </w:rPr>
        <w:lastRenderedPageBreak/>
        <w:t>w obszarze medycznym -- Metoda badania i wymagania (faza 2, etap 1) ( lub odpowiednio EN 13727:2012);</w:t>
      </w:r>
    </w:p>
    <w:p w14:paraId="58C83656" w14:textId="77777777" w:rsidR="00762D23" w:rsidRPr="00F8121C" w:rsidRDefault="00762D23" w:rsidP="00762D23">
      <w:pPr>
        <w:numPr>
          <w:ilvl w:val="1"/>
          <w:numId w:val="26"/>
        </w:numPr>
        <w:spacing w:before="100" w:beforeAutospacing="1" w:after="100" w:afterAutospacing="1"/>
        <w:rPr>
          <w:rFonts w:ascii="Palatino Linotype" w:hAnsi="Palatino Linotype"/>
          <w:sz w:val="24"/>
          <w:szCs w:val="24"/>
        </w:rPr>
      </w:pPr>
      <w:r w:rsidRPr="00F8121C">
        <w:rPr>
          <w:rFonts w:ascii="Palatino Linotype" w:hAnsi="Palatino Linotype"/>
          <w:sz w:val="24"/>
          <w:szCs w:val="24"/>
        </w:rPr>
        <w:t xml:space="preserve">PN-EN 14348:2006 - Chemiczne środki dezynfekcyjne i antyseptyczne ― Ilościowa zawiesinowa metoda określania </w:t>
      </w:r>
      <w:proofErr w:type="spellStart"/>
      <w:r w:rsidRPr="00F8121C">
        <w:rPr>
          <w:rFonts w:ascii="Palatino Linotype" w:hAnsi="Palatino Linotype"/>
          <w:sz w:val="24"/>
          <w:szCs w:val="24"/>
        </w:rPr>
        <w:t>prątkobójczego</w:t>
      </w:r>
      <w:proofErr w:type="spellEnd"/>
      <w:r w:rsidRPr="00F8121C">
        <w:rPr>
          <w:rFonts w:ascii="Palatino Linotype" w:hAnsi="Palatino Linotype"/>
          <w:sz w:val="24"/>
          <w:szCs w:val="24"/>
        </w:rPr>
        <w:t xml:space="preserve"> działania chemicznych środków dezynfekcyjnych stosowanych w obszarze medycznym, w tym środków do dezynfekcji narzędzi -- Metoda badania i wymagania (faza 2, etap 1)  (lub odpowiednio EN 14348:2005)</w:t>
      </w:r>
    </w:p>
    <w:p w14:paraId="13D95B16" w14:textId="77777777" w:rsidR="00762D23" w:rsidRPr="00F8121C" w:rsidRDefault="00762D23" w:rsidP="00762D23">
      <w:pPr>
        <w:numPr>
          <w:ilvl w:val="1"/>
          <w:numId w:val="26"/>
        </w:numPr>
        <w:spacing w:before="100" w:beforeAutospacing="1" w:after="100" w:afterAutospacing="1"/>
        <w:rPr>
          <w:rFonts w:ascii="Palatino Linotype" w:hAnsi="Palatino Linotype"/>
          <w:sz w:val="24"/>
          <w:szCs w:val="24"/>
        </w:rPr>
      </w:pPr>
      <w:r w:rsidRPr="00F8121C">
        <w:rPr>
          <w:rFonts w:ascii="Palatino Linotype" w:hAnsi="Palatino Linotype"/>
          <w:sz w:val="24"/>
          <w:szCs w:val="24"/>
        </w:rPr>
        <w:t>PN-EN 14561:2008 - Chemiczne środki dezynfekcyjne i antyseptyczne ― Ilościowa nośnikowa metoda określania działania bakteriobójczego środków przeznaczonych do narzędzi stosowanych w obszarze medycznym – Metoda badania i wymagania (faza 2, etap 2) (lub odpowiednio EN 14561:2006)</w:t>
      </w:r>
    </w:p>
    <w:p w14:paraId="1488064E" w14:textId="77777777" w:rsidR="00762D23" w:rsidRPr="00F8121C" w:rsidRDefault="00762D23" w:rsidP="00762D23">
      <w:pPr>
        <w:numPr>
          <w:ilvl w:val="1"/>
          <w:numId w:val="26"/>
        </w:numPr>
        <w:spacing w:before="100" w:beforeAutospacing="1" w:after="100" w:afterAutospacing="1"/>
        <w:rPr>
          <w:rFonts w:ascii="Palatino Linotype" w:hAnsi="Palatino Linotype"/>
          <w:sz w:val="24"/>
          <w:szCs w:val="24"/>
        </w:rPr>
      </w:pPr>
      <w:r w:rsidRPr="00F8121C">
        <w:rPr>
          <w:rFonts w:ascii="Palatino Linotype" w:hAnsi="Palatino Linotype"/>
          <w:sz w:val="24"/>
          <w:szCs w:val="24"/>
        </w:rPr>
        <w:t xml:space="preserve">PN-EN 14562:2008 - Chemiczne środki dezynfekcyjne i antyseptyczne -- Ilościowa nośnikowa metoda określania działania grzybobójczego lub </w:t>
      </w:r>
      <w:proofErr w:type="spellStart"/>
      <w:r w:rsidRPr="00F8121C">
        <w:rPr>
          <w:rFonts w:ascii="Palatino Linotype" w:hAnsi="Palatino Linotype"/>
          <w:sz w:val="24"/>
          <w:szCs w:val="24"/>
        </w:rPr>
        <w:t>bójczego</w:t>
      </w:r>
      <w:proofErr w:type="spellEnd"/>
      <w:r w:rsidRPr="00F8121C">
        <w:rPr>
          <w:rFonts w:ascii="Palatino Linotype" w:hAnsi="Palatino Linotype"/>
          <w:sz w:val="24"/>
          <w:szCs w:val="24"/>
        </w:rPr>
        <w:t xml:space="preserve"> wobec grzybów drożdżopodobnych środków przeznaczonych do narzędzi stosowanych w obszarze medycznym -- Metoda badania i wymagania (faza 2, etap 2)  (lub odpowiednio EN 14562:2006);</w:t>
      </w:r>
    </w:p>
    <w:p w14:paraId="4166915D" w14:textId="77777777" w:rsidR="00762D23" w:rsidRPr="00F8121C" w:rsidRDefault="00762D23" w:rsidP="00762D23">
      <w:pPr>
        <w:numPr>
          <w:ilvl w:val="1"/>
          <w:numId w:val="26"/>
        </w:numPr>
        <w:spacing w:before="100" w:beforeAutospacing="1" w:after="100" w:afterAutospacing="1"/>
        <w:rPr>
          <w:rFonts w:ascii="Palatino Linotype" w:hAnsi="Palatino Linotype"/>
          <w:sz w:val="24"/>
          <w:szCs w:val="24"/>
        </w:rPr>
      </w:pPr>
      <w:r w:rsidRPr="00F8121C">
        <w:rPr>
          <w:rFonts w:ascii="Palatino Linotype" w:hAnsi="Palatino Linotype"/>
          <w:sz w:val="24"/>
          <w:szCs w:val="24"/>
        </w:rPr>
        <w:t xml:space="preserve">PN-EN 14563:2012 - Chemiczne środki dezynfekcyjne i antyseptyczne -- Ilościowa nośnikowa metoda określania działania </w:t>
      </w:r>
      <w:proofErr w:type="spellStart"/>
      <w:r w:rsidRPr="00F8121C">
        <w:rPr>
          <w:rFonts w:ascii="Palatino Linotype" w:hAnsi="Palatino Linotype"/>
          <w:sz w:val="24"/>
          <w:szCs w:val="24"/>
        </w:rPr>
        <w:t>prątkobójczego</w:t>
      </w:r>
      <w:proofErr w:type="spellEnd"/>
      <w:r w:rsidRPr="00F8121C">
        <w:rPr>
          <w:rFonts w:ascii="Palatino Linotype" w:hAnsi="Palatino Linotype"/>
          <w:sz w:val="24"/>
          <w:szCs w:val="24"/>
        </w:rPr>
        <w:t xml:space="preserve"> lub </w:t>
      </w:r>
      <w:proofErr w:type="spellStart"/>
      <w:r w:rsidRPr="00F8121C">
        <w:rPr>
          <w:rFonts w:ascii="Palatino Linotype" w:hAnsi="Palatino Linotype"/>
          <w:sz w:val="24"/>
          <w:szCs w:val="24"/>
        </w:rPr>
        <w:t>bójczego</w:t>
      </w:r>
      <w:proofErr w:type="spellEnd"/>
      <w:r w:rsidRPr="00F8121C">
        <w:rPr>
          <w:rFonts w:ascii="Palatino Linotype" w:hAnsi="Palatino Linotype"/>
          <w:sz w:val="24"/>
          <w:szCs w:val="24"/>
        </w:rPr>
        <w:t xml:space="preserve"> na prątki gruźlicy chemicznych środków dezynfekcyjnych stosowanych do narzędzi w obszarze medycznym -- Metoda badania i wymagania (faza 2, etap 2) ( lub odpowiednio EN 14563:2008)</w:t>
      </w:r>
    </w:p>
    <w:p w14:paraId="16E36B03" w14:textId="77777777" w:rsidR="00762D23" w:rsidRPr="00F8121C" w:rsidRDefault="00762D23" w:rsidP="00762D23">
      <w:pPr>
        <w:numPr>
          <w:ilvl w:val="0"/>
          <w:numId w:val="26"/>
        </w:numPr>
        <w:spacing w:before="100" w:beforeAutospacing="1" w:after="100" w:afterAutospacing="1"/>
        <w:rPr>
          <w:rFonts w:ascii="Palatino Linotype" w:hAnsi="Palatino Linotype"/>
          <w:sz w:val="24"/>
          <w:szCs w:val="24"/>
        </w:rPr>
      </w:pPr>
      <w:r w:rsidRPr="00F8121C">
        <w:rPr>
          <w:rFonts w:ascii="Palatino Linotype" w:hAnsi="Palatino Linotype"/>
          <w:sz w:val="24"/>
          <w:szCs w:val="24"/>
        </w:rPr>
        <w:t>deklaracja zgodności  na zgodność z wymaganiami  Rozporządzenia Ministra Zdrowia z dnia 17 lutego 2016 r. w sprawie wymagań zasadniczych oraz procedur oceny zgodności wyrobów medycznych (Dz. U. poz. 211) albo deklaracja zgodności z wymaganiami dyrektywy 93/42/EWG,  albo deklaracja zgodności z wymaganiami rozporządzenia (UE) 2017/745</w:t>
      </w:r>
    </w:p>
    <w:p w14:paraId="2D8D1DD8" w14:textId="63ACE65D" w:rsidR="00762D23" w:rsidRDefault="00762D23" w:rsidP="00762D23">
      <w:pPr>
        <w:numPr>
          <w:ilvl w:val="0"/>
          <w:numId w:val="26"/>
        </w:numPr>
        <w:spacing w:before="100" w:beforeAutospacing="1" w:after="100" w:afterAutospacing="1"/>
        <w:rPr>
          <w:rFonts w:ascii="Palatino Linotype" w:hAnsi="Palatino Linotype"/>
          <w:sz w:val="24"/>
          <w:szCs w:val="24"/>
        </w:rPr>
      </w:pPr>
      <w:r w:rsidRPr="00F8121C">
        <w:rPr>
          <w:rFonts w:ascii="Palatino Linotype" w:hAnsi="Palatino Linotype"/>
          <w:sz w:val="24"/>
          <w:szCs w:val="24"/>
        </w:rPr>
        <w:t>oznakowanie znakiem CE</w:t>
      </w:r>
    </w:p>
    <w:p w14:paraId="12E6B131" w14:textId="31DC567D" w:rsidR="00762D23" w:rsidRPr="00B66A50" w:rsidRDefault="00762D23" w:rsidP="00B66A50">
      <w:pPr>
        <w:spacing w:before="100" w:beforeAutospacing="1" w:after="100" w:afterAutospacing="1"/>
        <w:rPr>
          <w:rFonts w:ascii="Palatino Linotype" w:hAnsi="Palatino Linotype"/>
          <w:sz w:val="24"/>
          <w:szCs w:val="24"/>
        </w:rPr>
      </w:pPr>
      <w:r w:rsidRPr="00F8121C">
        <w:rPr>
          <w:rFonts w:ascii="Palatino Linotype" w:hAnsi="Palatino Linotype"/>
          <w:sz w:val="24"/>
          <w:szCs w:val="24"/>
        </w:rPr>
        <w:t>Środki dezynfekcyjne jako produkty biobójcze powinny spełniać wymagania zawarte w ustawie z dnia 9 października 2015 r. o produktach biobójczych oraz wymagań rozporządzenia Parlamentu Europejskiego i Rady (UE) nr 528/2012 z dnia 22 maja 2012 r. w sprawie udostępniania na rynku  i stosowania produktów biobójczych (Dz. Urz. UE L 167 z 27.06.2012, str. 1). Powinny posiadać odpowiednie pozwolenie na obrót oraz posiadać wpis do Wykazu Produktów Biobójczych.</w:t>
      </w:r>
    </w:p>
    <w:p w14:paraId="0362BAC5" w14:textId="3E58DF6C" w:rsidR="00B66A50" w:rsidRPr="00B66A50" w:rsidRDefault="00B66A50" w:rsidP="00762D23">
      <w:pPr>
        <w:pStyle w:val="Akapitzlist"/>
        <w:numPr>
          <w:ilvl w:val="0"/>
          <w:numId w:val="6"/>
        </w:numPr>
        <w:spacing w:line="276" w:lineRule="auto"/>
        <w:jc w:val="both"/>
        <w:rPr>
          <w:rFonts w:ascii="Palatino Linotype" w:hAnsi="Palatino Linotype"/>
          <w:bCs/>
          <w:sz w:val="24"/>
          <w:szCs w:val="24"/>
        </w:rPr>
      </w:pPr>
      <w:r w:rsidRPr="00D06FC1">
        <w:rPr>
          <w:rFonts w:ascii="Palatino Linotype" w:hAnsi="Palatino Linotype"/>
          <w:bCs/>
          <w:sz w:val="24"/>
          <w:szCs w:val="24"/>
        </w:rPr>
        <w:t>Wykonawca zobowiązany jest dołączyć do formularza ofertowego, dokumentację potwierdzającą powyższe wymagania (pkt. 1</w:t>
      </w:r>
      <w:r w:rsidR="004B3D23">
        <w:rPr>
          <w:rFonts w:ascii="Palatino Linotype" w:hAnsi="Palatino Linotype"/>
          <w:bCs/>
          <w:sz w:val="24"/>
          <w:szCs w:val="24"/>
        </w:rPr>
        <w:t>4</w:t>
      </w:r>
      <w:r w:rsidRPr="00D06FC1">
        <w:rPr>
          <w:rFonts w:ascii="Palatino Linotype" w:hAnsi="Palatino Linotype"/>
          <w:bCs/>
          <w:sz w:val="24"/>
          <w:szCs w:val="24"/>
        </w:rPr>
        <w:t>) – atesty; i/lub certyfikat;, i/lub karty produktów.</w:t>
      </w:r>
    </w:p>
    <w:sectPr w:rsidR="00B66A50" w:rsidRPr="00B66A50" w:rsidSect="00A61A91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969A" w14:textId="77777777" w:rsidR="00DC2816" w:rsidRDefault="00DC2816" w:rsidP="009C1205">
      <w:r>
        <w:separator/>
      </w:r>
    </w:p>
  </w:endnote>
  <w:endnote w:type="continuationSeparator" w:id="0">
    <w:p w14:paraId="7840B5D3" w14:textId="77777777" w:rsidR="00DC2816" w:rsidRDefault="00DC2816" w:rsidP="009C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26411943"/>
      <w:docPartObj>
        <w:docPartGallery w:val="Page Numbers (Bottom of Page)"/>
        <w:docPartUnique/>
      </w:docPartObj>
    </w:sdtPr>
    <w:sdtEndPr/>
    <w:sdtContent>
      <w:p w14:paraId="69629411" w14:textId="2FE2EE88" w:rsidR="002A5E7D" w:rsidRDefault="002A5E7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57258">
          <w:rPr>
            <w:noProof/>
          </w:rPr>
          <w:t>6</w:t>
        </w:r>
        <w:r>
          <w:fldChar w:fldCharType="end"/>
        </w:r>
      </w:p>
    </w:sdtContent>
  </w:sdt>
  <w:p w14:paraId="6E652720" w14:textId="77777777" w:rsidR="002A5E7D" w:rsidRDefault="002A5E7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7A8C2" w14:textId="77777777" w:rsidR="00DC2816" w:rsidRDefault="00DC2816" w:rsidP="009C1205">
      <w:r>
        <w:separator/>
      </w:r>
    </w:p>
  </w:footnote>
  <w:footnote w:type="continuationSeparator" w:id="0">
    <w:p w14:paraId="7D13BD7A" w14:textId="77777777" w:rsidR="00DC2816" w:rsidRDefault="00DC2816" w:rsidP="009C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4867"/>
    <w:multiLevelType w:val="hybridMultilevel"/>
    <w:tmpl w:val="C01C7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52B79"/>
    <w:multiLevelType w:val="hybridMultilevel"/>
    <w:tmpl w:val="FBDA96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0064CB"/>
    <w:multiLevelType w:val="hybridMultilevel"/>
    <w:tmpl w:val="6F988DA4"/>
    <w:lvl w:ilvl="0" w:tplc="04150001">
      <w:start w:val="1"/>
      <w:numFmt w:val="bullet"/>
      <w:lvlText w:val=""/>
      <w:lvlJc w:val="left"/>
      <w:pPr>
        <w:ind w:left="12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1C674248"/>
    <w:multiLevelType w:val="hybridMultilevel"/>
    <w:tmpl w:val="DD92D6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8D7869"/>
    <w:multiLevelType w:val="hybridMultilevel"/>
    <w:tmpl w:val="590A4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730A8B"/>
    <w:multiLevelType w:val="hybridMultilevel"/>
    <w:tmpl w:val="47EEC950"/>
    <w:lvl w:ilvl="0" w:tplc="DD686FFA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E960AE"/>
    <w:multiLevelType w:val="hybridMultilevel"/>
    <w:tmpl w:val="060A0406"/>
    <w:lvl w:ilvl="0" w:tplc="0240C4D8">
      <w:start w:val="1"/>
      <w:numFmt w:val="decimal"/>
      <w:lvlText w:val="%1)"/>
      <w:lvlJc w:val="left"/>
      <w:pPr>
        <w:ind w:left="1211" w:hanging="360"/>
      </w:pPr>
      <w:rPr>
        <w:rFonts w:eastAsia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280E6CA1"/>
    <w:multiLevelType w:val="hybridMultilevel"/>
    <w:tmpl w:val="C01C74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71501D"/>
    <w:multiLevelType w:val="hybridMultilevel"/>
    <w:tmpl w:val="3FA62960"/>
    <w:lvl w:ilvl="0" w:tplc="8BC2162E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EE6A3A"/>
    <w:multiLevelType w:val="hybridMultilevel"/>
    <w:tmpl w:val="EA229770"/>
    <w:lvl w:ilvl="0" w:tplc="28B87CA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7AC7667"/>
    <w:multiLevelType w:val="multilevel"/>
    <w:tmpl w:val="33FE0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1E1315"/>
    <w:multiLevelType w:val="hybridMultilevel"/>
    <w:tmpl w:val="7E306A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E159C"/>
    <w:multiLevelType w:val="hybridMultilevel"/>
    <w:tmpl w:val="8CF06D74"/>
    <w:lvl w:ilvl="0" w:tplc="C316D734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CC01AD"/>
    <w:multiLevelType w:val="hybridMultilevel"/>
    <w:tmpl w:val="8DDCC5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A027F59"/>
    <w:multiLevelType w:val="hybridMultilevel"/>
    <w:tmpl w:val="496E87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42D09CA"/>
    <w:multiLevelType w:val="hybridMultilevel"/>
    <w:tmpl w:val="532A06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3159A7"/>
    <w:multiLevelType w:val="hybridMultilevel"/>
    <w:tmpl w:val="B8DAF374"/>
    <w:lvl w:ilvl="0" w:tplc="49908BC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F513D9"/>
    <w:multiLevelType w:val="hybridMultilevel"/>
    <w:tmpl w:val="19DEBD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043A5"/>
    <w:multiLevelType w:val="hybridMultilevel"/>
    <w:tmpl w:val="466AD0E6"/>
    <w:lvl w:ilvl="0" w:tplc="1C80D1A6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1B53403"/>
    <w:multiLevelType w:val="hybridMultilevel"/>
    <w:tmpl w:val="21BA66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790977"/>
    <w:multiLevelType w:val="hybridMultilevel"/>
    <w:tmpl w:val="6DFE44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C0F5C6B"/>
    <w:multiLevelType w:val="multilevel"/>
    <w:tmpl w:val="94D09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C9A1E8B"/>
    <w:multiLevelType w:val="hybridMultilevel"/>
    <w:tmpl w:val="4F3C33C2"/>
    <w:lvl w:ilvl="0" w:tplc="1880568E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6113D0E"/>
    <w:multiLevelType w:val="hybridMultilevel"/>
    <w:tmpl w:val="C84ED702"/>
    <w:lvl w:ilvl="0" w:tplc="BA5E5C2E">
      <w:start w:val="1"/>
      <w:numFmt w:val="lowerLetter"/>
      <w:lvlText w:val="%1)"/>
      <w:lvlJc w:val="left"/>
      <w:pPr>
        <w:ind w:left="714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764E5AF0"/>
    <w:multiLevelType w:val="multilevel"/>
    <w:tmpl w:val="DCE49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BBC2534"/>
    <w:multiLevelType w:val="multilevel"/>
    <w:tmpl w:val="011E2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8"/>
  </w:num>
  <w:num w:numId="3">
    <w:abstractNumId w:val="5"/>
  </w:num>
  <w:num w:numId="4">
    <w:abstractNumId w:val="23"/>
  </w:num>
  <w:num w:numId="5">
    <w:abstractNumId w:val="8"/>
  </w:num>
  <w:num w:numId="6">
    <w:abstractNumId w:val="9"/>
  </w:num>
  <w:num w:numId="7">
    <w:abstractNumId w:val="14"/>
  </w:num>
  <w:num w:numId="8">
    <w:abstractNumId w:val="13"/>
  </w:num>
  <w:num w:numId="9">
    <w:abstractNumId w:val="3"/>
  </w:num>
  <w:num w:numId="10">
    <w:abstractNumId w:val="21"/>
  </w:num>
  <w:num w:numId="11">
    <w:abstractNumId w:val="22"/>
  </w:num>
  <w:num w:numId="12">
    <w:abstractNumId w:val="4"/>
  </w:num>
  <w:num w:numId="13">
    <w:abstractNumId w:val="20"/>
  </w:num>
  <w:num w:numId="14">
    <w:abstractNumId w:val="25"/>
  </w:num>
  <w:num w:numId="15">
    <w:abstractNumId w:val="7"/>
  </w:num>
  <w:num w:numId="16">
    <w:abstractNumId w:val="0"/>
  </w:num>
  <w:num w:numId="17">
    <w:abstractNumId w:val="2"/>
  </w:num>
  <w:num w:numId="18">
    <w:abstractNumId w:val="6"/>
  </w:num>
  <w:num w:numId="19">
    <w:abstractNumId w:val="16"/>
  </w:num>
  <w:num w:numId="20">
    <w:abstractNumId w:val="19"/>
  </w:num>
  <w:num w:numId="21">
    <w:abstractNumId w:val="11"/>
  </w:num>
  <w:num w:numId="22">
    <w:abstractNumId w:val="24"/>
  </w:num>
  <w:num w:numId="23">
    <w:abstractNumId w:val="1"/>
  </w:num>
  <w:num w:numId="24">
    <w:abstractNumId w:val="15"/>
  </w:num>
  <w:num w:numId="25">
    <w:abstractNumId w:val="17"/>
  </w:num>
  <w:num w:numId="2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629A"/>
    <w:rsid w:val="000043EB"/>
    <w:rsid w:val="00022268"/>
    <w:rsid w:val="0004068D"/>
    <w:rsid w:val="00056ACF"/>
    <w:rsid w:val="00075087"/>
    <w:rsid w:val="000828E8"/>
    <w:rsid w:val="000838EB"/>
    <w:rsid w:val="00090DB0"/>
    <w:rsid w:val="000C1B76"/>
    <w:rsid w:val="000D351A"/>
    <w:rsid w:val="000F007F"/>
    <w:rsid w:val="000F4B0A"/>
    <w:rsid w:val="001020A2"/>
    <w:rsid w:val="0013202E"/>
    <w:rsid w:val="001375A6"/>
    <w:rsid w:val="00143FB6"/>
    <w:rsid w:val="00147177"/>
    <w:rsid w:val="0015798F"/>
    <w:rsid w:val="0016454B"/>
    <w:rsid w:val="00171647"/>
    <w:rsid w:val="00172DBD"/>
    <w:rsid w:val="001A32D7"/>
    <w:rsid w:val="001B3AF1"/>
    <w:rsid w:val="001D682D"/>
    <w:rsid w:val="001F2E49"/>
    <w:rsid w:val="001F7F95"/>
    <w:rsid w:val="00214825"/>
    <w:rsid w:val="002372D4"/>
    <w:rsid w:val="002423D3"/>
    <w:rsid w:val="00263006"/>
    <w:rsid w:val="002A5E7D"/>
    <w:rsid w:val="002B185C"/>
    <w:rsid w:val="002C317B"/>
    <w:rsid w:val="002D7C7F"/>
    <w:rsid w:val="002E5FE6"/>
    <w:rsid w:val="002F6914"/>
    <w:rsid w:val="003061B8"/>
    <w:rsid w:val="00321641"/>
    <w:rsid w:val="0032676E"/>
    <w:rsid w:val="00343855"/>
    <w:rsid w:val="00357EF7"/>
    <w:rsid w:val="003648D0"/>
    <w:rsid w:val="00373DBD"/>
    <w:rsid w:val="003933D8"/>
    <w:rsid w:val="003A5877"/>
    <w:rsid w:val="003B1AE5"/>
    <w:rsid w:val="003B39DD"/>
    <w:rsid w:val="003B4985"/>
    <w:rsid w:val="003B5383"/>
    <w:rsid w:val="003D7DA8"/>
    <w:rsid w:val="003F7FFA"/>
    <w:rsid w:val="0043629A"/>
    <w:rsid w:val="00446A4F"/>
    <w:rsid w:val="004B3349"/>
    <w:rsid w:val="004B3D23"/>
    <w:rsid w:val="004D3040"/>
    <w:rsid w:val="004E2EF9"/>
    <w:rsid w:val="004E72D4"/>
    <w:rsid w:val="00501FA4"/>
    <w:rsid w:val="00504B68"/>
    <w:rsid w:val="005227A4"/>
    <w:rsid w:val="00531DAA"/>
    <w:rsid w:val="00565B6B"/>
    <w:rsid w:val="0057229A"/>
    <w:rsid w:val="005724CC"/>
    <w:rsid w:val="0057563F"/>
    <w:rsid w:val="00580954"/>
    <w:rsid w:val="00584C2F"/>
    <w:rsid w:val="005E5AC8"/>
    <w:rsid w:val="00610D0F"/>
    <w:rsid w:val="00615147"/>
    <w:rsid w:val="006210D7"/>
    <w:rsid w:val="006344C0"/>
    <w:rsid w:val="00635593"/>
    <w:rsid w:val="00640BD6"/>
    <w:rsid w:val="00671EC1"/>
    <w:rsid w:val="006737DF"/>
    <w:rsid w:val="0068015E"/>
    <w:rsid w:val="006D6C68"/>
    <w:rsid w:val="006F45F6"/>
    <w:rsid w:val="006F64FC"/>
    <w:rsid w:val="007218F8"/>
    <w:rsid w:val="00732A8F"/>
    <w:rsid w:val="00742C0D"/>
    <w:rsid w:val="00762D23"/>
    <w:rsid w:val="00781745"/>
    <w:rsid w:val="007A626C"/>
    <w:rsid w:val="007E50AA"/>
    <w:rsid w:val="007F284F"/>
    <w:rsid w:val="00804162"/>
    <w:rsid w:val="00817368"/>
    <w:rsid w:val="00844CF5"/>
    <w:rsid w:val="00846F1A"/>
    <w:rsid w:val="00883BFD"/>
    <w:rsid w:val="008A619F"/>
    <w:rsid w:val="008B2655"/>
    <w:rsid w:val="00906035"/>
    <w:rsid w:val="00912AF9"/>
    <w:rsid w:val="0092256A"/>
    <w:rsid w:val="00923352"/>
    <w:rsid w:val="009342F7"/>
    <w:rsid w:val="009365A1"/>
    <w:rsid w:val="00941514"/>
    <w:rsid w:val="00950CEC"/>
    <w:rsid w:val="00953E98"/>
    <w:rsid w:val="00983CBE"/>
    <w:rsid w:val="009C1205"/>
    <w:rsid w:val="009C7425"/>
    <w:rsid w:val="009D01D1"/>
    <w:rsid w:val="009D0906"/>
    <w:rsid w:val="009E6329"/>
    <w:rsid w:val="009E709D"/>
    <w:rsid w:val="00A05B5E"/>
    <w:rsid w:val="00A23913"/>
    <w:rsid w:val="00A2772D"/>
    <w:rsid w:val="00A34A94"/>
    <w:rsid w:val="00A461C2"/>
    <w:rsid w:val="00A5556B"/>
    <w:rsid w:val="00A61A91"/>
    <w:rsid w:val="00AE2FA2"/>
    <w:rsid w:val="00AF4F62"/>
    <w:rsid w:val="00B05158"/>
    <w:rsid w:val="00B21EBB"/>
    <w:rsid w:val="00B240D4"/>
    <w:rsid w:val="00B44ADC"/>
    <w:rsid w:val="00B454BE"/>
    <w:rsid w:val="00B54ECF"/>
    <w:rsid w:val="00B573F6"/>
    <w:rsid w:val="00B66A50"/>
    <w:rsid w:val="00B84A33"/>
    <w:rsid w:val="00BB5A58"/>
    <w:rsid w:val="00BC2597"/>
    <w:rsid w:val="00BF5188"/>
    <w:rsid w:val="00C06808"/>
    <w:rsid w:val="00C06D7C"/>
    <w:rsid w:val="00C256D9"/>
    <w:rsid w:val="00C33C20"/>
    <w:rsid w:val="00C414AF"/>
    <w:rsid w:val="00C57707"/>
    <w:rsid w:val="00C839EC"/>
    <w:rsid w:val="00C86CC2"/>
    <w:rsid w:val="00CA01C4"/>
    <w:rsid w:val="00CB046F"/>
    <w:rsid w:val="00CB746B"/>
    <w:rsid w:val="00CC0E62"/>
    <w:rsid w:val="00CD0364"/>
    <w:rsid w:val="00CD55B9"/>
    <w:rsid w:val="00CD6E79"/>
    <w:rsid w:val="00D57258"/>
    <w:rsid w:val="00D660EB"/>
    <w:rsid w:val="00D71DD5"/>
    <w:rsid w:val="00D75067"/>
    <w:rsid w:val="00D90AEB"/>
    <w:rsid w:val="00DC2816"/>
    <w:rsid w:val="00E05EB1"/>
    <w:rsid w:val="00E165E2"/>
    <w:rsid w:val="00E23094"/>
    <w:rsid w:val="00E238B8"/>
    <w:rsid w:val="00E33DBF"/>
    <w:rsid w:val="00E55D7A"/>
    <w:rsid w:val="00E5638F"/>
    <w:rsid w:val="00E85530"/>
    <w:rsid w:val="00EC2CF6"/>
    <w:rsid w:val="00EF5258"/>
    <w:rsid w:val="00EF7FB0"/>
    <w:rsid w:val="00F10F67"/>
    <w:rsid w:val="00F17302"/>
    <w:rsid w:val="00F20528"/>
    <w:rsid w:val="00F23397"/>
    <w:rsid w:val="00F33B9C"/>
    <w:rsid w:val="00F42013"/>
    <w:rsid w:val="00F67752"/>
    <w:rsid w:val="00F67890"/>
    <w:rsid w:val="00F8121C"/>
    <w:rsid w:val="00FA34D2"/>
    <w:rsid w:val="00FA5DA0"/>
    <w:rsid w:val="00FB2FE5"/>
    <w:rsid w:val="00FD64A4"/>
    <w:rsid w:val="00FE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04162"/>
  <w15:docId w15:val="{183FE07A-557D-4BB7-8CB9-25F6DBE0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514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762D23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Akapit z listą BS"/>
    <w:basedOn w:val="Normalny"/>
    <w:link w:val="AkapitzlistZnak"/>
    <w:uiPriority w:val="34"/>
    <w:qFormat/>
    <w:rsid w:val="00615147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7229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229A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229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229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229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229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229A"/>
    <w:rPr>
      <w:rFonts w:ascii="Segoe UI" w:eastAsia="Times New Roman" w:hAnsi="Segoe UI" w:cs="Segoe UI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C120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C12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C120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C12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andard">
    <w:name w:val="Standard"/>
    <w:rsid w:val="00C86CC2"/>
    <w:pPr>
      <w:suppressAutoHyphens/>
      <w:spacing w:after="0" w:line="240" w:lineRule="auto"/>
      <w:textAlignment w:val="baseline"/>
    </w:pPr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character" w:customStyle="1" w:styleId="AkapitzlistZnak">
    <w:name w:val="Akapit z listą Znak"/>
    <w:aliases w:val="Akapit z listą BS Znak"/>
    <w:link w:val="Akapitzlist"/>
    <w:uiPriority w:val="34"/>
    <w:locked/>
    <w:rsid w:val="003B538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D351A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D351A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D351A"/>
    <w:rPr>
      <w:vertAlign w:val="superscript"/>
    </w:rPr>
  </w:style>
  <w:style w:type="paragraph" w:styleId="NormalnyWeb">
    <w:name w:val="Normal (Web)"/>
    <w:basedOn w:val="Normalny"/>
    <w:uiPriority w:val="99"/>
    <w:semiHidden/>
    <w:unhideWhenUsed/>
    <w:rsid w:val="00373DBD"/>
    <w:pPr>
      <w:spacing w:before="100" w:beforeAutospacing="1" w:after="100" w:afterAutospacing="1"/>
    </w:pPr>
    <w:rPr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C57707"/>
    <w:rPr>
      <w:color w:val="0563C1" w:themeColor="hyperlink"/>
      <w:u w:val="single"/>
    </w:rPr>
  </w:style>
  <w:style w:type="character" w:styleId="Pogrubienie">
    <w:name w:val="Strong"/>
    <w:basedOn w:val="Domylnaczcionkaakapitu"/>
    <w:uiPriority w:val="22"/>
    <w:qFormat/>
    <w:rsid w:val="0068015E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762D23"/>
    <w:rPr>
      <w:color w:val="954F72" w:themeColor="followedHyperlink"/>
      <w:u w:val="single"/>
    </w:rPr>
  </w:style>
  <w:style w:type="character" w:customStyle="1" w:styleId="Nagwek3Znak">
    <w:name w:val="Nagłówek 3 Znak"/>
    <w:basedOn w:val="Domylnaczcionkaakapitu"/>
    <w:link w:val="Nagwek3"/>
    <w:uiPriority w:val="9"/>
    <w:rsid w:val="00762D23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62D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0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3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552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903</Words>
  <Characters>5423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Fiedorowicz Joanna</dc:creator>
  <cp:lastModifiedBy>Czułowski Łukasz</cp:lastModifiedBy>
  <cp:revision>56</cp:revision>
  <cp:lastPrinted>2021-05-06T11:51:00Z</cp:lastPrinted>
  <dcterms:created xsi:type="dcterms:W3CDTF">2020-01-17T09:25:00Z</dcterms:created>
  <dcterms:modified xsi:type="dcterms:W3CDTF">2021-05-06T11:51:00Z</dcterms:modified>
</cp:coreProperties>
</file>