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07779" w:rsidRPr="00807779" w:rsidRDefault="00807779" w:rsidP="00807779">
      <w:pPr>
        <w:spacing w:after="0" w:line="240" w:lineRule="auto"/>
        <w:jc w:val="both"/>
        <w:rPr>
          <w:rFonts w:asciiTheme="minorHAnsi" w:hAnsiTheme="minorHAnsi" w:cstheme="minorHAnsi"/>
          <w:b/>
          <w:bCs/>
          <w:iCs/>
          <w:u w:val="single"/>
          <w:lang w:eastAsia="pl-PL"/>
        </w:rPr>
      </w:pPr>
      <w:r w:rsidRPr="00807779">
        <w:rPr>
          <w:rFonts w:asciiTheme="minorHAnsi" w:hAnsiTheme="minorHAnsi" w:cstheme="minorHAnsi"/>
          <w:b/>
          <w:iCs/>
          <w:u w:val="single"/>
          <w:lang w:eastAsia="pl-PL"/>
        </w:rPr>
        <w:t xml:space="preserve">Zadanie realizowane w ramach: </w:t>
      </w:r>
      <w:r w:rsidRPr="00807779">
        <w:rPr>
          <w:rFonts w:asciiTheme="minorHAnsi" w:hAnsiTheme="minorHAnsi" w:cstheme="minorHAnsi"/>
          <w:b/>
          <w:bCs/>
          <w:iCs/>
          <w:u w:val="single"/>
          <w:lang w:eastAsia="pl-PL"/>
        </w:rPr>
        <w:t>„U M O W Y nr DOI/FM/SIS/9/305/388/2023 na udzielenie dotacji celowej na finansowanie/dofinansowanie realizacji programu inwestycyjnego pn. „Przebudowa i doposażenie Uniwersyteckiego Centrum Pediatrii im. M. Konopnickiej oraz Ponadregionalnego Ośrodka Onkologii Dziecięcej” w   Centralnym Szpitalu Klinicznym Uniwersytetu Medycznego w Łodzi przy ul. Pomorskiej 251</w:t>
      </w:r>
    </w:p>
    <w:p w:rsidR="00807779" w:rsidRPr="00807779" w:rsidRDefault="00807779" w:rsidP="00807779">
      <w:pPr>
        <w:spacing w:after="0" w:line="240" w:lineRule="auto"/>
        <w:jc w:val="both"/>
        <w:rPr>
          <w:rFonts w:asciiTheme="minorHAnsi" w:hAnsiTheme="minorHAnsi" w:cstheme="minorHAnsi"/>
          <w:b/>
          <w:iCs/>
          <w:u w:val="single"/>
          <w:lang w:eastAsia="pl-PL"/>
        </w:rPr>
      </w:pPr>
      <w:bookmarkStart w:id="0" w:name="_Hlk119065276"/>
      <w:r w:rsidRPr="00807779">
        <w:rPr>
          <w:rFonts w:asciiTheme="minorHAnsi" w:hAnsiTheme="minorHAnsi" w:cstheme="minorHAnsi"/>
          <w:b/>
          <w:iCs/>
          <w:u w:val="single"/>
          <w:lang w:eastAsia="pl-PL"/>
        </w:rPr>
        <w:t xml:space="preserve"> </w:t>
      </w:r>
      <w:r w:rsidRPr="00807779">
        <w:rPr>
          <w:rFonts w:asciiTheme="minorHAnsi" w:hAnsiTheme="minorHAnsi" w:cstheme="minorHAnsi"/>
          <w:b/>
          <w:bCs/>
          <w:iCs/>
          <w:u w:val="single"/>
          <w:lang w:eastAsia="pl-PL"/>
        </w:rPr>
        <w:t>„Dostawa aparatury i wyposażenia medycznego w ramach zdania pn.: „Przebudowa i doposażenie Uniwersyteckiego Centrum Pediatrii im. M. Konopnickiej oraz Ponadregionalnego Ośrodka Onkologii Dziecięcej” dla SP ZOZ CSK UM w Łodzi</w:t>
      </w:r>
    </w:p>
    <w:bookmarkEnd w:id="0"/>
    <w:p w:rsidR="00807779" w:rsidRPr="00807779" w:rsidRDefault="00807779" w:rsidP="00807779">
      <w:pPr>
        <w:spacing w:after="0" w:line="240" w:lineRule="auto"/>
        <w:rPr>
          <w:rFonts w:asciiTheme="minorHAnsi" w:hAnsiTheme="minorHAnsi" w:cstheme="minorHAnsi"/>
          <w:b/>
          <w:bCs/>
          <w:iCs/>
          <w:u w:val="single"/>
          <w:lang w:eastAsia="pl-PL"/>
        </w:rPr>
      </w:pPr>
    </w:p>
    <w:p w:rsidR="00807779" w:rsidRPr="00807779" w:rsidRDefault="00807779" w:rsidP="00807779">
      <w:pPr>
        <w:spacing w:after="0" w:line="240" w:lineRule="auto"/>
        <w:rPr>
          <w:rFonts w:asciiTheme="minorHAnsi" w:hAnsiTheme="minorHAnsi" w:cstheme="minorHAnsi"/>
          <w:b/>
          <w:iCs/>
          <w:u w:val="single"/>
          <w:lang w:eastAsia="pl-PL"/>
        </w:rPr>
      </w:pPr>
      <w:r w:rsidRPr="00807779">
        <w:rPr>
          <w:rFonts w:asciiTheme="minorHAnsi" w:hAnsiTheme="minorHAnsi" w:cstheme="minorHAnsi"/>
          <w:b/>
          <w:iCs/>
          <w:u w:val="single"/>
          <w:lang w:eastAsia="pl-PL"/>
        </w:rPr>
        <w:t>ZP/164/2024</w:t>
      </w:r>
    </w:p>
    <w:p w:rsidR="00D608E2" w:rsidRPr="00F87887" w:rsidRDefault="00D608E2" w:rsidP="00F87887">
      <w:pPr>
        <w:spacing w:after="0" w:line="240" w:lineRule="auto"/>
        <w:rPr>
          <w:rFonts w:asciiTheme="minorHAnsi" w:hAnsiTheme="minorHAnsi" w:cstheme="minorHAnsi"/>
          <w:b/>
          <w:iCs/>
          <w:u w:val="single"/>
          <w:lang w:eastAsia="pl-PL"/>
        </w:rPr>
      </w:pPr>
      <w:r w:rsidRPr="00F87887">
        <w:rPr>
          <w:rFonts w:asciiTheme="minorHAnsi" w:hAnsiTheme="minorHAnsi" w:cstheme="minorHAnsi"/>
          <w:b/>
          <w:iCs/>
          <w:u w:val="single"/>
          <w:lang w:eastAsia="pl-PL"/>
        </w:rPr>
        <w:t>Załącznik nr</w:t>
      </w:r>
      <w:r w:rsidR="00F87887" w:rsidRPr="00F87887">
        <w:rPr>
          <w:rFonts w:asciiTheme="minorHAnsi" w:hAnsiTheme="minorHAnsi" w:cstheme="minorHAnsi"/>
          <w:b/>
          <w:iCs/>
          <w:u w:val="single"/>
          <w:lang w:eastAsia="pl-PL"/>
        </w:rPr>
        <w:t xml:space="preserve"> 2 Pakiet Nr 4</w:t>
      </w:r>
    </w:p>
    <w:p w:rsidR="006932E4" w:rsidRPr="00D608E2" w:rsidRDefault="00E376D4" w:rsidP="00D608E2">
      <w:pPr>
        <w:spacing w:after="0" w:line="240" w:lineRule="auto"/>
        <w:jc w:val="right"/>
        <w:rPr>
          <w:rFonts w:asciiTheme="minorHAnsi" w:hAnsiTheme="minorHAnsi" w:cstheme="minorHAnsi"/>
          <w:b/>
          <w:lang w:eastAsia="pl-PL"/>
        </w:rPr>
      </w:pPr>
      <w:r w:rsidRPr="00D608E2">
        <w:rPr>
          <w:rFonts w:asciiTheme="minorHAnsi" w:hAnsiTheme="minorHAnsi" w:cstheme="minorHAnsi"/>
          <w:b/>
          <w:lang w:eastAsia="pl-PL"/>
        </w:rPr>
        <w:br/>
      </w:r>
    </w:p>
    <w:p w:rsidR="00D608E2" w:rsidRPr="00D608E2" w:rsidRDefault="00B4204F" w:rsidP="00D608E2">
      <w:pPr>
        <w:spacing w:after="0" w:line="240" w:lineRule="auto"/>
        <w:rPr>
          <w:rFonts w:asciiTheme="minorHAnsi" w:hAnsiTheme="minorHAnsi" w:cstheme="minorHAnsi"/>
          <w:b/>
          <w:lang w:eastAsia="pl-PL"/>
        </w:rPr>
      </w:pPr>
      <w:r w:rsidRPr="00D608E2">
        <w:rPr>
          <w:rFonts w:asciiTheme="minorHAnsi" w:hAnsiTheme="minorHAnsi" w:cstheme="minorHAnsi"/>
          <w:b/>
          <w:lang w:eastAsia="pl-PL"/>
        </w:rPr>
        <w:t xml:space="preserve">Kardiomonitory </w:t>
      </w:r>
      <w:r w:rsidR="00D608E2" w:rsidRPr="00D608E2">
        <w:rPr>
          <w:rFonts w:asciiTheme="minorHAnsi" w:hAnsiTheme="minorHAnsi" w:cstheme="minorHAnsi"/>
          <w:b/>
          <w:lang w:eastAsia="pl-PL"/>
        </w:rPr>
        <w:t>– 16 szt.</w:t>
      </w:r>
    </w:p>
    <w:p w:rsidR="00E376D4" w:rsidRDefault="00D608E2" w:rsidP="00D608E2">
      <w:pPr>
        <w:spacing w:after="0" w:line="240" w:lineRule="auto"/>
        <w:rPr>
          <w:rFonts w:asciiTheme="minorHAnsi" w:hAnsiTheme="minorHAnsi" w:cstheme="minorHAnsi"/>
          <w:b/>
          <w:lang w:eastAsia="pl-PL"/>
        </w:rPr>
      </w:pPr>
      <w:r w:rsidRPr="00D608E2">
        <w:rPr>
          <w:rFonts w:asciiTheme="minorHAnsi" w:hAnsiTheme="minorHAnsi" w:cstheme="minorHAnsi"/>
          <w:b/>
          <w:lang w:eastAsia="pl-PL"/>
        </w:rPr>
        <w:t>Centrala monitorowania – 5 szt.</w:t>
      </w:r>
    </w:p>
    <w:p w:rsidR="00D608E2" w:rsidRDefault="00D608E2" w:rsidP="00D608E2">
      <w:pPr>
        <w:spacing w:after="0" w:line="240" w:lineRule="auto"/>
        <w:rPr>
          <w:rFonts w:asciiTheme="minorHAnsi" w:hAnsiTheme="minorHAnsi" w:cstheme="minorHAnsi"/>
          <w:b/>
          <w:lang w:eastAsia="pl-PL"/>
        </w:rPr>
      </w:pPr>
    </w:p>
    <w:p w:rsidR="00D608E2" w:rsidRPr="00D608E2" w:rsidRDefault="00D608E2" w:rsidP="00D608E2">
      <w:pPr>
        <w:spacing w:after="0" w:line="240" w:lineRule="auto"/>
        <w:jc w:val="center"/>
        <w:rPr>
          <w:rFonts w:asciiTheme="minorHAnsi" w:hAnsiTheme="minorHAnsi" w:cstheme="minorHAnsi"/>
          <w:b/>
          <w:lang w:eastAsia="pl-PL"/>
        </w:rPr>
      </w:pPr>
      <w:r w:rsidRPr="00D608E2">
        <w:rPr>
          <w:rFonts w:asciiTheme="minorHAnsi" w:hAnsiTheme="minorHAnsi" w:cstheme="minorHAnsi"/>
          <w:b/>
          <w:lang w:eastAsia="pl-PL"/>
        </w:rPr>
        <w:t>ZESTAWIENIE PARAMETRÓW TECHNICZNYCH</w:t>
      </w:r>
    </w:p>
    <w:p w:rsidR="00E376D4" w:rsidRDefault="00E376D4" w:rsidP="00E376D4">
      <w:pPr>
        <w:tabs>
          <w:tab w:val="center" w:pos="7000"/>
        </w:tabs>
        <w:spacing w:after="0" w:line="360" w:lineRule="auto"/>
        <w:ind w:right="-419"/>
        <w:jc w:val="both"/>
        <w:rPr>
          <w:rFonts w:ascii="Tahoma" w:hAnsi="Tahoma" w:cs="Tahoma"/>
          <w:b/>
          <w:sz w:val="20"/>
          <w:szCs w:val="20"/>
          <w:lang w:eastAsia="pl-PL"/>
        </w:rPr>
      </w:pPr>
    </w:p>
    <w:p w:rsidR="00E376D4" w:rsidRPr="006932E4" w:rsidRDefault="00E376D4" w:rsidP="00E376D4">
      <w:pPr>
        <w:tabs>
          <w:tab w:val="center" w:pos="7000"/>
        </w:tabs>
        <w:spacing w:after="0" w:line="360" w:lineRule="auto"/>
        <w:ind w:right="-419"/>
        <w:jc w:val="center"/>
        <w:rPr>
          <w:rFonts w:asciiTheme="minorHAnsi" w:hAnsiTheme="minorHAnsi" w:cstheme="minorHAnsi"/>
          <w:b/>
          <w:lang w:eastAsia="pl-PL"/>
        </w:rPr>
      </w:pPr>
    </w:p>
    <w:tbl>
      <w:tblPr>
        <w:tblStyle w:val="Tabela-Siatka"/>
        <w:tblW w:w="0" w:type="auto"/>
        <w:tblLook w:val="04A0" w:firstRow="1" w:lastRow="0" w:firstColumn="1" w:lastColumn="0" w:noHBand="0" w:noVBand="1"/>
      </w:tblPr>
      <w:tblGrid>
        <w:gridCol w:w="637"/>
        <w:gridCol w:w="4461"/>
        <w:gridCol w:w="1843"/>
        <w:gridCol w:w="2121"/>
      </w:tblGrid>
      <w:tr w:rsidR="00E376D4" w:rsidRPr="006932E4" w:rsidTr="00CF322F">
        <w:tc>
          <w:tcPr>
            <w:tcW w:w="637" w:type="dxa"/>
            <w:vAlign w:val="center"/>
          </w:tcPr>
          <w:p w:rsidR="00E376D4" w:rsidRPr="006932E4" w:rsidRDefault="00E376D4" w:rsidP="007C0583">
            <w:pPr>
              <w:spacing w:after="0" w:line="240" w:lineRule="auto"/>
              <w:jc w:val="center"/>
              <w:rPr>
                <w:rFonts w:asciiTheme="minorHAnsi" w:hAnsiTheme="minorHAnsi" w:cstheme="minorHAnsi"/>
                <w:b/>
                <w:bCs/>
              </w:rPr>
            </w:pPr>
            <w:r w:rsidRPr="006932E4">
              <w:rPr>
                <w:rFonts w:asciiTheme="minorHAnsi" w:hAnsiTheme="minorHAnsi" w:cstheme="minorHAnsi"/>
                <w:b/>
                <w:bCs/>
              </w:rPr>
              <w:t>L.p.</w:t>
            </w:r>
          </w:p>
        </w:tc>
        <w:tc>
          <w:tcPr>
            <w:tcW w:w="4461" w:type="dxa"/>
            <w:vAlign w:val="center"/>
          </w:tcPr>
          <w:p w:rsidR="00E376D4" w:rsidRPr="006932E4" w:rsidRDefault="00E376D4" w:rsidP="007C0583">
            <w:pPr>
              <w:jc w:val="center"/>
              <w:rPr>
                <w:rFonts w:asciiTheme="minorHAnsi" w:hAnsiTheme="minorHAnsi" w:cstheme="minorHAnsi"/>
                <w:b/>
                <w:bCs/>
              </w:rPr>
            </w:pPr>
            <w:r w:rsidRPr="006932E4">
              <w:rPr>
                <w:rFonts w:asciiTheme="minorHAnsi" w:hAnsiTheme="minorHAnsi" w:cstheme="minorHAnsi"/>
                <w:b/>
                <w:bCs/>
              </w:rPr>
              <w:t>Parametry i warunki techniczne</w:t>
            </w:r>
          </w:p>
        </w:tc>
        <w:tc>
          <w:tcPr>
            <w:tcW w:w="1843" w:type="dxa"/>
            <w:vAlign w:val="center"/>
          </w:tcPr>
          <w:p w:rsidR="00E376D4" w:rsidRPr="006932E4" w:rsidRDefault="00E376D4" w:rsidP="007C0583">
            <w:pPr>
              <w:jc w:val="center"/>
              <w:rPr>
                <w:rFonts w:asciiTheme="minorHAnsi" w:hAnsiTheme="minorHAnsi" w:cstheme="minorHAnsi"/>
                <w:b/>
                <w:bCs/>
              </w:rPr>
            </w:pPr>
            <w:r w:rsidRPr="006932E4">
              <w:rPr>
                <w:rFonts w:asciiTheme="minorHAnsi" w:hAnsiTheme="minorHAnsi" w:cstheme="minorHAnsi"/>
                <w:b/>
                <w:bCs/>
              </w:rPr>
              <w:t>Parametr wymagany</w:t>
            </w:r>
          </w:p>
        </w:tc>
        <w:tc>
          <w:tcPr>
            <w:tcW w:w="2121" w:type="dxa"/>
          </w:tcPr>
          <w:p w:rsidR="00E376D4" w:rsidRPr="006932E4" w:rsidRDefault="00E376D4" w:rsidP="007C0583">
            <w:pPr>
              <w:jc w:val="center"/>
              <w:rPr>
                <w:rFonts w:asciiTheme="minorHAnsi" w:hAnsiTheme="minorHAnsi" w:cstheme="minorHAnsi"/>
                <w:b/>
                <w:bCs/>
              </w:rPr>
            </w:pPr>
            <w:r w:rsidRPr="006932E4">
              <w:rPr>
                <w:rFonts w:asciiTheme="minorHAnsi" w:hAnsiTheme="minorHAnsi" w:cstheme="minorHAnsi"/>
                <w:b/>
                <w:bCs/>
              </w:rPr>
              <w:t>Parametry oferowane</w:t>
            </w:r>
            <w:r w:rsidR="00F87887">
              <w:rPr>
                <w:rFonts w:asciiTheme="minorHAnsi" w:hAnsiTheme="minorHAnsi" w:cstheme="minorHAnsi"/>
                <w:b/>
                <w:bCs/>
              </w:rPr>
              <w:t xml:space="preserve"> określa Wykonawca</w:t>
            </w:r>
          </w:p>
        </w:tc>
      </w:tr>
      <w:tr w:rsidR="007D4901" w:rsidRPr="006932E4" w:rsidTr="0092559E">
        <w:tc>
          <w:tcPr>
            <w:tcW w:w="9062" w:type="dxa"/>
            <w:gridSpan w:val="4"/>
            <w:vAlign w:val="center"/>
          </w:tcPr>
          <w:p w:rsidR="007D4901" w:rsidRPr="006932E4" w:rsidRDefault="007D4901" w:rsidP="007C0583">
            <w:pPr>
              <w:jc w:val="center"/>
              <w:rPr>
                <w:rFonts w:asciiTheme="minorHAnsi" w:hAnsiTheme="minorHAnsi" w:cstheme="minorHAnsi"/>
                <w:b/>
                <w:bCs/>
              </w:rPr>
            </w:pPr>
            <w:r w:rsidRPr="006932E4">
              <w:rPr>
                <w:rFonts w:asciiTheme="minorHAnsi" w:hAnsiTheme="minorHAnsi" w:cstheme="minorHAnsi"/>
                <w:b/>
                <w:bCs/>
              </w:rPr>
              <w:t>I. Wymagania Ogólne</w:t>
            </w: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1</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Nazwa Urządzenia</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2</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Typ Urządzenia</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3</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Producent</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4</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Kraj pochodzenia</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5</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Rok produkcji 20</w:t>
            </w:r>
            <w:r w:rsidR="006932E4" w:rsidRPr="006932E4">
              <w:rPr>
                <w:rFonts w:asciiTheme="minorHAnsi" w:hAnsiTheme="minorHAnsi" w:cstheme="minorHAnsi"/>
              </w:rPr>
              <w:t>24</w:t>
            </w:r>
            <w:r w:rsidRPr="006932E4">
              <w:rPr>
                <w:rFonts w:asciiTheme="minorHAnsi" w:hAnsiTheme="minorHAnsi" w:cstheme="minorHAnsi"/>
              </w:rPr>
              <w:t xml:space="preserve">, urządzenie fabrycznie nowe, nie </w:t>
            </w:r>
            <w:proofErr w:type="spellStart"/>
            <w:r w:rsidRPr="006932E4">
              <w:rPr>
                <w:rFonts w:asciiTheme="minorHAnsi" w:hAnsiTheme="minorHAnsi" w:cstheme="minorHAnsi"/>
              </w:rPr>
              <w:t>rekondycjonowane</w:t>
            </w:r>
            <w:proofErr w:type="spellEnd"/>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6</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Aktualne dokumenty potwierdzające, że zaoferowany przez wykonawcę sprzęt jest dopuszczony do użytku na terenie Rzeczypospolitej Polskiej i Unii Europejskiej zgodnie z obowiązującymi przepisami  prawa (deklaracja zgodności i oznakowanie znakiem CE), tzn. ,że oferowany sprzęt posiada wymogi określone w Ustawie z dnia 20.05.2010 r. o wyrobach medycznych (DZ.U 2010 Nr 107, poz. 679) oraz dyrektywami Unii Europejskiej</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lastRenderedPageBreak/>
              <w:t>7</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Klasyfikacja zgodna z normą IEC/EN 60601-1, ochrona przed porażeniem prądem</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8</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Ochrona przed wilgocią</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IP22</w:t>
            </w:r>
          </w:p>
        </w:tc>
        <w:tc>
          <w:tcPr>
            <w:tcW w:w="2121" w:type="dxa"/>
            <w:vAlign w:val="bottom"/>
          </w:tcPr>
          <w:p w:rsidR="00E376D4" w:rsidRPr="006932E4" w:rsidRDefault="00E376D4" w:rsidP="007C0583">
            <w:pPr>
              <w:jc w:val="center"/>
              <w:rPr>
                <w:rFonts w:asciiTheme="minorHAnsi" w:hAnsiTheme="minorHAnsi" w:cstheme="minorHAnsi"/>
              </w:rPr>
            </w:pPr>
          </w:p>
        </w:tc>
      </w:tr>
      <w:tr w:rsidR="00722539" w:rsidRPr="006932E4" w:rsidTr="00F33CB7">
        <w:tc>
          <w:tcPr>
            <w:tcW w:w="9062" w:type="dxa"/>
            <w:gridSpan w:val="4"/>
            <w:vAlign w:val="center"/>
          </w:tcPr>
          <w:p w:rsidR="00722539" w:rsidRPr="006932E4" w:rsidRDefault="00722539" w:rsidP="006932E4">
            <w:pPr>
              <w:jc w:val="center"/>
              <w:rPr>
                <w:rFonts w:asciiTheme="minorHAnsi" w:hAnsiTheme="minorHAnsi" w:cstheme="minorHAnsi"/>
              </w:rPr>
            </w:pPr>
            <w:r w:rsidRPr="006932E4">
              <w:rPr>
                <w:rFonts w:asciiTheme="minorHAnsi" w:hAnsiTheme="minorHAnsi" w:cstheme="minorHAnsi"/>
                <w:b/>
                <w:bCs/>
              </w:rPr>
              <w:t>II. Parametry techniczne urządzenia</w:t>
            </w: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p>
        </w:tc>
        <w:tc>
          <w:tcPr>
            <w:tcW w:w="4461" w:type="dxa"/>
            <w:vAlign w:val="center"/>
          </w:tcPr>
          <w:p w:rsidR="00E376D4" w:rsidRPr="00B4204F" w:rsidRDefault="00B4204F" w:rsidP="006932E4">
            <w:pPr>
              <w:rPr>
                <w:rFonts w:asciiTheme="minorHAnsi" w:hAnsiTheme="minorHAnsi" w:cstheme="minorHAnsi"/>
                <w:b/>
              </w:rPr>
            </w:pPr>
            <w:r w:rsidRPr="00B4204F">
              <w:rPr>
                <w:rFonts w:asciiTheme="minorHAnsi" w:hAnsiTheme="minorHAnsi" w:cstheme="minorHAnsi"/>
                <w:b/>
                <w:color w:val="000000"/>
              </w:rPr>
              <w:t>Stacja centralnego monitorowania</w:t>
            </w:r>
            <w:r w:rsidR="00D608E2">
              <w:rPr>
                <w:rFonts w:asciiTheme="minorHAnsi" w:hAnsiTheme="minorHAnsi" w:cstheme="minorHAnsi"/>
                <w:b/>
                <w:color w:val="000000"/>
              </w:rPr>
              <w:t xml:space="preserve"> 5</w:t>
            </w:r>
            <w:r w:rsidR="0034100D">
              <w:rPr>
                <w:rFonts w:asciiTheme="minorHAnsi" w:hAnsiTheme="minorHAnsi" w:cstheme="minorHAnsi"/>
                <w:b/>
                <w:color w:val="000000"/>
              </w:rPr>
              <w:t xml:space="preserve"> szt.</w:t>
            </w:r>
          </w:p>
        </w:tc>
        <w:tc>
          <w:tcPr>
            <w:tcW w:w="1843" w:type="dxa"/>
            <w:vAlign w:val="center"/>
          </w:tcPr>
          <w:p w:rsidR="00E376D4" w:rsidRPr="006932E4" w:rsidRDefault="00E376D4" w:rsidP="007C0583">
            <w:pPr>
              <w:pStyle w:val="Default"/>
              <w:jc w:val="center"/>
              <w:rPr>
                <w:rFonts w:asciiTheme="minorHAnsi" w:hAnsiTheme="minorHAnsi" w:cstheme="minorHAnsi"/>
                <w:b/>
                <w:sz w:val="22"/>
                <w:szCs w:val="22"/>
              </w:rPr>
            </w:pP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B4204F" w:rsidRPr="006932E4" w:rsidTr="00CF322F">
        <w:tc>
          <w:tcPr>
            <w:tcW w:w="637" w:type="dxa"/>
            <w:vAlign w:val="center"/>
          </w:tcPr>
          <w:p w:rsidR="00B4204F" w:rsidRPr="006932E4" w:rsidRDefault="006B4EC6" w:rsidP="007C0583">
            <w:pPr>
              <w:jc w:val="center"/>
              <w:rPr>
                <w:rFonts w:asciiTheme="minorHAnsi" w:hAnsiTheme="minorHAnsi" w:cstheme="minorHAnsi"/>
                <w:b/>
              </w:rPr>
            </w:pPr>
            <w:r>
              <w:rPr>
                <w:rFonts w:asciiTheme="minorHAnsi" w:hAnsiTheme="minorHAnsi" w:cstheme="minorHAnsi"/>
                <w:b/>
              </w:rPr>
              <w:t>1</w:t>
            </w:r>
          </w:p>
        </w:tc>
        <w:tc>
          <w:tcPr>
            <w:tcW w:w="4461" w:type="dxa"/>
            <w:vAlign w:val="center"/>
          </w:tcPr>
          <w:p w:rsidR="00B4204F" w:rsidRPr="00C25E2F" w:rsidRDefault="00B4204F" w:rsidP="006932E4">
            <w:pPr>
              <w:rPr>
                <w:rFonts w:asciiTheme="minorHAnsi" w:hAnsiTheme="minorHAnsi" w:cstheme="minorHAnsi"/>
                <w:color w:val="000000"/>
              </w:rPr>
            </w:pPr>
            <w:r w:rsidRPr="00B4204F">
              <w:rPr>
                <w:rFonts w:asciiTheme="minorHAnsi" w:hAnsiTheme="minorHAnsi" w:cstheme="minorHAnsi"/>
                <w:color w:val="000000"/>
              </w:rPr>
              <w:t>System operacyjny centrali nie starszy niż Windows 10 lub Mac OS X 10.8 lub inny posiadający aktualne wsparcie techniczne producenta. Funkcja automatycznego tworzenia kopii zapasowej danych umożliwiająca szybkie przywrócenie działania systemu w razie awarii (opisać proponowane rozwiązanie).</w:t>
            </w:r>
          </w:p>
        </w:tc>
        <w:tc>
          <w:tcPr>
            <w:tcW w:w="1843" w:type="dxa"/>
            <w:vAlign w:val="center"/>
          </w:tcPr>
          <w:p w:rsidR="00B4204F" w:rsidRPr="006932E4" w:rsidRDefault="006B4EC6" w:rsidP="007C0583">
            <w:pPr>
              <w:pStyle w:val="Default"/>
              <w:jc w:val="center"/>
              <w:rPr>
                <w:rFonts w:asciiTheme="minorHAnsi" w:hAnsiTheme="minorHAnsi" w:cstheme="minorHAnsi"/>
                <w:b/>
                <w:sz w:val="22"/>
                <w:szCs w:val="22"/>
              </w:rPr>
            </w:pPr>
            <w:r w:rsidRPr="006932E4">
              <w:rPr>
                <w:rFonts w:asciiTheme="minorHAnsi" w:hAnsiTheme="minorHAnsi" w:cstheme="minorHAnsi"/>
                <w:b/>
              </w:rPr>
              <w:t>Tak</w:t>
            </w:r>
          </w:p>
        </w:tc>
        <w:tc>
          <w:tcPr>
            <w:tcW w:w="2121" w:type="dxa"/>
            <w:vAlign w:val="bottom"/>
          </w:tcPr>
          <w:p w:rsidR="00B4204F" w:rsidRPr="006932E4" w:rsidRDefault="00B4204F"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2</w:t>
            </w:r>
          </w:p>
        </w:tc>
        <w:tc>
          <w:tcPr>
            <w:tcW w:w="4461" w:type="dxa"/>
            <w:vAlign w:val="center"/>
          </w:tcPr>
          <w:p w:rsidR="00E376D4" w:rsidRPr="006932E4" w:rsidRDefault="00B4204F" w:rsidP="00C25E2F">
            <w:pPr>
              <w:rPr>
                <w:rFonts w:asciiTheme="minorHAnsi" w:hAnsiTheme="minorHAnsi" w:cstheme="minorHAnsi"/>
              </w:rPr>
            </w:pPr>
            <w:r w:rsidRPr="00B4204F">
              <w:rPr>
                <w:rFonts w:asciiTheme="minorHAnsi" w:hAnsiTheme="minorHAnsi" w:cstheme="minorHAnsi"/>
              </w:rPr>
              <w:t>System przygotowany sprzętowo i programowo do rozbudowy o kolejne urządzenia monitorujące (do min. 32).</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3</w:t>
            </w:r>
          </w:p>
        </w:tc>
        <w:tc>
          <w:tcPr>
            <w:tcW w:w="4461" w:type="dxa"/>
            <w:vAlign w:val="center"/>
          </w:tcPr>
          <w:p w:rsidR="00E376D4" w:rsidRPr="006932E4" w:rsidRDefault="00B4204F" w:rsidP="006932E4">
            <w:pPr>
              <w:rPr>
                <w:rFonts w:asciiTheme="minorHAnsi" w:hAnsiTheme="minorHAnsi" w:cstheme="minorHAnsi"/>
              </w:rPr>
            </w:pPr>
            <w:r w:rsidRPr="00B4204F">
              <w:rPr>
                <w:rFonts w:asciiTheme="minorHAnsi" w:hAnsiTheme="minorHAnsi" w:cstheme="minorHAnsi"/>
              </w:rPr>
              <w:t>Prezentacja danych pacjentów monitorowanych na kolorowym ekranie typu LCD TFT o przekątnej co najmniej 23” i rozdzielczości Full HD.</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4</w:t>
            </w:r>
          </w:p>
        </w:tc>
        <w:tc>
          <w:tcPr>
            <w:tcW w:w="4461" w:type="dxa"/>
            <w:vAlign w:val="center"/>
          </w:tcPr>
          <w:p w:rsidR="00E376D4" w:rsidRPr="006932E4" w:rsidRDefault="00B4204F" w:rsidP="006932E4">
            <w:pPr>
              <w:rPr>
                <w:rFonts w:asciiTheme="minorHAnsi" w:hAnsiTheme="minorHAnsi" w:cstheme="minorHAnsi"/>
              </w:rPr>
            </w:pPr>
            <w:r w:rsidRPr="00B4204F">
              <w:rPr>
                <w:rFonts w:asciiTheme="minorHAnsi" w:hAnsiTheme="minorHAnsi" w:cstheme="minorHAnsi"/>
              </w:rPr>
              <w:t>Podgląd, monitorowanie i zapis danych wszystkich parametrów i przebiegów falowych z kardiomonitorów - wyświetlanie wszystkich krzywych dynamicznych i wartości numerycznych.</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5</w:t>
            </w:r>
          </w:p>
        </w:tc>
        <w:tc>
          <w:tcPr>
            <w:tcW w:w="4461" w:type="dxa"/>
            <w:vAlign w:val="center"/>
          </w:tcPr>
          <w:p w:rsidR="00B4204F" w:rsidRPr="00B4204F" w:rsidRDefault="00B4204F" w:rsidP="00B4204F">
            <w:pPr>
              <w:rPr>
                <w:rFonts w:asciiTheme="minorHAnsi" w:hAnsiTheme="minorHAnsi" w:cstheme="minorHAnsi"/>
              </w:rPr>
            </w:pPr>
            <w:r w:rsidRPr="00B4204F">
              <w:rPr>
                <w:rFonts w:asciiTheme="minorHAnsi" w:hAnsiTheme="minorHAnsi" w:cstheme="minorHAnsi"/>
              </w:rPr>
              <w:t>Możliwość elastycznego konfigurowania układu ekranu z poziomu użytkownika (bez udziału serwisu), w tym:</w:t>
            </w:r>
          </w:p>
          <w:p w:rsidR="00B4204F" w:rsidRPr="00B4204F" w:rsidRDefault="00B4204F" w:rsidP="00B4204F">
            <w:pPr>
              <w:rPr>
                <w:rFonts w:asciiTheme="minorHAnsi" w:hAnsiTheme="minorHAnsi" w:cstheme="minorHAnsi"/>
              </w:rPr>
            </w:pPr>
            <w:r w:rsidRPr="00B4204F">
              <w:rPr>
                <w:rFonts w:asciiTheme="minorHAnsi" w:hAnsiTheme="minorHAnsi" w:cstheme="minorHAnsi"/>
              </w:rPr>
              <w:t>- zmiana wielkości okna (sektora) dla każdego pacjenta niezależnie</w:t>
            </w:r>
          </w:p>
          <w:p w:rsidR="00E376D4" w:rsidRPr="006932E4" w:rsidRDefault="00B4204F" w:rsidP="00B4204F">
            <w:pPr>
              <w:rPr>
                <w:rFonts w:asciiTheme="minorHAnsi" w:hAnsiTheme="minorHAnsi" w:cstheme="minorHAnsi"/>
              </w:rPr>
            </w:pPr>
            <w:r w:rsidRPr="00B4204F">
              <w:rPr>
                <w:rFonts w:asciiTheme="minorHAnsi" w:hAnsiTheme="minorHAnsi" w:cstheme="minorHAnsi"/>
              </w:rPr>
              <w:t>- zmiana formatu i rodzaju wyświetlanych parametrów liczbowych i krzywych dynamicznych (dla każdego pacjenta niezależnie).</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lastRenderedPageBreak/>
              <w:t>6</w:t>
            </w:r>
          </w:p>
        </w:tc>
        <w:tc>
          <w:tcPr>
            <w:tcW w:w="4461" w:type="dxa"/>
            <w:vAlign w:val="center"/>
          </w:tcPr>
          <w:p w:rsidR="00E376D4" w:rsidRPr="006932E4" w:rsidRDefault="00B4204F" w:rsidP="006932E4">
            <w:pPr>
              <w:rPr>
                <w:rFonts w:asciiTheme="minorHAnsi" w:hAnsiTheme="minorHAnsi" w:cstheme="minorHAnsi"/>
              </w:rPr>
            </w:pPr>
            <w:r w:rsidRPr="00B4204F">
              <w:rPr>
                <w:rFonts w:asciiTheme="minorHAnsi" w:hAnsiTheme="minorHAnsi" w:cstheme="minorHAnsi"/>
              </w:rPr>
              <w:t>Automatyczna oraz ręczna (przez Użytkownika) minimalizacja sektorów dla nieaktywnych kardiomonitorów. Automatyczne przywrócenie zapisu po włączeniu kardiomonitora.</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7</w:t>
            </w:r>
          </w:p>
        </w:tc>
        <w:tc>
          <w:tcPr>
            <w:tcW w:w="4461" w:type="dxa"/>
            <w:vAlign w:val="center"/>
          </w:tcPr>
          <w:p w:rsidR="00E376D4" w:rsidRPr="006932E4" w:rsidRDefault="00B4204F" w:rsidP="006932E4">
            <w:pPr>
              <w:pStyle w:val="NormalnyWeb"/>
              <w:rPr>
                <w:rFonts w:asciiTheme="minorHAnsi" w:hAnsiTheme="minorHAnsi" w:cstheme="minorHAnsi"/>
                <w:sz w:val="22"/>
                <w:szCs w:val="22"/>
              </w:rPr>
            </w:pPr>
            <w:r w:rsidRPr="00B4204F">
              <w:rPr>
                <w:rFonts w:asciiTheme="minorHAnsi" w:hAnsiTheme="minorHAnsi" w:cstheme="minorHAnsi"/>
                <w:sz w:val="22"/>
                <w:szCs w:val="22"/>
              </w:rPr>
              <w:t>Możliwość przypisania do jednego pacjenta dwóch urządzeń monitorujących tj. kardiomonitora i monitora telemetrycznego.</w:t>
            </w:r>
          </w:p>
        </w:tc>
        <w:tc>
          <w:tcPr>
            <w:tcW w:w="1843" w:type="dxa"/>
            <w:vAlign w:val="center"/>
          </w:tcPr>
          <w:p w:rsidR="00E376D4" w:rsidRPr="006932E4" w:rsidRDefault="00E376D4" w:rsidP="007C0583">
            <w:pPr>
              <w:pStyle w:val="NormalnyWeb"/>
              <w:jc w:val="center"/>
              <w:rPr>
                <w:rFonts w:asciiTheme="minorHAnsi" w:hAnsiTheme="minorHAnsi" w:cstheme="minorHAnsi"/>
                <w:b/>
                <w:sz w:val="22"/>
                <w:szCs w:val="22"/>
              </w:rPr>
            </w:pPr>
            <w:r w:rsidRPr="006932E4">
              <w:rPr>
                <w:rFonts w:asciiTheme="minorHAnsi" w:hAnsiTheme="minorHAnsi" w:cstheme="minorHAnsi"/>
                <w:b/>
                <w:sz w:val="22"/>
                <w:szCs w:val="22"/>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8</w:t>
            </w:r>
          </w:p>
        </w:tc>
        <w:tc>
          <w:tcPr>
            <w:tcW w:w="4461" w:type="dxa"/>
            <w:vAlign w:val="center"/>
          </w:tcPr>
          <w:p w:rsidR="00E376D4" w:rsidRPr="006932E4" w:rsidRDefault="00B4204F" w:rsidP="006932E4">
            <w:pPr>
              <w:pStyle w:val="NormalnyWeb"/>
              <w:rPr>
                <w:rFonts w:asciiTheme="minorHAnsi" w:hAnsiTheme="minorHAnsi" w:cstheme="minorHAnsi"/>
                <w:sz w:val="22"/>
                <w:szCs w:val="22"/>
              </w:rPr>
            </w:pPr>
            <w:r w:rsidRPr="00B4204F">
              <w:rPr>
                <w:rFonts w:asciiTheme="minorHAnsi" w:hAnsiTheme="minorHAnsi" w:cstheme="minorHAnsi"/>
                <w:sz w:val="22"/>
                <w:szCs w:val="22"/>
              </w:rPr>
              <w:t>Alarmy 3-stopniowe (wizualne i akustyczne) z poszczególnych łóżek, z identyfikacją alarmującego łóżka.</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9</w:t>
            </w:r>
          </w:p>
        </w:tc>
        <w:tc>
          <w:tcPr>
            <w:tcW w:w="4461" w:type="dxa"/>
            <w:vAlign w:val="center"/>
          </w:tcPr>
          <w:p w:rsidR="00E376D4" w:rsidRPr="006932E4" w:rsidRDefault="00B4204F" w:rsidP="006932E4">
            <w:pPr>
              <w:rPr>
                <w:rFonts w:asciiTheme="minorHAnsi" w:hAnsiTheme="minorHAnsi" w:cstheme="minorHAnsi"/>
              </w:rPr>
            </w:pPr>
            <w:r w:rsidRPr="00B4204F">
              <w:rPr>
                <w:rFonts w:asciiTheme="minorHAnsi" w:hAnsiTheme="minorHAnsi" w:cstheme="minorHAnsi"/>
              </w:rPr>
              <w:t>Sterowanie funkcjami kardiomonitorów, w tym ustawieniami alarmów i pomiarów, uruchamianie nieinwazyjnego pomiaru ciśnienia.</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10</w:t>
            </w:r>
          </w:p>
        </w:tc>
        <w:tc>
          <w:tcPr>
            <w:tcW w:w="4461" w:type="dxa"/>
            <w:vAlign w:val="center"/>
          </w:tcPr>
          <w:p w:rsidR="00E376D4" w:rsidRPr="006932E4" w:rsidRDefault="00B4204F" w:rsidP="006932E4">
            <w:pPr>
              <w:rPr>
                <w:rFonts w:asciiTheme="minorHAnsi" w:hAnsiTheme="minorHAnsi" w:cstheme="minorHAnsi"/>
              </w:rPr>
            </w:pPr>
            <w:r w:rsidRPr="00B4204F">
              <w:rPr>
                <w:rFonts w:asciiTheme="minorHAnsi" w:hAnsiTheme="minorHAnsi" w:cstheme="minorHAnsi"/>
              </w:rPr>
              <w:t>Wpisywanie danych demograficznych pacjenta w centrali i w kardiomonitorach.</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11</w:t>
            </w:r>
          </w:p>
        </w:tc>
        <w:tc>
          <w:tcPr>
            <w:tcW w:w="4461" w:type="dxa"/>
            <w:vAlign w:val="center"/>
          </w:tcPr>
          <w:p w:rsidR="00E376D4" w:rsidRPr="006932E4" w:rsidRDefault="00B4204F" w:rsidP="00C25E2F">
            <w:pPr>
              <w:rPr>
                <w:rFonts w:asciiTheme="minorHAnsi" w:hAnsiTheme="minorHAnsi" w:cstheme="minorHAnsi"/>
              </w:rPr>
            </w:pPr>
            <w:r w:rsidRPr="00B4204F">
              <w:rPr>
                <w:rFonts w:asciiTheme="minorHAnsi" w:hAnsiTheme="minorHAnsi" w:cstheme="minorHAnsi"/>
              </w:rPr>
              <w:t>Funkcja "holterowska": zapis ciągły przebiegów dynamicznych (w tym zapis 12 odprowadzeń EKG) z min. 7 ostatnich dni, z możliwością wglądu w dowolny fragment tego zapisu.</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E376D4" w:rsidRPr="006932E4" w:rsidTr="00CF322F">
        <w:tc>
          <w:tcPr>
            <w:tcW w:w="637" w:type="dxa"/>
            <w:vAlign w:val="center"/>
          </w:tcPr>
          <w:p w:rsidR="00E376D4" w:rsidRPr="006932E4" w:rsidRDefault="00FF3879" w:rsidP="007C0583">
            <w:pPr>
              <w:jc w:val="center"/>
              <w:rPr>
                <w:rFonts w:asciiTheme="minorHAnsi" w:hAnsiTheme="minorHAnsi" w:cstheme="minorHAnsi"/>
                <w:b/>
              </w:rPr>
            </w:pPr>
            <w:r>
              <w:rPr>
                <w:rFonts w:asciiTheme="minorHAnsi" w:hAnsiTheme="minorHAnsi" w:cstheme="minorHAnsi"/>
                <w:b/>
              </w:rPr>
              <w:t>12</w:t>
            </w:r>
          </w:p>
        </w:tc>
        <w:tc>
          <w:tcPr>
            <w:tcW w:w="4461" w:type="dxa"/>
            <w:vAlign w:val="center"/>
          </w:tcPr>
          <w:p w:rsidR="00E376D4" w:rsidRPr="006932E4" w:rsidRDefault="00B4204F" w:rsidP="006932E4">
            <w:pPr>
              <w:rPr>
                <w:rFonts w:asciiTheme="minorHAnsi" w:hAnsiTheme="minorHAnsi" w:cstheme="minorHAnsi"/>
              </w:rPr>
            </w:pPr>
            <w:r w:rsidRPr="00B4204F">
              <w:rPr>
                <w:rFonts w:asciiTheme="minorHAnsi" w:hAnsiTheme="minorHAnsi" w:cstheme="minorHAnsi"/>
              </w:rPr>
              <w:t>Pamięć stanów krytycznych (alarmów arytmii i innych zdarzeń, z zapisem odcinków monitorowanych krzywych dynamicznych i wartości liczbowych). Funkcja wykonywania pomiarów na zapamiętanych krzywych / min. pomiar RR, QT.</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13</w:t>
            </w:r>
          </w:p>
        </w:tc>
        <w:tc>
          <w:tcPr>
            <w:tcW w:w="4461" w:type="dxa"/>
            <w:vAlign w:val="center"/>
          </w:tcPr>
          <w:p w:rsidR="00C25E2F" w:rsidRPr="00C25E2F" w:rsidRDefault="00B4204F" w:rsidP="006932E4">
            <w:pPr>
              <w:rPr>
                <w:rFonts w:asciiTheme="minorHAnsi" w:hAnsiTheme="minorHAnsi" w:cstheme="minorHAnsi"/>
              </w:rPr>
            </w:pPr>
            <w:r w:rsidRPr="00B4204F">
              <w:rPr>
                <w:rFonts w:asciiTheme="minorHAnsi" w:hAnsiTheme="minorHAnsi" w:cstheme="minorHAnsi"/>
              </w:rPr>
              <w:t>Zapis alarmów i zdarzeń z okresu min. 30 dni. Możliwość przeszukiwania listy według pacjenta lub oddziału, według kategorii alarmu oraz według rodzaju wykonywanych przez personel czynności działań (np. wyłączenie alarmu). Zapis dostępny do wyświetlenia lub eksportu do pamięci USB lub do udostępnionego dysku sieciowego.</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14</w:t>
            </w:r>
          </w:p>
        </w:tc>
        <w:tc>
          <w:tcPr>
            <w:tcW w:w="4461" w:type="dxa"/>
            <w:vAlign w:val="center"/>
          </w:tcPr>
          <w:p w:rsidR="00B4204F" w:rsidRPr="00B4204F" w:rsidRDefault="00B4204F" w:rsidP="00B4204F">
            <w:pPr>
              <w:rPr>
                <w:rFonts w:asciiTheme="minorHAnsi" w:hAnsiTheme="minorHAnsi" w:cstheme="minorHAnsi"/>
              </w:rPr>
            </w:pPr>
            <w:r w:rsidRPr="00B4204F">
              <w:rPr>
                <w:rFonts w:asciiTheme="minorHAnsi" w:hAnsiTheme="minorHAnsi" w:cstheme="minorHAnsi"/>
              </w:rPr>
              <w:t>Sygnalizacja alarmowa zdarzeń związanych z zaburzeniami rytmu, w tym co najmniej:</w:t>
            </w:r>
          </w:p>
          <w:p w:rsidR="00B4204F" w:rsidRPr="00B4204F" w:rsidRDefault="00B4204F" w:rsidP="00B4204F">
            <w:pPr>
              <w:rPr>
                <w:rFonts w:asciiTheme="minorHAnsi" w:hAnsiTheme="minorHAnsi" w:cstheme="minorHAnsi"/>
              </w:rPr>
            </w:pPr>
            <w:r w:rsidRPr="00B4204F">
              <w:rPr>
                <w:rFonts w:asciiTheme="minorHAnsi" w:hAnsiTheme="minorHAnsi" w:cstheme="minorHAnsi"/>
              </w:rPr>
              <w:t xml:space="preserve">• </w:t>
            </w:r>
            <w:proofErr w:type="spellStart"/>
            <w:r w:rsidRPr="00B4204F">
              <w:rPr>
                <w:rFonts w:asciiTheme="minorHAnsi" w:hAnsiTheme="minorHAnsi" w:cstheme="minorHAnsi"/>
              </w:rPr>
              <w:t>Asystolia</w:t>
            </w:r>
            <w:proofErr w:type="spellEnd"/>
          </w:p>
          <w:p w:rsidR="00B4204F" w:rsidRPr="00B4204F" w:rsidRDefault="00B4204F" w:rsidP="00B4204F">
            <w:pPr>
              <w:rPr>
                <w:rFonts w:asciiTheme="minorHAnsi" w:hAnsiTheme="minorHAnsi" w:cstheme="minorHAnsi"/>
              </w:rPr>
            </w:pPr>
            <w:r w:rsidRPr="00B4204F">
              <w:rPr>
                <w:rFonts w:asciiTheme="minorHAnsi" w:hAnsiTheme="minorHAnsi" w:cstheme="minorHAnsi"/>
              </w:rPr>
              <w:t xml:space="preserve">• </w:t>
            </w:r>
            <w:proofErr w:type="spellStart"/>
            <w:r w:rsidRPr="00B4204F">
              <w:rPr>
                <w:rFonts w:asciiTheme="minorHAnsi" w:hAnsiTheme="minorHAnsi" w:cstheme="minorHAnsi"/>
              </w:rPr>
              <w:t>Vfib</w:t>
            </w:r>
            <w:proofErr w:type="spellEnd"/>
            <w:r w:rsidRPr="00B4204F">
              <w:rPr>
                <w:rFonts w:asciiTheme="minorHAnsi" w:hAnsiTheme="minorHAnsi" w:cstheme="minorHAnsi"/>
              </w:rPr>
              <w:t>/</w:t>
            </w:r>
            <w:proofErr w:type="spellStart"/>
            <w:r w:rsidRPr="00B4204F">
              <w:rPr>
                <w:rFonts w:asciiTheme="minorHAnsi" w:hAnsiTheme="minorHAnsi" w:cstheme="minorHAnsi"/>
              </w:rPr>
              <w:t>Vtach</w:t>
            </w:r>
            <w:proofErr w:type="spellEnd"/>
          </w:p>
          <w:p w:rsidR="00B4204F" w:rsidRPr="00B4204F" w:rsidRDefault="00B4204F" w:rsidP="00B4204F">
            <w:pPr>
              <w:rPr>
                <w:rFonts w:asciiTheme="minorHAnsi" w:hAnsiTheme="minorHAnsi" w:cstheme="minorHAnsi"/>
              </w:rPr>
            </w:pPr>
            <w:r w:rsidRPr="00B4204F">
              <w:rPr>
                <w:rFonts w:asciiTheme="minorHAnsi" w:hAnsiTheme="minorHAnsi" w:cstheme="minorHAnsi"/>
              </w:rPr>
              <w:lastRenderedPageBreak/>
              <w:t>• Tachykardia komorowa</w:t>
            </w:r>
          </w:p>
          <w:p w:rsidR="00B4204F" w:rsidRPr="00B4204F" w:rsidRDefault="00B4204F" w:rsidP="00B4204F">
            <w:pPr>
              <w:rPr>
                <w:rFonts w:asciiTheme="minorHAnsi" w:hAnsiTheme="minorHAnsi" w:cstheme="minorHAnsi"/>
              </w:rPr>
            </w:pPr>
            <w:r w:rsidRPr="00B4204F">
              <w:rPr>
                <w:rFonts w:asciiTheme="minorHAnsi" w:hAnsiTheme="minorHAnsi" w:cstheme="minorHAnsi"/>
              </w:rPr>
              <w:t>• Ciężka tachykardia</w:t>
            </w:r>
          </w:p>
          <w:p w:rsidR="00B4204F" w:rsidRPr="00B4204F" w:rsidRDefault="00B4204F" w:rsidP="00B4204F">
            <w:pPr>
              <w:rPr>
                <w:rFonts w:asciiTheme="minorHAnsi" w:hAnsiTheme="minorHAnsi" w:cstheme="minorHAnsi"/>
              </w:rPr>
            </w:pPr>
            <w:r w:rsidRPr="00B4204F">
              <w:rPr>
                <w:rFonts w:asciiTheme="minorHAnsi" w:hAnsiTheme="minorHAnsi" w:cstheme="minorHAnsi"/>
              </w:rPr>
              <w:t>• Ciężka bradykardia</w:t>
            </w:r>
          </w:p>
          <w:p w:rsidR="00B4204F" w:rsidRPr="00B4204F" w:rsidRDefault="00B4204F" w:rsidP="00B4204F">
            <w:pPr>
              <w:rPr>
                <w:rFonts w:asciiTheme="minorHAnsi" w:hAnsiTheme="minorHAnsi" w:cstheme="minorHAnsi"/>
              </w:rPr>
            </w:pPr>
            <w:r w:rsidRPr="00B4204F">
              <w:rPr>
                <w:rFonts w:asciiTheme="minorHAnsi" w:hAnsiTheme="minorHAnsi" w:cstheme="minorHAnsi"/>
              </w:rPr>
              <w:t xml:space="preserve">• Wysoka częstość skurczów ektopowych </w:t>
            </w:r>
          </w:p>
          <w:p w:rsidR="00B4204F" w:rsidRPr="00B4204F" w:rsidRDefault="00B4204F" w:rsidP="00B4204F">
            <w:pPr>
              <w:rPr>
                <w:rFonts w:asciiTheme="minorHAnsi" w:hAnsiTheme="minorHAnsi" w:cstheme="minorHAnsi"/>
              </w:rPr>
            </w:pPr>
            <w:r w:rsidRPr="00B4204F">
              <w:rPr>
                <w:rFonts w:asciiTheme="minorHAnsi" w:hAnsiTheme="minorHAnsi" w:cstheme="minorHAnsi"/>
              </w:rPr>
              <w:t>• HR wysokie</w:t>
            </w:r>
          </w:p>
          <w:p w:rsidR="00B4204F" w:rsidRPr="00B4204F" w:rsidRDefault="00B4204F" w:rsidP="00B4204F">
            <w:pPr>
              <w:rPr>
                <w:rFonts w:asciiTheme="minorHAnsi" w:hAnsiTheme="minorHAnsi" w:cstheme="minorHAnsi"/>
              </w:rPr>
            </w:pPr>
            <w:r w:rsidRPr="00B4204F">
              <w:rPr>
                <w:rFonts w:asciiTheme="minorHAnsi" w:hAnsiTheme="minorHAnsi" w:cstheme="minorHAnsi"/>
              </w:rPr>
              <w:t>• HR niskie</w:t>
            </w:r>
          </w:p>
          <w:p w:rsidR="00C25E2F" w:rsidRPr="00C25E2F" w:rsidRDefault="00B4204F" w:rsidP="00B4204F">
            <w:pPr>
              <w:rPr>
                <w:rFonts w:asciiTheme="minorHAnsi" w:hAnsiTheme="minorHAnsi" w:cstheme="minorHAnsi"/>
              </w:rPr>
            </w:pPr>
            <w:r w:rsidRPr="00B4204F">
              <w:rPr>
                <w:rFonts w:asciiTheme="minorHAnsi" w:hAnsiTheme="minorHAnsi" w:cstheme="minorHAnsi"/>
              </w:rPr>
              <w:t>• Migotanie przedsionków (początek i koniec).</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lastRenderedPageBreak/>
              <w:t>Tak</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15</w:t>
            </w:r>
          </w:p>
        </w:tc>
        <w:tc>
          <w:tcPr>
            <w:tcW w:w="4461" w:type="dxa"/>
            <w:vAlign w:val="center"/>
          </w:tcPr>
          <w:p w:rsidR="00C25E2F" w:rsidRPr="00C25E2F" w:rsidRDefault="00EC2793" w:rsidP="006932E4">
            <w:pPr>
              <w:rPr>
                <w:rFonts w:asciiTheme="minorHAnsi" w:hAnsiTheme="minorHAnsi" w:cstheme="minorHAnsi"/>
              </w:rPr>
            </w:pPr>
            <w:r w:rsidRPr="00EC2793">
              <w:rPr>
                <w:rFonts w:asciiTheme="minorHAnsi" w:hAnsiTheme="minorHAnsi" w:cstheme="minorHAnsi"/>
              </w:rPr>
              <w:t>Możliwość wyłączenia alarmów poszczególnych arytmii (w tym migotania przedsionków).</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16</w:t>
            </w:r>
          </w:p>
        </w:tc>
        <w:tc>
          <w:tcPr>
            <w:tcW w:w="4461" w:type="dxa"/>
            <w:vAlign w:val="center"/>
          </w:tcPr>
          <w:p w:rsidR="00C25E2F" w:rsidRPr="00C25E2F" w:rsidRDefault="00EC2793" w:rsidP="0079658D">
            <w:pPr>
              <w:rPr>
                <w:rFonts w:asciiTheme="minorHAnsi" w:hAnsiTheme="minorHAnsi" w:cstheme="minorHAnsi"/>
              </w:rPr>
            </w:pPr>
            <w:r w:rsidRPr="00EC2793">
              <w:rPr>
                <w:rFonts w:asciiTheme="minorHAnsi" w:hAnsiTheme="minorHAnsi" w:cstheme="minorHAnsi"/>
              </w:rPr>
              <w:t>Możliwość modyfikacji kryteriów alarmowania dla poszczególnych arytmii.</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17</w:t>
            </w:r>
          </w:p>
        </w:tc>
        <w:tc>
          <w:tcPr>
            <w:tcW w:w="4461" w:type="dxa"/>
            <w:vAlign w:val="center"/>
          </w:tcPr>
          <w:p w:rsidR="00C25E2F" w:rsidRPr="00C25E2F" w:rsidRDefault="00EC2793" w:rsidP="006932E4">
            <w:pPr>
              <w:rPr>
                <w:rFonts w:asciiTheme="minorHAnsi" w:hAnsiTheme="minorHAnsi" w:cstheme="minorHAnsi"/>
              </w:rPr>
            </w:pPr>
            <w:r w:rsidRPr="00EC2793">
              <w:rPr>
                <w:rFonts w:asciiTheme="minorHAnsi" w:hAnsiTheme="minorHAnsi" w:cstheme="minorHAnsi"/>
              </w:rPr>
              <w:t>Trendy graficzne i numeryczne z minimum 7 ostatnich dni wszystkich mierzonych przez monitory parametrów.</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18</w:t>
            </w:r>
          </w:p>
        </w:tc>
        <w:tc>
          <w:tcPr>
            <w:tcW w:w="4461" w:type="dxa"/>
            <w:vAlign w:val="center"/>
          </w:tcPr>
          <w:p w:rsidR="00C25E2F" w:rsidRPr="00C25E2F" w:rsidRDefault="00EC2793" w:rsidP="006932E4">
            <w:pPr>
              <w:rPr>
                <w:rFonts w:asciiTheme="minorHAnsi" w:hAnsiTheme="minorHAnsi" w:cstheme="minorHAnsi"/>
              </w:rPr>
            </w:pPr>
            <w:r w:rsidRPr="00EC2793">
              <w:rPr>
                <w:rFonts w:asciiTheme="minorHAnsi" w:hAnsiTheme="minorHAnsi" w:cstheme="minorHAnsi"/>
              </w:rPr>
              <w:t>Funkcja analizy najczęściej występujących alarmów u danego pacjenta z prezentacją wartości progowych i trendów podstawowych parametrów życiowych.</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19</w:t>
            </w:r>
          </w:p>
        </w:tc>
        <w:tc>
          <w:tcPr>
            <w:tcW w:w="4461" w:type="dxa"/>
            <w:vAlign w:val="center"/>
          </w:tcPr>
          <w:p w:rsidR="00C25E2F" w:rsidRPr="00C25E2F" w:rsidRDefault="00EC2793" w:rsidP="006932E4">
            <w:pPr>
              <w:rPr>
                <w:rFonts w:asciiTheme="minorHAnsi" w:hAnsiTheme="minorHAnsi" w:cstheme="minorHAnsi"/>
              </w:rPr>
            </w:pPr>
            <w:r w:rsidRPr="00EC2793">
              <w:rPr>
                <w:rFonts w:asciiTheme="minorHAnsi" w:hAnsiTheme="minorHAnsi" w:cstheme="minorHAnsi"/>
              </w:rPr>
              <w:t xml:space="preserve">Centrala podpięta pod posiadany w placówce serwer centralnego monitorowania </w:t>
            </w:r>
            <w:proofErr w:type="spellStart"/>
            <w:r w:rsidRPr="00EC2793">
              <w:rPr>
                <w:rFonts w:asciiTheme="minorHAnsi" w:hAnsiTheme="minorHAnsi" w:cstheme="minorHAnsi"/>
              </w:rPr>
              <w:t>IntelliVue</w:t>
            </w:r>
            <w:proofErr w:type="spellEnd"/>
            <w:r w:rsidRPr="00EC2793">
              <w:rPr>
                <w:rFonts w:asciiTheme="minorHAnsi" w:hAnsiTheme="minorHAnsi" w:cstheme="minorHAnsi"/>
              </w:rPr>
              <w:t>, dzięki któremu będzie możliwość elastycznego przypisywania licencji dla systemu pomiędzy centralami, które są podpięte pod jeden serwer wymiany danych. Możliwość przepisywania pacjentów pomiędzy centralami oraz oddziałami z zachowaniem ciągłości danych. Możliwość udostępniania przeglądów specjalistycznych typu raport 12-EKG celem wykonania konsultacji np. kardiologicznych. Możliwość podglądu jednego pacjenta na kilku różnych centralach i kilku różnych kardiomonitorach.</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C25E2F" w:rsidRPr="006932E4" w:rsidTr="00CF322F">
        <w:tc>
          <w:tcPr>
            <w:tcW w:w="637" w:type="dxa"/>
            <w:vAlign w:val="center"/>
          </w:tcPr>
          <w:p w:rsidR="00C25E2F" w:rsidRPr="006932E4" w:rsidRDefault="00FF3879" w:rsidP="007C0583">
            <w:pPr>
              <w:jc w:val="center"/>
              <w:rPr>
                <w:rFonts w:asciiTheme="minorHAnsi" w:hAnsiTheme="minorHAnsi" w:cstheme="minorHAnsi"/>
                <w:b/>
              </w:rPr>
            </w:pPr>
            <w:r>
              <w:rPr>
                <w:rFonts w:asciiTheme="minorHAnsi" w:hAnsiTheme="minorHAnsi" w:cstheme="minorHAnsi"/>
                <w:b/>
              </w:rPr>
              <w:t>20</w:t>
            </w:r>
          </w:p>
        </w:tc>
        <w:tc>
          <w:tcPr>
            <w:tcW w:w="4461" w:type="dxa"/>
            <w:vAlign w:val="center"/>
          </w:tcPr>
          <w:p w:rsidR="00C25E2F" w:rsidRPr="00C25E2F" w:rsidRDefault="00EC2793" w:rsidP="006932E4">
            <w:pPr>
              <w:rPr>
                <w:rFonts w:asciiTheme="minorHAnsi" w:hAnsiTheme="minorHAnsi" w:cstheme="minorHAnsi"/>
              </w:rPr>
            </w:pPr>
            <w:r w:rsidRPr="00EC2793">
              <w:rPr>
                <w:rFonts w:asciiTheme="minorHAnsi" w:hAnsiTheme="minorHAnsi" w:cstheme="minorHAnsi"/>
              </w:rPr>
              <w:t>Oprogramowanie centrali w języku polskim.</w:t>
            </w:r>
          </w:p>
        </w:tc>
        <w:tc>
          <w:tcPr>
            <w:tcW w:w="1843" w:type="dxa"/>
            <w:vAlign w:val="center"/>
          </w:tcPr>
          <w:p w:rsidR="00C25E2F"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C25E2F" w:rsidRPr="006932E4" w:rsidRDefault="00C25E2F"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lastRenderedPageBreak/>
              <w:t>21</w:t>
            </w:r>
          </w:p>
        </w:tc>
        <w:tc>
          <w:tcPr>
            <w:tcW w:w="4461" w:type="dxa"/>
            <w:vAlign w:val="center"/>
          </w:tcPr>
          <w:p w:rsidR="0079658D" w:rsidRPr="0079658D" w:rsidRDefault="00EC2793" w:rsidP="006932E4">
            <w:pPr>
              <w:rPr>
                <w:rFonts w:asciiTheme="minorHAnsi" w:hAnsiTheme="minorHAnsi" w:cstheme="minorHAnsi"/>
              </w:rPr>
            </w:pPr>
            <w:r w:rsidRPr="00EC2793">
              <w:rPr>
                <w:rFonts w:asciiTheme="minorHAnsi" w:hAnsiTheme="minorHAnsi" w:cstheme="minorHAnsi"/>
              </w:rPr>
              <w:t>Możliwość rozszerzenia funkcjonalności centrali o autoryzowany dostęp w trybie odczytu do danych monitorowanych przez centralę, który jest możliwy z dowolnego komputera z poziomu przeglądarki internetowej. Dostęp chroniony hasłem dostępu.</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22</w:t>
            </w:r>
          </w:p>
        </w:tc>
        <w:tc>
          <w:tcPr>
            <w:tcW w:w="4461" w:type="dxa"/>
            <w:vAlign w:val="center"/>
          </w:tcPr>
          <w:p w:rsidR="0079658D" w:rsidRPr="0079658D" w:rsidRDefault="00EC2793" w:rsidP="006932E4">
            <w:pPr>
              <w:rPr>
                <w:rFonts w:asciiTheme="minorHAnsi" w:hAnsiTheme="minorHAnsi" w:cstheme="minorHAnsi"/>
              </w:rPr>
            </w:pPr>
            <w:r w:rsidRPr="00EC2793">
              <w:rPr>
                <w:rFonts w:asciiTheme="minorHAnsi" w:hAnsiTheme="minorHAnsi" w:cstheme="minorHAnsi"/>
              </w:rPr>
              <w:t>Drukarka laserowa, sieciowa podłączona do systemu w formacie A4.</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23</w:t>
            </w:r>
          </w:p>
        </w:tc>
        <w:tc>
          <w:tcPr>
            <w:tcW w:w="4461" w:type="dxa"/>
            <w:vAlign w:val="center"/>
          </w:tcPr>
          <w:p w:rsidR="0079658D" w:rsidRPr="0079658D" w:rsidRDefault="00EC2793" w:rsidP="006932E4">
            <w:pPr>
              <w:rPr>
                <w:rFonts w:asciiTheme="minorHAnsi" w:hAnsiTheme="minorHAnsi" w:cstheme="minorHAnsi"/>
              </w:rPr>
            </w:pPr>
            <w:r w:rsidRPr="00EC2793">
              <w:rPr>
                <w:rFonts w:asciiTheme="minorHAnsi" w:hAnsiTheme="minorHAnsi" w:cstheme="minorHAnsi"/>
              </w:rPr>
              <w:t>Zasilacz awaryjny typu UPS.</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24</w:t>
            </w:r>
          </w:p>
        </w:tc>
        <w:tc>
          <w:tcPr>
            <w:tcW w:w="4461" w:type="dxa"/>
            <w:vAlign w:val="center"/>
          </w:tcPr>
          <w:p w:rsidR="0079658D" w:rsidRPr="0079658D" w:rsidRDefault="00EC2793" w:rsidP="006932E4">
            <w:pPr>
              <w:rPr>
                <w:rFonts w:asciiTheme="minorHAnsi" w:hAnsiTheme="minorHAnsi" w:cstheme="minorHAnsi"/>
              </w:rPr>
            </w:pPr>
            <w:r w:rsidRPr="00EC2793">
              <w:rPr>
                <w:rFonts w:asciiTheme="minorHAnsi" w:hAnsiTheme="minorHAnsi" w:cstheme="minorHAnsi"/>
              </w:rPr>
              <w:t>Sieć LAN dla kardiomonitorów, centrali oraz połączeń z serwerem po stronie Zamawiającego.</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25</w:t>
            </w:r>
          </w:p>
        </w:tc>
        <w:tc>
          <w:tcPr>
            <w:tcW w:w="4461" w:type="dxa"/>
            <w:vAlign w:val="center"/>
          </w:tcPr>
          <w:p w:rsidR="00EC2793" w:rsidRPr="00EC2793" w:rsidRDefault="00EC2793" w:rsidP="00EC2793">
            <w:pPr>
              <w:rPr>
                <w:rFonts w:asciiTheme="minorHAnsi" w:hAnsiTheme="minorHAnsi" w:cstheme="minorHAnsi"/>
              </w:rPr>
            </w:pPr>
            <w:r w:rsidRPr="00EC2793">
              <w:rPr>
                <w:rFonts w:asciiTheme="minorHAnsi" w:hAnsiTheme="minorHAnsi" w:cstheme="minorHAnsi"/>
              </w:rPr>
              <w:t>Możliwość rozbudowy oferowanych kardiomonitorów o funkcję automatycznego tworzenia długoterminowego archiwum z przebiegu monitorowania pacjenta na czas minimum 12 miesięcy. System tworzenia archiwum pracuje z wykorzystaniem transakcyjnej bazy danych, umożliwiając w łatwy sposób odtworzenie i przeglądania zarchiwizowanych zapisów poprzez dedykowane dla rozwiązania oprogramowanie instalowane na stacjach roboczych lub poprzez przeglądarkę internetową. Dodatkowo funkcjonalność eksportu zgromadzonych danych do zewnętrznego serwera archiwizującego lub udostępnionego dysku sieciowego z możliwością późniejszego przeglądania np. w formacie .</w:t>
            </w:r>
            <w:proofErr w:type="spellStart"/>
            <w:r w:rsidRPr="00EC2793">
              <w:rPr>
                <w:rFonts w:asciiTheme="minorHAnsi" w:hAnsiTheme="minorHAnsi" w:cstheme="minorHAnsi"/>
              </w:rPr>
              <w:t>csv</w:t>
            </w:r>
            <w:proofErr w:type="spellEnd"/>
            <w:r w:rsidRPr="00EC2793">
              <w:rPr>
                <w:rFonts w:asciiTheme="minorHAnsi" w:hAnsiTheme="minorHAnsi" w:cstheme="minorHAnsi"/>
              </w:rPr>
              <w:t>.</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System musi umożliwiać min: </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 automatyczne zbieranie parametrów liczbowych oraz rejestrowanych krzywych (zawsze minimum 2 krzywe EKG z próbkowaniem min. 500Hz) dla poszczególnych parametrów życiowych pacjenta zarówno z kardiomonitorów jak z innych urządzeń przy </w:t>
            </w:r>
            <w:r w:rsidRPr="00EC2793">
              <w:rPr>
                <w:rFonts w:asciiTheme="minorHAnsi" w:hAnsiTheme="minorHAnsi" w:cstheme="minorHAnsi"/>
              </w:rPr>
              <w:lastRenderedPageBreak/>
              <w:t>łóżku pacjenta np. respiratory, monitory rzutu serca</w:t>
            </w:r>
          </w:p>
          <w:p w:rsidR="00EC2793" w:rsidRPr="00EC2793" w:rsidRDefault="00EC2793" w:rsidP="00EC2793">
            <w:pPr>
              <w:rPr>
                <w:rFonts w:asciiTheme="minorHAnsi" w:hAnsiTheme="minorHAnsi" w:cstheme="minorHAnsi"/>
              </w:rPr>
            </w:pPr>
            <w:r w:rsidRPr="00EC2793">
              <w:rPr>
                <w:rFonts w:asciiTheme="minorHAnsi" w:hAnsiTheme="minorHAnsi" w:cstheme="minorHAnsi"/>
              </w:rPr>
              <w:t>• automatyczne zbieranie i zapisywanie zdarzeń oraz alarmów</w:t>
            </w:r>
          </w:p>
          <w:p w:rsidR="00EC2793" w:rsidRPr="00EC2793" w:rsidRDefault="00EC2793" w:rsidP="00EC2793">
            <w:pPr>
              <w:rPr>
                <w:rFonts w:asciiTheme="minorHAnsi" w:hAnsiTheme="minorHAnsi" w:cstheme="minorHAnsi"/>
              </w:rPr>
            </w:pPr>
            <w:r w:rsidRPr="00EC2793">
              <w:rPr>
                <w:rFonts w:asciiTheme="minorHAnsi" w:hAnsiTheme="minorHAnsi" w:cstheme="minorHAnsi"/>
              </w:rPr>
              <w:t>• automatyczne zbieranie zapisu trendów</w:t>
            </w:r>
          </w:p>
          <w:p w:rsidR="0079658D" w:rsidRPr="0079658D" w:rsidRDefault="00EC2793" w:rsidP="00EC2793">
            <w:pPr>
              <w:rPr>
                <w:rFonts w:asciiTheme="minorHAnsi" w:hAnsiTheme="minorHAnsi" w:cstheme="minorHAnsi"/>
              </w:rPr>
            </w:pPr>
            <w:r w:rsidRPr="00EC2793">
              <w:rPr>
                <w:rFonts w:asciiTheme="minorHAnsi" w:hAnsiTheme="minorHAnsi" w:cstheme="minorHAnsi"/>
              </w:rPr>
              <w:t>• podgląd danych z możliwością generowania raportów dla poszczególnych pacjentów z zebranymi parametrami liczbowymi i/lub graficznymi (np. krzywe EKG, SPO2, inne) w dowolnie wskazanym przedziale czasowym na osi czasu.</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lastRenderedPageBreak/>
              <w:t>Tak</w:t>
            </w:r>
            <w:r>
              <w:rPr>
                <w:rFonts w:asciiTheme="minorHAnsi" w:hAnsiTheme="minorHAnsi" w:cstheme="minorHAnsi"/>
                <w:b/>
              </w:rPr>
              <w:t>, podać</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26</w:t>
            </w:r>
          </w:p>
        </w:tc>
        <w:tc>
          <w:tcPr>
            <w:tcW w:w="4461" w:type="dxa"/>
            <w:vAlign w:val="center"/>
          </w:tcPr>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Oferowane kardiomonitory posiadają możliwość rozbudowy o funkcjonalność integracji danych z posiadanym przez Zamawiającego systemem </w:t>
            </w:r>
            <w:proofErr w:type="spellStart"/>
            <w:r w:rsidRPr="00EC2793">
              <w:rPr>
                <w:rFonts w:asciiTheme="minorHAnsi" w:hAnsiTheme="minorHAnsi" w:cstheme="minorHAnsi"/>
              </w:rPr>
              <w:t>ogólno</w:t>
            </w:r>
            <w:proofErr w:type="spellEnd"/>
            <w:r w:rsidRPr="00EC2793">
              <w:rPr>
                <w:rFonts w:asciiTheme="minorHAnsi" w:hAnsiTheme="minorHAnsi" w:cstheme="minorHAnsi"/>
              </w:rPr>
              <w:t>-szpitalnym HIS.</w:t>
            </w:r>
          </w:p>
          <w:p w:rsidR="00EC2793" w:rsidRPr="00EC2793" w:rsidRDefault="00EC2793" w:rsidP="00EC2793">
            <w:pPr>
              <w:rPr>
                <w:rFonts w:asciiTheme="minorHAnsi" w:hAnsiTheme="minorHAnsi" w:cstheme="minorHAnsi"/>
              </w:rPr>
            </w:pPr>
            <w:r w:rsidRPr="00EC2793">
              <w:rPr>
                <w:rFonts w:asciiTheme="minorHAnsi" w:hAnsiTheme="minorHAnsi" w:cstheme="minorHAnsi"/>
              </w:rPr>
              <w:t>Zakres danych będących przedmiotem integracji:</w:t>
            </w:r>
          </w:p>
          <w:p w:rsidR="00EC2793" w:rsidRPr="00EC2793" w:rsidRDefault="00EC2793" w:rsidP="00EC2793">
            <w:pPr>
              <w:rPr>
                <w:rFonts w:asciiTheme="minorHAnsi" w:hAnsiTheme="minorHAnsi" w:cstheme="minorHAnsi"/>
              </w:rPr>
            </w:pPr>
            <w:r w:rsidRPr="00EC2793">
              <w:rPr>
                <w:rFonts w:asciiTheme="minorHAnsi" w:hAnsiTheme="minorHAnsi" w:cstheme="minorHAnsi"/>
              </w:rPr>
              <w:t>- integracja w zakresie ruchu chorych (ADT) z odsyłaniem wyników razem z krzywą EKG</w:t>
            </w:r>
          </w:p>
          <w:p w:rsidR="00EC2793" w:rsidRPr="00EC2793" w:rsidRDefault="00EC2793" w:rsidP="00EC2793">
            <w:pPr>
              <w:rPr>
                <w:rFonts w:asciiTheme="minorHAnsi" w:hAnsiTheme="minorHAnsi" w:cstheme="minorHAnsi"/>
              </w:rPr>
            </w:pPr>
            <w:r w:rsidRPr="00EC2793">
              <w:rPr>
                <w:rFonts w:asciiTheme="minorHAnsi" w:hAnsiTheme="minorHAnsi" w:cstheme="minorHAnsi"/>
              </w:rPr>
              <w:t>- współpraca dwukierunkowa systemu z systemem HIS wg protokołu HL7 (integracja HL7 min. dla modułu zapytań (QRY), raportowania (ORU))</w:t>
            </w:r>
          </w:p>
          <w:p w:rsidR="0079658D" w:rsidRPr="0079658D" w:rsidRDefault="00EC2793" w:rsidP="00EC2793">
            <w:pPr>
              <w:rPr>
                <w:rFonts w:asciiTheme="minorHAnsi" w:hAnsiTheme="minorHAnsi" w:cstheme="minorHAnsi"/>
              </w:rPr>
            </w:pPr>
            <w:r w:rsidRPr="00EC2793">
              <w:rPr>
                <w:rFonts w:asciiTheme="minorHAnsi" w:hAnsiTheme="minorHAnsi" w:cstheme="minorHAnsi"/>
              </w:rPr>
              <w:t>- odczyt kodów paskowych z ID pacjenta z kodu kreskowego szpitalnego systemu identyfikacji pacjentów oraz import danych pacjenta z systemu HIS (ADT) bezpośrednio do systemu monitorowania.</w:t>
            </w:r>
          </w:p>
        </w:tc>
        <w:tc>
          <w:tcPr>
            <w:tcW w:w="1843" w:type="dxa"/>
            <w:vAlign w:val="center"/>
          </w:tcPr>
          <w:p w:rsidR="0079658D" w:rsidRPr="006932E4" w:rsidRDefault="008B0179" w:rsidP="008B0179">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79658D" w:rsidP="007C0583">
            <w:pPr>
              <w:jc w:val="center"/>
              <w:rPr>
                <w:rFonts w:asciiTheme="minorHAnsi" w:hAnsiTheme="minorHAnsi" w:cstheme="minorHAnsi"/>
                <w:b/>
              </w:rPr>
            </w:pPr>
          </w:p>
        </w:tc>
        <w:tc>
          <w:tcPr>
            <w:tcW w:w="4461" w:type="dxa"/>
            <w:vAlign w:val="center"/>
          </w:tcPr>
          <w:p w:rsidR="0079658D" w:rsidRPr="00EC2793" w:rsidRDefault="00EC2793" w:rsidP="00EC2793">
            <w:pPr>
              <w:rPr>
                <w:rFonts w:asciiTheme="minorHAnsi" w:hAnsiTheme="minorHAnsi" w:cstheme="minorHAnsi"/>
                <w:b/>
              </w:rPr>
            </w:pPr>
            <w:r w:rsidRPr="00EC2793">
              <w:rPr>
                <w:rFonts w:asciiTheme="minorHAnsi" w:hAnsiTheme="minorHAnsi" w:cstheme="minorHAnsi"/>
                <w:b/>
              </w:rPr>
              <w:t xml:space="preserve">Kardiomonitor kompaktowo-modułowy min. 15” </w:t>
            </w:r>
            <w:r w:rsidR="0034100D">
              <w:rPr>
                <w:rFonts w:asciiTheme="minorHAnsi" w:hAnsiTheme="minorHAnsi" w:cstheme="minorHAnsi"/>
                <w:b/>
              </w:rPr>
              <w:t>– 16 szt.</w:t>
            </w:r>
          </w:p>
        </w:tc>
        <w:tc>
          <w:tcPr>
            <w:tcW w:w="1843" w:type="dxa"/>
            <w:vAlign w:val="center"/>
          </w:tcPr>
          <w:p w:rsidR="0079658D" w:rsidRPr="006932E4" w:rsidRDefault="0079658D" w:rsidP="007C0583">
            <w:pPr>
              <w:jc w:val="center"/>
              <w:rPr>
                <w:rFonts w:asciiTheme="minorHAnsi" w:hAnsiTheme="minorHAnsi" w:cstheme="minorHAnsi"/>
                <w:b/>
              </w:rPr>
            </w:pP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27</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 xml:space="preserve">Monitor zbudowany w oparciu o moduły pomiarowe przenoszone między monitorami, odłączane i podłączane do opcjonalnej szuflady modułów pomiarowych w sposób zapewniający automatyczną zmianę </w:t>
            </w:r>
            <w:r w:rsidRPr="00EC2793">
              <w:rPr>
                <w:rFonts w:asciiTheme="minorHAnsi" w:hAnsiTheme="minorHAnsi" w:cstheme="minorHAnsi"/>
              </w:rPr>
              <w:lastRenderedPageBreak/>
              <w:t>konfiguracji ekranu, uwzględniającą pojawienie się odpowiednich parametrów, bez zakłócania pracy monitora. Możliwość jednoczesnego monitorowania wszystkich wymaganych parametrów na każdym stanowisku. Zasilanie, komunikacja oraz przesyłanie danych pomiarowych z modułów pomiarowych do monitora realizowane wyłącznie poprzez metalowe złącza elektroniczne (styki elektryczne).</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lastRenderedPageBreak/>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28</w:t>
            </w:r>
          </w:p>
        </w:tc>
        <w:tc>
          <w:tcPr>
            <w:tcW w:w="4461" w:type="dxa"/>
            <w:vAlign w:val="center"/>
          </w:tcPr>
          <w:p w:rsidR="0079658D" w:rsidRPr="0079658D" w:rsidRDefault="00EC2793" w:rsidP="006932E4">
            <w:pPr>
              <w:rPr>
                <w:rFonts w:asciiTheme="minorHAnsi" w:hAnsiTheme="minorHAnsi" w:cstheme="minorHAnsi"/>
              </w:rPr>
            </w:pPr>
            <w:r w:rsidRPr="00EC2793">
              <w:rPr>
                <w:rFonts w:asciiTheme="minorHAnsi" w:hAnsiTheme="minorHAnsi" w:cstheme="minorHAnsi"/>
              </w:rPr>
              <w:t>Monitor wyposażony w tryb pracy dla dorosłych, dzieci i noworodków. Podczas przełączania pomiędzy poszczególnymi trybami monitor automatycznie dostosowuje granice alarmowe do danej grupy wiekowej. Przełączanie poszczególnych trybów monitorowania: dorosły, dziecko, noworodek nie wymaga konieczności wyłączania lub restartowania monitora.</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29</w:t>
            </w:r>
          </w:p>
        </w:tc>
        <w:tc>
          <w:tcPr>
            <w:tcW w:w="4461" w:type="dxa"/>
            <w:vAlign w:val="center"/>
          </w:tcPr>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Monitor z możliwością jednoczesnego pomiaru następujących parametrów, przy czym poszczególne pomiary realizowane są przy pomocy modułów pomiarowych, sterowanych z ekranu dotykowego monitora (ilości wymaganych parametrów opisane w dalszej części): </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 - EKG (3/7/12 odprowadzeń)/ST/QT/Arytmia,</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 - oddech,</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 - saturacja krwi SpO2 </w:t>
            </w:r>
            <w:proofErr w:type="spellStart"/>
            <w:r w:rsidRPr="00EC2793">
              <w:rPr>
                <w:rFonts w:asciiTheme="minorHAnsi" w:hAnsiTheme="minorHAnsi" w:cstheme="minorHAnsi"/>
              </w:rPr>
              <w:t>Masimo</w:t>
            </w:r>
            <w:proofErr w:type="spellEnd"/>
            <w:r w:rsidRPr="00EC2793">
              <w:rPr>
                <w:rFonts w:asciiTheme="minorHAnsi" w:hAnsiTheme="minorHAnsi" w:cstheme="minorHAnsi"/>
              </w:rPr>
              <w:t xml:space="preserve"> </w:t>
            </w:r>
            <w:proofErr w:type="spellStart"/>
            <w:r w:rsidRPr="00EC2793">
              <w:rPr>
                <w:rFonts w:asciiTheme="minorHAnsi" w:hAnsiTheme="minorHAnsi" w:cstheme="minorHAnsi"/>
              </w:rPr>
              <w:t>Rainbow</w:t>
            </w:r>
            <w:proofErr w:type="spellEnd"/>
            <w:r w:rsidRPr="00EC2793">
              <w:rPr>
                <w:rFonts w:asciiTheme="minorHAnsi" w:hAnsiTheme="minorHAnsi" w:cstheme="minorHAnsi"/>
              </w:rPr>
              <w:t xml:space="preserve"> SET lub FAST</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 - ciśnienie krwi metodą nieinwazyjną,</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 - temperatura 1 kanał</w:t>
            </w:r>
          </w:p>
          <w:p w:rsidR="00EC2793" w:rsidRPr="00EC2793" w:rsidRDefault="00EC2793" w:rsidP="00EC2793">
            <w:pPr>
              <w:rPr>
                <w:rFonts w:asciiTheme="minorHAnsi" w:hAnsiTheme="minorHAnsi" w:cstheme="minorHAnsi"/>
              </w:rPr>
            </w:pPr>
            <w:r w:rsidRPr="00EC2793">
              <w:rPr>
                <w:rFonts w:asciiTheme="minorHAnsi" w:hAnsiTheme="minorHAnsi" w:cstheme="minorHAnsi"/>
              </w:rPr>
              <w:t xml:space="preserve"> - ciśnienie krwi metodą inwazyjną do 2 kanałów</w:t>
            </w:r>
          </w:p>
          <w:p w:rsidR="0079658D" w:rsidRPr="0079658D" w:rsidRDefault="00EC2793" w:rsidP="00EC2793">
            <w:pPr>
              <w:rPr>
                <w:rFonts w:asciiTheme="minorHAnsi" w:hAnsiTheme="minorHAnsi" w:cstheme="minorHAnsi"/>
              </w:rPr>
            </w:pPr>
            <w:r w:rsidRPr="00EC2793">
              <w:rPr>
                <w:rFonts w:asciiTheme="minorHAnsi" w:hAnsiTheme="minorHAnsi" w:cstheme="minorHAnsi"/>
              </w:rPr>
              <w:t xml:space="preserve">- min. 2 uniwersalne porty do rozbudowy typu </w:t>
            </w:r>
            <w:proofErr w:type="spellStart"/>
            <w:r w:rsidRPr="00EC2793">
              <w:rPr>
                <w:rFonts w:asciiTheme="minorHAnsi" w:hAnsiTheme="minorHAnsi" w:cstheme="minorHAnsi"/>
              </w:rPr>
              <w:t>plug&amp;play</w:t>
            </w:r>
            <w:proofErr w:type="spellEnd"/>
            <w:r w:rsidRPr="00EC2793">
              <w:rPr>
                <w:rFonts w:asciiTheme="minorHAnsi" w:hAnsiTheme="minorHAnsi" w:cstheme="minorHAnsi"/>
              </w:rPr>
              <w:t>.</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lastRenderedPageBreak/>
              <w:t>30</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 xml:space="preserve">Kardiomonitory kompatybilne z posiadanymi w placówce kardiomonitorami z serii </w:t>
            </w:r>
            <w:proofErr w:type="spellStart"/>
            <w:r w:rsidRPr="00EC2793">
              <w:rPr>
                <w:rFonts w:asciiTheme="minorHAnsi" w:hAnsiTheme="minorHAnsi" w:cstheme="minorHAnsi"/>
              </w:rPr>
              <w:t>IntelliVue</w:t>
            </w:r>
            <w:proofErr w:type="spellEnd"/>
            <w:r w:rsidRPr="00EC2793">
              <w:rPr>
                <w:rFonts w:asciiTheme="minorHAnsi" w:hAnsiTheme="minorHAnsi" w:cstheme="minorHAnsi"/>
              </w:rPr>
              <w:t>, możliwość wymiennej pracy w tej samej centrali oraz współdzielenie akcesoriów.</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31</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Monitor wyposażony w ekran kolorowy typ TFT o przekątnej min. 15 cali (rozdzielczość min. 1920 x 1080), zapewniający prezentację monitorowanych parametrów życiowych pacjenta, interaktywne sterowanie wszystkimi wymaganymi pomiarami (ustawianie granic alarmowych, uruchamianie pomiarów, wybór sposobu wyświetlania). Sterowanie wyłącznie poprzez ekran dotykowy monitora.</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32</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Oprogramowanie, menu i komunikaty ekranowe monitora w języku polskim.</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33</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Dla zachowania wysokiego stopnia aseptyki urządzenia, monitor oraz moduły pomiarowe bez jakichkolwiek wbudowanych wentylatorów. Wysoka klasa ochrony kardiomonitora przed kurzem i kroplami wody – min. IP32.</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34</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Chłodzenie monitora konwekcyjne, niewymagające czyszczenia lub wymiany filtrów.</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35</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 xml:space="preserve">Zasilanie sieciowe 230 V, 50 </w:t>
            </w:r>
            <w:proofErr w:type="spellStart"/>
            <w:r w:rsidRPr="00EC2793">
              <w:rPr>
                <w:rFonts w:asciiTheme="minorHAnsi" w:hAnsiTheme="minorHAnsi" w:cstheme="minorHAnsi"/>
              </w:rPr>
              <w:t>Hz</w:t>
            </w:r>
            <w:proofErr w:type="spellEnd"/>
            <w:r w:rsidRPr="00EC2793">
              <w:rPr>
                <w:rFonts w:asciiTheme="minorHAnsi" w:hAnsiTheme="minorHAnsi" w:cstheme="minorHAnsi"/>
              </w:rPr>
              <w:t>.</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36</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Niska waga z baterią &lt;6kg.</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37</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Monitor wyświetla jednocześnie wszystkie dane numeryczne mierzonych parametrów oraz przynajmniej 8 różnych krzywych dynamicznych.</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38</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Funkcja tworzenia, zapisywania i łatwego przywołania własnych układów ekranu do różnych typów przypadków (min. 20 zapamiętywanych ekranów).</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39</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Oprogramowanie umożliwiające tworzenie raportów z przebiegu monitorowania.</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lastRenderedPageBreak/>
              <w:t>40</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Trendy wszystkich monitorowanych parametrów w postaci tabelarycznej i graficznej z ostatnich min. 96 godzin. Możliwość ustawienia rozdzielczości trendów w zakresie 12sek – 5min. Możliwość wyświetlania trendów w zaprogramowanych grupach.</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41</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Historia zdarzeń min. 50 przypadków. Zapis zdarzeń wyzwalany automatycznie np. poprzez ustawione progi alarmowe lub wyzwalany ręcznie. Każde zdarzenie winno rejestrować min. 4 mierzone parametry wraz z odpowiadającymi im krzywymi dynamicznymi.</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42</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Graficzna prezentacja trendów w postaci krzywych, słupków z zaznaczeniem strzałką szybkości zmian w danym parametrze i histogramów. Funkcja musi umożliwiać czytelny i intuicyjny odczyt danych dotyczących stanu klinicznego pacjenta i porównanie ich z założonymi wartościami np. podczas stosowania leków naczyniowo-czynnych w celu utrzymania założonego poziomu ciśnienia krwi.</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43</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Alarmy wizualne i akustyczne, min. 3-stopniowe, z podaniem przyczyny alarmu.</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44</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Alarmy techniczne z podaniem przyczyny i rejestracją zdarzeń dla potrzeb serwisu.</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45</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Czasowe wyciszenie alarmów. Ustawiany czas wyciszania do min. 10 minut.</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46</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Automatyczne ustawianie granic alarmowych w monitorze w stosunku do aktualnych pomiarów pacjenta. Ręczne ustawianie granic alarmów. Wyłączanie alarmów dla pojedynczych pomiarów.</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47</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 xml:space="preserve">Monitor posiada możliwość rozbudowy o opcję, która pozwala na podłączenie urządzeń zewnętrznych w tym pomp, respiratorów, monitorów rzutu serca, aparatów do znieczulania. Wymienić co najmniej 2 różnych </w:t>
            </w:r>
            <w:r w:rsidRPr="00EC2793">
              <w:rPr>
                <w:rFonts w:asciiTheme="minorHAnsi" w:hAnsiTheme="minorHAnsi" w:cstheme="minorHAnsi"/>
              </w:rPr>
              <w:lastRenderedPageBreak/>
              <w:t>producentów wraz z modelami dla każdego urządzenia. Podłączenie musi umożliwiać odczyt danych pomiarowych z urządzeń zewnętrznych na ekranie monitora.</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lastRenderedPageBreak/>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79658D" w:rsidP="007C0583">
            <w:pPr>
              <w:jc w:val="center"/>
              <w:rPr>
                <w:rFonts w:asciiTheme="minorHAnsi" w:hAnsiTheme="minorHAnsi" w:cstheme="minorHAnsi"/>
                <w:b/>
              </w:rPr>
            </w:pPr>
          </w:p>
        </w:tc>
        <w:tc>
          <w:tcPr>
            <w:tcW w:w="4461" w:type="dxa"/>
            <w:vAlign w:val="center"/>
          </w:tcPr>
          <w:p w:rsidR="0079658D" w:rsidRPr="00EC2793" w:rsidRDefault="00EC2793" w:rsidP="0079658D">
            <w:pPr>
              <w:rPr>
                <w:rFonts w:asciiTheme="minorHAnsi" w:hAnsiTheme="minorHAnsi" w:cstheme="minorHAnsi"/>
                <w:b/>
              </w:rPr>
            </w:pPr>
            <w:r w:rsidRPr="00EC2793">
              <w:rPr>
                <w:rFonts w:asciiTheme="minorHAnsi" w:hAnsiTheme="minorHAnsi" w:cstheme="minorHAnsi"/>
                <w:b/>
              </w:rPr>
              <w:t>Pomiar EKG</w:t>
            </w:r>
          </w:p>
        </w:tc>
        <w:tc>
          <w:tcPr>
            <w:tcW w:w="1843" w:type="dxa"/>
            <w:vAlign w:val="center"/>
          </w:tcPr>
          <w:p w:rsidR="0079658D" w:rsidRPr="006932E4" w:rsidRDefault="0079658D" w:rsidP="007C0583">
            <w:pPr>
              <w:jc w:val="center"/>
              <w:rPr>
                <w:rFonts w:asciiTheme="minorHAnsi" w:hAnsiTheme="minorHAnsi" w:cstheme="minorHAnsi"/>
                <w:b/>
              </w:rPr>
            </w:pP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48</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Zakres pomiaru rytmu serca z sygnału EKG min. od 20 do 350 [ud./min.] z dokładnością 1%.</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49</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 xml:space="preserve">Analiza odcinka ST we wszystkich </w:t>
            </w:r>
            <w:proofErr w:type="spellStart"/>
            <w:r w:rsidRPr="00EC2793">
              <w:rPr>
                <w:rFonts w:asciiTheme="minorHAnsi" w:hAnsiTheme="minorHAnsi" w:cstheme="minorHAnsi"/>
              </w:rPr>
              <w:t>odprowadzeniach</w:t>
            </w:r>
            <w:proofErr w:type="spellEnd"/>
            <w:r w:rsidRPr="00EC2793">
              <w:rPr>
                <w:rFonts w:asciiTheme="minorHAnsi" w:hAnsiTheme="minorHAnsi" w:cstheme="minorHAnsi"/>
              </w:rPr>
              <w:t xml:space="preserve"> jednocześnie. Zakres pomiaru minimum od -20 mm do +20 mm.</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50</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Możliwość doposażenia kardiomonitora w funkcjonalność prezentacji ST z graficzną reprezentacją zmian ST na wykresach kołowych. Funkcja gromadzi pomiary odcinka ST oraz trendy uzyskane z pomiarów w płaszczyźnie pionowej (odprowadzenia kończynowe) i poziomej (odprowadzenia przedsercowe). Możliwość wyboru referencyjnego poziomu wyjściowego.</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51</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 xml:space="preserve">Analiza odcinka QT i </w:t>
            </w:r>
            <w:proofErr w:type="spellStart"/>
            <w:r w:rsidRPr="00EC2793">
              <w:rPr>
                <w:rFonts w:asciiTheme="minorHAnsi" w:hAnsiTheme="minorHAnsi" w:cstheme="minorHAnsi"/>
              </w:rPr>
              <w:t>QTc</w:t>
            </w:r>
            <w:proofErr w:type="spellEnd"/>
            <w:r w:rsidRPr="00EC2793">
              <w:rPr>
                <w:rFonts w:asciiTheme="minorHAnsi" w:hAnsiTheme="minorHAnsi" w:cstheme="minorHAnsi"/>
              </w:rPr>
              <w:t xml:space="preserve"> dostępna jako parametr z ustawianymi progami alarmów i trendami.</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52</w:t>
            </w:r>
          </w:p>
        </w:tc>
        <w:tc>
          <w:tcPr>
            <w:tcW w:w="4461" w:type="dxa"/>
            <w:vAlign w:val="center"/>
          </w:tcPr>
          <w:p w:rsidR="0079658D" w:rsidRPr="0079658D" w:rsidRDefault="00EC2793" w:rsidP="0079658D">
            <w:pPr>
              <w:rPr>
                <w:rFonts w:asciiTheme="minorHAnsi" w:hAnsiTheme="minorHAnsi" w:cstheme="minorHAnsi"/>
              </w:rPr>
            </w:pPr>
            <w:proofErr w:type="spellStart"/>
            <w:r w:rsidRPr="00EC2793">
              <w:rPr>
                <w:rFonts w:asciiTheme="minorHAnsi" w:hAnsiTheme="minorHAnsi" w:cstheme="minorHAnsi"/>
              </w:rPr>
              <w:t>Wieloodprowadzeniowa</w:t>
            </w:r>
            <w:proofErr w:type="spellEnd"/>
            <w:r w:rsidRPr="00EC2793">
              <w:rPr>
                <w:rFonts w:asciiTheme="minorHAnsi" w:hAnsiTheme="minorHAnsi" w:cstheme="minorHAnsi"/>
              </w:rPr>
              <w:t xml:space="preserve"> analiza EKG: min. 2 odprowadzenia analizowane jednocześnie. Podstawowa klasyfikacja alarmów arytmii.</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53</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Analogowe wyjście sygnału EKG do synchronizacji defibrylatora.</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54</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Monitor umożliwia obserwację rekonstruowanych 12 odprowadzeń EKG z 5-ciu i 6-ciu elektrod rejestrujących oraz monitorowanie rzeczywistych 12 odprowadzeń EKG w jakości diagnostycznej (z przewodu 10-żyłowego – możliwość rozbudowy).</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55</w:t>
            </w:r>
          </w:p>
        </w:tc>
        <w:tc>
          <w:tcPr>
            <w:tcW w:w="4461" w:type="dxa"/>
            <w:vAlign w:val="center"/>
          </w:tcPr>
          <w:p w:rsidR="0079658D" w:rsidRPr="0079658D" w:rsidRDefault="0079658D" w:rsidP="0079658D">
            <w:pPr>
              <w:rPr>
                <w:rFonts w:asciiTheme="minorHAnsi" w:hAnsiTheme="minorHAnsi" w:cstheme="minorHAnsi"/>
              </w:rPr>
            </w:pPr>
            <w:r w:rsidRPr="0079658D">
              <w:rPr>
                <w:rFonts w:asciiTheme="minorHAnsi" w:hAnsiTheme="minorHAnsi" w:cstheme="minorHAnsi"/>
              </w:rPr>
              <w:t xml:space="preserve">Możliwość szybkiej wymiany akumulatora przez użytkownika, bez konieczności </w:t>
            </w:r>
            <w:r w:rsidRPr="0079658D">
              <w:rPr>
                <w:rFonts w:asciiTheme="minorHAnsi" w:hAnsiTheme="minorHAnsi" w:cstheme="minorHAnsi"/>
              </w:rPr>
              <w:lastRenderedPageBreak/>
              <w:t>przerywania pracy, stosowania narzędzi i interwencji serwisu.</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lastRenderedPageBreak/>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79658D" w:rsidP="007C0583">
            <w:pPr>
              <w:jc w:val="center"/>
              <w:rPr>
                <w:rFonts w:asciiTheme="minorHAnsi" w:hAnsiTheme="minorHAnsi" w:cstheme="minorHAnsi"/>
                <w:b/>
              </w:rPr>
            </w:pPr>
          </w:p>
        </w:tc>
        <w:tc>
          <w:tcPr>
            <w:tcW w:w="4461" w:type="dxa"/>
            <w:vAlign w:val="center"/>
          </w:tcPr>
          <w:p w:rsidR="0079658D" w:rsidRPr="00EC2793" w:rsidRDefault="00EC2793" w:rsidP="0079658D">
            <w:pPr>
              <w:rPr>
                <w:rFonts w:asciiTheme="minorHAnsi" w:hAnsiTheme="minorHAnsi" w:cstheme="minorHAnsi"/>
                <w:b/>
              </w:rPr>
            </w:pPr>
            <w:r w:rsidRPr="00EC2793">
              <w:rPr>
                <w:rFonts w:asciiTheme="minorHAnsi" w:hAnsiTheme="minorHAnsi" w:cstheme="minorHAnsi"/>
                <w:b/>
              </w:rPr>
              <w:t>Pomiar respiracji metodą impedancji</w:t>
            </w:r>
          </w:p>
        </w:tc>
        <w:tc>
          <w:tcPr>
            <w:tcW w:w="1843" w:type="dxa"/>
            <w:vAlign w:val="center"/>
          </w:tcPr>
          <w:p w:rsidR="0079658D" w:rsidRPr="006932E4" w:rsidRDefault="0079658D" w:rsidP="007C0583">
            <w:pPr>
              <w:jc w:val="center"/>
              <w:rPr>
                <w:rFonts w:asciiTheme="minorHAnsi" w:hAnsiTheme="minorHAnsi" w:cstheme="minorHAnsi"/>
                <w:b/>
              </w:rPr>
            </w:pP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56</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Wyświetlana wartość cyfrowa wraz z falą oddechu.</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57</w:t>
            </w:r>
          </w:p>
        </w:tc>
        <w:tc>
          <w:tcPr>
            <w:tcW w:w="4461" w:type="dxa"/>
            <w:vAlign w:val="center"/>
          </w:tcPr>
          <w:p w:rsidR="0079658D" w:rsidRPr="0079658D" w:rsidRDefault="00EC2793" w:rsidP="0079658D">
            <w:pPr>
              <w:rPr>
                <w:rFonts w:asciiTheme="minorHAnsi" w:hAnsiTheme="minorHAnsi" w:cstheme="minorHAnsi"/>
              </w:rPr>
            </w:pPr>
            <w:r w:rsidRPr="00EC2793">
              <w:rPr>
                <w:rFonts w:asciiTheme="minorHAnsi" w:hAnsiTheme="minorHAnsi" w:cstheme="minorHAnsi"/>
              </w:rPr>
              <w:t xml:space="preserve">Minimalny zakres 0-170 </w:t>
            </w:r>
            <w:proofErr w:type="spellStart"/>
            <w:r w:rsidRPr="00EC2793">
              <w:rPr>
                <w:rFonts w:asciiTheme="minorHAnsi" w:hAnsiTheme="minorHAnsi" w:cstheme="minorHAnsi"/>
              </w:rPr>
              <w:t>odd</w:t>
            </w:r>
            <w:proofErr w:type="spellEnd"/>
            <w:r w:rsidRPr="00EC2793">
              <w:rPr>
                <w:rFonts w:asciiTheme="minorHAnsi" w:hAnsiTheme="minorHAnsi" w:cstheme="minorHAnsi"/>
              </w:rPr>
              <w:t xml:space="preserve">/min. Dokładność pomiaru częstości oddechów w zakresie od 1 do 120 </w:t>
            </w:r>
            <w:proofErr w:type="spellStart"/>
            <w:r w:rsidRPr="00EC2793">
              <w:rPr>
                <w:rFonts w:asciiTheme="minorHAnsi" w:hAnsiTheme="minorHAnsi" w:cstheme="minorHAnsi"/>
              </w:rPr>
              <w:t>odd</w:t>
            </w:r>
            <w:proofErr w:type="spellEnd"/>
            <w:r w:rsidRPr="00EC2793">
              <w:rPr>
                <w:rFonts w:asciiTheme="minorHAnsi" w:hAnsiTheme="minorHAnsi" w:cstheme="minorHAnsi"/>
              </w:rPr>
              <w:t xml:space="preserve">/min przynajmniej +/-1 </w:t>
            </w:r>
            <w:proofErr w:type="spellStart"/>
            <w:r w:rsidRPr="00EC2793">
              <w:rPr>
                <w:rFonts w:asciiTheme="minorHAnsi" w:hAnsiTheme="minorHAnsi" w:cstheme="minorHAnsi"/>
              </w:rPr>
              <w:t>odd</w:t>
            </w:r>
            <w:proofErr w:type="spellEnd"/>
            <w:r w:rsidRPr="00EC2793">
              <w:rPr>
                <w:rFonts w:asciiTheme="minorHAnsi" w:hAnsiTheme="minorHAnsi" w:cstheme="minorHAnsi"/>
              </w:rPr>
              <w:t>/min. Możliwość ręcznej regulacji progu detekcji oddechów.</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6B4EC6" w:rsidP="007C0583">
            <w:pPr>
              <w:jc w:val="center"/>
              <w:rPr>
                <w:rFonts w:asciiTheme="minorHAnsi" w:hAnsiTheme="minorHAnsi" w:cstheme="minorHAnsi"/>
                <w:b/>
              </w:rPr>
            </w:pPr>
          </w:p>
        </w:tc>
        <w:tc>
          <w:tcPr>
            <w:tcW w:w="4461" w:type="dxa"/>
            <w:vAlign w:val="center"/>
          </w:tcPr>
          <w:p w:rsidR="006B4EC6" w:rsidRPr="006B4EC6" w:rsidRDefault="006B4EC6" w:rsidP="0079658D">
            <w:pPr>
              <w:rPr>
                <w:rFonts w:asciiTheme="minorHAnsi" w:hAnsiTheme="minorHAnsi" w:cstheme="minorHAnsi"/>
                <w:b/>
              </w:rPr>
            </w:pPr>
            <w:r w:rsidRPr="006B4EC6">
              <w:rPr>
                <w:rFonts w:asciiTheme="minorHAnsi" w:hAnsiTheme="minorHAnsi" w:cstheme="minorHAnsi"/>
                <w:b/>
              </w:rPr>
              <w:t>Pomiar ciśnienia metodą nieinwazyjną</w:t>
            </w:r>
          </w:p>
        </w:tc>
        <w:tc>
          <w:tcPr>
            <w:tcW w:w="1843" w:type="dxa"/>
            <w:vAlign w:val="center"/>
          </w:tcPr>
          <w:p w:rsidR="006B4EC6" w:rsidRPr="006932E4" w:rsidRDefault="006B4EC6" w:rsidP="007C0583">
            <w:pPr>
              <w:jc w:val="center"/>
              <w:rPr>
                <w:rFonts w:asciiTheme="minorHAnsi" w:hAnsiTheme="minorHAnsi" w:cstheme="minorHAnsi"/>
                <w:b/>
              </w:rPr>
            </w:pP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79658D" w:rsidRPr="006932E4" w:rsidTr="00CF322F">
        <w:tc>
          <w:tcPr>
            <w:tcW w:w="637" w:type="dxa"/>
            <w:vAlign w:val="center"/>
          </w:tcPr>
          <w:p w:rsidR="0079658D" w:rsidRPr="006932E4" w:rsidRDefault="00FF3879" w:rsidP="007C0583">
            <w:pPr>
              <w:jc w:val="center"/>
              <w:rPr>
                <w:rFonts w:asciiTheme="minorHAnsi" w:hAnsiTheme="minorHAnsi" w:cstheme="minorHAnsi"/>
                <w:b/>
              </w:rPr>
            </w:pPr>
            <w:r>
              <w:rPr>
                <w:rFonts w:asciiTheme="minorHAnsi" w:hAnsiTheme="minorHAnsi" w:cstheme="minorHAnsi"/>
                <w:b/>
              </w:rPr>
              <w:t>58</w:t>
            </w:r>
          </w:p>
        </w:tc>
        <w:tc>
          <w:tcPr>
            <w:tcW w:w="4461" w:type="dxa"/>
            <w:vAlign w:val="center"/>
          </w:tcPr>
          <w:p w:rsidR="0079658D" w:rsidRPr="0079658D" w:rsidRDefault="006B4EC6" w:rsidP="0079658D">
            <w:pPr>
              <w:rPr>
                <w:rFonts w:asciiTheme="minorHAnsi" w:hAnsiTheme="minorHAnsi" w:cstheme="minorHAnsi"/>
              </w:rPr>
            </w:pPr>
            <w:r w:rsidRPr="006B4EC6">
              <w:rPr>
                <w:rFonts w:asciiTheme="minorHAnsi" w:hAnsiTheme="minorHAnsi" w:cstheme="minorHAnsi"/>
              </w:rPr>
              <w:t xml:space="preserve">Pomiar na żądanie, automatycznie w wybranych odstępach czasowych, ciągłe pomiary przez określony czas. Czas repetycji pomiarów automatycznych min. od 1 minuty do 24 godzin. Tryb sekwencyjnych pomiarów z możliwością ustawiania 4 sekwencji. Funkcja </w:t>
            </w:r>
            <w:proofErr w:type="spellStart"/>
            <w:r w:rsidRPr="006B4EC6">
              <w:rPr>
                <w:rFonts w:asciiTheme="minorHAnsi" w:hAnsiTheme="minorHAnsi" w:cstheme="minorHAnsi"/>
              </w:rPr>
              <w:t>stazy</w:t>
            </w:r>
            <w:proofErr w:type="spellEnd"/>
            <w:r w:rsidRPr="006B4EC6">
              <w:rPr>
                <w:rFonts w:asciiTheme="minorHAnsi" w:hAnsiTheme="minorHAnsi" w:cstheme="minorHAnsi"/>
              </w:rPr>
              <w:t xml:space="preserve"> – utrzymania ciśnienia w mankiecie.</w:t>
            </w:r>
          </w:p>
        </w:tc>
        <w:tc>
          <w:tcPr>
            <w:tcW w:w="1843" w:type="dxa"/>
            <w:vAlign w:val="center"/>
          </w:tcPr>
          <w:p w:rsidR="0079658D"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79658D" w:rsidRPr="006932E4" w:rsidRDefault="0079658D"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59</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Wyświetlanie wartości skurczowej, rozkurczowej, średniej cały czas do kolejnego pomiaru. Wyświetlanie ostatnich wyników pomiarowych na ekranie głównym obo</w:t>
            </w:r>
            <w:r>
              <w:rPr>
                <w:rFonts w:asciiTheme="minorHAnsi" w:hAnsiTheme="minorHAnsi" w:cstheme="minorHAnsi"/>
              </w:rPr>
              <w:t>k aktualnie mierzonych wartości</w:t>
            </w:r>
            <w:r w:rsidR="00472E7B" w:rsidRPr="00472E7B">
              <w:rPr>
                <w:rFonts w:asciiTheme="minorHAnsi" w:hAnsiTheme="minorHAnsi" w:cstheme="minorHAnsi"/>
              </w:rPr>
              <w:t>.</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60</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Min. zakres pomiarowy od 10 do 270 mmHg.</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6B4EC6" w:rsidP="007C0583">
            <w:pPr>
              <w:jc w:val="center"/>
              <w:rPr>
                <w:rFonts w:asciiTheme="minorHAnsi" w:hAnsiTheme="minorHAnsi" w:cstheme="minorHAnsi"/>
                <w:b/>
              </w:rPr>
            </w:pPr>
          </w:p>
        </w:tc>
        <w:tc>
          <w:tcPr>
            <w:tcW w:w="4461" w:type="dxa"/>
            <w:vAlign w:val="center"/>
          </w:tcPr>
          <w:p w:rsidR="006B4EC6" w:rsidRPr="006B4EC6" w:rsidRDefault="006B4EC6" w:rsidP="0079658D">
            <w:pPr>
              <w:rPr>
                <w:rFonts w:asciiTheme="minorHAnsi" w:hAnsiTheme="minorHAnsi" w:cstheme="minorHAnsi"/>
                <w:b/>
              </w:rPr>
            </w:pPr>
            <w:r w:rsidRPr="006B4EC6">
              <w:rPr>
                <w:rFonts w:asciiTheme="minorHAnsi" w:hAnsiTheme="minorHAnsi" w:cstheme="minorHAnsi"/>
                <w:b/>
              </w:rPr>
              <w:t>Pomiar saturacji SPO2</w:t>
            </w:r>
          </w:p>
        </w:tc>
        <w:tc>
          <w:tcPr>
            <w:tcW w:w="1843" w:type="dxa"/>
            <w:vAlign w:val="center"/>
          </w:tcPr>
          <w:p w:rsidR="006B4EC6" w:rsidRPr="006932E4" w:rsidRDefault="006B4EC6" w:rsidP="007C0583">
            <w:pPr>
              <w:jc w:val="center"/>
              <w:rPr>
                <w:rFonts w:asciiTheme="minorHAnsi" w:hAnsiTheme="minorHAnsi" w:cstheme="minorHAnsi"/>
                <w:b/>
              </w:rPr>
            </w:pP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61</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 xml:space="preserve">Pomiar saturacji SpO2 i pletyzmografii – technologia </w:t>
            </w:r>
            <w:proofErr w:type="spellStart"/>
            <w:r w:rsidRPr="006B4EC6">
              <w:rPr>
                <w:rFonts w:asciiTheme="minorHAnsi" w:hAnsiTheme="minorHAnsi" w:cstheme="minorHAnsi"/>
              </w:rPr>
              <w:t>Masimo</w:t>
            </w:r>
            <w:proofErr w:type="spellEnd"/>
            <w:r w:rsidRPr="006B4EC6">
              <w:rPr>
                <w:rFonts w:asciiTheme="minorHAnsi" w:hAnsiTheme="minorHAnsi" w:cstheme="minorHAnsi"/>
              </w:rPr>
              <w:t xml:space="preserve"> </w:t>
            </w:r>
            <w:proofErr w:type="spellStart"/>
            <w:r w:rsidRPr="006B4EC6">
              <w:rPr>
                <w:rFonts w:asciiTheme="minorHAnsi" w:hAnsiTheme="minorHAnsi" w:cstheme="minorHAnsi"/>
              </w:rPr>
              <w:t>Rainbow</w:t>
            </w:r>
            <w:proofErr w:type="spellEnd"/>
            <w:r w:rsidRPr="006B4EC6">
              <w:rPr>
                <w:rFonts w:asciiTheme="minorHAnsi" w:hAnsiTheme="minorHAnsi" w:cstheme="minorHAnsi"/>
              </w:rPr>
              <w:t xml:space="preserve"> SET lub FAST.</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62</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Zakres pomiarowy SpO2 min. do 0 do 100% z dokładnością w zakresie od 70 do 100% min. +/- 3%.</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63</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Pomiar tętna w zakresie min. od 30 do 240 ud./min.</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lastRenderedPageBreak/>
              <w:t>64</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 xml:space="preserve">Wyświetlane wartości cyfrowe saturacji i tętna oraz krzywa </w:t>
            </w:r>
            <w:proofErr w:type="spellStart"/>
            <w:r w:rsidRPr="006B4EC6">
              <w:rPr>
                <w:rFonts w:asciiTheme="minorHAnsi" w:hAnsiTheme="minorHAnsi" w:cstheme="minorHAnsi"/>
              </w:rPr>
              <w:t>pletyzmograficzna</w:t>
            </w:r>
            <w:proofErr w:type="spellEnd"/>
            <w:r w:rsidRPr="006B4EC6">
              <w:rPr>
                <w:rFonts w:asciiTheme="minorHAnsi" w:hAnsiTheme="minorHAnsi" w:cstheme="minorHAnsi"/>
              </w:rPr>
              <w:t>. Wskaźnik perfuzji prezentowany w formie cyfrowej.</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65</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Algorytm pomiarowy odporny na niską perfuzję i artefakty ruchowe umożliwiający ekstrakcję sygnału, czyli eliminację zakłócającego wynik pomiaru z krwi żylnej (podczas ruchu pacjenta) i wyświetlanie pomiaru jedynie z krwi tętniczej.</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66</w:t>
            </w:r>
          </w:p>
        </w:tc>
        <w:tc>
          <w:tcPr>
            <w:tcW w:w="4461" w:type="dxa"/>
            <w:vAlign w:val="center"/>
          </w:tcPr>
          <w:p w:rsidR="00472E7B" w:rsidRPr="0079658D" w:rsidRDefault="006B4EC6" w:rsidP="0079658D">
            <w:pPr>
              <w:rPr>
                <w:rFonts w:asciiTheme="minorHAnsi" w:hAnsiTheme="minorHAnsi" w:cstheme="minorHAnsi"/>
              </w:rPr>
            </w:pPr>
            <w:r w:rsidRPr="006B4EC6">
              <w:rPr>
                <w:rFonts w:asciiTheme="minorHAnsi" w:hAnsiTheme="minorHAnsi" w:cstheme="minorHAnsi"/>
              </w:rPr>
              <w:t xml:space="preserve">Możliwość doposażenia w dodatkowe pomiary takie jak: </w:t>
            </w:r>
            <w:proofErr w:type="spellStart"/>
            <w:r w:rsidRPr="006B4EC6">
              <w:rPr>
                <w:rFonts w:asciiTheme="minorHAnsi" w:hAnsiTheme="minorHAnsi" w:cstheme="minorHAnsi"/>
              </w:rPr>
              <w:t>SpMet</w:t>
            </w:r>
            <w:proofErr w:type="spellEnd"/>
            <w:r w:rsidRPr="006B4EC6">
              <w:rPr>
                <w:rFonts w:asciiTheme="minorHAnsi" w:hAnsiTheme="minorHAnsi" w:cstheme="minorHAnsi"/>
              </w:rPr>
              <w:t xml:space="preserve">, </w:t>
            </w:r>
            <w:proofErr w:type="spellStart"/>
            <w:r w:rsidRPr="006B4EC6">
              <w:rPr>
                <w:rFonts w:asciiTheme="minorHAnsi" w:hAnsiTheme="minorHAnsi" w:cstheme="minorHAnsi"/>
              </w:rPr>
              <w:t>SpOC</w:t>
            </w:r>
            <w:proofErr w:type="spellEnd"/>
            <w:r w:rsidRPr="006B4EC6">
              <w:rPr>
                <w:rFonts w:asciiTheme="minorHAnsi" w:hAnsiTheme="minorHAnsi" w:cstheme="minorHAnsi"/>
              </w:rPr>
              <w:t xml:space="preserve"> oraz parametr </w:t>
            </w:r>
            <w:proofErr w:type="spellStart"/>
            <w:r w:rsidRPr="006B4EC6">
              <w:rPr>
                <w:rFonts w:asciiTheme="minorHAnsi" w:hAnsiTheme="minorHAnsi" w:cstheme="minorHAnsi"/>
              </w:rPr>
              <w:t>RRa</w:t>
            </w:r>
            <w:proofErr w:type="spellEnd"/>
            <w:r w:rsidRPr="006B4EC6">
              <w:rPr>
                <w:rFonts w:asciiTheme="minorHAnsi" w:hAnsiTheme="minorHAnsi" w:cstheme="minorHAnsi"/>
              </w:rPr>
              <w:t>.</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6B4EC6" w:rsidP="007C0583">
            <w:pPr>
              <w:jc w:val="center"/>
              <w:rPr>
                <w:rFonts w:asciiTheme="minorHAnsi" w:hAnsiTheme="minorHAnsi" w:cstheme="minorHAnsi"/>
                <w:b/>
              </w:rPr>
            </w:pPr>
          </w:p>
        </w:tc>
        <w:tc>
          <w:tcPr>
            <w:tcW w:w="4461" w:type="dxa"/>
            <w:vAlign w:val="center"/>
          </w:tcPr>
          <w:p w:rsidR="006B4EC6" w:rsidRPr="006B4EC6" w:rsidRDefault="006B4EC6" w:rsidP="0079658D">
            <w:pPr>
              <w:rPr>
                <w:rFonts w:asciiTheme="minorHAnsi" w:hAnsiTheme="minorHAnsi" w:cstheme="minorHAnsi"/>
                <w:b/>
              </w:rPr>
            </w:pPr>
            <w:r w:rsidRPr="006B4EC6">
              <w:rPr>
                <w:rFonts w:asciiTheme="minorHAnsi" w:hAnsiTheme="minorHAnsi" w:cstheme="minorHAnsi"/>
                <w:b/>
              </w:rPr>
              <w:t>Pomiar temperatury</w:t>
            </w:r>
          </w:p>
        </w:tc>
        <w:tc>
          <w:tcPr>
            <w:tcW w:w="1843" w:type="dxa"/>
            <w:vAlign w:val="center"/>
          </w:tcPr>
          <w:p w:rsidR="006B4EC6" w:rsidRPr="006932E4" w:rsidRDefault="006B4EC6" w:rsidP="007C0583">
            <w:pPr>
              <w:jc w:val="center"/>
              <w:rPr>
                <w:rFonts w:asciiTheme="minorHAnsi" w:hAnsiTheme="minorHAnsi" w:cstheme="minorHAnsi"/>
                <w:b/>
              </w:rPr>
            </w:pP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67</w:t>
            </w:r>
          </w:p>
        </w:tc>
        <w:tc>
          <w:tcPr>
            <w:tcW w:w="4461" w:type="dxa"/>
            <w:vAlign w:val="center"/>
          </w:tcPr>
          <w:p w:rsidR="00472E7B" w:rsidRPr="00472E7B" w:rsidRDefault="006B4EC6" w:rsidP="0079658D">
            <w:pPr>
              <w:rPr>
                <w:rFonts w:asciiTheme="minorHAnsi" w:hAnsiTheme="minorHAnsi" w:cstheme="minorHAnsi"/>
              </w:rPr>
            </w:pPr>
            <w:r w:rsidRPr="006B4EC6">
              <w:rPr>
                <w:rFonts w:asciiTheme="minorHAnsi" w:hAnsiTheme="minorHAnsi" w:cstheme="minorHAnsi"/>
              </w:rPr>
              <w:t>Pomiar temperatury 1-kanałowy, zakres pomiarowy min. 0 – 45°C.</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68</w:t>
            </w:r>
          </w:p>
        </w:tc>
        <w:tc>
          <w:tcPr>
            <w:tcW w:w="4461" w:type="dxa"/>
            <w:vAlign w:val="center"/>
          </w:tcPr>
          <w:p w:rsidR="00472E7B" w:rsidRPr="00472E7B" w:rsidRDefault="006B4EC6" w:rsidP="0079658D">
            <w:pPr>
              <w:rPr>
                <w:rFonts w:asciiTheme="minorHAnsi" w:hAnsiTheme="minorHAnsi" w:cstheme="minorHAnsi"/>
              </w:rPr>
            </w:pPr>
            <w:r w:rsidRPr="006B4EC6">
              <w:rPr>
                <w:rFonts w:asciiTheme="minorHAnsi" w:hAnsiTheme="minorHAnsi" w:cstheme="minorHAnsi"/>
              </w:rPr>
              <w:t>Dokładność pomiaru temperatury przynajmniej +/- 0,1°C.</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69</w:t>
            </w:r>
          </w:p>
        </w:tc>
        <w:tc>
          <w:tcPr>
            <w:tcW w:w="4461" w:type="dxa"/>
            <w:vAlign w:val="center"/>
          </w:tcPr>
          <w:p w:rsidR="00472E7B" w:rsidRPr="00472E7B" w:rsidRDefault="006B4EC6" w:rsidP="00472E7B">
            <w:pPr>
              <w:rPr>
                <w:rFonts w:asciiTheme="minorHAnsi" w:hAnsiTheme="minorHAnsi" w:cstheme="minorHAnsi"/>
              </w:rPr>
            </w:pPr>
            <w:r w:rsidRPr="006B4EC6">
              <w:rPr>
                <w:rFonts w:asciiTheme="minorHAnsi" w:hAnsiTheme="minorHAnsi" w:cstheme="minorHAnsi"/>
              </w:rPr>
              <w:t xml:space="preserve">Możliwość rozbudowy monitora o pomiar temperatury przewidywalnej w technologii Welch </w:t>
            </w:r>
            <w:proofErr w:type="spellStart"/>
            <w:r w:rsidRPr="006B4EC6">
              <w:rPr>
                <w:rFonts w:asciiTheme="minorHAnsi" w:hAnsiTheme="minorHAnsi" w:cstheme="minorHAnsi"/>
              </w:rPr>
              <w:t>Allyn</w:t>
            </w:r>
            <w:proofErr w:type="spellEnd"/>
            <w:r w:rsidRPr="006B4EC6">
              <w:rPr>
                <w:rFonts w:asciiTheme="minorHAnsi" w:hAnsiTheme="minorHAnsi" w:cstheme="minorHAnsi"/>
              </w:rPr>
              <w:t xml:space="preserve"> </w:t>
            </w:r>
            <w:proofErr w:type="spellStart"/>
            <w:r w:rsidRPr="006B4EC6">
              <w:rPr>
                <w:rFonts w:asciiTheme="minorHAnsi" w:hAnsiTheme="minorHAnsi" w:cstheme="minorHAnsi"/>
              </w:rPr>
              <w:t>SureTemp</w:t>
            </w:r>
            <w:proofErr w:type="spellEnd"/>
            <w:r w:rsidRPr="006B4EC6">
              <w:rPr>
                <w:rFonts w:asciiTheme="minorHAnsi" w:hAnsiTheme="minorHAnsi" w:cstheme="minorHAnsi"/>
              </w:rPr>
              <w:t xml:space="preserve"> Plus umożliwiającej wykonywanie szybkich pomiarów u dzieci i dorosłych pod pachą i z ust. Rozbudowa typu </w:t>
            </w:r>
            <w:proofErr w:type="spellStart"/>
            <w:r w:rsidRPr="006B4EC6">
              <w:rPr>
                <w:rFonts w:asciiTheme="minorHAnsi" w:hAnsiTheme="minorHAnsi" w:cstheme="minorHAnsi"/>
              </w:rPr>
              <w:t>plug&amp;play</w:t>
            </w:r>
            <w:proofErr w:type="spellEnd"/>
            <w:r w:rsidRPr="006B4EC6">
              <w:rPr>
                <w:rFonts w:asciiTheme="minorHAnsi" w:hAnsiTheme="minorHAnsi" w:cstheme="minorHAnsi"/>
              </w:rPr>
              <w:t xml:space="preserve"> bez ingerencji serwisu.</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6B4EC6" w:rsidP="007C0583">
            <w:pPr>
              <w:jc w:val="center"/>
              <w:rPr>
                <w:rFonts w:asciiTheme="minorHAnsi" w:hAnsiTheme="minorHAnsi" w:cstheme="minorHAnsi"/>
                <w:b/>
              </w:rPr>
            </w:pPr>
          </w:p>
        </w:tc>
        <w:tc>
          <w:tcPr>
            <w:tcW w:w="4461" w:type="dxa"/>
            <w:vAlign w:val="center"/>
          </w:tcPr>
          <w:p w:rsidR="006B4EC6" w:rsidRPr="006B4EC6" w:rsidRDefault="006B4EC6" w:rsidP="0079658D">
            <w:pPr>
              <w:rPr>
                <w:rFonts w:asciiTheme="minorHAnsi" w:hAnsiTheme="minorHAnsi" w:cstheme="minorHAnsi"/>
                <w:b/>
              </w:rPr>
            </w:pPr>
            <w:r w:rsidRPr="006B4EC6">
              <w:rPr>
                <w:rFonts w:asciiTheme="minorHAnsi" w:hAnsiTheme="minorHAnsi" w:cstheme="minorHAnsi"/>
                <w:b/>
              </w:rPr>
              <w:t>Inwazyjny pomiar ciśnienia krwi</w:t>
            </w:r>
          </w:p>
        </w:tc>
        <w:tc>
          <w:tcPr>
            <w:tcW w:w="1843" w:type="dxa"/>
            <w:vAlign w:val="center"/>
          </w:tcPr>
          <w:p w:rsidR="006B4EC6" w:rsidRPr="006932E4" w:rsidRDefault="006B4EC6" w:rsidP="007C0583">
            <w:pPr>
              <w:jc w:val="center"/>
              <w:rPr>
                <w:rFonts w:asciiTheme="minorHAnsi" w:hAnsiTheme="minorHAnsi" w:cstheme="minorHAnsi"/>
                <w:b/>
              </w:rPr>
            </w:pP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70</w:t>
            </w:r>
          </w:p>
        </w:tc>
        <w:tc>
          <w:tcPr>
            <w:tcW w:w="4461" w:type="dxa"/>
            <w:vAlign w:val="center"/>
          </w:tcPr>
          <w:p w:rsidR="00472E7B" w:rsidRPr="00472E7B" w:rsidRDefault="006B4EC6" w:rsidP="0079658D">
            <w:pPr>
              <w:rPr>
                <w:rFonts w:asciiTheme="minorHAnsi" w:hAnsiTheme="minorHAnsi" w:cstheme="minorHAnsi"/>
              </w:rPr>
            </w:pPr>
            <w:r w:rsidRPr="006B4EC6">
              <w:rPr>
                <w:rFonts w:asciiTheme="minorHAnsi" w:hAnsiTheme="minorHAnsi" w:cstheme="minorHAnsi"/>
              </w:rPr>
              <w:t xml:space="preserve">Minimalny zakres pomiarowy ciśnienia od –40 do +360 mmHg. 1 kanał pomiarowy z możliwością rozszerzenia do 2 kanałów po podłączeniu opcjonalnego adaptera rozdzielającego sygnał.  </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71</w:t>
            </w:r>
          </w:p>
        </w:tc>
        <w:tc>
          <w:tcPr>
            <w:tcW w:w="4461" w:type="dxa"/>
            <w:vAlign w:val="center"/>
          </w:tcPr>
          <w:p w:rsidR="00472E7B" w:rsidRPr="00472E7B" w:rsidRDefault="006B4EC6" w:rsidP="0079658D">
            <w:pPr>
              <w:rPr>
                <w:rFonts w:asciiTheme="minorHAnsi" w:hAnsiTheme="minorHAnsi" w:cstheme="minorHAnsi"/>
              </w:rPr>
            </w:pPr>
            <w:r w:rsidRPr="006B4EC6">
              <w:rPr>
                <w:rFonts w:asciiTheme="minorHAnsi" w:hAnsiTheme="minorHAnsi" w:cstheme="minorHAnsi"/>
              </w:rPr>
              <w:t xml:space="preserve">Możliwość pomiaru i wyboru nazw różnych ciśnień.  </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472E7B" w:rsidRPr="006932E4" w:rsidTr="00CF322F">
        <w:tc>
          <w:tcPr>
            <w:tcW w:w="637" w:type="dxa"/>
            <w:vAlign w:val="center"/>
          </w:tcPr>
          <w:p w:rsidR="00472E7B" w:rsidRDefault="00FF3879" w:rsidP="007C0583">
            <w:pPr>
              <w:jc w:val="center"/>
              <w:rPr>
                <w:rFonts w:asciiTheme="minorHAnsi" w:hAnsiTheme="minorHAnsi" w:cstheme="minorHAnsi"/>
                <w:b/>
              </w:rPr>
            </w:pPr>
            <w:r>
              <w:rPr>
                <w:rFonts w:asciiTheme="minorHAnsi" w:hAnsiTheme="minorHAnsi" w:cstheme="minorHAnsi"/>
                <w:b/>
              </w:rPr>
              <w:t>72</w:t>
            </w:r>
          </w:p>
        </w:tc>
        <w:tc>
          <w:tcPr>
            <w:tcW w:w="4461" w:type="dxa"/>
            <w:vAlign w:val="center"/>
          </w:tcPr>
          <w:p w:rsidR="00472E7B" w:rsidRPr="00472E7B" w:rsidRDefault="006B4EC6" w:rsidP="001A08ED">
            <w:pPr>
              <w:rPr>
                <w:rFonts w:asciiTheme="minorHAnsi" w:hAnsiTheme="minorHAnsi" w:cstheme="minorHAnsi"/>
              </w:rPr>
            </w:pPr>
            <w:r w:rsidRPr="006B4EC6">
              <w:rPr>
                <w:rFonts w:asciiTheme="minorHAnsi" w:hAnsiTheme="minorHAnsi" w:cstheme="minorHAnsi"/>
              </w:rPr>
              <w:t>Pomiar pulsu w zakresie min. 30-350 ud/min.</w:t>
            </w:r>
          </w:p>
        </w:tc>
        <w:tc>
          <w:tcPr>
            <w:tcW w:w="1843" w:type="dxa"/>
            <w:vAlign w:val="center"/>
          </w:tcPr>
          <w:p w:rsidR="00472E7B"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472E7B" w:rsidRPr="006932E4" w:rsidRDefault="00472E7B"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FF3879" w:rsidP="007C0583">
            <w:pPr>
              <w:jc w:val="center"/>
              <w:rPr>
                <w:rFonts w:asciiTheme="minorHAnsi" w:hAnsiTheme="minorHAnsi" w:cstheme="minorHAnsi"/>
                <w:b/>
              </w:rPr>
            </w:pPr>
            <w:r>
              <w:rPr>
                <w:rFonts w:asciiTheme="minorHAnsi" w:hAnsiTheme="minorHAnsi" w:cstheme="minorHAnsi"/>
                <w:b/>
              </w:rPr>
              <w:t>73</w:t>
            </w:r>
          </w:p>
        </w:tc>
        <w:tc>
          <w:tcPr>
            <w:tcW w:w="4461" w:type="dxa"/>
            <w:vAlign w:val="center"/>
          </w:tcPr>
          <w:p w:rsidR="006B4EC6" w:rsidRPr="006B4EC6" w:rsidRDefault="006B4EC6" w:rsidP="001A08ED">
            <w:pPr>
              <w:rPr>
                <w:rFonts w:asciiTheme="minorHAnsi" w:hAnsiTheme="minorHAnsi" w:cstheme="minorHAnsi"/>
              </w:rPr>
            </w:pPr>
            <w:r w:rsidRPr="006B4EC6">
              <w:rPr>
                <w:rFonts w:asciiTheme="minorHAnsi" w:hAnsiTheme="minorHAnsi" w:cstheme="minorHAnsi"/>
              </w:rPr>
              <w:t>Pomiar ciśnienia perfuzji mózgowej (CPP) i zmienności ciśnienia tętna (PPV).</w:t>
            </w:r>
          </w:p>
        </w:tc>
        <w:tc>
          <w:tcPr>
            <w:tcW w:w="1843" w:type="dxa"/>
            <w:vAlign w:val="center"/>
          </w:tcPr>
          <w:p w:rsidR="006B4EC6"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FF3879" w:rsidP="007C0583">
            <w:pPr>
              <w:jc w:val="center"/>
              <w:rPr>
                <w:rFonts w:asciiTheme="minorHAnsi" w:hAnsiTheme="minorHAnsi" w:cstheme="minorHAnsi"/>
                <w:b/>
              </w:rPr>
            </w:pPr>
            <w:r>
              <w:rPr>
                <w:rFonts w:asciiTheme="minorHAnsi" w:hAnsiTheme="minorHAnsi" w:cstheme="minorHAnsi"/>
                <w:b/>
              </w:rPr>
              <w:t>74</w:t>
            </w:r>
          </w:p>
        </w:tc>
        <w:tc>
          <w:tcPr>
            <w:tcW w:w="4461" w:type="dxa"/>
            <w:vAlign w:val="center"/>
          </w:tcPr>
          <w:p w:rsidR="006B4EC6" w:rsidRPr="006B4EC6" w:rsidRDefault="006B4EC6" w:rsidP="006B4EC6">
            <w:pPr>
              <w:rPr>
                <w:rFonts w:asciiTheme="minorHAnsi" w:hAnsiTheme="minorHAnsi" w:cstheme="minorHAnsi"/>
              </w:rPr>
            </w:pPr>
            <w:r w:rsidRPr="006B4EC6">
              <w:rPr>
                <w:rFonts w:asciiTheme="minorHAnsi" w:hAnsiTheme="minorHAnsi" w:cstheme="minorHAnsi"/>
              </w:rPr>
              <w:t xml:space="preserve">Możliwość przyszłej rozbudowy wszystkich monitorów o co najmniej 4 jednocześnie </w:t>
            </w:r>
            <w:r w:rsidRPr="006B4EC6">
              <w:rPr>
                <w:rFonts w:asciiTheme="minorHAnsi" w:hAnsiTheme="minorHAnsi" w:cstheme="minorHAnsi"/>
              </w:rPr>
              <w:lastRenderedPageBreak/>
              <w:t>podłączane parametry pomiarowe z obsługą z ekranu głównego kardiomonitora:</w:t>
            </w:r>
          </w:p>
          <w:p w:rsidR="006B4EC6" w:rsidRPr="006B4EC6" w:rsidRDefault="006B4EC6" w:rsidP="006B4EC6">
            <w:pPr>
              <w:rPr>
                <w:rFonts w:asciiTheme="minorHAnsi" w:hAnsiTheme="minorHAnsi" w:cstheme="minorHAnsi"/>
              </w:rPr>
            </w:pPr>
            <w:r w:rsidRPr="006B4EC6">
              <w:rPr>
                <w:rFonts w:asciiTheme="minorHAnsi" w:hAnsiTheme="minorHAnsi" w:cstheme="minorHAnsi"/>
              </w:rPr>
              <w:t>•</w:t>
            </w:r>
            <w:r w:rsidRPr="006B4EC6">
              <w:rPr>
                <w:rFonts w:asciiTheme="minorHAnsi" w:hAnsiTheme="minorHAnsi" w:cstheme="minorHAnsi"/>
              </w:rPr>
              <w:tab/>
              <w:t>3-ci i 4-ty pomiar ciśnienia inwazyjnego</w:t>
            </w:r>
          </w:p>
          <w:p w:rsidR="006B4EC6" w:rsidRPr="006B4EC6" w:rsidRDefault="006B4EC6" w:rsidP="006B4EC6">
            <w:pPr>
              <w:rPr>
                <w:rFonts w:asciiTheme="minorHAnsi" w:hAnsiTheme="minorHAnsi" w:cstheme="minorHAnsi"/>
              </w:rPr>
            </w:pPr>
            <w:r w:rsidRPr="006B4EC6">
              <w:rPr>
                <w:rFonts w:asciiTheme="minorHAnsi" w:hAnsiTheme="minorHAnsi" w:cstheme="minorHAnsi"/>
              </w:rPr>
              <w:t>•</w:t>
            </w:r>
            <w:r w:rsidRPr="006B4EC6">
              <w:rPr>
                <w:rFonts w:asciiTheme="minorHAnsi" w:hAnsiTheme="minorHAnsi" w:cstheme="minorHAnsi"/>
              </w:rPr>
              <w:tab/>
              <w:t xml:space="preserve">Rzut serca </w:t>
            </w:r>
            <w:proofErr w:type="spellStart"/>
            <w:r w:rsidRPr="006B4EC6">
              <w:rPr>
                <w:rFonts w:asciiTheme="minorHAnsi" w:hAnsiTheme="minorHAnsi" w:cstheme="minorHAnsi"/>
              </w:rPr>
              <w:t>Picco</w:t>
            </w:r>
            <w:proofErr w:type="spellEnd"/>
            <w:r w:rsidRPr="006B4EC6">
              <w:rPr>
                <w:rFonts w:asciiTheme="minorHAnsi" w:hAnsiTheme="minorHAnsi" w:cstheme="minorHAnsi"/>
              </w:rPr>
              <w:t xml:space="preserve">/C.O. </w:t>
            </w:r>
          </w:p>
          <w:p w:rsidR="006B4EC6" w:rsidRPr="006B4EC6" w:rsidRDefault="006B4EC6" w:rsidP="006B4EC6">
            <w:pPr>
              <w:rPr>
                <w:rFonts w:asciiTheme="minorHAnsi" w:hAnsiTheme="minorHAnsi" w:cstheme="minorHAnsi"/>
              </w:rPr>
            </w:pPr>
            <w:r w:rsidRPr="006B4EC6">
              <w:rPr>
                <w:rFonts w:asciiTheme="minorHAnsi" w:hAnsiTheme="minorHAnsi" w:cstheme="minorHAnsi"/>
              </w:rPr>
              <w:t>•</w:t>
            </w:r>
            <w:r w:rsidRPr="006B4EC6">
              <w:rPr>
                <w:rFonts w:asciiTheme="minorHAnsi" w:hAnsiTheme="minorHAnsi" w:cstheme="minorHAnsi"/>
              </w:rPr>
              <w:tab/>
              <w:t xml:space="preserve">Rzut serca </w:t>
            </w:r>
            <w:proofErr w:type="spellStart"/>
            <w:r w:rsidRPr="006B4EC6">
              <w:rPr>
                <w:rFonts w:asciiTheme="minorHAnsi" w:hAnsiTheme="minorHAnsi" w:cstheme="minorHAnsi"/>
              </w:rPr>
              <w:t>FloTrac</w:t>
            </w:r>
            <w:proofErr w:type="spellEnd"/>
          </w:p>
          <w:p w:rsidR="006B4EC6" w:rsidRPr="006B4EC6" w:rsidRDefault="006B4EC6" w:rsidP="006B4EC6">
            <w:pPr>
              <w:rPr>
                <w:rFonts w:asciiTheme="minorHAnsi" w:hAnsiTheme="minorHAnsi" w:cstheme="minorHAnsi"/>
              </w:rPr>
            </w:pPr>
            <w:r w:rsidRPr="006B4EC6">
              <w:rPr>
                <w:rFonts w:asciiTheme="minorHAnsi" w:hAnsiTheme="minorHAnsi" w:cstheme="minorHAnsi"/>
              </w:rPr>
              <w:t>•</w:t>
            </w:r>
            <w:r w:rsidRPr="006B4EC6">
              <w:rPr>
                <w:rFonts w:asciiTheme="minorHAnsi" w:hAnsiTheme="minorHAnsi" w:cstheme="minorHAnsi"/>
              </w:rPr>
              <w:tab/>
              <w:t>NMT</w:t>
            </w:r>
          </w:p>
          <w:p w:rsidR="006B4EC6" w:rsidRPr="006B4EC6" w:rsidRDefault="006B4EC6" w:rsidP="006B4EC6">
            <w:pPr>
              <w:rPr>
                <w:rFonts w:asciiTheme="minorHAnsi" w:hAnsiTheme="minorHAnsi" w:cstheme="minorHAnsi"/>
              </w:rPr>
            </w:pPr>
            <w:r w:rsidRPr="006B4EC6">
              <w:rPr>
                <w:rFonts w:asciiTheme="minorHAnsi" w:hAnsiTheme="minorHAnsi" w:cstheme="minorHAnsi"/>
              </w:rPr>
              <w:t>•</w:t>
            </w:r>
            <w:r w:rsidRPr="006B4EC6">
              <w:rPr>
                <w:rFonts w:asciiTheme="minorHAnsi" w:hAnsiTheme="minorHAnsi" w:cstheme="minorHAnsi"/>
              </w:rPr>
              <w:tab/>
            </w:r>
            <w:proofErr w:type="spellStart"/>
            <w:r w:rsidRPr="006B4EC6">
              <w:rPr>
                <w:rFonts w:asciiTheme="minorHAnsi" w:hAnsiTheme="minorHAnsi" w:cstheme="minorHAnsi"/>
              </w:rPr>
              <w:t>Sedline</w:t>
            </w:r>
            <w:proofErr w:type="spellEnd"/>
          </w:p>
          <w:p w:rsidR="006B4EC6" w:rsidRPr="006B4EC6" w:rsidRDefault="006B4EC6" w:rsidP="006B4EC6">
            <w:pPr>
              <w:rPr>
                <w:rFonts w:asciiTheme="minorHAnsi" w:hAnsiTheme="minorHAnsi" w:cstheme="minorHAnsi"/>
              </w:rPr>
            </w:pPr>
            <w:r w:rsidRPr="006B4EC6">
              <w:rPr>
                <w:rFonts w:asciiTheme="minorHAnsi" w:hAnsiTheme="minorHAnsi" w:cstheme="minorHAnsi"/>
              </w:rPr>
              <w:t>•</w:t>
            </w:r>
            <w:r w:rsidRPr="006B4EC6">
              <w:rPr>
                <w:rFonts w:asciiTheme="minorHAnsi" w:hAnsiTheme="minorHAnsi" w:cstheme="minorHAnsi"/>
              </w:rPr>
              <w:tab/>
              <w:t>EEG</w:t>
            </w:r>
          </w:p>
          <w:p w:rsidR="006B4EC6" w:rsidRPr="006B4EC6" w:rsidRDefault="006B4EC6" w:rsidP="006B4EC6">
            <w:pPr>
              <w:rPr>
                <w:rFonts w:asciiTheme="minorHAnsi" w:hAnsiTheme="minorHAnsi" w:cstheme="minorHAnsi"/>
              </w:rPr>
            </w:pPr>
            <w:r w:rsidRPr="006B4EC6">
              <w:rPr>
                <w:rFonts w:asciiTheme="minorHAnsi" w:hAnsiTheme="minorHAnsi" w:cstheme="minorHAnsi"/>
              </w:rPr>
              <w:t>•</w:t>
            </w:r>
            <w:r w:rsidRPr="006B4EC6">
              <w:rPr>
                <w:rFonts w:asciiTheme="minorHAnsi" w:hAnsiTheme="minorHAnsi" w:cstheme="minorHAnsi"/>
              </w:rPr>
              <w:tab/>
              <w:t>Drugi pomiar SPO2</w:t>
            </w:r>
          </w:p>
        </w:tc>
        <w:tc>
          <w:tcPr>
            <w:tcW w:w="1843" w:type="dxa"/>
            <w:vAlign w:val="center"/>
          </w:tcPr>
          <w:p w:rsidR="006B4EC6" w:rsidRPr="006932E4" w:rsidRDefault="008B0179" w:rsidP="007C0583">
            <w:pPr>
              <w:jc w:val="center"/>
              <w:rPr>
                <w:rFonts w:asciiTheme="minorHAnsi" w:hAnsiTheme="minorHAnsi" w:cstheme="minorHAnsi"/>
                <w:b/>
              </w:rPr>
            </w:pPr>
            <w:r w:rsidRPr="006932E4">
              <w:rPr>
                <w:rFonts w:asciiTheme="minorHAnsi" w:hAnsiTheme="minorHAnsi" w:cstheme="minorHAnsi"/>
                <w:b/>
              </w:rPr>
              <w:lastRenderedPageBreak/>
              <w:t>Tak</w:t>
            </w:r>
            <w:r>
              <w:rPr>
                <w:rFonts w:asciiTheme="minorHAnsi" w:hAnsiTheme="minorHAnsi" w:cstheme="minorHAnsi"/>
                <w:b/>
              </w:rPr>
              <w:t>, podać</w:t>
            </w: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FF3879" w:rsidP="007C0583">
            <w:pPr>
              <w:jc w:val="center"/>
              <w:rPr>
                <w:rFonts w:asciiTheme="minorHAnsi" w:hAnsiTheme="minorHAnsi" w:cstheme="minorHAnsi"/>
                <w:b/>
              </w:rPr>
            </w:pPr>
            <w:r>
              <w:rPr>
                <w:rFonts w:asciiTheme="minorHAnsi" w:hAnsiTheme="minorHAnsi" w:cstheme="minorHAnsi"/>
                <w:b/>
              </w:rPr>
              <w:t>75</w:t>
            </w:r>
          </w:p>
        </w:tc>
        <w:tc>
          <w:tcPr>
            <w:tcW w:w="4461" w:type="dxa"/>
            <w:vAlign w:val="center"/>
          </w:tcPr>
          <w:p w:rsidR="006B4EC6" w:rsidRPr="006B4EC6" w:rsidRDefault="006B4EC6" w:rsidP="001A08ED">
            <w:pPr>
              <w:rPr>
                <w:rFonts w:asciiTheme="minorHAnsi" w:hAnsiTheme="minorHAnsi" w:cstheme="minorHAnsi"/>
              </w:rPr>
            </w:pPr>
            <w:r w:rsidRPr="006B4EC6">
              <w:rPr>
                <w:rFonts w:asciiTheme="minorHAnsi" w:hAnsiTheme="minorHAnsi" w:cstheme="minorHAnsi"/>
              </w:rPr>
              <w:t>Możliwość rozbudowy o moduł lub urządzenie zewnętrzne umożliwiające pomiaru bólu poprzez wykrywanie zmian przewodnictwa skóry bezpośrednio korelujących ze współczulnym układem nerwowym skóry. Prezentacji danych na ekranie kardiomonitora głównego. Możliwość prezentacji min. parametrów dotyczących poziomu bólu, indeksu wybudzenia oraz indeksu blokady nerwowej. Pomiar niezależny od niestabilności hemodynamicznej lub oddechowej.</w:t>
            </w:r>
          </w:p>
        </w:tc>
        <w:tc>
          <w:tcPr>
            <w:tcW w:w="1843" w:type="dxa"/>
            <w:vAlign w:val="center"/>
          </w:tcPr>
          <w:p w:rsidR="006B4EC6"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FF3879" w:rsidP="007C0583">
            <w:pPr>
              <w:jc w:val="center"/>
              <w:rPr>
                <w:rFonts w:asciiTheme="minorHAnsi" w:hAnsiTheme="minorHAnsi" w:cstheme="minorHAnsi"/>
                <w:b/>
              </w:rPr>
            </w:pPr>
            <w:r>
              <w:rPr>
                <w:rFonts w:asciiTheme="minorHAnsi" w:hAnsiTheme="minorHAnsi" w:cstheme="minorHAnsi"/>
                <w:b/>
              </w:rPr>
              <w:t>76</w:t>
            </w:r>
          </w:p>
        </w:tc>
        <w:tc>
          <w:tcPr>
            <w:tcW w:w="4461" w:type="dxa"/>
            <w:vAlign w:val="center"/>
          </w:tcPr>
          <w:p w:rsidR="006B4EC6" w:rsidRPr="006B4EC6" w:rsidRDefault="006B4EC6" w:rsidP="006B4EC6">
            <w:pPr>
              <w:rPr>
                <w:rFonts w:asciiTheme="minorHAnsi" w:hAnsiTheme="minorHAnsi" w:cstheme="minorHAnsi"/>
              </w:rPr>
            </w:pPr>
            <w:r w:rsidRPr="006B4EC6">
              <w:rPr>
                <w:rFonts w:asciiTheme="minorHAnsi" w:hAnsiTheme="minorHAnsi" w:cstheme="minorHAnsi"/>
              </w:rPr>
              <w:t>Aplikacje ułatwiające monitorowanie i wspierające decyzje kliniczne:</w:t>
            </w:r>
          </w:p>
          <w:p w:rsidR="006B4EC6" w:rsidRPr="006B4EC6" w:rsidRDefault="006B4EC6" w:rsidP="006B4EC6">
            <w:pPr>
              <w:rPr>
                <w:rFonts w:asciiTheme="minorHAnsi" w:hAnsiTheme="minorHAnsi" w:cstheme="minorHAnsi"/>
              </w:rPr>
            </w:pPr>
            <w:r w:rsidRPr="006B4EC6">
              <w:rPr>
                <w:rFonts w:asciiTheme="minorHAnsi" w:hAnsiTheme="minorHAnsi" w:cstheme="minorHAnsi"/>
              </w:rPr>
              <w:t>- możliwość rejestracji zdarzeń powiązanych (</w:t>
            </w:r>
            <w:proofErr w:type="spellStart"/>
            <w:r w:rsidRPr="006B4EC6">
              <w:rPr>
                <w:rFonts w:asciiTheme="minorHAnsi" w:hAnsiTheme="minorHAnsi" w:cstheme="minorHAnsi"/>
              </w:rPr>
              <w:t>apnea</w:t>
            </w:r>
            <w:proofErr w:type="spellEnd"/>
            <w:r w:rsidRPr="006B4EC6">
              <w:rPr>
                <w:rFonts w:asciiTheme="minorHAnsi" w:hAnsiTheme="minorHAnsi" w:cstheme="minorHAnsi"/>
              </w:rPr>
              <w:t xml:space="preserve">, bradykardia, </w:t>
            </w:r>
            <w:proofErr w:type="spellStart"/>
            <w:r w:rsidRPr="006B4EC6">
              <w:rPr>
                <w:rFonts w:asciiTheme="minorHAnsi" w:hAnsiTheme="minorHAnsi" w:cstheme="minorHAnsi"/>
              </w:rPr>
              <w:t>desaturacja</w:t>
            </w:r>
            <w:proofErr w:type="spellEnd"/>
            <w:r w:rsidRPr="006B4EC6">
              <w:rPr>
                <w:rFonts w:asciiTheme="minorHAnsi" w:hAnsiTheme="minorHAnsi" w:cstheme="minorHAnsi"/>
              </w:rPr>
              <w:t>) z okresu min. 24 godzin; możliwość edycji kryteriów</w:t>
            </w:r>
          </w:p>
          <w:p w:rsidR="006B4EC6" w:rsidRPr="006B4EC6" w:rsidRDefault="006B4EC6" w:rsidP="006B4EC6">
            <w:pPr>
              <w:rPr>
                <w:rFonts w:asciiTheme="minorHAnsi" w:hAnsiTheme="minorHAnsi" w:cstheme="minorHAnsi"/>
              </w:rPr>
            </w:pPr>
            <w:r w:rsidRPr="006B4EC6">
              <w:rPr>
                <w:rFonts w:asciiTheme="minorHAnsi" w:hAnsiTheme="minorHAnsi" w:cstheme="minorHAnsi"/>
              </w:rPr>
              <w:t>- możliwość wyświetlania histogramów danych saturacji</w:t>
            </w:r>
          </w:p>
          <w:p w:rsidR="006B4EC6" w:rsidRPr="006B4EC6" w:rsidRDefault="006B4EC6" w:rsidP="006B4EC6">
            <w:pPr>
              <w:rPr>
                <w:rFonts w:asciiTheme="minorHAnsi" w:hAnsiTheme="minorHAnsi" w:cstheme="minorHAnsi"/>
              </w:rPr>
            </w:pPr>
            <w:r w:rsidRPr="006B4EC6">
              <w:rPr>
                <w:rFonts w:asciiTheme="minorHAnsi" w:hAnsiTheme="minorHAnsi" w:cstheme="minorHAnsi"/>
              </w:rPr>
              <w:t>- aplikacja typu EWS – wczesnego ostrzegania o pogorszającym się stanie pacjenta</w:t>
            </w:r>
          </w:p>
          <w:p w:rsidR="006B4EC6" w:rsidRPr="006B4EC6" w:rsidRDefault="006B4EC6" w:rsidP="006B4EC6">
            <w:pPr>
              <w:rPr>
                <w:rFonts w:asciiTheme="minorHAnsi" w:hAnsiTheme="minorHAnsi" w:cstheme="minorHAnsi"/>
              </w:rPr>
            </w:pPr>
            <w:r w:rsidRPr="006B4EC6">
              <w:rPr>
                <w:rFonts w:asciiTheme="minorHAnsi" w:hAnsiTheme="minorHAnsi" w:cstheme="minorHAnsi"/>
              </w:rPr>
              <w:t>- możliwość ustawienia dowolnych stoperów i zegarów</w:t>
            </w:r>
          </w:p>
        </w:tc>
        <w:tc>
          <w:tcPr>
            <w:tcW w:w="1843" w:type="dxa"/>
            <w:vAlign w:val="center"/>
          </w:tcPr>
          <w:p w:rsidR="006B4EC6"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6B4EC6" w:rsidRPr="006932E4" w:rsidTr="00CF322F">
        <w:tc>
          <w:tcPr>
            <w:tcW w:w="637" w:type="dxa"/>
            <w:vAlign w:val="center"/>
          </w:tcPr>
          <w:p w:rsidR="006B4EC6" w:rsidRDefault="00FF3879" w:rsidP="007C0583">
            <w:pPr>
              <w:jc w:val="center"/>
              <w:rPr>
                <w:rFonts w:asciiTheme="minorHAnsi" w:hAnsiTheme="minorHAnsi" w:cstheme="minorHAnsi"/>
                <w:b/>
              </w:rPr>
            </w:pPr>
            <w:r>
              <w:rPr>
                <w:rFonts w:asciiTheme="minorHAnsi" w:hAnsiTheme="minorHAnsi" w:cstheme="minorHAnsi"/>
                <w:b/>
              </w:rPr>
              <w:lastRenderedPageBreak/>
              <w:t>77</w:t>
            </w:r>
          </w:p>
        </w:tc>
        <w:tc>
          <w:tcPr>
            <w:tcW w:w="4461" w:type="dxa"/>
            <w:vAlign w:val="center"/>
          </w:tcPr>
          <w:p w:rsidR="006B4EC6" w:rsidRPr="006B4EC6" w:rsidRDefault="006B4EC6" w:rsidP="006B4EC6">
            <w:pPr>
              <w:rPr>
                <w:rFonts w:asciiTheme="minorHAnsi" w:hAnsiTheme="minorHAnsi" w:cstheme="minorHAnsi"/>
              </w:rPr>
            </w:pPr>
            <w:r w:rsidRPr="006B4EC6">
              <w:rPr>
                <w:rFonts w:asciiTheme="minorHAnsi" w:hAnsiTheme="minorHAnsi" w:cstheme="minorHAnsi"/>
              </w:rPr>
              <w:t>Na wyposażeniu zaoferowanego monitora muszą znajdować się następujące wyposażenie:</w:t>
            </w:r>
          </w:p>
          <w:p w:rsidR="006B4EC6" w:rsidRPr="006B4EC6" w:rsidRDefault="006B4EC6" w:rsidP="006B4EC6">
            <w:pPr>
              <w:rPr>
                <w:rFonts w:asciiTheme="minorHAnsi" w:hAnsiTheme="minorHAnsi" w:cstheme="minorHAnsi"/>
              </w:rPr>
            </w:pPr>
            <w:r w:rsidRPr="006B4EC6">
              <w:rPr>
                <w:rFonts w:asciiTheme="minorHAnsi" w:hAnsiTheme="minorHAnsi" w:cstheme="minorHAnsi"/>
              </w:rPr>
              <w:t>- 1x wielorazowy przewód główny EKG 3-odpr. + odprowadzenia wielorazowe</w:t>
            </w:r>
          </w:p>
          <w:p w:rsidR="006B4EC6" w:rsidRPr="006B4EC6" w:rsidRDefault="006B4EC6" w:rsidP="006B4EC6">
            <w:pPr>
              <w:rPr>
                <w:rFonts w:asciiTheme="minorHAnsi" w:hAnsiTheme="minorHAnsi" w:cstheme="minorHAnsi"/>
              </w:rPr>
            </w:pPr>
            <w:r w:rsidRPr="006B4EC6">
              <w:rPr>
                <w:rFonts w:asciiTheme="minorHAnsi" w:hAnsiTheme="minorHAnsi" w:cstheme="minorHAnsi"/>
              </w:rPr>
              <w:t>- 1x wielorazowy przewód do podłączenia mankietów do nieinwazyjnego pomiaru ciśnienia krwi</w:t>
            </w:r>
          </w:p>
          <w:p w:rsidR="006B4EC6" w:rsidRPr="006B4EC6" w:rsidRDefault="006B4EC6" w:rsidP="006B4EC6">
            <w:pPr>
              <w:rPr>
                <w:rFonts w:asciiTheme="minorHAnsi" w:hAnsiTheme="minorHAnsi" w:cstheme="minorHAnsi"/>
              </w:rPr>
            </w:pPr>
            <w:r w:rsidRPr="006B4EC6">
              <w:rPr>
                <w:rFonts w:asciiTheme="minorHAnsi" w:hAnsiTheme="minorHAnsi" w:cstheme="minorHAnsi"/>
              </w:rPr>
              <w:t>- 1x zestaw wielorazowych mankietów w 5 rozmiarach</w:t>
            </w:r>
          </w:p>
          <w:p w:rsidR="006B4EC6" w:rsidRPr="006B4EC6" w:rsidRDefault="006B4EC6" w:rsidP="006B4EC6">
            <w:pPr>
              <w:rPr>
                <w:rFonts w:asciiTheme="minorHAnsi" w:hAnsiTheme="minorHAnsi" w:cstheme="minorHAnsi"/>
              </w:rPr>
            </w:pPr>
            <w:r w:rsidRPr="006B4EC6">
              <w:rPr>
                <w:rFonts w:asciiTheme="minorHAnsi" w:hAnsiTheme="minorHAnsi" w:cstheme="minorHAnsi"/>
              </w:rPr>
              <w:t>- 2x czujnik saturacji do wyboru Zamawiającego (dorośli, dzieci)</w:t>
            </w:r>
          </w:p>
          <w:p w:rsidR="006B4EC6" w:rsidRPr="006B4EC6" w:rsidRDefault="006B4EC6" w:rsidP="006B4EC6">
            <w:pPr>
              <w:rPr>
                <w:rFonts w:asciiTheme="minorHAnsi" w:hAnsiTheme="minorHAnsi" w:cstheme="minorHAnsi"/>
              </w:rPr>
            </w:pPr>
            <w:r w:rsidRPr="006B4EC6">
              <w:rPr>
                <w:rFonts w:asciiTheme="minorHAnsi" w:hAnsiTheme="minorHAnsi" w:cstheme="minorHAnsi"/>
              </w:rPr>
              <w:t>- 1x czujnik temperatury wielorazowy</w:t>
            </w:r>
          </w:p>
          <w:p w:rsidR="006B4EC6" w:rsidRPr="006B4EC6" w:rsidRDefault="006B4EC6" w:rsidP="006B4EC6">
            <w:pPr>
              <w:rPr>
                <w:rFonts w:asciiTheme="minorHAnsi" w:hAnsiTheme="minorHAnsi" w:cstheme="minorHAnsi"/>
              </w:rPr>
            </w:pPr>
            <w:r w:rsidRPr="006B4EC6">
              <w:rPr>
                <w:rFonts w:asciiTheme="minorHAnsi" w:hAnsiTheme="minorHAnsi" w:cstheme="minorHAnsi"/>
              </w:rPr>
              <w:t>- 1 podstawa jezdna z koszem i rączką</w:t>
            </w:r>
          </w:p>
        </w:tc>
        <w:tc>
          <w:tcPr>
            <w:tcW w:w="1843" w:type="dxa"/>
            <w:vAlign w:val="center"/>
          </w:tcPr>
          <w:p w:rsidR="006B4EC6" w:rsidRPr="006932E4" w:rsidRDefault="008B0179" w:rsidP="007C0583">
            <w:pPr>
              <w:jc w:val="center"/>
              <w:rPr>
                <w:rFonts w:asciiTheme="minorHAnsi" w:hAnsiTheme="minorHAnsi" w:cstheme="minorHAnsi"/>
                <w:b/>
              </w:rPr>
            </w:pPr>
            <w:r w:rsidRPr="006932E4">
              <w:rPr>
                <w:rFonts w:asciiTheme="minorHAnsi" w:hAnsiTheme="minorHAnsi" w:cstheme="minorHAnsi"/>
                <w:b/>
              </w:rPr>
              <w:t>Tak</w:t>
            </w:r>
            <w:r>
              <w:rPr>
                <w:rFonts w:asciiTheme="minorHAnsi" w:hAnsiTheme="minorHAnsi" w:cstheme="minorHAnsi"/>
                <w:b/>
              </w:rPr>
              <w:t>, podać</w:t>
            </w:r>
          </w:p>
        </w:tc>
        <w:tc>
          <w:tcPr>
            <w:tcW w:w="2121" w:type="dxa"/>
            <w:vAlign w:val="bottom"/>
          </w:tcPr>
          <w:p w:rsidR="006B4EC6" w:rsidRPr="006932E4" w:rsidRDefault="006B4EC6" w:rsidP="007C0583">
            <w:pPr>
              <w:jc w:val="center"/>
              <w:rPr>
                <w:rFonts w:asciiTheme="minorHAnsi" w:hAnsiTheme="minorHAnsi" w:cstheme="minorHAnsi"/>
                <w:color w:val="FF0000"/>
              </w:rPr>
            </w:pPr>
          </w:p>
        </w:tc>
      </w:tr>
      <w:tr w:rsidR="007D4901" w:rsidRPr="006932E4" w:rsidTr="00D11C60">
        <w:tc>
          <w:tcPr>
            <w:tcW w:w="9062" w:type="dxa"/>
            <w:gridSpan w:val="4"/>
            <w:vAlign w:val="center"/>
          </w:tcPr>
          <w:p w:rsidR="007D4901" w:rsidRPr="006932E4" w:rsidRDefault="007D4901" w:rsidP="006932E4">
            <w:pPr>
              <w:jc w:val="center"/>
              <w:rPr>
                <w:rFonts w:asciiTheme="minorHAnsi" w:hAnsiTheme="minorHAnsi" w:cstheme="minorHAnsi"/>
              </w:rPr>
            </w:pPr>
            <w:r w:rsidRPr="006932E4">
              <w:rPr>
                <w:rFonts w:asciiTheme="minorHAnsi" w:hAnsiTheme="minorHAnsi" w:cstheme="minorHAnsi"/>
                <w:b/>
                <w:bCs/>
              </w:rPr>
              <w:t>III. Informacje dodatkowe - warunki gwarancji i serwisu</w:t>
            </w:r>
          </w:p>
        </w:tc>
      </w:tr>
      <w:tr w:rsidR="00E376D4" w:rsidRPr="006932E4" w:rsidTr="00CF322F">
        <w:tc>
          <w:tcPr>
            <w:tcW w:w="637" w:type="dxa"/>
            <w:vAlign w:val="center"/>
          </w:tcPr>
          <w:p w:rsidR="00E376D4" w:rsidRPr="006932E4" w:rsidRDefault="001A08ED" w:rsidP="007C0583">
            <w:pPr>
              <w:jc w:val="center"/>
              <w:rPr>
                <w:rFonts w:asciiTheme="minorHAnsi" w:hAnsiTheme="minorHAnsi" w:cstheme="minorHAnsi"/>
                <w:b/>
              </w:rPr>
            </w:pPr>
            <w:r>
              <w:rPr>
                <w:rFonts w:asciiTheme="minorHAnsi" w:hAnsiTheme="minorHAnsi" w:cstheme="minorHAnsi"/>
                <w:b/>
              </w:rPr>
              <w:t>1</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Instrukcja użytkowania w języku polskim</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1A08ED" w:rsidP="007C0583">
            <w:pPr>
              <w:jc w:val="center"/>
              <w:rPr>
                <w:rFonts w:asciiTheme="minorHAnsi" w:hAnsiTheme="minorHAnsi" w:cstheme="minorHAnsi"/>
                <w:b/>
              </w:rPr>
            </w:pPr>
            <w:r>
              <w:rPr>
                <w:rFonts w:asciiTheme="minorHAnsi" w:hAnsiTheme="minorHAnsi" w:cstheme="minorHAnsi"/>
                <w:b/>
              </w:rPr>
              <w:t>2</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Deklaracja zgodności, CE, wpis / zgłoszenie do Rejestru Wyrobów Medycznych dla oferowanego zestawu</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w:t>
            </w:r>
          </w:p>
        </w:tc>
        <w:tc>
          <w:tcPr>
            <w:tcW w:w="2121" w:type="dxa"/>
            <w:vAlign w:val="bottom"/>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1A08ED" w:rsidP="007C0583">
            <w:pPr>
              <w:jc w:val="center"/>
              <w:rPr>
                <w:rFonts w:asciiTheme="minorHAnsi" w:hAnsiTheme="minorHAnsi" w:cstheme="minorHAnsi"/>
                <w:b/>
              </w:rPr>
            </w:pPr>
            <w:r>
              <w:rPr>
                <w:rFonts w:asciiTheme="minorHAnsi" w:hAnsiTheme="minorHAnsi" w:cstheme="minorHAnsi"/>
                <w:b/>
              </w:rPr>
              <w:t>3</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Okres gwarancji w miesiącach (wymagany min. 24 m-ce)</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 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1A08ED" w:rsidP="007C0583">
            <w:pPr>
              <w:jc w:val="center"/>
              <w:rPr>
                <w:rFonts w:asciiTheme="minorHAnsi" w:hAnsiTheme="minorHAnsi" w:cstheme="minorHAnsi"/>
                <w:b/>
              </w:rPr>
            </w:pPr>
            <w:r>
              <w:rPr>
                <w:rFonts w:asciiTheme="minorHAnsi" w:hAnsiTheme="minorHAnsi" w:cstheme="minorHAnsi"/>
                <w:b/>
              </w:rPr>
              <w:t>4</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Czas podjęcia naprawy przez serwis max 48h od momentu zgłoszenia</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 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1A08ED" w:rsidP="007C0583">
            <w:pPr>
              <w:jc w:val="center"/>
              <w:rPr>
                <w:rFonts w:asciiTheme="minorHAnsi" w:hAnsiTheme="minorHAnsi" w:cstheme="minorHAnsi"/>
                <w:b/>
              </w:rPr>
            </w:pPr>
            <w:r>
              <w:rPr>
                <w:rFonts w:asciiTheme="minorHAnsi" w:hAnsiTheme="minorHAnsi" w:cstheme="minorHAnsi"/>
                <w:b/>
              </w:rPr>
              <w:t>5</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Czas oczekiwania na usunięcie uszkodzenia w dniach (do … dni roboczych)</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 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1A08ED" w:rsidP="007C0583">
            <w:pPr>
              <w:jc w:val="center"/>
              <w:rPr>
                <w:rFonts w:asciiTheme="minorHAnsi" w:hAnsiTheme="minorHAnsi" w:cstheme="minorHAnsi"/>
                <w:b/>
              </w:rPr>
            </w:pPr>
            <w:r>
              <w:rPr>
                <w:rFonts w:asciiTheme="minorHAnsi" w:hAnsiTheme="minorHAnsi" w:cstheme="minorHAnsi"/>
                <w:b/>
              </w:rPr>
              <w:t>6</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Liczba napraw uprawniających do wymiany urządzenia na nowe (3 naprawy)</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Tak, podać</w:t>
            </w:r>
          </w:p>
        </w:tc>
        <w:tc>
          <w:tcPr>
            <w:tcW w:w="2121" w:type="dxa"/>
          </w:tcPr>
          <w:p w:rsidR="00E376D4" w:rsidRPr="006932E4" w:rsidRDefault="00E376D4" w:rsidP="007C0583">
            <w:pPr>
              <w:jc w:val="center"/>
              <w:rPr>
                <w:rFonts w:asciiTheme="minorHAnsi" w:hAnsiTheme="minorHAnsi" w:cstheme="minorHAnsi"/>
              </w:rPr>
            </w:pPr>
          </w:p>
        </w:tc>
      </w:tr>
      <w:tr w:rsidR="00E376D4" w:rsidRPr="006932E4" w:rsidTr="00CF322F">
        <w:tc>
          <w:tcPr>
            <w:tcW w:w="637" w:type="dxa"/>
            <w:vAlign w:val="center"/>
          </w:tcPr>
          <w:p w:rsidR="00E376D4" w:rsidRPr="006932E4" w:rsidRDefault="001A08ED" w:rsidP="007C0583">
            <w:pPr>
              <w:jc w:val="center"/>
              <w:rPr>
                <w:rFonts w:asciiTheme="minorHAnsi" w:hAnsiTheme="minorHAnsi" w:cstheme="minorHAnsi"/>
                <w:b/>
              </w:rPr>
            </w:pPr>
            <w:r>
              <w:rPr>
                <w:rFonts w:asciiTheme="minorHAnsi" w:hAnsiTheme="minorHAnsi" w:cstheme="minorHAnsi"/>
                <w:b/>
              </w:rPr>
              <w:t>7</w:t>
            </w:r>
          </w:p>
        </w:tc>
        <w:tc>
          <w:tcPr>
            <w:tcW w:w="4461" w:type="dxa"/>
            <w:vAlign w:val="center"/>
          </w:tcPr>
          <w:p w:rsidR="00E376D4" w:rsidRPr="006932E4" w:rsidRDefault="00E376D4" w:rsidP="006932E4">
            <w:pPr>
              <w:rPr>
                <w:rFonts w:asciiTheme="minorHAnsi" w:hAnsiTheme="minorHAnsi" w:cstheme="minorHAnsi"/>
              </w:rPr>
            </w:pPr>
            <w:r w:rsidRPr="006932E4">
              <w:rPr>
                <w:rFonts w:asciiTheme="minorHAnsi" w:hAnsiTheme="minorHAnsi" w:cstheme="minorHAnsi"/>
              </w:rPr>
              <w:t>Serwis na terenie Polski</w:t>
            </w:r>
          </w:p>
        </w:tc>
        <w:tc>
          <w:tcPr>
            <w:tcW w:w="1843" w:type="dxa"/>
            <w:vAlign w:val="center"/>
          </w:tcPr>
          <w:p w:rsidR="00E376D4" w:rsidRPr="006932E4" w:rsidRDefault="00E376D4" w:rsidP="007C0583">
            <w:pPr>
              <w:jc w:val="center"/>
              <w:rPr>
                <w:rFonts w:asciiTheme="minorHAnsi" w:hAnsiTheme="minorHAnsi" w:cstheme="minorHAnsi"/>
                <w:b/>
              </w:rPr>
            </w:pPr>
            <w:r w:rsidRPr="006932E4">
              <w:rPr>
                <w:rFonts w:asciiTheme="minorHAnsi" w:hAnsiTheme="minorHAnsi" w:cstheme="minorHAnsi"/>
                <w:b/>
              </w:rPr>
              <w:t xml:space="preserve">Tak, podać dane adresowe, </w:t>
            </w:r>
            <w:proofErr w:type="spellStart"/>
            <w:r w:rsidRPr="006932E4">
              <w:rPr>
                <w:rFonts w:asciiTheme="minorHAnsi" w:hAnsiTheme="minorHAnsi" w:cstheme="minorHAnsi"/>
                <w:b/>
              </w:rPr>
              <w:t>tel</w:t>
            </w:r>
            <w:proofErr w:type="spellEnd"/>
            <w:r w:rsidRPr="006932E4">
              <w:rPr>
                <w:rFonts w:asciiTheme="minorHAnsi" w:hAnsiTheme="minorHAnsi" w:cstheme="minorHAnsi"/>
                <w:b/>
              </w:rPr>
              <w:t xml:space="preserve"> , fax</w:t>
            </w:r>
          </w:p>
        </w:tc>
        <w:tc>
          <w:tcPr>
            <w:tcW w:w="2121" w:type="dxa"/>
          </w:tcPr>
          <w:p w:rsidR="00E376D4" w:rsidRPr="006932E4" w:rsidRDefault="00E376D4" w:rsidP="007C0583">
            <w:pPr>
              <w:jc w:val="center"/>
              <w:rPr>
                <w:rFonts w:asciiTheme="minorHAnsi" w:hAnsiTheme="minorHAnsi" w:cstheme="minorHAnsi"/>
              </w:rPr>
            </w:pPr>
          </w:p>
        </w:tc>
      </w:tr>
    </w:tbl>
    <w:p w:rsidR="00372AB2" w:rsidRPr="006932E4" w:rsidRDefault="00372AB2">
      <w:pPr>
        <w:rPr>
          <w:rFonts w:asciiTheme="minorHAnsi" w:hAnsiTheme="minorHAnsi" w:cstheme="minorHAnsi"/>
        </w:rPr>
      </w:pPr>
    </w:p>
    <w:p w:rsidR="006932E4" w:rsidRPr="006932E4" w:rsidRDefault="006932E4" w:rsidP="006932E4">
      <w:pPr>
        <w:rPr>
          <w:rFonts w:asciiTheme="minorHAnsi" w:hAnsiTheme="minorHAnsi" w:cstheme="minorHAnsi"/>
        </w:rPr>
      </w:pPr>
    </w:p>
    <w:p w:rsidR="006932E4" w:rsidRPr="006932E4" w:rsidRDefault="006932E4" w:rsidP="006932E4">
      <w:pPr>
        <w:tabs>
          <w:tab w:val="left" w:pos="2400"/>
        </w:tabs>
        <w:rPr>
          <w:rFonts w:asciiTheme="minorHAnsi" w:hAnsiTheme="minorHAnsi" w:cstheme="minorHAnsi"/>
          <w:b/>
        </w:rPr>
      </w:pPr>
      <w:r w:rsidRPr="006932E4">
        <w:rPr>
          <w:rFonts w:asciiTheme="minorHAnsi" w:hAnsiTheme="minorHAnsi" w:cstheme="minorHAnsi"/>
          <w:b/>
        </w:rPr>
        <w:lastRenderedPageBreak/>
        <w:t xml:space="preserve">Uwaga: </w:t>
      </w:r>
      <w:r w:rsidRPr="006932E4">
        <w:rPr>
          <w:rFonts w:asciiTheme="minorHAnsi" w:hAnsiTheme="minorHAnsi" w:cstheme="minorHAnsi"/>
          <w:b/>
        </w:rPr>
        <w:br/>
        <w:t>1. Parametry techniczne graniczne stanowią wymagania - nie spełnienie choćby jednego z w/w wymogów spowoduje odrzucenie oferty.</w:t>
      </w:r>
    </w:p>
    <w:p w:rsidR="006932E4" w:rsidRPr="006932E4" w:rsidRDefault="006932E4" w:rsidP="006932E4">
      <w:pPr>
        <w:tabs>
          <w:tab w:val="left" w:pos="2400"/>
        </w:tabs>
        <w:rPr>
          <w:rFonts w:asciiTheme="minorHAnsi" w:hAnsiTheme="minorHAnsi" w:cstheme="minorHAnsi"/>
          <w:b/>
        </w:rPr>
      </w:pPr>
      <w:r w:rsidRPr="006932E4">
        <w:rPr>
          <w:rFonts w:asciiTheme="minorHAnsi" w:hAnsiTheme="minorHAnsi" w:cstheme="minorHAnsi"/>
          <w:b/>
        </w:rPr>
        <w:t>2. Zamawiający zastrzega sobie możliwość zażądania potwierdzenia wiarygodności przedstawionych przez Wykonawcę danych we wszystkich dostępnych źródłach w tym u producenta.</w:t>
      </w:r>
    </w:p>
    <w:p w:rsidR="006932E4" w:rsidRPr="006932E4" w:rsidRDefault="006932E4" w:rsidP="006932E4">
      <w:pPr>
        <w:jc w:val="right"/>
        <w:rPr>
          <w:rFonts w:asciiTheme="minorHAnsi" w:hAnsiTheme="minorHAnsi" w:cstheme="minorHAnsi"/>
        </w:rPr>
      </w:pPr>
      <w:r w:rsidRPr="006932E4">
        <w:rPr>
          <w:rFonts w:asciiTheme="minorHAnsi" w:hAnsiTheme="minorHAnsi" w:cstheme="minorHAnsi"/>
        </w:rPr>
        <w:t xml:space="preserve">.................................................................................... </w:t>
      </w:r>
    </w:p>
    <w:p w:rsidR="006932E4" w:rsidRPr="006932E4" w:rsidRDefault="006932E4" w:rsidP="006932E4">
      <w:pPr>
        <w:jc w:val="right"/>
        <w:rPr>
          <w:rFonts w:asciiTheme="minorHAnsi" w:hAnsiTheme="minorHAnsi" w:cstheme="minorHAnsi"/>
          <w:u w:val="single"/>
        </w:rPr>
      </w:pPr>
      <w:r w:rsidRPr="006932E4">
        <w:rPr>
          <w:rFonts w:asciiTheme="minorHAnsi" w:hAnsiTheme="minorHAnsi" w:cstheme="minorHAnsi"/>
          <w:u w:val="single"/>
        </w:rPr>
        <w:t xml:space="preserve"> data i podpis</w:t>
      </w:r>
    </w:p>
    <w:p w:rsidR="006932E4" w:rsidRDefault="006932E4"/>
    <w:sectPr w:rsidR="006932E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4DBE" w:rsidRDefault="00C54DBE" w:rsidP="00F87887">
      <w:pPr>
        <w:spacing w:after="0" w:line="240" w:lineRule="auto"/>
      </w:pPr>
      <w:r>
        <w:separator/>
      </w:r>
    </w:p>
  </w:endnote>
  <w:endnote w:type="continuationSeparator" w:id="0">
    <w:p w:rsidR="00C54DBE" w:rsidRDefault="00C54DBE" w:rsidP="00F8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4DBE" w:rsidRDefault="00C54DBE" w:rsidP="00F87887">
      <w:pPr>
        <w:spacing w:after="0" w:line="240" w:lineRule="auto"/>
      </w:pPr>
      <w:r>
        <w:separator/>
      </w:r>
    </w:p>
  </w:footnote>
  <w:footnote w:type="continuationSeparator" w:id="0">
    <w:p w:rsidR="00C54DBE" w:rsidRDefault="00C54DBE" w:rsidP="00F87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87887" w:rsidRDefault="00F87887">
    <w:pPr>
      <w:pStyle w:val="Nagwek"/>
    </w:pPr>
    <w:r w:rsidRPr="00DD32C7">
      <w:rPr>
        <w:rFonts w:ascii="Times New Roman" w:hAnsi="Times New Roman"/>
        <w:noProof/>
      </w:rPr>
      <w:drawing>
        <wp:inline distT="0" distB="0" distL="0" distR="0" wp14:anchorId="5E9BBBB1" wp14:editId="177C61F3">
          <wp:extent cx="5760720" cy="810260"/>
          <wp:effectExtent l="0" t="0" r="0" b="8890"/>
          <wp:docPr id="1644184706" name="Obraz 1644184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026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6D4"/>
    <w:rsid w:val="001A08ED"/>
    <w:rsid w:val="002425BF"/>
    <w:rsid w:val="00297DC7"/>
    <w:rsid w:val="0034100D"/>
    <w:rsid w:val="00372AB2"/>
    <w:rsid w:val="00472E7B"/>
    <w:rsid w:val="006932E4"/>
    <w:rsid w:val="006B4EC6"/>
    <w:rsid w:val="00722539"/>
    <w:rsid w:val="0079658D"/>
    <w:rsid w:val="007D4901"/>
    <w:rsid w:val="00807779"/>
    <w:rsid w:val="00877CB5"/>
    <w:rsid w:val="008B0179"/>
    <w:rsid w:val="00A312E9"/>
    <w:rsid w:val="00B4204F"/>
    <w:rsid w:val="00C25E2F"/>
    <w:rsid w:val="00C54DBE"/>
    <w:rsid w:val="00CF322F"/>
    <w:rsid w:val="00D41945"/>
    <w:rsid w:val="00D608E2"/>
    <w:rsid w:val="00D825DF"/>
    <w:rsid w:val="00DC133D"/>
    <w:rsid w:val="00E376D4"/>
    <w:rsid w:val="00EC2793"/>
    <w:rsid w:val="00F87887"/>
    <w:rsid w:val="00FF38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4E765"/>
  <w15:chartTrackingRefBased/>
  <w15:docId w15:val="{F4F54C3F-DCE3-45A1-B15A-DE2D6B2E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6D4"/>
    <w:pPr>
      <w:spacing w:after="200" w:line="276"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E376D4"/>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76D4"/>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unhideWhenUsed/>
    <w:rsid w:val="00E376D4"/>
    <w:pPr>
      <w:spacing w:before="100" w:beforeAutospacing="1" w:after="100" w:afterAutospacing="1" w:line="240" w:lineRule="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A312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12E9"/>
    <w:rPr>
      <w:rFonts w:ascii="Segoe UI" w:eastAsia="Calibri" w:hAnsi="Segoe UI" w:cs="Segoe UI"/>
      <w:sz w:val="18"/>
      <w:szCs w:val="18"/>
    </w:rPr>
  </w:style>
  <w:style w:type="paragraph" w:styleId="Nagwek">
    <w:name w:val="header"/>
    <w:basedOn w:val="Normalny"/>
    <w:link w:val="NagwekZnak"/>
    <w:uiPriority w:val="99"/>
    <w:unhideWhenUsed/>
    <w:rsid w:val="00F87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887"/>
    <w:rPr>
      <w:rFonts w:ascii="Calibri" w:eastAsia="Calibri" w:hAnsi="Calibri" w:cs="Times New Roman"/>
    </w:rPr>
  </w:style>
  <w:style w:type="paragraph" w:styleId="Stopka">
    <w:name w:val="footer"/>
    <w:basedOn w:val="Normalny"/>
    <w:link w:val="StopkaZnak"/>
    <w:uiPriority w:val="99"/>
    <w:unhideWhenUsed/>
    <w:rsid w:val="00F87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88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95249">
      <w:bodyDiv w:val="1"/>
      <w:marLeft w:val="0"/>
      <w:marRight w:val="0"/>
      <w:marTop w:val="0"/>
      <w:marBottom w:val="0"/>
      <w:divBdr>
        <w:top w:val="none" w:sz="0" w:space="0" w:color="auto"/>
        <w:left w:val="none" w:sz="0" w:space="0" w:color="auto"/>
        <w:bottom w:val="none" w:sz="0" w:space="0" w:color="auto"/>
        <w:right w:val="none" w:sz="0" w:space="0" w:color="auto"/>
      </w:divBdr>
    </w:div>
    <w:div w:id="121041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15</Pages>
  <Words>2681</Words>
  <Characters>16088</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Aparatura</dc:creator>
  <cp:keywords/>
  <dc:description/>
  <cp:lastModifiedBy>Kinga</cp:lastModifiedBy>
  <cp:revision>9</cp:revision>
  <cp:lastPrinted>2024-10-15T15:56:00Z</cp:lastPrinted>
  <dcterms:created xsi:type="dcterms:W3CDTF">2024-10-03T06:57:00Z</dcterms:created>
  <dcterms:modified xsi:type="dcterms:W3CDTF">2024-10-25T21:08:00Z</dcterms:modified>
</cp:coreProperties>
</file>