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3378F" w14:textId="3E507E99" w:rsidR="0080129C" w:rsidRPr="001454D7" w:rsidRDefault="00151708" w:rsidP="001454D7">
      <w:pPr>
        <w:spacing w:line="276" w:lineRule="auto"/>
        <w:jc w:val="right"/>
        <w:rPr>
          <w:b/>
          <w:bCs/>
          <w:szCs w:val="24"/>
        </w:rPr>
      </w:pPr>
      <w:r w:rsidRPr="001454D7">
        <w:rPr>
          <w:b/>
          <w:bCs/>
          <w:szCs w:val="24"/>
        </w:rPr>
        <w:t xml:space="preserve">Załącznik nr 1 do </w:t>
      </w:r>
      <w:r w:rsidR="00E129D0">
        <w:rPr>
          <w:b/>
          <w:bCs/>
          <w:szCs w:val="24"/>
        </w:rPr>
        <w:t>SWZ</w:t>
      </w:r>
    </w:p>
    <w:p w14:paraId="3432FBB6" w14:textId="77777777" w:rsidR="00151708" w:rsidRPr="001454D7" w:rsidRDefault="00151708" w:rsidP="00151708">
      <w:pPr>
        <w:spacing w:before="720" w:line="276" w:lineRule="auto"/>
        <w:rPr>
          <w:b/>
          <w:bCs/>
          <w:szCs w:val="24"/>
        </w:rPr>
      </w:pPr>
      <w:r w:rsidRPr="001454D7">
        <w:rPr>
          <w:b/>
          <w:bCs/>
          <w:szCs w:val="24"/>
        </w:rPr>
        <w:t>OPIS PRZEDMIOTU ZAMÓWIENIA</w:t>
      </w:r>
    </w:p>
    <w:p w14:paraId="22EF4811" w14:textId="77777777" w:rsidR="00151708" w:rsidRPr="001454D7" w:rsidRDefault="00151708" w:rsidP="00151708">
      <w:pPr>
        <w:spacing w:line="276" w:lineRule="auto"/>
        <w:rPr>
          <w:b/>
          <w:bCs/>
          <w:szCs w:val="24"/>
        </w:rPr>
      </w:pPr>
      <w:r w:rsidRPr="001454D7">
        <w:rPr>
          <w:b/>
          <w:bCs/>
          <w:szCs w:val="24"/>
        </w:rPr>
        <w:t>na realizację badania ewaluacyjnego</w:t>
      </w:r>
    </w:p>
    <w:p w14:paraId="690585A4" w14:textId="038B904B" w:rsidR="00151708" w:rsidRPr="001454D7" w:rsidRDefault="00151708" w:rsidP="00151708">
      <w:pPr>
        <w:spacing w:line="276" w:lineRule="auto"/>
        <w:rPr>
          <w:b/>
          <w:bCs/>
          <w:szCs w:val="24"/>
        </w:rPr>
      </w:pPr>
      <w:r w:rsidRPr="001454D7">
        <w:rPr>
          <w:b/>
          <w:bCs/>
          <w:szCs w:val="24"/>
        </w:rPr>
        <w:t>pn. „Ocena wpływu wsparcia EFS na poprawę sytuacji pracowników i przedsiębiorstw</w:t>
      </w:r>
      <w:r w:rsidR="00E353AA" w:rsidRPr="001454D7">
        <w:rPr>
          <w:b/>
          <w:bCs/>
          <w:szCs w:val="24"/>
        </w:rPr>
        <w:t xml:space="preserve"> – pomiar 4</w:t>
      </w:r>
      <w:r w:rsidRPr="001454D7">
        <w:rPr>
          <w:b/>
          <w:bCs/>
          <w:szCs w:val="24"/>
        </w:rPr>
        <w:t>”</w:t>
      </w:r>
    </w:p>
    <w:p w14:paraId="605B93A6" w14:textId="5311D07A" w:rsidR="00151708" w:rsidRPr="001454D7" w:rsidRDefault="00E5034B">
      <w:pPr>
        <w:pStyle w:val="Nagwek1"/>
        <w:numPr>
          <w:ilvl w:val="0"/>
          <w:numId w:val="2"/>
        </w:numPr>
        <w:rPr>
          <w:sz w:val="24"/>
          <w:szCs w:val="24"/>
        </w:rPr>
      </w:pPr>
      <w:r w:rsidRPr="001454D7">
        <w:rPr>
          <w:sz w:val="24"/>
          <w:szCs w:val="24"/>
        </w:rPr>
        <w:t>KONTEKST I UZASADNIENIE BADANIA</w:t>
      </w:r>
    </w:p>
    <w:p w14:paraId="343C2245" w14:textId="27D48BB6" w:rsidR="00151708" w:rsidRPr="001454D7" w:rsidRDefault="00E5034B">
      <w:pPr>
        <w:pStyle w:val="Nagwek2"/>
        <w:numPr>
          <w:ilvl w:val="1"/>
          <w:numId w:val="2"/>
        </w:numPr>
        <w:rPr>
          <w:sz w:val="24"/>
          <w:szCs w:val="24"/>
        </w:rPr>
      </w:pPr>
      <w:r w:rsidRPr="001454D7">
        <w:rPr>
          <w:sz w:val="24"/>
          <w:szCs w:val="24"/>
        </w:rPr>
        <w:t>UZASADNIENIE REALIZACJI BADANIA</w:t>
      </w:r>
    </w:p>
    <w:p w14:paraId="7CA8BEF0" w14:textId="5E5E9C03" w:rsidR="0024029A" w:rsidRPr="001454D7" w:rsidRDefault="0024029A" w:rsidP="0024029A">
      <w:pPr>
        <w:spacing w:before="120" w:after="0" w:line="276" w:lineRule="auto"/>
        <w:rPr>
          <w:rFonts w:cs="Calibri"/>
          <w:color w:val="000000"/>
          <w:szCs w:val="24"/>
        </w:rPr>
      </w:pPr>
      <w:r w:rsidRPr="001454D7">
        <w:rPr>
          <w:rFonts w:cs="Calibri"/>
          <w:color w:val="000000"/>
          <w:szCs w:val="24"/>
        </w:rPr>
        <w:t>Realizacja badania ukierunkowana jest przede wszystkim na realizację obowiązku monitorowania losów uczestników projektów 6 miesięcy po zakończeniu udziału w projekcie</w:t>
      </w:r>
      <w:r w:rsidR="008206A3" w:rsidRPr="001454D7">
        <w:rPr>
          <w:rFonts w:cs="Calibri"/>
          <w:color w:val="000000"/>
          <w:szCs w:val="24"/>
        </w:rPr>
        <w:t>.</w:t>
      </w:r>
      <w:r w:rsidRPr="001454D7">
        <w:rPr>
          <w:rFonts w:cs="Calibri"/>
          <w:color w:val="000000"/>
          <w:szCs w:val="24"/>
        </w:rPr>
        <w:t xml:space="preserve"> Wyniki badania będą podstawą do szacowania wartości </w:t>
      </w:r>
      <w:r w:rsidR="006463D0" w:rsidRPr="001454D7">
        <w:rPr>
          <w:rFonts w:cs="Calibri"/>
          <w:color w:val="000000"/>
          <w:szCs w:val="24"/>
        </w:rPr>
        <w:t xml:space="preserve">wskaźnika </w:t>
      </w:r>
      <w:r w:rsidRPr="001454D7">
        <w:rPr>
          <w:rFonts w:cs="Calibri"/>
          <w:color w:val="000000"/>
          <w:szCs w:val="24"/>
        </w:rPr>
        <w:t xml:space="preserve">rezultatu długoterminowego: </w:t>
      </w:r>
      <w:r w:rsidRPr="001454D7">
        <w:rPr>
          <w:rFonts w:cs="Calibri"/>
          <w:b/>
          <w:bCs/>
          <w:color w:val="000000"/>
          <w:szCs w:val="24"/>
        </w:rPr>
        <w:t>Liczba osób znajdujących się w lepszej sytuacji na rynku pracy, sześć miesięcy po opuszczeniu programu</w:t>
      </w:r>
      <w:r w:rsidRPr="001454D7">
        <w:rPr>
          <w:rFonts w:cs="Calibri"/>
          <w:color w:val="000000"/>
          <w:szCs w:val="24"/>
        </w:rPr>
        <w:t>.</w:t>
      </w:r>
    </w:p>
    <w:p w14:paraId="70B207BA" w14:textId="297D02B2" w:rsidR="0024029A" w:rsidRPr="001454D7" w:rsidRDefault="0024029A" w:rsidP="0024029A">
      <w:pPr>
        <w:pStyle w:val="Tekstkomentarza"/>
        <w:spacing w:before="120" w:after="0" w:line="276" w:lineRule="auto"/>
        <w:rPr>
          <w:sz w:val="24"/>
          <w:szCs w:val="24"/>
        </w:rPr>
      </w:pPr>
      <w:r w:rsidRPr="001454D7">
        <w:rPr>
          <w:sz w:val="24"/>
          <w:szCs w:val="24"/>
        </w:rPr>
        <w:t>Badanie obejmie również aspekt skuteczności interwencji ukierunkowanej na rozwój pracowników, a w konsekwencji, również przedsiębiorstw, poprzez:</w:t>
      </w:r>
    </w:p>
    <w:p w14:paraId="78DF653A" w14:textId="5EC6AF3A" w:rsidR="0024029A" w:rsidRPr="001454D7" w:rsidRDefault="0024029A">
      <w:pPr>
        <w:pStyle w:val="Tekstkomentarza"/>
        <w:numPr>
          <w:ilvl w:val="0"/>
          <w:numId w:val="5"/>
        </w:numPr>
        <w:spacing w:after="0" w:line="276" w:lineRule="auto"/>
        <w:rPr>
          <w:sz w:val="24"/>
          <w:szCs w:val="24"/>
        </w:rPr>
      </w:pPr>
      <w:r w:rsidRPr="001454D7">
        <w:rPr>
          <w:sz w:val="24"/>
          <w:szCs w:val="24"/>
        </w:rPr>
        <w:t xml:space="preserve">ocenę skuteczności </w:t>
      </w:r>
      <w:r w:rsidR="002457DA" w:rsidRPr="001454D7">
        <w:rPr>
          <w:sz w:val="24"/>
          <w:szCs w:val="24"/>
        </w:rPr>
        <w:t xml:space="preserve">interwencji </w:t>
      </w:r>
      <w:r w:rsidRPr="001454D7">
        <w:rPr>
          <w:sz w:val="24"/>
          <w:szCs w:val="24"/>
        </w:rPr>
        <w:t>kierowane</w:t>
      </w:r>
      <w:r w:rsidR="002457DA" w:rsidRPr="001454D7">
        <w:rPr>
          <w:sz w:val="24"/>
          <w:szCs w:val="24"/>
        </w:rPr>
        <w:t>j</w:t>
      </w:r>
      <w:r w:rsidRPr="001454D7">
        <w:rPr>
          <w:sz w:val="24"/>
          <w:szCs w:val="24"/>
        </w:rPr>
        <w:t xml:space="preserve"> do osób pracujących, które zakończyły udział w</w:t>
      </w:r>
      <w:r w:rsidR="002457DA" w:rsidRPr="001454D7">
        <w:rPr>
          <w:sz w:val="24"/>
          <w:szCs w:val="24"/>
        </w:rPr>
        <w:t>e wsparciu</w:t>
      </w:r>
      <w:r w:rsidRPr="001454D7">
        <w:rPr>
          <w:sz w:val="24"/>
          <w:szCs w:val="24"/>
        </w:rPr>
        <w:t xml:space="preserve"> od 1 </w:t>
      </w:r>
      <w:bookmarkStart w:id="0" w:name="_Hlk168915232"/>
      <w:r w:rsidRPr="001454D7">
        <w:rPr>
          <w:sz w:val="24"/>
          <w:szCs w:val="24"/>
        </w:rPr>
        <w:t>stycznia</w:t>
      </w:r>
      <w:bookmarkEnd w:id="0"/>
      <w:r w:rsidRPr="001454D7">
        <w:rPr>
          <w:sz w:val="24"/>
          <w:szCs w:val="24"/>
        </w:rPr>
        <w:t xml:space="preserve"> 2021 r. do 31 grudnia 2023 r.,</w:t>
      </w:r>
    </w:p>
    <w:p w14:paraId="5675D45F" w14:textId="3B2EB5AD" w:rsidR="0024029A" w:rsidRPr="001454D7" w:rsidRDefault="0024029A" w:rsidP="0024029A">
      <w:pPr>
        <w:pStyle w:val="Akapitzlist"/>
        <w:spacing w:before="120" w:after="120" w:line="276" w:lineRule="auto"/>
        <w:ind w:left="0"/>
        <w:contextualSpacing w:val="0"/>
        <w:rPr>
          <w:rFonts w:eastAsia="Times New Roman" w:cs="Calibri"/>
          <w:iCs/>
          <w:szCs w:val="24"/>
          <w:lang w:eastAsia="pl-PL"/>
        </w:rPr>
      </w:pPr>
      <w:r w:rsidRPr="001454D7">
        <w:rPr>
          <w:rFonts w:eastAsia="Times New Roman" w:cs="Calibri"/>
          <w:bCs/>
          <w:iCs/>
          <w:color w:val="000000"/>
          <w:szCs w:val="24"/>
          <w:lang w:eastAsia="pl-PL"/>
        </w:rPr>
        <w:t>Obowiązek nałożony m.</w:t>
      </w:r>
      <w:r w:rsidR="000D7C1F" w:rsidRPr="001454D7">
        <w:rPr>
          <w:rFonts w:eastAsia="Times New Roman" w:cs="Calibri"/>
          <w:bCs/>
          <w:iCs/>
          <w:color w:val="000000"/>
          <w:szCs w:val="24"/>
          <w:lang w:eastAsia="pl-PL"/>
        </w:rPr>
        <w:t xml:space="preserve"> </w:t>
      </w:r>
      <w:r w:rsidRPr="001454D7">
        <w:rPr>
          <w:rFonts w:eastAsia="Times New Roman" w:cs="Calibri"/>
          <w:bCs/>
          <w:iCs/>
          <w:color w:val="000000"/>
          <w:szCs w:val="24"/>
          <w:lang w:eastAsia="pl-PL"/>
        </w:rPr>
        <w:t xml:space="preserve">in. na instytucje zarządzające regionalnymi programami operacyjnymi, </w:t>
      </w:r>
      <w:r w:rsidRPr="001454D7">
        <w:rPr>
          <w:rFonts w:eastAsia="Times New Roman" w:cs="Calibri"/>
          <w:bCs/>
          <w:iCs/>
          <w:szCs w:val="24"/>
          <w:lang w:eastAsia="pl-PL"/>
        </w:rPr>
        <w:t xml:space="preserve">w zakresie oszacowania wartości wskaźnika rezultatu długoterminowego </w:t>
      </w:r>
      <w:r w:rsidRPr="001454D7">
        <w:rPr>
          <w:rFonts w:eastAsia="Times New Roman" w:cs="Calibri"/>
          <w:b/>
          <w:bCs/>
          <w:szCs w:val="24"/>
          <w:lang w:eastAsia="pl-PL"/>
        </w:rPr>
        <w:t>Liczba osób znajdujących się w lepszej sytuacji na rynku pracy sześć miesięcy po opuszczeniu programu</w:t>
      </w:r>
      <w:r w:rsidRPr="001454D7">
        <w:rPr>
          <w:rFonts w:eastAsia="Times New Roman" w:cs="Calibri"/>
          <w:color w:val="000000"/>
          <w:szCs w:val="24"/>
          <w:lang w:eastAsia="pl-PL"/>
        </w:rPr>
        <w:t xml:space="preserve"> wynika z zapisów Wytycznych w zakresie monitorowania postępu rzeczowego </w:t>
      </w:r>
      <w:r w:rsidRPr="001454D7">
        <w:rPr>
          <w:rFonts w:eastAsia="Times New Roman" w:cs="Calibri"/>
          <w:szCs w:val="24"/>
          <w:lang w:eastAsia="pl-PL"/>
        </w:rPr>
        <w:t>realizacji programów operacyjnych na lata 2014-2020 (Wytyczne)</w:t>
      </w:r>
      <w:r w:rsidRPr="001454D7">
        <w:rPr>
          <w:rStyle w:val="Odwoanieprzypisudolnego"/>
          <w:rFonts w:eastAsia="Times New Roman" w:cs="Calibri"/>
          <w:szCs w:val="24"/>
          <w:lang w:eastAsia="pl-PL"/>
        </w:rPr>
        <w:footnoteReference w:id="2"/>
      </w:r>
      <w:r w:rsidR="00D10DA8" w:rsidRPr="001454D7">
        <w:rPr>
          <w:rFonts w:eastAsia="Times New Roman" w:cs="Calibri"/>
          <w:szCs w:val="24"/>
          <w:lang w:eastAsia="pl-PL"/>
        </w:rPr>
        <w:t>,</w:t>
      </w:r>
      <w:r w:rsidR="007747D0" w:rsidRPr="001454D7">
        <w:rPr>
          <w:rFonts w:eastAsia="Times New Roman" w:cs="Calibri"/>
          <w:szCs w:val="24"/>
          <w:lang w:eastAsia="pl-PL"/>
        </w:rPr>
        <w:t xml:space="preserve"> Wytycznych w zakresie ewaluacji polityki spójności na lata 2014-2020,</w:t>
      </w:r>
      <w:r w:rsidR="00D10DA8" w:rsidRPr="001454D7">
        <w:rPr>
          <w:rFonts w:eastAsia="Times New Roman" w:cs="Calibri"/>
          <w:szCs w:val="24"/>
          <w:lang w:eastAsia="pl-PL"/>
        </w:rPr>
        <w:t xml:space="preserve"> Wytycznych Komisji</w:t>
      </w:r>
      <w:r w:rsidR="00D10DA8" w:rsidRPr="001454D7">
        <w:rPr>
          <w:rFonts w:eastAsia="Times New Roman" w:cs="Calibri"/>
          <w:iCs/>
          <w:szCs w:val="24"/>
          <w:lang w:eastAsia="pl-PL"/>
        </w:rPr>
        <w:t xml:space="preserve"> Europejskiej dla Europejskiego Funduszu Społecznego (EFS) w zakresie monitorowania i ewaluacji polityki spójności (Wytyczne KE)</w:t>
      </w:r>
      <w:r w:rsidR="00CB3322" w:rsidRPr="001454D7">
        <w:rPr>
          <w:rStyle w:val="Odwoanieprzypisudolnego"/>
          <w:rFonts w:eastAsia="Times New Roman" w:cs="Calibri"/>
          <w:iCs/>
          <w:szCs w:val="24"/>
          <w:lang w:eastAsia="pl-PL"/>
        </w:rPr>
        <w:footnoteReference w:id="3"/>
      </w:r>
      <w:r w:rsidR="00D10DA8" w:rsidRPr="001454D7">
        <w:rPr>
          <w:rFonts w:eastAsia="Times New Roman" w:cs="Calibri"/>
          <w:iCs/>
          <w:szCs w:val="24"/>
          <w:lang w:eastAsia="pl-PL"/>
        </w:rPr>
        <w:t xml:space="preserve"> oraz zapisów art. 50 Rozporządzenia (WE) nr 1303/2013 (tzw. rozporządzenia ogólnego) oraz art. 5 Rozporządzenia (WE) nr 1304/2013.</w:t>
      </w:r>
    </w:p>
    <w:p w14:paraId="7793E42A" w14:textId="77777777" w:rsidR="00F57585" w:rsidRPr="001454D7" w:rsidRDefault="00F57585" w:rsidP="00F57585">
      <w:pPr>
        <w:pStyle w:val="Nagwek2"/>
        <w:numPr>
          <w:ilvl w:val="1"/>
          <w:numId w:val="2"/>
        </w:numPr>
        <w:spacing w:before="240" w:after="120" w:line="276" w:lineRule="auto"/>
        <w:rPr>
          <w:rFonts w:ascii="Calibri" w:hAnsi="Calibri" w:cs="Calibri"/>
          <w:bCs/>
          <w:sz w:val="24"/>
          <w:szCs w:val="24"/>
        </w:rPr>
      </w:pPr>
      <w:r w:rsidRPr="001454D7">
        <w:rPr>
          <w:rFonts w:ascii="Calibri" w:hAnsi="Calibri" w:cs="Calibri"/>
          <w:bCs/>
          <w:sz w:val="24"/>
          <w:szCs w:val="24"/>
        </w:rPr>
        <w:lastRenderedPageBreak/>
        <w:t>DEFINICJA WSKAŹNIKA I SPOSÓB JEGO POMIARU</w:t>
      </w:r>
    </w:p>
    <w:p w14:paraId="645AC7FD" w14:textId="77777777" w:rsidR="00F57585" w:rsidRPr="001454D7" w:rsidRDefault="0024029A" w:rsidP="00F57585">
      <w:pPr>
        <w:pStyle w:val="Nagwek2"/>
        <w:numPr>
          <w:ilvl w:val="0"/>
          <w:numId w:val="0"/>
        </w:numPr>
        <w:autoSpaceDE w:val="0"/>
        <w:autoSpaceDN w:val="0"/>
        <w:adjustRightInd w:val="0"/>
        <w:spacing w:before="120" w:line="276" w:lineRule="auto"/>
        <w:rPr>
          <w:rFonts w:asciiTheme="minorHAnsi" w:hAnsiTheme="minorHAnsi" w:cstheme="minorHAnsi"/>
          <w:b w:val="0"/>
          <w:bCs/>
          <w:iCs/>
          <w:sz w:val="24"/>
          <w:szCs w:val="24"/>
        </w:rPr>
      </w:pPr>
      <w:r w:rsidRPr="001454D7">
        <w:rPr>
          <w:rFonts w:asciiTheme="minorHAnsi" w:hAnsiTheme="minorHAnsi" w:cstheme="minorHAnsi"/>
          <w:b w:val="0"/>
          <w:bCs/>
          <w:color w:val="000000"/>
          <w:sz w:val="24"/>
          <w:szCs w:val="24"/>
        </w:rPr>
        <w:t xml:space="preserve">Podstawą obliczenia wskaźnika jest badanie ewaluacyjne, które należy przeprowadzić, co najmniej cztery razy w okresie programowania. Za pomiar wskaźnika odpowiada instytucja zarządzająca każdym </w:t>
      </w:r>
      <w:r w:rsidRPr="001454D7">
        <w:rPr>
          <w:rFonts w:asciiTheme="minorHAnsi" w:eastAsia="Times New Roman" w:hAnsiTheme="minorHAnsi" w:cstheme="minorHAnsi"/>
          <w:b w:val="0"/>
          <w:bCs/>
          <w:iCs/>
          <w:color w:val="000000"/>
          <w:sz w:val="24"/>
          <w:szCs w:val="24"/>
          <w:lang w:eastAsia="pl-PL"/>
        </w:rPr>
        <w:t>regionalnym programem operacyjnym</w:t>
      </w:r>
      <w:r w:rsidRPr="001454D7">
        <w:rPr>
          <w:rFonts w:asciiTheme="minorHAnsi" w:hAnsiTheme="minorHAnsi" w:cstheme="minorHAnsi"/>
          <w:b w:val="0"/>
          <w:bCs/>
          <w:color w:val="000000"/>
          <w:sz w:val="24"/>
          <w:szCs w:val="24"/>
        </w:rPr>
        <w:t xml:space="preserve"> (RPO) i IZ PO WER według metod</w:t>
      </w:r>
      <w:r w:rsidR="002457DA" w:rsidRPr="001454D7">
        <w:rPr>
          <w:rFonts w:asciiTheme="minorHAnsi" w:hAnsiTheme="minorHAnsi" w:cstheme="minorHAnsi"/>
          <w:b w:val="0"/>
          <w:bCs/>
          <w:color w:val="000000"/>
          <w:sz w:val="24"/>
          <w:szCs w:val="24"/>
        </w:rPr>
        <w:t>yki</w:t>
      </w:r>
      <w:r w:rsidRPr="001454D7">
        <w:rPr>
          <w:rFonts w:asciiTheme="minorHAnsi" w:hAnsiTheme="minorHAnsi" w:cstheme="minorHAnsi"/>
          <w:b w:val="0"/>
          <w:bCs/>
          <w:color w:val="000000"/>
          <w:sz w:val="24"/>
          <w:szCs w:val="24"/>
        </w:rPr>
        <w:t xml:space="preserve"> określonej w Wytycznych. Przedmiotowe badanie dotyczy czwartego</w:t>
      </w:r>
      <w:r w:rsidR="00072150" w:rsidRPr="001454D7">
        <w:rPr>
          <w:rFonts w:asciiTheme="minorHAnsi" w:hAnsiTheme="minorHAnsi" w:cstheme="minorHAnsi"/>
          <w:b w:val="0"/>
          <w:bCs/>
          <w:color w:val="000000"/>
          <w:sz w:val="24"/>
          <w:szCs w:val="24"/>
        </w:rPr>
        <w:t xml:space="preserve"> (ostatniego)</w:t>
      </w:r>
      <w:r w:rsidRPr="001454D7">
        <w:rPr>
          <w:rFonts w:asciiTheme="minorHAnsi" w:hAnsiTheme="minorHAnsi" w:cstheme="minorHAnsi"/>
          <w:b w:val="0"/>
          <w:bCs/>
          <w:color w:val="000000"/>
          <w:sz w:val="24"/>
          <w:szCs w:val="24"/>
        </w:rPr>
        <w:t xml:space="preserve"> etapu szacowania wartości wskaźnika w ramach Regionalnego Programu Operacyjnego Województwa Podlaskiego na lata 2014-2020</w:t>
      </w:r>
      <w:r w:rsidR="00260766" w:rsidRPr="001454D7">
        <w:rPr>
          <w:rFonts w:asciiTheme="minorHAnsi" w:hAnsiTheme="minorHAnsi" w:cstheme="minorHAnsi"/>
          <w:b w:val="0"/>
          <w:bCs/>
          <w:color w:val="000000"/>
          <w:sz w:val="24"/>
          <w:szCs w:val="24"/>
        </w:rPr>
        <w:t xml:space="preserve"> (RPOWP 2014-2020)</w:t>
      </w:r>
      <w:r w:rsidRPr="001454D7">
        <w:rPr>
          <w:rFonts w:asciiTheme="minorHAnsi" w:hAnsiTheme="minorHAnsi" w:cstheme="minorHAnsi"/>
          <w:b w:val="0"/>
          <w:bCs/>
          <w:color w:val="000000"/>
          <w:sz w:val="24"/>
          <w:szCs w:val="24"/>
        </w:rPr>
        <w:t>.</w:t>
      </w:r>
      <w:r w:rsidR="004D31BA" w:rsidRPr="001454D7">
        <w:rPr>
          <w:rFonts w:asciiTheme="minorHAnsi" w:hAnsiTheme="minorHAnsi" w:cstheme="minorHAnsi"/>
          <w:b w:val="0"/>
          <w:bCs/>
          <w:iCs/>
          <w:sz w:val="24"/>
          <w:szCs w:val="24"/>
        </w:rPr>
        <w:t xml:space="preserve"> </w:t>
      </w:r>
    </w:p>
    <w:p w14:paraId="4B8D06CE" w14:textId="62474CD1" w:rsidR="0024029A" w:rsidRPr="001454D7" w:rsidRDefault="0024029A" w:rsidP="00593B3D">
      <w:pPr>
        <w:pStyle w:val="Nagwek2"/>
        <w:numPr>
          <w:ilvl w:val="0"/>
          <w:numId w:val="0"/>
        </w:numPr>
        <w:autoSpaceDE w:val="0"/>
        <w:autoSpaceDN w:val="0"/>
        <w:adjustRightInd w:val="0"/>
        <w:spacing w:before="120" w:line="276" w:lineRule="auto"/>
        <w:rPr>
          <w:bCs/>
          <w:sz w:val="24"/>
          <w:szCs w:val="24"/>
        </w:rPr>
      </w:pPr>
      <w:r w:rsidRPr="001454D7">
        <w:rPr>
          <w:rFonts w:asciiTheme="minorHAnsi" w:eastAsia="Times New Roman" w:hAnsiTheme="minorHAnsi" w:cstheme="minorHAnsi"/>
          <w:b w:val="0"/>
          <w:bCs/>
          <w:iCs/>
          <w:color w:val="000000"/>
          <w:sz w:val="24"/>
          <w:szCs w:val="24"/>
          <w:lang w:eastAsia="pl-PL"/>
        </w:rPr>
        <w:t xml:space="preserve">Szczegółowa definicja wskaźnika, zakres i sposób jego pomiaru, określone zostały w załączniku nr 6 do </w:t>
      </w:r>
      <w:r w:rsidRPr="001454D7">
        <w:rPr>
          <w:i/>
          <w:color w:val="auto"/>
          <w:sz w:val="24"/>
          <w:szCs w:val="24"/>
        </w:rPr>
        <w:t>Wytycznych w zakresie monitorowania postępu rzeczowego realizacji programów operacyjnych na lata 2014-2020</w:t>
      </w:r>
      <w:r w:rsidR="00FF70C9" w:rsidRPr="001454D7">
        <w:rPr>
          <w:i/>
          <w:color w:val="auto"/>
          <w:sz w:val="24"/>
          <w:szCs w:val="24"/>
        </w:rPr>
        <w:t xml:space="preserve"> </w:t>
      </w:r>
      <w:r w:rsidR="00FF70C9" w:rsidRPr="001454D7">
        <w:rPr>
          <w:iCs/>
          <w:color w:val="auto"/>
          <w:sz w:val="24"/>
          <w:szCs w:val="24"/>
        </w:rPr>
        <w:t>(Wytyczne)</w:t>
      </w:r>
      <w:r w:rsidRPr="001454D7">
        <w:rPr>
          <w:color w:val="auto"/>
          <w:sz w:val="24"/>
          <w:szCs w:val="24"/>
        </w:rPr>
        <w:t xml:space="preserve">. </w:t>
      </w:r>
      <w:r w:rsidRPr="001454D7">
        <w:rPr>
          <w:bCs/>
          <w:color w:val="auto"/>
          <w:sz w:val="24"/>
          <w:szCs w:val="24"/>
        </w:rPr>
        <w:t>Obowiązkiem Wykonawcy, w pierwszej kolejności, jest ścisłe stosowanie się do Wytycznych w zakresie oszacowania wartości przedmiotowego wskaźnika oraz uwzględnienie dodatkowych wskazań przedmiotowego OPZ</w:t>
      </w:r>
      <w:r w:rsidR="001A3DA3" w:rsidRPr="001454D7">
        <w:rPr>
          <w:rStyle w:val="Odwoanieprzypisudolnego"/>
          <w:bCs/>
          <w:color w:val="auto"/>
          <w:sz w:val="24"/>
          <w:szCs w:val="24"/>
        </w:rPr>
        <w:footnoteReference w:id="4"/>
      </w:r>
      <w:r w:rsidRPr="001454D7">
        <w:rPr>
          <w:bCs/>
          <w:color w:val="auto"/>
          <w:sz w:val="24"/>
          <w:szCs w:val="24"/>
        </w:rPr>
        <w:t>.</w:t>
      </w:r>
    </w:p>
    <w:p w14:paraId="7C4AEFEC" w14:textId="310183D6" w:rsidR="0024029A" w:rsidRPr="001454D7" w:rsidRDefault="0024029A" w:rsidP="0024029A">
      <w:pPr>
        <w:autoSpaceDE w:val="0"/>
        <w:autoSpaceDN w:val="0"/>
        <w:adjustRightInd w:val="0"/>
        <w:spacing w:before="120" w:after="0" w:line="276" w:lineRule="auto"/>
        <w:rPr>
          <w:rFonts w:eastAsia="Times New Roman" w:cs="Calibri"/>
          <w:iCs/>
          <w:szCs w:val="24"/>
          <w:lang w:eastAsia="pl-PL"/>
        </w:rPr>
      </w:pPr>
      <w:r w:rsidRPr="001454D7">
        <w:rPr>
          <w:rFonts w:eastAsia="Times New Roman" w:cs="Calibri"/>
          <w:iCs/>
          <w:color w:val="000000"/>
          <w:szCs w:val="24"/>
          <w:lang w:eastAsia="pl-PL"/>
        </w:rPr>
        <w:t xml:space="preserve">Wskaźnik </w:t>
      </w:r>
      <w:r w:rsidRPr="001454D7">
        <w:rPr>
          <w:rFonts w:eastAsia="Times New Roman" w:cs="Calibri"/>
          <w:i/>
          <w:iCs/>
          <w:color w:val="000000"/>
          <w:szCs w:val="24"/>
          <w:lang w:eastAsia="pl-PL"/>
        </w:rPr>
        <w:t xml:space="preserve">"Liczba osób </w:t>
      </w:r>
      <w:r w:rsidRPr="001454D7">
        <w:rPr>
          <w:rFonts w:eastAsia="Times New Roman" w:cs="Calibri"/>
          <w:i/>
          <w:iCs/>
          <w:szCs w:val="24"/>
          <w:lang w:eastAsia="pl-PL"/>
        </w:rPr>
        <w:t>znajdujących się w lepszej sytuacji na rynku pracy sześć miesięcy po opuszczeniu programu</w:t>
      </w:r>
      <w:r w:rsidRPr="001454D7">
        <w:rPr>
          <w:rStyle w:val="Odwoanieprzypisudolnego"/>
          <w:rFonts w:eastAsia="Times New Roman" w:cs="Calibri"/>
          <w:i/>
          <w:iCs/>
          <w:szCs w:val="24"/>
          <w:lang w:eastAsia="pl-PL"/>
        </w:rPr>
        <w:footnoteReference w:id="5"/>
      </w:r>
      <w:r w:rsidRPr="001454D7">
        <w:rPr>
          <w:rFonts w:eastAsia="Times New Roman" w:cs="Calibri"/>
          <w:i/>
          <w:iCs/>
          <w:szCs w:val="24"/>
          <w:lang w:eastAsia="pl-PL"/>
        </w:rPr>
        <w:t>"</w:t>
      </w:r>
      <w:r w:rsidRPr="001454D7">
        <w:rPr>
          <w:rFonts w:eastAsia="Times New Roman" w:cs="Calibri"/>
          <w:iCs/>
          <w:color w:val="000000"/>
          <w:szCs w:val="24"/>
          <w:lang w:eastAsia="pl-PL"/>
        </w:rPr>
        <w:t xml:space="preserve"> mierzy liczbę osób pracujących, które uzyskały wsparcie z Europejskiego Funduszu Społecznego i w ciągu sześciu miesięcy po opuszczeniu programu EFS przeszły z niepewnego</w:t>
      </w:r>
      <w:r w:rsidRPr="001454D7">
        <w:rPr>
          <w:rStyle w:val="Odwoanieprzypisudolnego"/>
          <w:rFonts w:eastAsia="Times New Roman" w:cs="Calibri"/>
          <w:iCs/>
          <w:color w:val="000000"/>
          <w:szCs w:val="24"/>
          <w:lang w:eastAsia="pl-PL"/>
        </w:rPr>
        <w:footnoteReference w:id="6"/>
      </w:r>
      <w:r w:rsidRPr="001454D7">
        <w:rPr>
          <w:rFonts w:eastAsia="Times New Roman" w:cs="Calibri"/>
          <w:iCs/>
          <w:color w:val="000000"/>
          <w:szCs w:val="24"/>
          <w:lang w:eastAsia="pl-PL"/>
        </w:rPr>
        <w:t xml:space="preserve"> do stabilnego zatrudnienia lub z niepełnego</w:t>
      </w:r>
      <w:r w:rsidRPr="001454D7">
        <w:rPr>
          <w:rStyle w:val="Odwoanieprzypisudolnego"/>
          <w:rFonts w:eastAsia="Times New Roman" w:cs="Calibri"/>
          <w:iCs/>
          <w:color w:val="000000"/>
          <w:szCs w:val="24"/>
          <w:lang w:eastAsia="pl-PL"/>
        </w:rPr>
        <w:footnoteReference w:id="7"/>
      </w:r>
      <w:r w:rsidRPr="001454D7">
        <w:rPr>
          <w:rFonts w:eastAsia="Times New Roman" w:cs="Calibri"/>
          <w:iCs/>
          <w:color w:val="000000"/>
          <w:szCs w:val="24"/>
          <w:lang w:eastAsia="pl-PL"/>
        </w:rPr>
        <w:t xml:space="preserve"> do pełnego zatrudnienia lub zmieniły pracę na inną, wymagającą wyższych kompetencji</w:t>
      </w:r>
      <w:r w:rsidRPr="001454D7">
        <w:rPr>
          <w:rStyle w:val="Odwoanieprzypisudolnego"/>
          <w:rFonts w:eastAsia="Times New Roman" w:cs="Calibri"/>
          <w:iCs/>
          <w:color w:val="000000"/>
          <w:szCs w:val="24"/>
          <w:lang w:eastAsia="pl-PL"/>
        </w:rPr>
        <w:footnoteReference w:id="8"/>
      </w:r>
      <w:r w:rsidRPr="001454D7">
        <w:rPr>
          <w:rFonts w:eastAsia="Times New Roman" w:cs="Calibri"/>
          <w:iCs/>
          <w:color w:val="000000"/>
          <w:szCs w:val="24"/>
          <w:lang w:eastAsia="pl-PL"/>
        </w:rPr>
        <w:t>/umiejętności/kwalifikacji</w:t>
      </w:r>
      <w:r w:rsidRPr="001454D7">
        <w:rPr>
          <w:rStyle w:val="Odwoanieprzypisudolnego"/>
          <w:rFonts w:eastAsia="Times New Roman" w:cs="Calibri"/>
          <w:iCs/>
          <w:color w:val="000000"/>
          <w:szCs w:val="24"/>
          <w:lang w:eastAsia="pl-PL"/>
        </w:rPr>
        <w:footnoteReference w:id="9"/>
      </w:r>
      <w:r w:rsidRPr="001454D7">
        <w:rPr>
          <w:rFonts w:eastAsia="Times New Roman" w:cs="Calibri"/>
          <w:iCs/>
          <w:color w:val="000000"/>
          <w:szCs w:val="24"/>
          <w:lang w:eastAsia="pl-PL"/>
        </w:rPr>
        <w:t xml:space="preserve"> i wiążącą się z większą odpowiedzialnością, lub które awansowały w pracy</w:t>
      </w:r>
      <w:r w:rsidRPr="001454D7">
        <w:rPr>
          <w:rStyle w:val="Odwoanieprzypisudolnego"/>
          <w:rFonts w:eastAsia="Times New Roman" w:cs="Calibri"/>
          <w:iCs/>
          <w:color w:val="000000"/>
          <w:szCs w:val="24"/>
          <w:lang w:eastAsia="pl-PL"/>
        </w:rPr>
        <w:footnoteReference w:id="10"/>
      </w:r>
      <w:r w:rsidR="00F57585" w:rsidRPr="001454D7">
        <w:rPr>
          <w:rFonts w:eastAsia="Times New Roman" w:cs="Calibri"/>
          <w:iCs/>
          <w:color w:val="000000"/>
          <w:szCs w:val="24"/>
          <w:lang w:eastAsia="pl-PL"/>
        </w:rPr>
        <w:t>.</w:t>
      </w:r>
      <w:r w:rsidRPr="001454D7">
        <w:rPr>
          <w:rFonts w:eastAsia="Times New Roman" w:cs="Calibri"/>
          <w:iCs/>
          <w:color w:val="000000"/>
          <w:szCs w:val="24"/>
          <w:lang w:eastAsia="pl-PL"/>
        </w:rPr>
        <w:t xml:space="preserve"> Sytuację zmiany w statusie pracownika, na potrzeby szacowania wartości </w:t>
      </w:r>
      <w:r w:rsidRPr="001454D7">
        <w:rPr>
          <w:rFonts w:eastAsia="Times New Roman" w:cs="Calibri"/>
          <w:iCs/>
          <w:szCs w:val="24"/>
          <w:lang w:eastAsia="pl-PL"/>
        </w:rPr>
        <w:t xml:space="preserve">przedmiotowego wskaźnika należy rozumieć, jako </w:t>
      </w:r>
      <w:r w:rsidRPr="001454D7">
        <w:rPr>
          <w:rFonts w:cs="Calibri"/>
          <w:szCs w:val="24"/>
        </w:rPr>
        <w:t xml:space="preserve">zmianę statusu zatrudnienia </w:t>
      </w:r>
      <w:r w:rsidRPr="001454D7">
        <w:rPr>
          <w:rFonts w:cs="Calibri"/>
          <w:szCs w:val="24"/>
        </w:rPr>
        <w:lastRenderedPageBreak/>
        <w:t>uczestnika mierzoną sześć miesięcy po opuszczeniu Programu, w porównaniu do sytuacji, w jakiej się znajdował w chwili rozpoczęcia udziału we wsparciu</w:t>
      </w:r>
      <w:r w:rsidRPr="001454D7">
        <w:rPr>
          <w:rFonts w:eastAsia="Times New Roman" w:cs="Calibri"/>
          <w:iCs/>
          <w:szCs w:val="24"/>
          <w:lang w:eastAsia="pl-PL"/>
        </w:rPr>
        <w:t>.</w:t>
      </w:r>
    </w:p>
    <w:p w14:paraId="61E31E94" w14:textId="1175554E" w:rsidR="0024029A" w:rsidRPr="001454D7" w:rsidRDefault="0024029A" w:rsidP="0024029A">
      <w:pPr>
        <w:autoSpaceDE w:val="0"/>
        <w:autoSpaceDN w:val="0"/>
        <w:adjustRightInd w:val="0"/>
        <w:spacing w:before="120" w:after="0" w:line="276" w:lineRule="auto"/>
        <w:rPr>
          <w:rFonts w:cs="Calibri"/>
          <w:b/>
          <w:bCs/>
          <w:iCs/>
          <w:color w:val="000000"/>
          <w:szCs w:val="24"/>
        </w:rPr>
      </w:pPr>
      <w:r w:rsidRPr="001454D7">
        <w:rPr>
          <w:rFonts w:eastAsia="Times New Roman" w:cs="Calibri"/>
          <w:iCs/>
          <w:color w:val="000000"/>
          <w:szCs w:val="24"/>
          <w:lang w:eastAsia="pl-PL"/>
        </w:rPr>
        <w:t xml:space="preserve">Badaniem powinny zostać objęte osoby pracujące, które uzyskały wsparcie z Europejskiego Funduszu Społecznego w ramach RPOWP 2014-2020 i </w:t>
      </w:r>
      <w:bookmarkStart w:id="2" w:name="_Hlk77147149"/>
      <w:r w:rsidRPr="001454D7">
        <w:rPr>
          <w:rFonts w:eastAsia="Times New Roman" w:cs="Calibri"/>
          <w:iCs/>
          <w:color w:val="000000"/>
          <w:szCs w:val="24"/>
          <w:lang w:eastAsia="pl-PL"/>
        </w:rPr>
        <w:t xml:space="preserve">zakończyły udział we wsparciu </w:t>
      </w:r>
      <w:r w:rsidR="00B0136E" w:rsidRPr="001454D7">
        <w:rPr>
          <w:rFonts w:eastAsia="Times New Roman" w:cs="Calibri"/>
          <w:iCs/>
          <w:color w:val="000000"/>
          <w:szCs w:val="24"/>
          <w:lang w:eastAsia="pl-PL"/>
        </w:rPr>
        <w:t xml:space="preserve">w okresie </w:t>
      </w:r>
      <w:r w:rsidRPr="001454D7">
        <w:rPr>
          <w:rFonts w:eastAsia="Times New Roman" w:cs="Calibri"/>
          <w:iCs/>
          <w:color w:val="000000"/>
          <w:szCs w:val="24"/>
          <w:lang w:eastAsia="pl-PL"/>
        </w:rPr>
        <w:t>od 1 stycznia 2021 r. do 31 grudnia 2023 r.</w:t>
      </w:r>
      <w:bookmarkEnd w:id="2"/>
      <w:r w:rsidRPr="001454D7">
        <w:rPr>
          <w:rFonts w:eastAsia="Times New Roman" w:cs="Calibri"/>
          <w:iCs/>
          <w:color w:val="000000"/>
          <w:szCs w:val="24"/>
          <w:lang w:eastAsia="pl-PL"/>
        </w:rPr>
        <w:t xml:space="preserve">, i </w:t>
      </w:r>
      <w:r w:rsidRPr="001454D7">
        <w:rPr>
          <w:rFonts w:cs="Calibri"/>
          <w:iCs/>
          <w:szCs w:val="24"/>
        </w:rPr>
        <w:t>które w chwili przystąpienia do projektu</w:t>
      </w:r>
      <w:r w:rsidRPr="001454D7">
        <w:rPr>
          <w:rFonts w:cs="Calibri"/>
          <w:bCs/>
          <w:iCs/>
          <w:szCs w:val="24"/>
        </w:rPr>
        <w:t xml:space="preserve"> realizowanego ze środków EFS</w:t>
      </w:r>
      <w:r w:rsidRPr="001454D7">
        <w:rPr>
          <w:rFonts w:cs="Calibri"/>
          <w:b/>
          <w:bCs/>
          <w:iCs/>
          <w:szCs w:val="24"/>
        </w:rPr>
        <w:t xml:space="preserve"> </w:t>
      </w:r>
      <w:r w:rsidRPr="001454D7">
        <w:rPr>
          <w:rFonts w:cs="Calibri"/>
          <w:bCs/>
          <w:iCs/>
          <w:szCs w:val="24"/>
        </w:rPr>
        <w:t>były zatrudnione na umowę o pracę, umowę o dzieło/zlecenie, pracowały dorywczo, prowadziły własną działalność gospodarczą lub własne gospodarstwo rolne, pomagały w rodzinnej działalności gospodarczej lub gospodarstwie rolnym, lub były na płatnym stażu lub praktyce.</w:t>
      </w:r>
    </w:p>
    <w:p w14:paraId="6118F8B1" w14:textId="77777777" w:rsidR="0024029A" w:rsidRPr="001454D7" w:rsidRDefault="0024029A" w:rsidP="0024029A">
      <w:pPr>
        <w:spacing w:before="120" w:after="120" w:line="276" w:lineRule="auto"/>
        <w:rPr>
          <w:rFonts w:cs="Calibri"/>
          <w:szCs w:val="24"/>
        </w:rPr>
      </w:pPr>
      <w:r w:rsidRPr="001454D7">
        <w:rPr>
          <w:rFonts w:cs="Calibri"/>
          <w:szCs w:val="24"/>
        </w:rPr>
        <w:t xml:space="preserve">Podstawą do wyliczenia wartości wskaźnika będą dane o uczestnikach projektów EFS zgromadzone w ramach systemu informatycznego administrowanego przez Zamawiającego. </w:t>
      </w:r>
    </w:p>
    <w:p w14:paraId="160991D8" w14:textId="6D27DF8C" w:rsidR="0024029A" w:rsidRPr="001454D7" w:rsidRDefault="0024029A" w:rsidP="0024029A">
      <w:pPr>
        <w:spacing w:before="120" w:after="0" w:line="276" w:lineRule="auto"/>
        <w:rPr>
          <w:rFonts w:cs="Calibri"/>
          <w:szCs w:val="24"/>
        </w:rPr>
      </w:pPr>
      <w:r w:rsidRPr="001454D7">
        <w:rPr>
          <w:rFonts w:cs="Calibri"/>
          <w:szCs w:val="24"/>
        </w:rPr>
        <w:t>Wykonawca powinien zaproponować taki sposób doboru próby, aby pozwalała ona na udzielenie odpowiedzi na wszystkie pytania badawcze z zachowaniem jak najmniejszego błędu oszacowania. Próba powinna mieć charakter losowo-warstwowy. Konieczne jest zastosowanie następujących warstw</w:t>
      </w:r>
      <w:r w:rsidR="00293288" w:rsidRPr="001454D7">
        <w:rPr>
          <w:rFonts w:cs="Calibri"/>
          <w:szCs w:val="24"/>
        </w:rPr>
        <w:t xml:space="preserve"> (Wytyczne, str. 8-9)</w:t>
      </w:r>
      <w:r w:rsidRPr="001454D7">
        <w:rPr>
          <w:rFonts w:cs="Calibri"/>
          <w:szCs w:val="24"/>
        </w:rPr>
        <w:t xml:space="preserve">: </w:t>
      </w:r>
    </w:p>
    <w:p w14:paraId="082CC265" w14:textId="77777777" w:rsidR="0024029A" w:rsidRPr="001454D7" w:rsidRDefault="0024029A">
      <w:pPr>
        <w:pStyle w:val="Akapitzlist"/>
        <w:numPr>
          <w:ilvl w:val="0"/>
          <w:numId w:val="3"/>
        </w:numPr>
        <w:tabs>
          <w:tab w:val="left" w:pos="284"/>
        </w:tabs>
        <w:spacing w:before="120" w:after="120" w:line="276" w:lineRule="auto"/>
        <w:ind w:left="284" w:hanging="284"/>
        <w:jc w:val="both"/>
        <w:rPr>
          <w:rFonts w:cs="Calibri"/>
          <w:szCs w:val="24"/>
        </w:rPr>
      </w:pPr>
      <w:r w:rsidRPr="001454D7">
        <w:rPr>
          <w:rFonts w:cs="Calibri"/>
          <w:szCs w:val="24"/>
        </w:rPr>
        <w:t>Priorytet inwestycyjny (PI) – warstwa podstawowa, w ramach której powinno nastąpić dodatkowe warstwowanie na następujące podkategorie:</w:t>
      </w:r>
    </w:p>
    <w:p w14:paraId="382A55A3" w14:textId="77777777" w:rsidR="0024029A" w:rsidRPr="001454D7" w:rsidRDefault="0024029A">
      <w:pPr>
        <w:pStyle w:val="Akapitzlist"/>
        <w:numPr>
          <w:ilvl w:val="0"/>
          <w:numId w:val="4"/>
        </w:numPr>
        <w:spacing w:before="120" w:after="120" w:line="276" w:lineRule="auto"/>
        <w:jc w:val="both"/>
        <w:rPr>
          <w:rFonts w:cs="Calibri"/>
          <w:szCs w:val="24"/>
        </w:rPr>
      </w:pPr>
      <w:r w:rsidRPr="001454D7">
        <w:rPr>
          <w:rFonts w:cs="Calibri"/>
          <w:szCs w:val="24"/>
        </w:rPr>
        <w:t>grupa wiekowa</w:t>
      </w:r>
      <w:r w:rsidRPr="001454D7">
        <w:rPr>
          <w:rStyle w:val="Odwoanieprzypisudolnego"/>
          <w:rFonts w:cs="Calibri"/>
          <w:szCs w:val="24"/>
        </w:rPr>
        <w:footnoteReference w:id="11"/>
      </w:r>
      <w:r w:rsidRPr="001454D7">
        <w:rPr>
          <w:rFonts w:cs="Calibri"/>
          <w:szCs w:val="24"/>
        </w:rPr>
        <w:t>,</w:t>
      </w:r>
    </w:p>
    <w:p w14:paraId="4B2429DA" w14:textId="77777777" w:rsidR="0024029A" w:rsidRPr="001454D7" w:rsidRDefault="0024029A">
      <w:pPr>
        <w:pStyle w:val="Akapitzlist"/>
        <w:numPr>
          <w:ilvl w:val="0"/>
          <w:numId w:val="4"/>
        </w:numPr>
        <w:spacing w:before="120" w:after="120" w:line="276" w:lineRule="auto"/>
        <w:jc w:val="both"/>
        <w:rPr>
          <w:rFonts w:cs="Calibri"/>
          <w:szCs w:val="24"/>
        </w:rPr>
      </w:pPr>
      <w:r w:rsidRPr="001454D7">
        <w:rPr>
          <w:rFonts w:cs="Calibri"/>
          <w:szCs w:val="24"/>
        </w:rPr>
        <w:t>status na rynku pracy (zatrudnienie),</w:t>
      </w:r>
    </w:p>
    <w:p w14:paraId="45666FA7" w14:textId="77777777" w:rsidR="0024029A" w:rsidRPr="001454D7" w:rsidRDefault="0024029A">
      <w:pPr>
        <w:pStyle w:val="Akapitzlist"/>
        <w:numPr>
          <w:ilvl w:val="0"/>
          <w:numId w:val="4"/>
        </w:numPr>
        <w:spacing w:before="120" w:after="120" w:line="276" w:lineRule="auto"/>
        <w:jc w:val="both"/>
        <w:rPr>
          <w:rFonts w:cs="Calibri"/>
          <w:szCs w:val="24"/>
        </w:rPr>
      </w:pPr>
      <w:r w:rsidRPr="001454D7">
        <w:rPr>
          <w:rFonts w:cs="Calibri"/>
          <w:szCs w:val="24"/>
        </w:rPr>
        <w:t>wykształcenie</w:t>
      </w:r>
      <w:r w:rsidRPr="001454D7">
        <w:rPr>
          <w:rStyle w:val="Odwoanieprzypisudolnego"/>
          <w:rFonts w:cs="Calibri"/>
          <w:szCs w:val="24"/>
        </w:rPr>
        <w:footnoteReference w:id="12"/>
      </w:r>
      <w:r w:rsidRPr="001454D7">
        <w:rPr>
          <w:rFonts w:cs="Calibri"/>
          <w:szCs w:val="24"/>
        </w:rPr>
        <w:t>,</w:t>
      </w:r>
    </w:p>
    <w:p w14:paraId="05D6433F" w14:textId="77777777" w:rsidR="0024029A" w:rsidRPr="001454D7" w:rsidRDefault="0024029A">
      <w:pPr>
        <w:pStyle w:val="Akapitzlist"/>
        <w:numPr>
          <w:ilvl w:val="0"/>
          <w:numId w:val="4"/>
        </w:numPr>
        <w:spacing w:before="120" w:after="120" w:line="276" w:lineRule="auto"/>
        <w:jc w:val="both"/>
        <w:rPr>
          <w:rFonts w:cs="Calibri"/>
          <w:szCs w:val="24"/>
        </w:rPr>
      </w:pPr>
      <w:r w:rsidRPr="001454D7">
        <w:rPr>
          <w:rFonts w:cs="Calibri"/>
          <w:szCs w:val="24"/>
        </w:rPr>
        <w:t>niepełnosprawność,</w:t>
      </w:r>
    </w:p>
    <w:p w14:paraId="07DE78BE" w14:textId="77777777" w:rsidR="0024029A" w:rsidRPr="001454D7" w:rsidRDefault="0024029A">
      <w:pPr>
        <w:pStyle w:val="Akapitzlist"/>
        <w:numPr>
          <w:ilvl w:val="0"/>
          <w:numId w:val="4"/>
        </w:numPr>
        <w:spacing w:before="120" w:after="120" w:line="276" w:lineRule="auto"/>
        <w:jc w:val="both"/>
        <w:rPr>
          <w:rFonts w:cs="Calibri"/>
          <w:szCs w:val="24"/>
        </w:rPr>
      </w:pPr>
      <w:r w:rsidRPr="001454D7">
        <w:rPr>
          <w:rFonts w:cs="Calibri"/>
          <w:szCs w:val="24"/>
        </w:rPr>
        <w:t>wymiar terytorialny (podregion zamieszkania uczestnika),</w:t>
      </w:r>
    </w:p>
    <w:p w14:paraId="7CCAD4FB" w14:textId="77777777" w:rsidR="0024029A" w:rsidRPr="001454D7" w:rsidRDefault="0024029A">
      <w:pPr>
        <w:pStyle w:val="Akapitzlist"/>
        <w:numPr>
          <w:ilvl w:val="0"/>
          <w:numId w:val="3"/>
        </w:numPr>
        <w:tabs>
          <w:tab w:val="left" w:pos="284"/>
        </w:tabs>
        <w:spacing w:before="120" w:after="120" w:line="276" w:lineRule="auto"/>
        <w:ind w:left="142" w:hanging="142"/>
        <w:jc w:val="both"/>
        <w:rPr>
          <w:rFonts w:cs="Calibri"/>
          <w:szCs w:val="24"/>
        </w:rPr>
      </w:pPr>
      <w:r w:rsidRPr="001454D7">
        <w:rPr>
          <w:rFonts w:cs="Calibri"/>
          <w:szCs w:val="24"/>
        </w:rPr>
        <w:t>płeć (K/M).</w:t>
      </w:r>
    </w:p>
    <w:p w14:paraId="0C5997B9" w14:textId="32A77929" w:rsidR="0024029A" w:rsidRPr="001454D7" w:rsidRDefault="0024029A" w:rsidP="0024029A">
      <w:pPr>
        <w:spacing w:before="120" w:after="120" w:line="276" w:lineRule="auto"/>
        <w:rPr>
          <w:rFonts w:cs="Calibri"/>
          <w:szCs w:val="24"/>
        </w:rPr>
      </w:pPr>
      <w:r w:rsidRPr="001454D7">
        <w:rPr>
          <w:rFonts w:cs="Calibri"/>
          <w:szCs w:val="24"/>
        </w:rPr>
        <w:t>Zgodnie z Wytycznymi, wymaganą techniką badawczą jest wywiad telefoniczny wspomagany komputerowo (CATI) lub ankieta internetowa CAWI z uczestnikami projektów. Możliwe jest również zastosowanie metody typu mixed-mode, łączącej obie techniki badawcze</w:t>
      </w:r>
      <w:r w:rsidR="00293288" w:rsidRPr="001454D7">
        <w:rPr>
          <w:rFonts w:cs="Calibri"/>
          <w:szCs w:val="24"/>
        </w:rPr>
        <w:t xml:space="preserve"> (Wytyczne</w:t>
      </w:r>
      <w:r w:rsidR="00793769" w:rsidRPr="001454D7">
        <w:rPr>
          <w:rFonts w:cs="Calibri"/>
          <w:szCs w:val="24"/>
        </w:rPr>
        <w:t>,</w:t>
      </w:r>
      <w:r w:rsidR="00293288" w:rsidRPr="001454D7">
        <w:rPr>
          <w:rFonts w:cs="Calibri"/>
          <w:szCs w:val="24"/>
        </w:rPr>
        <w:t xml:space="preserve"> str. 8)</w:t>
      </w:r>
      <w:r w:rsidRPr="001454D7">
        <w:rPr>
          <w:rFonts w:cs="Calibri"/>
          <w:szCs w:val="24"/>
        </w:rPr>
        <w:t>.</w:t>
      </w:r>
    </w:p>
    <w:p w14:paraId="641E5578" w14:textId="46FC67DF" w:rsidR="0024029A" w:rsidRPr="001454D7" w:rsidRDefault="0024029A" w:rsidP="0024029A">
      <w:pPr>
        <w:spacing w:before="120" w:after="120" w:line="276" w:lineRule="auto"/>
        <w:rPr>
          <w:rFonts w:cs="Calibri"/>
          <w:szCs w:val="24"/>
        </w:rPr>
      </w:pPr>
      <w:r w:rsidRPr="001454D7">
        <w:rPr>
          <w:rFonts w:cs="Calibri"/>
          <w:bCs/>
          <w:szCs w:val="24"/>
        </w:rPr>
        <w:t xml:space="preserve">Minimalny obowiązkowy zakres kwestionariusza ankiety został przedstawiony w </w:t>
      </w:r>
      <w:bookmarkStart w:id="3" w:name="_Hlk75255003"/>
      <w:r w:rsidRPr="001454D7">
        <w:rPr>
          <w:rFonts w:cs="Calibri"/>
          <w:bCs/>
          <w:szCs w:val="24"/>
        </w:rPr>
        <w:t>Załączniku</w:t>
      </w:r>
      <w:r w:rsidRPr="001454D7">
        <w:rPr>
          <w:rFonts w:cs="Calibri"/>
          <w:szCs w:val="24"/>
        </w:rPr>
        <w:t xml:space="preserve"> nr 6 do </w:t>
      </w:r>
      <w:r w:rsidRPr="001454D7">
        <w:rPr>
          <w:rFonts w:cs="Calibri"/>
          <w:i/>
          <w:szCs w:val="24"/>
        </w:rPr>
        <w:t>Wytycznych w zakresie monitorowania postępu rzeczowego realizacji programów operacyjnych na lata 2014-2020.</w:t>
      </w:r>
      <w:r w:rsidRPr="001454D7">
        <w:rPr>
          <w:rFonts w:cs="Calibri"/>
          <w:szCs w:val="24"/>
        </w:rPr>
        <w:t xml:space="preserve"> </w:t>
      </w:r>
      <w:bookmarkEnd w:id="3"/>
      <w:r w:rsidR="006F3960" w:rsidRPr="001454D7">
        <w:rPr>
          <w:rFonts w:cs="Calibri"/>
          <w:szCs w:val="24"/>
        </w:rPr>
        <w:t>O ile to możliwe Wykonawca rozszerzy zakres analizy o dodatkowe zalecenia</w:t>
      </w:r>
      <w:r w:rsidR="00143629" w:rsidRPr="001454D7">
        <w:rPr>
          <w:rFonts w:cs="Calibri"/>
          <w:szCs w:val="24"/>
        </w:rPr>
        <w:t xml:space="preserve"> (Wytyczne, str. 12)</w:t>
      </w:r>
      <w:r w:rsidR="006F3960" w:rsidRPr="001454D7">
        <w:rPr>
          <w:rFonts w:cs="Calibri"/>
          <w:szCs w:val="24"/>
        </w:rPr>
        <w:t xml:space="preserve">. </w:t>
      </w:r>
      <w:r w:rsidRPr="001454D7">
        <w:rPr>
          <w:rFonts w:cs="Calibri"/>
          <w:b/>
          <w:bCs/>
          <w:szCs w:val="24"/>
        </w:rPr>
        <w:t>Wykonawca może uzupełnić ankietę o kolejne pytania badawcze, nie może jednak zmniejszyć jej zakresu.</w:t>
      </w:r>
      <w:r w:rsidR="006F3960" w:rsidRPr="001454D7">
        <w:rPr>
          <w:rFonts w:cs="Calibri"/>
          <w:szCs w:val="24"/>
        </w:rPr>
        <w:t xml:space="preserve"> </w:t>
      </w:r>
    </w:p>
    <w:p w14:paraId="7AC1BE72" w14:textId="77777777" w:rsidR="0024029A" w:rsidRPr="001454D7" w:rsidRDefault="0024029A" w:rsidP="0024029A">
      <w:pPr>
        <w:spacing w:before="120" w:after="120" w:line="276" w:lineRule="auto"/>
        <w:rPr>
          <w:rStyle w:val="Odwoanieintensywne"/>
          <w:rFonts w:eastAsia="Times New Roman" w:cs="Calibri"/>
          <w:b w:val="0"/>
          <w:bCs w:val="0"/>
          <w:smallCaps w:val="0"/>
          <w:szCs w:val="24"/>
          <w:lang w:eastAsia="pl-PL"/>
        </w:rPr>
      </w:pPr>
      <w:r w:rsidRPr="001454D7">
        <w:rPr>
          <w:rFonts w:cs="Calibri"/>
          <w:b/>
          <w:bCs/>
          <w:szCs w:val="24"/>
        </w:rPr>
        <w:t>Narzędzia i techniki badawcze wskazane w Załączniku nr 6 do Wytycznych, mogą zostać rozszerzone poza wskazane minimum.</w:t>
      </w:r>
      <w:r w:rsidRPr="001454D7">
        <w:rPr>
          <w:rFonts w:cs="Calibri"/>
          <w:szCs w:val="24"/>
        </w:rPr>
        <w:t xml:space="preserve"> Zaproponowane w ofercie techniki muszą umożliwić </w:t>
      </w:r>
      <w:r w:rsidRPr="001454D7">
        <w:rPr>
          <w:rFonts w:cs="Calibri"/>
          <w:szCs w:val="24"/>
        </w:rPr>
        <w:lastRenderedPageBreak/>
        <w:t xml:space="preserve">pozyskanie danych niezbędnych do udzielenia odpowiedzi na wszystkie pytania badawcze określone w OPZ. </w:t>
      </w:r>
    </w:p>
    <w:p w14:paraId="37027F69" w14:textId="6EE2594D" w:rsidR="00CA3DD4" w:rsidRPr="001454D7" w:rsidRDefault="00CA3DD4" w:rsidP="00CA3DD4">
      <w:pPr>
        <w:pStyle w:val="Akapitzlist"/>
        <w:spacing w:before="120" w:after="120" w:line="276" w:lineRule="auto"/>
        <w:ind w:left="0"/>
        <w:rPr>
          <w:iCs/>
          <w:szCs w:val="24"/>
        </w:rPr>
      </w:pPr>
      <w:r w:rsidRPr="001454D7">
        <w:rPr>
          <w:iCs/>
          <w:szCs w:val="24"/>
        </w:rPr>
        <w:t>Wartość wskaźnika, powinna zostać skonstruowana w oparciu o wartości wskaźnika wyliczone w tym i w poprzednim badaniu ewaluacyjnym</w:t>
      </w:r>
      <w:r w:rsidRPr="001454D7">
        <w:rPr>
          <w:rStyle w:val="Odwoanieprzypisudolnego"/>
          <w:iCs/>
          <w:szCs w:val="24"/>
        </w:rPr>
        <w:footnoteReference w:id="13"/>
      </w:r>
      <w:r w:rsidRPr="001454D7">
        <w:rPr>
          <w:iCs/>
          <w:szCs w:val="24"/>
        </w:rPr>
        <w:t xml:space="preserve"> tj. należy wyliczyć średnią wartość wskaźnika biorąc pod uwagę wyniki obu badań. Wyliczenia tego można dokonać jako średnią ważoną wg wielkości populacji badanej w obu badaniach i należy go dokonać dla wszystkich pod-wskaźników czyli wartości wskaźnika w poszczególnych warstwach</w:t>
      </w:r>
      <w:r w:rsidRPr="001454D7">
        <w:rPr>
          <w:rStyle w:val="Odwoanieprzypisudolnego"/>
          <w:iCs/>
          <w:szCs w:val="24"/>
        </w:rPr>
        <w:footnoteReference w:id="14"/>
      </w:r>
      <w:r w:rsidRPr="001454D7">
        <w:rPr>
          <w:iCs/>
          <w:szCs w:val="24"/>
        </w:rPr>
        <w:t>.</w:t>
      </w:r>
    </w:p>
    <w:p w14:paraId="44C58E8C" w14:textId="5AD7AF0E" w:rsidR="00584A53" w:rsidRPr="001454D7" w:rsidRDefault="0024029A" w:rsidP="00584A53">
      <w:pPr>
        <w:pStyle w:val="Default"/>
        <w:spacing w:before="120" w:line="276" w:lineRule="auto"/>
        <w:rPr>
          <w:bCs/>
          <w:iCs/>
        </w:rPr>
      </w:pPr>
      <w:r w:rsidRPr="001454D7">
        <w:rPr>
          <w:iCs/>
        </w:rPr>
        <w:t>Wartość wskaźnika</w:t>
      </w:r>
      <w:r w:rsidR="00E547A8" w:rsidRPr="001454D7">
        <w:rPr>
          <w:iCs/>
        </w:rPr>
        <w:t xml:space="preserve"> brutto i netto</w:t>
      </w:r>
      <w:r w:rsidRPr="001454D7">
        <w:rPr>
          <w:iCs/>
        </w:rPr>
        <w:t xml:space="preserve"> powinna zostać przedstawiona liczbowo oraz procentowo.</w:t>
      </w:r>
    </w:p>
    <w:p w14:paraId="42FEBE7E" w14:textId="35F642E5" w:rsidR="00B43A9B" w:rsidRPr="001454D7" w:rsidRDefault="00E5034B">
      <w:pPr>
        <w:pStyle w:val="Nagwek1"/>
        <w:numPr>
          <w:ilvl w:val="0"/>
          <w:numId w:val="2"/>
        </w:numPr>
        <w:spacing w:after="240"/>
        <w:rPr>
          <w:sz w:val="24"/>
          <w:szCs w:val="24"/>
        </w:rPr>
      </w:pPr>
      <w:r w:rsidRPr="001454D7">
        <w:rPr>
          <w:sz w:val="24"/>
          <w:szCs w:val="24"/>
        </w:rPr>
        <w:t>CEL BADANIA, ZAKRES I PYTANIA EWALUACYJNE</w:t>
      </w:r>
    </w:p>
    <w:p w14:paraId="55CE5EB3" w14:textId="0C77124F" w:rsidR="00F11C6F" w:rsidRPr="001454D7" w:rsidRDefault="00E5034B">
      <w:pPr>
        <w:pStyle w:val="Nagwek2"/>
        <w:numPr>
          <w:ilvl w:val="1"/>
          <w:numId w:val="2"/>
        </w:numPr>
        <w:rPr>
          <w:sz w:val="24"/>
          <w:szCs w:val="24"/>
        </w:rPr>
      </w:pPr>
      <w:r w:rsidRPr="001454D7">
        <w:rPr>
          <w:sz w:val="24"/>
          <w:szCs w:val="24"/>
        </w:rPr>
        <w:t>PRZEDMIOT BADANIA</w:t>
      </w:r>
    </w:p>
    <w:p w14:paraId="6913D63C" w14:textId="1F63980F" w:rsidR="00F11C6F" w:rsidRPr="001454D7" w:rsidRDefault="00FB3F45" w:rsidP="00F11C6F">
      <w:pPr>
        <w:spacing w:before="120" w:after="120" w:line="276" w:lineRule="auto"/>
        <w:rPr>
          <w:rFonts w:cs="Calibri"/>
          <w:szCs w:val="24"/>
        </w:rPr>
      </w:pPr>
      <w:r w:rsidRPr="001454D7">
        <w:rPr>
          <w:rFonts w:cs="Calibri"/>
          <w:szCs w:val="24"/>
        </w:rPr>
        <w:t xml:space="preserve">Przedmiotem badania jest oszacowanie wskaźnika rezultatu długoterminowego „Liczba osób znajdujących się w lepszej sytuacji na rynku pracy sześć miesięcy po opuszczeniu programu” </w:t>
      </w:r>
      <w:r w:rsidR="00143629" w:rsidRPr="001454D7">
        <w:rPr>
          <w:rFonts w:cs="Calibri"/>
          <w:szCs w:val="24"/>
        </w:rPr>
        <w:t>oraz ocena skuteczności interwencji kierowanej do osób pracujących</w:t>
      </w:r>
      <w:r w:rsidR="00F11C6F" w:rsidRPr="001454D7">
        <w:rPr>
          <w:rFonts w:cs="Calibri"/>
          <w:szCs w:val="24"/>
        </w:rPr>
        <w:t>.</w:t>
      </w:r>
    </w:p>
    <w:p w14:paraId="390EBA80" w14:textId="01C218C2" w:rsidR="00F11C6F" w:rsidRPr="001454D7" w:rsidRDefault="00F11C6F" w:rsidP="00F11C6F">
      <w:pPr>
        <w:spacing w:before="120" w:after="120" w:line="276" w:lineRule="auto"/>
        <w:rPr>
          <w:rFonts w:cs="Calibri"/>
          <w:b/>
          <w:bCs/>
          <w:color w:val="0070C0"/>
          <w:szCs w:val="24"/>
        </w:rPr>
      </w:pPr>
      <w:r w:rsidRPr="001454D7">
        <w:rPr>
          <w:rFonts w:cs="Calibri"/>
          <w:b/>
          <w:bCs/>
          <w:color w:val="0070C0"/>
          <w:szCs w:val="24"/>
        </w:rPr>
        <w:t xml:space="preserve">Tabela </w:t>
      </w:r>
      <w:r w:rsidRPr="001454D7">
        <w:rPr>
          <w:rFonts w:cs="Calibri"/>
          <w:b/>
          <w:bCs/>
          <w:color w:val="0070C0"/>
          <w:szCs w:val="24"/>
        </w:rPr>
        <w:fldChar w:fldCharType="begin"/>
      </w:r>
      <w:r w:rsidRPr="001454D7">
        <w:rPr>
          <w:rFonts w:cs="Calibri"/>
          <w:b/>
          <w:bCs/>
          <w:color w:val="0070C0"/>
          <w:szCs w:val="24"/>
        </w:rPr>
        <w:instrText xml:space="preserve"> SEQ Tabela \* ARABIC </w:instrText>
      </w:r>
      <w:r w:rsidRPr="001454D7">
        <w:rPr>
          <w:rFonts w:cs="Calibri"/>
          <w:b/>
          <w:bCs/>
          <w:color w:val="0070C0"/>
          <w:szCs w:val="24"/>
        </w:rPr>
        <w:fldChar w:fldCharType="separate"/>
      </w:r>
      <w:r w:rsidRPr="001454D7">
        <w:rPr>
          <w:rFonts w:cs="Calibri"/>
          <w:b/>
          <w:bCs/>
          <w:color w:val="0070C0"/>
          <w:szCs w:val="24"/>
        </w:rPr>
        <w:t>1</w:t>
      </w:r>
      <w:r w:rsidRPr="001454D7">
        <w:rPr>
          <w:rFonts w:cs="Calibri"/>
          <w:b/>
          <w:bCs/>
          <w:color w:val="0070C0"/>
          <w:szCs w:val="24"/>
        </w:rPr>
        <w:fldChar w:fldCharType="end"/>
      </w:r>
      <w:r w:rsidRPr="001454D7">
        <w:rPr>
          <w:rFonts w:cs="Calibri"/>
          <w:b/>
          <w:bCs/>
          <w:color w:val="0070C0"/>
          <w:szCs w:val="24"/>
        </w:rPr>
        <w:t xml:space="preserve">. </w:t>
      </w:r>
      <w:r w:rsidR="00375CA1" w:rsidRPr="001454D7">
        <w:rPr>
          <w:rFonts w:cs="Calibri"/>
          <w:b/>
          <w:bCs/>
          <w:color w:val="0070C0"/>
          <w:szCs w:val="24"/>
        </w:rPr>
        <w:t>Nazwy Osi priorytetowych i działań/poddziałań objętych zakresem ewaluacji</w:t>
      </w:r>
    </w:p>
    <w:tbl>
      <w:tblPr>
        <w:tblW w:w="5000" w:type="pct"/>
        <w:tbl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insideH w:val="single" w:sz="12" w:space="0" w:color="8EAADB" w:themeColor="accent1" w:themeTint="99"/>
          <w:insideV w:val="single" w:sz="12" w:space="0" w:color="8EAADB" w:themeColor="accent1" w:themeTint="99"/>
        </w:tblBorders>
        <w:tblLook w:val="06A0" w:firstRow="1" w:lastRow="0" w:firstColumn="1" w:lastColumn="0" w:noHBand="1" w:noVBand="1"/>
      </w:tblPr>
      <w:tblGrid>
        <w:gridCol w:w="565"/>
        <w:gridCol w:w="8477"/>
      </w:tblGrid>
      <w:tr w:rsidR="00F11C6F" w:rsidRPr="001454D7" w14:paraId="2860A38C" w14:textId="77777777" w:rsidTr="00666AA4">
        <w:trPr>
          <w:tblHeader/>
        </w:trPr>
        <w:tc>
          <w:tcPr>
            <w:tcW w:w="289" w:type="pct"/>
            <w:shd w:val="clear" w:color="auto" w:fill="D9E2F3" w:themeFill="accent1" w:themeFillTint="33"/>
          </w:tcPr>
          <w:p w14:paraId="0515A043" w14:textId="77777777" w:rsidR="00F11C6F" w:rsidRPr="001454D7" w:rsidRDefault="00F11C6F">
            <w:pPr>
              <w:spacing w:before="120" w:after="0" w:line="276" w:lineRule="auto"/>
              <w:rPr>
                <w:rFonts w:cs="Calibri"/>
                <w:szCs w:val="24"/>
                <w:lang w:eastAsia="pl-PL"/>
              </w:rPr>
            </w:pPr>
            <w:r w:rsidRPr="001454D7">
              <w:rPr>
                <w:rFonts w:cs="Calibri"/>
                <w:szCs w:val="24"/>
                <w:lang w:eastAsia="pl-PL"/>
              </w:rPr>
              <w:t>L.p.</w:t>
            </w:r>
          </w:p>
        </w:tc>
        <w:tc>
          <w:tcPr>
            <w:tcW w:w="4711" w:type="pct"/>
            <w:shd w:val="clear" w:color="auto" w:fill="D9E2F3" w:themeFill="accent1" w:themeFillTint="33"/>
            <w:vAlign w:val="center"/>
          </w:tcPr>
          <w:p w14:paraId="29B1E310" w14:textId="57735F3E" w:rsidR="00F11C6F" w:rsidRPr="001454D7" w:rsidRDefault="00375CA1">
            <w:pPr>
              <w:spacing w:before="120" w:after="0" w:line="276" w:lineRule="auto"/>
              <w:rPr>
                <w:rFonts w:cs="Calibri"/>
                <w:szCs w:val="24"/>
                <w:lang w:eastAsia="pl-PL"/>
              </w:rPr>
            </w:pPr>
            <w:r w:rsidRPr="001454D7">
              <w:rPr>
                <w:rFonts w:cs="Calibri"/>
                <w:szCs w:val="24"/>
                <w:lang w:eastAsia="pl-PL"/>
              </w:rPr>
              <w:t>Źródło finansowania: Oś priorytetowa</w:t>
            </w:r>
          </w:p>
        </w:tc>
      </w:tr>
      <w:tr w:rsidR="00F11C6F" w:rsidRPr="001454D7" w14:paraId="501F72B7" w14:textId="77777777" w:rsidTr="00666AA4">
        <w:tc>
          <w:tcPr>
            <w:tcW w:w="289" w:type="pct"/>
            <w:shd w:val="clear" w:color="auto" w:fill="auto"/>
          </w:tcPr>
          <w:p w14:paraId="1E6EF752" w14:textId="77777777" w:rsidR="00F11C6F" w:rsidRPr="001454D7" w:rsidRDefault="00F11C6F">
            <w:pPr>
              <w:spacing w:before="120" w:after="0" w:line="276" w:lineRule="auto"/>
              <w:rPr>
                <w:rFonts w:cs="Calibri"/>
                <w:szCs w:val="24"/>
                <w:lang w:eastAsia="pl-PL"/>
              </w:rPr>
            </w:pPr>
            <w:r w:rsidRPr="001454D7">
              <w:rPr>
                <w:rFonts w:cs="Calibri"/>
                <w:szCs w:val="24"/>
                <w:lang w:eastAsia="pl-PL"/>
              </w:rPr>
              <w:t>1.</w:t>
            </w:r>
          </w:p>
        </w:tc>
        <w:tc>
          <w:tcPr>
            <w:tcW w:w="4711" w:type="pct"/>
            <w:shd w:val="clear" w:color="auto" w:fill="auto"/>
          </w:tcPr>
          <w:p w14:paraId="2212C6E1" w14:textId="0D2EBEEF" w:rsidR="00F11C6F" w:rsidRPr="001454D7" w:rsidRDefault="00375CA1">
            <w:pPr>
              <w:spacing w:after="0" w:line="276" w:lineRule="auto"/>
              <w:rPr>
                <w:rFonts w:cs="Calibri"/>
                <w:szCs w:val="24"/>
                <w:lang w:eastAsia="pl-PL"/>
              </w:rPr>
            </w:pPr>
            <w:r w:rsidRPr="001454D7">
              <w:rPr>
                <w:rFonts w:cs="Calibri"/>
                <w:szCs w:val="24"/>
                <w:lang w:eastAsia="pl-PL"/>
              </w:rPr>
              <w:t xml:space="preserve">EFS: OŚ PRIORYTETOWA </w:t>
            </w:r>
            <w:r w:rsidR="00F11C6F" w:rsidRPr="001454D7">
              <w:rPr>
                <w:rFonts w:cs="Calibri"/>
                <w:szCs w:val="24"/>
                <w:lang w:eastAsia="pl-PL"/>
              </w:rPr>
              <w:t>II Przedsiębiorczość i aktywność zawodowa</w:t>
            </w:r>
          </w:p>
          <w:p w14:paraId="45646128" w14:textId="77777777" w:rsidR="00F11C6F" w:rsidRPr="001454D7" w:rsidRDefault="00F11C6F">
            <w:pPr>
              <w:pStyle w:val="Akapitzlist"/>
              <w:numPr>
                <w:ilvl w:val="1"/>
                <w:numId w:val="6"/>
              </w:numPr>
              <w:spacing w:after="0" w:line="276" w:lineRule="auto"/>
              <w:rPr>
                <w:rFonts w:cs="Calibri"/>
                <w:vanish/>
                <w:szCs w:val="24"/>
                <w:lang w:eastAsia="pl-PL"/>
              </w:rPr>
            </w:pPr>
          </w:p>
          <w:p w14:paraId="36F016F2" w14:textId="77777777" w:rsidR="00F11C6F" w:rsidRPr="001454D7" w:rsidRDefault="00F11C6F">
            <w:pPr>
              <w:spacing w:after="0" w:line="276" w:lineRule="auto"/>
              <w:ind w:left="360"/>
              <w:rPr>
                <w:rFonts w:cs="Calibri"/>
                <w:szCs w:val="24"/>
                <w:lang w:eastAsia="pl-PL"/>
              </w:rPr>
            </w:pPr>
            <w:r w:rsidRPr="001454D7">
              <w:rPr>
                <w:rFonts w:cs="Calibri"/>
                <w:szCs w:val="24"/>
                <w:lang w:eastAsia="pl-PL"/>
              </w:rPr>
              <w:t>2.2 Działania na rzecz równowagi praca – życie (PI 8iv)</w:t>
            </w:r>
          </w:p>
          <w:p w14:paraId="33AD0C78" w14:textId="77777777" w:rsidR="00F11C6F" w:rsidRPr="001454D7" w:rsidRDefault="00F11C6F">
            <w:pPr>
              <w:pStyle w:val="Akapitzlist"/>
              <w:numPr>
                <w:ilvl w:val="1"/>
                <w:numId w:val="6"/>
              </w:numPr>
              <w:spacing w:after="0" w:line="276" w:lineRule="auto"/>
              <w:ind w:left="360" w:firstLine="0"/>
              <w:rPr>
                <w:rFonts w:cs="Calibri"/>
                <w:vanish/>
                <w:szCs w:val="24"/>
                <w:lang w:eastAsia="pl-PL"/>
              </w:rPr>
            </w:pPr>
          </w:p>
          <w:p w14:paraId="10C4272C" w14:textId="77777777" w:rsidR="00F11C6F" w:rsidRPr="001454D7" w:rsidRDefault="00F11C6F">
            <w:pPr>
              <w:spacing w:after="0" w:line="276" w:lineRule="auto"/>
              <w:ind w:left="360"/>
              <w:rPr>
                <w:rFonts w:cs="Calibri"/>
                <w:szCs w:val="24"/>
                <w:lang w:eastAsia="pl-PL"/>
              </w:rPr>
            </w:pPr>
            <w:r w:rsidRPr="001454D7">
              <w:rPr>
                <w:rFonts w:cs="Calibri"/>
                <w:szCs w:val="24"/>
                <w:lang w:eastAsia="pl-PL"/>
              </w:rPr>
              <w:t>2.4 Adaptacja pracowników, przedsiębiorstw i przedsiębiorców do zmian (PI 8v)</w:t>
            </w:r>
          </w:p>
        </w:tc>
      </w:tr>
      <w:tr w:rsidR="00F11C6F" w:rsidRPr="001454D7" w14:paraId="1D75C7D6" w14:textId="77777777" w:rsidTr="00666AA4">
        <w:tc>
          <w:tcPr>
            <w:tcW w:w="289" w:type="pct"/>
            <w:shd w:val="clear" w:color="auto" w:fill="auto"/>
          </w:tcPr>
          <w:p w14:paraId="6180A501" w14:textId="77777777" w:rsidR="00F11C6F" w:rsidRPr="001454D7" w:rsidRDefault="00F11C6F">
            <w:pPr>
              <w:spacing w:before="120" w:after="0" w:line="276" w:lineRule="auto"/>
              <w:rPr>
                <w:rFonts w:cs="Calibri"/>
                <w:szCs w:val="24"/>
                <w:lang w:eastAsia="pl-PL"/>
              </w:rPr>
            </w:pPr>
            <w:r w:rsidRPr="001454D7">
              <w:rPr>
                <w:rFonts w:cs="Calibri"/>
                <w:szCs w:val="24"/>
                <w:lang w:eastAsia="pl-PL"/>
              </w:rPr>
              <w:t>2.</w:t>
            </w:r>
          </w:p>
        </w:tc>
        <w:tc>
          <w:tcPr>
            <w:tcW w:w="4711" w:type="pct"/>
            <w:shd w:val="clear" w:color="auto" w:fill="auto"/>
          </w:tcPr>
          <w:p w14:paraId="1F46FEFE" w14:textId="07CF3127" w:rsidR="00F11C6F" w:rsidRPr="001454D7" w:rsidRDefault="00375CA1">
            <w:pPr>
              <w:spacing w:after="0" w:line="276" w:lineRule="auto"/>
              <w:rPr>
                <w:rFonts w:cs="Calibri"/>
                <w:szCs w:val="24"/>
                <w:lang w:eastAsia="pl-PL"/>
              </w:rPr>
            </w:pPr>
            <w:r w:rsidRPr="001454D7">
              <w:rPr>
                <w:rFonts w:cs="Calibri"/>
                <w:szCs w:val="24"/>
                <w:lang w:eastAsia="pl-PL"/>
              </w:rPr>
              <w:t xml:space="preserve">EFS: OŚ PRIORYTETOWA III </w:t>
            </w:r>
            <w:r w:rsidR="00F11C6F" w:rsidRPr="001454D7">
              <w:rPr>
                <w:rFonts w:cs="Calibri"/>
                <w:szCs w:val="24"/>
                <w:lang w:eastAsia="pl-PL"/>
              </w:rPr>
              <w:t>Kompetencje i kwalifikacje</w:t>
            </w:r>
          </w:p>
          <w:p w14:paraId="01B111C5" w14:textId="77777777" w:rsidR="00F11C6F" w:rsidRPr="001454D7" w:rsidRDefault="00F11C6F">
            <w:pPr>
              <w:pStyle w:val="Akapitzlist"/>
              <w:numPr>
                <w:ilvl w:val="0"/>
                <w:numId w:val="6"/>
              </w:numPr>
              <w:spacing w:after="0" w:line="276" w:lineRule="auto"/>
              <w:rPr>
                <w:rFonts w:cs="Calibri"/>
                <w:vanish/>
                <w:szCs w:val="24"/>
                <w:lang w:eastAsia="pl-PL"/>
              </w:rPr>
            </w:pPr>
          </w:p>
          <w:p w14:paraId="01036E97" w14:textId="77777777" w:rsidR="00F11C6F" w:rsidRPr="001454D7" w:rsidRDefault="00F11C6F">
            <w:pPr>
              <w:spacing w:after="0" w:line="276" w:lineRule="auto"/>
              <w:ind w:left="360"/>
              <w:rPr>
                <w:rFonts w:cs="Calibri"/>
                <w:szCs w:val="24"/>
                <w:lang w:eastAsia="pl-PL"/>
              </w:rPr>
            </w:pPr>
            <w:r w:rsidRPr="001454D7">
              <w:rPr>
                <w:rFonts w:cs="Calibri"/>
                <w:szCs w:val="24"/>
                <w:lang w:eastAsia="pl-PL"/>
              </w:rPr>
              <w:t>3.1 Kształcenie i edukacja (PI 10i)</w:t>
            </w:r>
          </w:p>
          <w:p w14:paraId="7BB636EC" w14:textId="77777777" w:rsidR="00F11C6F" w:rsidRPr="001454D7" w:rsidRDefault="00F11C6F">
            <w:pPr>
              <w:spacing w:after="0" w:line="276" w:lineRule="auto"/>
              <w:ind w:left="360"/>
              <w:rPr>
                <w:rFonts w:cs="Calibri"/>
                <w:szCs w:val="24"/>
                <w:lang w:eastAsia="pl-PL"/>
              </w:rPr>
            </w:pPr>
            <w:r w:rsidRPr="001454D7">
              <w:rPr>
                <w:rFonts w:cs="Calibri"/>
                <w:szCs w:val="24"/>
                <w:lang w:eastAsia="pl-PL"/>
              </w:rPr>
              <w:t>3.2 Kształtowanie i rozwój kompetencji kadr regionu (PI 10iii oraz PI 10iv)</w:t>
            </w:r>
          </w:p>
          <w:p w14:paraId="1866090C" w14:textId="77777777" w:rsidR="00F11C6F" w:rsidRPr="001454D7" w:rsidRDefault="00F11C6F">
            <w:pPr>
              <w:pStyle w:val="Akapitzlist"/>
              <w:spacing w:after="0" w:line="276" w:lineRule="auto"/>
              <w:ind w:left="360"/>
              <w:rPr>
                <w:rFonts w:cs="Calibri"/>
                <w:szCs w:val="24"/>
                <w:lang w:eastAsia="pl-PL"/>
              </w:rPr>
            </w:pPr>
            <w:r w:rsidRPr="001454D7">
              <w:rPr>
                <w:rFonts w:cs="Calibri"/>
                <w:szCs w:val="24"/>
                <w:lang w:eastAsia="pl-PL"/>
              </w:rPr>
              <w:t>3.3 Szkolnictwo zawodowe na rzecz konkurencyjności podlaskiej gospodarki (PI 10iv)</w:t>
            </w:r>
          </w:p>
        </w:tc>
      </w:tr>
      <w:tr w:rsidR="00F11C6F" w:rsidRPr="001454D7" w14:paraId="34DE1102" w14:textId="77777777" w:rsidTr="00666AA4">
        <w:tc>
          <w:tcPr>
            <w:tcW w:w="289" w:type="pct"/>
            <w:shd w:val="clear" w:color="auto" w:fill="auto"/>
          </w:tcPr>
          <w:p w14:paraId="4A80123E" w14:textId="77777777" w:rsidR="00F11C6F" w:rsidRPr="001454D7" w:rsidRDefault="00F11C6F">
            <w:pPr>
              <w:spacing w:before="120" w:after="0" w:line="276" w:lineRule="auto"/>
              <w:rPr>
                <w:rFonts w:cs="Calibri"/>
                <w:szCs w:val="24"/>
                <w:lang w:eastAsia="pl-PL"/>
              </w:rPr>
            </w:pPr>
            <w:r w:rsidRPr="001454D7">
              <w:rPr>
                <w:rFonts w:cs="Calibri"/>
                <w:szCs w:val="24"/>
                <w:lang w:eastAsia="pl-PL"/>
              </w:rPr>
              <w:t>3.</w:t>
            </w:r>
          </w:p>
        </w:tc>
        <w:tc>
          <w:tcPr>
            <w:tcW w:w="4711" w:type="pct"/>
            <w:shd w:val="clear" w:color="auto" w:fill="auto"/>
          </w:tcPr>
          <w:p w14:paraId="2E48A286" w14:textId="2B0F1576" w:rsidR="00F11C6F" w:rsidRPr="001454D7" w:rsidRDefault="00375CA1">
            <w:pPr>
              <w:spacing w:after="0" w:line="276" w:lineRule="auto"/>
              <w:rPr>
                <w:rFonts w:cs="Calibri"/>
                <w:szCs w:val="24"/>
                <w:lang w:eastAsia="pl-PL"/>
              </w:rPr>
            </w:pPr>
            <w:r w:rsidRPr="001454D7">
              <w:rPr>
                <w:rFonts w:cs="Calibri"/>
                <w:szCs w:val="24"/>
                <w:lang w:eastAsia="pl-PL"/>
              </w:rPr>
              <w:t xml:space="preserve">EFS: OŚ PRIORYTETOWA VII </w:t>
            </w:r>
            <w:r w:rsidR="00F11C6F" w:rsidRPr="001454D7">
              <w:rPr>
                <w:rFonts w:cs="Calibri"/>
                <w:szCs w:val="24"/>
                <w:lang w:eastAsia="pl-PL"/>
              </w:rPr>
              <w:t>Poprawa spójności społecznej</w:t>
            </w:r>
          </w:p>
          <w:p w14:paraId="338FCBE4" w14:textId="77777777" w:rsidR="00F11C6F" w:rsidRPr="001454D7" w:rsidRDefault="00F11C6F">
            <w:pPr>
              <w:pStyle w:val="Akapitzlist"/>
              <w:numPr>
                <w:ilvl w:val="0"/>
                <w:numId w:val="8"/>
              </w:numPr>
              <w:spacing w:after="0" w:line="276" w:lineRule="auto"/>
              <w:rPr>
                <w:rFonts w:cs="Calibri"/>
                <w:vanish/>
                <w:szCs w:val="24"/>
                <w:lang w:eastAsia="pl-PL"/>
              </w:rPr>
            </w:pPr>
          </w:p>
          <w:p w14:paraId="2E8DC22C" w14:textId="77777777" w:rsidR="00F11C6F" w:rsidRPr="001454D7" w:rsidRDefault="00F11C6F">
            <w:pPr>
              <w:pStyle w:val="Akapitzlist"/>
              <w:numPr>
                <w:ilvl w:val="0"/>
                <w:numId w:val="8"/>
              </w:numPr>
              <w:spacing w:after="0" w:line="276" w:lineRule="auto"/>
              <w:rPr>
                <w:rFonts w:cs="Calibri"/>
                <w:vanish/>
                <w:szCs w:val="24"/>
                <w:lang w:eastAsia="pl-PL"/>
              </w:rPr>
            </w:pPr>
          </w:p>
          <w:p w14:paraId="0F5ECB62" w14:textId="77777777" w:rsidR="00F11C6F" w:rsidRPr="001454D7" w:rsidRDefault="00F11C6F">
            <w:pPr>
              <w:pStyle w:val="Akapitzlist"/>
              <w:numPr>
                <w:ilvl w:val="0"/>
                <w:numId w:val="8"/>
              </w:numPr>
              <w:spacing w:after="0" w:line="276" w:lineRule="auto"/>
              <w:rPr>
                <w:rFonts w:cs="Calibri"/>
                <w:vanish/>
                <w:szCs w:val="24"/>
                <w:lang w:eastAsia="pl-PL"/>
              </w:rPr>
            </w:pPr>
          </w:p>
          <w:p w14:paraId="42AD2753" w14:textId="77777777" w:rsidR="00F11C6F" w:rsidRPr="001454D7" w:rsidRDefault="00F11C6F">
            <w:pPr>
              <w:pStyle w:val="Akapitzlist"/>
              <w:numPr>
                <w:ilvl w:val="0"/>
                <w:numId w:val="8"/>
              </w:numPr>
              <w:spacing w:after="0" w:line="276" w:lineRule="auto"/>
              <w:rPr>
                <w:rFonts w:cs="Calibri"/>
                <w:vanish/>
                <w:szCs w:val="24"/>
                <w:lang w:eastAsia="pl-PL"/>
              </w:rPr>
            </w:pPr>
          </w:p>
          <w:p w14:paraId="07CA61E3" w14:textId="77777777" w:rsidR="00F11C6F" w:rsidRPr="001454D7" w:rsidRDefault="00F11C6F">
            <w:pPr>
              <w:pStyle w:val="Akapitzlist"/>
              <w:spacing w:after="0" w:line="276" w:lineRule="auto"/>
              <w:ind w:left="360"/>
              <w:rPr>
                <w:rFonts w:cs="Calibri"/>
                <w:szCs w:val="24"/>
                <w:lang w:eastAsia="pl-PL"/>
              </w:rPr>
            </w:pPr>
            <w:r w:rsidRPr="001454D7">
              <w:rPr>
                <w:rFonts w:cs="Calibri"/>
                <w:szCs w:val="24"/>
                <w:lang w:eastAsia="pl-PL"/>
              </w:rPr>
              <w:t>7.1 Rozwój działań aktywnej integracji (PI 9i)</w:t>
            </w:r>
          </w:p>
          <w:p w14:paraId="7A1A06EC" w14:textId="77777777" w:rsidR="00F11C6F" w:rsidRPr="001454D7" w:rsidRDefault="00F11C6F">
            <w:pPr>
              <w:pStyle w:val="Akapitzlist"/>
              <w:spacing w:after="0" w:line="276" w:lineRule="auto"/>
              <w:ind w:left="360"/>
              <w:rPr>
                <w:rFonts w:cs="Calibri"/>
                <w:szCs w:val="24"/>
                <w:lang w:eastAsia="pl-PL"/>
              </w:rPr>
            </w:pPr>
            <w:r w:rsidRPr="001454D7">
              <w:rPr>
                <w:rFonts w:cs="Calibri"/>
                <w:szCs w:val="24"/>
                <w:lang w:eastAsia="pl-PL"/>
              </w:rPr>
              <w:t>7.2 Rozwój usług społecznych (PI 9iv)</w:t>
            </w:r>
          </w:p>
          <w:p w14:paraId="5388742F" w14:textId="77777777" w:rsidR="00F11C6F" w:rsidRPr="001454D7" w:rsidRDefault="00F11C6F">
            <w:pPr>
              <w:pStyle w:val="Akapitzlist"/>
              <w:spacing w:after="0" w:line="276" w:lineRule="auto"/>
              <w:ind w:left="360"/>
              <w:rPr>
                <w:rFonts w:cs="Calibri"/>
                <w:szCs w:val="24"/>
                <w:lang w:eastAsia="pl-PL"/>
              </w:rPr>
            </w:pPr>
            <w:r w:rsidRPr="001454D7">
              <w:rPr>
                <w:rFonts w:cs="Calibri"/>
                <w:szCs w:val="24"/>
                <w:lang w:eastAsia="pl-PL"/>
              </w:rPr>
              <w:t>7.3 Wzmocnienie roli ekonomii społecznej w rozwoju społeczno-gospodarczym województwa podlaskiego (PI 9v)</w:t>
            </w:r>
          </w:p>
        </w:tc>
      </w:tr>
      <w:tr w:rsidR="00F11C6F" w:rsidRPr="001454D7" w14:paraId="46853423" w14:textId="77777777" w:rsidTr="00666AA4">
        <w:tc>
          <w:tcPr>
            <w:tcW w:w="289" w:type="pct"/>
            <w:shd w:val="clear" w:color="auto" w:fill="auto"/>
          </w:tcPr>
          <w:p w14:paraId="463F3CB6" w14:textId="77777777" w:rsidR="00F11C6F" w:rsidRPr="001454D7" w:rsidRDefault="00F11C6F">
            <w:pPr>
              <w:spacing w:before="120" w:after="0" w:line="276" w:lineRule="auto"/>
              <w:rPr>
                <w:rFonts w:cs="Calibri"/>
                <w:szCs w:val="24"/>
                <w:lang w:eastAsia="pl-PL"/>
              </w:rPr>
            </w:pPr>
            <w:r w:rsidRPr="001454D7">
              <w:rPr>
                <w:rFonts w:cs="Calibri"/>
                <w:szCs w:val="24"/>
                <w:lang w:eastAsia="pl-PL"/>
              </w:rPr>
              <w:t>4.</w:t>
            </w:r>
          </w:p>
        </w:tc>
        <w:tc>
          <w:tcPr>
            <w:tcW w:w="4711" w:type="pct"/>
            <w:shd w:val="clear" w:color="auto" w:fill="auto"/>
          </w:tcPr>
          <w:p w14:paraId="0308FACC" w14:textId="3E2D3607" w:rsidR="00F11C6F" w:rsidRPr="001454D7" w:rsidRDefault="00375CA1">
            <w:pPr>
              <w:spacing w:after="0" w:line="276" w:lineRule="auto"/>
              <w:rPr>
                <w:rFonts w:cs="Calibri"/>
                <w:szCs w:val="24"/>
                <w:lang w:eastAsia="pl-PL"/>
              </w:rPr>
            </w:pPr>
            <w:r w:rsidRPr="001454D7">
              <w:rPr>
                <w:rFonts w:cs="Calibri"/>
                <w:szCs w:val="24"/>
                <w:lang w:eastAsia="pl-PL"/>
              </w:rPr>
              <w:t xml:space="preserve">EFS: OŚ PRIORYTETOWA IX </w:t>
            </w:r>
            <w:r w:rsidR="00F11C6F" w:rsidRPr="001454D7">
              <w:rPr>
                <w:rFonts w:cs="Calibri"/>
                <w:szCs w:val="24"/>
                <w:lang w:eastAsia="pl-PL"/>
              </w:rPr>
              <w:t>Rozwój lokalny</w:t>
            </w:r>
          </w:p>
          <w:p w14:paraId="0A8A0E13" w14:textId="77777777" w:rsidR="00F11C6F" w:rsidRPr="001454D7" w:rsidRDefault="00F11C6F">
            <w:pPr>
              <w:pStyle w:val="Akapitzlist"/>
              <w:numPr>
                <w:ilvl w:val="0"/>
                <w:numId w:val="8"/>
              </w:numPr>
              <w:spacing w:after="0" w:line="276" w:lineRule="auto"/>
              <w:rPr>
                <w:rFonts w:cs="Calibri"/>
                <w:vanish/>
                <w:szCs w:val="24"/>
                <w:lang w:eastAsia="pl-PL"/>
              </w:rPr>
            </w:pPr>
          </w:p>
          <w:p w14:paraId="6D4A9797" w14:textId="77777777" w:rsidR="00F11C6F" w:rsidRPr="001454D7" w:rsidRDefault="00F11C6F">
            <w:pPr>
              <w:pStyle w:val="Akapitzlist"/>
              <w:numPr>
                <w:ilvl w:val="0"/>
                <w:numId w:val="8"/>
              </w:numPr>
              <w:spacing w:after="0" w:line="276" w:lineRule="auto"/>
              <w:rPr>
                <w:rFonts w:cs="Calibri"/>
                <w:vanish/>
                <w:szCs w:val="24"/>
                <w:lang w:eastAsia="pl-PL"/>
              </w:rPr>
            </w:pPr>
          </w:p>
          <w:p w14:paraId="61A65E86" w14:textId="77777777" w:rsidR="00F11C6F" w:rsidRPr="001454D7" w:rsidRDefault="00F11C6F">
            <w:pPr>
              <w:pStyle w:val="Akapitzlist"/>
              <w:spacing w:after="0" w:line="276" w:lineRule="auto"/>
              <w:ind w:left="360"/>
              <w:rPr>
                <w:rFonts w:cs="Calibri"/>
                <w:szCs w:val="24"/>
                <w:lang w:eastAsia="pl-PL"/>
              </w:rPr>
            </w:pPr>
            <w:r w:rsidRPr="001454D7">
              <w:rPr>
                <w:rFonts w:cs="Calibri"/>
                <w:szCs w:val="24"/>
                <w:lang w:eastAsia="pl-PL"/>
              </w:rPr>
              <w:t>9.1 Rewitalizacja społeczna i kształtowanie kapitału społecznego (PI 9vi)</w:t>
            </w:r>
          </w:p>
        </w:tc>
      </w:tr>
    </w:tbl>
    <w:p w14:paraId="7F2E0D69" w14:textId="77777777" w:rsidR="00F11C6F" w:rsidRPr="001454D7" w:rsidRDefault="00F11C6F" w:rsidP="00F11C6F">
      <w:pPr>
        <w:spacing w:before="120" w:after="120" w:line="276" w:lineRule="auto"/>
        <w:rPr>
          <w:rFonts w:cs="Calibri"/>
          <w:szCs w:val="24"/>
        </w:rPr>
      </w:pPr>
      <w:r w:rsidRPr="001454D7">
        <w:rPr>
          <w:rFonts w:cs="Calibri"/>
          <w:szCs w:val="24"/>
        </w:rPr>
        <w:t>Źródło: opracowanie własne na podstawie RPOWP 2014-2020.</w:t>
      </w:r>
    </w:p>
    <w:p w14:paraId="24C56829" w14:textId="048C9378" w:rsidR="00F11C6F" w:rsidRPr="001454D7" w:rsidRDefault="00E5034B">
      <w:pPr>
        <w:pStyle w:val="Nagwek2"/>
        <w:numPr>
          <w:ilvl w:val="1"/>
          <w:numId w:val="2"/>
        </w:numPr>
        <w:rPr>
          <w:sz w:val="24"/>
          <w:szCs w:val="24"/>
        </w:rPr>
      </w:pPr>
      <w:r w:rsidRPr="001454D7">
        <w:rPr>
          <w:sz w:val="24"/>
          <w:szCs w:val="24"/>
        </w:rPr>
        <w:lastRenderedPageBreak/>
        <w:t>KRYTERIA EWALUACYJNE</w:t>
      </w:r>
    </w:p>
    <w:p w14:paraId="4439BFD7" w14:textId="77777777" w:rsidR="00F11C6F" w:rsidRPr="001454D7" w:rsidRDefault="00F11C6F" w:rsidP="00F11C6F">
      <w:pPr>
        <w:spacing w:before="120" w:line="276" w:lineRule="auto"/>
        <w:rPr>
          <w:rFonts w:cs="Calibri"/>
          <w:szCs w:val="24"/>
        </w:rPr>
      </w:pPr>
      <w:r w:rsidRPr="001454D7">
        <w:rPr>
          <w:rFonts w:cs="Calibri"/>
          <w:szCs w:val="24"/>
        </w:rPr>
        <w:t xml:space="preserve">W badaniu powinny zostać uwzględnione kryteria ewaluacyjne przedstawione w tabeli 2. </w:t>
      </w:r>
    </w:p>
    <w:p w14:paraId="768177DD" w14:textId="216FCD5D" w:rsidR="00F11C6F" w:rsidRPr="001454D7" w:rsidRDefault="00F11C6F" w:rsidP="00666AA4">
      <w:pPr>
        <w:spacing w:before="120" w:after="120" w:line="276" w:lineRule="auto"/>
        <w:rPr>
          <w:rFonts w:cs="Calibri"/>
          <w:b/>
          <w:bCs/>
          <w:color w:val="0070C0"/>
          <w:szCs w:val="24"/>
        </w:rPr>
      </w:pPr>
      <w:r w:rsidRPr="001454D7">
        <w:rPr>
          <w:rFonts w:cs="Calibri"/>
          <w:b/>
          <w:bCs/>
          <w:color w:val="0070C0"/>
          <w:szCs w:val="24"/>
        </w:rPr>
        <w:t xml:space="preserve">Tabela </w:t>
      </w:r>
      <w:r w:rsidRPr="001454D7">
        <w:rPr>
          <w:rFonts w:cs="Calibri"/>
          <w:b/>
          <w:bCs/>
          <w:color w:val="0070C0"/>
          <w:szCs w:val="24"/>
        </w:rPr>
        <w:fldChar w:fldCharType="begin"/>
      </w:r>
      <w:r w:rsidRPr="001454D7">
        <w:rPr>
          <w:rFonts w:cs="Calibri"/>
          <w:b/>
          <w:bCs/>
          <w:color w:val="0070C0"/>
          <w:szCs w:val="24"/>
        </w:rPr>
        <w:instrText xml:space="preserve"> SEQ Tabela \* ARABIC </w:instrText>
      </w:r>
      <w:r w:rsidRPr="001454D7">
        <w:rPr>
          <w:rFonts w:cs="Calibri"/>
          <w:b/>
          <w:bCs/>
          <w:color w:val="0070C0"/>
          <w:szCs w:val="24"/>
        </w:rPr>
        <w:fldChar w:fldCharType="separate"/>
      </w:r>
      <w:r w:rsidRPr="001454D7">
        <w:rPr>
          <w:rFonts w:cs="Calibri"/>
          <w:b/>
          <w:bCs/>
          <w:color w:val="0070C0"/>
          <w:szCs w:val="24"/>
        </w:rPr>
        <w:t>2</w:t>
      </w:r>
      <w:r w:rsidRPr="001454D7">
        <w:rPr>
          <w:rFonts w:cs="Calibri"/>
          <w:b/>
          <w:bCs/>
          <w:color w:val="0070C0"/>
          <w:szCs w:val="24"/>
        </w:rPr>
        <w:fldChar w:fldCharType="end"/>
      </w:r>
      <w:r w:rsidRPr="001454D7">
        <w:rPr>
          <w:rFonts w:cs="Calibri"/>
          <w:b/>
          <w:bCs/>
          <w:color w:val="0070C0"/>
          <w:szCs w:val="24"/>
        </w:rPr>
        <w:t>. Kryteria ewaluacyjne</w:t>
      </w:r>
    </w:p>
    <w:tbl>
      <w:tblPr>
        <w:tblW w:w="4942" w:type="pct"/>
        <w:jc w:val="center"/>
        <w:tbl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insideH w:val="single" w:sz="12" w:space="0" w:color="8EAADB" w:themeColor="accent1" w:themeTint="99"/>
          <w:insideV w:val="single" w:sz="12" w:space="0" w:color="8EAADB" w:themeColor="accent1" w:themeTint="99"/>
        </w:tblBorders>
        <w:tblLayout w:type="fixed"/>
        <w:tblLook w:val="04A0" w:firstRow="1" w:lastRow="0" w:firstColumn="1" w:lastColumn="0" w:noHBand="0" w:noVBand="1"/>
      </w:tblPr>
      <w:tblGrid>
        <w:gridCol w:w="1571"/>
        <w:gridCol w:w="7366"/>
      </w:tblGrid>
      <w:tr w:rsidR="00F11C6F" w:rsidRPr="001454D7" w14:paraId="062AAC1C" w14:textId="77777777" w:rsidTr="00666AA4">
        <w:trPr>
          <w:cantSplit/>
          <w:trHeight w:val="389"/>
          <w:tblHeader/>
          <w:jc w:val="center"/>
        </w:trPr>
        <w:tc>
          <w:tcPr>
            <w:tcW w:w="879" w:type="pct"/>
            <w:shd w:val="clear" w:color="auto" w:fill="D9E2F3" w:themeFill="accent1" w:themeFillTint="33"/>
            <w:vAlign w:val="center"/>
          </w:tcPr>
          <w:p w14:paraId="5FE0548A" w14:textId="77777777" w:rsidR="00F11C6F" w:rsidRPr="001454D7" w:rsidRDefault="00F11C6F">
            <w:pPr>
              <w:spacing w:before="120" w:after="0" w:line="276" w:lineRule="auto"/>
              <w:rPr>
                <w:rFonts w:cs="Calibri"/>
                <w:szCs w:val="24"/>
                <w:lang w:eastAsia="pl-PL"/>
              </w:rPr>
            </w:pPr>
            <w:r w:rsidRPr="001454D7">
              <w:rPr>
                <w:rFonts w:cs="Calibri"/>
                <w:szCs w:val="24"/>
                <w:lang w:eastAsia="pl-PL"/>
              </w:rPr>
              <w:t>Kryterium</w:t>
            </w:r>
          </w:p>
        </w:tc>
        <w:tc>
          <w:tcPr>
            <w:tcW w:w="4121" w:type="pct"/>
            <w:shd w:val="clear" w:color="auto" w:fill="D9E2F3" w:themeFill="accent1" w:themeFillTint="33"/>
            <w:vAlign w:val="center"/>
          </w:tcPr>
          <w:p w14:paraId="3C182AB1" w14:textId="77777777" w:rsidR="00F11C6F" w:rsidRPr="001454D7" w:rsidRDefault="00F11C6F">
            <w:pPr>
              <w:spacing w:before="120" w:after="0" w:line="276" w:lineRule="auto"/>
              <w:rPr>
                <w:rFonts w:cs="Calibri"/>
                <w:szCs w:val="24"/>
                <w:lang w:eastAsia="pl-PL"/>
              </w:rPr>
            </w:pPr>
            <w:r w:rsidRPr="001454D7">
              <w:rPr>
                <w:rFonts w:cs="Calibri"/>
                <w:szCs w:val="24"/>
                <w:lang w:eastAsia="pl-PL"/>
              </w:rPr>
              <w:t>Opis</w:t>
            </w:r>
          </w:p>
        </w:tc>
      </w:tr>
      <w:tr w:rsidR="00F11C6F" w:rsidRPr="001454D7" w14:paraId="4E003145" w14:textId="77777777" w:rsidTr="00666AA4">
        <w:trPr>
          <w:cantSplit/>
          <w:tblHeader/>
          <w:jc w:val="center"/>
        </w:trPr>
        <w:tc>
          <w:tcPr>
            <w:tcW w:w="879" w:type="pct"/>
            <w:vAlign w:val="center"/>
          </w:tcPr>
          <w:p w14:paraId="2E195F8D" w14:textId="77777777" w:rsidR="00F11C6F" w:rsidRPr="001454D7" w:rsidRDefault="00F11C6F">
            <w:pPr>
              <w:spacing w:before="120" w:after="0" w:line="276" w:lineRule="auto"/>
              <w:rPr>
                <w:rFonts w:cs="Calibri"/>
                <w:szCs w:val="24"/>
                <w:lang w:eastAsia="pl-PL"/>
              </w:rPr>
            </w:pPr>
            <w:r w:rsidRPr="001454D7">
              <w:rPr>
                <w:rFonts w:cs="Calibri"/>
                <w:szCs w:val="24"/>
                <w:lang w:eastAsia="pl-PL"/>
              </w:rPr>
              <w:t>Skuteczność</w:t>
            </w:r>
          </w:p>
        </w:tc>
        <w:tc>
          <w:tcPr>
            <w:tcW w:w="4121" w:type="pct"/>
            <w:vAlign w:val="center"/>
          </w:tcPr>
          <w:p w14:paraId="1E73729A" w14:textId="7EDE0235" w:rsidR="006C2F34" w:rsidRPr="001454D7" w:rsidRDefault="006C2F34">
            <w:pPr>
              <w:spacing w:before="120" w:after="0" w:line="276" w:lineRule="auto"/>
              <w:rPr>
                <w:rFonts w:cs="Calibri"/>
                <w:szCs w:val="24"/>
                <w:lang w:eastAsia="pl-PL"/>
              </w:rPr>
            </w:pPr>
            <w:r w:rsidRPr="001454D7">
              <w:rPr>
                <w:rFonts w:cs="Calibri"/>
                <w:szCs w:val="24"/>
                <w:lang w:eastAsia="pl-PL"/>
              </w:rPr>
              <w:t>Pozwoli ocenić na ile interwencja zrealizowane ze</w:t>
            </w:r>
            <w:r w:rsidRPr="001454D7">
              <w:rPr>
                <w:rFonts w:eastAsia="Times New Roman" w:cs="Calibri"/>
                <w:bCs/>
                <w:iCs/>
                <w:szCs w:val="24"/>
                <w:lang w:eastAsia="pl-PL"/>
              </w:rPr>
              <w:t xml:space="preserve"> środków EFS w ramach  </w:t>
            </w:r>
            <w:r w:rsidR="00FF70C9" w:rsidRPr="001454D7">
              <w:rPr>
                <w:rFonts w:eastAsia="Times New Roman" w:cs="Calibri"/>
                <w:bCs/>
                <w:iCs/>
                <w:szCs w:val="24"/>
                <w:lang w:eastAsia="pl-PL"/>
              </w:rPr>
              <w:t xml:space="preserve">ewaluowanego wsparcia </w:t>
            </w:r>
            <w:r w:rsidRPr="001454D7">
              <w:rPr>
                <w:rFonts w:eastAsia="Times New Roman" w:cs="Calibri"/>
                <w:bCs/>
                <w:iCs/>
                <w:szCs w:val="24"/>
                <w:lang w:eastAsia="pl-PL"/>
              </w:rPr>
              <w:t xml:space="preserve"> </w:t>
            </w:r>
            <w:r w:rsidRPr="001454D7">
              <w:rPr>
                <w:rFonts w:cstheme="minorHAnsi"/>
                <w:szCs w:val="24"/>
              </w:rPr>
              <w:t>wpłynęła na osiągnięcie założonych celów, przy uwzględnieniu wszystkich oferowanych metod i form wsparcia oraz wpływie</w:t>
            </w:r>
            <w:r w:rsidR="000501F7" w:rsidRPr="001454D7">
              <w:rPr>
                <w:rFonts w:cstheme="minorHAnsi"/>
                <w:szCs w:val="24"/>
              </w:rPr>
              <w:t xml:space="preserve"> </w:t>
            </w:r>
            <w:r w:rsidRPr="001454D7">
              <w:rPr>
                <w:rFonts w:cstheme="minorHAnsi"/>
                <w:szCs w:val="24"/>
              </w:rPr>
              <w:t xml:space="preserve"> czynników zewnętrznych.</w:t>
            </w:r>
          </w:p>
        </w:tc>
      </w:tr>
    </w:tbl>
    <w:p w14:paraId="58A04D00" w14:textId="77777777" w:rsidR="00F11C6F" w:rsidRPr="001454D7" w:rsidRDefault="00F11C6F" w:rsidP="00F11C6F">
      <w:pPr>
        <w:spacing w:before="120" w:line="276" w:lineRule="auto"/>
        <w:rPr>
          <w:rFonts w:cs="Calibri"/>
          <w:szCs w:val="24"/>
        </w:rPr>
      </w:pPr>
      <w:r w:rsidRPr="001454D7">
        <w:rPr>
          <w:rFonts w:cs="Calibri"/>
          <w:szCs w:val="24"/>
        </w:rPr>
        <w:t xml:space="preserve">Źródło: opracowanie własne. </w:t>
      </w:r>
    </w:p>
    <w:p w14:paraId="18B6EA12" w14:textId="437FEFC5" w:rsidR="00F11C6F" w:rsidRPr="001454D7" w:rsidRDefault="00E5034B">
      <w:pPr>
        <w:pStyle w:val="Nagwek2"/>
        <w:numPr>
          <w:ilvl w:val="1"/>
          <w:numId w:val="2"/>
        </w:numPr>
        <w:rPr>
          <w:sz w:val="24"/>
          <w:szCs w:val="24"/>
        </w:rPr>
      </w:pPr>
      <w:r w:rsidRPr="001454D7">
        <w:rPr>
          <w:sz w:val="24"/>
          <w:szCs w:val="24"/>
        </w:rPr>
        <w:t>CEL BADANIA</w:t>
      </w:r>
    </w:p>
    <w:p w14:paraId="63228D0C" w14:textId="279A3CC6" w:rsidR="00130278" w:rsidRPr="001454D7" w:rsidRDefault="00F11C6F" w:rsidP="006B4770">
      <w:pPr>
        <w:pStyle w:val="Tekstkomentarza"/>
        <w:spacing w:before="120" w:line="276" w:lineRule="auto"/>
        <w:rPr>
          <w:bCs/>
          <w:sz w:val="24"/>
          <w:szCs w:val="24"/>
        </w:rPr>
      </w:pPr>
      <w:bookmarkStart w:id="4" w:name="_Hlk79994630"/>
      <w:r w:rsidRPr="001454D7">
        <w:rPr>
          <w:rFonts w:cs="Calibri"/>
          <w:bCs/>
          <w:color w:val="000000"/>
          <w:sz w:val="24"/>
          <w:szCs w:val="24"/>
        </w:rPr>
        <w:t>Celem głównym badania jest o</w:t>
      </w:r>
      <w:r w:rsidRPr="001454D7">
        <w:rPr>
          <w:rFonts w:eastAsia="Times New Roman" w:cs="Calibri"/>
          <w:bCs/>
          <w:iCs/>
          <w:sz w:val="24"/>
          <w:szCs w:val="24"/>
          <w:lang w:eastAsia="pl-PL"/>
        </w:rPr>
        <w:t xml:space="preserve">cena </w:t>
      </w:r>
      <w:r w:rsidR="00130278" w:rsidRPr="001454D7">
        <w:rPr>
          <w:bCs/>
          <w:sz w:val="24"/>
          <w:szCs w:val="24"/>
        </w:rPr>
        <w:t>skuteczności wsparcia</w:t>
      </w:r>
      <w:r w:rsidR="00B774AD" w:rsidRPr="001454D7">
        <w:rPr>
          <w:bCs/>
          <w:sz w:val="24"/>
          <w:szCs w:val="24"/>
        </w:rPr>
        <w:t xml:space="preserve"> </w:t>
      </w:r>
      <w:r w:rsidR="00130278" w:rsidRPr="001454D7">
        <w:rPr>
          <w:rFonts w:eastAsia="Times New Roman" w:cs="Calibri"/>
          <w:bCs/>
          <w:iCs/>
          <w:sz w:val="24"/>
          <w:szCs w:val="24"/>
          <w:lang w:eastAsia="pl-PL"/>
        </w:rPr>
        <w:t xml:space="preserve">udzielonego ze środków EFS w ramach Osi priorytetowych </w:t>
      </w:r>
      <w:r w:rsidR="00953AD7" w:rsidRPr="001454D7">
        <w:rPr>
          <w:rFonts w:eastAsia="Times New Roman" w:cs="Calibri"/>
          <w:bCs/>
          <w:iCs/>
          <w:sz w:val="24"/>
          <w:szCs w:val="24"/>
          <w:lang w:eastAsia="pl-PL"/>
        </w:rPr>
        <w:t>II</w:t>
      </w:r>
      <w:r w:rsidR="00130278" w:rsidRPr="001454D7">
        <w:rPr>
          <w:rFonts w:eastAsia="Times New Roman" w:cs="Calibri"/>
          <w:bCs/>
          <w:iCs/>
          <w:sz w:val="24"/>
          <w:szCs w:val="24"/>
          <w:lang w:eastAsia="pl-PL"/>
        </w:rPr>
        <w:t xml:space="preserve">, </w:t>
      </w:r>
      <w:r w:rsidR="00953AD7" w:rsidRPr="001454D7">
        <w:rPr>
          <w:rFonts w:eastAsia="Times New Roman" w:cs="Calibri"/>
          <w:bCs/>
          <w:iCs/>
          <w:sz w:val="24"/>
          <w:szCs w:val="24"/>
          <w:lang w:eastAsia="pl-PL"/>
        </w:rPr>
        <w:t>III</w:t>
      </w:r>
      <w:r w:rsidR="00130278" w:rsidRPr="001454D7">
        <w:rPr>
          <w:rFonts w:eastAsia="Times New Roman" w:cs="Calibri"/>
          <w:bCs/>
          <w:iCs/>
          <w:sz w:val="24"/>
          <w:szCs w:val="24"/>
          <w:lang w:eastAsia="pl-PL"/>
        </w:rPr>
        <w:t xml:space="preserve">, </w:t>
      </w:r>
      <w:r w:rsidR="00953AD7" w:rsidRPr="001454D7">
        <w:rPr>
          <w:rFonts w:eastAsia="Times New Roman" w:cs="Calibri"/>
          <w:bCs/>
          <w:iCs/>
          <w:sz w:val="24"/>
          <w:szCs w:val="24"/>
          <w:lang w:eastAsia="pl-PL"/>
        </w:rPr>
        <w:t>VII</w:t>
      </w:r>
      <w:r w:rsidR="00130278" w:rsidRPr="001454D7">
        <w:rPr>
          <w:rFonts w:eastAsia="Times New Roman" w:cs="Calibri"/>
          <w:bCs/>
          <w:iCs/>
          <w:sz w:val="24"/>
          <w:szCs w:val="24"/>
          <w:lang w:eastAsia="pl-PL"/>
        </w:rPr>
        <w:t xml:space="preserve">, </w:t>
      </w:r>
      <w:r w:rsidR="00953AD7" w:rsidRPr="001454D7">
        <w:rPr>
          <w:rFonts w:eastAsia="Times New Roman" w:cs="Calibri"/>
          <w:bCs/>
          <w:iCs/>
          <w:sz w:val="24"/>
          <w:szCs w:val="24"/>
          <w:lang w:eastAsia="pl-PL"/>
        </w:rPr>
        <w:t xml:space="preserve">IX </w:t>
      </w:r>
      <w:r w:rsidR="00130278" w:rsidRPr="001454D7">
        <w:rPr>
          <w:rFonts w:eastAsia="Times New Roman" w:cs="Calibri"/>
          <w:bCs/>
          <w:iCs/>
          <w:sz w:val="24"/>
          <w:szCs w:val="24"/>
          <w:lang w:eastAsia="pl-PL"/>
        </w:rPr>
        <w:t xml:space="preserve">RPOWP 2014-2020 na poprawę sytuacji pracowników i przedsiębiorstw poprzez </w:t>
      </w:r>
      <w:r w:rsidR="00130278" w:rsidRPr="001454D7">
        <w:rPr>
          <w:bCs/>
          <w:sz w:val="24"/>
          <w:szCs w:val="24"/>
        </w:rPr>
        <w:t xml:space="preserve">oszacowanie wartości wskaźnika rezultatu długoterminowego „Liczba osób znajdujących się w lepszej sytuacji na rynku pracy sześć miesięcy po opuszczeniu programu". </w:t>
      </w:r>
    </w:p>
    <w:p w14:paraId="3463FCCB" w14:textId="631A51C4" w:rsidR="00F61063" w:rsidRPr="001454D7" w:rsidRDefault="00F61063" w:rsidP="006B4770">
      <w:pPr>
        <w:spacing w:line="276" w:lineRule="auto"/>
        <w:rPr>
          <w:szCs w:val="24"/>
        </w:rPr>
      </w:pPr>
      <w:r w:rsidRPr="001454D7">
        <w:rPr>
          <w:rFonts w:cstheme="minorHAnsi"/>
          <w:szCs w:val="24"/>
        </w:rPr>
        <w:t xml:space="preserve">Szczegółowy opis </w:t>
      </w:r>
      <w:r w:rsidRPr="001454D7">
        <w:rPr>
          <w:rFonts w:cstheme="minorHAnsi"/>
          <w:bCs/>
          <w:szCs w:val="24"/>
        </w:rPr>
        <w:t>Działań i typów projektów</w:t>
      </w:r>
      <w:r w:rsidRPr="001454D7">
        <w:rPr>
          <w:rFonts w:cstheme="minorHAnsi"/>
          <w:szCs w:val="24"/>
        </w:rPr>
        <w:t xml:space="preserve"> (rodzajów interwencji) wspieranych w ramach Osi objętych ewaluacją zawiera SZOOP RPOWP 2014-2020</w:t>
      </w:r>
      <w:r w:rsidRPr="001454D7">
        <w:rPr>
          <w:rStyle w:val="Odwoanieprzypisudolnego"/>
          <w:rFonts w:cstheme="minorHAnsi"/>
          <w:szCs w:val="24"/>
        </w:rPr>
        <w:footnoteReference w:id="15"/>
      </w:r>
      <w:r w:rsidRPr="001454D7">
        <w:rPr>
          <w:rFonts w:cstheme="minorHAnsi"/>
          <w:szCs w:val="24"/>
        </w:rPr>
        <w:t>.</w:t>
      </w:r>
    </w:p>
    <w:bookmarkEnd w:id="4"/>
    <w:p w14:paraId="09D00CC4" w14:textId="196F2C5C" w:rsidR="00F11C6F" w:rsidRPr="001454D7" w:rsidRDefault="00E5034B">
      <w:pPr>
        <w:pStyle w:val="Nagwek2"/>
        <w:numPr>
          <w:ilvl w:val="1"/>
          <w:numId w:val="2"/>
        </w:numPr>
        <w:rPr>
          <w:sz w:val="24"/>
          <w:szCs w:val="24"/>
        </w:rPr>
      </w:pPr>
      <w:r w:rsidRPr="001454D7">
        <w:rPr>
          <w:sz w:val="24"/>
          <w:szCs w:val="24"/>
        </w:rPr>
        <w:t>PYTANIA BADAWCZE</w:t>
      </w:r>
    </w:p>
    <w:p w14:paraId="0D8660AC" w14:textId="49A854AF" w:rsidR="00F11C6F" w:rsidRPr="001454D7" w:rsidRDefault="00F61063" w:rsidP="00F11C6F">
      <w:pPr>
        <w:spacing w:before="120" w:line="276" w:lineRule="auto"/>
        <w:rPr>
          <w:rFonts w:cs="Calibri"/>
          <w:szCs w:val="24"/>
        </w:rPr>
      </w:pPr>
      <w:r w:rsidRPr="001454D7">
        <w:rPr>
          <w:rFonts w:cs="Calibri"/>
          <w:szCs w:val="24"/>
        </w:rPr>
        <w:t>Realizacji postawionego celu służyć będzie pozyskanie odpowiedzi na pytania badawcze  p</w:t>
      </w:r>
      <w:r w:rsidR="00F11C6F" w:rsidRPr="001454D7">
        <w:rPr>
          <w:rFonts w:cs="Calibri"/>
          <w:szCs w:val="24"/>
        </w:rPr>
        <w:t xml:space="preserve">rzedstawione w tabeli 3. </w:t>
      </w:r>
      <w:r w:rsidR="000501F7" w:rsidRPr="001454D7">
        <w:rPr>
          <w:rFonts w:cs="Calibri"/>
          <w:szCs w:val="24"/>
        </w:rPr>
        <w:t xml:space="preserve"> </w:t>
      </w:r>
    </w:p>
    <w:p w14:paraId="77375310" w14:textId="77777777" w:rsidR="00F11C6F" w:rsidRPr="001454D7" w:rsidRDefault="00F11C6F" w:rsidP="00F11C6F">
      <w:pPr>
        <w:spacing w:before="120" w:after="120" w:line="276" w:lineRule="auto"/>
        <w:rPr>
          <w:rFonts w:cs="Calibri"/>
          <w:b/>
          <w:bCs/>
          <w:color w:val="0070C0"/>
          <w:szCs w:val="24"/>
        </w:rPr>
      </w:pPr>
      <w:r w:rsidRPr="001454D7">
        <w:rPr>
          <w:rFonts w:cs="Calibri"/>
          <w:b/>
          <w:bCs/>
          <w:color w:val="0070C0"/>
          <w:szCs w:val="24"/>
        </w:rPr>
        <w:t xml:space="preserve">Tabela </w:t>
      </w:r>
      <w:r w:rsidRPr="001454D7">
        <w:rPr>
          <w:rFonts w:cs="Calibri"/>
          <w:b/>
          <w:bCs/>
          <w:color w:val="0070C0"/>
          <w:szCs w:val="24"/>
        </w:rPr>
        <w:fldChar w:fldCharType="begin"/>
      </w:r>
      <w:r w:rsidRPr="001454D7">
        <w:rPr>
          <w:rFonts w:cs="Calibri"/>
          <w:b/>
          <w:bCs/>
          <w:color w:val="0070C0"/>
          <w:szCs w:val="24"/>
        </w:rPr>
        <w:instrText xml:space="preserve"> SEQ Tabela \* ARABIC </w:instrText>
      </w:r>
      <w:r w:rsidRPr="001454D7">
        <w:rPr>
          <w:rFonts w:cs="Calibri"/>
          <w:b/>
          <w:bCs/>
          <w:color w:val="0070C0"/>
          <w:szCs w:val="24"/>
        </w:rPr>
        <w:fldChar w:fldCharType="separate"/>
      </w:r>
      <w:r w:rsidRPr="001454D7">
        <w:rPr>
          <w:rFonts w:cs="Calibri"/>
          <w:b/>
          <w:bCs/>
          <w:color w:val="0070C0"/>
          <w:szCs w:val="24"/>
        </w:rPr>
        <w:t>3</w:t>
      </w:r>
      <w:r w:rsidRPr="001454D7">
        <w:rPr>
          <w:rFonts w:cs="Calibri"/>
          <w:b/>
          <w:bCs/>
          <w:color w:val="0070C0"/>
          <w:szCs w:val="24"/>
        </w:rPr>
        <w:fldChar w:fldCharType="end"/>
      </w:r>
      <w:r w:rsidRPr="001454D7">
        <w:rPr>
          <w:rFonts w:cs="Calibri"/>
          <w:b/>
          <w:bCs/>
          <w:color w:val="0070C0"/>
          <w:szCs w:val="24"/>
        </w:rPr>
        <w:t>. Pytania badawcze</w:t>
      </w:r>
    </w:p>
    <w:tbl>
      <w:tblPr>
        <w:tblW w:w="0" w:type="auto"/>
        <w:jc w:val="center"/>
        <w:tbl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insideH w:val="single" w:sz="12" w:space="0" w:color="8EAADB" w:themeColor="accent1" w:themeTint="99"/>
          <w:insideV w:val="single" w:sz="12" w:space="0" w:color="8EAADB" w:themeColor="accent1" w:themeTint="99"/>
        </w:tblBorders>
        <w:tblLayout w:type="fixed"/>
        <w:tblLook w:val="04A0" w:firstRow="1" w:lastRow="0" w:firstColumn="1" w:lastColumn="0" w:noHBand="0" w:noVBand="1"/>
      </w:tblPr>
      <w:tblGrid>
        <w:gridCol w:w="586"/>
        <w:gridCol w:w="8348"/>
      </w:tblGrid>
      <w:tr w:rsidR="00F11C6F" w:rsidRPr="001454D7" w14:paraId="022E593A" w14:textId="77777777" w:rsidTr="002A7F65">
        <w:trPr>
          <w:cantSplit/>
          <w:trHeight w:val="283"/>
          <w:jc w:val="center"/>
        </w:trPr>
        <w:tc>
          <w:tcPr>
            <w:tcW w:w="586" w:type="dxa"/>
            <w:vAlign w:val="center"/>
          </w:tcPr>
          <w:p w14:paraId="2E5DD1F8" w14:textId="77777777" w:rsidR="00F11C6F" w:rsidRPr="001454D7" w:rsidRDefault="00F11C6F">
            <w:pPr>
              <w:pStyle w:val="Akapitzlist"/>
              <w:numPr>
                <w:ilvl w:val="0"/>
                <w:numId w:val="7"/>
              </w:numPr>
              <w:spacing w:after="0" w:line="276" w:lineRule="auto"/>
              <w:ind w:left="0" w:right="-229" w:hanging="57"/>
              <w:rPr>
                <w:rFonts w:cs="Calibri"/>
                <w:bCs/>
                <w:szCs w:val="24"/>
              </w:rPr>
            </w:pPr>
          </w:p>
        </w:tc>
        <w:tc>
          <w:tcPr>
            <w:tcW w:w="8348" w:type="dxa"/>
            <w:vAlign w:val="center"/>
          </w:tcPr>
          <w:p w14:paraId="604CED09" w14:textId="77777777" w:rsidR="00F11C6F" w:rsidRPr="001454D7" w:rsidRDefault="00F11C6F">
            <w:pPr>
              <w:spacing w:after="0" w:line="276" w:lineRule="auto"/>
              <w:rPr>
                <w:rFonts w:cs="Calibri"/>
                <w:bCs/>
                <w:szCs w:val="24"/>
              </w:rPr>
            </w:pPr>
            <w:r w:rsidRPr="001454D7">
              <w:rPr>
                <w:rFonts w:cs="Calibri"/>
                <w:bCs/>
                <w:szCs w:val="24"/>
              </w:rPr>
              <w:t>Jak w wyniku wsparcia EFS uzyskanego w ramach RPOWP 2014-2020 zmieniła się forma zatrudnienia pracowników z województwa podlaskiego, przyczyniająca się do poprawy ich sytuacji na rynku pracy?</w:t>
            </w:r>
          </w:p>
        </w:tc>
      </w:tr>
      <w:tr w:rsidR="00F11C6F" w:rsidRPr="001454D7" w14:paraId="58C982A2" w14:textId="77777777" w:rsidTr="002A7F65">
        <w:trPr>
          <w:cantSplit/>
          <w:trHeight w:val="283"/>
          <w:jc w:val="center"/>
        </w:trPr>
        <w:tc>
          <w:tcPr>
            <w:tcW w:w="586" w:type="dxa"/>
            <w:vAlign w:val="center"/>
          </w:tcPr>
          <w:p w14:paraId="4721A936" w14:textId="77777777" w:rsidR="00F11C6F" w:rsidRPr="001454D7" w:rsidRDefault="00F11C6F">
            <w:pPr>
              <w:pStyle w:val="Akapitzlist"/>
              <w:numPr>
                <w:ilvl w:val="0"/>
                <w:numId w:val="7"/>
              </w:numPr>
              <w:spacing w:after="0" w:line="276" w:lineRule="auto"/>
              <w:ind w:left="0" w:right="-229" w:hanging="57"/>
              <w:rPr>
                <w:rFonts w:cs="Calibri"/>
                <w:bCs/>
                <w:szCs w:val="24"/>
              </w:rPr>
            </w:pPr>
          </w:p>
        </w:tc>
        <w:tc>
          <w:tcPr>
            <w:tcW w:w="8348" w:type="dxa"/>
            <w:vAlign w:val="center"/>
          </w:tcPr>
          <w:p w14:paraId="71655DB9" w14:textId="77777777" w:rsidR="00F11C6F" w:rsidRPr="001454D7" w:rsidRDefault="00F11C6F">
            <w:pPr>
              <w:spacing w:after="0" w:line="276" w:lineRule="auto"/>
              <w:rPr>
                <w:rFonts w:cs="Calibri"/>
                <w:bCs/>
                <w:szCs w:val="24"/>
              </w:rPr>
            </w:pPr>
            <w:r w:rsidRPr="001454D7">
              <w:rPr>
                <w:rFonts w:cs="Calibri"/>
                <w:bCs/>
                <w:szCs w:val="24"/>
              </w:rPr>
              <w:t>Jaka jest struktura osób pracujących znajdujących się w lepszej sytuacji na rynku pracy sześć miesięcy po opuszczeniu programu (zgodnie z warstwowaniem)?</w:t>
            </w:r>
          </w:p>
        </w:tc>
      </w:tr>
      <w:tr w:rsidR="00F11C6F" w:rsidRPr="001454D7" w14:paraId="4EFB940A" w14:textId="77777777" w:rsidTr="002A7F65">
        <w:trPr>
          <w:cantSplit/>
          <w:trHeight w:val="283"/>
          <w:jc w:val="center"/>
        </w:trPr>
        <w:tc>
          <w:tcPr>
            <w:tcW w:w="586" w:type="dxa"/>
            <w:vAlign w:val="center"/>
          </w:tcPr>
          <w:p w14:paraId="45A56794" w14:textId="77777777" w:rsidR="00F11C6F" w:rsidRPr="001454D7" w:rsidRDefault="00F11C6F">
            <w:pPr>
              <w:pStyle w:val="Akapitzlist"/>
              <w:numPr>
                <w:ilvl w:val="0"/>
                <w:numId w:val="7"/>
              </w:numPr>
              <w:spacing w:after="0" w:line="276" w:lineRule="auto"/>
              <w:ind w:left="0" w:right="-229" w:hanging="57"/>
              <w:rPr>
                <w:rFonts w:cs="Calibri"/>
                <w:bCs/>
                <w:szCs w:val="24"/>
              </w:rPr>
            </w:pPr>
          </w:p>
        </w:tc>
        <w:tc>
          <w:tcPr>
            <w:tcW w:w="8348" w:type="dxa"/>
            <w:vAlign w:val="center"/>
          </w:tcPr>
          <w:p w14:paraId="758373BA" w14:textId="77777777" w:rsidR="00F11C6F" w:rsidRPr="001454D7" w:rsidRDefault="00F11C6F">
            <w:pPr>
              <w:spacing w:after="0" w:line="276" w:lineRule="auto"/>
              <w:rPr>
                <w:rFonts w:cs="Calibri"/>
                <w:bCs/>
                <w:szCs w:val="24"/>
              </w:rPr>
            </w:pPr>
            <w:r w:rsidRPr="001454D7">
              <w:rPr>
                <w:rFonts w:cs="Calibri"/>
                <w:bCs/>
                <w:szCs w:val="24"/>
              </w:rPr>
              <w:t>Które formy wsparcia są najskuteczniejsze w kontekście realizowanego wskaźnika?</w:t>
            </w:r>
          </w:p>
        </w:tc>
      </w:tr>
      <w:tr w:rsidR="00F11C6F" w:rsidRPr="001454D7" w14:paraId="1D3C0AE1" w14:textId="77777777" w:rsidTr="002A7F65">
        <w:trPr>
          <w:cantSplit/>
          <w:trHeight w:val="283"/>
          <w:jc w:val="center"/>
        </w:trPr>
        <w:tc>
          <w:tcPr>
            <w:tcW w:w="586" w:type="dxa"/>
            <w:vAlign w:val="center"/>
          </w:tcPr>
          <w:p w14:paraId="246B2C03" w14:textId="77777777" w:rsidR="00F11C6F" w:rsidRPr="001454D7" w:rsidRDefault="00F11C6F">
            <w:pPr>
              <w:pStyle w:val="Akapitzlist"/>
              <w:numPr>
                <w:ilvl w:val="0"/>
                <w:numId w:val="7"/>
              </w:numPr>
              <w:spacing w:after="0" w:line="276" w:lineRule="auto"/>
              <w:ind w:left="0" w:right="-229" w:hanging="57"/>
              <w:rPr>
                <w:rFonts w:cs="Calibri"/>
                <w:bCs/>
                <w:szCs w:val="24"/>
              </w:rPr>
            </w:pPr>
          </w:p>
        </w:tc>
        <w:tc>
          <w:tcPr>
            <w:tcW w:w="8348" w:type="dxa"/>
            <w:vAlign w:val="center"/>
          </w:tcPr>
          <w:p w14:paraId="3E84238A" w14:textId="77777777" w:rsidR="00F11C6F" w:rsidRPr="001454D7" w:rsidRDefault="00F11C6F">
            <w:pPr>
              <w:spacing w:after="0" w:line="276" w:lineRule="auto"/>
              <w:rPr>
                <w:rFonts w:cs="Calibri"/>
                <w:bCs/>
                <w:szCs w:val="24"/>
              </w:rPr>
            </w:pPr>
            <w:r w:rsidRPr="001454D7">
              <w:rPr>
                <w:rFonts w:cs="Calibri"/>
                <w:bCs/>
                <w:szCs w:val="24"/>
              </w:rPr>
              <w:t>Jakie zmiany zaszły w sytuacji uczestników projektów po sześciu miesiącach po opuszczeniu programu? Ile osób:</w:t>
            </w:r>
          </w:p>
          <w:p w14:paraId="6E5444AA" w14:textId="77777777" w:rsidR="00F11C6F" w:rsidRPr="001454D7" w:rsidRDefault="00F11C6F">
            <w:pPr>
              <w:pStyle w:val="Akapitzlist"/>
              <w:numPr>
                <w:ilvl w:val="0"/>
                <w:numId w:val="9"/>
              </w:numPr>
              <w:spacing w:after="0" w:line="276" w:lineRule="auto"/>
              <w:rPr>
                <w:rFonts w:cs="Calibri"/>
                <w:bCs/>
                <w:szCs w:val="24"/>
              </w:rPr>
            </w:pPr>
            <w:r w:rsidRPr="001454D7">
              <w:rPr>
                <w:rFonts w:cs="Calibri"/>
                <w:bCs/>
                <w:szCs w:val="24"/>
              </w:rPr>
              <w:t>przeszło z niepewnego do stabilnego zatrudnienia;</w:t>
            </w:r>
          </w:p>
          <w:p w14:paraId="31DB1E4D" w14:textId="77777777" w:rsidR="00F11C6F" w:rsidRPr="001454D7" w:rsidRDefault="00F11C6F">
            <w:pPr>
              <w:pStyle w:val="Akapitzlist"/>
              <w:numPr>
                <w:ilvl w:val="0"/>
                <w:numId w:val="9"/>
              </w:numPr>
              <w:spacing w:after="0" w:line="276" w:lineRule="auto"/>
              <w:rPr>
                <w:rFonts w:cs="Calibri"/>
                <w:bCs/>
                <w:szCs w:val="24"/>
              </w:rPr>
            </w:pPr>
            <w:r w:rsidRPr="001454D7">
              <w:rPr>
                <w:rFonts w:cs="Calibri"/>
                <w:bCs/>
                <w:szCs w:val="24"/>
              </w:rPr>
              <w:t>przeszło z niepełnego do pełnego zatrudnienia;</w:t>
            </w:r>
          </w:p>
          <w:p w14:paraId="3E264338" w14:textId="77777777" w:rsidR="00F11C6F" w:rsidRPr="001454D7" w:rsidRDefault="00F11C6F">
            <w:pPr>
              <w:pStyle w:val="Akapitzlist"/>
              <w:numPr>
                <w:ilvl w:val="0"/>
                <w:numId w:val="9"/>
              </w:numPr>
              <w:spacing w:after="0" w:line="276" w:lineRule="auto"/>
              <w:rPr>
                <w:rFonts w:cs="Calibri"/>
                <w:bCs/>
                <w:szCs w:val="24"/>
              </w:rPr>
            </w:pPr>
            <w:r w:rsidRPr="001454D7">
              <w:rPr>
                <w:rFonts w:cs="Calibri"/>
                <w:bCs/>
                <w:szCs w:val="24"/>
              </w:rPr>
              <w:t>zmieniło pracę na inną, wymagającą wyższych kompetencji/kwalifikacji/umiejętności;</w:t>
            </w:r>
          </w:p>
          <w:p w14:paraId="5CED8D9D" w14:textId="77777777" w:rsidR="00F11C6F" w:rsidRPr="001454D7" w:rsidRDefault="00F11C6F">
            <w:pPr>
              <w:pStyle w:val="Akapitzlist"/>
              <w:numPr>
                <w:ilvl w:val="0"/>
                <w:numId w:val="9"/>
              </w:numPr>
              <w:spacing w:after="0" w:line="276" w:lineRule="auto"/>
              <w:rPr>
                <w:rFonts w:cs="Calibri"/>
                <w:bCs/>
                <w:szCs w:val="24"/>
              </w:rPr>
            </w:pPr>
            <w:r w:rsidRPr="001454D7">
              <w:rPr>
                <w:rFonts w:cs="Calibri"/>
                <w:bCs/>
                <w:szCs w:val="24"/>
              </w:rPr>
              <w:t>awansowano w pracy;</w:t>
            </w:r>
          </w:p>
          <w:p w14:paraId="205EAACF" w14:textId="4B4C7F2C" w:rsidR="00F11C6F" w:rsidRPr="001454D7" w:rsidRDefault="00F11C6F">
            <w:pPr>
              <w:pStyle w:val="Akapitzlist"/>
              <w:numPr>
                <w:ilvl w:val="0"/>
                <w:numId w:val="9"/>
              </w:numPr>
              <w:spacing w:after="0" w:line="276" w:lineRule="auto"/>
              <w:rPr>
                <w:rFonts w:cs="Calibri"/>
                <w:bCs/>
                <w:szCs w:val="24"/>
              </w:rPr>
            </w:pPr>
            <w:r w:rsidRPr="001454D7">
              <w:rPr>
                <w:rFonts w:cs="Calibri"/>
                <w:bCs/>
                <w:szCs w:val="24"/>
              </w:rPr>
              <w:t>dostrzega inne korzyści (jakie?);</w:t>
            </w:r>
          </w:p>
          <w:p w14:paraId="6ACB9AD1" w14:textId="77777777" w:rsidR="00F11C6F" w:rsidRPr="001454D7" w:rsidRDefault="00F11C6F">
            <w:pPr>
              <w:pStyle w:val="Akapitzlist"/>
              <w:numPr>
                <w:ilvl w:val="0"/>
                <w:numId w:val="9"/>
              </w:numPr>
              <w:spacing w:after="0" w:line="276" w:lineRule="auto"/>
              <w:rPr>
                <w:rFonts w:cs="Calibri"/>
                <w:bCs/>
                <w:szCs w:val="24"/>
              </w:rPr>
            </w:pPr>
            <w:r w:rsidRPr="001454D7">
              <w:rPr>
                <w:rFonts w:cs="Calibri"/>
                <w:bCs/>
                <w:szCs w:val="24"/>
              </w:rPr>
              <w:t>nie dostrzega jakichkolwiek zmian;</w:t>
            </w:r>
          </w:p>
          <w:p w14:paraId="1FFF390A" w14:textId="77777777" w:rsidR="00F11C6F" w:rsidRPr="001454D7" w:rsidRDefault="00F11C6F">
            <w:pPr>
              <w:pStyle w:val="Akapitzlist"/>
              <w:numPr>
                <w:ilvl w:val="0"/>
                <w:numId w:val="9"/>
              </w:numPr>
              <w:spacing w:after="0" w:line="276" w:lineRule="auto"/>
              <w:rPr>
                <w:rFonts w:cs="Calibri"/>
                <w:bCs/>
                <w:szCs w:val="24"/>
              </w:rPr>
            </w:pPr>
            <w:r w:rsidRPr="001454D7">
              <w:rPr>
                <w:rFonts w:cs="Calibri"/>
                <w:bCs/>
                <w:szCs w:val="24"/>
              </w:rPr>
              <w:t>dostrzega zmiany niekorzystne (jakie?)</w:t>
            </w:r>
          </w:p>
        </w:tc>
      </w:tr>
      <w:tr w:rsidR="008E0B84" w:rsidRPr="001454D7" w14:paraId="5B74D969" w14:textId="77777777" w:rsidTr="002A7F65">
        <w:trPr>
          <w:cantSplit/>
          <w:trHeight w:val="283"/>
          <w:jc w:val="center"/>
        </w:trPr>
        <w:tc>
          <w:tcPr>
            <w:tcW w:w="586" w:type="dxa"/>
            <w:vAlign w:val="center"/>
          </w:tcPr>
          <w:p w14:paraId="4FC9817F" w14:textId="77777777" w:rsidR="008E0B84" w:rsidRPr="001454D7" w:rsidRDefault="008E0B84">
            <w:pPr>
              <w:pStyle w:val="Akapitzlist"/>
              <w:numPr>
                <w:ilvl w:val="0"/>
                <w:numId w:val="7"/>
              </w:numPr>
              <w:spacing w:after="0" w:line="276" w:lineRule="auto"/>
              <w:ind w:left="0" w:right="-229" w:hanging="57"/>
              <w:rPr>
                <w:rFonts w:cs="Calibri"/>
                <w:bCs/>
                <w:szCs w:val="24"/>
              </w:rPr>
            </w:pPr>
          </w:p>
        </w:tc>
        <w:tc>
          <w:tcPr>
            <w:tcW w:w="8348" w:type="dxa"/>
            <w:vAlign w:val="center"/>
          </w:tcPr>
          <w:p w14:paraId="0079CB31" w14:textId="06B5D8AA" w:rsidR="008E0B84" w:rsidRPr="001454D7" w:rsidRDefault="008E0B84">
            <w:pPr>
              <w:spacing w:after="0" w:line="276" w:lineRule="auto"/>
              <w:rPr>
                <w:rFonts w:cs="Calibri"/>
                <w:bCs/>
                <w:szCs w:val="24"/>
              </w:rPr>
            </w:pPr>
            <w:r w:rsidRPr="001454D7">
              <w:rPr>
                <w:rFonts w:cs="Calibri"/>
                <w:bCs/>
                <w:szCs w:val="24"/>
              </w:rPr>
              <w:t>Jak uczestnicy projektów oceniają jakość udzielonego wsparcia? Czy należałoby coś zmienić/poprawić/uzupełnić jeżeli chodzi o otrzymane wsparcie i sposób jego organizacji?</w:t>
            </w:r>
          </w:p>
        </w:tc>
      </w:tr>
      <w:tr w:rsidR="008E0B84" w:rsidRPr="001454D7" w14:paraId="699616DB" w14:textId="77777777" w:rsidTr="002A7F65">
        <w:trPr>
          <w:cantSplit/>
          <w:trHeight w:val="283"/>
          <w:jc w:val="center"/>
        </w:trPr>
        <w:tc>
          <w:tcPr>
            <w:tcW w:w="586" w:type="dxa"/>
            <w:vAlign w:val="center"/>
          </w:tcPr>
          <w:p w14:paraId="05F0BC2A" w14:textId="77777777" w:rsidR="008E0B84" w:rsidRPr="001454D7" w:rsidRDefault="008E0B84">
            <w:pPr>
              <w:pStyle w:val="Akapitzlist"/>
              <w:numPr>
                <w:ilvl w:val="0"/>
                <w:numId w:val="7"/>
              </w:numPr>
              <w:spacing w:after="0" w:line="276" w:lineRule="auto"/>
              <w:ind w:left="0" w:right="-229" w:hanging="57"/>
              <w:rPr>
                <w:rFonts w:cs="Calibri"/>
                <w:bCs/>
                <w:szCs w:val="24"/>
              </w:rPr>
            </w:pPr>
          </w:p>
        </w:tc>
        <w:tc>
          <w:tcPr>
            <w:tcW w:w="8348" w:type="dxa"/>
            <w:vAlign w:val="center"/>
          </w:tcPr>
          <w:p w14:paraId="7F6F3D78" w14:textId="2BD42D64" w:rsidR="008E0B84" w:rsidRPr="001454D7" w:rsidRDefault="008E0B84">
            <w:pPr>
              <w:spacing w:after="0" w:line="276" w:lineRule="auto"/>
              <w:rPr>
                <w:rFonts w:cs="Calibri"/>
                <w:bCs/>
                <w:szCs w:val="24"/>
              </w:rPr>
            </w:pPr>
            <w:r w:rsidRPr="001454D7">
              <w:rPr>
                <w:rFonts w:cs="Calibri"/>
                <w:bCs/>
                <w:szCs w:val="24"/>
              </w:rPr>
              <w:t>W jakim stopniu</w:t>
            </w:r>
            <w:r w:rsidR="00907D19">
              <w:rPr>
                <w:rFonts w:cs="Calibri"/>
                <w:bCs/>
                <w:szCs w:val="24"/>
              </w:rPr>
              <w:t xml:space="preserve"> interwencja była</w:t>
            </w:r>
            <w:r w:rsidRPr="001454D7">
              <w:rPr>
                <w:rFonts w:cs="Calibri"/>
                <w:bCs/>
                <w:szCs w:val="24"/>
              </w:rPr>
              <w:t xml:space="preserve"> skierowan</w:t>
            </w:r>
            <w:r w:rsidR="00907D19">
              <w:rPr>
                <w:rFonts w:cs="Calibri"/>
                <w:bCs/>
                <w:szCs w:val="24"/>
              </w:rPr>
              <w:t>a</w:t>
            </w:r>
            <w:r w:rsidRPr="001454D7">
              <w:rPr>
                <w:rFonts w:cs="Calibri"/>
                <w:bCs/>
                <w:szCs w:val="24"/>
              </w:rPr>
              <w:t xml:space="preserve"> do osób  </w:t>
            </w:r>
            <w:r w:rsidR="00794EF9">
              <w:rPr>
                <w:rFonts w:cs="Calibri"/>
                <w:bCs/>
                <w:szCs w:val="24"/>
              </w:rPr>
              <w:t xml:space="preserve">otrzymujących wsparcie </w:t>
            </w:r>
            <w:r w:rsidRPr="001454D7">
              <w:rPr>
                <w:rFonts w:cs="Calibri"/>
                <w:bCs/>
                <w:szCs w:val="24"/>
              </w:rPr>
              <w:t xml:space="preserve">w ramach Osi priorytetowych </w:t>
            </w:r>
            <w:r w:rsidR="00953AD7" w:rsidRPr="001454D7">
              <w:rPr>
                <w:rFonts w:eastAsia="Times New Roman" w:cs="Calibri"/>
                <w:bCs/>
                <w:iCs/>
                <w:szCs w:val="24"/>
                <w:lang w:eastAsia="pl-PL"/>
              </w:rPr>
              <w:t xml:space="preserve">II, III, VII i IX </w:t>
            </w:r>
            <w:r w:rsidRPr="001454D7">
              <w:rPr>
                <w:rFonts w:cs="Calibri"/>
                <w:bCs/>
                <w:szCs w:val="24"/>
              </w:rPr>
              <w:t>było adekwatne do potrzeb rynku pracy i przewidzianych w Programie potrzeb grup docelowych?</w:t>
            </w:r>
          </w:p>
        </w:tc>
      </w:tr>
      <w:tr w:rsidR="008E0B84" w:rsidRPr="001454D7" w14:paraId="68A8E872" w14:textId="77777777" w:rsidTr="002A7F65">
        <w:trPr>
          <w:cantSplit/>
          <w:trHeight w:val="283"/>
          <w:jc w:val="center"/>
        </w:trPr>
        <w:tc>
          <w:tcPr>
            <w:tcW w:w="586" w:type="dxa"/>
            <w:vAlign w:val="center"/>
          </w:tcPr>
          <w:p w14:paraId="6E562D37" w14:textId="77777777" w:rsidR="008E0B84" w:rsidRPr="001454D7" w:rsidRDefault="008E0B84">
            <w:pPr>
              <w:pStyle w:val="Akapitzlist"/>
              <w:numPr>
                <w:ilvl w:val="0"/>
                <w:numId w:val="7"/>
              </w:numPr>
              <w:spacing w:after="0" w:line="276" w:lineRule="auto"/>
              <w:ind w:left="0" w:right="-229" w:hanging="57"/>
              <w:rPr>
                <w:rFonts w:cs="Calibri"/>
                <w:bCs/>
                <w:szCs w:val="24"/>
              </w:rPr>
            </w:pPr>
          </w:p>
        </w:tc>
        <w:tc>
          <w:tcPr>
            <w:tcW w:w="8348" w:type="dxa"/>
            <w:vAlign w:val="center"/>
          </w:tcPr>
          <w:p w14:paraId="7B117B02" w14:textId="442E8AE6" w:rsidR="008E0B84" w:rsidRPr="001454D7" w:rsidRDefault="008E0B84">
            <w:pPr>
              <w:spacing w:after="0" w:line="276" w:lineRule="auto"/>
              <w:rPr>
                <w:rFonts w:cs="Calibri"/>
                <w:bCs/>
                <w:szCs w:val="24"/>
              </w:rPr>
            </w:pPr>
            <w:r w:rsidRPr="001454D7">
              <w:rPr>
                <w:rFonts w:cs="Calibri"/>
                <w:bCs/>
                <w:szCs w:val="24"/>
              </w:rPr>
              <w:t xml:space="preserve">Które formy wsparcia oferowane w ramach Osi Priorytetowych </w:t>
            </w:r>
            <w:r w:rsidR="00953AD7" w:rsidRPr="001454D7">
              <w:rPr>
                <w:rFonts w:eastAsia="Times New Roman" w:cs="Calibri"/>
                <w:bCs/>
                <w:iCs/>
                <w:szCs w:val="24"/>
                <w:lang w:eastAsia="pl-PL"/>
              </w:rPr>
              <w:t xml:space="preserve">II, III, VII i IX </w:t>
            </w:r>
            <w:r w:rsidRPr="001454D7">
              <w:rPr>
                <w:rFonts w:cs="Calibri"/>
                <w:bCs/>
                <w:szCs w:val="24"/>
              </w:rPr>
              <w:t xml:space="preserve">były najbardziej, a które najmniej, </w:t>
            </w:r>
            <w:r w:rsidR="003E07A4" w:rsidRPr="001454D7">
              <w:rPr>
                <w:rFonts w:cs="Calibri"/>
                <w:bCs/>
                <w:szCs w:val="24"/>
              </w:rPr>
              <w:t xml:space="preserve">skuteczne </w:t>
            </w:r>
            <w:r w:rsidRPr="001454D7">
              <w:rPr>
                <w:rFonts w:cs="Calibri"/>
                <w:bCs/>
                <w:szCs w:val="24"/>
              </w:rPr>
              <w:t>z punktu widzenia potrzeb rynku pracy i potrzeb uczestników projektów i dlaczego?</w:t>
            </w:r>
          </w:p>
        </w:tc>
      </w:tr>
      <w:tr w:rsidR="008E0B84" w:rsidRPr="001454D7" w14:paraId="1A991F82" w14:textId="77777777" w:rsidTr="002A7F65">
        <w:trPr>
          <w:cantSplit/>
          <w:trHeight w:val="283"/>
          <w:jc w:val="center"/>
        </w:trPr>
        <w:tc>
          <w:tcPr>
            <w:tcW w:w="586" w:type="dxa"/>
            <w:vAlign w:val="center"/>
          </w:tcPr>
          <w:p w14:paraId="4D51DCDE" w14:textId="77777777" w:rsidR="008E0B84" w:rsidRPr="001454D7" w:rsidRDefault="008E0B84">
            <w:pPr>
              <w:pStyle w:val="Akapitzlist"/>
              <w:numPr>
                <w:ilvl w:val="0"/>
                <w:numId w:val="7"/>
              </w:numPr>
              <w:spacing w:after="0" w:line="276" w:lineRule="auto"/>
              <w:ind w:left="0" w:right="-229" w:hanging="57"/>
              <w:rPr>
                <w:rFonts w:cs="Calibri"/>
                <w:bCs/>
                <w:szCs w:val="24"/>
              </w:rPr>
            </w:pPr>
          </w:p>
        </w:tc>
        <w:tc>
          <w:tcPr>
            <w:tcW w:w="8348" w:type="dxa"/>
            <w:vAlign w:val="center"/>
          </w:tcPr>
          <w:p w14:paraId="589300F8" w14:textId="5FE73F76" w:rsidR="008E0B84" w:rsidRPr="001454D7" w:rsidRDefault="008E0B84">
            <w:pPr>
              <w:spacing w:after="0" w:line="276" w:lineRule="auto"/>
              <w:rPr>
                <w:rFonts w:cs="Calibri"/>
                <w:bCs/>
                <w:szCs w:val="24"/>
              </w:rPr>
            </w:pPr>
            <w:r w:rsidRPr="001454D7">
              <w:rPr>
                <w:rFonts w:cs="Calibri"/>
                <w:bCs/>
                <w:szCs w:val="24"/>
              </w:rPr>
              <w:t xml:space="preserve">Czy </w:t>
            </w:r>
            <w:r w:rsidR="00853624" w:rsidRPr="001454D7">
              <w:rPr>
                <w:rFonts w:cs="Calibri"/>
                <w:bCs/>
                <w:szCs w:val="24"/>
              </w:rPr>
              <w:t xml:space="preserve">i w jakim zakresie </w:t>
            </w:r>
            <w:r w:rsidRPr="001454D7">
              <w:rPr>
                <w:rFonts w:cs="Calibri"/>
                <w:bCs/>
                <w:szCs w:val="24"/>
              </w:rPr>
              <w:t>otrzymane wsparcie pozwoliło na uzyskanie lub podwyższenie kwalifikacji, kompetencji lub umiejętności adaptacyjnych do zmieniającej się sytuacji na rynku pracy?</w:t>
            </w:r>
          </w:p>
        </w:tc>
      </w:tr>
      <w:tr w:rsidR="00324AC5" w:rsidRPr="001454D7" w14:paraId="591CCF2E" w14:textId="77777777" w:rsidTr="002A7F65">
        <w:trPr>
          <w:cantSplit/>
          <w:trHeight w:val="283"/>
          <w:jc w:val="center"/>
        </w:trPr>
        <w:tc>
          <w:tcPr>
            <w:tcW w:w="586" w:type="dxa"/>
            <w:vAlign w:val="center"/>
          </w:tcPr>
          <w:p w14:paraId="768858E3" w14:textId="77777777" w:rsidR="00324AC5" w:rsidRPr="001454D7" w:rsidRDefault="00324AC5">
            <w:pPr>
              <w:pStyle w:val="Akapitzlist"/>
              <w:numPr>
                <w:ilvl w:val="0"/>
                <w:numId w:val="7"/>
              </w:numPr>
              <w:spacing w:after="0" w:line="276" w:lineRule="auto"/>
              <w:ind w:left="0" w:right="-229" w:hanging="57"/>
              <w:rPr>
                <w:rFonts w:cs="Calibri"/>
                <w:bCs/>
                <w:szCs w:val="24"/>
              </w:rPr>
            </w:pPr>
          </w:p>
        </w:tc>
        <w:tc>
          <w:tcPr>
            <w:tcW w:w="8348" w:type="dxa"/>
            <w:vAlign w:val="center"/>
          </w:tcPr>
          <w:p w14:paraId="67C70522" w14:textId="0578704E" w:rsidR="00324AC5" w:rsidRPr="001454D7" w:rsidRDefault="00506D21">
            <w:pPr>
              <w:spacing w:after="0" w:line="276" w:lineRule="auto"/>
              <w:rPr>
                <w:rFonts w:cs="Calibri"/>
                <w:bCs/>
                <w:szCs w:val="24"/>
              </w:rPr>
            </w:pPr>
            <w:r w:rsidRPr="001454D7">
              <w:rPr>
                <w:bCs/>
                <w:szCs w:val="24"/>
              </w:rPr>
              <w:t>Czy i w jaki sposób otrzymane wsparcie przyczyniło się do poprawy sytuacji na rynku pracy (subiektywna ocena np. poprawa bezpieczeństwa na rynku pracy, wzrost wynagrodzenia, poprawa pewności siebie, poprawa możliwości zmiany pracy itp.)?</w:t>
            </w:r>
          </w:p>
        </w:tc>
      </w:tr>
      <w:tr w:rsidR="008E0B84" w:rsidRPr="001454D7" w14:paraId="59DCD08E" w14:textId="77777777" w:rsidTr="002A7F65">
        <w:trPr>
          <w:cantSplit/>
          <w:trHeight w:val="283"/>
          <w:jc w:val="center"/>
        </w:trPr>
        <w:tc>
          <w:tcPr>
            <w:tcW w:w="586" w:type="dxa"/>
            <w:vAlign w:val="center"/>
          </w:tcPr>
          <w:p w14:paraId="7B0670B6" w14:textId="77777777" w:rsidR="008E0B84" w:rsidRPr="001454D7" w:rsidRDefault="008E0B84">
            <w:pPr>
              <w:pStyle w:val="Akapitzlist"/>
              <w:numPr>
                <w:ilvl w:val="0"/>
                <w:numId w:val="7"/>
              </w:numPr>
              <w:spacing w:after="0" w:line="276" w:lineRule="auto"/>
              <w:ind w:left="0" w:right="-229" w:hanging="57"/>
              <w:rPr>
                <w:rFonts w:cs="Calibri"/>
                <w:bCs/>
                <w:szCs w:val="24"/>
              </w:rPr>
            </w:pPr>
          </w:p>
        </w:tc>
        <w:tc>
          <w:tcPr>
            <w:tcW w:w="8348" w:type="dxa"/>
            <w:vAlign w:val="center"/>
          </w:tcPr>
          <w:p w14:paraId="411EE8FC" w14:textId="553C39E2" w:rsidR="008E0B84" w:rsidRPr="001454D7" w:rsidRDefault="008E0B84">
            <w:pPr>
              <w:spacing w:after="0" w:line="276" w:lineRule="auto"/>
              <w:rPr>
                <w:rFonts w:cs="Calibri"/>
                <w:bCs/>
                <w:szCs w:val="24"/>
              </w:rPr>
            </w:pPr>
            <w:r w:rsidRPr="001454D7">
              <w:rPr>
                <w:rFonts w:cs="Calibri"/>
                <w:bCs/>
                <w:szCs w:val="24"/>
              </w:rPr>
              <w:t>Jaki wpływ na realizację przedmiotowego wskaźnika długoterminowego/skuteczność przedmiotowego wsparcia miała pandemia COVID-19</w:t>
            </w:r>
            <w:r w:rsidR="00953AD7" w:rsidRPr="001454D7">
              <w:rPr>
                <w:rFonts w:cs="Calibri"/>
                <w:bCs/>
                <w:szCs w:val="24"/>
              </w:rPr>
              <w:t xml:space="preserve"> i wojna na Ukrainie</w:t>
            </w:r>
            <w:r w:rsidRPr="001454D7">
              <w:rPr>
                <w:rFonts w:cs="Calibri"/>
                <w:bCs/>
                <w:szCs w:val="24"/>
              </w:rPr>
              <w:t>?</w:t>
            </w:r>
          </w:p>
        </w:tc>
      </w:tr>
      <w:tr w:rsidR="003E07A4" w:rsidRPr="001454D7" w14:paraId="6CC7E935" w14:textId="77777777" w:rsidTr="002A7F65">
        <w:trPr>
          <w:cantSplit/>
          <w:trHeight w:val="283"/>
          <w:jc w:val="center"/>
        </w:trPr>
        <w:tc>
          <w:tcPr>
            <w:tcW w:w="586" w:type="dxa"/>
            <w:vAlign w:val="center"/>
          </w:tcPr>
          <w:p w14:paraId="4C464768" w14:textId="77777777" w:rsidR="003E07A4" w:rsidRPr="001454D7" w:rsidRDefault="003E07A4">
            <w:pPr>
              <w:pStyle w:val="Akapitzlist"/>
              <w:numPr>
                <w:ilvl w:val="0"/>
                <w:numId w:val="7"/>
              </w:numPr>
              <w:spacing w:after="0" w:line="276" w:lineRule="auto"/>
              <w:ind w:left="0" w:right="-229" w:hanging="57"/>
              <w:rPr>
                <w:rFonts w:cs="Calibri"/>
                <w:bCs/>
                <w:szCs w:val="24"/>
              </w:rPr>
            </w:pPr>
          </w:p>
        </w:tc>
        <w:tc>
          <w:tcPr>
            <w:tcW w:w="8348" w:type="dxa"/>
            <w:vAlign w:val="center"/>
          </w:tcPr>
          <w:p w14:paraId="3F2E42DD" w14:textId="489372F2" w:rsidR="003E07A4" w:rsidRPr="001454D7" w:rsidRDefault="003E07A4">
            <w:pPr>
              <w:spacing w:after="0" w:line="276" w:lineRule="auto"/>
              <w:rPr>
                <w:rFonts w:cs="Calibri"/>
                <w:bCs/>
                <w:szCs w:val="24"/>
              </w:rPr>
            </w:pPr>
            <w:bookmarkStart w:id="5" w:name="_Hlk179967303"/>
            <w:r w:rsidRPr="001454D7">
              <w:rPr>
                <w:bCs/>
                <w:szCs w:val="24"/>
              </w:rPr>
              <w:t xml:space="preserve">Na jakim poziomie kształtuje się wartość </w:t>
            </w:r>
            <w:r w:rsidR="009C29D8" w:rsidRPr="001454D7">
              <w:rPr>
                <w:bCs/>
                <w:szCs w:val="24"/>
              </w:rPr>
              <w:t>brutto i netto</w:t>
            </w:r>
            <w:r w:rsidR="009C29D8" w:rsidRPr="001454D7">
              <w:rPr>
                <w:rStyle w:val="Odwoanieprzypisudolnego"/>
                <w:bCs/>
                <w:szCs w:val="24"/>
              </w:rPr>
              <w:footnoteReference w:id="16"/>
            </w:r>
            <w:r w:rsidR="009C29D8" w:rsidRPr="001454D7">
              <w:rPr>
                <w:bCs/>
                <w:szCs w:val="24"/>
              </w:rPr>
              <w:t xml:space="preserve"> </w:t>
            </w:r>
            <w:r w:rsidRPr="001454D7">
              <w:rPr>
                <w:bCs/>
                <w:szCs w:val="24"/>
              </w:rPr>
              <w:t>wskaźnika rezultatu długoterminowego „Liczba osób znajdujących się w lepszej sytuacji na rynku pracy sześć miesięcy po opuszczeniu programu".</w:t>
            </w:r>
            <w:bookmarkEnd w:id="5"/>
          </w:p>
        </w:tc>
      </w:tr>
      <w:tr w:rsidR="00F64F12" w:rsidRPr="001454D7" w14:paraId="19B866E8" w14:textId="77777777" w:rsidTr="006B4770">
        <w:trPr>
          <w:cantSplit/>
          <w:trHeight w:val="283"/>
          <w:jc w:val="center"/>
        </w:trPr>
        <w:tc>
          <w:tcPr>
            <w:tcW w:w="586" w:type="dxa"/>
            <w:shd w:val="clear" w:color="auto" w:fill="auto"/>
            <w:vAlign w:val="center"/>
          </w:tcPr>
          <w:p w14:paraId="616538D4" w14:textId="77777777" w:rsidR="00F64F12" w:rsidRPr="001454D7" w:rsidRDefault="00F64F12">
            <w:pPr>
              <w:pStyle w:val="Akapitzlist"/>
              <w:numPr>
                <w:ilvl w:val="0"/>
                <w:numId w:val="7"/>
              </w:numPr>
              <w:spacing w:after="0" w:line="276" w:lineRule="auto"/>
              <w:ind w:left="0" w:right="-229" w:hanging="57"/>
              <w:rPr>
                <w:rFonts w:cs="Calibri"/>
                <w:bCs/>
                <w:szCs w:val="24"/>
              </w:rPr>
            </w:pPr>
          </w:p>
        </w:tc>
        <w:tc>
          <w:tcPr>
            <w:tcW w:w="8348" w:type="dxa"/>
            <w:shd w:val="clear" w:color="auto" w:fill="auto"/>
            <w:vAlign w:val="center"/>
          </w:tcPr>
          <w:p w14:paraId="034218A7" w14:textId="57538DC3" w:rsidR="00F64F12" w:rsidRPr="001454D7" w:rsidRDefault="00F64F12">
            <w:pPr>
              <w:spacing w:after="0" w:line="276" w:lineRule="auto"/>
              <w:rPr>
                <w:bCs/>
                <w:szCs w:val="24"/>
              </w:rPr>
            </w:pPr>
            <w:bookmarkStart w:id="6" w:name="_Hlk179967336"/>
            <w:r w:rsidRPr="001454D7">
              <w:rPr>
                <w:bCs/>
                <w:szCs w:val="24"/>
              </w:rPr>
              <w:t>Jak kształtuje się sytuacja uczestników projektów 12 lub więcej miesięcy po zakończeniu wsparcia?</w:t>
            </w:r>
            <w:bookmarkEnd w:id="6"/>
          </w:p>
        </w:tc>
      </w:tr>
    </w:tbl>
    <w:p w14:paraId="2F6BBAA6" w14:textId="77777777" w:rsidR="00F11C6F" w:rsidRPr="001454D7" w:rsidRDefault="00F11C6F" w:rsidP="00F11C6F">
      <w:pPr>
        <w:pStyle w:val="Akapitzlist"/>
        <w:spacing w:before="120" w:after="120" w:line="276" w:lineRule="auto"/>
        <w:ind w:left="0"/>
        <w:contextualSpacing w:val="0"/>
        <w:rPr>
          <w:rFonts w:cs="Calibri"/>
          <w:szCs w:val="24"/>
        </w:rPr>
      </w:pPr>
      <w:r w:rsidRPr="001454D7">
        <w:rPr>
          <w:rFonts w:cs="Calibri"/>
          <w:szCs w:val="24"/>
        </w:rPr>
        <w:t>Źródło: opracowanie własne.</w:t>
      </w:r>
    </w:p>
    <w:p w14:paraId="52E44806" w14:textId="6F5F0513" w:rsidR="00F11C6F" w:rsidRPr="001454D7" w:rsidRDefault="00E5034B">
      <w:pPr>
        <w:pStyle w:val="Nagwek2"/>
        <w:numPr>
          <w:ilvl w:val="1"/>
          <w:numId w:val="2"/>
        </w:numPr>
        <w:rPr>
          <w:sz w:val="24"/>
          <w:szCs w:val="24"/>
        </w:rPr>
      </w:pPr>
      <w:r w:rsidRPr="001454D7">
        <w:rPr>
          <w:sz w:val="24"/>
          <w:szCs w:val="24"/>
        </w:rPr>
        <w:lastRenderedPageBreak/>
        <w:t>ZAKRES PODMIOTOWY</w:t>
      </w:r>
    </w:p>
    <w:p w14:paraId="1AABE03B" w14:textId="7F11BCF0" w:rsidR="00F11C6F" w:rsidRPr="001454D7" w:rsidRDefault="00F11C6F" w:rsidP="009838EF">
      <w:pPr>
        <w:pStyle w:val="Akapitzlist"/>
        <w:spacing w:before="120" w:line="276" w:lineRule="auto"/>
        <w:ind w:left="0"/>
        <w:contextualSpacing w:val="0"/>
        <w:rPr>
          <w:rFonts w:eastAsia="Times New Roman" w:cs="Calibri"/>
          <w:bCs/>
          <w:iCs/>
          <w:color w:val="000000"/>
          <w:szCs w:val="24"/>
          <w:lang w:eastAsia="pl-PL"/>
        </w:rPr>
      </w:pPr>
      <w:bookmarkStart w:id="7" w:name="_Hlk179968061"/>
      <w:r w:rsidRPr="001454D7">
        <w:rPr>
          <w:rFonts w:eastAsia="Times New Roman" w:cs="Calibri"/>
          <w:bCs/>
          <w:iCs/>
          <w:szCs w:val="24"/>
          <w:lang w:eastAsia="pl-PL"/>
        </w:rPr>
        <w:t>Badaniem powinny zostać objęte osoby pracujące, które uzyskały wsparcie z Europejskiego Funduszu Społecznego w ramach RPOWP 2014-2020 i </w:t>
      </w:r>
      <w:r w:rsidRPr="001454D7">
        <w:rPr>
          <w:rFonts w:eastAsia="Times New Roman" w:cs="Calibri"/>
          <w:bCs/>
          <w:iCs/>
          <w:color w:val="000000"/>
          <w:szCs w:val="24"/>
          <w:lang w:eastAsia="pl-PL"/>
        </w:rPr>
        <w:t xml:space="preserve">zakończyły udział we wsparciu w okresie od </w:t>
      </w:r>
      <w:r w:rsidR="002A7F65" w:rsidRPr="001454D7">
        <w:rPr>
          <w:szCs w:val="24"/>
        </w:rPr>
        <w:t>1 stycznia 2021 r. do 31 grudnia 2023 r.</w:t>
      </w:r>
      <w:r w:rsidRPr="001454D7">
        <w:rPr>
          <w:rFonts w:eastAsia="Times New Roman" w:cs="Calibri"/>
          <w:bCs/>
          <w:iCs/>
          <w:color w:val="000000"/>
          <w:szCs w:val="24"/>
          <w:lang w:eastAsia="pl-PL"/>
        </w:rPr>
        <w:t xml:space="preserve">, zgodnie z załącznikiem nr 6 do Wytycznych. </w:t>
      </w:r>
    </w:p>
    <w:p w14:paraId="77D73A0E" w14:textId="3FCBC8EC" w:rsidR="009838EF" w:rsidRPr="001454D7" w:rsidRDefault="009838EF" w:rsidP="009838EF">
      <w:pPr>
        <w:pStyle w:val="Akapitzlist"/>
        <w:tabs>
          <w:tab w:val="left" w:pos="1440"/>
        </w:tabs>
        <w:suppressAutoHyphens/>
        <w:autoSpaceDN w:val="0"/>
        <w:spacing w:before="120" w:after="120" w:line="276" w:lineRule="auto"/>
        <w:ind w:left="0"/>
        <w:contextualSpacing w:val="0"/>
        <w:textAlignment w:val="baseline"/>
        <w:rPr>
          <w:rFonts w:cstheme="minorHAnsi"/>
          <w:szCs w:val="24"/>
        </w:rPr>
      </w:pPr>
      <w:bookmarkStart w:id="8" w:name="_Hlk179969305"/>
      <w:bookmarkEnd w:id="7"/>
      <w:r w:rsidRPr="001454D7">
        <w:rPr>
          <w:rFonts w:cstheme="minorHAnsi"/>
          <w:szCs w:val="24"/>
        </w:rPr>
        <w:t>Szczegółowe informacje odnośnie poszczególnych osi, działań, poddziałań RPOWP 2014-2020, objętych badaniem zawarte są w Szczegółowym Opisie Osi Priorytetowych Regionalnego Programu Operacyjnego Województwa Podlaskiego na lata 2014-2020</w:t>
      </w:r>
      <w:r w:rsidR="00907D19">
        <w:rPr>
          <w:rFonts w:cstheme="minorHAnsi"/>
          <w:strike/>
          <w:szCs w:val="24"/>
        </w:rPr>
        <w:br/>
      </w:r>
      <w:r w:rsidR="00907D19" w:rsidRPr="00907D19">
        <w:rPr>
          <w:rFonts w:cstheme="minorHAnsi"/>
          <w:szCs w:val="24"/>
        </w:rPr>
        <w:t>Załącznik Nr 1 do Uchwały Nr 379/7373/2023 Zarządu Województwa Podlaskiego z dnia 21 grudnia 2023</w:t>
      </w:r>
    </w:p>
    <w:bookmarkEnd w:id="8"/>
    <w:p w14:paraId="6B1F9794" w14:textId="55522198" w:rsidR="009838EF" w:rsidRPr="001454D7" w:rsidRDefault="009838EF" w:rsidP="009838EF">
      <w:pPr>
        <w:pStyle w:val="Akapitzlist"/>
        <w:tabs>
          <w:tab w:val="left" w:pos="1440"/>
        </w:tabs>
        <w:suppressAutoHyphens/>
        <w:autoSpaceDN w:val="0"/>
        <w:spacing w:before="120" w:after="120" w:line="276" w:lineRule="auto"/>
        <w:ind w:left="0"/>
        <w:contextualSpacing w:val="0"/>
        <w:textAlignment w:val="baseline"/>
        <w:rPr>
          <w:rFonts w:cstheme="minorHAnsi"/>
          <w:szCs w:val="24"/>
        </w:rPr>
      </w:pPr>
      <w:r w:rsidRPr="001454D7">
        <w:rPr>
          <w:rFonts w:cstheme="minorHAnsi"/>
          <w:szCs w:val="24"/>
        </w:rPr>
        <w:t>Wykonawca zaproponuje w ofercie taki zakres podmiotowy, który pozwoli na uzyskanie pełnych, wyczerpujących odpowiedzi na wszystkie postawione pytania badawcze, a więc tym samym pozwoli na realizację celów badania.</w:t>
      </w:r>
    </w:p>
    <w:p w14:paraId="4EC5E6F0" w14:textId="47B9758F" w:rsidR="00F11C6F" w:rsidRPr="001454D7" w:rsidRDefault="00F11C6F" w:rsidP="001454D7">
      <w:pPr>
        <w:spacing w:before="120" w:after="120" w:line="276" w:lineRule="auto"/>
        <w:rPr>
          <w:rFonts w:cs="Calibri"/>
          <w:b/>
          <w:bCs/>
          <w:color w:val="0070C0"/>
          <w:szCs w:val="24"/>
        </w:rPr>
      </w:pPr>
      <w:bookmarkStart w:id="9" w:name="_Hlk179969377"/>
      <w:r w:rsidRPr="001454D7">
        <w:rPr>
          <w:rFonts w:cs="Calibri"/>
          <w:b/>
          <w:bCs/>
          <w:color w:val="0070C0"/>
          <w:szCs w:val="24"/>
        </w:rPr>
        <w:t xml:space="preserve">Tabela </w:t>
      </w:r>
      <w:r w:rsidRPr="001454D7">
        <w:rPr>
          <w:rFonts w:cs="Calibri"/>
          <w:b/>
          <w:bCs/>
          <w:color w:val="0070C0"/>
          <w:szCs w:val="24"/>
        </w:rPr>
        <w:fldChar w:fldCharType="begin"/>
      </w:r>
      <w:r w:rsidRPr="001454D7">
        <w:rPr>
          <w:rFonts w:cs="Calibri"/>
          <w:b/>
          <w:bCs/>
          <w:color w:val="0070C0"/>
          <w:szCs w:val="24"/>
        </w:rPr>
        <w:instrText xml:space="preserve"> SEQ Tabela \* ARABIC </w:instrText>
      </w:r>
      <w:r w:rsidRPr="001454D7">
        <w:rPr>
          <w:rFonts w:cs="Calibri"/>
          <w:b/>
          <w:bCs/>
          <w:color w:val="0070C0"/>
          <w:szCs w:val="24"/>
        </w:rPr>
        <w:fldChar w:fldCharType="separate"/>
      </w:r>
      <w:r w:rsidRPr="001454D7">
        <w:rPr>
          <w:rFonts w:cs="Calibri"/>
          <w:b/>
          <w:bCs/>
          <w:color w:val="0070C0"/>
          <w:szCs w:val="24"/>
        </w:rPr>
        <w:t>4</w:t>
      </w:r>
      <w:r w:rsidRPr="001454D7">
        <w:rPr>
          <w:rFonts w:cs="Calibri"/>
          <w:b/>
          <w:bCs/>
          <w:color w:val="0070C0"/>
          <w:szCs w:val="24"/>
        </w:rPr>
        <w:fldChar w:fldCharType="end"/>
      </w:r>
      <w:r w:rsidRPr="001454D7">
        <w:rPr>
          <w:rFonts w:cs="Calibri"/>
          <w:b/>
          <w:bCs/>
          <w:color w:val="0070C0"/>
          <w:szCs w:val="24"/>
        </w:rPr>
        <w:t xml:space="preserve">. </w:t>
      </w:r>
      <w:r w:rsidR="001218E3" w:rsidRPr="001454D7">
        <w:rPr>
          <w:rFonts w:cs="Calibri"/>
          <w:b/>
          <w:bCs/>
          <w:color w:val="0070C0"/>
          <w:szCs w:val="24"/>
        </w:rPr>
        <w:t xml:space="preserve">Zestawienie </w:t>
      </w:r>
      <w:r w:rsidRPr="001454D7">
        <w:rPr>
          <w:rFonts w:cs="Calibri"/>
          <w:b/>
          <w:bCs/>
          <w:color w:val="0070C0"/>
          <w:szCs w:val="24"/>
        </w:rPr>
        <w:t>liczb</w:t>
      </w:r>
      <w:r w:rsidR="001218E3" w:rsidRPr="001454D7">
        <w:rPr>
          <w:rFonts w:cs="Calibri"/>
          <w:b/>
          <w:bCs/>
          <w:color w:val="0070C0"/>
          <w:szCs w:val="24"/>
        </w:rPr>
        <w:t>y</w:t>
      </w:r>
      <w:r w:rsidRPr="001454D7">
        <w:rPr>
          <w:rFonts w:cs="Calibri"/>
          <w:b/>
          <w:bCs/>
          <w:color w:val="0070C0"/>
          <w:szCs w:val="24"/>
        </w:rPr>
        <w:t xml:space="preserve"> uczestników projektów EFS, którzy posiadali status osoby pracującej w chwili przystąpienia do projektu i zakończyli udział we wsparciu od </w:t>
      </w:r>
      <w:r w:rsidR="002A7F65" w:rsidRPr="001454D7">
        <w:rPr>
          <w:rFonts w:cs="Calibri"/>
          <w:b/>
          <w:bCs/>
          <w:color w:val="0070C0"/>
          <w:szCs w:val="24"/>
        </w:rPr>
        <w:t>1 stycznia 2021 r. do 31 grudnia 2023 r.</w:t>
      </w:r>
    </w:p>
    <w:tbl>
      <w:tblPr>
        <w:tblW w:w="0" w:type="auto"/>
        <w:jc w:val="center"/>
        <w:tblCellMar>
          <w:left w:w="70" w:type="dxa"/>
          <w:right w:w="70" w:type="dxa"/>
        </w:tblCellMar>
        <w:tblLook w:val="04A0" w:firstRow="1" w:lastRow="0" w:firstColumn="1" w:lastColumn="0" w:noHBand="0" w:noVBand="1"/>
      </w:tblPr>
      <w:tblGrid>
        <w:gridCol w:w="1386"/>
        <w:gridCol w:w="1970"/>
        <w:gridCol w:w="2172"/>
        <w:gridCol w:w="948"/>
        <w:gridCol w:w="1061"/>
        <w:gridCol w:w="1505"/>
      </w:tblGrid>
      <w:tr w:rsidR="007105E9" w:rsidRPr="001454D7" w14:paraId="1EEB8C99" w14:textId="77777777" w:rsidTr="00A31E30">
        <w:trPr>
          <w:trHeight w:val="20"/>
          <w:tblHeader/>
          <w:jc w:val="center"/>
        </w:trPr>
        <w:tc>
          <w:tcPr>
            <w:tcW w:w="0" w:type="auto"/>
            <w:vMerge w:val="restart"/>
            <w:tcBorders>
              <w:top w:val="single" w:sz="12" w:space="0" w:color="8EAADB" w:themeColor="accent1" w:themeTint="99"/>
              <w:left w:val="single" w:sz="12" w:space="0" w:color="8EAADB" w:themeColor="accent1" w:themeTint="99"/>
              <w:right w:val="single" w:sz="12" w:space="0" w:color="8EAADB" w:themeColor="accent1" w:themeTint="99"/>
            </w:tcBorders>
            <w:shd w:val="clear" w:color="auto" w:fill="B4C6E7" w:themeFill="accent1" w:themeFillTint="66"/>
            <w:vAlign w:val="center"/>
            <w:hideMark/>
          </w:tcPr>
          <w:p w14:paraId="1939652C" w14:textId="77777777" w:rsidR="00F11C6F" w:rsidRPr="001454D7" w:rsidRDefault="00F11C6F">
            <w:pPr>
              <w:spacing w:before="120" w:after="0" w:line="276" w:lineRule="auto"/>
              <w:jc w:val="center"/>
              <w:rPr>
                <w:rFonts w:eastAsia="Times New Roman" w:cs="Calibri"/>
                <w:szCs w:val="24"/>
                <w:lang w:eastAsia="pl-PL"/>
              </w:rPr>
            </w:pPr>
            <w:r w:rsidRPr="001454D7">
              <w:rPr>
                <w:rFonts w:eastAsia="Times New Roman" w:cs="Calibri"/>
                <w:szCs w:val="24"/>
                <w:lang w:eastAsia="pl-PL"/>
              </w:rPr>
              <w:t>Działanie</w:t>
            </w:r>
          </w:p>
        </w:tc>
        <w:tc>
          <w:tcPr>
            <w:tcW w:w="0" w:type="auto"/>
            <w:vMerge w:val="restart"/>
            <w:tcBorders>
              <w:top w:val="single" w:sz="12" w:space="0" w:color="8EAADB" w:themeColor="accent1" w:themeTint="99"/>
              <w:left w:val="single" w:sz="12" w:space="0" w:color="8EAADB" w:themeColor="accent1" w:themeTint="99"/>
              <w:right w:val="single" w:sz="12" w:space="0" w:color="8EAADB" w:themeColor="accent1" w:themeTint="99"/>
            </w:tcBorders>
            <w:shd w:val="clear" w:color="auto" w:fill="B4C6E7" w:themeFill="accent1" w:themeFillTint="66"/>
            <w:vAlign w:val="center"/>
            <w:hideMark/>
          </w:tcPr>
          <w:p w14:paraId="49EB169C" w14:textId="77777777" w:rsidR="00F11C6F" w:rsidRPr="001454D7" w:rsidRDefault="00F11C6F" w:rsidP="007105E9">
            <w:pPr>
              <w:spacing w:before="120" w:after="0" w:line="276" w:lineRule="auto"/>
              <w:ind w:right="51"/>
              <w:jc w:val="center"/>
              <w:rPr>
                <w:rFonts w:eastAsia="Times New Roman" w:cs="Calibri"/>
                <w:szCs w:val="24"/>
                <w:lang w:eastAsia="pl-PL"/>
              </w:rPr>
            </w:pPr>
            <w:r w:rsidRPr="001454D7">
              <w:rPr>
                <w:rFonts w:eastAsia="Times New Roman" w:cs="Calibri"/>
                <w:szCs w:val="24"/>
                <w:lang w:eastAsia="pl-PL"/>
              </w:rPr>
              <w:t>Poddziałanie</w:t>
            </w:r>
          </w:p>
        </w:tc>
        <w:tc>
          <w:tcPr>
            <w:tcW w:w="0" w:type="auto"/>
            <w:vMerge w:val="restart"/>
            <w:tcBorders>
              <w:top w:val="single" w:sz="12" w:space="0" w:color="8EAADB" w:themeColor="accent1" w:themeTint="99"/>
              <w:left w:val="single" w:sz="12" w:space="0" w:color="8EAADB" w:themeColor="accent1" w:themeTint="99"/>
              <w:right w:val="single" w:sz="12" w:space="0" w:color="8EAADB" w:themeColor="accent1" w:themeTint="99"/>
            </w:tcBorders>
            <w:shd w:val="clear" w:color="auto" w:fill="B4C6E7" w:themeFill="accent1" w:themeFillTint="66"/>
          </w:tcPr>
          <w:p w14:paraId="5ACF3F67" w14:textId="77777777" w:rsidR="00F11C6F" w:rsidRPr="001454D7" w:rsidRDefault="00F11C6F" w:rsidP="007105E9">
            <w:pPr>
              <w:spacing w:before="120" w:after="0" w:line="276" w:lineRule="auto"/>
              <w:ind w:right="51"/>
              <w:jc w:val="center"/>
              <w:rPr>
                <w:rFonts w:eastAsia="Times New Roman" w:cs="Calibri"/>
                <w:szCs w:val="24"/>
                <w:lang w:eastAsia="pl-PL"/>
              </w:rPr>
            </w:pPr>
            <w:r w:rsidRPr="001454D7">
              <w:rPr>
                <w:rFonts w:eastAsia="Times New Roman" w:cs="Calibri"/>
                <w:szCs w:val="24"/>
                <w:lang w:eastAsia="pl-PL"/>
              </w:rPr>
              <w:t>Liczba uczestników</w:t>
            </w:r>
            <w:r w:rsidRPr="001454D7">
              <w:rPr>
                <w:rStyle w:val="Odwoanieprzypisudolnego"/>
                <w:rFonts w:eastAsia="Times New Roman" w:cs="Calibri"/>
                <w:szCs w:val="24"/>
                <w:lang w:eastAsia="pl-PL"/>
              </w:rPr>
              <w:footnoteReference w:id="17"/>
            </w:r>
            <w:r w:rsidRPr="001454D7">
              <w:rPr>
                <w:rFonts w:eastAsia="Times New Roman" w:cs="Calibri"/>
                <w:szCs w:val="24"/>
                <w:lang w:eastAsia="pl-PL"/>
              </w:rPr>
              <w:t>,</w:t>
            </w:r>
          </w:p>
          <w:p w14:paraId="5BC03F5D" w14:textId="43A6108F" w:rsidR="00F11C6F" w:rsidRPr="001454D7" w:rsidRDefault="00F11C6F" w:rsidP="007105E9">
            <w:pPr>
              <w:spacing w:before="120" w:after="0" w:line="276" w:lineRule="auto"/>
              <w:jc w:val="center"/>
              <w:rPr>
                <w:rFonts w:eastAsia="Times New Roman" w:cs="Calibri"/>
                <w:szCs w:val="24"/>
                <w:lang w:eastAsia="pl-PL"/>
              </w:rPr>
            </w:pPr>
            <w:r w:rsidRPr="001454D7">
              <w:rPr>
                <w:rFonts w:eastAsia="Times New Roman" w:cs="Calibri"/>
                <w:szCs w:val="24"/>
                <w:lang w:eastAsia="pl-PL"/>
              </w:rPr>
              <w:t xml:space="preserve">którzy zakończyli udział w projekcie od </w:t>
            </w:r>
            <w:r w:rsidR="002A7F65" w:rsidRPr="001454D7">
              <w:rPr>
                <w:rFonts w:eastAsia="Times New Roman" w:cs="Calibri"/>
                <w:szCs w:val="24"/>
                <w:lang w:eastAsia="pl-PL"/>
              </w:rPr>
              <w:t>1 stycznia 2021</w:t>
            </w:r>
            <w:r w:rsidR="00817085" w:rsidRPr="001454D7">
              <w:rPr>
                <w:rFonts w:eastAsia="Times New Roman" w:cs="Calibri"/>
                <w:szCs w:val="24"/>
                <w:lang w:eastAsia="pl-PL"/>
              </w:rPr>
              <w:t> </w:t>
            </w:r>
            <w:r w:rsidR="002A7F65" w:rsidRPr="001454D7">
              <w:rPr>
                <w:rFonts w:eastAsia="Times New Roman" w:cs="Calibri"/>
                <w:szCs w:val="24"/>
                <w:lang w:eastAsia="pl-PL"/>
              </w:rPr>
              <w:t>r. do 31 grudnia 2023</w:t>
            </w:r>
            <w:r w:rsidR="00817085" w:rsidRPr="001454D7">
              <w:rPr>
                <w:rFonts w:eastAsia="Times New Roman" w:cs="Calibri"/>
                <w:szCs w:val="24"/>
                <w:lang w:eastAsia="pl-PL"/>
              </w:rPr>
              <w:t> </w:t>
            </w:r>
            <w:r w:rsidR="002A7F65" w:rsidRPr="001454D7">
              <w:rPr>
                <w:rFonts w:eastAsia="Times New Roman" w:cs="Calibri"/>
                <w:szCs w:val="24"/>
                <w:lang w:eastAsia="pl-PL"/>
              </w:rPr>
              <w:t>r.</w:t>
            </w:r>
          </w:p>
        </w:tc>
        <w:tc>
          <w:tcPr>
            <w:tcW w:w="0" w:type="auto"/>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794BB0AB" w14:textId="77777777" w:rsidR="00F11C6F" w:rsidRPr="001454D7" w:rsidRDefault="00F11C6F">
            <w:pPr>
              <w:spacing w:before="120" w:after="0" w:line="276" w:lineRule="auto"/>
              <w:jc w:val="center"/>
              <w:rPr>
                <w:rFonts w:eastAsia="Times New Roman" w:cs="Calibri"/>
                <w:szCs w:val="24"/>
                <w:lang w:eastAsia="pl-PL"/>
              </w:rPr>
            </w:pPr>
            <w:r w:rsidRPr="001454D7">
              <w:rPr>
                <w:rFonts w:eastAsia="Times New Roman" w:cs="Calibri"/>
                <w:szCs w:val="24"/>
                <w:lang w:eastAsia="pl-PL"/>
              </w:rPr>
              <w:t>W tym:</w:t>
            </w:r>
          </w:p>
        </w:tc>
        <w:tc>
          <w:tcPr>
            <w:tcW w:w="0" w:type="auto"/>
            <w:vMerge w:val="restart"/>
            <w:tcBorders>
              <w:top w:val="single" w:sz="12" w:space="0" w:color="8EAADB" w:themeColor="accent1" w:themeTint="99"/>
              <w:left w:val="single" w:sz="12" w:space="0" w:color="8EAADB" w:themeColor="accent1" w:themeTint="99"/>
              <w:right w:val="single" w:sz="12" w:space="0" w:color="8EAADB" w:themeColor="accent1" w:themeTint="99"/>
            </w:tcBorders>
            <w:shd w:val="clear" w:color="auto" w:fill="B4C6E7" w:themeFill="accent1" w:themeFillTint="66"/>
            <w:vAlign w:val="center"/>
            <w:hideMark/>
          </w:tcPr>
          <w:p w14:paraId="67C580D0" w14:textId="77777777" w:rsidR="00F11C6F" w:rsidRPr="001454D7" w:rsidRDefault="00F11C6F">
            <w:pPr>
              <w:spacing w:before="120" w:after="0" w:line="276" w:lineRule="auto"/>
              <w:jc w:val="center"/>
              <w:rPr>
                <w:rFonts w:eastAsia="Times New Roman" w:cs="Calibri"/>
                <w:szCs w:val="24"/>
                <w:lang w:eastAsia="pl-PL"/>
              </w:rPr>
            </w:pPr>
            <w:r w:rsidRPr="001454D7">
              <w:rPr>
                <w:rFonts w:eastAsia="Times New Roman" w:cs="Calibri"/>
                <w:szCs w:val="24"/>
                <w:lang w:eastAsia="pl-PL"/>
              </w:rPr>
              <w:t>Priorytet inwestycyjny (PI)</w:t>
            </w:r>
          </w:p>
        </w:tc>
      </w:tr>
      <w:tr w:rsidR="00131DBF" w:rsidRPr="001454D7" w14:paraId="58142A83" w14:textId="77777777" w:rsidTr="00757FEE">
        <w:trPr>
          <w:trHeight w:val="794"/>
          <w:tblHeader/>
          <w:jc w:val="center"/>
        </w:trPr>
        <w:tc>
          <w:tcPr>
            <w:tcW w:w="0" w:type="auto"/>
            <w:vMerge/>
            <w:tcBorders>
              <w:left w:val="single" w:sz="12" w:space="0" w:color="8EAADB" w:themeColor="accent1" w:themeTint="99"/>
              <w:bottom w:val="single" w:sz="12" w:space="0" w:color="8EAADB" w:themeColor="accent1" w:themeTint="99"/>
              <w:right w:val="single" w:sz="12" w:space="0" w:color="8EAADB" w:themeColor="accent1" w:themeTint="99"/>
            </w:tcBorders>
            <w:shd w:val="clear" w:color="auto" w:fill="DBDBDB"/>
            <w:vAlign w:val="center"/>
          </w:tcPr>
          <w:p w14:paraId="4D7D85AD" w14:textId="77777777" w:rsidR="00F11C6F" w:rsidRPr="001454D7" w:rsidRDefault="00F11C6F">
            <w:pPr>
              <w:spacing w:before="120" w:after="0" w:line="276" w:lineRule="auto"/>
              <w:jc w:val="center"/>
              <w:rPr>
                <w:rFonts w:eastAsia="Times New Roman" w:cs="Calibri"/>
                <w:szCs w:val="24"/>
                <w:lang w:eastAsia="pl-PL"/>
              </w:rPr>
            </w:pPr>
          </w:p>
        </w:tc>
        <w:tc>
          <w:tcPr>
            <w:tcW w:w="0" w:type="auto"/>
            <w:vMerge/>
            <w:tcBorders>
              <w:left w:val="single" w:sz="12" w:space="0" w:color="8EAADB" w:themeColor="accent1" w:themeTint="99"/>
              <w:bottom w:val="single" w:sz="12" w:space="0" w:color="8EAADB" w:themeColor="accent1" w:themeTint="99"/>
              <w:right w:val="single" w:sz="12" w:space="0" w:color="8EAADB" w:themeColor="accent1" w:themeTint="99"/>
            </w:tcBorders>
            <w:shd w:val="clear" w:color="auto" w:fill="DBDBDB"/>
            <w:vAlign w:val="center"/>
          </w:tcPr>
          <w:p w14:paraId="637E0B3F" w14:textId="77777777" w:rsidR="00F11C6F" w:rsidRPr="001454D7" w:rsidRDefault="00F11C6F" w:rsidP="007105E9">
            <w:pPr>
              <w:spacing w:before="120" w:after="0" w:line="276" w:lineRule="auto"/>
              <w:ind w:right="51"/>
              <w:jc w:val="center"/>
              <w:rPr>
                <w:rFonts w:eastAsia="Times New Roman" w:cs="Calibri"/>
                <w:szCs w:val="24"/>
                <w:lang w:eastAsia="pl-PL"/>
              </w:rPr>
            </w:pPr>
          </w:p>
        </w:tc>
        <w:tc>
          <w:tcPr>
            <w:tcW w:w="0" w:type="auto"/>
            <w:vMerge/>
            <w:tcBorders>
              <w:left w:val="single" w:sz="12" w:space="0" w:color="8EAADB" w:themeColor="accent1" w:themeTint="99"/>
              <w:bottom w:val="single" w:sz="12" w:space="0" w:color="8EAADB" w:themeColor="accent1" w:themeTint="99"/>
              <w:right w:val="single" w:sz="12" w:space="0" w:color="8EAADB" w:themeColor="accent1" w:themeTint="99"/>
            </w:tcBorders>
            <w:shd w:val="clear" w:color="auto" w:fill="DBDBDB"/>
          </w:tcPr>
          <w:p w14:paraId="75826213" w14:textId="77777777" w:rsidR="00F11C6F" w:rsidRPr="001454D7" w:rsidRDefault="00F11C6F" w:rsidP="007105E9">
            <w:pPr>
              <w:spacing w:before="120" w:after="0" w:line="276" w:lineRule="auto"/>
              <w:ind w:right="51"/>
              <w:jc w:val="center"/>
              <w:rPr>
                <w:rFonts w:eastAsia="Times New Roman" w:cs="Calibri"/>
                <w:szCs w:val="24"/>
                <w:lang w:eastAsia="pl-PL"/>
              </w:rPr>
            </w:pP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25F96C37" w14:textId="77777777" w:rsidR="00F11C6F" w:rsidRPr="001454D7" w:rsidRDefault="00F11C6F" w:rsidP="007105E9">
            <w:pPr>
              <w:spacing w:before="120" w:after="0" w:line="276" w:lineRule="auto"/>
              <w:ind w:right="51"/>
              <w:jc w:val="center"/>
              <w:rPr>
                <w:rFonts w:eastAsia="Times New Roman" w:cs="Calibri"/>
                <w:szCs w:val="24"/>
                <w:lang w:eastAsia="pl-PL"/>
              </w:rPr>
            </w:pPr>
            <w:r w:rsidRPr="001454D7">
              <w:rPr>
                <w:rFonts w:eastAsia="Times New Roman" w:cs="Calibri"/>
                <w:szCs w:val="24"/>
                <w:lang w:eastAsia="pl-PL"/>
              </w:rPr>
              <w:t>kobiet</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6CB93073" w14:textId="77777777" w:rsidR="00F11C6F" w:rsidRPr="001454D7" w:rsidRDefault="00F11C6F">
            <w:pPr>
              <w:spacing w:before="120" w:after="0" w:line="276" w:lineRule="auto"/>
              <w:jc w:val="center"/>
              <w:rPr>
                <w:rFonts w:eastAsia="Times New Roman" w:cs="Calibri"/>
                <w:szCs w:val="24"/>
                <w:lang w:eastAsia="pl-PL"/>
              </w:rPr>
            </w:pPr>
            <w:r w:rsidRPr="001454D7">
              <w:rPr>
                <w:rFonts w:eastAsia="Times New Roman" w:cs="Calibri"/>
                <w:szCs w:val="24"/>
                <w:lang w:eastAsia="pl-PL"/>
              </w:rPr>
              <w:t>mężczyzn</w:t>
            </w:r>
          </w:p>
        </w:tc>
        <w:tc>
          <w:tcPr>
            <w:tcW w:w="0" w:type="auto"/>
            <w:vMerge/>
            <w:tcBorders>
              <w:left w:val="single" w:sz="12" w:space="0" w:color="8EAADB" w:themeColor="accent1" w:themeTint="99"/>
              <w:bottom w:val="single" w:sz="12" w:space="0" w:color="8EAADB" w:themeColor="accent1" w:themeTint="99"/>
              <w:right w:val="single" w:sz="12" w:space="0" w:color="8EAADB" w:themeColor="accent1" w:themeTint="99"/>
            </w:tcBorders>
            <w:shd w:val="clear" w:color="auto" w:fill="DBDBDB"/>
            <w:vAlign w:val="center"/>
          </w:tcPr>
          <w:p w14:paraId="1784AE01" w14:textId="77777777" w:rsidR="00F11C6F" w:rsidRPr="001454D7" w:rsidRDefault="00F11C6F">
            <w:pPr>
              <w:spacing w:before="120" w:after="0" w:line="276" w:lineRule="auto"/>
              <w:jc w:val="center"/>
              <w:rPr>
                <w:rFonts w:eastAsia="Times New Roman" w:cs="Calibri"/>
                <w:szCs w:val="24"/>
                <w:lang w:eastAsia="pl-PL"/>
              </w:rPr>
            </w:pPr>
          </w:p>
        </w:tc>
      </w:tr>
      <w:tr w:rsidR="007105E9" w:rsidRPr="001454D7" w14:paraId="4A385B19" w14:textId="77777777" w:rsidTr="00757FEE">
        <w:trPr>
          <w:trHeight w:val="338"/>
          <w:jc w:val="center"/>
        </w:trPr>
        <w:tc>
          <w:tcPr>
            <w:tcW w:w="0" w:type="auto"/>
            <w:gridSpan w:val="2"/>
            <w:tcBorders>
              <w:top w:val="single" w:sz="4" w:space="0" w:color="auto"/>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noWrap/>
            <w:vAlign w:val="center"/>
            <w:hideMark/>
          </w:tcPr>
          <w:p w14:paraId="18AFCEBD" w14:textId="77777777" w:rsidR="00F11C6F" w:rsidRPr="001454D7" w:rsidRDefault="00F11C6F" w:rsidP="007105E9">
            <w:pPr>
              <w:spacing w:before="120" w:after="0" w:line="276" w:lineRule="auto"/>
              <w:ind w:right="51"/>
              <w:jc w:val="center"/>
              <w:rPr>
                <w:rFonts w:eastAsia="Times New Roman" w:cs="Calibri"/>
                <w:color w:val="000000"/>
                <w:szCs w:val="24"/>
                <w:lang w:eastAsia="pl-PL"/>
              </w:rPr>
            </w:pPr>
            <w:r w:rsidRPr="001454D7">
              <w:rPr>
                <w:rFonts w:eastAsia="Times New Roman" w:cs="Calibri"/>
                <w:color w:val="000000"/>
                <w:szCs w:val="24"/>
                <w:lang w:eastAsia="pl-PL"/>
              </w:rPr>
              <w:t>Oś priorytetowa II</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2B9AF8C3" w14:textId="77777777" w:rsidR="00F11C6F" w:rsidRPr="001454D7" w:rsidRDefault="00F11C6F" w:rsidP="007105E9">
            <w:pPr>
              <w:spacing w:before="120" w:after="0" w:line="276" w:lineRule="auto"/>
              <w:ind w:right="51"/>
              <w:jc w:val="right"/>
              <w:rPr>
                <w:rFonts w:eastAsia="Times New Roman" w:cs="Calibri"/>
                <w:color w:val="000000"/>
                <w:szCs w:val="24"/>
                <w:lang w:eastAsia="pl-PL"/>
              </w:rPr>
            </w:pP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73460AFB" w14:textId="77777777" w:rsidR="00F11C6F" w:rsidRPr="001454D7" w:rsidRDefault="00F11C6F" w:rsidP="007105E9">
            <w:pPr>
              <w:spacing w:before="120" w:after="0" w:line="276" w:lineRule="auto"/>
              <w:ind w:right="51"/>
              <w:jc w:val="right"/>
              <w:rPr>
                <w:rFonts w:eastAsia="Times New Roman" w:cs="Calibri"/>
                <w:color w:val="000000"/>
                <w:szCs w:val="24"/>
                <w:lang w:eastAsia="pl-PL"/>
              </w:rPr>
            </w:pP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61203D96" w14:textId="77777777" w:rsidR="00F11C6F" w:rsidRPr="001454D7" w:rsidRDefault="00F11C6F">
            <w:pPr>
              <w:spacing w:before="120" w:after="0" w:line="276" w:lineRule="auto"/>
              <w:jc w:val="right"/>
              <w:rPr>
                <w:rFonts w:eastAsia="Times New Roman" w:cs="Calibri"/>
                <w:color w:val="000000"/>
                <w:szCs w:val="24"/>
                <w:lang w:eastAsia="pl-PL"/>
              </w:rPr>
            </w:pP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noWrap/>
            <w:vAlign w:val="center"/>
            <w:hideMark/>
          </w:tcPr>
          <w:p w14:paraId="2CE78DD1" w14:textId="77777777" w:rsidR="00F11C6F" w:rsidRPr="001454D7" w:rsidRDefault="00F11C6F">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 </w:t>
            </w:r>
          </w:p>
        </w:tc>
      </w:tr>
      <w:tr w:rsidR="00F11C6F" w:rsidRPr="001454D7" w14:paraId="41990B47" w14:textId="77777777" w:rsidTr="00757FEE">
        <w:trPr>
          <w:trHeight w:val="301"/>
          <w:jc w:val="center"/>
        </w:trPr>
        <w:tc>
          <w:tcPr>
            <w:tcW w:w="0" w:type="auto"/>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noWrap/>
            <w:vAlign w:val="center"/>
            <w:hideMark/>
          </w:tcPr>
          <w:p w14:paraId="6F0BB58E" w14:textId="77777777" w:rsidR="00F11C6F" w:rsidRPr="001454D7" w:rsidRDefault="00F11C6F" w:rsidP="007105E9">
            <w:pPr>
              <w:spacing w:before="120" w:after="0" w:line="276" w:lineRule="auto"/>
              <w:ind w:right="51"/>
              <w:rPr>
                <w:rFonts w:eastAsia="Times New Roman" w:cs="Calibri"/>
                <w:color w:val="000000"/>
                <w:szCs w:val="24"/>
                <w:lang w:eastAsia="pl-PL"/>
              </w:rPr>
            </w:pPr>
            <w:r w:rsidRPr="001454D7">
              <w:rPr>
                <w:rFonts w:eastAsia="Times New Roman" w:cs="Calibri"/>
                <w:color w:val="000000"/>
                <w:szCs w:val="24"/>
                <w:lang w:eastAsia="pl-PL"/>
              </w:rPr>
              <w:t>Działanie 2.2</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2F4102DF" w14:textId="0A811504" w:rsidR="00F11C6F" w:rsidRPr="001454D7" w:rsidRDefault="001E27B5" w:rsidP="007105E9">
            <w:pPr>
              <w:spacing w:before="120" w:after="0" w:line="276" w:lineRule="auto"/>
              <w:ind w:right="51"/>
              <w:jc w:val="right"/>
              <w:rPr>
                <w:rFonts w:eastAsia="Times New Roman" w:cs="Calibri"/>
                <w:color w:val="000000"/>
                <w:szCs w:val="24"/>
                <w:lang w:eastAsia="pl-PL"/>
              </w:rPr>
            </w:pPr>
            <w:r w:rsidRPr="001454D7">
              <w:rPr>
                <w:rFonts w:cs="Calibri"/>
                <w:color w:val="000000"/>
                <w:szCs w:val="24"/>
              </w:rPr>
              <w:t xml:space="preserve">1 </w:t>
            </w:r>
            <w:r w:rsidR="00757FEE" w:rsidRPr="001454D7">
              <w:rPr>
                <w:rFonts w:cs="Calibri"/>
                <w:color w:val="000000"/>
                <w:szCs w:val="24"/>
              </w:rPr>
              <w:t xml:space="preserve"> 073</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C17E945" w14:textId="35FF91DF" w:rsidR="00F11C6F" w:rsidRPr="001454D7" w:rsidRDefault="001E27B5" w:rsidP="007105E9">
            <w:pPr>
              <w:spacing w:before="120" w:after="0" w:line="276" w:lineRule="auto"/>
              <w:ind w:right="51"/>
              <w:jc w:val="right"/>
              <w:rPr>
                <w:rFonts w:eastAsia="Times New Roman" w:cs="Calibri"/>
                <w:color w:val="000000"/>
                <w:szCs w:val="24"/>
                <w:lang w:eastAsia="pl-PL"/>
              </w:rPr>
            </w:pPr>
            <w:r w:rsidRPr="001454D7">
              <w:rPr>
                <w:rFonts w:cs="Calibri"/>
                <w:color w:val="000000"/>
                <w:szCs w:val="24"/>
              </w:rPr>
              <w:t>9</w:t>
            </w:r>
            <w:r w:rsidR="002A5991" w:rsidRPr="001454D7">
              <w:rPr>
                <w:rFonts w:cs="Calibri"/>
                <w:color w:val="000000"/>
                <w:szCs w:val="24"/>
              </w:rPr>
              <w:t>75</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C5CE81C" w14:textId="1809F511" w:rsidR="00F11C6F" w:rsidRPr="001454D7" w:rsidRDefault="001E27B5">
            <w:pPr>
              <w:spacing w:before="120" w:after="0" w:line="276" w:lineRule="auto"/>
              <w:jc w:val="right"/>
              <w:rPr>
                <w:rFonts w:eastAsia="Times New Roman" w:cs="Calibri"/>
                <w:color w:val="000000"/>
                <w:szCs w:val="24"/>
                <w:lang w:eastAsia="pl-PL"/>
              </w:rPr>
            </w:pPr>
            <w:r w:rsidRPr="001454D7">
              <w:rPr>
                <w:rFonts w:cs="Calibri"/>
                <w:color w:val="000000"/>
                <w:szCs w:val="24"/>
              </w:rPr>
              <w:t>11</w:t>
            </w:r>
            <w:r w:rsidR="002A5991" w:rsidRPr="001454D7">
              <w:rPr>
                <w:rFonts w:cs="Calibri"/>
                <w:color w:val="000000"/>
                <w:szCs w:val="24"/>
              </w:rPr>
              <w:t>6</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434177AD" w14:textId="77777777" w:rsidR="00F11C6F" w:rsidRPr="001454D7" w:rsidRDefault="00F11C6F">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8iv</w:t>
            </w:r>
          </w:p>
        </w:tc>
      </w:tr>
      <w:tr w:rsidR="00757FEE" w:rsidRPr="001454D7" w14:paraId="0FF62614" w14:textId="77777777" w:rsidTr="00757FEE">
        <w:trPr>
          <w:trHeight w:val="301"/>
          <w:jc w:val="center"/>
        </w:trPr>
        <w:tc>
          <w:tcPr>
            <w:tcW w:w="0" w:type="auto"/>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noWrap/>
            <w:vAlign w:val="center"/>
            <w:hideMark/>
          </w:tcPr>
          <w:p w14:paraId="27527E0F" w14:textId="77777777" w:rsidR="00757FEE" w:rsidRPr="001454D7" w:rsidRDefault="00757FEE" w:rsidP="00757FEE">
            <w:pPr>
              <w:spacing w:before="120" w:after="0" w:line="276" w:lineRule="auto"/>
              <w:ind w:right="51"/>
              <w:rPr>
                <w:rFonts w:eastAsia="Times New Roman" w:cs="Calibri"/>
                <w:color w:val="000000"/>
                <w:szCs w:val="24"/>
                <w:lang w:eastAsia="pl-PL"/>
              </w:rPr>
            </w:pPr>
            <w:r w:rsidRPr="001454D7">
              <w:rPr>
                <w:rFonts w:eastAsia="Times New Roman" w:cs="Calibri"/>
                <w:color w:val="000000"/>
                <w:szCs w:val="24"/>
                <w:lang w:eastAsia="pl-PL"/>
              </w:rPr>
              <w:t>Działanie 2.4</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2BAC211" w14:textId="70655F24"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2 435</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1B3DDFD" w14:textId="7BFFED39"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1 431</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C582E9F" w14:textId="243C9B5F" w:rsidR="00757FEE" w:rsidRPr="001454D7" w:rsidRDefault="00757FEE" w:rsidP="00757FEE">
            <w:pPr>
              <w:spacing w:before="120" w:after="0" w:line="276" w:lineRule="auto"/>
              <w:jc w:val="right"/>
              <w:rPr>
                <w:rFonts w:eastAsia="Times New Roman" w:cs="Calibri"/>
                <w:color w:val="000000"/>
                <w:szCs w:val="24"/>
                <w:lang w:eastAsia="pl-PL"/>
              </w:rPr>
            </w:pPr>
            <w:r w:rsidRPr="001454D7">
              <w:rPr>
                <w:szCs w:val="24"/>
              </w:rPr>
              <w:t>1 004</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7E01390A" w14:textId="77777777" w:rsidR="00757FEE" w:rsidRPr="001454D7" w:rsidRDefault="00757FEE" w:rsidP="00757FEE">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8v</w:t>
            </w:r>
          </w:p>
        </w:tc>
      </w:tr>
      <w:tr w:rsidR="007105E9" w:rsidRPr="001454D7" w14:paraId="216758F0" w14:textId="77777777" w:rsidTr="00757FEE">
        <w:trPr>
          <w:trHeight w:val="338"/>
          <w:jc w:val="center"/>
        </w:trPr>
        <w:tc>
          <w:tcPr>
            <w:tcW w:w="0" w:type="auto"/>
            <w:gridSpan w:val="2"/>
            <w:tcBorders>
              <w:top w:val="single" w:sz="12" w:space="0" w:color="8EAADB" w:themeColor="accent1" w:themeTint="99"/>
              <w:left w:val="single" w:sz="12" w:space="0" w:color="8EAADB" w:themeColor="accent1" w:themeTint="99"/>
              <w:bottom w:val="single" w:sz="4" w:space="0" w:color="auto"/>
              <w:right w:val="single" w:sz="12" w:space="0" w:color="8EAADB" w:themeColor="accent1" w:themeTint="99"/>
            </w:tcBorders>
            <w:shd w:val="clear" w:color="auto" w:fill="D9E2F3" w:themeFill="accent1" w:themeFillTint="33"/>
            <w:noWrap/>
            <w:vAlign w:val="center"/>
            <w:hideMark/>
          </w:tcPr>
          <w:p w14:paraId="711F810A" w14:textId="77777777" w:rsidR="00F11C6F" w:rsidRPr="001454D7" w:rsidRDefault="00F11C6F" w:rsidP="007105E9">
            <w:pPr>
              <w:spacing w:before="120" w:after="0" w:line="276" w:lineRule="auto"/>
              <w:ind w:right="51"/>
              <w:jc w:val="center"/>
              <w:rPr>
                <w:rFonts w:eastAsia="Times New Roman" w:cs="Calibri"/>
                <w:color w:val="000000"/>
                <w:szCs w:val="24"/>
                <w:lang w:eastAsia="pl-PL"/>
              </w:rPr>
            </w:pPr>
            <w:r w:rsidRPr="001454D7">
              <w:rPr>
                <w:rFonts w:eastAsia="Times New Roman" w:cs="Calibri"/>
                <w:color w:val="000000"/>
                <w:szCs w:val="24"/>
                <w:lang w:eastAsia="pl-PL"/>
              </w:rPr>
              <w:t xml:space="preserve">Oś priorytetowa III </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60A64A2D" w14:textId="77777777" w:rsidR="00F11C6F" w:rsidRPr="001454D7" w:rsidRDefault="00F11C6F" w:rsidP="007105E9">
            <w:pPr>
              <w:spacing w:before="120" w:after="0" w:line="276" w:lineRule="auto"/>
              <w:ind w:right="51"/>
              <w:jc w:val="right"/>
              <w:rPr>
                <w:rFonts w:eastAsia="Times New Roman" w:cs="Calibri"/>
                <w:color w:val="000000"/>
                <w:szCs w:val="24"/>
                <w:lang w:eastAsia="pl-PL"/>
              </w:rPr>
            </w:pP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66788FC4" w14:textId="77777777" w:rsidR="00F11C6F" w:rsidRPr="001454D7" w:rsidRDefault="00F11C6F" w:rsidP="007105E9">
            <w:pPr>
              <w:spacing w:before="120" w:after="0" w:line="276" w:lineRule="auto"/>
              <w:ind w:right="51"/>
              <w:jc w:val="right"/>
              <w:rPr>
                <w:rFonts w:eastAsia="Times New Roman" w:cs="Calibri"/>
                <w:color w:val="000000"/>
                <w:szCs w:val="24"/>
                <w:lang w:eastAsia="pl-PL"/>
              </w:rPr>
            </w:pP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A302FDD" w14:textId="77777777" w:rsidR="00F11C6F" w:rsidRPr="001454D7" w:rsidRDefault="00F11C6F">
            <w:pPr>
              <w:spacing w:before="120" w:after="0" w:line="276" w:lineRule="auto"/>
              <w:jc w:val="right"/>
              <w:rPr>
                <w:rFonts w:eastAsia="Times New Roman" w:cs="Calibri"/>
                <w:color w:val="000000"/>
                <w:szCs w:val="24"/>
                <w:lang w:eastAsia="pl-PL"/>
              </w:rPr>
            </w:pP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4" w:space="0" w:color="auto"/>
            </w:tcBorders>
            <w:shd w:val="clear" w:color="auto" w:fill="D9E2F3" w:themeFill="accent1" w:themeFillTint="33"/>
            <w:noWrap/>
            <w:vAlign w:val="center"/>
            <w:hideMark/>
          </w:tcPr>
          <w:p w14:paraId="65A90D12" w14:textId="77777777" w:rsidR="00F11C6F" w:rsidRPr="001454D7" w:rsidRDefault="00F11C6F">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 </w:t>
            </w:r>
          </w:p>
        </w:tc>
      </w:tr>
      <w:tr w:rsidR="00757FEE" w:rsidRPr="001454D7" w14:paraId="364D1A4B" w14:textId="77777777" w:rsidTr="002C7EBB">
        <w:trPr>
          <w:trHeight w:val="301"/>
          <w:jc w:val="center"/>
        </w:trPr>
        <w:tc>
          <w:tcPr>
            <w:tcW w:w="0" w:type="auto"/>
            <w:vMerge w:val="restart"/>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D9E2F3" w:themeFill="accent1" w:themeFillTint="33"/>
            <w:noWrap/>
            <w:vAlign w:val="center"/>
            <w:hideMark/>
          </w:tcPr>
          <w:p w14:paraId="14CBAA29" w14:textId="77777777" w:rsidR="00757FEE" w:rsidRPr="001454D7" w:rsidRDefault="00757FEE" w:rsidP="00757FEE">
            <w:pPr>
              <w:spacing w:before="120" w:after="0" w:line="276" w:lineRule="auto"/>
              <w:rPr>
                <w:rFonts w:eastAsia="Times New Roman" w:cs="Calibri"/>
                <w:color w:val="000000"/>
                <w:szCs w:val="24"/>
                <w:lang w:eastAsia="pl-PL"/>
              </w:rPr>
            </w:pPr>
            <w:r w:rsidRPr="001454D7">
              <w:rPr>
                <w:rFonts w:eastAsia="Times New Roman" w:cs="Calibri"/>
                <w:color w:val="000000"/>
                <w:szCs w:val="24"/>
                <w:lang w:eastAsia="pl-PL"/>
              </w:rPr>
              <w:t xml:space="preserve">Działanie 3.1 </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644B987F" w14:textId="77777777" w:rsidR="00757FEE" w:rsidRPr="001454D7" w:rsidRDefault="00757FEE" w:rsidP="00757FEE">
            <w:pPr>
              <w:spacing w:before="120" w:after="0" w:line="276" w:lineRule="auto"/>
              <w:ind w:right="51"/>
              <w:rPr>
                <w:rFonts w:eastAsia="Times New Roman" w:cs="Calibri"/>
                <w:color w:val="000000"/>
                <w:szCs w:val="24"/>
                <w:lang w:eastAsia="pl-PL"/>
              </w:rPr>
            </w:pPr>
            <w:r w:rsidRPr="001454D7">
              <w:rPr>
                <w:rFonts w:eastAsia="Times New Roman" w:cs="Calibri"/>
                <w:color w:val="000000"/>
                <w:szCs w:val="24"/>
                <w:lang w:eastAsia="pl-PL"/>
              </w:rPr>
              <w:t>Poddziałanie 3.1.1</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326236B" w14:textId="7B477E7C"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546</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9298D33" w14:textId="3B0655B9"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537</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1AA263" w14:textId="6F4662C2" w:rsidR="00757FEE" w:rsidRPr="001454D7" w:rsidRDefault="00757FEE" w:rsidP="00757FEE">
            <w:pPr>
              <w:spacing w:before="120" w:after="0" w:line="276" w:lineRule="auto"/>
              <w:jc w:val="right"/>
              <w:rPr>
                <w:rFonts w:eastAsia="Times New Roman" w:cs="Calibri"/>
                <w:color w:val="000000"/>
                <w:szCs w:val="24"/>
                <w:lang w:eastAsia="pl-PL"/>
              </w:rPr>
            </w:pPr>
            <w:r w:rsidRPr="001454D7">
              <w:rPr>
                <w:szCs w:val="24"/>
              </w:rPr>
              <w:t>9</w:t>
            </w:r>
          </w:p>
        </w:tc>
        <w:tc>
          <w:tcPr>
            <w:tcW w:w="0" w:type="auto"/>
            <w:vMerge w:val="restart"/>
            <w:tcBorders>
              <w:top w:val="single" w:sz="12" w:space="0" w:color="8EAADB" w:themeColor="accent1" w:themeTint="99"/>
              <w:left w:val="single" w:sz="12" w:space="0" w:color="8EAADB" w:themeColor="accent1" w:themeTint="99"/>
              <w:bottom w:val="single" w:sz="4" w:space="0" w:color="auto"/>
              <w:right w:val="single" w:sz="12" w:space="0" w:color="8EAADB" w:themeColor="accent1" w:themeTint="99"/>
            </w:tcBorders>
            <w:shd w:val="clear" w:color="auto" w:fill="auto"/>
            <w:noWrap/>
            <w:vAlign w:val="center"/>
            <w:hideMark/>
          </w:tcPr>
          <w:p w14:paraId="2AD48708" w14:textId="77777777" w:rsidR="00757FEE" w:rsidRPr="001454D7" w:rsidRDefault="00757FEE" w:rsidP="00757FEE">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10i</w:t>
            </w:r>
          </w:p>
        </w:tc>
      </w:tr>
      <w:tr w:rsidR="00757FEE" w:rsidRPr="001454D7" w14:paraId="0DC4A8DF" w14:textId="77777777" w:rsidTr="002C7EBB">
        <w:trPr>
          <w:trHeight w:val="301"/>
          <w:jc w:val="center"/>
        </w:trPr>
        <w:tc>
          <w:tcPr>
            <w:tcW w:w="0" w:type="auto"/>
            <w:vMerge/>
            <w:tcBorders>
              <w:top w:val="nil"/>
              <w:left w:val="single" w:sz="12" w:space="0" w:color="8EAADB" w:themeColor="accent1" w:themeTint="99"/>
              <w:bottom w:val="single" w:sz="4" w:space="0" w:color="000000"/>
              <w:right w:val="single" w:sz="12" w:space="0" w:color="8EAADB" w:themeColor="accent1" w:themeTint="99"/>
            </w:tcBorders>
            <w:shd w:val="clear" w:color="auto" w:fill="D9E2F3" w:themeFill="accent1" w:themeFillTint="33"/>
            <w:vAlign w:val="center"/>
            <w:hideMark/>
          </w:tcPr>
          <w:p w14:paraId="46F687A9" w14:textId="77777777" w:rsidR="00757FEE" w:rsidRPr="001454D7" w:rsidRDefault="00757FEE" w:rsidP="00757FEE">
            <w:pPr>
              <w:spacing w:before="120" w:after="0" w:line="276" w:lineRule="auto"/>
              <w:rPr>
                <w:rFonts w:eastAsia="Times New Roman" w:cs="Calibri"/>
                <w:color w:val="000000"/>
                <w:szCs w:val="24"/>
                <w:lang w:eastAsia="pl-PL"/>
              </w:rPr>
            </w:pP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7ABF451E" w14:textId="77777777" w:rsidR="00757FEE" w:rsidRPr="001454D7" w:rsidRDefault="00757FEE" w:rsidP="00757FEE">
            <w:pPr>
              <w:spacing w:before="120" w:after="0" w:line="276" w:lineRule="auto"/>
              <w:ind w:right="51"/>
              <w:rPr>
                <w:rFonts w:eastAsia="Times New Roman" w:cs="Calibri"/>
                <w:color w:val="000000"/>
                <w:szCs w:val="24"/>
                <w:lang w:eastAsia="pl-PL"/>
              </w:rPr>
            </w:pPr>
            <w:r w:rsidRPr="001454D7">
              <w:rPr>
                <w:rFonts w:eastAsia="Times New Roman" w:cs="Calibri"/>
                <w:color w:val="000000"/>
                <w:szCs w:val="24"/>
                <w:lang w:eastAsia="pl-PL"/>
              </w:rPr>
              <w:t>Poddziałanie 3.1.2</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6CB913A" w14:textId="5DAE5DE8"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1 736</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A8F2554" w14:textId="05556FD1"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1 479</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097D765" w14:textId="0F8DFC07" w:rsidR="00757FEE" w:rsidRPr="001454D7" w:rsidRDefault="00757FEE" w:rsidP="00757FEE">
            <w:pPr>
              <w:spacing w:before="120" w:after="0" w:line="276" w:lineRule="auto"/>
              <w:jc w:val="right"/>
              <w:rPr>
                <w:rFonts w:eastAsia="Times New Roman" w:cs="Calibri"/>
                <w:color w:val="000000"/>
                <w:szCs w:val="24"/>
                <w:lang w:eastAsia="pl-PL"/>
              </w:rPr>
            </w:pPr>
            <w:r w:rsidRPr="001454D7">
              <w:rPr>
                <w:szCs w:val="24"/>
              </w:rPr>
              <w:t>257</w:t>
            </w:r>
          </w:p>
        </w:tc>
        <w:tc>
          <w:tcPr>
            <w:tcW w:w="0" w:type="auto"/>
            <w:vMerge/>
            <w:tcBorders>
              <w:top w:val="single" w:sz="4" w:space="0" w:color="auto"/>
              <w:left w:val="single" w:sz="12" w:space="0" w:color="8EAADB" w:themeColor="accent1" w:themeTint="99"/>
              <w:bottom w:val="single" w:sz="4" w:space="0" w:color="000000"/>
              <w:right w:val="single" w:sz="12" w:space="0" w:color="8EAADB" w:themeColor="accent1" w:themeTint="99"/>
            </w:tcBorders>
            <w:vAlign w:val="center"/>
            <w:hideMark/>
          </w:tcPr>
          <w:p w14:paraId="5C2EE2EE" w14:textId="77777777" w:rsidR="00757FEE" w:rsidRPr="001454D7" w:rsidRDefault="00757FEE" w:rsidP="00757FEE">
            <w:pPr>
              <w:spacing w:before="120" w:after="0" w:line="276" w:lineRule="auto"/>
              <w:rPr>
                <w:rFonts w:eastAsia="Times New Roman" w:cs="Calibri"/>
                <w:color w:val="000000"/>
                <w:szCs w:val="24"/>
                <w:lang w:eastAsia="pl-PL"/>
              </w:rPr>
            </w:pPr>
          </w:p>
        </w:tc>
      </w:tr>
      <w:tr w:rsidR="00757FEE" w:rsidRPr="001454D7" w14:paraId="0A740297" w14:textId="77777777" w:rsidTr="002C7EBB">
        <w:trPr>
          <w:trHeight w:val="301"/>
          <w:jc w:val="center"/>
        </w:trPr>
        <w:tc>
          <w:tcPr>
            <w:tcW w:w="0" w:type="auto"/>
            <w:vMerge/>
            <w:tcBorders>
              <w:top w:val="nil"/>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vAlign w:val="center"/>
            <w:hideMark/>
          </w:tcPr>
          <w:p w14:paraId="4C8F1AE0" w14:textId="77777777" w:rsidR="00757FEE" w:rsidRPr="001454D7" w:rsidRDefault="00757FEE" w:rsidP="00757FEE">
            <w:pPr>
              <w:spacing w:before="120" w:after="0" w:line="276" w:lineRule="auto"/>
              <w:rPr>
                <w:rFonts w:eastAsia="Times New Roman" w:cs="Calibri"/>
                <w:color w:val="000000"/>
                <w:szCs w:val="24"/>
                <w:lang w:eastAsia="pl-PL"/>
              </w:rPr>
            </w:pP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2906CF21" w14:textId="77777777" w:rsidR="00757FEE" w:rsidRPr="001454D7" w:rsidRDefault="00757FEE" w:rsidP="00757FEE">
            <w:pPr>
              <w:spacing w:before="120" w:after="0" w:line="276" w:lineRule="auto"/>
              <w:ind w:right="51"/>
              <w:rPr>
                <w:rFonts w:eastAsia="Times New Roman" w:cs="Calibri"/>
                <w:color w:val="000000"/>
                <w:szCs w:val="24"/>
                <w:lang w:eastAsia="pl-PL"/>
              </w:rPr>
            </w:pPr>
            <w:r w:rsidRPr="001454D7">
              <w:rPr>
                <w:rFonts w:eastAsia="Times New Roman" w:cs="Calibri"/>
                <w:color w:val="000000"/>
                <w:szCs w:val="24"/>
                <w:lang w:eastAsia="pl-PL"/>
              </w:rPr>
              <w:t>Poddziałanie 3.1.3</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544F0F8" w14:textId="086C1DF9"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230</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0DD149D" w14:textId="7AA93807"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194</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C6C9F8D" w14:textId="080D5E7C" w:rsidR="00757FEE" w:rsidRPr="001454D7" w:rsidRDefault="00757FEE" w:rsidP="00757FEE">
            <w:pPr>
              <w:spacing w:before="120" w:after="0" w:line="276" w:lineRule="auto"/>
              <w:jc w:val="right"/>
              <w:rPr>
                <w:rFonts w:eastAsia="Times New Roman" w:cs="Calibri"/>
                <w:color w:val="000000"/>
                <w:szCs w:val="24"/>
                <w:lang w:eastAsia="pl-PL"/>
              </w:rPr>
            </w:pPr>
            <w:r w:rsidRPr="001454D7">
              <w:rPr>
                <w:szCs w:val="24"/>
              </w:rPr>
              <w:t>36</w:t>
            </w:r>
          </w:p>
        </w:tc>
        <w:tc>
          <w:tcPr>
            <w:tcW w:w="0" w:type="auto"/>
            <w:vMerge/>
            <w:tcBorders>
              <w:top w:val="nil"/>
              <w:left w:val="single" w:sz="12" w:space="0" w:color="8EAADB" w:themeColor="accent1" w:themeTint="99"/>
              <w:bottom w:val="single" w:sz="12" w:space="0" w:color="8EAADB" w:themeColor="accent1" w:themeTint="99"/>
              <w:right w:val="single" w:sz="12" w:space="0" w:color="8EAADB" w:themeColor="accent1" w:themeTint="99"/>
            </w:tcBorders>
            <w:vAlign w:val="center"/>
            <w:hideMark/>
          </w:tcPr>
          <w:p w14:paraId="6E31E03A" w14:textId="77777777" w:rsidR="00757FEE" w:rsidRPr="001454D7" w:rsidRDefault="00757FEE" w:rsidP="00757FEE">
            <w:pPr>
              <w:spacing w:before="120" w:after="0" w:line="276" w:lineRule="auto"/>
              <w:rPr>
                <w:rFonts w:eastAsia="Times New Roman" w:cs="Calibri"/>
                <w:color w:val="000000"/>
                <w:szCs w:val="24"/>
                <w:lang w:eastAsia="pl-PL"/>
              </w:rPr>
            </w:pPr>
          </w:p>
        </w:tc>
      </w:tr>
      <w:tr w:rsidR="00757FEE" w:rsidRPr="001454D7" w14:paraId="62DE8D5F" w14:textId="77777777" w:rsidTr="002C7EBB">
        <w:trPr>
          <w:trHeight w:val="301"/>
          <w:jc w:val="center"/>
        </w:trPr>
        <w:tc>
          <w:tcPr>
            <w:tcW w:w="0" w:type="auto"/>
            <w:vMerge w:val="restart"/>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D9E2F3" w:themeFill="accent1" w:themeFillTint="33"/>
            <w:noWrap/>
            <w:vAlign w:val="center"/>
            <w:hideMark/>
          </w:tcPr>
          <w:p w14:paraId="1F941587" w14:textId="77777777" w:rsidR="00757FEE" w:rsidRPr="001454D7" w:rsidRDefault="00757FEE" w:rsidP="00757FEE">
            <w:pPr>
              <w:spacing w:before="120" w:after="0" w:line="276" w:lineRule="auto"/>
              <w:rPr>
                <w:rFonts w:eastAsia="Times New Roman" w:cs="Calibri"/>
                <w:color w:val="000000"/>
                <w:szCs w:val="24"/>
                <w:lang w:eastAsia="pl-PL"/>
              </w:rPr>
            </w:pPr>
            <w:r w:rsidRPr="001454D7">
              <w:rPr>
                <w:rFonts w:eastAsia="Times New Roman" w:cs="Calibri"/>
                <w:color w:val="000000"/>
                <w:szCs w:val="24"/>
                <w:lang w:eastAsia="pl-PL"/>
              </w:rPr>
              <w:t>Działanie 3.2</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0F0A9824" w14:textId="77777777" w:rsidR="00757FEE" w:rsidRPr="001454D7" w:rsidRDefault="00757FEE" w:rsidP="00757FEE">
            <w:pPr>
              <w:spacing w:before="120" w:after="0" w:line="276" w:lineRule="auto"/>
              <w:ind w:right="51"/>
              <w:rPr>
                <w:rFonts w:eastAsia="Times New Roman" w:cs="Calibri"/>
                <w:color w:val="000000"/>
                <w:szCs w:val="24"/>
                <w:lang w:eastAsia="pl-PL"/>
              </w:rPr>
            </w:pPr>
            <w:r w:rsidRPr="001454D7">
              <w:rPr>
                <w:rFonts w:eastAsia="Times New Roman" w:cs="Calibri"/>
                <w:color w:val="000000"/>
                <w:szCs w:val="24"/>
                <w:lang w:eastAsia="pl-PL"/>
              </w:rPr>
              <w:t>Poddziałanie 3.2.1</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247B441E" w14:textId="39AF52EF"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3 566</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7F0FEBA" w14:textId="160D6289"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2 129</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368F884" w14:textId="1A89CEBB" w:rsidR="00757FEE" w:rsidRPr="001454D7" w:rsidRDefault="00757FEE" w:rsidP="00757FEE">
            <w:pPr>
              <w:spacing w:before="120" w:after="0" w:line="276" w:lineRule="auto"/>
              <w:jc w:val="right"/>
              <w:rPr>
                <w:rFonts w:eastAsia="Times New Roman" w:cs="Calibri"/>
                <w:color w:val="000000"/>
                <w:szCs w:val="24"/>
                <w:lang w:eastAsia="pl-PL"/>
              </w:rPr>
            </w:pPr>
            <w:r w:rsidRPr="001454D7">
              <w:rPr>
                <w:szCs w:val="24"/>
              </w:rPr>
              <w:t>1 437</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4D12BCB7" w14:textId="77777777" w:rsidR="00757FEE" w:rsidRPr="001454D7" w:rsidRDefault="00757FEE" w:rsidP="00757FEE">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10iii</w:t>
            </w:r>
          </w:p>
        </w:tc>
      </w:tr>
      <w:tr w:rsidR="00757FEE" w:rsidRPr="001454D7" w14:paraId="164EE749" w14:textId="77777777" w:rsidTr="002C7EBB">
        <w:trPr>
          <w:trHeight w:val="301"/>
          <w:jc w:val="center"/>
        </w:trPr>
        <w:tc>
          <w:tcPr>
            <w:tcW w:w="0" w:type="auto"/>
            <w:vMerge/>
            <w:tcBorders>
              <w:top w:val="nil"/>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vAlign w:val="center"/>
            <w:hideMark/>
          </w:tcPr>
          <w:p w14:paraId="0EE26E00" w14:textId="77777777" w:rsidR="00757FEE" w:rsidRPr="001454D7" w:rsidRDefault="00757FEE" w:rsidP="00757FEE">
            <w:pPr>
              <w:spacing w:before="120" w:after="0" w:line="276" w:lineRule="auto"/>
              <w:rPr>
                <w:rFonts w:eastAsia="Times New Roman" w:cs="Calibri"/>
                <w:color w:val="000000"/>
                <w:szCs w:val="24"/>
                <w:lang w:eastAsia="pl-PL"/>
              </w:rPr>
            </w:pP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1FA2AC7A" w14:textId="77777777" w:rsidR="00757FEE" w:rsidRPr="001454D7" w:rsidRDefault="00757FEE" w:rsidP="00757FEE">
            <w:pPr>
              <w:spacing w:before="120" w:after="0" w:line="276" w:lineRule="auto"/>
              <w:ind w:right="51"/>
              <w:rPr>
                <w:rFonts w:eastAsia="Times New Roman" w:cs="Calibri"/>
                <w:color w:val="000000"/>
                <w:szCs w:val="24"/>
                <w:lang w:eastAsia="pl-PL"/>
              </w:rPr>
            </w:pPr>
            <w:r w:rsidRPr="001454D7">
              <w:rPr>
                <w:rFonts w:eastAsia="Times New Roman" w:cs="Calibri"/>
                <w:color w:val="000000"/>
                <w:szCs w:val="24"/>
                <w:lang w:eastAsia="pl-PL"/>
              </w:rPr>
              <w:t>Poddziałanie 3.2.2</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3EBF79D2" w14:textId="33CC8ED0"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2 116</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2B13B4A" w14:textId="4128B6C7"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880</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43C6317" w14:textId="498F81DA" w:rsidR="00757FEE" w:rsidRPr="001454D7" w:rsidRDefault="00757FEE" w:rsidP="00757FEE">
            <w:pPr>
              <w:spacing w:before="120" w:after="0" w:line="276" w:lineRule="auto"/>
              <w:jc w:val="right"/>
              <w:rPr>
                <w:rFonts w:eastAsia="Times New Roman" w:cs="Calibri"/>
                <w:color w:val="000000"/>
                <w:szCs w:val="24"/>
                <w:lang w:eastAsia="pl-PL"/>
              </w:rPr>
            </w:pPr>
            <w:r w:rsidRPr="001454D7">
              <w:rPr>
                <w:szCs w:val="24"/>
              </w:rPr>
              <w:t>1 236</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4BB2680F" w14:textId="77777777" w:rsidR="00757FEE" w:rsidRPr="001454D7" w:rsidRDefault="00757FEE" w:rsidP="00757FEE">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10iv</w:t>
            </w:r>
          </w:p>
        </w:tc>
      </w:tr>
      <w:tr w:rsidR="00757FEE" w:rsidRPr="001454D7" w14:paraId="00755FB3" w14:textId="77777777" w:rsidTr="002C7EBB">
        <w:trPr>
          <w:trHeight w:val="301"/>
          <w:jc w:val="center"/>
        </w:trPr>
        <w:tc>
          <w:tcPr>
            <w:tcW w:w="0" w:type="auto"/>
            <w:vMerge w:val="restart"/>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D9E2F3" w:themeFill="accent1" w:themeFillTint="33"/>
            <w:noWrap/>
            <w:vAlign w:val="center"/>
            <w:hideMark/>
          </w:tcPr>
          <w:p w14:paraId="6C0B9B35" w14:textId="77777777" w:rsidR="00757FEE" w:rsidRPr="001454D7" w:rsidRDefault="00757FEE" w:rsidP="00757FEE">
            <w:pPr>
              <w:spacing w:before="120" w:after="0" w:line="276" w:lineRule="auto"/>
              <w:rPr>
                <w:rFonts w:eastAsia="Times New Roman" w:cs="Calibri"/>
                <w:color w:val="000000"/>
                <w:szCs w:val="24"/>
                <w:lang w:eastAsia="pl-PL"/>
              </w:rPr>
            </w:pPr>
            <w:r w:rsidRPr="001454D7">
              <w:rPr>
                <w:rFonts w:eastAsia="Times New Roman" w:cs="Calibri"/>
                <w:color w:val="000000"/>
                <w:szCs w:val="24"/>
                <w:lang w:eastAsia="pl-PL"/>
              </w:rPr>
              <w:lastRenderedPageBreak/>
              <w:t>Działanie 3.3</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144E293B" w14:textId="77777777" w:rsidR="00757FEE" w:rsidRPr="001454D7" w:rsidRDefault="00757FEE" w:rsidP="00757FEE">
            <w:pPr>
              <w:spacing w:before="120" w:after="0" w:line="276" w:lineRule="auto"/>
              <w:ind w:right="51"/>
              <w:rPr>
                <w:rFonts w:eastAsia="Times New Roman" w:cs="Calibri"/>
                <w:color w:val="000000"/>
                <w:szCs w:val="24"/>
                <w:lang w:eastAsia="pl-PL"/>
              </w:rPr>
            </w:pPr>
            <w:r w:rsidRPr="001454D7">
              <w:rPr>
                <w:rFonts w:eastAsia="Times New Roman" w:cs="Calibri"/>
                <w:color w:val="000000"/>
                <w:szCs w:val="24"/>
                <w:lang w:eastAsia="pl-PL"/>
              </w:rPr>
              <w:t>Poddziałanie 3.3.1</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5908258" w14:textId="11C5F61A"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1 2</w:t>
            </w:r>
            <w:r w:rsidR="004275FD" w:rsidRPr="001454D7">
              <w:rPr>
                <w:szCs w:val="24"/>
              </w:rPr>
              <w:t>50</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3E52F80" w14:textId="3435D146"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786</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A5C30EB" w14:textId="0E7AA5BD" w:rsidR="00757FEE" w:rsidRPr="001454D7" w:rsidRDefault="00757FEE" w:rsidP="00757FEE">
            <w:pPr>
              <w:spacing w:before="120" w:after="0" w:line="276" w:lineRule="auto"/>
              <w:jc w:val="right"/>
              <w:rPr>
                <w:rFonts w:eastAsia="Times New Roman" w:cs="Calibri"/>
                <w:color w:val="000000"/>
                <w:szCs w:val="24"/>
                <w:lang w:eastAsia="pl-PL"/>
              </w:rPr>
            </w:pPr>
            <w:r w:rsidRPr="001454D7">
              <w:rPr>
                <w:szCs w:val="24"/>
              </w:rPr>
              <w:t>464</w:t>
            </w:r>
          </w:p>
        </w:tc>
        <w:tc>
          <w:tcPr>
            <w:tcW w:w="0" w:type="auto"/>
            <w:vMerge w:val="restart"/>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noWrap/>
            <w:vAlign w:val="center"/>
            <w:hideMark/>
          </w:tcPr>
          <w:p w14:paraId="6DCD8507" w14:textId="77777777" w:rsidR="00757FEE" w:rsidRPr="001454D7" w:rsidRDefault="00757FEE" w:rsidP="00757FEE">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10iv</w:t>
            </w:r>
          </w:p>
        </w:tc>
      </w:tr>
      <w:tr w:rsidR="00757FEE" w:rsidRPr="001454D7" w14:paraId="67C26A78" w14:textId="77777777" w:rsidTr="002C7EBB">
        <w:trPr>
          <w:trHeight w:val="301"/>
          <w:jc w:val="center"/>
        </w:trPr>
        <w:tc>
          <w:tcPr>
            <w:tcW w:w="0" w:type="auto"/>
            <w:vMerge/>
            <w:tcBorders>
              <w:top w:val="nil"/>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vAlign w:val="center"/>
            <w:hideMark/>
          </w:tcPr>
          <w:p w14:paraId="31E4F6C6" w14:textId="77777777" w:rsidR="00757FEE" w:rsidRPr="001454D7" w:rsidRDefault="00757FEE" w:rsidP="00757FEE">
            <w:pPr>
              <w:spacing w:before="120" w:after="0" w:line="276" w:lineRule="auto"/>
              <w:rPr>
                <w:rFonts w:eastAsia="Times New Roman" w:cs="Calibri"/>
                <w:color w:val="000000"/>
                <w:szCs w:val="24"/>
                <w:lang w:eastAsia="pl-PL"/>
              </w:rPr>
            </w:pP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37DBCBDE" w14:textId="77777777" w:rsidR="00757FEE" w:rsidRPr="001454D7" w:rsidRDefault="00757FEE" w:rsidP="00757FEE">
            <w:pPr>
              <w:spacing w:before="120" w:after="0" w:line="276" w:lineRule="auto"/>
              <w:ind w:right="51"/>
              <w:rPr>
                <w:rFonts w:eastAsia="Times New Roman" w:cs="Calibri"/>
                <w:szCs w:val="24"/>
                <w:lang w:eastAsia="pl-PL"/>
              </w:rPr>
            </w:pPr>
            <w:r w:rsidRPr="001454D7">
              <w:rPr>
                <w:rFonts w:eastAsia="Times New Roman" w:cs="Calibri"/>
                <w:szCs w:val="24"/>
                <w:lang w:eastAsia="pl-PL"/>
              </w:rPr>
              <w:t>Poddziałanie 3.3.2</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628E300" w14:textId="153628AC"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382</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9991C9D" w14:textId="2D64FB8B"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271</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1EB93EB" w14:textId="6B0FF171" w:rsidR="00757FEE" w:rsidRPr="001454D7" w:rsidRDefault="00757FEE" w:rsidP="00757FEE">
            <w:pPr>
              <w:spacing w:before="120" w:after="0" w:line="276" w:lineRule="auto"/>
              <w:jc w:val="right"/>
              <w:rPr>
                <w:rFonts w:eastAsia="Times New Roman" w:cs="Calibri"/>
                <w:color w:val="000000"/>
                <w:szCs w:val="24"/>
                <w:lang w:eastAsia="pl-PL"/>
              </w:rPr>
            </w:pPr>
            <w:r w:rsidRPr="001454D7">
              <w:rPr>
                <w:szCs w:val="24"/>
              </w:rPr>
              <w:t>111</w:t>
            </w:r>
          </w:p>
        </w:tc>
        <w:tc>
          <w:tcPr>
            <w:tcW w:w="0" w:type="auto"/>
            <w:vMerge/>
            <w:tcBorders>
              <w:top w:val="nil"/>
              <w:left w:val="single" w:sz="12" w:space="0" w:color="8EAADB" w:themeColor="accent1" w:themeTint="99"/>
              <w:bottom w:val="single" w:sz="12" w:space="0" w:color="8EAADB" w:themeColor="accent1" w:themeTint="99"/>
              <w:right w:val="single" w:sz="12" w:space="0" w:color="8EAADB" w:themeColor="accent1" w:themeTint="99"/>
            </w:tcBorders>
            <w:vAlign w:val="center"/>
            <w:hideMark/>
          </w:tcPr>
          <w:p w14:paraId="359672E4" w14:textId="77777777" w:rsidR="00757FEE" w:rsidRPr="001454D7" w:rsidRDefault="00757FEE" w:rsidP="00757FEE">
            <w:pPr>
              <w:spacing w:before="120" w:after="0" w:line="276" w:lineRule="auto"/>
              <w:rPr>
                <w:rFonts w:eastAsia="Times New Roman" w:cs="Calibri"/>
                <w:color w:val="000000"/>
                <w:szCs w:val="24"/>
                <w:lang w:eastAsia="pl-PL"/>
              </w:rPr>
            </w:pPr>
          </w:p>
        </w:tc>
      </w:tr>
      <w:tr w:rsidR="00B36ECF" w:rsidRPr="001454D7" w14:paraId="1E07BE4C" w14:textId="77777777" w:rsidTr="00757FEE">
        <w:trPr>
          <w:trHeight w:val="338"/>
          <w:jc w:val="center"/>
        </w:trPr>
        <w:tc>
          <w:tcPr>
            <w:tcW w:w="0" w:type="auto"/>
            <w:gridSpan w:val="2"/>
            <w:tcBorders>
              <w:top w:val="single" w:sz="4" w:space="0" w:color="auto"/>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noWrap/>
            <w:vAlign w:val="center"/>
            <w:hideMark/>
          </w:tcPr>
          <w:p w14:paraId="287B6F09" w14:textId="77777777" w:rsidR="00B36ECF" w:rsidRPr="001454D7" w:rsidRDefault="00B36ECF" w:rsidP="00B36ECF">
            <w:pPr>
              <w:spacing w:before="120" w:after="0" w:line="276" w:lineRule="auto"/>
              <w:ind w:right="51"/>
              <w:jc w:val="center"/>
              <w:rPr>
                <w:rFonts w:eastAsia="Times New Roman" w:cs="Calibri"/>
                <w:color w:val="000000"/>
                <w:szCs w:val="24"/>
                <w:lang w:eastAsia="pl-PL"/>
              </w:rPr>
            </w:pPr>
            <w:r w:rsidRPr="001454D7">
              <w:rPr>
                <w:rFonts w:eastAsia="Times New Roman" w:cs="Calibri"/>
                <w:color w:val="000000"/>
                <w:szCs w:val="24"/>
                <w:lang w:eastAsia="pl-PL"/>
              </w:rPr>
              <w:t>Oś priorytetowa VII</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225F8643" w14:textId="77777777" w:rsidR="00B36ECF" w:rsidRPr="001454D7" w:rsidRDefault="00B36ECF" w:rsidP="00B36ECF">
            <w:pPr>
              <w:spacing w:before="120" w:after="0" w:line="276" w:lineRule="auto"/>
              <w:ind w:right="51"/>
              <w:jc w:val="right"/>
              <w:rPr>
                <w:rFonts w:eastAsia="Times New Roman" w:cs="Calibri"/>
                <w:color w:val="000000"/>
                <w:szCs w:val="24"/>
                <w:lang w:eastAsia="pl-PL"/>
              </w:rPr>
            </w:pP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45AE7196" w14:textId="77777777" w:rsidR="00B36ECF" w:rsidRPr="001454D7" w:rsidRDefault="00B36ECF" w:rsidP="00B36ECF">
            <w:pPr>
              <w:spacing w:before="120" w:after="0" w:line="276" w:lineRule="auto"/>
              <w:ind w:right="51"/>
              <w:jc w:val="right"/>
              <w:rPr>
                <w:rFonts w:eastAsia="Times New Roman" w:cs="Calibri"/>
                <w:color w:val="000000"/>
                <w:szCs w:val="24"/>
                <w:lang w:eastAsia="pl-PL"/>
              </w:rPr>
            </w:pP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504858A4" w14:textId="77777777" w:rsidR="00B36ECF" w:rsidRPr="001454D7" w:rsidRDefault="00B36ECF" w:rsidP="00B36ECF">
            <w:pPr>
              <w:spacing w:before="120" w:after="0" w:line="276" w:lineRule="auto"/>
              <w:jc w:val="right"/>
              <w:rPr>
                <w:rFonts w:eastAsia="Times New Roman" w:cs="Calibri"/>
                <w:color w:val="000000"/>
                <w:szCs w:val="24"/>
                <w:lang w:eastAsia="pl-PL"/>
              </w:rPr>
            </w:pP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noWrap/>
            <w:vAlign w:val="center"/>
            <w:hideMark/>
          </w:tcPr>
          <w:p w14:paraId="027D5A8E" w14:textId="77777777" w:rsidR="00B36ECF" w:rsidRPr="001454D7" w:rsidRDefault="00B36ECF" w:rsidP="00B36ECF">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 </w:t>
            </w:r>
          </w:p>
        </w:tc>
      </w:tr>
      <w:tr w:rsidR="00757FEE" w:rsidRPr="001454D7" w14:paraId="0806D89E" w14:textId="77777777" w:rsidTr="00757FEE">
        <w:trPr>
          <w:trHeight w:val="301"/>
          <w:jc w:val="center"/>
        </w:trPr>
        <w:tc>
          <w:tcPr>
            <w:tcW w:w="0" w:type="auto"/>
            <w:gridSpan w:val="2"/>
            <w:tcBorders>
              <w:top w:val="single" w:sz="12" w:space="0" w:color="8EAADB" w:themeColor="accent1" w:themeTint="99"/>
              <w:left w:val="single" w:sz="12" w:space="0" w:color="8EAADB" w:themeColor="accent1" w:themeTint="99"/>
              <w:bottom w:val="single" w:sz="4" w:space="0" w:color="auto"/>
              <w:right w:val="single" w:sz="12" w:space="0" w:color="8EAADB" w:themeColor="accent1" w:themeTint="99"/>
            </w:tcBorders>
            <w:shd w:val="clear" w:color="auto" w:fill="D9E2F3" w:themeFill="accent1" w:themeFillTint="33"/>
            <w:noWrap/>
            <w:vAlign w:val="center"/>
            <w:hideMark/>
          </w:tcPr>
          <w:p w14:paraId="2A1C32BE" w14:textId="77777777" w:rsidR="00757FEE" w:rsidRPr="001454D7" w:rsidRDefault="00757FEE" w:rsidP="00757FEE">
            <w:pPr>
              <w:spacing w:before="120" w:after="0" w:line="276" w:lineRule="auto"/>
              <w:ind w:right="51"/>
              <w:rPr>
                <w:rFonts w:eastAsia="Times New Roman" w:cs="Calibri"/>
                <w:color w:val="000000"/>
                <w:szCs w:val="24"/>
                <w:lang w:eastAsia="pl-PL"/>
              </w:rPr>
            </w:pPr>
            <w:r w:rsidRPr="001454D7">
              <w:rPr>
                <w:rFonts w:eastAsia="Times New Roman" w:cs="Calibri"/>
                <w:color w:val="000000"/>
                <w:szCs w:val="24"/>
                <w:lang w:eastAsia="pl-PL"/>
              </w:rPr>
              <w:t>Działanie 7.1</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6D3784B" w14:textId="672B8241"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90</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9BAA3D8" w14:textId="6B1F5DF7"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51</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2C8411" w14:textId="0CEED768" w:rsidR="00757FEE" w:rsidRPr="001454D7" w:rsidRDefault="00757FEE" w:rsidP="00757FEE">
            <w:pPr>
              <w:spacing w:before="120" w:after="0" w:line="276" w:lineRule="auto"/>
              <w:jc w:val="right"/>
              <w:rPr>
                <w:rFonts w:eastAsia="Times New Roman" w:cs="Calibri"/>
                <w:color w:val="000000"/>
                <w:szCs w:val="24"/>
                <w:lang w:eastAsia="pl-PL"/>
              </w:rPr>
            </w:pPr>
            <w:r w:rsidRPr="001454D7">
              <w:rPr>
                <w:szCs w:val="24"/>
              </w:rPr>
              <w:t>39</w:t>
            </w:r>
          </w:p>
        </w:tc>
        <w:tc>
          <w:tcPr>
            <w:tcW w:w="0" w:type="auto"/>
            <w:tcBorders>
              <w:top w:val="single" w:sz="12" w:space="0" w:color="8EAADB" w:themeColor="accent1" w:themeTint="99"/>
              <w:left w:val="single" w:sz="12" w:space="0" w:color="8EAADB" w:themeColor="accent1" w:themeTint="99"/>
              <w:bottom w:val="single" w:sz="4" w:space="0" w:color="auto"/>
              <w:right w:val="single" w:sz="12" w:space="0" w:color="8EAADB" w:themeColor="accent1" w:themeTint="99"/>
            </w:tcBorders>
            <w:shd w:val="clear" w:color="auto" w:fill="auto"/>
            <w:noWrap/>
            <w:vAlign w:val="center"/>
            <w:hideMark/>
          </w:tcPr>
          <w:p w14:paraId="7ED3378B" w14:textId="77777777" w:rsidR="00757FEE" w:rsidRPr="001454D7" w:rsidRDefault="00757FEE" w:rsidP="00757FEE">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9i</w:t>
            </w:r>
          </w:p>
        </w:tc>
      </w:tr>
      <w:tr w:rsidR="00757FEE" w:rsidRPr="001454D7" w14:paraId="7B8A563F" w14:textId="77777777" w:rsidTr="00757FEE">
        <w:trPr>
          <w:trHeight w:val="301"/>
          <w:jc w:val="center"/>
        </w:trPr>
        <w:tc>
          <w:tcPr>
            <w:tcW w:w="0" w:type="auto"/>
            <w:vMerge w:val="restart"/>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D9E2F3" w:themeFill="accent1" w:themeFillTint="33"/>
            <w:noWrap/>
            <w:vAlign w:val="center"/>
            <w:hideMark/>
          </w:tcPr>
          <w:p w14:paraId="09B0E877" w14:textId="77777777" w:rsidR="00757FEE" w:rsidRPr="001454D7" w:rsidRDefault="00757FEE" w:rsidP="00757FEE">
            <w:pPr>
              <w:spacing w:before="120" w:after="0" w:line="276" w:lineRule="auto"/>
              <w:rPr>
                <w:rFonts w:eastAsia="Times New Roman" w:cs="Calibri"/>
                <w:color w:val="000000"/>
                <w:szCs w:val="24"/>
                <w:lang w:eastAsia="pl-PL"/>
              </w:rPr>
            </w:pPr>
            <w:r w:rsidRPr="001454D7">
              <w:rPr>
                <w:rFonts w:eastAsia="Times New Roman" w:cs="Calibri"/>
                <w:color w:val="000000"/>
                <w:szCs w:val="24"/>
                <w:lang w:eastAsia="pl-PL"/>
              </w:rPr>
              <w:t>Działanie 7.2</w:t>
            </w:r>
          </w:p>
        </w:tc>
        <w:tc>
          <w:tcPr>
            <w:tcW w:w="0" w:type="auto"/>
            <w:tcBorders>
              <w:top w:val="single" w:sz="12" w:space="0" w:color="8EAADB" w:themeColor="accent1" w:themeTint="99"/>
              <w:left w:val="single" w:sz="12" w:space="0" w:color="8EAADB" w:themeColor="accent1" w:themeTint="99"/>
              <w:bottom w:val="single" w:sz="4" w:space="0" w:color="auto"/>
              <w:right w:val="single" w:sz="12" w:space="0" w:color="8EAADB" w:themeColor="accent1" w:themeTint="99"/>
            </w:tcBorders>
            <w:shd w:val="clear" w:color="auto" w:fill="auto"/>
            <w:noWrap/>
            <w:vAlign w:val="center"/>
            <w:hideMark/>
          </w:tcPr>
          <w:p w14:paraId="62D2C025" w14:textId="77777777" w:rsidR="00757FEE" w:rsidRPr="001454D7" w:rsidRDefault="00757FEE" w:rsidP="00757FEE">
            <w:pPr>
              <w:spacing w:before="120" w:after="0" w:line="276" w:lineRule="auto"/>
              <w:ind w:right="51"/>
              <w:rPr>
                <w:rFonts w:eastAsia="Times New Roman" w:cs="Calibri"/>
                <w:color w:val="000000"/>
                <w:szCs w:val="24"/>
                <w:lang w:eastAsia="pl-PL"/>
              </w:rPr>
            </w:pPr>
            <w:r w:rsidRPr="001454D7">
              <w:rPr>
                <w:rFonts w:eastAsia="Times New Roman" w:cs="Calibri"/>
                <w:color w:val="000000"/>
                <w:szCs w:val="24"/>
                <w:lang w:eastAsia="pl-PL"/>
              </w:rPr>
              <w:t>Poddziałanie 7.2.1</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A223E02" w14:textId="614796FA"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420</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B1A227" w14:textId="19319BB7"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325</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FA67A54" w14:textId="7CC5BBE2" w:rsidR="00757FEE" w:rsidRPr="001454D7" w:rsidRDefault="00757FEE" w:rsidP="00757FEE">
            <w:pPr>
              <w:spacing w:before="120" w:after="0" w:line="276" w:lineRule="auto"/>
              <w:jc w:val="right"/>
              <w:rPr>
                <w:rFonts w:eastAsia="Times New Roman" w:cs="Calibri"/>
                <w:color w:val="000000"/>
                <w:szCs w:val="24"/>
                <w:lang w:eastAsia="pl-PL"/>
              </w:rPr>
            </w:pPr>
            <w:r w:rsidRPr="001454D7">
              <w:rPr>
                <w:szCs w:val="24"/>
              </w:rPr>
              <w:t>95</w:t>
            </w:r>
          </w:p>
        </w:tc>
        <w:tc>
          <w:tcPr>
            <w:tcW w:w="0" w:type="auto"/>
            <w:vMerge w:val="restart"/>
            <w:tcBorders>
              <w:top w:val="nil"/>
              <w:left w:val="single" w:sz="12" w:space="0" w:color="8EAADB" w:themeColor="accent1" w:themeTint="99"/>
              <w:bottom w:val="single" w:sz="4" w:space="0" w:color="000000"/>
              <w:right w:val="single" w:sz="12" w:space="0" w:color="8EAADB" w:themeColor="accent1" w:themeTint="99"/>
            </w:tcBorders>
            <w:shd w:val="clear" w:color="auto" w:fill="auto"/>
            <w:noWrap/>
            <w:vAlign w:val="center"/>
            <w:hideMark/>
          </w:tcPr>
          <w:p w14:paraId="50AF98EB" w14:textId="77777777" w:rsidR="00757FEE" w:rsidRPr="001454D7" w:rsidRDefault="00757FEE" w:rsidP="00757FEE">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9iv</w:t>
            </w:r>
          </w:p>
        </w:tc>
      </w:tr>
      <w:tr w:rsidR="00757FEE" w:rsidRPr="001454D7" w14:paraId="6E876187" w14:textId="77777777" w:rsidTr="00757FEE">
        <w:trPr>
          <w:trHeight w:val="301"/>
          <w:jc w:val="center"/>
        </w:trPr>
        <w:tc>
          <w:tcPr>
            <w:tcW w:w="0" w:type="auto"/>
            <w:vMerge/>
            <w:tcBorders>
              <w:top w:val="nil"/>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vAlign w:val="center"/>
            <w:hideMark/>
          </w:tcPr>
          <w:p w14:paraId="051B97CA" w14:textId="77777777" w:rsidR="00757FEE" w:rsidRPr="001454D7" w:rsidRDefault="00757FEE" w:rsidP="00757FEE">
            <w:pPr>
              <w:spacing w:before="120" w:after="0" w:line="276" w:lineRule="auto"/>
              <w:rPr>
                <w:rFonts w:eastAsia="Times New Roman" w:cs="Calibri"/>
                <w:color w:val="000000"/>
                <w:szCs w:val="24"/>
                <w:lang w:eastAsia="pl-PL"/>
              </w:rPr>
            </w:pPr>
          </w:p>
        </w:tc>
        <w:tc>
          <w:tcPr>
            <w:tcW w:w="0" w:type="auto"/>
            <w:tcBorders>
              <w:top w:val="nil"/>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0E9ADF40" w14:textId="77777777" w:rsidR="00757FEE" w:rsidRPr="001454D7" w:rsidRDefault="00757FEE" w:rsidP="00757FEE">
            <w:pPr>
              <w:spacing w:before="120" w:after="0" w:line="276" w:lineRule="auto"/>
              <w:ind w:right="51"/>
              <w:rPr>
                <w:rFonts w:eastAsia="Times New Roman" w:cs="Calibri"/>
                <w:color w:val="000000"/>
                <w:szCs w:val="24"/>
                <w:lang w:eastAsia="pl-PL"/>
              </w:rPr>
            </w:pPr>
            <w:r w:rsidRPr="001454D7">
              <w:rPr>
                <w:rFonts w:eastAsia="Times New Roman" w:cs="Calibri"/>
                <w:color w:val="000000"/>
                <w:szCs w:val="24"/>
                <w:lang w:eastAsia="pl-PL"/>
              </w:rPr>
              <w:t xml:space="preserve">Poddziałanie 7.2.2 </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6735CEF" w14:textId="67E91514"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643</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2C12FFC" w14:textId="2148BB70"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521</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85ADDB7" w14:textId="304F256E" w:rsidR="00757FEE" w:rsidRPr="001454D7" w:rsidRDefault="00757FEE" w:rsidP="00757FEE">
            <w:pPr>
              <w:spacing w:before="120" w:after="0" w:line="276" w:lineRule="auto"/>
              <w:jc w:val="right"/>
              <w:rPr>
                <w:rFonts w:eastAsia="Times New Roman" w:cs="Calibri"/>
                <w:color w:val="000000"/>
                <w:szCs w:val="24"/>
                <w:lang w:eastAsia="pl-PL"/>
              </w:rPr>
            </w:pPr>
            <w:r w:rsidRPr="001454D7">
              <w:rPr>
                <w:szCs w:val="24"/>
              </w:rPr>
              <w:t>122</w:t>
            </w:r>
          </w:p>
        </w:tc>
        <w:tc>
          <w:tcPr>
            <w:tcW w:w="0" w:type="auto"/>
            <w:vMerge/>
            <w:tcBorders>
              <w:top w:val="nil"/>
              <w:left w:val="single" w:sz="12" w:space="0" w:color="8EAADB" w:themeColor="accent1" w:themeTint="99"/>
              <w:bottom w:val="single" w:sz="12" w:space="0" w:color="8EAADB" w:themeColor="accent1" w:themeTint="99"/>
              <w:right w:val="single" w:sz="12" w:space="0" w:color="8EAADB" w:themeColor="accent1" w:themeTint="99"/>
            </w:tcBorders>
            <w:vAlign w:val="center"/>
            <w:hideMark/>
          </w:tcPr>
          <w:p w14:paraId="50F8A965" w14:textId="77777777" w:rsidR="00757FEE" w:rsidRPr="001454D7" w:rsidRDefault="00757FEE" w:rsidP="00757FEE">
            <w:pPr>
              <w:spacing w:before="120" w:after="0" w:line="276" w:lineRule="auto"/>
              <w:rPr>
                <w:rFonts w:eastAsia="Times New Roman" w:cs="Calibri"/>
                <w:color w:val="000000"/>
                <w:szCs w:val="24"/>
                <w:lang w:eastAsia="pl-PL"/>
              </w:rPr>
            </w:pPr>
          </w:p>
        </w:tc>
      </w:tr>
      <w:tr w:rsidR="00757FEE" w:rsidRPr="001454D7" w14:paraId="6BC0910B" w14:textId="77777777" w:rsidTr="006201E4">
        <w:trPr>
          <w:trHeight w:val="301"/>
          <w:jc w:val="center"/>
        </w:trPr>
        <w:tc>
          <w:tcPr>
            <w:tcW w:w="0" w:type="auto"/>
            <w:gridSpan w:val="2"/>
            <w:tcBorders>
              <w:top w:val="single" w:sz="4" w:space="0" w:color="auto"/>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noWrap/>
            <w:vAlign w:val="center"/>
            <w:hideMark/>
          </w:tcPr>
          <w:p w14:paraId="5AB57014" w14:textId="77777777" w:rsidR="00757FEE" w:rsidRPr="001454D7" w:rsidRDefault="00757FEE" w:rsidP="00757FEE">
            <w:pPr>
              <w:spacing w:before="120" w:after="0" w:line="276" w:lineRule="auto"/>
              <w:ind w:right="51"/>
              <w:rPr>
                <w:rFonts w:eastAsia="Times New Roman" w:cs="Calibri"/>
                <w:color w:val="000000"/>
                <w:szCs w:val="24"/>
                <w:lang w:eastAsia="pl-PL"/>
              </w:rPr>
            </w:pPr>
            <w:r w:rsidRPr="001454D7">
              <w:rPr>
                <w:rFonts w:eastAsia="Times New Roman" w:cs="Calibri"/>
                <w:color w:val="000000"/>
                <w:szCs w:val="24"/>
                <w:lang w:eastAsia="pl-PL"/>
              </w:rPr>
              <w:t>Działanie 7.3</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D9988CD" w14:textId="492AAD73"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448</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6222300" w14:textId="72797FEE"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288</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6A57AA9" w14:textId="0A4903BB" w:rsidR="00757FEE" w:rsidRPr="001454D7" w:rsidRDefault="00757FEE" w:rsidP="00757FEE">
            <w:pPr>
              <w:spacing w:before="120" w:after="0" w:line="276" w:lineRule="auto"/>
              <w:jc w:val="right"/>
              <w:rPr>
                <w:rFonts w:eastAsia="Times New Roman" w:cs="Calibri"/>
                <w:color w:val="000000"/>
                <w:szCs w:val="24"/>
                <w:lang w:eastAsia="pl-PL"/>
              </w:rPr>
            </w:pPr>
            <w:r w:rsidRPr="001454D7">
              <w:rPr>
                <w:szCs w:val="24"/>
              </w:rPr>
              <w:t>160</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755F800E" w14:textId="77777777" w:rsidR="00757FEE" w:rsidRPr="001454D7" w:rsidRDefault="00757FEE" w:rsidP="00757FEE">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9v</w:t>
            </w:r>
          </w:p>
        </w:tc>
      </w:tr>
      <w:tr w:rsidR="00B36ECF" w:rsidRPr="001454D7" w14:paraId="35BCA9E8" w14:textId="77777777" w:rsidTr="00757FEE">
        <w:trPr>
          <w:trHeight w:val="338"/>
          <w:jc w:val="center"/>
        </w:trPr>
        <w:tc>
          <w:tcPr>
            <w:tcW w:w="0" w:type="auto"/>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noWrap/>
            <w:vAlign w:val="center"/>
            <w:hideMark/>
          </w:tcPr>
          <w:p w14:paraId="55894BDB" w14:textId="77777777" w:rsidR="00B36ECF" w:rsidRPr="001454D7" w:rsidRDefault="00B36ECF" w:rsidP="00B36ECF">
            <w:pPr>
              <w:spacing w:before="120" w:after="0" w:line="276" w:lineRule="auto"/>
              <w:ind w:right="51"/>
              <w:jc w:val="center"/>
              <w:rPr>
                <w:rFonts w:eastAsia="Times New Roman" w:cs="Calibri"/>
                <w:color w:val="000000"/>
                <w:szCs w:val="24"/>
                <w:lang w:eastAsia="pl-PL"/>
              </w:rPr>
            </w:pPr>
            <w:r w:rsidRPr="001454D7">
              <w:rPr>
                <w:rFonts w:eastAsia="Times New Roman" w:cs="Calibri"/>
                <w:color w:val="000000"/>
                <w:szCs w:val="24"/>
                <w:lang w:eastAsia="pl-PL"/>
              </w:rPr>
              <w:t>Oś priorytetowa IX</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0F2FE9F4" w14:textId="77777777" w:rsidR="00B36ECF" w:rsidRPr="001454D7" w:rsidRDefault="00B36ECF" w:rsidP="00B36ECF">
            <w:pPr>
              <w:spacing w:before="120" w:after="0" w:line="276" w:lineRule="auto"/>
              <w:ind w:right="51"/>
              <w:jc w:val="right"/>
              <w:rPr>
                <w:rFonts w:eastAsia="Times New Roman" w:cs="Calibri"/>
                <w:color w:val="000000"/>
                <w:szCs w:val="24"/>
                <w:lang w:eastAsia="pl-PL"/>
              </w:rPr>
            </w:pP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3C2EDD81" w14:textId="77777777" w:rsidR="00B36ECF" w:rsidRPr="001454D7" w:rsidRDefault="00B36ECF" w:rsidP="00B36ECF">
            <w:pPr>
              <w:spacing w:before="120" w:after="0" w:line="276" w:lineRule="auto"/>
              <w:ind w:right="51"/>
              <w:jc w:val="right"/>
              <w:rPr>
                <w:rFonts w:eastAsia="Times New Roman" w:cs="Calibri"/>
                <w:color w:val="000000"/>
                <w:szCs w:val="24"/>
                <w:lang w:eastAsia="pl-PL"/>
              </w:rPr>
            </w:pP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tcPr>
          <w:p w14:paraId="6CF4699D" w14:textId="77777777" w:rsidR="00B36ECF" w:rsidRPr="001454D7" w:rsidRDefault="00B36ECF" w:rsidP="00B36ECF">
            <w:pPr>
              <w:spacing w:before="120" w:after="0" w:line="276" w:lineRule="auto"/>
              <w:jc w:val="right"/>
              <w:rPr>
                <w:rFonts w:eastAsia="Times New Roman" w:cs="Calibri"/>
                <w:color w:val="000000"/>
                <w:szCs w:val="24"/>
                <w:lang w:eastAsia="pl-PL"/>
              </w:rPr>
            </w:pP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noWrap/>
            <w:vAlign w:val="center"/>
            <w:hideMark/>
          </w:tcPr>
          <w:p w14:paraId="77849E5F" w14:textId="77777777" w:rsidR="00B36ECF" w:rsidRPr="001454D7" w:rsidRDefault="00B36ECF" w:rsidP="00B36ECF">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 </w:t>
            </w:r>
          </w:p>
        </w:tc>
      </w:tr>
      <w:tr w:rsidR="00757FEE" w:rsidRPr="001454D7" w14:paraId="7CB4EDD9" w14:textId="77777777" w:rsidTr="00B71F9D">
        <w:trPr>
          <w:trHeight w:val="301"/>
          <w:jc w:val="center"/>
        </w:trPr>
        <w:tc>
          <w:tcPr>
            <w:tcW w:w="0" w:type="auto"/>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noWrap/>
            <w:vAlign w:val="center"/>
            <w:hideMark/>
          </w:tcPr>
          <w:p w14:paraId="21CF0BD0" w14:textId="77777777" w:rsidR="00757FEE" w:rsidRPr="001454D7" w:rsidRDefault="00757FEE" w:rsidP="00757FEE">
            <w:pPr>
              <w:spacing w:before="120" w:after="0" w:line="276" w:lineRule="auto"/>
              <w:ind w:right="51"/>
              <w:rPr>
                <w:rFonts w:eastAsia="Times New Roman" w:cs="Calibri"/>
                <w:color w:val="000000"/>
                <w:szCs w:val="24"/>
                <w:lang w:eastAsia="pl-PL"/>
              </w:rPr>
            </w:pPr>
            <w:r w:rsidRPr="001454D7">
              <w:rPr>
                <w:rFonts w:eastAsia="Times New Roman" w:cs="Calibri"/>
                <w:color w:val="000000"/>
                <w:szCs w:val="24"/>
                <w:lang w:eastAsia="pl-PL"/>
              </w:rPr>
              <w:t>działanie 9.1</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F04FEEF" w14:textId="77D8B914"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1 356</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DB4DE88" w14:textId="5CD49F32" w:rsidR="00757FEE" w:rsidRPr="001454D7" w:rsidRDefault="00757FEE" w:rsidP="00757FEE">
            <w:pPr>
              <w:spacing w:before="120" w:after="0" w:line="276" w:lineRule="auto"/>
              <w:ind w:right="51"/>
              <w:jc w:val="right"/>
              <w:rPr>
                <w:rFonts w:eastAsia="Times New Roman" w:cs="Calibri"/>
                <w:color w:val="000000"/>
                <w:szCs w:val="24"/>
                <w:lang w:eastAsia="pl-PL"/>
              </w:rPr>
            </w:pPr>
            <w:r w:rsidRPr="001454D7">
              <w:rPr>
                <w:szCs w:val="24"/>
              </w:rPr>
              <w:t>1 028</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C9DABA" w14:textId="0DB1C4D4" w:rsidR="00757FEE" w:rsidRPr="001454D7" w:rsidRDefault="00757FEE" w:rsidP="00757FEE">
            <w:pPr>
              <w:spacing w:before="120" w:after="0" w:line="276" w:lineRule="auto"/>
              <w:jc w:val="right"/>
              <w:rPr>
                <w:rFonts w:eastAsia="Times New Roman" w:cs="Calibri"/>
                <w:color w:val="000000"/>
                <w:szCs w:val="24"/>
                <w:lang w:eastAsia="pl-PL"/>
              </w:rPr>
            </w:pPr>
            <w:r w:rsidRPr="001454D7">
              <w:rPr>
                <w:szCs w:val="24"/>
              </w:rPr>
              <w:t>328</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noWrap/>
            <w:vAlign w:val="center"/>
            <w:hideMark/>
          </w:tcPr>
          <w:p w14:paraId="60D8EACF" w14:textId="77777777" w:rsidR="00757FEE" w:rsidRPr="001454D7" w:rsidRDefault="00757FEE" w:rsidP="00757FEE">
            <w:pPr>
              <w:spacing w:before="120" w:after="0" w:line="276" w:lineRule="auto"/>
              <w:jc w:val="center"/>
              <w:rPr>
                <w:rFonts w:eastAsia="Times New Roman" w:cs="Calibri"/>
                <w:color w:val="000000"/>
                <w:szCs w:val="24"/>
                <w:lang w:eastAsia="pl-PL"/>
              </w:rPr>
            </w:pPr>
            <w:r w:rsidRPr="001454D7">
              <w:rPr>
                <w:rFonts w:eastAsia="Times New Roman" w:cs="Calibri"/>
                <w:color w:val="000000"/>
                <w:szCs w:val="24"/>
                <w:lang w:eastAsia="pl-PL"/>
              </w:rPr>
              <w:t>9vi</w:t>
            </w:r>
          </w:p>
        </w:tc>
      </w:tr>
      <w:tr w:rsidR="00757FEE" w:rsidRPr="001454D7" w14:paraId="70045400" w14:textId="77777777" w:rsidTr="0074364D">
        <w:trPr>
          <w:trHeight w:val="338"/>
          <w:jc w:val="center"/>
        </w:trPr>
        <w:tc>
          <w:tcPr>
            <w:tcW w:w="0" w:type="auto"/>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noWrap/>
            <w:vAlign w:val="center"/>
            <w:hideMark/>
          </w:tcPr>
          <w:p w14:paraId="44159831" w14:textId="77777777" w:rsidR="00757FEE" w:rsidRPr="001454D7" w:rsidRDefault="00757FEE" w:rsidP="00757FEE">
            <w:pPr>
              <w:spacing w:before="120" w:after="0" w:line="276" w:lineRule="auto"/>
              <w:ind w:right="51"/>
              <w:rPr>
                <w:rFonts w:eastAsia="Times New Roman" w:cs="Calibri"/>
                <w:szCs w:val="24"/>
                <w:lang w:eastAsia="pl-PL"/>
              </w:rPr>
            </w:pPr>
            <w:r w:rsidRPr="001454D7">
              <w:rPr>
                <w:rFonts w:eastAsia="Times New Roman" w:cs="Calibri"/>
                <w:szCs w:val="24"/>
                <w:lang w:eastAsia="pl-PL"/>
              </w:rPr>
              <w:t>RAZEM</w:t>
            </w:r>
          </w:p>
        </w:tc>
        <w:tc>
          <w:tcPr>
            <w:tcW w:w="0" w:type="auto"/>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0B7C5B1B" w14:textId="6433581A" w:rsidR="00757FEE" w:rsidRPr="001454D7" w:rsidRDefault="00757FEE" w:rsidP="00757FEE">
            <w:pPr>
              <w:spacing w:before="120" w:after="0" w:line="276" w:lineRule="auto"/>
              <w:ind w:right="51"/>
              <w:jc w:val="right"/>
              <w:rPr>
                <w:rFonts w:eastAsia="Times New Roman" w:cs="Calibri"/>
                <w:szCs w:val="24"/>
                <w:lang w:eastAsia="pl-PL"/>
              </w:rPr>
            </w:pPr>
            <w:r w:rsidRPr="001454D7">
              <w:rPr>
                <w:szCs w:val="24"/>
              </w:rPr>
              <w:t>1</w:t>
            </w:r>
            <w:r w:rsidR="004275FD" w:rsidRPr="001454D7">
              <w:rPr>
                <w:szCs w:val="24"/>
              </w:rPr>
              <w:t>6</w:t>
            </w:r>
            <w:r w:rsidRPr="001454D7">
              <w:rPr>
                <w:szCs w:val="24"/>
              </w:rPr>
              <w:t xml:space="preserve"> 2</w:t>
            </w:r>
            <w:r w:rsidR="004275FD" w:rsidRPr="001454D7">
              <w:rPr>
                <w:szCs w:val="24"/>
              </w:rPr>
              <w:t>91</w:t>
            </w:r>
          </w:p>
        </w:tc>
        <w:tc>
          <w:tcPr>
            <w:tcW w:w="94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3CBFE357" w14:textId="2518804F" w:rsidR="00757FEE" w:rsidRPr="001454D7" w:rsidRDefault="00757FEE" w:rsidP="00757FEE">
            <w:pPr>
              <w:spacing w:before="120" w:after="0" w:line="276" w:lineRule="auto"/>
              <w:ind w:right="51"/>
              <w:jc w:val="right"/>
              <w:rPr>
                <w:rFonts w:eastAsia="Times New Roman" w:cs="Calibri"/>
                <w:szCs w:val="24"/>
                <w:lang w:eastAsia="pl-PL"/>
              </w:rPr>
            </w:pPr>
            <w:r w:rsidRPr="001454D7">
              <w:rPr>
                <w:szCs w:val="24"/>
              </w:rPr>
              <w:t xml:space="preserve">10 </w:t>
            </w:r>
            <w:r w:rsidR="004275FD" w:rsidRPr="001454D7">
              <w:rPr>
                <w:szCs w:val="24"/>
              </w:rPr>
              <w:t>877</w:t>
            </w:r>
          </w:p>
        </w:tc>
        <w:tc>
          <w:tcPr>
            <w:tcW w:w="106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288153DA" w14:textId="0F2D5355" w:rsidR="00757FEE" w:rsidRPr="001454D7" w:rsidRDefault="00757FEE" w:rsidP="00757FEE">
            <w:pPr>
              <w:spacing w:before="120" w:after="0" w:line="276" w:lineRule="auto"/>
              <w:jc w:val="right"/>
              <w:rPr>
                <w:rFonts w:eastAsia="Times New Roman" w:cs="Calibri"/>
                <w:szCs w:val="24"/>
                <w:lang w:eastAsia="pl-PL"/>
              </w:rPr>
            </w:pPr>
            <w:r w:rsidRPr="001454D7">
              <w:rPr>
                <w:szCs w:val="24"/>
              </w:rPr>
              <w:t xml:space="preserve">5 </w:t>
            </w:r>
            <w:r w:rsidR="004275FD" w:rsidRPr="001454D7">
              <w:rPr>
                <w:szCs w:val="24"/>
              </w:rPr>
              <w:t>414</w:t>
            </w:r>
          </w:p>
        </w:tc>
        <w:tc>
          <w:tcPr>
            <w:tcW w:w="0" w:type="auto"/>
            <w:tcBorders>
              <w:top w:val="single" w:sz="12" w:space="0" w:color="8EAADB" w:themeColor="accent1" w:themeTint="99"/>
              <w:left w:val="single" w:sz="12" w:space="0" w:color="8EAADB" w:themeColor="accent1" w:themeTint="99"/>
              <w:bottom w:val="nil"/>
              <w:right w:val="nil"/>
            </w:tcBorders>
            <w:shd w:val="clear" w:color="auto" w:fill="auto"/>
            <w:noWrap/>
            <w:vAlign w:val="center"/>
            <w:hideMark/>
          </w:tcPr>
          <w:p w14:paraId="047AA478" w14:textId="77777777" w:rsidR="00757FEE" w:rsidRPr="001454D7" w:rsidRDefault="00757FEE" w:rsidP="00757FEE">
            <w:pPr>
              <w:spacing w:before="120" w:after="0" w:line="276" w:lineRule="auto"/>
              <w:rPr>
                <w:rFonts w:eastAsia="Times New Roman" w:cs="Calibri"/>
                <w:color w:val="000000"/>
                <w:szCs w:val="24"/>
                <w:lang w:eastAsia="pl-PL"/>
              </w:rPr>
            </w:pPr>
          </w:p>
        </w:tc>
      </w:tr>
    </w:tbl>
    <w:p w14:paraId="71177DFB" w14:textId="480FFD84" w:rsidR="00F11C6F" w:rsidRPr="001454D7" w:rsidRDefault="00F11C6F" w:rsidP="00F11C6F">
      <w:pPr>
        <w:spacing w:before="120" w:after="120" w:line="276" w:lineRule="auto"/>
        <w:rPr>
          <w:rFonts w:cs="Calibri"/>
          <w:szCs w:val="24"/>
        </w:rPr>
      </w:pPr>
      <w:r w:rsidRPr="001454D7">
        <w:rPr>
          <w:rFonts w:cs="Calibri"/>
          <w:szCs w:val="24"/>
        </w:rPr>
        <w:t>Źródło: opracowanie własne na postawie SL2014</w:t>
      </w:r>
      <w:r w:rsidR="00817085" w:rsidRPr="001454D7">
        <w:rPr>
          <w:rFonts w:cs="Calibri"/>
          <w:szCs w:val="24"/>
        </w:rPr>
        <w:t xml:space="preserve">, stan na </w:t>
      </w:r>
      <w:r w:rsidR="00072150" w:rsidRPr="001454D7">
        <w:rPr>
          <w:rFonts w:cs="Calibri"/>
          <w:szCs w:val="24"/>
        </w:rPr>
        <w:t>25</w:t>
      </w:r>
      <w:r w:rsidR="00817085" w:rsidRPr="001454D7">
        <w:rPr>
          <w:rFonts w:cs="Calibri"/>
          <w:szCs w:val="24"/>
        </w:rPr>
        <w:t>.06.2024 r.</w:t>
      </w:r>
    </w:p>
    <w:p w14:paraId="715F40B6" w14:textId="2FEA7ED3" w:rsidR="000A4D9D" w:rsidRPr="001454D7" w:rsidRDefault="000A4D9D" w:rsidP="000A4D9D">
      <w:pPr>
        <w:spacing w:before="120" w:after="0" w:line="276" w:lineRule="auto"/>
        <w:rPr>
          <w:rFonts w:cstheme="minorHAnsi"/>
          <w:szCs w:val="24"/>
        </w:rPr>
      </w:pPr>
      <w:bookmarkStart w:id="10" w:name="_Hlk167866187"/>
      <w:bookmarkStart w:id="11" w:name="_Hlk136954539"/>
      <w:r w:rsidRPr="001454D7">
        <w:rPr>
          <w:rFonts w:cstheme="minorHAnsi"/>
          <w:szCs w:val="24"/>
        </w:rPr>
        <w:t xml:space="preserve">W ofercie </w:t>
      </w:r>
      <w:bookmarkStart w:id="12" w:name="_Hlk136955596"/>
      <w:r w:rsidRPr="001454D7">
        <w:rPr>
          <w:rFonts w:cstheme="minorHAnsi"/>
          <w:szCs w:val="24"/>
        </w:rPr>
        <w:t>Wykonawca powinien opisać i uzasadnić sposób doboru prób do objęcia badaniem i rozkład prób oraz zapewnić spełnienie wymagań, o których mowa w pkt. 3.1 c)</w:t>
      </w:r>
      <w:bookmarkEnd w:id="12"/>
      <w:r w:rsidRPr="001454D7">
        <w:rPr>
          <w:rFonts w:cstheme="minorHAnsi"/>
          <w:szCs w:val="24"/>
        </w:rPr>
        <w:t xml:space="preserve">. </w:t>
      </w:r>
    </w:p>
    <w:bookmarkEnd w:id="10"/>
    <w:p w14:paraId="6E42728A" w14:textId="77777777" w:rsidR="000A4D9D" w:rsidRPr="001454D7" w:rsidRDefault="000A4D9D" w:rsidP="000A4D9D">
      <w:pPr>
        <w:spacing w:before="120" w:after="0" w:line="276" w:lineRule="auto"/>
        <w:rPr>
          <w:rFonts w:cstheme="minorHAnsi"/>
          <w:szCs w:val="24"/>
        </w:rPr>
      </w:pPr>
      <w:r w:rsidRPr="001454D7">
        <w:rPr>
          <w:rFonts w:eastAsia="Times New Roman" w:cstheme="minorHAnsi"/>
          <w:b/>
          <w:bCs/>
          <w:szCs w:val="24"/>
          <w:u w:val="single"/>
        </w:rPr>
        <w:t>Wszelkie liczebności dotyczące wielkości i rozkładu prób badawczych, które zostaną wskazane w ofercie są, zgodnie z ustawą prawo zamówień publicznych, wiążące.</w:t>
      </w:r>
      <w:bookmarkEnd w:id="11"/>
    </w:p>
    <w:bookmarkEnd w:id="9"/>
    <w:p w14:paraId="2D48FB4C" w14:textId="23BEF8E4" w:rsidR="00F11C6F" w:rsidRPr="001454D7" w:rsidRDefault="00052976">
      <w:pPr>
        <w:pStyle w:val="Nagwek2"/>
        <w:numPr>
          <w:ilvl w:val="1"/>
          <w:numId w:val="2"/>
        </w:numPr>
        <w:rPr>
          <w:sz w:val="24"/>
          <w:szCs w:val="24"/>
        </w:rPr>
      </w:pPr>
      <w:r w:rsidRPr="001454D7">
        <w:rPr>
          <w:sz w:val="24"/>
          <w:szCs w:val="24"/>
        </w:rPr>
        <w:t>ZAKRES TERYTORIALNY</w:t>
      </w:r>
    </w:p>
    <w:p w14:paraId="63DD68DA" w14:textId="77777777" w:rsidR="00F11C6F" w:rsidRPr="001454D7" w:rsidRDefault="00F11C6F" w:rsidP="00F11C6F">
      <w:pPr>
        <w:spacing w:before="120" w:line="276" w:lineRule="auto"/>
        <w:rPr>
          <w:rFonts w:cs="Calibri"/>
          <w:szCs w:val="24"/>
        </w:rPr>
      </w:pPr>
      <w:r w:rsidRPr="001454D7">
        <w:rPr>
          <w:rFonts w:cs="Calibri"/>
          <w:szCs w:val="24"/>
        </w:rPr>
        <w:t>Badanie powinno objąć swoim zakresem obszar województwa podlaskiego.</w:t>
      </w:r>
    </w:p>
    <w:p w14:paraId="400C4FA8" w14:textId="0FE0A7E7" w:rsidR="00F11C6F" w:rsidRPr="001454D7" w:rsidRDefault="00E5034B">
      <w:pPr>
        <w:pStyle w:val="Nagwek2"/>
        <w:numPr>
          <w:ilvl w:val="1"/>
          <w:numId w:val="2"/>
        </w:numPr>
        <w:rPr>
          <w:sz w:val="24"/>
          <w:szCs w:val="24"/>
        </w:rPr>
      </w:pPr>
      <w:r w:rsidRPr="001454D7">
        <w:rPr>
          <w:sz w:val="24"/>
          <w:szCs w:val="24"/>
        </w:rPr>
        <w:t>ZAKRES CZASOWY</w:t>
      </w:r>
    </w:p>
    <w:p w14:paraId="3358BF6B" w14:textId="3CDEA3C9" w:rsidR="00F11C6F" w:rsidRPr="001454D7" w:rsidRDefault="00F11C6F" w:rsidP="00F11C6F">
      <w:pPr>
        <w:spacing w:before="120" w:after="0" w:line="276" w:lineRule="auto"/>
        <w:rPr>
          <w:rFonts w:cs="Calibri"/>
          <w:szCs w:val="24"/>
        </w:rPr>
      </w:pPr>
      <w:r w:rsidRPr="001454D7">
        <w:rPr>
          <w:rFonts w:cs="Calibri"/>
          <w:szCs w:val="24"/>
        </w:rPr>
        <w:t>Zakres czasowy</w:t>
      </w:r>
      <w:r w:rsidR="00422D26" w:rsidRPr="001454D7">
        <w:rPr>
          <w:rFonts w:cs="Calibri"/>
          <w:szCs w:val="24"/>
        </w:rPr>
        <w:t xml:space="preserve">: </w:t>
      </w:r>
      <w:r w:rsidRPr="001454D7">
        <w:rPr>
          <w:rFonts w:cs="Calibri"/>
          <w:szCs w:val="24"/>
        </w:rPr>
        <w:t xml:space="preserve">od </w:t>
      </w:r>
      <w:r w:rsidR="002A7F65" w:rsidRPr="001454D7">
        <w:rPr>
          <w:rFonts w:cs="Calibri"/>
          <w:szCs w:val="24"/>
        </w:rPr>
        <w:t>1 stycznia 2021 r. do 31 grudnia 2023 r.</w:t>
      </w:r>
    </w:p>
    <w:p w14:paraId="456303F6" w14:textId="6E9A5602" w:rsidR="00817085" w:rsidRPr="001454D7" w:rsidRDefault="00E5034B">
      <w:pPr>
        <w:pStyle w:val="Nagwek1"/>
        <w:numPr>
          <w:ilvl w:val="0"/>
          <w:numId w:val="2"/>
        </w:numPr>
        <w:spacing w:after="240"/>
        <w:rPr>
          <w:sz w:val="24"/>
          <w:szCs w:val="24"/>
        </w:rPr>
      </w:pPr>
      <w:r w:rsidRPr="001454D7">
        <w:rPr>
          <w:sz w:val="24"/>
          <w:szCs w:val="24"/>
        </w:rPr>
        <w:t>SPOSÓB REALIZACJI BADANIA I METODYKA</w:t>
      </w:r>
      <w:r w:rsidR="00817085" w:rsidRPr="001454D7">
        <w:rPr>
          <w:sz w:val="24"/>
          <w:szCs w:val="24"/>
        </w:rPr>
        <w:tab/>
      </w:r>
    </w:p>
    <w:p w14:paraId="430EE559" w14:textId="5777C68E" w:rsidR="00817085" w:rsidRPr="001454D7" w:rsidRDefault="00E5034B">
      <w:pPr>
        <w:pStyle w:val="Nagwek2"/>
        <w:numPr>
          <w:ilvl w:val="1"/>
          <w:numId w:val="2"/>
        </w:numPr>
        <w:rPr>
          <w:sz w:val="24"/>
          <w:szCs w:val="24"/>
        </w:rPr>
      </w:pPr>
      <w:r w:rsidRPr="001454D7">
        <w:rPr>
          <w:sz w:val="24"/>
          <w:szCs w:val="24"/>
        </w:rPr>
        <w:t>WYMAGANIA, CO DO METODYKI BADANIA</w:t>
      </w:r>
    </w:p>
    <w:p w14:paraId="76425BBB" w14:textId="1969D83E" w:rsidR="00946B61" w:rsidRPr="001454D7" w:rsidRDefault="00946B61">
      <w:pPr>
        <w:pStyle w:val="Akapitzlist"/>
        <w:numPr>
          <w:ilvl w:val="0"/>
          <w:numId w:val="10"/>
        </w:numPr>
        <w:spacing w:before="240"/>
        <w:ind w:left="567" w:hanging="425"/>
        <w:rPr>
          <w:szCs w:val="24"/>
        </w:rPr>
      </w:pPr>
      <w:r w:rsidRPr="001454D7">
        <w:rPr>
          <w:szCs w:val="24"/>
        </w:rPr>
        <w:t>Dobór metod, za pomocą których przeprowadzona będzie ocena rezultatów wsparcia, powinien odpowiadać zakresowi badania. Wykonawca zaproponuje</w:t>
      </w:r>
      <w:r w:rsidR="003220F9" w:rsidRPr="001454D7">
        <w:rPr>
          <w:szCs w:val="24"/>
        </w:rPr>
        <w:t xml:space="preserve"> w ofercie</w:t>
      </w:r>
      <w:r w:rsidRPr="001454D7">
        <w:rPr>
          <w:szCs w:val="24"/>
        </w:rPr>
        <w:t xml:space="preserve"> odpowiedni katalog metod badawczych umożliwiający uzyskanie odpowiedzi na wszystkie pytania badawcze zawarte w OPZ (Tabela 3)</w:t>
      </w:r>
      <w:r w:rsidR="00743CEC" w:rsidRPr="001454D7">
        <w:rPr>
          <w:szCs w:val="24"/>
        </w:rPr>
        <w:t xml:space="preserve"> oraz oszacowanie wskaźnika </w:t>
      </w:r>
      <w:r w:rsidR="00743CEC" w:rsidRPr="001454D7">
        <w:rPr>
          <w:szCs w:val="24"/>
        </w:rPr>
        <w:lastRenderedPageBreak/>
        <w:t xml:space="preserve">rezultatu długoterminowego „Liczba osób znajdujących się w lepszej sytuacji na rynku pracy sześć miesięcy po opuszczeniu programu", zgodnie z </w:t>
      </w:r>
      <w:r w:rsidR="00743CEC" w:rsidRPr="001454D7">
        <w:rPr>
          <w:i/>
          <w:iCs/>
          <w:szCs w:val="24"/>
        </w:rPr>
        <w:t xml:space="preserve">Załącznikiem nr 6 do Wytycznych w zakresie monitorowania postępu rzeczowego realizacji programów operacyjnych na lata 2014-2020 </w:t>
      </w:r>
      <w:bookmarkStart w:id="13" w:name="_Hlk172793679"/>
      <w:r w:rsidR="00743CEC" w:rsidRPr="001454D7">
        <w:rPr>
          <w:i/>
          <w:iCs/>
          <w:szCs w:val="24"/>
        </w:rPr>
        <w:t>(Sposób pomiaru wskaźników rezultatu długoterminowego EFS, dla których źródłem danych jest badanie ewaluacyjne</w:t>
      </w:r>
      <w:r w:rsidR="00743CEC" w:rsidRPr="001454D7">
        <w:rPr>
          <w:szCs w:val="24"/>
        </w:rPr>
        <w:t xml:space="preserve"> – załącznik nr 2 do OPZ).</w:t>
      </w:r>
      <w:bookmarkEnd w:id="13"/>
    </w:p>
    <w:p w14:paraId="02FFE249" w14:textId="36D028FB" w:rsidR="00880208" w:rsidRPr="001454D7" w:rsidRDefault="00880208">
      <w:pPr>
        <w:pStyle w:val="Akapitzlist"/>
        <w:numPr>
          <w:ilvl w:val="0"/>
          <w:numId w:val="10"/>
        </w:numPr>
        <w:spacing w:before="240"/>
        <w:ind w:left="567" w:hanging="425"/>
        <w:rPr>
          <w:szCs w:val="24"/>
        </w:rPr>
      </w:pPr>
      <w:r w:rsidRPr="001454D7">
        <w:rPr>
          <w:szCs w:val="24"/>
        </w:rPr>
        <w:t>Wykonawca zaproponuje</w:t>
      </w:r>
      <w:r w:rsidR="003220F9" w:rsidRPr="001454D7">
        <w:rPr>
          <w:szCs w:val="24"/>
        </w:rPr>
        <w:t xml:space="preserve"> w ofercie</w:t>
      </w:r>
      <w:r w:rsidRPr="001454D7">
        <w:rPr>
          <w:szCs w:val="24"/>
        </w:rPr>
        <w:t xml:space="preserve"> katalog metod, technik i narzędzi badawczych służących realizacji badania</w:t>
      </w:r>
      <w:r w:rsidR="005E1FB6" w:rsidRPr="001454D7">
        <w:rPr>
          <w:szCs w:val="24"/>
        </w:rPr>
        <w:t>,</w:t>
      </w:r>
      <w:r w:rsidRPr="001454D7">
        <w:rPr>
          <w:szCs w:val="24"/>
        </w:rPr>
        <w:t xml:space="preserve"> spełniającego minimum metod</w:t>
      </w:r>
      <w:r w:rsidR="00F332EC" w:rsidRPr="001454D7">
        <w:rPr>
          <w:szCs w:val="24"/>
        </w:rPr>
        <w:t>yczne</w:t>
      </w:r>
      <w:r w:rsidRPr="001454D7">
        <w:rPr>
          <w:szCs w:val="24"/>
        </w:rPr>
        <w:t xml:space="preserve"> wskazane w załączniku 6 do Wytycznych, adekwatnie do potrzeb realizacji celów badania. Dobór metod i technik badawczych powinien odpowiadać zakresowi badania.</w:t>
      </w:r>
    </w:p>
    <w:p w14:paraId="59C33652" w14:textId="17A9152B" w:rsidR="005D2396" w:rsidRPr="001454D7" w:rsidRDefault="005D2396" w:rsidP="00926FF4">
      <w:pPr>
        <w:pStyle w:val="Akapitzlist"/>
        <w:numPr>
          <w:ilvl w:val="0"/>
          <w:numId w:val="10"/>
        </w:numPr>
        <w:spacing w:before="240"/>
        <w:ind w:left="567" w:hanging="425"/>
        <w:rPr>
          <w:szCs w:val="24"/>
        </w:rPr>
      </w:pPr>
      <w:bookmarkStart w:id="14" w:name="_Hlk169858815"/>
      <w:r w:rsidRPr="001454D7">
        <w:rPr>
          <w:szCs w:val="24"/>
        </w:rPr>
        <w:t xml:space="preserve">W związku z realizacją celu badania wymagane jest </w:t>
      </w:r>
      <w:bookmarkStart w:id="15" w:name="_Hlk172810692"/>
      <w:r w:rsidRPr="001454D7">
        <w:rPr>
          <w:szCs w:val="24"/>
        </w:rPr>
        <w:t>przedstawienie</w:t>
      </w:r>
      <w:r w:rsidR="00676714" w:rsidRPr="001454D7">
        <w:rPr>
          <w:szCs w:val="24"/>
        </w:rPr>
        <w:t xml:space="preserve"> w ofercie</w:t>
      </w:r>
      <w:r w:rsidRPr="001454D7">
        <w:rPr>
          <w:szCs w:val="24"/>
        </w:rPr>
        <w:t xml:space="preserve"> propozycji doboru próby badawczej, jej struktury i liczebności odpowiadającej zaleceniom przedstawionym w załączniku 6</w:t>
      </w:r>
      <w:bookmarkEnd w:id="15"/>
      <w:r w:rsidRPr="001454D7">
        <w:rPr>
          <w:szCs w:val="24"/>
        </w:rPr>
        <w:t xml:space="preserve"> do Wytycznych w zakresie monitorowania postępu rzeczowego programów operacyjnych na lata 2014-2020. </w:t>
      </w:r>
      <w:r w:rsidR="001C4826" w:rsidRPr="001454D7">
        <w:rPr>
          <w:szCs w:val="24"/>
        </w:rPr>
        <w:t>Wykonawca zobowiązany jest do przedstawienia w ofercie założonej do osiągnięcia liczby efektywnie zrealizowanych wywiadów</w:t>
      </w:r>
      <w:r w:rsidR="00093616" w:rsidRPr="001454D7">
        <w:rPr>
          <w:szCs w:val="24"/>
        </w:rPr>
        <w:t xml:space="preserve">, </w:t>
      </w:r>
      <w:r w:rsidRPr="001454D7">
        <w:rPr>
          <w:szCs w:val="24"/>
        </w:rPr>
        <w:t>powinien wykazać</w:t>
      </w:r>
      <w:r w:rsidR="001218E3" w:rsidRPr="001454D7">
        <w:rPr>
          <w:szCs w:val="24"/>
        </w:rPr>
        <w:t xml:space="preserve"> również</w:t>
      </w:r>
      <w:r w:rsidRPr="001454D7">
        <w:rPr>
          <w:szCs w:val="24"/>
        </w:rPr>
        <w:t>, w jaki sposób dotrze do respondentów oraz w jaki sposób zagwarantuje zrealizowanie zakładanej próby</w:t>
      </w:r>
      <w:r w:rsidR="001C4826" w:rsidRPr="001454D7">
        <w:rPr>
          <w:szCs w:val="24"/>
        </w:rPr>
        <w:t>.</w:t>
      </w:r>
      <w:r w:rsidR="00093616" w:rsidRPr="001454D7">
        <w:rPr>
          <w:szCs w:val="24"/>
        </w:rPr>
        <w:t xml:space="preserve"> </w:t>
      </w:r>
      <w:r w:rsidR="00093616" w:rsidRPr="001454D7">
        <w:rPr>
          <w:szCs w:val="24"/>
        </w:rPr>
        <w:br/>
        <w:t>W raporcie końcowym Wykonawca zobowiązany jest do przedstawienia rozmiaru</w:t>
      </w:r>
      <w:r w:rsidR="00853624" w:rsidRPr="001454D7">
        <w:rPr>
          <w:szCs w:val="24"/>
        </w:rPr>
        <w:t xml:space="preserve"> faktycznej/ostatecznej </w:t>
      </w:r>
      <w:r w:rsidR="00093616" w:rsidRPr="001454D7">
        <w:rPr>
          <w:szCs w:val="24"/>
        </w:rPr>
        <w:t>próby badawczej objętej badaniem, liczby efektywnie zrealizowanych wywiadów, rozmiaru osiągniętego błędu statystycznego oraz poziomu realizacji próby badawczej (response rate).</w:t>
      </w:r>
    </w:p>
    <w:bookmarkEnd w:id="14"/>
    <w:p w14:paraId="31ABB5B6" w14:textId="4E3B01BF" w:rsidR="00946B61" w:rsidRPr="001454D7" w:rsidRDefault="00946B61">
      <w:pPr>
        <w:pStyle w:val="Akapitzlist"/>
        <w:numPr>
          <w:ilvl w:val="0"/>
          <w:numId w:val="10"/>
        </w:numPr>
        <w:spacing w:before="240"/>
        <w:ind w:left="567" w:hanging="425"/>
        <w:rPr>
          <w:szCs w:val="24"/>
        </w:rPr>
      </w:pPr>
      <w:r w:rsidRPr="001454D7">
        <w:rPr>
          <w:szCs w:val="24"/>
        </w:rPr>
        <w:t>Wykonawca jest zobowiązany do testowania wszystkich opracowanych narzędzi badawczych w przypadku metod ilościowych, stosując badania pilotażowe; pilotaż należy uznać za zrealizowany w przypadku przeprowadzenia minimum 10 efektywnie zrealizowanych wywiadów. Badanie pilotażowe powinno zostać zaplanowane tak, aby 10 efektywnie przeprowadzonych wywiadów uwzględniało założenia badania w zakresie rodzajów grup/warstw podmiotów przewidzianych do badania (pilotaż nie może być przeprowadzony na jednej z grup przewidzianych do badania jeśli są one zróżnicowane lub zróżnicowany jest zestaw pytań ankietowych w opracowanych narzędziach). Wywiady pilotażowe nie będą wliczane do wyników badania głównego i założonej próby badawczej, chyba że przeprowadzony pilotaż nie zidentyfikuje żadnych wad w procedurze badawczej (wówczas może być wliczony do próby badawczej). Zastrzega się, iż Wykonawca nie może przystąpić do realizacji właściwych badań ilościowych przed zatwierdzeniem przez Zamawiającego raportu z badania pilotażowego. Zamawiający, w uzasadnionych przypadkach może wyrazić zgodę na przeprowadzenie badania pilotażowego w etapach.</w:t>
      </w:r>
    </w:p>
    <w:p w14:paraId="2366E0F5" w14:textId="48BED600" w:rsidR="00946B61" w:rsidRPr="001454D7" w:rsidRDefault="00946B61">
      <w:pPr>
        <w:pStyle w:val="Akapitzlist"/>
        <w:numPr>
          <w:ilvl w:val="0"/>
          <w:numId w:val="10"/>
        </w:numPr>
        <w:spacing w:before="240"/>
        <w:ind w:left="567" w:hanging="425"/>
        <w:rPr>
          <w:szCs w:val="24"/>
        </w:rPr>
      </w:pPr>
      <w:r w:rsidRPr="001454D7">
        <w:rPr>
          <w:szCs w:val="24"/>
        </w:rPr>
        <w:t xml:space="preserve">Zamawiający zastrzega sobie możliwość weryfikacji faktycznej realizacji założonych w raporcie metodycznym wywiadów, paneli i innych technik badawczych.  </w:t>
      </w:r>
    </w:p>
    <w:p w14:paraId="67F8A512" w14:textId="5C24A121" w:rsidR="00946B61" w:rsidRPr="001454D7" w:rsidRDefault="00946B61">
      <w:pPr>
        <w:pStyle w:val="Akapitzlist"/>
        <w:numPr>
          <w:ilvl w:val="0"/>
          <w:numId w:val="10"/>
        </w:numPr>
        <w:spacing w:before="240"/>
        <w:ind w:left="567" w:hanging="425"/>
        <w:rPr>
          <w:szCs w:val="24"/>
        </w:rPr>
      </w:pPr>
      <w:r w:rsidRPr="001454D7">
        <w:rPr>
          <w:szCs w:val="24"/>
        </w:rPr>
        <w:t>Dodatkowe pytania badawcze zaproponowane przez Wykonawcę nie będą brane pod uwagę.</w:t>
      </w:r>
    </w:p>
    <w:p w14:paraId="13FA0E16" w14:textId="153EF210" w:rsidR="00942952" w:rsidRPr="001454D7" w:rsidRDefault="006230DA">
      <w:pPr>
        <w:pStyle w:val="Nagwek2"/>
        <w:numPr>
          <w:ilvl w:val="1"/>
          <w:numId w:val="2"/>
        </w:numPr>
        <w:rPr>
          <w:sz w:val="24"/>
          <w:szCs w:val="24"/>
        </w:rPr>
      </w:pPr>
      <w:r w:rsidRPr="001454D7">
        <w:rPr>
          <w:sz w:val="24"/>
          <w:szCs w:val="24"/>
        </w:rPr>
        <w:t>CYFROWE PRODUKTY BADANIA</w:t>
      </w:r>
    </w:p>
    <w:p w14:paraId="292DEE28" w14:textId="77777777" w:rsidR="006230DA" w:rsidRPr="001454D7" w:rsidRDefault="006230DA" w:rsidP="006230DA">
      <w:pPr>
        <w:rPr>
          <w:szCs w:val="24"/>
        </w:rPr>
      </w:pPr>
      <w:r w:rsidRPr="001454D7">
        <w:rPr>
          <w:szCs w:val="24"/>
        </w:rPr>
        <w:t>Na przedmiot zamówienia składają się następujące, cyfrowe produkty badania:</w:t>
      </w:r>
    </w:p>
    <w:p w14:paraId="6216320C" w14:textId="77777777" w:rsidR="006230DA" w:rsidRPr="001454D7" w:rsidRDefault="006230DA">
      <w:pPr>
        <w:numPr>
          <w:ilvl w:val="1"/>
          <w:numId w:val="13"/>
        </w:numPr>
        <w:tabs>
          <w:tab w:val="clear" w:pos="872"/>
          <w:tab w:val="num" w:pos="567"/>
        </w:tabs>
        <w:spacing w:after="0"/>
        <w:ind w:left="567" w:hanging="425"/>
        <w:rPr>
          <w:szCs w:val="24"/>
        </w:rPr>
      </w:pPr>
      <w:r w:rsidRPr="001454D7">
        <w:rPr>
          <w:szCs w:val="24"/>
        </w:rPr>
        <w:t>produkty badania:</w:t>
      </w:r>
    </w:p>
    <w:p w14:paraId="088AD513" w14:textId="77777777" w:rsidR="006230DA" w:rsidRPr="001454D7" w:rsidRDefault="006230DA">
      <w:pPr>
        <w:numPr>
          <w:ilvl w:val="1"/>
          <w:numId w:val="14"/>
        </w:numPr>
        <w:tabs>
          <w:tab w:val="num" w:pos="567"/>
        </w:tabs>
        <w:spacing w:after="0"/>
        <w:ind w:hanging="425"/>
        <w:rPr>
          <w:szCs w:val="24"/>
        </w:rPr>
      </w:pPr>
      <w:r w:rsidRPr="001454D7">
        <w:rPr>
          <w:szCs w:val="24"/>
        </w:rPr>
        <w:lastRenderedPageBreak/>
        <w:t>raport metodyczny,</w:t>
      </w:r>
    </w:p>
    <w:p w14:paraId="2F03BAE5" w14:textId="68903FF9" w:rsidR="00FB3F45" w:rsidRPr="001454D7" w:rsidRDefault="00FB3F45">
      <w:pPr>
        <w:numPr>
          <w:ilvl w:val="1"/>
          <w:numId w:val="14"/>
        </w:numPr>
        <w:tabs>
          <w:tab w:val="num" w:pos="567"/>
        </w:tabs>
        <w:spacing w:after="0"/>
        <w:ind w:hanging="425"/>
        <w:rPr>
          <w:szCs w:val="24"/>
        </w:rPr>
      </w:pPr>
      <w:r w:rsidRPr="001454D7">
        <w:rPr>
          <w:szCs w:val="24"/>
        </w:rPr>
        <w:t>narzędzia badawcze,</w:t>
      </w:r>
    </w:p>
    <w:p w14:paraId="511CDDCB" w14:textId="77777777" w:rsidR="006230DA" w:rsidRPr="001454D7" w:rsidRDefault="006230DA">
      <w:pPr>
        <w:numPr>
          <w:ilvl w:val="1"/>
          <w:numId w:val="14"/>
        </w:numPr>
        <w:tabs>
          <w:tab w:val="num" w:pos="567"/>
        </w:tabs>
        <w:spacing w:after="0"/>
        <w:ind w:hanging="425"/>
        <w:rPr>
          <w:szCs w:val="24"/>
        </w:rPr>
      </w:pPr>
      <w:r w:rsidRPr="001454D7">
        <w:rPr>
          <w:szCs w:val="24"/>
        </w:rPr>
        <w:t>raport z przeprowadzonego badania pilotażowego,</w:t>
      </w:r>
    </w:p>
    <w:p w14:paraId="5B758ECF" w14:textId="77777777" w:rsidR="006230DA" w:rsidRPr="001454D7" w:rsidRDefault="006230DA">
      <w:pPr>
        <w:numPr>
          <w:ilvl w:val="1"/>
          <w:numId w:val="14"/>
        </w:numPr>
        <w:tabs>
          <w:tab w:val="num" w:pos="567"/>
        </w:tabs>
        <w:spacing w:after="0"/>
        <w:ind w:hanging="425"/>
        <w:rPr>
          <w:szCs w:val="24"/>
        </w:rPr>
      </w:pPr>
      <w:r w:rsidRPr="001454D7">
        <w:rPr>
          <w:szCs w:val="24"/>
        </w:rPr>
        <w:t xml:space="preserve">raport końcowy; </w:t>
      </w:r>
    </w:p>
    <w:p w14:paraId="47F481C7" w14:textId="77777777" w:rsidR="006230DA" w:rsidRPr="001454D7" w:rsidRDefault="006230DA">
      <w:pPr>
        <w:numPr>
          <w:ilvl w:val="1"/>
          <w:numId w:val="13"/>
        </w:numPr>
        <w:tabs>
          <w:tab w:val="clear" w:pos="872"/>
          <w:tab w:val="num" w:pos="567"/>
        </w:tabs>
        <w:spacing w:after="0"/>
        <w:ind w:left="567" w:hanging="425"/>
        <w:rPr>
          <w:szCs w:val="24"/>
        </w:rPr>
      </w:pPr>
      <w:r w:rsidRPr="001454D7">
        <w:rPr>
          <w:szCs w:val="24"/>
        </w:rPr>
        <w:t>elementy dodatkowe:</w:t>
      </w:r>
    </w:p>
    <w:p w14:paraId="0A237C53" w14:textId="77777777" w:rsidR="006230DA" w:rsidRPr="001454D7" w:rsidRDefault="006230DA">
      <w:pPr>
        <w:numPr>
          <w:ilvl w:val="1"/>
          <w:numId w:val="14"/>
        </w:numPr>
        <w:tabs>
          <w:tab w:val="num" w:pos="567"/>
        </w:tabs>
        <w:spacing w:after="0"/>
        <w:ind w:hanging="425"/>
        <w:rPr>
          <w:szCs w:val="24"/>
        </w:rPr>
      </w:pPr>
      <w:r w:rsidRPr="001454D7">
        <w:rPr>
          <w:szCs w:val="24"/>
        </w:rPr>
        <w:t xml:space="preserve">prezentacja dotycząca wyników badania, </w:t>
      </w:r>
    </w:p>
    <w:p w14:paraId="0E652524" w14:textId="77777777" w:rsidR="006230DA" w:rsidRPr="001454D7" w:rsidRDefault="006230DA">
      <w:pPr>
        <w:numPr>
          <w:ilvl w:val="1"/>
          <w:numId w:val="14"/>
        </w:numPr>
        <w:tabs>
          <w:tab w:val="num" w:pos="567"/>
        </w:tabs>
        <w:spacing w:after="0"/>
        <w:ind w:hanging="425"/>
        <w:rPr>
          <w:szCs w:val="24"/>
        </w:rPr>
      </w:pPr>
      <w:r w:rsidRPr="001454D7">
        <w:rPr>
          <w:szCs w:val="24"/>
        </w:rPr>
        <w:t>bazy danych z przeprowadzonych badań ilościowych</w:t>
      </w:r>
      <w:r w:rsidRPr="001454D7">
        <w:rPr>
          <w:szCs w:val="24"/>
          <w:vertAlign w:val="superscript"/>
        </w:rPr>
        <w:footnoteReference w:id="18"/>
      </w:r>
      <w:r w:rsidRPr="001454D7">
        <w:rPr>
          <w:szCs w:val="24"/>
        </w:rPr>
        <w:t>,</w:t>
      </w:r>
    </w:p>
    <w:p w14:paraId="594E9744" w14:textId="77777777" w:rsidR="006230DA" w:rsidRPr="001454D7" w:rsidRDefault="006230DA">
      <w:pPr>
        <w:numPr>
          <w:ilvl w:val="1"/>
          <w:numId w:val="14"/>
        </w:numPr>
        <w:tabs>
          <w:tab w:val="num" w:pos="567"/>
        </w:tabs>
        <w:ind w:hanging="425"/>
        <w:rPr>
          <w:szCs w:val="24"/>
        </w:rPr>
      </w:pPr>
      <w:r w:rsidRPr="001454D7">
        <w:rPr>
          <w:szCs w:val="24"/>
        </w:rPr>
        <w:t>bazy adresów e-mail respondentów, którzy wyrazili zgodę na umieszczenie swoich adresów e-mail w bazie Referatu Regionalnego Obserwatorium Terytorialnego (zgodnie z oświadczeniem stanowiącym załącznik nr 1 do OPZ; o ile bazy adresów e- mail występują).</w:t>
      </w:r>
    </w:p>
    <w:p w14:paraId="370DE698" w14:textId="77777777" w:rsidR="006230DA" w:rsidRPr="001454D7" w:rsidRDefault="006230DA" w:rsidP="006230DA">
      <w:pPr>
        <w:spacing w:after="0"/>
        <w:rPr>
          <w:szCs w:val="24"/>
        </w:rPr>
      </w:pPr>
      <w:r w:rsidRPr="001454D7">
        <w:rPr>
          <w:szCs w:val="24"/>
        </w:rPr>
        <w:t>Cyfrowe produkty badania muszą być dostosowane do standardów dostępności, zgodnie z:</w:t>
      </w:r>
    </w:p>
    <w:p w14:paraId="2B54155C" w14:textId="77777777" w:rsidR="006230DA" w:rsidRPr="001454D7" w:rsidRDefault="006230DA" w:rsidP="001454D7">
      <w:pPr>
        <w:numPr>
          <w:ilvl w:val="0"/>
          <w:numId w:val="17"/>
        </w:numPr>
        <w:spacing w:after="0"/>
        <w:ind w:left="426" w:hanging="284"/>
        <w:rPr>
          <w:szCs w:val="24"/>
        </w:rPr>
      </w:pPr>
      <w:r w:rsidRPr="001454D7">
        <w:rPr>
          <w:szCs w:val="24"/>
        </w:rPr>
        <w:t>Załącznikiem nr 2 Standardy dostępności dla polityki spójności 2021-2027 do Wytycznych dotyczących realizacji zasad równościowych w ramach funduszy unijnych na lata 2021-2027.</w:t>
      </w:r>
    </w:p>
    <w:p w14:paraId="53C4307B" w14:textId="77777777" w:rsidR="006230DA" w:rsidRPr="001454D7" w:rsidRDefault="006230DA" w:rsidP="001454D7">
      <w:pPr>
        <w:numPr>
          <w:ilvl w:val="0"/>
          <w:numId w:val="17"/>
        </w:numPr>
        <w:spacing w:after="0"/>
        <w:ind w:left="426" w:hanging="284"/>
        <w:rPr>
          <w:szCs w:val="24"/>
        </w:rPr>
      </w:pPr>
      <w:r w:rsidRPr="001454D7">
        <w:rPr>
          <w:szCs w:val="24"/>
        </w:rPr>
        <w:t>Wymogami ustawy z dnia 4 kwietnia 2019 r. o dostępności cyfrowej stron internetowych i aplikacji mobilnych podmiotów publicznych (Ustawa)</w:t>
      </w:r>
      <w:r w:rsidRPr="001454D7">
        <w:rPr>
          <w:szCs w:val="24"/>
          <w:vertAlign w:val="superscript"/>
        </w:rPr>
        <w:footnoteReference w:id="19"/>
      </w:r>
      <w:r w:rsidRPr="001454D7">
        <w:rPr>
          <w:szCs w:val="24"/>
        </w:rPr>
        <w:t>. Ustawa zobowiązuje do zapewnienia dostępności cyfrowej administrowanych przez Zamawiającego serwisów, aplikacji oraz ich elementów, m.in. dokumentów, grafik i multimediów opublikowanych na stronach. Wykonawca zapewni również zastosowanie standardów dostępności w narzędziach badawczych realizowanych technikami wykorzystującymi narzędzia papierowe i cyfrowe (np. ankiety CAWI, PAPI).</w:t>
      </w:r>
    </w:p>
    <w:p w14:paraId="2884B228" w14:textId="77777777" w:rsidR="006230DA" w:rsidRPr="001454D7" w:rsidRDefault="006230DA" w:rsidP="006230DA">
      <w:pPr>
        <w:spacing w:before="240" w:after="0"/>
        <w:rPr>
          <w:szCs w:val="24"/>
        </w:rPr>
      </w:pPr>
      <w:r w:rsidRPr="001454D7">
        <w:rPr>
          <w:szCs w:val="24"/>
        </w:rPr>
        <w:t>W ramach spełnienia standardów dostępności, wymagane jest, co najmniej:</w:t>
      </w:r>
    </w:p>
    <w:p w14:paraId="05B36959" w14:textId="77777777" w:rsidR="006230DA" w:rsidRPr="001454D7" w:rsidRDefault="006230DA">
      <w:pPr>
        <w:numPr>
          <w:ilvl w:val="0"/>
          <w:numId w:val="15"/>
        </w:numPr>
        <w:spacing w:after="0"/>
        <w:ind w:left="567" w:hanging="425"/>
        <w:rPr>
          <w:szCs w:val="24"/>
        </w:rPr>
      </w:pPr>
      <w:r w:rsidRPr="001454D7">
        <w:rPr>
          <w:szCs w:val="24"/>
        </w:rPr>
        <w:t>stosowanie czcionki bezszeryfowej Open Sans, rozmiar - minimum 12, interlinia między wierszami - minimum 1,15;</w:t>
      </w:r>
    </w:p>
    <w:p w14:paraId="4EDD3361" w14:textId="77777777" w:rsidR="006230DA" w:rsidRPr="001454D7" w:rsidRDefault="006230DA">
      <w:pPr>
        <w:numPr>
          <w:ilvl w:val="0"/>
          <w:numId w:val="15"/>
        </w:numPr>
        <w:spacing w:after="0"/>
        <w:ind w:left="567" w:hanging="425"/>
        <w:rPr>
          <w:szCs w:val="24"/>
        </w:rPr>
      </w:pPr>
      <w:r w:rsidRPr="001454D7">
        <w:rPr>
          <w:szCs w:val="24"/>
        </w:rPr>
        <w:t xml:space="preserve">wyrównanie tekstu do lewej strony; w tabelach tekst wyrównany do lewej strony, a liczby wyrównane do prawej strony; </w:t>
      </w:r>
    </w:p>
    <w:p w14:paraId="1708E4FC" w14:textId="77777777" w:rsidR="006230DA" w:rsidRPr="001454D7" w:rsidRDefault="006230DA">
      <w:pPr>
        <w:numPr>
          <w:ilvl w:val="0"/>
          <w:numId w:val="15"/>
        </w:numPr>
        <w:spacing w:after="0"/>
        <w:ind w:left="567" w:hanging="425"/>
        <w:rPr>
          <w:szCs w:val="24"/>
        </w:rPr>
      </w:pPr>
      <w:r w:rsidRPr="001454D7">
        <w:rPr>
          <w:szCs w:val="24"/>
        </w:rPr>
        <w:t>używanie wbudowanych stylów nagłówków;</w:t>
      </w:r>
    </w:p>
    <w:p w14:paraId="4B455BBB" w14:textId="02B4751D" w:rsidR="006230DA" w:rsidRPr="001454D7" w:rsidRDefault="006230DA">
      <w:pPr>
        <w:numPr>
          <w:ilvl w:val="0"/>
          <w:numId w:val="15"/>
        </w:numPr>
        <w:spacing w:after="0"/>
        <w:ind w:left="567" w:hanging="425"/>
        <w:rPr>
          <w:szCs w:val="24"/>
        </w:rPr>
      </w:pPr>
      <w:r w:rsidRPr="001454D7">
        <w:rPr>
          <w:szCs w:val="24"/>
        </w:rPr>
        <w:t>nieużywanie klawiszy "</w:t>
      </w:r>
      <w:r w:rsidR="00044E82" w:rsidRPr="001454D7">
        <w:rPr>
          <w:szCs w:val="24"/>
        </w:rPr>
        <w:t>E</w:t>
      </w:r>
      <w:r w:rsidRPr="001454D7">
        <w:rPr>
          <w:szCs w:val="24"/>
        </w:rPr>
        <w:t>nter" i "</w:t>
      </w:r>
      <w:r w:rsidR="00044E82" w:rsidRPr="001454D7">
        <w:rPr>
          <w:szCs w:val="24"/>
        </w:rPr>
        <w:t>S</w:t>
      </w:r>
      <w:r w:rsidRPr="001454D7">
        <w:rPr>
          <w:szCs w:val="24"/>
        </w:rPr>
        <w:t>pacja" do przesuwania treści;</w:t>
      </w:r>
    </w:p>
    <w:p w14:paraId="3EDCFA03" w14:textId="77777777" w:rsidR="006230DA" w:rsidRPr="001454D7" w:rsidRDefault="006230DA">
      <w:pPr>
        <w:numPr>
          <w:ilvl w:val="0"/>
          <w:numId w:val="15"/>
        </w:numPr>
        <w:spacing w:after="0"/>
        <w:ind w:left="567" w:hanging="425"/>
        <w:rPr>
          <w:szCs w:val="24"/>
        </w:rPr>
      </w:pPr>
      <w:r w:rsidRPr="001454D7">
        <w:rPr>
          <w:szCs w:val="24"/>
        </w:rPr>
        <w:t>używanie opcji "powtórz wiersz nagłówka" w sytuacji, gdy tabela będzie zajmować więcej niż jedną stronę dokumentu;</w:t>
      </w:r>
    </w:p>
    <w:p w14:paraId="3E702034" w14:textId="77777777" w:rsidR="006230DA" w:rsidRPr="001454D7" w:rsidRDefault="006230DA">
      <w:pPr>
        <w:numPr>
          <w:ilvl w:val="0"/>
          <w:numId w:val="15"/>
        </w:numPr>
        <w:spacing w:after="0"/>
        <w:ind w:left="567" w:hanging="425"/>
        <w:rPr>
          <w:szCs w:val="24"/>
        </w:rPr>
      </w:pPr>
      <w:r w:rsidRPr="001454D7">
        <w:rPr>
          <w:szCs w:val="24"/>
        </w:rPr>
        <w:t>opatrzenie tekstem alternatywnym treści nietekstowych, takich jak rysunki, schematy, wykresy, mapy, kontrolki formularzy i elementy interfejsu graficznego. Tekst alternatywny powinien zawierać wszystkie informacje, które mogą być istotne dla użytkownika. Tekst alternatywny musi zawierać krótki opis informacji zawartych na rysunkach, schematach, wykresach, mapach. Wykonawca nie może ograniczyć się wyłącznie do podania tytułu treści nietekstowej w treści tekstu alternatywnego;</w:t>
      </w:r>
    </w:p>
    <w:p w14:paraId="6E903FEF" w14:textId="77777777" w:rsidR="006230DA" w:rsidRPr="001454D7" w:rsidRDefault="006230DA">
      <w:pPr>
        <w:numPr>
          <w:ilvl w:val="0"/>
          <w:numId w:val="15"/>
        </w:numPr>
        <w:spacing w:after="0"/>
        <w:ind w:left="567" w:hanging="425"/>
        <w:rPr>
          <w:szCs w:val="24"/>
        </w:rPr>
      </w:pPr>
      <w:r w:rsidRPr="001454D7">
        <w:rPr>
          <w:szCs w:val="24"/>
        </w:rPr>
        <w:lastRenderedPageBreak/>
        <w:t xml:space="preserve">zachowanie kontrastu zapewniającego swobodny odczyt przedstawionych informacji. Im wyższy jest </w:t>
      </w:r>
      <w:r w:rsidRPr="001454D7">
        <w:rPr>
          <w:bCs/>
          <w:szCs w:val="24"/>
        </w:rPr>
        <w:t>kontrast</w:t>
      </w:r>
      <w:r w:rsidRPr="001454D7">
        <w:rPr>
          <w:szCs w:val="24"/>
        </w:rPr>
        <w:t>, tym łatwiej odróżnić obiekt, zdjęcie czy tekst pierwszego planu od tła. W tym celu można posłużyć się bezpłatnymi narzędziami internetowymi służącymi do oceny kontrastu wg wymogów WCAG (</w:t>
      </w:r>
      <w:r w:rsidRPr="001454D7">
        <w:rPr>
          <w:i/>
          <w:iCs/>
          <w:szCs w:val="24"/>
        </w:rPr>
        <w:t>Free online tools for evaluating color contrast according to the Web Content Accessibility Guidelines</w:t>
      </w:r>
      <w:r w:rsidRPr="001454D7">
        <w:rPr>
          <w:szCs w:val="24"/>
        </w:rPr>
        <w:t xml:space="preserve"> (WCAG).</w:t>
      </w:r>
    </w:p>
    <w:p w14:paraId="2EF193E2" w14:textId="77777777" w:rsidR="006230DA" w:rsidRPr="001454D7" w:rsidRDefault="006230DA">
      <w:pPr>
        <w:numPr>
          <w:ilvl w:val="0"/>
          <w:numId w:val="15"/>
        </w:numPr>
        <w:spacing w:after="0"/>
        <w:ind w:left="567" w:hanging="425"/>
        <w:rPr>
          <w:szCs w:val="24"/>
        </w:rPr>
      </w:pPr>
      <w:r w:rsidRPr="001454D7">
        <w:rPr>
          <w:szCs w:val="24"/>
        </w:rPr>
        <w:t>zalecane jest zapoznanie się z Podręcznikiem Dobrych Praktyk WCAG 2.0 (dostępnym na stronie Fundacji Widzialni) oraz sprawdzanie dostępności dokumentów Ms Word przy wykorzystaniu następujących opcji:</w:t>
      </w:r>
    </w:p>
    <w:p w14:paraId="04C319D9" w14:textId="77777777" w:rsidR="006230DA" w:rsidRPr="001454D7" w:rsidRDefault="006230DA" w:rsidP="005959AB">
      <w:pPr>
        <w:numPr>
          <w:ilvl w:val="0"/>
          <w:numId w:val="16"/>
        </w:numPr>
        <w:spacing w:after="0"/>
        <w:ind w:left="851" w:hanging="284"/>
        <w:rPr>
          <w:szCs w:val="24"/>
        </w:rPr>
      </w:pPr>
      <w:r w:rsidRPr="001454D7">
        <w:rPr>
          <w:szCs w:val="24"/>
        </w:rPr>
        <w:t xml:space="preserve">nowsze wersje oprogramowania: na wstążce należy wybrać kartę „Recenzja” następnie pozycję „Sprawdź ułatwienia dostępu”, przejrzeć wyniki, listę błędów, ostrzeżeń i porad z zaleceniami dotyczącymi poprawy poszczególnych z nich. </w:t>
      </w:r>
    </w:p>
    <w:p w14:paraId="4BC35E04" w14:textId="77777777" w:rsidR="006230DA" w:rsidRPr="001454D7" w:rsidRDefault="006230DA" w:rsidP="005959AB">
      <w:pPr>
        <w:numPr>
          <w:ilvl w:val="0"/>
          <w:numId w:val="16"/>
        </w:numPr>
        <w:spacing w:after="0"/>
        <w:ind w:left="851" w:hanging="284"/>
        <w:rPr>
          <w:szCs w:val="24"/>
        </w:rPr>
      </w:pPr>
      <w:r w:rsidRPr="001454D7">
        <w:rPr>
          <w:szCs w:val="24"/>
        </w:rPr>
        <w:t>starsze wersje oprogramowania: Informacje -&gt; Inspekcja dokumentu -&gt; Wyszukaj problemy -&gt; Sprawdź ułatwienia dostępu w celu dokonania analizy wyników inspekcji (błędów i ostrzeżeń).</w:t>
      </w:r>
    </w:p>
    <w:p w14:paraId="20FAA489" w14:textId="77777777" w:rsidR="006230DA" w:rsidRPr="001454D7" w:rsidRDefault="006230DA" w:rsidP="005959AB">
      <w:pPr>
        <w:spacing w:before="160"/>
        <w:rPr>
          <w:szCs w:val="24"/>
        </w:rPr>
      </w:pPr>
      <w:r w:rsidRPr="001454D7">
        <w:rPr>
          <w:szCs w:val="24"/>
        </w:rPr>
        <w:t>Raport metodyczny, raport końcowy i prezentacja dotycząca wyników badania powinny spełniać wymagania określone w Księdze Tożsamości Wizualnej marki Fundusze Europejskie 2021-2027.</w:t>
      </w:r>
    </w:p>
    <w:p w14:paraId="22F666F4" w14:textId="697A6F51" w:rsidR="00942952" w:rsidRPr="001454D7" w:rsidRDefault="00942952">
      <w:pPr>
        <w:pStyle w:val="Nagwek3"/>
        <w:numPr>
          <w:ilvl w:val="2"/>
          <w:numId w:val="2"/>
        </w:numPr>
        <w:spacing w:after="240"/>
        <w:rPr>
          <w:b/>
          <w:bCs/>
          <w:color w:val="0070C0"/>
        </w:rPr>
      </w:pPr>
      <w:r w:rsidRPr="001454D7">
        <w:rPr>
          <w:b/>
          <w:bCs/>
          <w:color w:val="0070C0"/>
        </w:rPr>
        <w:t>Raport metodyczny:</w:t>
      </w:r>
    </w:p>
    <w:p w14:paraId="5A1C4C07" w14:textId="488E5ACC" w:rsidR="006D0FE3" w:rsidRPr="001454D7" w:rsidRDefault="006D0FE3">
      <w:pPr>
        <w:pStyle w:val="Akapitzlist"/>
        <w:numPr>
          <w:ilvl w:val="0"/>
          <w:numId w:val="20"/>
        </w:numPr>
        <w:spacing w:line="276" w:lineRule="auto"/>
        <w:ind w:left="567" w:hanging="425"/>
        <w:rPr>
          <w:rFonts w:cstheme="minorHAnsi"/>
          <w:szCs w:val="24"/>
        </w:rPr>
      </w:pPr>
      <w:r w:rsidRPr="001454D7">
        <w:rPr>
          <w:rFonts w:cstheme="minorHAnsi"/>
          <w:color w:val="000000" w:themeColor="text1"/>
          <w:szCs w:val="24"/>
        </w:rPr>
        <w:t xml:space="preserve">Uszczegóławiający metodykę badania określoną w ofercie, tj. </w:t>
      </w:r>
      <w:r w:rsidRPr="001454D7">
        <w:rPr>
          <w:rFonts w:cstheme="minorHAnsi"/>
          <w:szCs w:val="24"/>
        </w:rPr>
        <w:t>zawierający wyodrębnione jednostki redakcyjne raportu (rozdział, podrozdział, aneks, itp.) ze szczegółowym opisem metodyki badania zaproponowanej w ofercie: szczegółowy opis metod, technik, przyporządkowanych do poszczególnych pytań badawczych, określenie rozmiarów próby i ich rozkładu z uzasadnieniem oraz przypisaniem pytań operacjonalizujących do każdego z pytań badawczych, które będą kolejnym stopniem uszczegóławiającym pytania badawcze przed zejściem na poziom pytań kwestionariuszowych w narzędziach badawczych</w:t>
      </w:r>
      <w:r w:rsidR="00D058F4" w:rsidRPr="001454D7">
        <w:rPr>
          <w:rFonts w:cstheme="minorHAnsi"/>
          <w:szCs w:val="24"/>
        </w:rPr>
        <w:t xml:space="preserve">, </w:t>
      </w:r>
      <w:r w:rsidR="00241A5A" w:rsidRPr="001454D7">
        <w:rPr>
          <w:rFonts w:cstheme="minorHAnsi"/>
          <w:szCs w:val="24"/>
        </w:rPr>
        <w:t>uwzględniając wymagania związane z reprezentatywnością i poziomem błędu statystycznego, określon</w:t>
      </w:r>
      <w:r w:rsidR="00D058F4" w:rsidRPr="001454D7">
        <w:rPr>
          <w:rFonts w:cstheme="minorHAnsi"/>
          <w:szCs w:val="24"/>
        </w:rPr>
        <w:t>e</w:t>
      </w:r>
      <w:r w:rsidR="00241A5A" w:rsidRPr="001454D7">
        <w:rPr>
          <w:rFonts w:cstheme="minorHAnsi"/>
          <w:szCs w:val="24"/>
        </w:rPr>
        <w:t xml:space="preserve"> w Wytycznych</w:t>
      </w:r>
      <w:r w:rsidR="002B42F0" w:rsidRPr="001454D7">
        <w:rPr>
          <w:rStyle w:val="Odwoanieprzypisudolnego"/>
          <w:rFonts w:cstheme="minorHAnsi"/>
          <w:szCs w:val="24"/>
        </w:rPr>
        <w:footnoteReference w:id="20"/>
      </w:r>
      <w:r w:rsidR="00241A5A" w:rsidRPr="001454D7">
        <w:rPr>
          <w:rFonts w:cstheme="minorHAnsi"/>
          <w:szCs w:val="24"/>
        </w:rPr>
        <w:t xml:space="preserve">.    </w:t>
      </w:r>
    </w:p>
    <w:p w14:paraId="7ABC3464" w14:textId="0CAF7700" w:rsidR="00B8251C" w:rsidRPr="001454D7" w:rsidRDefault="00B8251C" w:rsidP="005959AB">
      <w:pPr>
        <w:spacing w:line="276" w:lineRule="auto"/>
        <w:ind w:left="567"/>
        <w:rPr>
          <w:rFonts w:cstheme="minorHAnsi"/>
          <w:szCs w:val="24"/>
        </w:rPr>
      </w:pPr>
      <w:r w:rsidRPr="001454D7">
        <w:rPr>
          <w:rFonts w:cstheme="minorHAnsi"/>
          <w:szCs w:val="24"/>
        </w:rPr>
        <w:t>Gdy w toku realizacji przedmiotu zamówienia wystąpi uzasadniona konieczność modyfikacji ostatecznej metodyki badania w stosunku do treści oferty i zmiana ta wynikać będzie z okoliczności uniemożliwiających realizację badania w kształcie określonym w ofercie, z przyczyn nieleżących po stronie Wykonawcy możliwa będzie zmiana metodyki w drodze aneksowania umowy.</w:t>
      </w:r>
      <w:r w:rsidR="008742E2" w:rsidRPr="001454D7">
        <w:rPr>
          <w:rFonts w:cstheme="minorHAnsi"/>
          <w:szCs w:val="24"/>
        </w:rPr>
        <w:t xml:space="preserve"> Zmiany o charakterze nieistotnym w stosunku do treści oferty, w tym odnoszące się do treści raportu metodycznego, będą wprowadzane przez Wykonawcę i zatwierdzane przez Zamawiającego w drodze elektronicznej wymiany korespondencji.</w:t>
      </w:r>
    </w:p>
    <w:p w14:paraId="5C17C7CD" w14:textId="77777777" w:rsidR="006D0FE3" w:rsidRPr="001454D7" w:rsidDel="006A32B4" w:rsidRDefault="006D0FE3">
      <w:pPr>
        <w:pStyle w:val="Akapitzlist"/>
        <w:numPr>
          <w:ilvl w:val="0"/>
          <w:numId w:val="20"/>
        </w:numPr>
        <w:suppressAutoHyphens/>
        <w:spacing w:after="0" w:line="276" w:lineRule="auto"/>
        <w:ind w:left="567" w:hanging="425"/>
        <w:rPr>
          <w:rFonts w:cstheme="minorHAnsi"/>
          <w:szCs w:val="24"/>
        </w:rPr>
      </w:pPr>
      <w:r w:rsidRPr="001454D7">
        <w:rPr>
          <w:rFonts w:cstheme="minorHAnsi"/>
          <w:szCs w:val="24"/>
        </w:rPr>
        <w:t>S</w:t>
      </w:r>
      <w:r w:rsidRPr="001454D7" w:rsidDel="006A32B4">
        <w:rPr>
          <w:rFonts w:cstheme="minorHAnsi"/>
          <w:szCs w:val="24"/>
        </w:rPr>
        <w:t>zczegółowy harmonogram określający terminy realizacji poszczególnych elementów badania, liczone od dnia podpisania umowy, w tym:</w:t>
      </w:r>
    </w:p>
    <w:p w14:paraId="1758E64E" w14:textId="77777777" w:rsidR="006D0FE3" w:rsidRPr="001454D7" w:rsidDel="006A32B4" w:rsidRDefault="006D0FE3">
      <w:pPr>
        <w:pStyle w:val="Akapitzlist"/>
        <w:numPr>
          <w:ilvl w:val="1"/>
          <w:numId w:val="19"/>
        </w:numPr>
        <w:spacing w:after="120" w:line="276" w:lineRule="auto"/>
        <w:ind w:left="993" w:hanging="426"/>
        <w:rPr>
          <w:rFonts w:cstheme="minorHAnsi"/>
          <w:szCs w:val="24"/>
        </w:rPr>
      </w:pPr>
      <w:r w:rsidRPr="001454D7" w:rsidDel="006A32B4">
        <w:rPr>
          <w:rFonts w:cstheme="minorHAnsi"/>
          <w:szCs w:val="24"/>
        </w:rPr>
        <w:lastRenderedPageBreak/>
        <w:t xml:space="preserve">termin na przygotowanie oraz akceptację przez Zamawiającego projektu graficznego okładki </w:t>
      </w:r>
      <w:r w:rsidRPr="001454D7">
        <w:rPr>
          <w:rFonts w:cstheme="minorHAnsi"/>
          <w:szCs w:val="24"/>
        </w:rPr>
        <w:t xml:space="preserve">(przód i tył), strony redakcyjnej </w:t>
      </w:r>
      <w:r w:rsidRPr="001454D7" w:rsidDel="006A32B4">
        <w:rPr>
          <w:rFonts w:cstheme="minorHAnsi"/>
          <w:szCs w:val="24"/>
        </w:rPr>
        <w:t>oraz stron wewnętrznych raportu,</w:t>
      </w:r>
    </w:p>
    <w:p w14:paraId="48880837" w14:textId="77777777" w:rsidR="006D0FE3" w:rsidRPr="001454D7" w:rsidRDefault="006D0FE3">
      <w:pPr>
        <w:pStyle w:val="Akapitzlist"/>
        <w:numPr>
          <w:ilvl w:val="1"/>
          <w:numId w:val="19"/>
        </w:numPr>
        <w:spacing w:after="120" w:line="276" w:lineRule="auto"/>
        <w:ind w:left="993" w:hanging="426"/>
        <w:rPr>
          <w:rFonts w:cstheme="minorHAnsi"/>
          <w:szCs w:val="24"/>
        </w:rPr>
      </w:pPr>
      <w:r w:rsidRPr="001454D7" w:rsidDel="006A32B4">
        <w:rPr>
          <w:rFonts w:cstheme="minorHAnsi"/>
          <w:szCs w:val="24"/>
        </w:rPr>
        <w:t xml:space="preserve">termin </w:t>
      </w:r>
      <w:r w:rsidRPr="001454D7">
        <w:rPr>
          <w:rFonts w:cstheme="minorHAnsi"/>
          <w:szCs w:val="24"/>
        </w:rPr>
        <w:t>opracowania poszczególnych narzędzi badawczych,</w:t>
      </w:r>
    </w:p>
    <w:p w14:paraId="25B00391" w14:textId="77777777" w:rsidR="006D0FE3" w:rsidRPr="001454D7" w:rsidDel="006A32B4" w:rsidRDefault="006D0FE3">
      <w:pPr>
        <w:pStyle w:val="Akapitzlist"/>
        <w:numPr>
          <w:ilvl w:val="1"/>
          <w:numId w:val="19"/>
        </w:numPr>
        <w:spacing w:after="120" w:line="276" w:lineRule="auto"/>
        <w:ind w:left="993" w:hanging="426"/>
        <w:rPr>
          <w:rFonts w:cstheme="minorHAnsi"/>
          <w:szCs w:val="24"/>
        </w:rPr>
      </w:pPr>
      <w:r w:rsidRPr="001454D7">
        <w:rPr>
          <w:rFonts w:cstheme="minorHAnsi"/>
          <w:szCs w:val="24"/>
        </w:rPr>
        <w:t xml:space="preserve">termin </w:t>
      </w:r>
      <w:r w:rsidRPr="001454D7" w:rsidDel="006A32B4">
        <w:rPr>
          <w:rFonts w:cstheme="minorHAnsi"/>
          <w:szCs w:val="24"/>
        </w:rPr>
        <w:t>przeprowadzenia pilotażu narzędzi badawczych,</w:t>
      </w:r>
    </w:p>
    <w:p w14:paraId="6C85A67E" w14:textId="77777777" w:rsidR="006D0FE3" w:rsidRPr="001454D7" w:rsidDel="006A32B4" w:rsidRDefault="006D0FE3">
      <w:pPr>
        <w:pStyle w:val="Akapitzlist"/>
        <w:numPr>
          <w:ilvl w:val="1"/>
          <w:numId w:val="19"/>
        </w:numPr>
        <w:spacing w:after="120" w:line="276" w:lineRule="auto"/>
        <w:ind w:left="993" w:hanging="426"/>
        <w:rPr>
          <w:rFonts w:cstheme="minorHAnsi"/>
          <w:szCs w:val="24"/>
        </w:rPr>
      </w:pPr>
      <w:r w:rsidRPr="001454D7" w:rsidDel="006A32B4">
        <w:rPr>
          <w:rFonts w:cstheme="minorHAnsi"/>
          <w:szCs w:val="24"/>
          <w:u w:val="single"/>
        </w:rPr>
        <w:t>termin spotkania z Zamawiającym dotyczący konsultacji raportu końcowego i tabeli rekomendacji</w:t>
      </w:r>
      <w:r w:rsidRPr="001454D7" w:rsidDel="006A32B4">
        <w:rPr>
          <w:rFonts w:cstheme="minorHAnsi"/>
          <w:szCs w:val="24"/>
        </w:rPr>
        <w:t>, w czasie przewidzianym na odbiór raportu końcowego z badania (nie później niż 7 dnia</w:t>
      </w:r>
      <w:r w:rsidRPr="001454D7">
        <w:rPr>
          <w:rFonts w:cstheme="minorHAnsi"/>
          <w:szCs w:val="24"/>
        </w:rPr>
        <w:t xml:space="preserve"> roboczego</w:t>
      </w:r>
      <w:r w:rsidRPr="001454D7" w:rsidDel="006A32B4">
        <w:rPr>
          <w:rFonts w:cstheme="minorHAnsi"/>
          <w:szCs w:val="24"/>
        </w:rPr>
        <w:t xml:space="preserve"> od dostarczenia wyników badania); strony wspólnie uzgodnią termin spotkania, </w:t>
      </w:r>
    </w:p>
    <w:p w14:paraId="5E51214A" w14:textId="77777777" w:rsidR="006D0FE3" w:rsidRPr="001454D7" w:rsidRDefault="006D0FE3">
      <w:pPr>
        <w:pStyle w:val="Akapitzlist"/>
        <w:numPr>
          <w:ilvl w:val="1"/>
          <w:numId w:val="19"/>
        </w:numPr>
        <w:spacing w:after="120" w:line="276" w:lineRule="auto"/>
        <w:ind w:left="993" w:hanging="426"/>
        <w:rPr>
          <w:rFonts w:cstheme="minorHAnsi"/>
          <w:szCs w:val="24"/>
        </w:rPr>
      </w:pPr>
      <w:r w:rsidRPr="001454D7" w:rsidDel="006A32B4">
        <w:rPr>
          <w:rFonts w:cstheme="minorHAnsi"/>
          <w:szCs w:val="24"/>
        </w:rPr>
        <w:t>termin dostosowania produktów badania do zasad dostępności</w:t>
      </w:r>
      <w:r w:rsidRPr="001454D7">
        <w:rPr>
          <w:rFonts w:cstheme="minorHAnsi"/>
          <w:szCs w:val="24"/>
        </w:rPr>
        <w:t>.</w:t>
      </w:r>
    </w:p>
    <w:p w14:paraId="6976F4EA" w14:textId="77777777" w:rsidR="006D0FE3" w:rsidRPr="001454D7" w:rsidRDefault="006D0FE3" w:rsidP="006D0FE3">
      <w:pPr>
        <w:pStyle w:val="Akapitzlist"/>
        <w:spacing w:line="276" w:lineRule="auto"/>
        <w:ind w:left="567"/>
        <w:contextualSpacing w:val="0"/>
        <w:rPr>
          <w:rFonts w:cstheme="minorHAnsi"/>
          <w:szCs w:val="24"/>
        </w:rPr>
      </w:pPr>
      <w:r w:rsidRPr="001454D7">
        <w:rPr>
          <w:rFonts w:cstheme="minorHAnsi"/>
          <w:szCs w:val="24"/>
        </w:rPr>
        <w:t xml:space="preserve">W uzasadnionych przypadkach, </w:t>
      </w:r>
      <w:bookmarkStart w:id="16" w:name="_Hlk112829855"/>
      <w:r w:rsidRPr="001454D7">
        <w:rPr>
          <w:rFonts w:cstheme="minorHAnsi"/>
          <w:szCs w:val="24"/>
        </w:rPr>
        <w:t xml:space="preserve">zmiany harmonogramu, niepowodujące zmian terminu realizacji zamówienia określonych w umowie, </w:t>
      </w:r>
      <w:bookmarkEnd w:id="16"/>
      <w:r w:rsidRPr="001454D7">
        <w:rPr>
          <w:rFonts w:cstheme="minorHAnsi"/>
          <w:szCs w:val="24"/>
        </w:rPr>
        <w:t>będą możliwe po akceptacji Zamawiającego bez konieczności aneksowania Umowy;</w:t>
      </w:r>
      <w:bookmarkStart w:id="17" w:name="_Hlk112829976"/>
    </w:p>
    <w:p w14:paraId="139E9777" w14:textId="77777777" w:rsidR="006D0FE3" w:rsidRPr="001454D7" w:rsidRDefault="006D0FE3">
      <w:pPr>
        <w:pStyle w:val="Akapitzlist"/>
        <w:numPr>
          <w:ilvl w:val="0"/>
          <w:numId w:val="20"/>
        </w:numPr>
        <w:spacing w:line="276" w:lineRule="auto"/>
        <w:ind w:left="567" w:hanging="425"/>
        <w:rPr>
          <w:rFonts w:cstheme="minorHAnsi"/>
          <w:szCs w:val="24"/>
        </w:rPr>
      </w:pPr>
      <w:r w:rsidRPr="001454D7">
        <w:rPr>
          <w:rFonts w:cstheme="minorHAnsi"/>
          <w:szCs w:val="24"/>
        </w:rPr>
        <w:t>Opis sposobu zarządzania procesem badawczym, w tym podział obowiązków pomiędzy członków zespołu badawczego</w:t>
      </w:r>
      <w:bookmarkEnd w:id="17"/>
      <w:r w:rsidRPr="001454D7">
        <w:rPr>
          <w:rFonts w:cstheme="minorHAnsi"/>
          <w:szCs w:val="24"/>
        </w:rPr>
        <w:t xml:space="preserve">. </w:t>
      </w:r>
    </w:p>
    <w:p w14:paraId="46257DA2" w14:textId="77777777" w:rsidR="006D0FE3" w:rsidRPr="001454D7" w:rsidRDefault="006D0FE3" w:rsidP="006D0FE3">
      <w:pPr>
        <w:pStyle w:val="Akapitzlist"/>
        <w:spacing w:line="276" w:lineRule="auto"/>
        <w:ind w:left="567"/>
        <w:contextualSpacing w:val="0"/>
        <w:rPr>
          <w:rFonts w:cstheme="minorHAnsi"/>
          <w:szCs w:val="24"/>
        </w:rPr>
      </w:pPr>
      <w:r w:rsidRPr="001454D7">
        <w:rPr>
          <w:rFonts w:cstheme="minorHAnsi"/>
          <w:szCs w:val="24"/>
        </w:rPr>
        <w:t>Każda zmiana sposobu zarządzania procesem badawczym, w tym podział obowiązków pomiędzy członków zespołu badawczego, będzie wymagała akceptacji Zamawiającego bez konieczności aneksowania Umowy.</w:t>
      </w:r>
    </w:p>
    <w:p w14:paraId="76F3F9E2" w14:textId="5F3AE8C6" w:rsidR="00DE038E" w:rsidRPr="001454D7" w:rsidRDefault="006D0FE3">
      <w:pPr>
        <w:pStyle w:val="Akapitzlist"/>
        <w:numPr>
          <w:ilvl w:val="0"/>
          <w:numId w:val="20"/>
        </w:numPr>
        <w:spacing w:after="120" w:line="276" w:lineRule="auto"/>
        <w:ind w:left="567" w:hanging="425"/>
        <w:rPr>
          <w:rFonts w:cstheme="minorHAnsi"/>
          <w:szCs w:val="24"/>
        </w:rPr>
      </w:pPr>
      <w:r w:rsidRPr="001454D7">
        <w:rPr>
          <w:rFonts w:cstheme="minorHAnsi"/>
          <w:szCs w:val="24"/>
        </w:rPr>
        <w:t>I</w:t>
      </w:r>
      <w:r w:rsidRPr="001454D7" w:rsidDel="00DD71CD">
        <w:rPr>
          <w:rFonts w:cstheme="minorHAnsi"/>
          <w:szCs w:val="24"/>
        </w:rPr>
        <w:t>dentyfikację potencjalnych obszarów ryzyka mogących zaburzyć prawidłową realizację badania</w:t>
      </w:r>
      <w:r w:rsidR="00DE038E" w:rsidRPr="001454D7" w:rsidDel="00DD71CD">
        <w:rPr>
          <w:rFonts w:cstheme="minorHAnsi"/>
          <w:szCs w:val="24"/>
        </w:rPr>
        <w:t xml:space="preserve"> oraz zaproponowane środki je minimalizujące i wpływające na poprawę precyzji i rzetelności badania oraz opis sposobu zapewnienia standardów rzetelności oraz kontroli jakości działań prowadzonych w ramach badania w odniesieniu do procesu zbierania danych oraz ich analizy i interpretacji.</w:t>
      </w:r>
    </w:p>
    <w:p w14:paraId="4042DCC0" w14:textId="77777777" w:rsidR="00DE038E" w:rsidRPr="001454D7" w:rsidRDefault="00DE038E" w:rsidP="006577A0">
      <w:pPr>
        <w:spacing w:line="276" w:lineRule="auto"/>
        <w:ind w:left="567"/>
        <w:rPr>
          <w:rFonts w:cstheme="minorHAnsi"/>
          <w:szCs w:val="24"/>
        </w:rPr>
      </w:pPr>
      <w:r w:rsidRPr="001454D7">
        <w:rPr>
          <w:rFonts w:cstheme="minorHAnsi"/>
          <w:szCs w:val="24"/>
        </w:rPr>
        <w:t xml:space="preserve">Każda zmiana potencjalnych obszarów ryzyka, środków minimalizujących ryzyko </w:t>
      </w:r>
      <w:r w:rsidRPr="001454D7" w:rsidDel="00DD71CD">
        <w:rPr>
          <w:rFonts w:cstheme="minorHAnsi"/>
          <w:szCs w:val="24"/>
        </w:rPr>
        <w:t>spos</w:t>
      </w:r>
      <w:r w:rsidRPr="001454D7">
        <w:rPr>
          <w:rFonts w:cstheme="minorHAnsi"/>
          <w:szCs w:val="24"/>
        </w:rPr>
        <w:t>ób</w:t>
      </w:r>
      <w:r w:rsidRPr="001454D7" w:rsidDel="00DD71CD">
        <w:rPr>
          <w:rFonts w:cstheme="minorHAnsi"/>
          <w:szCs w:val="24"/>
        </w:rPr>
        <w:t xml:space="preserve"> zapewnienia standardów rzetelności oraz kontroli jakości</w:t>
      </w:r>
      <w:r w:rsidRPr="001454D7">
        <w:rPr>
          <w:rFonts w:cstheme="minorHAnsi"/>
          <w:szCs w:val="24"/>
        </w:rPr>
        <w:t>, będzie wymagała akceptacji Zamawiającego bez konieczności aneksowania Umowy.</w:t>
      </w:r>
    </w:p>
    <w:p w14:paraId="612569A2" w14:textId="60E031FB" w:rsidR="00DE038E" w:rsidRPr="001454D7" w:rsidRDefault="00DE038E" w:rsidP="006B4770">
      <w:pPr>
        <w:pStyle w:val="Akapitzlist"/>
        <w:numPr>
          <w:ilvl w:val="0"/>
          <w:numId w:val="20"/>
        </w:numPr>
        <w:spacing w:line="276" w:lineRule="auto"/>
        <w:ind w:left="567" w:hanging="425"/>
        <w:contextualSpacing w:val="0"/>
        <w:rPr>
          <w:rFonts w:cstheme="minorHAnsi"/>
          <w:szCs w:val="24"/>
        </w:rPr>
      </w:pPr>
      <w:r w:rsidRPr="001454D7">
        <w:rPr>
          <w:rFonts w:cstheme="minorHAnsi"/>
          <w:szCs w:val="24"/>
        </w:rPr>
        <w:t>W Raporcie metodycznym, Wykonawca przedstawi wzory narzędzi badawczych możliwe do opracowania na etapie przygotowywania tego raportu. Narzędzia badawcze, których zakres jest zależny od realizacji innych narzędzi badawczych i wyników pilotażu, prowadzonych w badaniu, mogą być opracowywane na etapie realizacji badania, ale też zmieniane/uzupełniane na etapie realizacji badania, jeśli zajdzie taka potrzeba. Każda zmiana zakresu narzędzi badawczych będzie wymagała akceptacji Zamawiającego bez konieczności aneksowania Umowy.</w:t>
      </w:r>
    </w:p>
    <w:p w14:paraId="293157F8" w14:textId="77777777" w:rsidR="00DE038E" w:rsidRPr="001454D7" w:rsidRDefault="00DE038E" w:rsidP="006B4770">
      <w:pPr>
        <w:pStyle w:val="Akapitzlist"/>
        <w:numPr>
          <w:ilvl w:val="0"/>
          <w:numId w:val="20"/>
        </w:numPr>
        <w:spacing w:line="276" w:lineRule="auto"/>
        <w:ind w:left="567" w:hanging="425"/>
        <w:rPr>
          <w:rFonts w:cstheme="minorHAnsi"/>
          <w:szCs w:val="24"/>
        </w:rPr>
      </w:pPr>
      <w:r w:rsidRPr="001454D7">
        <w:rPr>
          <w:rFonts w:cstheme="minorHAnsi"/>
          <w:szCs w:val="24"/>
        </w:rPr>
        <w:t>Po zatwierdzeniu Raportu metodycznego, a przed rozpoczęciem konkretnego badania terenowego Wykonawca będzie zobowiązany sukcesywnie przedstawiać opracowane wzory narzędzi badawczych do zatwierdzenia. Zamawiający zastrzega sobie prawo do  wniesienia uwag do przedstawionego narzędzia w terminie 5 dni roboczych od jego otrzymania do zatwierdzenia. Zatwierdzenie wzoru narzędzia badawczego będzie następowało w drodze elektronicznej wymiany korespondencji.</w:t>
      </w:r>
    </w:p>
    <w:p w14:paraId="1FB9448F" w14:textId="3F032EFD" w:rsidR="004B3F21" w:rsidRPr="001454D7" w:rsidRDefault="004B3F21">
      <w:pPr>
        <w:pStyle w:val="Nagwek3"/>
        <w:numPr>
          <w:ilvl w:val="2"/>
          <w:numId w:val="2"/>
        </w:numPr>
        <w:spacing w:after="240"/>
        <w:rPr>
          <w:b/>
          <w:color w:val="0070C0"/>
        </w:rPr>
      </w:pPr>
      <w:r w:rsidRPr="001454D7">
        <w:rPr>
          <w:b/>
          <w:color w:val="0070C0"/>
        </w:rPr>
        <w:lastRenderedPageBreak/>
        <w:t xml:space="preserve">Raport z przeprowadzonego badania pilotażowego: </w:t>
      </w:r>
    </w:p>
    <w:p w14:paraId="78A416B0" w14:textId="7D28DCDF" w:rsidR="004B3F21" w:rsidRPr="001454D7" w:rsidRDefault="004B3F21" w:rsidP="004B3F21">
      <w:pPr>
        <w:spacing w:after="0"/>
        <w:rPr>
          <w:szCs w:val="24"/>
        </w:rPr>
      </w:pPr>
      <w:r w:rsidRPr="001454D7">
        <w:rPr>
          <w:szCs w:val="24"/>
        </w:rPr>
        <w:t>Krótki i zwięzły opis wyników testowania narzędzi badawczych, zawierający:</w:t>
      </w:r>
    </w:p>
    <w:p w14:paraId="2187D919" w14:textId="77777777" w:rsidR="004B3F21" w:rsidRPr="001454D7" w:rsidRDefault="004B3F21">
      <w:pPr>
        <w:pStyle w:val="Akapitzlist"/>
        <w:numPr>
          <w:ilvl w:val="0"/>
          <w:numId w:val="22"/>
        </w:numPr>
        <w:spacing w:after="120" w:line="276" w:lineRule="auto"/>
        <w:ind w:left="567" w:hanging="425"/>
        <w:rPr>
          <w:rFonts w:cstheme="minorHAnsi"/>
          <w:szCs w:val="24"/>
        </w:rPr>
      </w:pPr>
      <w:r w:rsidRPr="001454D7">
        <w:rPr>
          <w:rFonts w:cstheme="minorHAnsi"/>
          <w:szCs w:val="24"/>
        </w:rPr>
        <w:t xml:space="preserve">informacje dotyczące czasu przeprowadzenia pilotażu, </w:t>
      </w:r>
    </w:p>
    <w:p w14:paraId="73A061EE" w14:textId="77777777" w:rsidR="004B3F21" w:rsidRPr="001454D7" w:rsidRDefault="004B3F21">
      <w:pPr>
        <w:pStyle w:val="Akapitzlist"/>
        <w:numPr>
          <w:ilvl w:val="0"/>
          <w:numId w:val="22"/>
        </w:numPr>
        <w:spacing w:before="240" w:after="120" w:line="276" w:lineRule="auto"/>
        <w:ind w:left="567" w:hanging="425"/>
        <w:rPr>
          <w:rFonts w:cstheme="minorHAnsi"/>
          <w:szCs w:val="24"/>
        </w:rPr>
      </w:pPr>
      <w:r w:rsidRPr="001454D7">
        <w:rPr>
          <w:rFonts w:cstheme="minorHAnsi"/>
          <w:szCs w:val="24"/>
        </w:rPr>
        <w:t xml:space="preserve">rozmiar badanej próby, </w:t>
      </w:r>
    </w:p>
    <w:p w14:paraId="6AD9DD19" w14:textId="77777777" w:rsidR="004B3F21" w:rsidRPr="001454D7" w:rsidRDefault="004B3F21">
      <w:pPr>
        <w:pStyle w:val="Akapitzlist"/>
        <w:numPr>
          <w:ilvl w:val="0"/>
          <w:numId w:val="22"/>
        </w:numPr>
        <w:spacing w:before="240" w:after="120" w:line="276" w:lineRule="auto"/>
        <w:ind w:left="567" w:hanging="425"/>
        <w:rPr>
          <w:rFonts w:cstheme="minorHAnsi"/>
          <w:szCs w:val="24"/>
        </w:rPr>
      </w:pPr>
      <w:r w:rsidRPr="001454D7">
        <w:rPr>
          <w:rFonts w:cstheme="minorHAnsi"/>
          <w:szCs w:val="24"/>
        </w:rPr>
        <w:t>ewentualne uwagi do zastosowanych narzędzi,</w:t>
      </w:r>
    </w:p>
    <w:p w14:paraId="4303E8D1" w14:textId="77777777" w:rsidR="004B3F21" w:rsidRPr="001454D7" w:rsidRDefault="004B3F21">
      <w:pPr>
        <w:pStyle w:val="Akapitzlist"/>
        <w:numPr>
          <w:ilvl w:val="0"/>
          <w:numId w:val="22"/>
        </w:numPr>
        <w:spacing w:before="240" w:after="120" w:line="276" w:lineRule="auto"/>
        <w:ind w:left="567" w:hanging="425"/>
        <w:rPr>
          <w:rFonts w:cstheme="minorHAnsi"/>
          <w:szCs w:val="24"/>
        </w:rPr>
      </w:pPr>
      <w:r w:rsidRPr="001454D7">
        <w:rPr>
          <w:rFonts w:cstheme="minorHAnsi"/>
          <w:szCs w:val="24"/>
        </w:rPr>
        <w:t xml:space="preserve">informacja o zmianach wprowadzonych w testowanych narzędziach. </w:t>
      </w:r>
    </w:p>
    <w:p w14:paraId="097FCD9C" w14:textId="06FF8C41" w:rsidR="007B076E" w:rsidRPr="001454D7" w:rsidRDefault="007B076E">
      <w:pPr>
        <w:pStyle w:val="Nagwek3"/>
        <w:numPr>
          <w:ilvl w:val="2"/>
          <w:numId w:val="2"/>
        </w:numPr>
        <w:spacing w:before="240" w:after="240"/>
        <w:rPr>
          <w:b/>
          <w:color w:val="0070C0"/>
        </w:rPr>
      </w:pPr>
      <w:r w:rsidRPr="001454D7">
        <w:rPr>
          <w:b/>
          <w:color w:val="0070C0"/>
        </w:rPr>
        <w:t xml:space="preserve">Raport końcowy: </w:t>
      </w:r>
    </w:p>
    <w:p w14:paraId="41F345E2" w14:textId="506210D4" w:rsidR="007B076E" w:rsidRPr="001454D7" w:rsidRDefault="007B076E">
      <w:pPr>
        <w:pStyle w:val="Nagwek4"/>
        <w:numPr>
          <w:ilvl w:val="3"/>
          <w:numId w:val="2"/>
        </w:numPr>
        <w:rPr>
          <w:b/>
          <w:bCs/>
          <w:i w:val="0"/>
          <w:iCs w:val="0"/>
          <w:color w:val="0070C0"/>
          <w:szCs w:val="24"/>
        </w:rPr>
      </w:pPr>
      <w:r w:rsidRPr="001454D7">
        <w:rPr>
          <w:b/>
          <w:bCs/>
          <w:i w:val="0"/>
          <w:iCs w:val="0"/>
          <w:color w:val="0070C0"/>
          <w:szCs w:val="24"/>
        </w:rPr>
        <w:t>Wymagania merytoryczne:</w:t>
      </w:r>
    </w:p>
    <w:p w14:paraId="2CCCC3FF" w14:textId="062D7DEE" w:rsidR="007B076E" w:rsidRPr="001454D7" w:rsidRDefault="007B076E">
      <w:pPr>
        <w:pStyle w:val="Akapitzlist"/>
        <w:numPr>
          <w:ilvl w:val="2"/>
          <w:numId w:val="26"/>
        </w:numPr>
        <w:spacing w:after="120" w:line="276" w:lineRule="auto"/>
        <w:ind w:left="567" w:hanging="425"/>
        <w:rPr>
          <w:rFonts w:cstheme="minorHAnsi"/>
          <w:szCs w:val="24"/>
        </w:rPr>
      </w:pPr>
      <w:r w:rsidRPr="001454D7">
        <w:rPr>
          <w:rFonts w:cstheme="minorHAnsi"/>
          <w:szCs w:val="24"/>
        </w:rPr>
        <w:t>realizujący wszystkie cele badania i udzielający wyczerpującej odpowiedzi na wszystkie postawione pytania badawcze; UWAGA! p</w:t>
      </w:r>
      <w:r w:rsidRPr="001454D7">
        <w:rPr>
          <w:rFonts w:eastAsia="Times New Roman" w:cstheme="minorHAnsi"/>
          <w:szCs w:val="24"/>
          <w:lang w:eastAsia="pl-PL"/>
        </w:rPr>
        <w:t>rzy udzielaniu odpowiedzi na pytania badawcze należy uwzględnić zróżnicowanie rodzaju i charakteru wspieranych przedsięwzięć (analizy i wnioskowanie w podziale na rodzaj lub charakter wsparcia);</w:t>
      </w:r>
    </w:p>
    <w:p w14:paraId="4687DFC2" w14:textId="77777777" w:rsidR="007B076E" w:rsidRPr="001454D7" w:rsidRDefault="007B076E">
      <w:pPr>
        <w:pStyle w:val="Akapitzlist"/>
        <w:numPr>
          <w:ilvl w:val="2"/>
          <w:numId w:val="26"/>
        </w:numPr>
        <w:spacing w:after="120" w:line="276" w:lineRule="auto"/>
        <w:ind w:left="567" w:hanging="425"/>
        <w:rPr>
          <w:rFonts w:cstheme="minorHAnsi"/>
          <w:szCs w:val="24"/>
        </w:rPr>
      </w:pPr>
      <w:r w:rsidRPr="001454D7">
        <w:rPr>
          <w:rFonts w:cstheme="minorHAnsi"/>
          <w:szCs w:val="24"/>
        </w:rPr>
        <w:t>zawierający informacje i dane zawarte wolne od błędów rzeczowych i logicznych;</w:t>
      </w:r>
    </w:p>
    <w:p w14:paraId="659FF250" w14:textId="77777777" w:rsidR="007B076E" w:rsidRPr="001454D7" w:rsidRDefault="007B076E">
      <w:pPr>
        <w:pStyle w:val="Akapitzlist"/>
        <w:numPr>
          <w:ilvl w:val="2"/>
          <w:numId w:val="26"/>
        </w:numPr>
        <w:spacing w:after="120" w:line="276" w:lineRule="auto"/>
        <w:ind w:left="567" w:hanging="425"/>
        <w:rPr>
          <w:rFonts w:cstheme="minorHAnsi"/>
          <w:szCs w:val="24"/>
        </w:rPr>
      </w:pPr>
      <w:r w:rsidRPr="001454D7">
        <w:rPr>
          <w:rFonts w:cstheme="minorHAnsi"/>
          <w:szCs w:val="24"/>
        </w:rPr>
        <w:t>zawierający wyniki odzwierciedlające dane zebrane w badaniu; Wykonawca zobowiązany jest do przedstawienia rozmiaru próby badawczej objętej badaniem, liczby efektywnie zrealizowanych wywiadów, rozmiaru osiągniętego błędu statystycznego oraz poziomu realizacji próby badawczej (response rate).</w:t>
      </w:r>
    </w:p>
    <w:p w14:paraId="441FC2ED" w14:textId="77777777" w:rsidR="007B076E" w:rsidRPr="001454D7" w:rsidRDefault="007B076E">
      <w:pPr>
        <w:pStyle w:val="Akapitzlist"/>
        <w:numPr>
          <w:ilvl w:val="2"/>
          <w:numId w:val="26"/>
        </w:numPr>
        <w:spacing w:after="120" w:line="276" w:lineRule="auto"/>
        <w:ind w:left="567" w:hanging="425"/>
        <w:rPr>
          <w:rFonts w:cstheme="minorHAnsi"/>
          <w:szCs w:val="24"/>
        </w:rPr>
      </w:pPr>
      <w:r w:rsidRPr="001454D7">
        <w:rPr>
          <w:rFonts w:cstheme="minorHAnsi"/>
          <w:szCs w:val="24"/>
        </w:rPr>
        <w:t>uwzględniający poprawki wniesione w odpowiedzi na wszystkie uwagi sformułowane przez Zamawiającego;</w:t>
      </w:r>
    </w:p>
    <w:p w14:paraId="1185CC1A" w14:textId="77777777" w:rsidR="007B076E" w:rsidRPr="001454D7" w:rsidRDefault="007B076E">
      <w:pPr>
        <w:pStyle w:val="Akapitzlist"/>
        <w:numPr>
          <w:ilvl w:val="2"/>
          <w:numId w:val="26"/>
        </w:numPr>
        <w:spacing w:after="120" w:line="276" w:lineRule="auto"/>
        <w:ind w:left="567" w:hanging="425"/>
        <w:rPr>
          <w:rFonts w:cstheme="minorHAnsi"/>
          <w:szCs w:val="24"/>
        </w:rPr>
      </w:pPr>
      <w:r w:rsidRPr="001454D7">
        <w:rPr>
          <w:rFonts w:cstheme="minorHAnsi"/>
          <w:szCs w:val="24"/>
        </w:rPr>
        <w:t>niesprowadzający się jedynie do zreferowania (streszczenia) uzyskanych danych i odpowiedzi respondentów, a zawierający w każdej części/rozdziale podsumowania (syntezę), analizę i interpretację danych, wnioski w ramach wszystkich zastosowanych metod badawczych oraz zapewniający spójność prezentowanych treści;</w:t>
      </w:r>
    </w:p>
    <w:p w14:paraId="54F3B84B" w14:textId="77777777" w:rsidR="007B076E" w:rsidRPr="001454D7" w:rsidRDefault="007B076E">
      <w:pPr>
        <w:pStyle w:val="Akapitzlist"/>
        <w:numPr>
          <w:ilvl w:val="2"/>
          <w:numId w:val="26"/>
        </w:numPr>
        <w:spacing w:after="120" w:line="276" w:lineRule="auto"/>
        <w:ind w:left="567" w:hanging="425"/>
        <w:rPr>
          <w:rFonts w:cstheme="minorHAnsi"/>
          <w:szCs w:val="24"/>
        </w:rPr>
      </w:pPr>
      <w:r w:rsidRPr="001454D7">
        <w:rPr>
          <w:rFonts w:cstheme="minorHAnsi"/>
          <w:szCs w:val="24"/>
        </w:rPr>
        <w:t>podsumowania, o których mowa w pkt e), zawierające wnioski, powinny stanowić wyodrębnioną część w strukturze raportu końcowego, co najmniej na poziomie rozdziału/części; podsumowanie każdego rozdziału w raporcie końcowym powinno zawierać odniesienie do pytań badawczych, które były przedmiotem analizy;</w:t>
      </w:r>
    </w:p>
    <w:p w14:paraId="24F1ED97" w14:textId="77777777" w:rsidR="007B076E" w:rsidRPr="001454D7" w:rsidRDefault="007B076E">
      <w:pPr>
        <w:pStyle w:val="Akapitzlist"/>
        <w:numPr>
          <w:ilvl w:val="2"/>
          <w:numId w:val="26"/>
        </w:numPr>
        <w:spacing w:after="120" w:line="276" w:lineRule="auto"/>
        <w:ind w:left="567" w:hanging="425"/>
        <w:rPr>
          <w:rFonts w:cstheme="minorHAnsi"/>
          <w:szCs w:val="24"/>
        </w:rPr>
      </w:pPr>
      <w:r w:rsidRPr="001454D7">
        <w:rPr>
          <w:rFonts w:cstheme="minorHAnsi"/>
          <w:szCs w:val="24"/>
        </w:rPr>
        <w:t>zawierający rekomendacje do wszystkich istotnych wniosków, w sposób logiczny wynikające z tych wniosków; rekomendacje powinny być sformułowane w sposób precyzyjny, uwzględniać stan prawny i faktyczne możliwości ich wdrożenia w formie pozwalającej na bezpośrednie zastosowanie, tzn. przedstawiać dokładnie oraz szczegółowo możliwe do wykonania zadania służące realizacji rekomendacji;</w:t>
      </w:r>
    </w:p>
    <w:p w14:paraId="7034733F" w14:textId="77777777" w:rsidR="007B076E" w:rsidRPr="001454D7" w:rsidRDefault="007B076E">
      <w:pPr>
        <w:pStyle w:val="Akapitzlist"/>
        <w:numPr>
          <w:ilvl w:val="2"/>
          <w:numId w:val="26"/>
        </w:numPr>
        <w:spacing w:after="120" w:line="276" w:lineRule="auto"/>
        <w:ind w:left="567" w:hanging="425"/>
        <w:rPr>
          <w:rFonts w:cstheme="minorHAnsi"/>
          <w:szCs w:val="24"/>
        </w:rPr>
      </w:pPr>
      <w:r w:rsidRPr="001454D7">
        <w:rPr>
          <w:rFonts w:cstheme="minorHAnsi"/>
          <w:szCs w:val="24"/>
        </w:rPr>
        <w:t>zapewniający anonimowość respondentom biorącym udział w badaniu;</w:t>
      </w:r>
    </w:p>
    <w:p w14:paraId="27363D56" w14:textId="34877CBC" w:rsidR="007B076E" w:rsidRPr="001454D7" w:rsidRDefault="007B076E">
      <w:pPr>
        <w:pStyle w:val="Nagwek4"/>
        <w:numPr>
          <w:ilvl w:val="3"/>
          <w:numId w:val="2"/>
        </w:numPr>
        <w:rPr>
          <w:b/>
          <w:bCs/>
          <w:i w:val="0"/>
          <w:iCs w:val="0"/>
          <w:color w:val="0070C0"/>
          <w:szCs w:val="24"/>
        </w:rPr>
      </w:pPr>
      <w:r w:rsidRPr="001454D7">
        <w:rPr>
          <w:b/>
          <w:bCs/>
          <w:i w:val="0"/>
          <w:iCs w:val="0"/>
          <w:color w:val="0070C0"/>
          <w:szCs w:val="24"/>
        </w:rPr>
        <w:t>Wymagania formalne:</w:t>
      </w:r>
    </w:p>
    <w:p w14:paraId="66DBD30C" w14:textId="77777777" w:rsidR="007B076E" w:rsidRPr="001454D7" w:rsidRDefault="007B076E">
      <w:pPr>
        <w:pStyle w:val="Akapitzlist"/>
        <w:numPr>
          <w:ilvl w:val="2"/>
          <w:numId w:val="27"/>
        </w:numPr>
        <w:spacing w:line="276" w:lineRule="auto"/>
        <w:ind w:left="567" w:hanging="425"/>
        <w:rPr>
          <w:rFonts w:cstheme="minorHAnsi"/>
          <w:szCs w:val="24"/>
        </w:rPr>
      </w:pPr>
      <w:r w:rsidRPr="001454D7">
        <w:rPr>
          <w:rFonts w:cstheme="minorHAnsi"/>
          <w:szCs w:val="24"/>
        </w:rPr>
        <w:t>sporządzony poprawnie pod względem stylistycznym i ortograficznym, zgodnie z regułami języka polskiego (rekomendowane jest poddanie raportu korekcie językowej, stylistycznej oraz edytorskiej, itp.);</w:t>
      </w:r>
    </w:p>
    <w:p w14:paraId="1A3C6627" w14:textId="77777777" w:rsidR="007B076E" w:rsidRPr="001454D7" w:rsidRDefault="007B076E">
      <w:pPr>
        <w:pStyle w:val="Akapitzlist"/>
        <w:numPr>
          <w:ilvl w:val="2"/>
          <w:numId w:val="27"/>
        </w:numPr>
        <w:spacing w:line="276" w:lineRule="auto"/>
        <w:ind w:left="567" w:hanging="425"/>
        <w:rPr>
          <w:rFonts w:cstheme="minorHAnsi"/>
          <w:szCs w:val="24"/>
        </w:rPr>
      </w:pPr>
      <w:r w:rsidRPr="001454D7">
        <w:rPr>
          <w:rFonts w:cstheme="minorHAnsi"/>
          <w:szCs w:val="24"/>
        </w:rPr>
        <w:lastRenderedPageBreak/>
        <w:t>sporządzony w języku polskim, z wyjątkiem streszczenia raportu będącego elementem raportu końcowego z badania, które zostanie przygotowane w języku polskim i angielskim;</w:t>
      </w:r>
    </w:p>
    <w:p w14:paraId="1A27A423" w14:textId="77777777" w:rsidR="007B076E" w:rsidRPr="001454D7" w:rsidRDefault="007B076E">
      <w:pPr>
        <w:pStyle w:val="Akapitzlist"/>
        <w:numPr>
          <w:ilvl w:val="2"/>
          <w:numId w:val="27"/>
        </w:numPr>
        <w:spacing w:line="276" w:lineRule="auto"/>
        <w:ind w:left="567" w:hanging="425"/>
        <w:rPr>
          <w:rFonts w:cstheme="minorHAnsi"/>
          <w:szCs w:val="24"/>
        </w:rPr>
      </w:pPr>
      <w:r w:rsidRPr="001454D7">
        <w:rPr>
          <w:rFonts w:cstheme="minorHAnsi"/>
          <w:szCs w:val="24"/>
        </w:rPr>
        <w:t xml:space="preserve">napisany językiem przystępnym i zrozumiałym; </w:t>
      </w:r>
    </w:p>
    <w:p w14:paraId="7DD08E81" w14:textId="77777777" w:rsidR="007B076E" w:rsidRPr="001454D7" w:rsidRDefault="007B076E">
      <w:pPr>
        <w:pStyle w:val="Akapitzlist"/>
        <w:numPr>
          <w:ilvl w:val="2"/>
          <w:numId w:val="27"/>
        </w:numPr>
        <w:spacing w:line="276" w:lineRule="auto"/>
        <w:ind w:left="567" w:hanging="425"/>
        <w:rPr>
          <w:rFonts w:cstheme="minorHAnsi"/>
          <w:szCs w:val="24"/>
        </w:rPr>
      </w:pPr>
      <w:r w:rsidRPr="001454D7">
        <w:rPr>
          <w:rFonts w:cstheme="minorHAnsi"/>
          <w:szCs w:val="24"/>
        </w:rPr>
        <w:t>uporządkowany pod względem wizualnym, zgodnie z zatwierdzonym przez Zamawiającego projektem stron wewnętrznych raportu, tzn. formatowanie tekstu oraz rozwiązania graficzne (tabele, grafy, mapy oraz inne narzędzia prezentacji informacji) zastosowane zostały w sposób jednolity oraz powodujący, że raport będzie czytelny i przejrzysty;</w:t>
      </w:r>
    </w:p>
    <w:p w14:paraId="44F7E91E" w14:textId="77777777" w:rsidR="007B076E" w:rsidRPr="001454D7" w:rsidRDefault="007B076E">
      <w:pPr>
        <w:pStyle w:val="Akapitzlist"/>
        <w:numPr>
          <w:ilvl w:val="2"/>
          <w:numId w:val="27"/>
        </w:numPr>
        <w:spacing w:line="276" w:lineRule="auto"/>
        <w:ind w:left="567" w:hanging="425"/>
        <w:rPr>
          <w:rFonts w:cstheme="minorHAnsi"/>
          <w:szCs w:val="24"/>
        </w:rPr>
      </w:pPr>
      <w:r w:rsidRPr="001454D7">
        <w:rPr>
          <w:rFonts w:cstheme="minorHAnsi"/>
          <w:szCs w:val="24"/>
        </w:rPr>
        <w:t>składający się, co najmniej z komponentów:</w:t>
      </w:r>
    </w:p>
    <w:p w14:paraId="75B70048" w14:textId="77777777" w:rsidR="007B076E" w:rsidRPr="001454D7" w:rsidRDefault="007B076E">
      <w:pPr>
        <w:pStyle w:val="Akapitzlist"/>
        <w:numPr>
          <w:ilvl w:val="3"/>
          <w:numId w:val="24"/>
        </w:numPr>
        <w:spacing w:line="276" w:lineRule="auto"/>
        <w:ind w:left="851" w:hanging="284"/>
        <w:rPr>
          <w:rFonts w:cstheme="minorHAnsi"/>
          <w:szCs w:val="24"/>
        </w:rPr>
      </w:pPr>
      <w:r w:rsidRPr="001454D7">
        <w:rPr>
          <w:rFonts w:cstheme="minorHAnsi"/>
          <w:szCs w:val="24"/>
        </w:rPr>
        <w:t>spis treści;</w:t>
      </w:r>
    </w:p>
    <w:p w14:paraId="0892C8F0" w14:textId="77777777" w:rsidR="007B076E" w:rsidRPr="001454D7" w:rsidRDefault="007B076E">
      <w:pPr>
        <w:pStyle w:val="Akapitzlist"/>
        <w:numPr>
          <w:ilvl w:val="3"/>
          <w:numId w:val="24"/>
        </w:numPr>
        <w:spacing w:line="276" w:lineRule="auto"/>
        <w:ind w:left="851" w:hanging="284"/>
        <w:rPr>
          <w:rFonts w:cstheme="minorHAnsi"/>
          <w:szCs w:val="24"/>
        </w:rPr>
      </w:pPr>
      <w:r w:rsidRPr="001454D7">
        <w:rPr>
          <w:rFonts w:cstheme="minorHAnsi"/>
          <w:szCs w:val="24"/>
        </w:rPr>
        <w:t xml:space="preserve">streszczenie raportu (w języku polskim i angielskim), uwzględniające następujące elementy: wyniki badania, syntetyczny opis najważniejszych rekomendacji, zastosowana metodyka badania; </w:t>
      </w:r>
    </w:p>
    <w:p w14:paraId="02335F8E" w14:textId="77777777" w:rsidR="007B076E" w:rsidRPr="001454D7" w:rsidRDefault="007B076E">
      <w:pPr>
        <w:pStyle w:val="Akapitzlist"/>
        <w:numPr>
          <w:ilvl w:val="3"/>
          <w:numId w:val="24"/>
        </w:numPr>
        <w:spacing w:line="276" w:lineRule="auto"/>
        <w:ind w:left="851" w:hanging="284"/>
        <w:rPr>
          <w:rFonts w:cstheme="minorHAnsi"/>
          <w:szCs w:val="24"/>
        </w:rPr>
      </w:pPr>
      <w:r w:rsidRPr="001454D7">
        <w:rPr>
          <w:rFonts w:cstheme="minorHAnsi"/>
          <w:szCs w:val="24"/>
        </w:rPr>
        <w:t>wprowadzenie;</w:t>
      </w:r>
    </w:p>
    <w:p w14:paraId="07E57F30" w14:textId="77777777" w:rsidR="007B076E" w:rsidRPr="001454D7" w:rsidRDefault="007B076E">
      <w:pPr>
        <w:pStyle w:val="Akapitzlist"/>
        <w:numPr>
          <w:ilvl w:val="3"/>
          <w:numId w:val="24"/>
        </w:numPr>
        <w:spacing w:line="276" w:lineRule="auto"/>
        <w:ind w:left="851" w:hanging="284"/>
        <w:rPr>
          <w:rFonts w:cstheme="minorHAnsi"/>
          <w:szCs w:val="24"/>
        </w:rPr>
      </w:pPr>
      <w:r w:rsidRPr="001454D7">
        <w:rPr>
          <w:rFonts w:cstheme="minorHAnsi"/>
          <w:szCs w:val="24"/>
        </w:rPr>
        <w:t>opis przebiegu badania oraz zastosowanej metodyki badania;</w:t>
      </w:r>
    </w:p>
    <w:p w14:paraId="0A4D1B8D" w14:textId="77777777" w:rsidR="007B076E" w:rsidRPr="001454D7" w:rsidRDefault="007B076E">
      <w:pPr>
        <w:pStyle w:val="Akapitzlist"/>
        <w:numPr>
          <w:ilvl w:val="3"/>
          <w:numId w:val="24"/>
        </w:numPr>
        <w:spacing w:line="276" w:lineRule="auto"/>
        <w:ind w:left="851" w:hanging="284"/>
        <w:rPr>
          <w:rFonts w:cstheme="minorHAnsi"/>
          <w:szCs w:val="24"/>
        </w:rPr>
      </w:pPr>
      <w:r w:rsidRPr="001454D7">
        <w:rPr>
          <w:rFonts w:cstheme="minorHAnsi"/>
          <w:szCs w:val="24"/>
        </w:rPr>
        <w:t xml:space="preserve">rozdział teoretyczny; </w:t>
      </w:r>
    </w:p>
    <w:p w14:paraId="4B26A2CA" w14:textId="77777777" w:rsidR="007B076E" w:rsidRPr="001454D7" w:rsidRDefault="007B076E">
      <w:pPr>
        <w:pStyle w:val="Akapitzlist"/>
        <w:numPr>
          <w:ilvl w:val="3"/>
          <w:numId w:val="24"/>
        </w:numPr>
        <w:spacing w:line="276" w:lineRule="auto"/>
        <w:ind w:left="851" w:hanging="284"/>
        <w:rPr>
          <w:rFonts w:cstheme="minorHAnsi"/>
          <w:szCs w:val="24"/>
        </w:rPr>
      </w:pPr>
      <w:r w:rsidRPr="001454D7">
        <w:rPr>
          <w:rFonts w:cstheme="minorHAnsi"/>
          <w:szCs w:val="24"/>
        </w:rPr>
        <w:t xml:space="preserve">rozdziały merytoryczne opisujące wyniki badania (wraz z ich analizą i interpretacją oraz podsumowanie każdego rozdziału zawierające odniesienie do pytań badawczych, które były przedmiotem analizy); </w:t>
      </w:r>
    </w:p>
    <w:p w14:paraId="24400145" w14:textId="77777777" w:rsidR="007B076E" w:rsidRPr="001454D7" w:rsidRDefault="007B076E">
      <w:pPr>
        <w:pStyle w:val="Akapitzlist"/>
        <w:numPr>
          <w:ilvl w:val="3"/>
          <w:numId w:val="24"/>
        </w:numPr>
        <w:spacing w:line="276" w:lineRule="auto"/>
        <w:ind w:left="851" w:hanging="284"/>
        <w:rPr>
          <w:rFonts w:cstheme="minorHAnsi"/>
          <w:szCs w:val="24"/>
        </w:rPr>
      </w:pPr>
      <w:r w:rsidRPr="001454D7">
        <w:rPr>
          <w:rFonts w:cstheme="minorHAnsi"/>
          <w:szCs w:val="24"/>
        </w:rPr>
        <w:t>wnioski i rekomendacje z badania (rekomendacje z badania powinny zostać zaprezentowane zgodnie z poniższym wzorem – tabela 6.)</w:t>
      </w:r>
    </w:p>
    <w:p w14:paraId="467D7780" w14:textId="77777777" w:rsidR="007B076E" w:rsidRPr="001454D7" w:rsidRDefault="007B076E">
      <w:pPr>
        <w:pStyle w:val="Akapitzlist"/>
        <w:numPr>
          <w:ilvl w:val="2"/>
          <w:numId w:val="27"/>
        </w:numPr>
        <w:spacing w:line="276" w:lineRule="auto"/>
        <w:ind w:left="567" w:hanging="425"/>
        <w:rPr>
          <w:rFonts w:cstheme="minorHAnsi"/>
          <w:szCs w:val="24"/>
        </w:rPr>
      </w:pPr>
      <w:r w:rsidRPr="001454D7">
        <w:rPr>
          <w:rFonts w:cstheme="minorHAnsi"/>
          <w:szCs w:val="24"/>
        </w:rPr>
        <w:t>elementy dodatkowe raportu końcowego:</w:t>
      </w:r>
    </w:p>
    <w:p w14:paraId="565E559F" w14:textId="77777777" w:rsidR="007B076E" w:rsidRPr="001454D7" w:rsidRDefault="007B076E">
      <w:pPr>
        <w:pStyle w:val="Akapitzlist"/>
        <w:numPr>
          <w:ilvl w:val="0"/>
          <w:numId w:val="23"/>
        </w:numPr>
        <w:spacing w:after="0" w:line="276" w:lineRule="auto"/>
        <w:ind w:left="851" w:hanging="284"/>
        <w:rPr>
          <w:rFonts w:cstheme="minorHAnsi"/>
          <w:szCs w:val="24"/>
        </w:rPr>
      </w:pPr>
      <w:r w:rsidRPr="001454D7">
        <w:rPr>
          <w:rFonts w:cstheme="minorHAnsi"/>
          <w:szCs w:val="24"/>
        </w:rPr>
        <w:t>bibliografia – alfabetyczny wykaz cytowanej literatury (wykaz literatury należy uszeregować alfabetycznie według nazwisk autorów, pozycje literaturowe tych samych autorów powinny być uszeregowane chronologicznie); cytowanie literatury powinno się odbywać za pośrednictwem kolejno ponumerowanych przypisów dolnych oraz być ujednolicone w całym raporcie;</w:t>
      </w:r>
    </w:p>
    <w:p w14:paraId="7C0792B8" w14:textId="77777777" w:rsidR="007B076E" w:rsidRPr="001454D7" w:rsidRDefault="007B076E">
      <w:pPr>
        <w:pStyle w:val="Akapitzlist"/>
        <w:numPr>
          <w:ilvl w:val="0"/>
          <w:numId w:val="23"/>
        </w:numPr>
        <w:spacing w:after="0" w:line="276" w:lineRule="auto"/>
        <w:ind w:left="851" w:hanging="284"/>
        <w:rPr>
          <w:rFonts w:cstheme="minorHAnsi"/>
          <w:szCs w:val="24"/>
        </w:rPr>
      </w:pPr>
      <w:r w:rsidRPr="001454D7">
        <w:rPr>
          <w:rFonts w:cstheme="minorHAnsi"/>
          <w:szCs w:val="24"/>
        </w:rPr>
        <w:t>spis form wizualnych opisujących badane zjawiska – jeżeli występują (każda z form wizualizacji musi posiadać tytuł, numerację oraz źródło opracowania), np.:</w:t>
      </w:r>
    </w:p>
    <w:p w14:paraId="49949481" w14:textId="77777777" w:rsidR="007B076E" w:rsidRPr="001454D7" w:rsidRDefault="007B076E">
      <w:pPr>
        <w:numPr>
          <w:ilvl w:val="1"/>
          <w:numId w:val="28"/>
        </w:numPr>
        <w:spacing w:after="0" w:line="276" w:lineRule="auto"/>
        <w:ind w:left="1134" w:hanging="283"/>
        <w:rPr>
          <w:rFonts w:cstheme="minorHAnsi"/>
          <w:szCs w:val="24"/>
        </w:rPr>
      </w:pPr>
      <w:r w:rsidRPr="001454D7">
        <w:rPr>
          <w:rFonts w:cstheme="minorHAnsi"/>
          <w:szCs w:val="24"/>
        </w:rPr>
        <w:t>wykaz tabel,</w:t>
      </w:r>
    </w:p>
    <w:p w14:paraId="6411F5D9" w14:textId="77777777" w:rsidR="007B076E" w:rsidRPr="001454D7" w:rsidRDefault="007B076E">
      <w:pPr>
        <w:numPr>
          <w:ilvl w:val="1"/>
          <w:numId w:val="28"/>
        </w:numPr>
        <w:spacing w:after="0" w:line="276" w:lineRule="auto"/>
        <w:ind w:left="1134" w:hanging="283"/>
        <w:rPr>
          <w:rFonts w:cstheme="minorHAnsi"/>
          <w:szCs w:val="24"/>
        </w:rPr>
      </w:pPr>
      <w:r w:rsidRPr="001454D7">
        <w:rPr>
          <w:rFonts w:cstheme="minorHAnsi"/>
          <w:szCs w:val="24"/>
        </w:rPr>
        <w:t xml:space="preserve">wykaz wykresów, </w:t>
      </w:r>
    </w:p>
    <w:p w14:paraId="20116FA2" w14:textId="77777777" w:rsidR="007B076E" w:rsidRPr="001454D7" w:rsidRDefault="007B076E">
      <w:pPr>
        <w:numPr>
          <w:ilvl w:val="1"/>
          <w:numId w:val="28"/>
        </w:numPr>
        <w:spacing w:after="0" w:line="276" w:lineRule="auto"/>
        <w:ind w:left="1134" w:hanging="283"/>
        <w:rPr>
          <w:rFonts w:cstheme="minorHAnsi"/>
          <w:szCs w:val="24"/>
        </w:rPr>
      </w:pPr>
      <w:r w:rsidRPr="001454D7">
        <w:rPr>
          <w:rFonts w:cstheme="minorHAnsi"/>
          <w:szCs w:val="24"/>
        </w:rPr>
        <w:t>wykaz map,</w:t>
      </w:r>
    </w:p>
    <w:p w14:paraId="57F45F9C" w14:textId="77777777" w:rsidR="007B076E" w:rsidRPr="001454D7" w:rsidRDefault="007B076E">
      <w:pPr>
        <w:numPr>
          <w:ilvl w:val="1"/>
          <w:numId w:val="28"/>
        </w:numPr>
        <w:spacing w:after="240" w:line="276" w:lineRule="auto"/>
        <w:ind w:left="1134" w:hanging="283"/>
        <w:rPr>
          <w:rFonts w:cstheme="minorHAnsi"/>
          <w:szCs w:val="24"/>
        </w:rPr>
      </w:pPr>
      <w:r w:rsidRPr="001454D7">
        <w:rPr>
          <w:rFonts w:cstheme="minorHAnsi"/>
          <w:szCs w:val="24"/>
        </w:rPr>
        <w:t>aneksy.</w:t>
      </w:r>
      <w:bookmarkStart w:id="18" w:name="_Ref13565679"/>
    </w:p>
    <w:p w14:paraId="3E8015B5" w14:textId="77777777" w:rsidR="00F10FCA" w:rsidRPr="001454D7" w:rsidRDefault="00F10FCA" w:rsidP="00F10FCA">
      <w:pPr>
        <w:spacing w:after="240" w:line="276" w:lineRule="auto"/>
        <w:ind w:left="1134"/>
        <w:rPr>
          <w:rFonts w:cstheme="minorHAnsi"/>
          <w:szCs w:val="24"/>
        </w:rPr>
      </w:pPr>
    </w:p>
    <w:p w14:paraId="7D713ECF" w14:textId="77777777" w:rsidR="00F10FCA" w:rsidRPr="001454D7" w:rsidRDefault="00F10FCA" w:rsidP="00F10FCA">
      <w:pPr>
        <w:spacing w:after="240" w:line="276" w:lineRule="auto"/>
        <w:ind w:left="1134"/>
        <w:rPr>
          <w:rFonts w:cstheme="minorHAnsi"/>
          <w:szCs w:val="24"/>
        </w:rPr>
      </w:pPr>
    </w:p>
    <w:p w14:paraId="4ABD94D2" w14:textId="77777777" w:rsidR="00F10FCA" w:rsidRPr="001454D7" w:rsidRDefault="00F10FCA" w:rsidP="00F10FCA">
      <w:pPr>
        <w:spacing w:after="240" w:line="276" w:lineRule="auto"/>
        <w:ind w:left="1134"/>
        <w:rPr>
          <w:rFonts w:cstheme="minorHAnsi"/>
          <w:szCs w:val="24"/>
        </w:rPr>
      </w:pPr>
    </w:p>
    <w:p w14:paraId="3F441AC8" w14:textId="77777777" w:rsidR="00F10FCA" w:rsidRPr="001454D7" w:rsidRDefault="00F10FCA" w:rsidP="00593B3D">
      <w:pPr>
        <w:spacing w:after="240" w:line="276" w:lineRule="auto"/>
        <w:ind w:left="1134"/>
        <w:rPr>
          <w:rFonts w:cstheme="minorHAnsi"/>
          <w:szCs w:val="24"/>
        </w:rPr>
      </w:pPr>
    </w:p>
    <w:bookmarkEnd w:id="18"/>
    <w:p w14:paraId="5504C1A2" w14:textId="78B7BCFE" w:rsidR="007B076E" w:rsidRPr="001454D7" w:rsidRDefault="001454D7" w:rsidP="001454D7">
      <w:pPr>
        <w:spacing w:before="120" w:after="120" w:line="276" w:lineRule="auto"/>
        <w:rPr>
          <w:rFonts w:cstheme="minorHAnsi"/>
          <w:b/>
          <w:bCs/>
          <w:color w:val="0070C0"/>
          <w:szCs w:val="24"/>
        </w:rPr>
      </w:pPr>
      <w:r w:rsidRPr="001454D7">
        <w:rPr>
          <w:rFonts w:cs="Calibri"/>
          <w:b/>
          <w:bCs/>
          <w:color w:val="0070C0"/>
          <w:szCs w:val="24"/>
        </w:rPr>
        <w:lastRenderedPageBreak/>
        <w:t xml:space="preserve">Tabela </w:t>
      </w:r>
      <w:r w:rsidRPr="001454D7">
        <w:rPr>
          <w:rFonts w:cs="Calibri"/>
          <w:b/>
          <w:bCs/>
          <w:color w:val="0070C0"/>
          <w:szCs w:val="24"/>
        </w:rPr>
        <w:fldChar w:fldCharType="begin"/>
      </w:r>
      <w:r w:rsidRPr="001454D7">
        <w:rPr>
          <w:rFonts w:cs="Calibri"/>
          <w:b/>
          <w:bCs/>
          <w:color w:val="0070C0"/>
          <w:szCs w:val="24"/>
        </w:rPr>
        <w:instrText xml:space="preserve"> SEQ Tabela \* ARABIC </w:instrText>
      </w:r>
      <w:r w:rsidRPr="001454D7">
        <w:rPr>
          <w:rFonts w:cs="Calibri"/>
          <w:b/>
          <w:bCs/>
          <w:color w:val="0070C0"/>
          <w:szCs w:val="24"/>
        </w:rPr>
        <w:fldChar w:fldCharType="separate"/>
      </w:r>
      <w:r>
        <w:rPr>
          <w:rFonts w:cs="Calibri"/>
          <w:b/>
          <w:bCs/>
          <w:noProof/>
          <w:color w:val="0070C0"/>
          <w:szCs w:val="24"/>
        </w:rPr>
        <w:t>5</w:t>
      </w:r>
      <w:r w:rsidRPr="001454D7">
        <w:rPr>
          <w:rFonts w:cs="Calibri"/>
          <w:b/>
          <w:bCs/>
          <w:color w:val="0070C0"/>
          <w:szCs w:val="24"/>
        </w:rPr>
        <w:fldChar w:fldCharType="end"/>
      </w:r>
      <w:r w:rsidRPr="001454D7">
        <w:rPr>
          <w:rFonts w:cs="Calibri"/>
          <w:b/>
          <w:bCs/>
          <w:color w:val="0070C0"/>
          <w:szCs w:val="24"/>
        </w:rPr>
        <w:t xml:space="preserve">. </w:t>
      </w:r>
      <w:r w:rsidR="007B076E" w:rsidRPr="001454D7">
        <w:rPr>
          <w:rFonts w:cstheme="minorHAnsi"/>
          <w:b/>
          <w:bCs/>
          <w:color w:val="0070C0"/>
          <w:szCs w:val="24"/>
        </w:rPr>
        <w:t>Schemat tabeli rekomendacji (Wykonawca wypełnia kolumny a-i)</w:t>
      </w: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61"/>
        <w:gridCol w:w="1313"/>
        <w:gridCol w:w="1232"/>
        <w:gridCol w:w="991"/>
        <w:gridCol w:w="991"/>
        <w:gridCol w:w="1232"/>
        <w:gridCol w:w="1072"/>
        <w:gridCol w:w="1034"/>
        <w:gridCol w:w="949"/>
      </w:tblGrid>
      <w:tr w:rsidR="007B076E" w:rsidRPr="001454D7" w14:paraId="4212F8BC" w14:textId="77777777" w:rsidTr="00535604">
        <w:trPr>
          <w:cantSplit/>
          <w:tblHeader/>
          <w:jc w:val="center"/>
        </w:trPr>
        <w:tc>
          <w:tcPr>
            <w:tcW w:w="272" w:type="pct"/>
            <w:vAlign w:val="center"/>
          </w:tcPr>
          <w:p w14:paraId="32853526" w14:textId="77777777" w:rsidR="007B076E" w:rsidRPr="001454D7" w:rsidRDefault="007B076E" w:rsidP="00535604">
            <w:pPr>
              <w:spacing w:after="0" w:line="276" w:lineRule="auto"/>
              <w:rPr>
                <w:rFonts w:cstheme="minorHAnsi"/>
                <w:sz w:val="18"/>
                <w:szCs w:val="18"/>
              </w:rPr>
            </w:pPr>
          </w:p>
        </w:tc>
        <w:tc>
          <w:tcPr>
            <w:tcW w:w="423" w:type="pct"/>
            <w:vAlign w:val="center"/>
          </w:tcPr>
          <w:p w14:paraId="3B54CFB7" w14:textId="77777777" w:rsidR="007B076E" w:rsidRPr="001454D7" w:rsidRDefault="007B076E" w:rsidP="00535604">
            <w:pPr>
              <w:spacing w:after="0" w:line="276" w:lineRule="auto"/>
              <w:rPr>
                <w:rFonts w:cstheme="minorHAnsi"/>
                <w:sz w:val="18"/>
                <w:szCs w:val="18"/>
              </w:rPr>
            </w:pPr>
            <w:r w:rsidRPr="001454D7">
              <w:rPr>
                <w:rFonts w:cstheme="minorHAnsi"/>
                <w:sz w:val="18"/>
                <w:szCs w:val="18"/>
              </w:rPr>
              <w:t>a)</w:t>
            </w:r>
          </w:p>
        </w:tc>
        <w:tc>
          <w:tcPr>
            <w:tcW w:w="638" w:type="pct"/>
            <w:vAlign w:val="center"/>
          </w:tcPr>
          <w:p w14:paraId="3FB18250" w14:textId="77777777" w:rsidR="007B076E" w:rsidRPr="001454D7" w:rsidRDefault="007B076E" w:rsidP="00535604">
            <w:pPr>
              <w:spacing w:after="0" w:line="276" w:lineRule="auto"/>
              <w:rPr>
                <w:rFonts w:cstheme="minorHAnsi"/>
                <w:sz w:val="18"/>
                <w:szCs w:val="18"/>
              </w:rPr>
            </w:pPr>
            <w:r w:rsidRPr="001454D7">
              <w:rPr>
                <w:rFonts w:cstheme="minorHAnsi"/>
                <w:sz w:val="18"/>
                <w:szCs w:val="18"/>
              </w:rPr>
              <w:t>b)</w:t>
            </w:r>
          </w:p>
        </w:tc>
        <w:tc>
          <w:tcPr>
            <w:tcW w:w="600" w:type="pct"/>
            <w:vAlign w:val="center"/>
          </w:tcPr>
          <w:p w14:paraId="17E100F2" w14:textId="77777777" w:rsidR="007B076E" w:rsidRPr="001454D7" w:rsidRDefault="007B076E" w:rsidP="00535604">
            <w:pPr>
              <w:spacing w:after="0" w:line="276" w:lineRule="auto"/>
              <w:rPr>
                <w:rFonts w:cstheme="minorHAnsi"/>
                <w:sz w:val="18"/>
                <w:szCs w:val="18"/>
              </w:rPr>
            </w:pPr>
            <w:r w:rsidRPr="001454D7">
              <w:rPr>
                <w:rFonts w:cstheme="minorHAnsi"/>
                <w:sz w:val="18"/>
                <w:szCs w:val="18"/>
              </w:rPr>
              <w:t>c)</w:t>
            </w:r>
          </w:p>
        </w:tc>
        <w:tc>
          <w:tcPr>
            <w:tcW w:w="487" w:type="pct"/>
            <w:vAlign w:val="center"/>
          </w:tcPr>
          <w:p w14:paraId="2DEDFB23" w14:textId="77777777" w:rsidR="007B076E" w:rsidRPr="001454D7" w:rsidRDefault="007B076E" w:rsidP="00535604">
            <w:pPr>
              <w:spacing w:after="0" w:line="276" w:lineRule="auto"/>
              <w:rPr>
                <w:rFonts w:cstheme="minorHAnsi"/>
                <w:sz w:val="18"/>
                <w:szCs w:val="18"/>
              </w:rPr>
            </w:pPr>
            <w:r w:rsidRPr="001454D7">
              <w:rPr>
                <w:rFonts w:cstheme="minorHAnsi"/>
                <w:sz w:val="18"/>
                <w:szCs w:val="18"/>
              </w:rPr>
              <w:t>d)</w:t>
            </w:r>
          </w:p>
        </w:tc>
        <w:tc>
          <w:tcPr>
            <w:tcW w:w="487" w:type="pct"/>
            <w:vAlign w:val="center"/>
          </w:tcPr>
          <w:p w14:paraId="1DC84289" w14:textId="77777777" w:rsidR="007B076E" w:rsidRPr="001454D7" w:rsidRDefault="007B076E" w:rsidP="00535604">
            <w:pPr>
              <w:spacing w:after="0" w:line="276" w:lineRule="auto"/>
              <w:rPr>
                <w:rFonts w:cstheme="minorHAnsi"/>
                <w:sz w:val="18"/>
                <w:szCs w:val="18"/>
              </w:rPr>
            </w:pPr>
            <w:r w:rsidRPr="001454D7">
              <w:rPr>
                <w:rFonts w:cstheme="minorHAnsi"/>
                <w:sz w:val="18"/>
                <w:szCs w:val="18"/>
              </w:rPr>
              <w:t>e)</w:t>
            </w:r>
          </w:p>
        </w:tc>
        <w:tc>
          <w:tcPr>
            <w:tcW w:w="600" w:type="pct"/>
            <w:vAlign w:val="center"/>
          </w:tcPr>
          <w:p w14:paraId="26AD4CED" w14:textId="77777777" w:rsidR="007B076E" w:rsidRPr="001454D7" w:rsidRDefault="007B076E" w:rsidP="00535604">
            <w:pPr>
              <w:spacing w:after="0" w:line="276" w:lineRule="auto"/>
              <w:rPr>
                <w:rFonts w:cstheme="minorHAnsi"/>
                <w:sz w:val="18"/>
                <w:szCs w:val="18"/>
              </w:rPr>
            </w:pPr>
            <w:r w:rsidRPr="001454D7">
              <w:rPr>
                <w:rFonts w:cstheme="minorHAnsi"/>
                <w:sz w:val="18"/>
                <w:szCs w:val="18"/>
              </w:rPr>
              <w:t>f)</w:t>
            </w:r>
          </w:p>
        </w:tc>
        <w:tc>
          <w:tcPr>
            <w:tcW w:w="525" w:type="pct"/>
            <w:vAlign w:val="center"/>
          </w:tcPr>
          <w:p w14:paraId="616CDAB1" w14:textId="77777777" w:rsidR="007B076E" w:rsidRPr="001454D7" w:rsidRDefault="007B076E" w:rsidP="00535604">
            <w:pPr>
              <w:spacing w:after="0" w:line="276" w:lineRule="auto"/>
              <w:rPr>
                <w:rFonts w:cstheme="minorHAnsi"/>
                <w:sz w:val="18"/>
                <w:szCs w:val="18"/>
              </w:rPr>
            </w:pPr>
            <w:r w:rsidRPr="001454D7">
              <w:rPr>
                <w:rFonts w:cstheme="minorHAnsi"/>
                <w:sz w:val="18"/>
                <w:szCs w:val="18"/>
              </w:rPr>
              <w:t>g)</w:t>
            </w:r>
          </w:p>
        </w:tc>
        <w:tc>
          <w:tcPr>
            <w:tcW w:w="506" w:type="pct"/>
            <w:vAlign w:val="center"/>
          </w:tcPr>
          <w:p w14:paraId="280E93CA" w14:textId="77777777" w:rsidR="007B076E" w:rsidRPr="001454D7" w:rsidRDefault="007B076E" w:rsidP="00535604">
            <w:pPr>
              <w:spacing w:after="0" w:line="276" w:lineRule="auto"/>
              <w:rPr>
                <w:rFonts w:cstheme="minorHAnsi"/>
                <w:sz w:val="18"/>
                <w:szCs w:val="18"/>
              </w:rPr>
            </w:pPr>
            <w:r w:rsidRPr="001454D7">
              <w:rPr>
                <w:rFonts w:cstheme="minorHAnsi"/>
                <w:sz w:val="18"/>
                <w:szCs w:val="18"/>
              </w:rPr>
              <w:t>h)</w:t>
            </w:r>
          </w:p>
        </w:tc>
        <w:tc>
          <w:tcPr>
            <w:tcW w:w="463" w:type="pct"/>
            <w:vAlign w:val="center"/>
          </w:tcPr>
          <w:p w14:paraId="52487DE7" w14:textId="77777777" w:rsidR="007B076E" w:rsidRPr="001454D7" w:rsidRDefault="007B076E" w:rsidP="00535604">
            <w:pPr>
              <w:spacing w:after="0" w:line="276" w:lineRule="auto"/>
              <w:rPr>
                <w:rFonts w:cstheme="minorHAnsi"/>
                <w:sz w:val="18"/>
                <w:szCs w:val="18"/>
              </w:rPr>
            </w:pPr>
            <w:r w:rsidRPr="001454D7">
              <w:rPr>
                <w:rFonts w:cstheme="minorHAnsi"/>
                <w:sz w:val="18"/>
                <w:szCs w:val="18"/>
              </w:rPr>
              <w:t>i)</w:t>
            </w:r>
          </w:p>
        </w:tc>
      </w:tr>
      <w:tr w:rsidR="007B076E" w:rsidRPr="001454D7" w14:paraId="501DCDA3" w14:textId="77777777" w:rsidTr="00535604">
        <w:trPr>
          <w:cantSplit/>
          <w:trHeight w:val="1067"/>
          <w:jc w:val="center"/>
        </w:trPr>
        <w:tc>
          <w:tcPr>
            <w:tcW w:w="272" w:type="pct"/>
            <w:shd w:val="clear" w:color="auto" w:fill="D9D9D9" w:themeFill="background1" w:themeFillShade="D9"/>
            <w:vAlign w:val="center"/>
          </w:tcPr>
          <w:p w14:paraId="6CDD1AC3" w14:textId="77777777" w:rsidR="007B076E" w:rsidRPr="001454D7" w:rsidRDefault="007B076E" w:rsidP="00535604">
            <w:pPr>
              <w:spacing w:after="0" w:line="276" w:lineRule="auto"/>
              <w:rPr>
                <w:rFonts w:cstheme="minorHAnsi"/>
                <w:b/>
                <w:sz w:val="18"/>
                <w:szCs w:val="18"/>
              </w:rPr>
            </w:pPr>
            <w:r w:rsidRPr="001454D7">
              <w:rPr>
                <w:rFonts w:cstheme="minorHAnsi"/>
                <w:b/>
                <w:sz w:val="18"/>
                <w:szCs w:val="18"/>
              </w:rPr>
              <w:t>Lp.</w:t>
            </w:r>
          </w:p>
        </w:tc>
        <w:tc>
          <w:tcPr>
            <w:tcW w:w="423" w:type="pct"/>
            <w:shd w:val="clear" w:color="auto" w:fill="D9D9D9" w:themeFill="background1" w:themeFillShade="D9"/>
            <w:vAlign w:val="center"/>
          </w:tcPr>
          <w:p w14:paraId="79589C34" w14:textId="77777777" w:rsidR="007B076E" w:rsidRPr="001454D7" w:rsidRDefault="007B076E" w:rsidP="00535604">
            <w:pPr>
              <w:spacing w:after="0" w:line="276" w:lineRule="auto"/>
              <w:rPr>
                <w:rFonts w:cstheme="minorHAnsi"/>
                <w:b/>
                <w:sz w:val="18"/>
                <w:szCs w:val="18"/>
              </w:rPr>
            </w:pPr>
            <w:r w:rsidRPr="001454D7">
              <w:rPr>
                <w:rFonts w:cstheme="minorHAnsi"/>
                <w:b/>
                <w:sz w:val="18"/>
                <w:szCs w:val="18"/>
              </w:rPr>
              <w:t>Wniosek</w:t>
            </w:r>
          </w:p>
        </w:tc>
        <w:tc>
          <w:tcPr>
            <w:tcW w:w="638" w:type="pct"/>
            <w:shd w:val="clear" w:color="auto" w:fill="D9D9D9" w:themeFill="background1" w:themeFillShade="D9"/>
            <w:vAlign w:val="center"/>
          </w:tcPr>
          <w:p w14:paraId="576D7059" w14:textId="77777777" w:rsidR="007B076E" w:rsidRPr="001454D7" w:rsidRDefault="007B076E" w:rsidP="00535604">
            <w:pPr>
              <w:spacing w:after="0" w:line="276" w:lineRule="auto"/>
              <w:rPr>
                <w:rFonts w:cstheme="minorHAnsi"/>
                <w:b/>
                <w:sz w:val="18"/>
                <w:szCs w:val="18"/>
              </w:rPr>
            </w:pPr>
            <w:r w:rsidRPr="001454D7">
              <w:rPr>
                <w:rFonts w:cstheme="minorHAnsi"/>
                <w:b/>
                <w:sz w:val="18"/>
                <w:szCs w:val="18"/>
              </w:rPr>
              <w:t>Rekomendacja</w:t>
            </w:r>
          </w:p>
        </w:tc>
        <w:tc>
          <w:tcPr>
            <w:tcW w:w="600" w:type="pct"/>
            <w:shd w:val="clear" w:color="auto" w:fill="D9D9D9" w:themeFill="background1" w:themeFillShade="D9"/>
            <w:vAlign w:val="center"/>
          </w:tcPr>
          <w:p w14:paraId="1C7BF11B" w14:textId="77777777" w:rsidR="007B076E" w:rsidRPr="001454D7" w:rsidRDefault="007B076E" w:rsidP="00535604">
            <w:pPr>
              <w:spacing w:after="0" w:line="276" w:lineRule="auto"/>
              <w:rPr>
                <w:rFonts w:cstheme="minorHAnsi"/>
                <w:b/>
                <w:sz w:val="18"/>
                <w:szCs w:val="18"/>
              </w:rPr>
            </w:pPr>
            <w:r w:rsidRPr="001454D7">
              <w:rPr>
                <w:rFonts w:cstheme="minorHAnsi"/>
                <w:b/>
                <w:sz w:val="18"/>
                <w:szCs w:val="18"/>
              </w:rPr>
              <w:t>Adresat rekomendacji</w:t>
            </w:r>
          </w:p>
        </w:tc>
        <w:tc>
          <w:tcPr>
            <w:tcW w:w="487" w:type="pct"/>
            <w:shd w:val="clear" w:color="auto" w:fill="D9D9D9" w:themeFill="background1" w:themeFillShade="D9"/>
            <w:vAlign w:val="center"/>
          </w:tcPr>
          <w:p w14:paraId="59DD6C6D" w14:textId="77777777" w:rsidR="007B076E" w:rsidRPr="001454D7" w:rsidRDefault="007B076E" w:rsidP="00535604">
            <w:pPr>
              <w:spacing w:after="0" w:line="276" w:lineRule="auto"/>
              <w:rPr>
                <w:rFonts w:cstheme="minorHAnsi"/>
                <w:b/>
                <w:sz w:val="18"/>
                <w:szCs w:val="18"/>
              </w:rPr>
            </w:pPr>
            <w:r w:rsidRPr="001454D7">
              <w:rPr>
                <w:rFonts w:cstheme="minorHAnsi"/>
                <w:b/>
                <w:sz w:val="18"/>
                <w:szCs w:val="18"/>
              </w:rPr>
              <w:t>Sposób wdrożenia</w:t>
            </w:r>
          </w:p>
        </w:tc>
        <w:tc>
          <w:tcPr>
            <w:tcW w:w="487" w:type="pct"/>
            <w:shd w:val="clear" w:color="auto" w:fill="D9D9D9" w:themeFill="background1" w:themeFillShade="D9"/>
            <w:vAlign w:val="center"/>
          </w:tcPr>
          <w:p w14:paraId="1E9586B7" w14:textId="77777777" w:rsidR="007B076E" w:rsidRPr="001454D7" w:rsidRDefault="007B076E" w:rsidP="00535604">
            <w:pPr>
              <w:spacing w:after="0" w:line="276" w:lineRule="auto"/>
              <w:rPr>
                <w:rFonts w:cstheme="minorHAnsi"/>
                <w:b/>
                <w:sz w:val="18"/>
                <w:szCs w:val="18"/>
              </w:rPr>
            </w:pPr>
            <w:r w:rsidRPr="001454D7">
              <w:rPr>
                <w:rFonts w:cstheme="minorHAnsi"/>
                <w:b/>
                <w:sz w:val="18"/>
                <w:szCs w:val="18"/>
              </w:rPr>
              <w:t>Termin wdrożenia (kwartał)</w:t>
            </w:r>
          </w:p>
        </w:tc>
        <w:tc>
          <w:tcPr>
            <w:tcW w:w="600" w:type="pct"/>
            <w:shd w:val="clear" w:color="auto" w:fill="D9D9D9" w:themeFill="background1" w:themeFillShade="D9"/>
            <w:vAlign w:val="center"/>
          </w:tcPr>
          <w:p w14:paraId="695DCA48" w14:textId="77777777" w:rsidR="007B076E" w:rsidRPr="001454D7" w:rsidRDefault="007B076E" w:rsidP="00535604">
            <w:pPr>
              <w:spacing w:after="0" w:line="276" w:lineRule="auto"/>
              <w:rPr>
                <w:rFonts w:cstheme="minorHAnsi"/>
                <w:b/>
                <w:sz w:val="18"/>
                <w:szCs w:val="18"/>
              </w:rPr>
            </w:pPr>
            <w:r w:rsidRPr="001454D7">
              <w:rPr>
                <w:rFonts w:cstheme="minorHAnsi"/>
                <w:b/>
                <w:sz w:val="18"/>
                <w:szCs w:val="18"/>
              </w:rPr>
              <w:t>Klasa rekomendacji</w:t>
            </w:r>
          </w:p>
        </w:tc>
        <w:tc>
          <w:tcPr>
            <w:tcW w:w="525" w:type="pct"/>
            <w:shd w:val="clear" w:color="auto" w:fill="D9D9D9" w:themeFill="background1" w:themeFillShade="D9"/>
            <w:vAlign w:val="center"/>
          </w:tcPr>
          <w:p w14:paraId="4E262803" w14:textId="77777777" w:rsidR="007B076E" w:rsidRPr="001454D7" w:rsidRDefault="007B076E" w:rsidP="00535604">
            <w:pPr>
              <w:spacing w:after="0" w:line="276" w:lineRule="auto"/>
              <w:rPr>
                <w:rFonts w:cstheme="minorHAnsi"/>
                <w:b/>
                <w:sz w:val="18"/>
                <w:szCs w:val="18"/>
              </w:rPr>
            </w:pPr>
            <w:r w:rsidRPr="001454D7">
              <w:rPr>
                <w:rFonts w:cstheme="minorHAnsi"/>
                <w:b/>
                <w:sz w:val="18"/>
                <w:szCs w:val="18"/>
              </w:rPr>
              <w:t>Obszar tematyczny</w:t>
            </w:r>
          </w:p>
        </w:tc>
        <w:tc>
          <w:tcPr>
            <w:tcW w:w="506" w:type="pct"/>
            <w:shd w:val="clear" w:color="auto" w:fill="D9D9D9" w:themeFill="background1" w:themeFillShade="D9"/>
            <w:vAlign w:val="center"/>
          </w:tcPr>
          <w:p w14:paraId="28D9DE99" w14:textId="77777777" w:rsidR="007B076E" w:rsidRPr="001454D7" w:rsidRDefault="007B076E" w:rsidP="00535604">
            <w:pPr>
              <w:spacing w:after="0" w:line="276" w:lineRule="auto"/>
              <w:rPr>
                <w:rFonts w:cstheme="minorHAnsi"/>
                <w:b/>
                <w:sz w:val="18"/>
                <w:szCs w:val="18"/>
              </w:rPr>
            </w:pPr>
            <w:r w:rsidRPr="001454D7">
              <w:rPr>
                <w:rFonts w:cstheme="minorHAnsi"/>
                <w:b/>
                <w:sz w:val="18"/>
                <w:szCs w:val="18"/>
              </w:rPr>
              <w:t>Program operacyjny</w:t>
            </w:r>
          </w:p>
        </w:tc>
        <w:tc>
          <w:tcPr>
            <w:tcW w:w="463" w:type="pct"/>
            <w:shd w:val="clear" w:color="auto" w:fill="D9D9D9" w:themeFill="background1" w:themeFillShade="D9"/>
            <w:vAlign w:val="center"/>
          </w:tcPr>
          <w:p w14:paraId="493D4F73" w14:textId="77777777" w:rsidR="007B076E" w:rsidRPr="001454D7" w:rsidRDefault="007B076E" w:rsidP="00535604">
            <w:pPr>
              <w:spacing w:after="0" w:line="276" w:lineRule="auto"/>
              <w:rPr>
                <w:rFonts w:cstheme="minorHAnsi"/>
                <w:b/>
                <w:sz w:val="18"/>
                <w:szCs w:val="18"/>
              </w:rPr>
            </w:pPr>
            <w:r w:rsidRPr="001454D7">
              <w:rPr>
                <w:rFonts w:cstheme="minorHAnsi"/>
                <w:b/>
                <w:sz w:val="18"/>
                <w:szCs w:val="18"/>
              </w:rPr>
              <w:t>Instytucja zlecająca badanie</w:t>
            </w:r>
          </w:p>
        </w:tc>
      </w:tr>
      <w:tr w:rsidR="007B076E" w:rsidRPr="001454D7" w14:paraId="7561F759" w14:textId="77777777" w:rsidTr="00535604">
        <w:trPr>
          <w:trHeight w:val="554"/>
          <w:jc w:val="center"/>
        </w:trPr>
        <w:tc>
          <w:tcPr>
            <w:tcW w:w="272" w:type="pct"/>
            <w:vAlign w:val="center"/>
          </w:tcPr>
          <w:p w14:paraId="2266BE68" w14:textId="77777777" w:rsidR="007B076E" w:rsidRPr="001454D7" w:rsidRDefault="007B076E" w:rsidP="00535604">
            <w:pPr>
              <w:spacing w:after="0" w:line="276" w:lineRule="auto"/>
              <w:rPr>
                <w:rFonts w:cstheme="minorHAnsi"/>
                <w:sz w:val="18"/>
                <w:szCs w:val="18"/>
              </w:rPr>
            </w:pPr>
            <w:r w:rsidRPr="001454D7">
              <w:rPr>
                <w:rFonts w:cstheme="minorHAnsi"/>
                <w:sz w:val="18"/>
                <w:szCs w:val="18"/>
              </w:rPr>
              <w:t>1.</w:t>
            </w:r>
          </w:p>
        </w:tc>
        <w:tc>
          <w:tcPr>
            <w:tcW w:w="423" w:type="pct"/>
            <w:vAlign w:val="center"/>
          </w:tcPr>
          <w:p w14:paraId="5AA36D9A" w14:textId="77777777" w:rsidR="007B076E" w:rsidRPr="001454D7" w:rsidRDefault="007B076E" w:rsidP="00535604">
            <w:pPr>
              <w:spacing w:after="0" w:line="276" w:lineRule="auto"/>
              <w:rPr>
                <w:rFonts w:cstheme="minorHAnsi"/>
                <w:sz w:val="18"/>
                <w:szCs w:val="18"/>
              </w:rPr>
            </w:pPr>
          </w:p>
        </w:tc>
        <w:tc>
          <w:tcPr>
            <w:tcW w:w="638" w:type="pct"/>
            <w:vAlign w:val="center"/>
          </w:tcPr>
          <w:p w14:paraId="4AB09445" w14:textId="77777777" w:rsidR="007B076E" w:rsidRPr="001454D7" w:rsidRDefault="007B076E" w:rsidP="00535604">
            <w:pPr>
              <w:spacing w:after="0" w:line="276" w:lineRule="auto"/>
              <w:rPr>
                <w:rFonts w:cstheme="minorHAnsi"/>
                <w:sz w:val="18"/>
                <w:szCs w:val="18"/>
              </w:rPr>
            </w:pPr>
          </w:p>
        </w:tc>
        <w:tc>
          <w:tcPr>
            <w:tcW w:w="600" w:type="pct"/>
            <w:vAlign w:val="center"/>
          </w:tcPr>
          <w:p w14:paraId="73350769" w14:textId="77777777" w:rsidR="007B076E" w:rsidRPr="001454D7" w:rsidRDefault="007B076E" w:rsidP="00535604">
            <w:pPr>
              <w:spacing w:after="0" w:line="276" w:lineRule="auto"/>
              <w:rPr>
                <w:rFonts w:cstheme="minorHAnsi"/>
                <w:sz w:val="18"/>
                <w:szCs w:val="18"/>
              </w:rPr>
            </w:pPr>
          </w:p>
        </w:tc>
        <w:tc>
          <w:tcPr>
            <w:tcW w:w="487" w:type="pct"/>
            <w:vAlign w:val="center"/>
          </w:tcPr>
          <w:p w14:paraId="546A3A02" w14:textId="77777777" w:rsidR="007B076E" w:rsidRPr="001454D7" w:rsidRDefault="007B076E" w:rsidP="00535604">
            <w:pPr>
              <w:spacing w:after="0" w:line="276" w:lineRule="auto"/>
              <w:rPr>
                <w:rFonts w:cstheme="minorHAnsi"/>
                <w:sz w:val="18"/>
                <w:szCs w:val="18"/>
              </w:rPr>
            </w:pPr>
          </w:p>
        </w:tc>
        <w:tc>
          <w:tcPr>
            <w:tcW w:w="487" w:type="pct"/>
            <w:vAlign w:val="center"/>
          </w:tcPr>
          <w:p w14:paraId="0A404A1A" w14:textId="77777777" w:rsidR="007B076E" w:rsidRPr="001454D7" w:rsidRDefault="007B076E" w:rsidP="00535604">
            <w:pPr>
              <w:spacing w:after="0" w:line="276" w:lineRule="auto"/>
              <w:rPr>
                <w:rFonts w:cstheme="minorHAnsi"/>
                <w:sz w:val="18"/>
                <w:szCs w:val="18"/>
              </w:rPr>
            </w:pPr>
          </w:p>
        </w:tc>
        <w:tc>
          <w:tcPr>
            <w:tcW w:w="600" w:type="pct"/>
            <w:vAlign w:val="center"/>
          </w:tcPr>
          <w:p w14:paraId="5F678615" w14:textId="77777777" w:rsidR="007B076E" w:rsidRPr="001454D7" w:rsidRDefault="007B076E" w:rsidP="00535604">
            <w:pPr>
              <w:spacing w:after="0" w:line="276" w:lineRule="auto"/>
              <w:rPr>
                <w:rFonts w:cstheme="minorHAnsi"/>
                <w:sz w:val="18"/>
                <w:szCs w:val="18"/>
              </w:rPr>
            </w:pPr>
          </w:p>
        </w:tc>
        <w:tc>
          <w:tcPr>
            <w:tcW w:w="525" w:type="pct"/>
            <w:vAlign w:val="center"/>
          </w:tcPr>
          <w:p w14:paraId="218FCE24" w14:textId="77777777" w:rsidR="007B076E" w:rsidRPr="001454D7" w:rsidRDefault="007B076E" w:rsidP="00535604">
            <w:pPr>
              <w:spacing w:after="0" w:line="276" w:lineRule="auto"/>
              <w:rPr>
                <w:rFonts w:cstheme="minorHAnsi"/>
                <w:sz w:val="18"/>
                <w:szCs w:val="18"/>
              </w:rPr>
            </w:pPr>
          </w:p>
        </w:tc>
        <w:tc>
          <w:tcPr>
            <w:tcW w:w="506" w:type="pct"/>
            <w:vAlign w:val="center"/>
          </w:tcPr>
          <w:p w14:paraId="24E3EDE2" w14:textId="77777777" w:rsidR="007B076E" w:rsidRPr="001454D7" w:rsidRDefault="007B076E" w:rsidP="00535604">
            <w:pPr>
              <w:spacing w:after="0" w:line="276" w:lineRule="auto"/>
              <w:rPr>
                <w:rFonts w:cstheme="minorHAnsi"/>
                <w:sz w:val="18"/>
                <w:szCs w:val="18"/>
              </w:rPr>
            </w:pPr>
          </w:p>
        </w:tc>
        <w:tc>
          <w:tcPr>
            <w:tcW w:w="463" w:type="pct"/>
            <w:vAlign w:val="center"/>
          </w:tcPr>
          <w:p w14:paraId="5729B06C" w14:textId="77777777" w:rsidR="007B076E" w:rsidRPr="001454D7" w:rsidRDefault="007B076E" w:rsidP="00535604">
            <w:pPr>
              <w:spacing w:after="0" w:line="276" w:lineRule="auto"/>
              <w:rPr>
                <w:rFonts w:cstheme="minorHAnsi"/>
                <w:sz w:val="18"/>
                <w:szCs w:val="18"/>
              </w:rPr>
            </w:pPr>
          </w:p>
        </w:tc>
      </w:tr>
    </w:tbl>
    <w:p w14:paraId="4A5B028C" w14:textId="77777777" w:rsidR="007B076E" w:rsidRPr="001454D7" w:rsidRDefault="007B076E" w:rsidP="007B076E">
      <w:pPr>
        <w:spacing w:before="120" w:after="240" w:line="276" w:lineRule="auto"/>
        <w:rPr>
          <w:rFonts w:cstheme="minorHAnsi"/>
          <w:szCs w:val="24"/>
        </w:rPr>
      </w:pPr>
      <w:r w:rsidRPr="001454D7">
        <w:rPr>
          <w:rFonts w:cstheme="minorHAnsi"/>
          <w:szCs w:val="24"/>
        </w:rPr>
        <w:t xml:space="preserve">Źródło: opracowanie własne na podstawie </w:t>
      </w:r>
      <w:r w:rsidRPr="001454D7">
        <w:rPr>
          <w:rFonts w:cstheme="minorHAnsi"/>
          <w:i/>
          <w:szCs w:val="24"/>
        </w:rPr>
        <w:t>Wytycznych w zakresie ewaluacji polityki spójności na lata 2014-2020</w:t>
      </w:r>
      <w:r w:rsidRPr="001454D7">
        <w:rPr>
          <w:rFonts w:cstheme="minorHAnsi"/>
          <w:szCs w:val="24"/>
        </w:rPr>
        <w:t>, Minister Funduszy i Polityki Regionalnej z dnia 15.06.2021 r., s. 38-39.</w:t>
      </w:r>
    </w:p>
    <w:p w14:paraId="207DA062" w14:textId="6000E484" w:rsidR="007B076E" w:rsidRPr="001454D7" w:rsidRDefault="007B076E" w:rsidP="007B076E">
      <w:pPr>
        <w:spacing w:before="240" w:after="240" w:line="276" w:lineRule="auto"/>
        <w:contextualSpacing/>
        <w:rPr>
          <w:rFonts w:cstheme="minorHAnsi"/>
          <w:b/>
          <w:bCs/>
          <w:szCs w:val="24"/>
        </w:rPr>
      </w:pPr>
      <w:r w:rsidRPr="001454D7">
        <w:rPr>
          <w:rFonts w:cstheme="minorHAnsi"/>
          <w:b/>
          <w:bCs/>
          <w:szCs w:val="24"/>
        </w:rPr>
        <w:t xml:space="preserve">Objaśnienia do tabeli </w:t>
      </w:r>
      <w:r w:rsidR="001454D7">
        <w:rPr>
          <w:rFonts w:cstheme="minorHAnsi"/>
          <w:b/>
          <w:bCs/>
          <w:szCs w:val="24"/>
        </w:rPr>
        <w:t>5</w:t>
      </w:r>
      <w:r w:rsidRPr="001454D7">
        <w:rPr>
          <w:rFonts w:cstheme="minorHAnsi"/>
          <w:b/>
          <w:bCs/>
          <w:szCs w:val="24"/>
        </w:rPr>
        <w:t>:</w:t>
      </w:r>
    </w:p>
    <w:p w14:paraId="0E7E9C2E" w14:textId="77777777" w:rsidR="007B076E" w:rsidRPr="001454D7" w:rsidRDefault="007B076E" w:rsidP="007B076E">
      <w:pPr>
        <w:spacing w:before="360" w:after="0" w:line="276" w:lineRule="auto"/>
        <w:contextualSpacing/>
        <w:rPr>
          <w:rFonts w:cstheme="minorHAnsi"/>
          <w:iCs/>
          <w:szCs w:val="24"/>
        </w:rPr>
      </w:pPr>
      <w:r w:rsidRPr="001454D7">
        <w:rPr>
          <w:rFonts w:cstheme="minorHAnsi"/>
          <w:iCs/>
          <w:szCs w:val="24"/>
        </w:rPr>
        <w:t>Opis wniosków i rekomendacji powinien zawierać odpowiedzi m.in. na pytania:</w:t>
      </w:r>
    </w:p>
    <w:p w14:paraId="2A3A5C9D" w14:textId="77777777" w:rsidR="007B076E" w:rsidRPr="001454D7" w:rsidRDefault="007B076E">
      <w:pPr>
        <w:pStyle w:val="Akapitzlist"/>
        <w:numPr>
          <w:ilvl w:val="0"/>
          <w:numId w:val="25"/>
        </w:numPr>
        <w:spacing w:before="120" w:after="0" w:line="276" w:lineRule="auto"/>
        <w:ind w:left="714" w:hanging="357"/>
        <w:rPr>
          <w:rFonts w:cstheme="minorHAnsi"/>
          <w:iCs/>
          <w:szCs w:val="24"/>
        </w:rPr>
      </w:pPr>
      <w:r w:rsidRPr="001454D7">
        <w:rPr>
          <w:rFonts w:cstheme="minorHAnsi"/>
          <w:iCs/>
          <w:szCs w:val="24"/>
        </w:rPr>
        <w:t>Jaka jest natura problemu, który należy rozwiązać (wniosek/diagnoza)?</w:t>
      </w:r>
    </w:p>
    <w:p w14:paraId="1BFFCCF4" w14:textId="77777777" w:rsidR="007B076E" w:rsidRPr="001454D7" w:rsidRDefault="007B076E">
      <w:pPr>
        <w:pStyle w:val="Akapitzlist"/>
        <w:numPr>
          <w:ilvl w:val="0"/>
          <w:numId w:val="25"/>
        </w:numPr>
        <w:spacing w:before="240" w:after="0" w:line="276" w:lineRule="auto"/>
        <w:rPr>
          <w:rFonts w:cstheme="minorHAnsi"/>
          <w:iCs/>
          <w:szCs w:val="24"/>
        </w:rPr>
      </w:pPr>
      <w:r w:rsidRPr="001454D7">
        <w:rPr>
          <w:rFonts w:cstheme="minorHAnsi"/>
          <w:iCs/>
          <w:szCs w:val="24"/>
        </w:rPr>
        <w:t>Co musi się wydarzyć, aby nastąpiła zmiana? Kto i jakie działania musi podjąć?</w:t>
      </w:r>
    </w:p>
    <w:p w14:paraId="3F665EEB" w14:textId="77777777" w:rsidR="007B076E" w:rsidRPr="001454D7" w:rsidRDefault="007B076E">
      <w:pPr>
        <w:pStyle w:val="Akapitzlist"/>
        <w:numPr>
          <w:ilvl w:val="0"/>
          <w:numId w:val="25"/>
        </w:numPr>
        <w:spacing w:before="240" w:after="0" w:line="276" w:lineRule="auto"/>
        <w:rPr>
          <w:rFonts w:cstheme="minorHAnsi"/>
          <w:iCs/>
          <w:szCs w:val="24"/>
        </w:rPr>
      </w:pPr>
      <w:r w:rsidRPr="001454D7">
        <w:rPr>
          <w:rFonts w:cstheme="minorHAnsi"/>
          <w:iCs/>
          <w:szCs w:val="24"/>
        </w:rPr>
        <w:t>Gdzie chcemy dotrzeć? Co się zmieni w zakładanym czasie działania i jak wpłynie to na realizację celów dokumentów programowych?</w:t>
      </w:r>
    </w:p>
    <w:p w14:paraId="555432A3" w14:textId="77777777" w:rsidR="007B076E" w:rsidRPr="001454D7" w:rsidRDefault="007B076E" w:rsidP="007B076E">
      <w:pPr>
        <w:spacing w:before="120" w:line="276" w:lineRule="auto"/>
        <w:rPr>
          <w:rFonts w:cstheme="minorHAnsi"/>
          <w:iCs/>
          <w:szCs w:val="24"/>
        </w:rPr>
      </w:pPr>
      <w:r w:rsidRPr="001454D7">
        <w:rPr>
          <w:rFonts w:cstheme="minorHAnsi"/>
          <w:iCs/>
          <w:szCs w:val="24"/>
        </w:rPr>
        <w:t xml:space="preserve">Wnioski i rekomendacje z badania ewaluacyjnego muszą zostać sformułowane także zgodnie z wymogami zawartymi w </w:t>
      </w:r>
      <w:r w:rsidRPr="001454D7">
        <w:rPr>
          <w:rFonts w:cstheme="minorHAnsi"/>
          <w:i/>
          <w:szCs w:val="24"/>
        </w:rPr>
        <w:t>Wytycznych w zakresie ewaluacji polityki spójności na lata 2014-2020</w:t>
      </w:r>
      <w:r w:rsidRPr="001454D7">
        <w:rPr>
          <w:rFonts w:cstheme="minorHAnsi"/>
          <w:iCs/>
          <w:szCs w:val="24"/>
        </w:rPr>
        <w:t>.</w:t>
      </w:r>
    </w:p>
    <w:p w14:paraId="1A278C2E" w14:textId="77777777" w:rsidR="007B076E" w:rsidRPr="001454D7" w:rsidRDefault="007B076E" w:rsidP="007B076E">
      <w:pPr>
        <w:spacing w:before="120" w:after="120" w:line="276" w:lineRule="auto"/>
        <w:rPr>
          <w:rFonts w:cstheme="minorHAnsi"/>
          <w:iCs/>
          <w:szCs w:val="24"/>
        </w:rPr>
      </w:pPr>
      <w:r w:rsidRPr="001454D7">
        <w:rPr>
          <w:rFonts w:cstheme="minorHAnsi"/>
          <w:iCs/>
          <w:szCs w:val="24"/>
        </w:rPr>
        <w:t>Wnioski z badania muszą stanowić odniesienie do konkretnej części raportu stanowiącej uzasadnienie sformułowania danej rekomendacji (z podaniem numeru strony raportu, na której omówiono wniosek). Rekomendacje muszą być sformułowane konkretnie i szczegółowo – tzn. w jasny sposób powinny wskazywać, co należy zmienić, aby osiągnąć pożądany rezultat. Sposób wdrożenia rekomendacji powinien zawierać dokładny opis, w jaki sposób należy wdrożyć rekomendację, wskazywać jakie konkretne działania należy podjąć, w jakim horyzoncie czasowym oraz ewentualne koszty i korzyści tej zmiany.</w:t>
      </w:r>
      <w:r w:rsidRPr="001454D7">
        <w:rPr>
          <w:rFonts w:cstheme="minorHAnsi"/>
          <w:i/>
          <w:szCs w:val="24"/>
        </w:rPr>
        <w:t xml:space="preserve"> </w:t>
      </w:r>
    </w:p>
    <w:p w14:paraId="7A3988F0" w14:textId="77777777" w:rsidR="007B076E" w:rsidRPr="001454D7" w:rsidRDefault="007B076E" w:rsidP="007B076E">
      <w:pPr>
        <w:spacing w:before="360" w:after="0" w:line="276" w:lineRule="auto"/>
        <w:contextualSpacing/>
        <w:rPr>
          <w:rFonts w:cstheme="minorHAnsi"/>
          <w:iCs/>
          <w:szCs w:val="24"/>
        </w:rPr>
      </w:pPr>
      <w:r w:rsidRPr="001454D7">
        <w:rPr>
          <w:rFonts w:cstheme="minorHAnsi"/>
          <w:iCs/>
          <w:szCs w:val="24"/>
        </w:rPr>
        <w:t>W procesie formułowania rekomendacji, Wykonawca zobowiązany jest do wzięcia pod uwagę nie tylko obowiązujących w obecnej perspektywie finansowej, ale również zatwierdzonych i planowanych do przyjęcia:</w:t>
      </w:r>
    </w:p>
    <w:p w14:paraId="0C47634A" w14:textId="77777777" w:rsidR="007B076E" w:rsidRPr="001454D7" w:rsidRDefault="007B076E" w:rsidP="007B076E">
      <w:pPr>
        <w:spacing w:before="240" w:after="0" w:line="276" w:lineRule="auto"/>
        <w:ind w:left="567" w:hanging="425"/>
        <w:contextualSpacing/>
        <w:rPr>
          <w:rFonts w:cstheme="minorHAnsi"/>
          <w:iCs/>
          <w:szCs w:val="24"/>
        </w:rPr>
      </w:pPr>
      <w:r w:rsidRPr="001454D7">
        <w:rPr>
          <w:rFonts w:cstheme="minorHAnsi"/>
          <w:iCs/>
          <w:szCs w:val="24"/>
        </w:rPr>
        <w:t>a)</w:t>
      </w:r>
      <w:r w:rsidRPr="001454D7">
        <w:rPr>
          <w:rFonts w:cstheme="minorHAnsi"/>
          <w:iCs/>
          <w:szCs w:val="24"/>
        </w:rPr>
        <w:tab/>
        <w:t>przepisów prawa unijnego,</w:t>
      </w:r>
    </w:p>
    <w:p w14:paraId="29B8CA5A" w14:textId="77777777" w:rsidR="007B076E" w:rsidRPr="001454D7" w:rsidRDefault="007B076E" w:rsidP="007B076E">
      <w:pPr>
        <w:spacing w:before="240" w:after="0" w:line="276" w:lineRule="auto"/>
        <w:ind w:left="567" w:hanging="425"/>
        <w:contextualSpacing/>
        <w:rPr>
          <w:rFonts w:cstheme="minorHAnsi"/>
          <w:iCs/>
          <w:szCs w:val="24"/>
        </w:rPr>
      </w:pPr>
      <w:r w:rsidRPr="001454D7">
        <w:rPr>
          <w:rFonts w:cstheme="minorHAnsi"/>
          <w:iCs/>
          <w:szCs w:val="24"/>
        </w:rPr>
        <w:t>b)</w:t>
      </w:r>
      <w:r w:rsidRPr="001454D7">
        <w:rPr>
          <w:rFonts w:cstheme="minorHAnsi"/>
          <w:iCs/>
          <w:szCs w:val="24"/>
        </w:rPr>
        <w:tab/>
        <w:t xml:space="preserve">przepisów prawa krajowego, </w:t>
      </w:r>
    </w:p>
    <w:p w14:paraId="3137A893" w14:textId="77777777" w:rsidR="007B076E" w:rsidRPr="001454D7" w:rsidRDefault="007B076E" w:rsidP="007B076E">
      <w:pPr>
        <w:spacing w:before="240" w:after="0" w:line="276" w:lineRule="auto"/>
        <w:ind w:left="567" w:hanging="425"/>
        <w:contextualSpacing/>
        <w:rPr>
          <w:rFonts w:cstheme="minorHAnsi"/>
          <w:iCs/>
          <w:szCs w:val="24"/>
        </w:rPr>
      </w:pPr>
      <w:r w:rsidRPr="001454D7">
        <w:rPr>
          <w:rFonts w:cstheme="minorHAnsi"/>
          <w:iCs/>
          <w:szCs w:val="24"/>
        </w:rPr>
        <w:t>c)</w:t>
      </w:r>
      <w:r w:rsidRPr="001454D7">
        <w:rPr>
          <w:rFonts w:cstheme="minorHAnsi"/>
          <w:iCs/>
          <w:szCs w:val="24"/>
        </w:rPr>
        <w:tab/>
        <w:t>dokumentów na szczeblu regionalnym,</w:t>
      </w:r>
    </w:p>
    <w:p w14:paraId="3F4AECFD" w14:textId="77777777" w:rsidR="007B076E" w:rsidRPr="001454D7" w:rsidRDefault="007B076E" w:rsidP="007B076E">
      <w:pPr>
        <w:spacing w:before="120" w:after="240" w:line="276" w:lineRule="auto"/>
        <w:rPr>
          <w:rFonts w:cstheme="minorHAnsi"/>
          <w:b/>
          <w:color w:val="0070C0"/>
          <w:szCs w:val="24"/>
        </w:rPr>
      </w:pPr>
      <w:r w:rsidRPr="001454D7">
        <w:rPr>
          <w:rFonts w:cstheme="minorHAnsi"/>
          <w:iCs/>
          <w:szCs w:val="24"/>
        </w:rPr>
        <w:t>określających kierunki i możliwości wsparcia w perspektywie finansowej na lata 2021-2027.</w:t>
      </w:r>
    </w:p>
    <w:p w14:paraId="38727ABB" w14:textId="3469486E" w:rsidR="007B076E" w:rsidRPr="001454D7" w:rsidRDefault="00BE5DCD">
      <w:pPr>
        <w:pStyle w:val="Nagwek4"/>
        <w:numPr>
          <w:ilvl w:val="3"/>
          <w:numId w:val="2"/>
        </w:numPr>
        <w:rPr>
          <w:b/>
          <w:bCs/>
          <w:i w:val="0"/>
          <w:iCs w:val="0"/>
          <w:color w:val="0070C0"/>
          <w:szCs w:val="24"/>
        </w:rPr>
      </w:pPr>
      <w:r w:rsidRPr="001454D7">
        <w:rPr>
          <w:b/>
          <w:bCs/>
          <w:i w:val="0"/>
          <w:iCs w:val="0"/>
          <w:color w:val="0070C0"/>
          <w:szCs w:val="24"/>
        </w:rPr>
        <w:t>Wymagania</w:t>
      </w:r>
      <w:r w:rsidR="007B076E" w:rsidRPr="001454D7">
        <w:rPr>
          <w:b/>
          <w:bCs/>
          <w:i w:val="0"/>
          <w:iCs w:val="0"/>
          <w:color w:val="0070C0"/>
          <w:szCs w:val="24"/>
        </w:rPr>
        <w:t xml:space="preserve"> </w:t>
      </w:r>
      <w:r w:rsidRPr="001454D7">
        <w:rPr>
          <w:b/>
          <w:bCs/>
          <w:i w:val="0"/>
          <w:iCs w:val="0"/>
          <w:color w:val="0070C0"/>
          <w:szCs w:val="24"/>
        </w:rPr>
        <w:t>t</w:t>
      </w:r>
      <w:r w:rsidR="007B076E" w:rsidRPr="001454D7">
        <w:rPr>
          <w:b/>
          <w:bCs/>
          <w:i w:val="0"/>
          <w:iCs w:val="0"/>
          <w:color w:val="0070C0"/>
          <w:szCs w:val="24"/>
        </w:rPr>
        <w:t xml:space="preserve">echniczne: </w:t>
      </w:r>
    </w:p>
    <w:p w14:paraId="1ADB2317" w14:textId="77777777" w:rsidR="007B076E" w:rsidRPr="001454D7" w:rsidRDefault="007B076E">
      <w:pPr>
        <w:pStyle w:val="Akapitzlist"/>
        <w:numPr>
          <w:ilvl w:val="0"/>
          <w:numId w:val="29"/>
        </w:numPr>
        <w:spacing w:before="160" w:after="0" w:line="276" w:lineRule="auto"/>
        <w:ind w:left="567" w:hanging="425"/>
        <w:rPr>
          <w:rFonts w:cstheme="minorHAnsi"/>
          <w:szCs w:val="24"/>
        </w:rPr>
      </w:pPr>
      <w:r w:rsidRPr="001454D7">
        <w:rPr>
          <w:rFonts w:cstheme="minorHAnsi"/>
          <w:szCs w:val="24"/>
        </w:rPr>
        <w:t xml:space="preserve">Profesjonalne, autorskie zaprojektowanie okładki (przód i tył), strony redakcyjnej i stron wewnętrznych raportu przez profesjonalne osoby/podmioty zajmujące się projektowaniem graficznym, posiadające kompetencje w zakresie projektowania szaty </w:t>
      </w:r>
      <w:r w:rsidRPr="001454D7">
        <w:rPr>
          <w:rFonts w:cstheme="minorHAnsi"/>
          <w:szCs w:val="24"/>
        </w:rPr>
        <w:lastRenderedPageBreak/>
        <w:t xml:space="preserve">graficznej publikacji i korzystające z profesjonalnych programów graficznych i przedstawienie projektu do akceptacji Zamawiającego. </w:t>
      </w:r>
    </w:p>
    <w:p w14:paraId="63DDE3F3" w14:textId="77777777" w:rsidR="007B076E" w:rsidRPr="001454D7" w:rsidRDefault="007B076E" w:rsidP="00BE5DCD">
      <w:pPr>
        <w:pStyle w:val="Akapitzlist"/>
        <w:spacing w:before="160" w:after="0" w:line="276" w:lineRule="auto"/>
        <w:ind w:left="567"/>
        <w:rPr>
          <w:rFonts w:cstheme="minorHAnsi"/>
          <w:szCs w:val="24"/>
        </w:rPr>
      </w:pPr>
      <w:r w:rsidRPr="001454D7">
        <w:rPr>
          <w:rFonts w:cstheme="minorHAnsi"/>
          <w:szCs w:val="24"/>
        </w:rPr>
        <w:t xml:space="preserve">Okładka musi spełniać wymogi zawarte Księdze Tożsamości Wizualnej marki Fundusze Europejskie 2021-2027. Grafika umieszczona na okładce raportu powinna być tematycznie powiązana z przedmiotową ewaluacją. </w:t>
      </w:r>
    </w:p>
    <w:p w14:paraId="527EBCC4" w14:textId="77777777" w:rsidR="007B076E" w:rsidRPr="001454D7" w:rsidRDefault="007B076E" w:rsidP="00BE5DCD">
      <w:pPr>
        <w:pStyle w:val="Akapitzlist"/>
        <w:spacing w:before="160" w:after="0" w:line="276" w:lineRule="auto"/>
        <w:ind w:left="567"/>
        <w:rPr>
          <w:rFonts w:cstheme="minorHAnsi"/>
          <w:szCs w:val="24"/>
        </w:rPr>
      </w:pPr>
      <w:r w:rsidRPr="001454D7">
        <w:rPr>
          <w:rFonts w:cstheme="minorHAnsi"/>
          <w:szCs w:val="24"/>
        </w:rPr>
        <w:t>Projekt okładki powinien uwzględniać wymogi opisane w OPZ w rozdziale 6. FINANSOWANIE BADANIA I OZNAKOWANIE PRZEDMIOTU ZAMÓWIENIA oraz standardy dla publikacji oznaczonych numerem ISBN.</w:t>
      </w:r>
    </w:p>
    <w:p w14:paraId="631C7CB9" w14:textId="77777777" w:rsidR="007B076E" w:rsidRPr="001454D7" w:rsidRDefault="007B076E">
      <w:pPr>
        <w:pStyle w:val="Akapitzlist"/>
        <w:numPr>
          <w:ilvl w:val="0"/>
          <w:numId w:val="29"/>
        </w:numPr>
        <w:spacing w:before="160" w:after="0" w:line="276" w:lineRule="auto"/>
        <w:ind w:left="567" w:hanging="425"/>
        <w:rPr>
          <w:rFonts w:cstheme="minorHAnsi"/>
          <w:szCs w:val="24"/>
        </w:rPr>
      </w:pPr>
      <w:r w:rsidRPr="001454D7">
        <w:rPr>
          <w:rFonts w:cstheme="minorHAnsi"/>
          <w:szCs w:val="24"/>
        </w:rPr>
        <w:t>Spis treści począwszy od strony nr 3;</w:t>
      </w:r>
    </w:p>
    <w:p w14:paraId="56E9B706" w14:textId="37485FA6" w:rsidR="007B076E" w:rsidRPr="001454D7" w:rsidRDefault="007B076E">
      <w:pPr>
        <w:pStyle w:val="Akapitzlist"/>
        <w:numPr>
          <w:ilvl w:val="0"/>
          <w:numId w:val="29"/>
        </w:numPr>
        <w:spacing w:before="160" w:after="0" w:line="276" w:lineRule="auto"/>
        <w:ind w:left="567" w:hanging="425"/>
        <w:rPr>
          <w:rFonts w:cstheme="minorHAnsi"/>
          <w:szCs w:val="24"/>
        </w:rPr>
      </w:pPr>
      <w:r w:rsidRPr="001454D7">
        <w:rPr>
          <w:rFonts w:cstheme="minorHAnsi"/>
          <w:szCs w:val="24"/>
        </w:rPr>
        <w:t xml:space="preserve">Opatrzenie raportu numerem ISBN przekazanym przez Zamawiającego po podpisaniu umowy na realizację przedmiotu zamówienia oraz zapisami o następującej treści: „Badanie ewaluacyjne </w:t>
      </w:r>
      <w:r w:rsidR="001454D7">
        <w:rPr>
          <w:rFonts w:cstheme="minorHAnsi"/>
          <w:szCs w:val="24"/>
        </w:rPr>
        <w:t>współ</w:t>
      </w:r>
      <w:r w:rsidRPr="001454D7">
        <w:rPr>
          <w:rFonts w:cstheme="minorHAnsi"/>
          <w:szCs w:val="24"/>
        </w:rPr>
        <w:t>finansowane ze środków Europejskiego Funduszu Społecznego PLUS (EFS+) w ramach programu Fundusze Europejskie dla Podlaskiego 2021-2027.” i „Publikacja bezpłatna”;</w:t>
      </w:r>
    </w:p>
    <w:p w14:paraId="5F1F37A5" w14:textId="77777777" w:rsidR="007B076E" w:rsidRPr="001454D7" w:rsidRDefault="007B076E">
      <w:pPr>
        <w:pStyle w:val="Akapitzlist"/>
        <w:numPr>
          <w:ilvl w:val="0"/>
          <w:numId w:val="29"/>
        </w:numPr>
        <w:spacing w:before="160" w:after="0" w:line="276" w:lineRule="auto"/>
        <w:ind w:left="567" w:hanging="425"/>
        <w:rPr>
          <w:rFonts w:cstheme="minorHAnsi"/>
          <w:szCs w:val="24"/>
        </w:rPr>
      </w:pPr>
      <w:r w:rsidRPr="001454D7">
        <w:rPr>
          <w:rFonts w:cstheme="minorHAnsi"/>
          <w:szCs w:val="24"/>
        </w:rPr>
        <w:t>Kolorystyka zgodna z systemem identyfikacji wizualnej województwa podlaskiego oraz Księgą Tożsamości Wizualnej marki Fundusze Europejskie 2021-2027.</w:t>
      </w:r>
    </w:p>
    <w:p w14:paraId="4BA6A64F" w14:textId="77777777" w:rsidR="007B076E" w:rsidRPr="001454D7" w:rsidRDefault="007B076E">
      <w:pPr>
        <w:pStyle w:val="Akapitzlist"/>
        <w:numPr>
          <w:ilvl w:val="0"/>
          <w:numId w:val="29"/>
        </w:numPr>
        <w:spacing w:before="160" w:after="0" w:line="276" w:lineRule="auto"/>
        <w:ind w:left="567" w:hanging="425"/>
        <w:rPr>
          <w:rFonts w:cstheme="minorHAnsi"/>
          <w:szCs w:val="24"/>
        </w:rPr>
      </w:pPr>
      <w:r w:rsidRPr="001454D7">
        <w:rPr>
          <w:rFonts w:cstheme="minorHAnsi"/>
          <w:szCs w:val="24"/>
        </w:rPr>
        <w:t>Maksymalna liczba stron Raportu – 100 stron bez aneksów i załączników.</w:t>
      </w:r>
    </w:p>
    <w:p w14:paraId="5346F7B8" w14:textId="1675CDE2" w:rsidR="007B076E" w:rsidRPr="001454D7" w:rsidRDefault="007B076E">
      <w:pPr>
        <w:pStyle w:val="Nagwek3"/>
        <w:numPr>
          <w:ilvl w:val="2"/>
          <w:numId w:val="2"/>
        </w:numPr>
        <w:spacing w:before="240" w:after="240"/>
        <w:rPr>
          <w:rFonts w:asciiTheme="minorHAnsi" w:hAnsiTheme="minorHAnsi" w:cstheme="minorHAnsi"/>
          <w:b/>
          <w:color w:val="0070C0"/>
        </w:rPr>
      </w:pPr>
      <w:r w:rsidRPr="001454D7">
        <w:rPr>
          <w:rFonts w:asciiTheme="minorHAnsi" w:hAnsiTheme="minorHAnsi" w:cstheme="minorHAnsi"/>
          <w:b/>
          <w:color w:val="0070C0"/>
        </w:rPr>
        <w:t xml:space="preserve">Bazy </w:t>
      </w:r>
      <w:r w:rsidRPr="001454D7">
        <w:rPr>
          <w:b/>
          <w:color w:val="0070C0"/>
        </w:rPr>
        <w:t>danych</w:t>
      </w:r>
      <w:r w:rsidRPr="001454D7">
        <w:rPr>
          <w:rFonts w:asciiTheme="minorHAnsi" w:hAnsiTheme="minorHAnsi" w:cstheme="minorHAnsi"/>
          <w:b/>
          <w:color w:val="0070C0"/>
        </w:rPr>
        <w:t xml:space="preserve"> z badań ilościowych:</w:t>
      </w:r>
    </w:p>
    <w:p w14:paraId="649A3192" w14:textId="77777777" w:rsidR="007B076E" w:rsidRPr="001454D7" w:rsidRDefault="007B076E">
      <w:pPr>
        <w:pStyle w:val="Akapitzlist"/>
        <w:numPr>
          <w:ilvl w:val="0"/>
          <w:numId w:val="30"/>
        </w:numPr>
        <w:suppressAutoHyphens/>
        <w:spacing w:after="0" w:line="276" w:lineRule="auto"/>
        <w:ind w:left="567" w:hanging="425"/>
        <w:jc w:val="both"/>
        <w:rPr>
          <w:rFonts w:cstheme="minorHAnsi"/>
          <w:szCs w:val="24"/>
        </w:rPr>
      </w:pPr>
      <w:r w:rsidRPr="001454D7">
        <w:rPr>
          <w:rFonts w:cstheme="minorHAnsi"/>
          <w:szCs w:val="24"/>
        </w:rPr>
        <w:t>Baza powinna być zapisana w formacie MS Excel lub równoważnym.</w:t>
      </w:r>
    </w:p>
    <w:p w14:paraId="0A6CA52E" w14:textId="77777777" w:rsidR="007B076E" w:rsidRPr="001454D7" w:rsidRDefault="007B076E">
      <w:pPr>
        <w:pStyle w:val="Akapitzlist"/>
        <w:numPr>
          <w:ilvl w:val="0"/>
          <w:numId w:val="30"/>
        </w:numPr>
        <w:suppressAutoHyphens/>
        <w:spacing w:after="0" w:line="276" w:lineRule="auto"/>
        <w:ind w:left="567" w:hanging="425"/>
        <w:rPr>
          <w:rFonts w:cstheme="minorHAnsi"/>
          <w:szCs w:val="24"/>
        </w:rPr>
      </w:pPr>
      <w:r w:rsidRPr="001454D7">
        <w:rPr>
          <w:rFonts w:cstheme="minorHAnsi"/>
          <w:szCs w:val="24"/>
        </w:rPr>
        <w:t>Dodatkowo bazę należy zapisać w formacie właściwym dla programu statystycznego wykorzystywanego przez Wykonawcę do obróbki danych ilościowych na potrzeby zamówienia.</w:t>
      </w:r>
    </w:p>
    <w:p w14:paraId="050981D9" w14:textId="3D3BC7C1" w:rsidR="007B076E" w:rsidRPr="001454D7" w:rsidRDefault="007B076E">
      <w:pPr>
        <w:pStyle w:val="Nagwek3"/>
        <w:numPr>
          <w:ilvl w:val="2"/>
          <w:numId w:val="2"/>
        </w:numPr>
        <w:spacing w:before="240" w:after="240"/>
        <w:rPr>
          <w:rFonts w:asciiTheme="minorHAnsi" w:hAnsiTheme="minorHAnsi" w:cstheme="minorHAnsi"/>
          <w:b/>
          <w:color w:val="0070C0"/>
        </w:rPr>
      </w:pPr>
      <w:r w:rsidRPr="001454D7">
        <w:rPr>
          <w:rFonts w:asciiTheme="minorHAnsi" w:hAnsiTheme="minorHAnsi" w:cstheme="minorHAnsi"/>
          <w:b/>
          <w:color w:val="0070C0"/>
        </w:rPr>
        <w:t>Prezentacja multimedialna:</w:t>
      </w:r>
    </w:p>
    <w:p w14:paraId="58C714C8" w14:textId="77777777" w:rsidR="007B076E" w:rsidRPr="001454D7" w:rsidRDefault="007B076E">
      <w:pPr>
        <w:pStyle w:val="Akapitzlist"/>
        <w:numPr>
          <w:ilvl w:val="0"/>
          <w:numId w:val="31"/>
        </w:numPr>
        <w:spacing w:before="120" w:after="120" w:line="276" w:lineRule="auto"/>
        <w:ind w:left="567" w:hanging="436"/>
        <w:rPr>
          <w:rFonts w:cstheme="minorHAnsi"/>
          <w:szCs w:val="24"/>
        </w:rPr>
      </w:pPr>
      <w:r w:rsidRPr="001454D7">
        <w:rPr>
          <w:rFonts w:cstheme="minorHAnsi"/>
          <w:szCs w:val="24"/>
        </w:rPr>
        <w:t>Opracowana w formacie Power Point (MS Office) lub równoważnym.</w:t>
      </w:r>
    </w:p>
    <w:p w14:paraId="68752A46" w14:textId="77777777" w:rsidR="007B076E" w:rsidRPr="001454D7" w:rsidRDefault="007B076E">
      <w:pPr>
        <w:pStyle w:val="Akapitzlist"/>
        <w:numPr>
          <w:ilvl w:val="0"/>
          <w:numId w:val="31"/>
        </w:numPr>
        <w:spacing w:before="120" w:after="120" w:line="276" w:lineRule="auto"/>
        <w:ind w:left="567" w:hanging="436"/>
        <w:rPr>
          <w:rFonts w:cstheme="minorHAnsi"/>
          <w:szCs w:val="24"/>
        </w:rPr>
      </w:pPr>
      <w:r w:rsidRPr="001454D7">
        <w:rPr>
          <w:rFonts w:cstheme="minorHAnsi"/>
          <w:szCs w:val="24"/>
        </w:rPr>
        <w:t>Zawierająca informacje na temat:</w:t>
      </w:r>
    </w:p>
    <w:p w14:paraId="71E3B5AA" w14:textId="77777777" w:rsidR="007B076E" w:rsidRPr="001454D7" w:rsidRDefault="007B076E">
      <w:pPr>
        <w:pStyle w:val="Akapitzlist"/>
        <w:numPr>
          <w:ilvl w:val="0"/>
          <w:numId w:val="32"/>
        </w:numPr>
        <w:spacing w:before="120" w:after="120" w:line="276" w:lineRule="auto"/>
        <w:ind w:left="851" w:hanging="284"/>
        <w:rPr>
          <w:rFonts w:cstheme="minorHAnsi"/>
          <w:szCs w:val="24"/>
        </w:rPr>
      </w:pPr>
      <w:r w:rsidRPr="001454D7">
        <w:rPr>
          <w:rFonts w:cstheme="minorHAnsi"/>
          <w:szCs w:val="24"/>
        </w:rPr>
        <w:t>celów badania,</w:t>
      </w:r>
    </w:p>
    <w:p w14:paraId="47BD2CB9" w14:textId="77777777" w:rsidR="007B076E" w:rsidRPr="001454D7" w:rsidRDefault="007B076E">
      <w:pPr>
        <w:pStyle w:val="Akapitzlist"/>
        <w:numPr>
          <w:ilvl w:val="0"/>
          <w:numId w:val="32"/>
        </w:numPr>
        <w:spacing w:before="120" w:after="120" w:line="276" w:lineRule="auto"/>
        <w:ind w:left="851" w:hanging="284"/>
        <w:rPr>
          <w:rFonts w:cstheme="minorHAnsi"/>
          <w:szCs w:val="24"/>
        </w:rPr>
      </w:pPr>
      <w:r w:rsidRPr="001454D7">
        <w:rPr>
          <w:rFonts w:cstheme="minorHAnsi"/>
          <w:szCs w:val="24"/>
        </w:rPr>
        <w:t xml:space="preserve">metodyki badania, </w:t>
      </w:r>
    </w:p>
    <w:p w14:paraId="3F6999B0" w14:textId="77777777" w:rsidR="007B076E" w:rsidRPr="001454D7" w:rsidRDefault="007B076E">
      <w:pPr>
        <w:pStyle w:val="Akapitzlist"/>
        <w:numPr>
          <w:ilvl w:val="0"/>
          <w:numId w:val="32"/>
        </w:numPr>
        <w:spacing w:before="120" w:after="120" w:line="276" w:lineRule="auto"/>
        <w:ind w:left="851" w:hanging="284"/>
        <w:rPr>
          <w:rFonts w:cstheme="minorHAnsi"/>
          <w:szCs w:val="24"/>
        </w:rPr>
      </w:pPr>
      <w:r w:rsidRPr="001454D7">
        <w:rPr>
          <w:rFonts w:cstheme="minorHAnsi"/>
          <w:szCs w:val="24"/>
        </w:rPr>
        <w:t>głównych wniosków i rekomendacji z badania.</w:t>
      </w:r>
    </w:p>
    <w:p w14:paraId="5E280D3D" w14:textId="5BFE8AFE" w:rsidR="008D47E2" w:rsidRPr="001454D7" w:rsidRDefault="008D47E2">
      <w:pPr>
        <w:pStyle w:val="Nagwek2"/>
        <w:numPr>
          <w:ilvl w:val="1"/>
          <w:numId w:val="2"/>
        </w:numPr>
        <w:rPr>
          <w:rStyle w:val="Odwoanieintensywne"/>
          <w:b/>
          <w:bCs w:val="0"/>
          <w:smallCaps w:val="0"/>
          <w:color w:val="0070C0"/>
          <w:spacing w:val="0"/>
          <w:sz w:val="24"/>
          <w:szCs w:val="24"/>
        </w:rPr>
      </w:pPr>
      <w:r w:rsidRPr="001454D7">
        <w:rPr>
          <w:sz w:val="24"/>
          <w:szCs w:val="24"/>
        </w:rPr>
        <w:t>WYMAGANIA</w:t>
      </w:r>
      <w:r w:rsidRPr="001454D7">
        <w:rPr>
          <w:rStyle w:val="Odwoanieintensywne"/>
          <w:b/>
          <w:bCs w:val="0"/>
          <w:smallCaps w:val="0"/>
          <w:color w:val="0070C0"/>
          <w:spacing w:val="0"/>
          <w:sz w:val="24"/>
          <w:szCs w:val="24"/>
        </w:rPr>
        <w:t xml:space="preserve"> DOTYCZĄCE ORGANIZACJI REALIZACJI ZAMÓWIENIA </w:t>
      </w:r>
    </w:p>
    <w:p w14:paraId="38690658" w14:textId="6DB735C7" w:rsidR="008D47E2" w:rsidRPr="001454D7" w:rsidRDefault="008D47E2" w:rsidP="008D47E2">
      <w:pPr>
        <w:autoSpaceDE w:val="0"/>
        <w:autoSpaceDN w:val="0"/>
        <w:adjustRightInd w:val="0"/>
        <w:spacing w:before="120" w:after="120" w:line="276" w:lineRule="auto"/>
        <w:rPr>
          <w:rFonts w:cstheme="minorHAnsi"/>
          <w:szCs w:val="24"/>
        </w:rPr>
      </w:pPr>
      <w:r w:rsidRPr="001454D7">
        <w:rPr>
          <w:rFonts w:cstheme="minorHAnsi"/>
          <w:szCs w:val="24"/>
        </w:rPr>
        <w:t xml:space="preserve">Zamawiający wymaga, aby w okresie realizacji zamówienia osoby wykonujące czynności związane z realizacją zamówienia, polegające na: organizacji realizacji zamówienia (koordynacji badania), zgodnie z zaproponowaną przez Wykonawcę metodyką badania, były zatrudnione przez Wykonawcę na podstawie umowy o pracę, w wymiarze czasu pracy zapewniającym właściwą realizację przedmiotu zamówienia, zgodnie z oświadczeniem stanowiącym </w:t>
      </w:r>
      <w:r w:rsidRPr="001454D7">
        <w:rPr>
          <w:rFonts w:cstheme="minorHAnsi"/>
          <w:szCs w:val="24"/>
          <w:shd w:val="clear" w:color="auto" w:fill="FFFFFF" w:themeFill="background1"/>
        </w:rPr>
        <w:t>załącznik nr 3 do</w:t>
      </w:r>
      <w:r w:rsidRPr="001454D7">
        <w:rPr>
          <w:rFonts w:cstheme="minorHAnsi"/>
          <w:szCs w:val="24"/>
        </w:rPr>
        <w:t xml:space="preserve"> Wzoru Umowy. </w:t>
      </w:r>
    </w:p>
    <w:p w14:paraId="30253171" w14:textId="77777777" w:rsidR="008D47E2" w:rsidRPr="001454D7" w:rsidRDefault="008D47E2" w:rsidP="008D47E2">
      <w:pPr>
        <w:spacing w:after="0" w:line="276" w:lineRule="auto"/>
        <w:contextualSpacing/>
        <w:rPr>
          <w:rFonts w:cstheme="minorHAnsi"/>
          <w:szCs w:val="24"/>
        </w:rPr>
      </w:pPr>
      <w:r w:rsidRPr="001454D7">
        <w:rPr>
          <w:rFonts w:cstheme="minorHAnsi"/>
          <w:szCs w:val="24"/>
        </w:rPr>
        <w:t>Od Wykonawcy oczekuje się sprawnej i terminowej realizacji badania oraz współpracy z Zamawiającym, w tym:</w:t>
      </w:r>
    </w:p>
    <w:p w14:paraId="1DE67CDE" w14:textId="77777777" w:rsidR="008D47E2" w:rsidRPr="001454D7" w:rsidRDefault="008D47E2">
      <w:pPr>
        <w:numPr>
          <w:ilvl w:val="0"/>
          <w:numId w:val="33"/>
        </w:numPr>
        <w:spacing w:after="0" w:line="276" w:lineRule="auto"/>
        <w:ind w:left="567" w:hanging="425"/>
        <w:contextualSpacing/>
        <w:rPr>
          <w:rFonts w:cstheme="minorHAnsi"/>
          <w:szCs w:val="24"/>
        </w:rPr>
      </w:pPr>
      <w:r w:rsidRPr="001454D7">
        <w:rPr>
          <w:rFonts w:cstheme="minorHAnsi"/>
          <w:szCs w:val="24"/>
        </w:rPr>
        <w:lastRenderedPageBreak/>
        <w:t>stałej roboczej współpracy z Zamawiającym,</w:t>
      </w:r>
    </w:p>
    <w:p w14:paraId="2E5108B2" w14:textId="77777777" w:rsidR="008D47E2" w:rsidRPr="001454D7" w:rsidRDefault="008D47E2">
      <w:pPr>
        <w:numPr>
          <w:ilvl w:val="0"/>
          <w:numId w:val="33"/>
        </w:numPr>
        <w:spacing w:after="0" w:line="276" w:lineRule="auto"/>
        <w:ind w:left="567" w:hanging="425"/>
        <w:contextualSpacing/>
        <w:rPr>
          <w:rFonts w:cstheme="minorHAnsi"/>
          <w:szCs w:val="24"/>
        </w:rPr>
      </w:pPr>
      <w:r w:rsidRPr="001454D7">
        <w:rPr>
          <w:rFonts w:cstheme="minorHAnsi"/>
          <w:szCs w:val="24"/>
        </w:rPr>
        <w:t>samodzielnej organizacji badania od strony technicznej i logistycznej (rezerwacje pomieszczeń na badania, umawianie respondentów na badanie etc.),</w:t>
      </w:r>
    </w:p>
    <w:p w14:paraId="75C76968" w14:textId="77777777" w:rsidR="008D47E2" w:rsidRPr="001454D7" w:rsidRDefault="008D47E2">
      <w:pPr>
        <w:numPr>
          <w:ilvl w:val="0"/>
          <w:numId w:val="33"/>
        </w:numPr>
        <w:spacing w:after="0" w:line="276" w:lineRule="auto"/>
        <w:ind w:left="567" w:hanging="425"/>
        <w:contextualSpacing/>
        <w:rPr>
          <w:rFonts w:cstheme="minorHAnsi"/>
          <w:szCs w:val="24"/>
        </w:rPr>
      </w:pPr>
      <w:r w:rsidRPr="001454D7">
        <w:rPr>
          <w:rFonts w:cstheme="minorHAnsi"/>
          <w:szCs w:val="24"/>
        </w:rPr>
        <w:t>sprawnej i terminowej realizacji badania zgodnie z zamówieniem, ofertą i przepisami prawa,</w:t>
      </w:r>
    </w:p>
    <w:p w14:paraId="7E23A553" w14:textId="77777777" w:rsidR="008D47E2" w:rsidRPr="001454D7" w:rsidRDefault="008D47E2">
      <w:pPr>
        <w:numPr>
          <w:ilvl w:val="0"/>
          <w:numId w:val="33"/>
        </w:numPr>
        <w:spacing w:after="0" w:line="276" w:lineRule="auto"/>
        <w:ind w:left="567" w:hanging="425"/>
        <w:contextualSpacing/>
        <w:rPr>
          <w:rFonts w:cstheme="minorHAnsi"/>
          <w:szCs w:val="24"/>
        </w:rPr>
      </w:pPr>
      <w:r w:rsidRPr="001454D7">
        <w:rPr>
          <w:rFonts w:cstheme="minorHAnsi"/>
          <w:szCs w:val="24"/>
        </w:rPr>
        <w:t xml:space="preserve">pozostawania w stałym kontakcie z Zamawiającym (kontakt telefoniczny i e-mailowy), udzielenia (w formie elektronicznej) każdorazowo na żądanie Zamawiającego, pełnej informacji na temat stanu realizacji badania, </w:t>
      </w:r>
    </w:p>
    <w:p w14:paraId="388A6CBF" w14:textId="77777777" w:rsidR="008D47E2" w:rsidRPr="001454D7" w:rsidRDefault="008D47E2">
      <w:pPr>
        <w:numPr>
          <w:ilvl w:val="0"/>
          <w:numId w:val="33"/>
        </w:numPr>
        <w:spacing w:after="0" w:line="276" w:lineRule="auto"/>
        <w:ind w:left="567" w:hanging="425"/>
        <w:contextualSpacing/>
        <w:rPr>
          <w:rFonts w:cstheme="minorHAnsi"/>
          <w:szCs w:val="24"/>
        </w:rPr>
      </w:pPr>
      <w:r w:rsidRPr="001454D7">
        <w:rPr>
          <w:rFonts w:cstheme="minorHAnsi"/>
          <w:szCs w:val="24"/>
        </w:rPr>
        <w:t>uwzględniania uwag i wymagań Zamawiającego – uzgodnionych z Wykonawcą,</w:t>
      </w:r>
    </w:p>
    <w:p w14:paraId="317A9E26" w14:textId="77777777" w:rsidR="008D47E2" w:rsidRPr="001454D7" w:rsidRDefault="008D47E2">
      <w:pPr>
        <w:numPr>
          <w:ilvl w:val="0"/>
          <w:numId w:val="33"/>
        </w:numPr>
        <w:spacing w:after="0" w:line="276" w:lineRule="auto"/>
        <w:ind w:left="567" w:hanging="425"/>
        <w:contextualSpacing/>
        <w:rPr>
          <w:rFonts w:cstheme="minorHAnsi"/>
          <w:szCs w:val="24"/>
        </w:rPr>
      </w:pPr>
      <w:r w:rsidRPr="001454D7">
        <w:rPr>
          <w:rFonts w:cstheme="minorHAnsi"/>
          <w:szCs w:val="24"/>
        </w:rPr>
        <w:t>udokumentowania ilościowego materiału badawczego pozyskanego w trakcie zbierania danych pierwotnych (bazy danych z przeprowadzonych badań ilościowych),</w:t>
      </w:r>
    </w:p>
    <w:p w14:paraId="4811EB93" w14:textId="77777777" w:rsidR="008D47E2" w:rsidRPr="001454D7" w:rsidRDefault="008D47E2">
      <w:pPr>
        <w:numPr>
          <w:ilvl w:val="0"/>
          <w:numId w:val="33"/>
        </w:numPr>
        <w:spacing w:after="0" w:line="276" w:lineRule="auto"/>
        <w:ind w:left="567" w:hanging="425"/>
        <w:contextualSpacing/>
        <w:rPr>
          <w:rFonts w:cstheme="minorHAnsi"/>
          <w:szCs w:val="24"/>
        </w:rPr>
      </w:pPr>
      <w:r w:rsidRPr="001454D7">
        <w:rPr>
          <w:rFonts w:cstheme="minorHAnsi"/>
          <w:szCs w:val="24"/>
        </w:rPr>
        <w:t>dokumentowania jakościowego materiału badawczego poprzez udzielanie, na żądanie Zamawiającego, informacji na temat stanu realizacji badania, o których mowa w pkt. d),</w:t>
      </w:r>
    </w:p>
    <w:p w14:paraId="72874316" w14:textId="77777777" w:rsidR="008D47E2" w:rsidRPr="001454D7" w:rsidRDefault="008D47E2">
      <w:pPr>
        <w:numPr>
          <w:ilvl w:val="0"/>
          <w:numId w:val="33"/>
        </w:numPr>
        <w:spacing w:after="0" w:line="276" w:lineRule="auto"/>
        <w:ind w:left="567" w:hanging="425"/>
        <w:contextualSpacing/>
        <w:rPr>
          <w:rFonts w:cstheme="minorHAnsi"/>
          <w:szCs w:val="24"/>
        </w:rPr>
      </w:pPr>
      <w:r w:rsidRPr="001454D7">
        <w:rPr>
          <w:rFonts w:cstheme="minorHAnsi"/>
          <w:szCs w:val="24"/>
        </w:rPr>
        <w:t>prowadzenia i nadzorowania procesu gromadzenia danych i całego procesu realizacji przedmiotu zamówienia,</w:t>
      </w:r>
    </w:p>
    <w:p w14:paraId="4A259748" w14:textId="04120C61" w:rsidR="008D47E2" w:rsidRPr="001454D7" w:rsidRDefault="008D47E2">
      <w:pPr>
        <w:pStyle w:val="Akapitzlist"/>
        <w:numPr>
          <w:ilvl w:val="0"/>
          <w:numId w:val="33"/>
        </w:numPr>
        <w:spacing w:after="0" w:line="276" w:lineRule="auto"/>
        <w:ind w:left="567" w:hanging="425"/>
        <w:rPr>
          <w:rFonts w:cstheme="minorHAnsi"/>
          <w:szCs w:val="24"/>
        </w:rPr>
      </w:pPr>
      <w:r w:rsidRPr="001454D7">
        <w:rPr>
          <w:rFonts w:cstheme="minorHAnsi"/>
          <w:szCs w:val="24"/>
        </w:rPr>
        <w:t xml:space="preserve">Wykonawca może powierzyć wykonanie części zamówienia podwykonawcy, Zamawiający dopuszcza wykonanie przedmiotu zamówienia przy udziale podwykonawców w zakresie przedmiotu zamówienia nieobejmującego </w:t>
      </w:r>
      <w:r w:rsidR="005C72A6" w:rsidRPr="001454D7">
        <w:rPr>
          <w:rFonts w:cstheme="minorHAnsi"/>
          <w:szCs w:val="24"/>
        </w:rPr>
        <w:t xml:space="preserve">kluczowych </w:t>
      </w:r>
      <w:r w:rsidRPr="001454D7">
        <w:rPr>
          <w:rFonts w:cstheme="minorHAnsi"/>
          <w:szCs w:val="24"/>
        </w:rPr>
        <w:t>części Zamówienia, tj.:</w:t>
      </w:r>
    </w:p>
    <w:p w14:paraId="1F297B67" w14:textId="77777777" w:rsidR="008D47E2" w:rsidRPr="001454D7" w:rsidRDefault="008D47E2">
      <w:pPr>
        <w:pStyle w:val="Akapitzlist"/>
        <w:numPr>
          <w:ilvl w:val="1"/>
          <w:numId w:val="34"/>
        </w:numPr>
        <w:spacing w:after="0" w:line="276" w:lineRule="auto"/>
        <w:ind w:left="851" w:hanging="284"/>
        <w:rPr>
          <w:rFonts w:cstheme="minorHAnsi"/>
          <w:szCs w:val="24"/>
        </w:rPr>
      </w:pPr>
      <w:r w:rsidRPr="001454D7">
        <w:rPr>
          <w:rFonts w:cstheme="minorHAnsi"/>
          <w:szCs w:val="24"/>
        </w:rPr>
        <w:t xml:space="preserve">analizy zebranych danych, </w:t>
      </w:r>
    </w:p>
    <w:p w14:paraId="156FD485" w14:textId="77777777" w:rsidR="008D47E2" w:rsidRPr="001454D7" w:rsidRDefault="008D47E2">
      <w:pPr>
        <w:pStyle w:val="Akapitzlist"/>
        <w:numPr>
          <w:ilvl w:val="1"/>
          <w:numId w:val="34"/>
        </w:numPr>
        <w:spacing w:after="0" w:line="276" w:lineRule="auto"/>
        <w:ind w:left="851" w:hanging="284"/>
        <w:rPr>
          <w:rFonts w:cstheme="minorHAnsi"/>
          <w:szCs w:val="24"/>
        </w:rPr>
      </w:pPr>
      <w:r w:rsidRPr="001454D7">
        <w:rPr>
          <w:rFonts w:cstheme="minorHAnsi"/>
          <w:szCs w:val="24"/>
        </w:rPr>
        <w:t xml:space="preserve">opracowania raportu metodycznego i raportu końcowego, </w:t>
      </w:r>
    </w:p>
    <w:p w14:paraId="7E38AB55" w14:textId="23C614F2" w:rsidR="008D47E2" w:rsidRPr="001454D7" w:rsidRDefault="008D47E2">
      <w:pPr>
        <w:pStyle w:val="Akapitzlist"/>
        <w:numPr>
          <w:ilvl w:val="1"/>
          <w:numId w:val="34"/>
        </w:numPr>
        <w:spacing w:after="0" w:line="276" w:lineRule="auto"/>
        <w:ind w:left="851" w:hanging="284"/>
        <w:rPr>
          <w:rFonts w:cstheme="minorHAnsi"/>
          <w:szCs w:val="24"/>
        </w:rPr>
      </w:pPr>
      <w:r w:rsidRPr="001454D7">
        <w:rPr>
          <w:rFonts w:cstheme="minorHAnsi"/>
          <w:szCs w:val="24"/>
        </w:rPr>
        <w:t>współpracy z Zamawiającym, w tym udziału w spotkaniach, o których mowa w</w:t>
      </w:r>
      <w:r w:rsidR="005C72A6" w:rsidRPr="001454D7">
        <w:rPr>
          <w:rFonts w:cstheme="minorHAnsi"/>
          <w:szCs w:val="24"/>
        </w:rPr>
        <w:t> </w:t>
      </w:r>
      <w:r w:rsidRPr="001454D7">
        <w:rPr>
          <w:rFonts w:cstheme="minorHAnsi"/>
          <w:szCs w:val="24"/>
        </w:rPr>
        <w:t>pkt.</w:t>
      </w:r>
      <w:r w:rsidR="005C72A6" w:rsidRPr="001454D7">
        <w:rPr>
          <w:rFonts w:cstheme="minorHAnsi"/>
          <w:szCs w:val="24"/>
        </w:rPr>
        <w:t> </w:t>
      </w:r>
      <w:r w:rsidRPr="001454D7">
        <w:rPr>
          <w:rFonts w:cstheme="minorHAnsi"/>
          <w:szCs w:val="24"/>
        </w:rPr>
        <w:t>k),</w:t>
      </w:r>
    </w:p>
    <w:p w14:paraId="5F11E4D9" w14:textId="77777777" w:rsidR="008D47E2" w:rsidRPr="001454D7" w:rsidRDefault="008D47E2">
      <w:pPr>
        <w:pStyle w:val="Akapitzlist"/>
        <w:numPr>
          <w:ilvl w:val="0"/>
          <w:numId w:val="33"/>
        </w:numPr>
        <w:spacing w:after="0" w:line="276" w:lineRule="auto"/>
        <w:ind w:left="567" w:hanging="425"/>
        <w:rPr>
          <w:rFonts w:cstheme="minorHAnsi"/>
          <w:szCs w:val="24"/>
        </w:rPr>
      </w:pPr>
      <w:r w:rsidRPr="001454D7">
        <w:rPr>
          <w:rFonts w:cstheme="minorHAnsi"/>
          <w:szCs w:val="24"/>
        </w:rPr>
        <w:t>bezzwłocznego informowania o pojawiających się problemach, zagrożeniach lub opóźnieniach w realizacji badania,</w:t>
      </w:r>
    </w:p>
    <w:p w14:paraId="4C85342B" w14:textId="2E8F5659" w:rsidR="008D47E2" w:rsidRPr="001454D7" w:rsidRDefault="008D47E2">
      <w:pPr>
        <w:pStyle w:val="Akapitzlist"/>
        <w:numPr>
          <w:ilvl w:val="0"/>
          <w:numId w:val="33"/>
        </w:numPr>
        <w:spacing w:after="0" w:line="276" w:lineRule="auto"/>
        <w:ind w:left="567" w:hanging="425"/>
        <w:rPr>
          <w:rFonts w:cstheme="minorHAnsi"/>
          <w:szCs w:val="24"/>
        </w:rPr>
      </w:pPr>
      <w:r w:rsidRPr="001454D7">
        <w:rPr>
          <w:rFonts w:cstheme="minorHAnsi"/>
          <w:szCs w:val="24"/>
        </w:rPr>
        <w:t xml:space="preserve">Wykonawca zostanie zobowiązany w umowie do potwierdzenia gotowości udziału w maksymalnie dwóch spotkaniach/seminariach/konferencjach lub spotkaniach służących sprawozdawaniu z wykonania poszczególnych etapów prac, w tym wyników końcowych (w tym posiedzeniu Komitetu Monitorującego </w:t>
      </w:r>
      <w:r w:rsidR="00134C9A" w:rsidRPr="001454D7">
        <w:rPr>
          <w:rFonts w:cstheme="minorHAnsi"/>
          <w:szCs w:val="24"/>
        </w:rPr>
        <w:t>FEdP 2021</w:t>
      </w:r>
      <w:r w:rsidRPr="001454D7">
        <w:rPr>
          <w:rFonts w:cstheme="minorHAnsi"/>
          <w:szCs w:val="24"/>
        </w:rPr>
        <w:t>-</w:t>
      </w:r>
      <w:r w:rsidR="00134C9A" w:rsidRPr="001454D7">
        <w:rPr>
          <w:rFonts w:cstheme="minorHAnsi"/>
          <w:szCs w:val="24"/>
        </w:rPr>
        <w:t>2027</w:t>
      </w:r>
      <w:r w:rsidRPr="001454D7">
        <w:rPr>
          <w:rFonts w:cstheme="minorHAnsi"/>
          <w:szCs w:val="24"/>
        </w:rPr>
        <w:t>), służących rozwiązywaniu pojawiających się problemów w trakcie badania, lub poświęconych prezentacji wyników z badania, organizowanych w Białymstoku</w:t>
      </w:r>
      <w:r w:rsidRPr="001454D7">
        <w:rPr>
          <w:rStyle w:val="Odwoanieprzypisudolnego"/>
          <w:rFonts w:cstheme="minorHAnsi"/>
          <w:szCs w:val="24"/>
        </w:rPr>
        <w:footnoteReference w:id="21"/>
      </w:r>
      <w:r w:rsidRPr="001454D7">
        <w:rPr>
          <w:rFonts w:cstheme="minorHAnsi"/>
          <w:szCs w:val="24"/>
        </w:rPr>
        <w:t>, w miejscu wskazanym przez Zamawiającego, także poza jego siedzibą lub innym miejscu, wskazanym przez Zamawiającego, położonym na terenie województwa podlaskiego i po zakończeniu realizacji umowy. Spotkania będą odbywały się na wezwania Zamawiającego, w miarę bieżących potrzeb i nie należy ich ujmować w harmonogramie realizacji badania. Strony wspólnie uzgodnią termin spotkań.</w:t>
      </w:r>
    </w:p>
    <w:p w14:paraId="2D2F3F92" w14:textId="77777777" w:rsidR="008D47E2" w:rsidRPr="001454D7" w:rsidRDefault="008D47E2" w:rsidP="008D47E2">
      <w:pPr>
        <w:pStyle w:val="Akapitzlist"/>
        <w:spacing w:after="0" w:line="276" w:lineRule="auto"/>
        <w:ind w:left="567"/>
        <w:rPr>
          <w:rFonts w:cstheme="minorHAnsi"/>
          <w:szCs w:val="24"/>
        </w:rPr>
      </w:pPr>
      <w:r w:rsidRPr="001454D7">
        <w:rPr>
          <w:rFonts w:cstheme="minorHAnsi"/>
          <w:szCs w:val="24"/>
        </w:rPr>
        <w:t>Wykonawca zostanie zobowiązany w umowie do potwierdzenia gotowości udziału w jednym spotkaniu on-line, dotyczącym konsultacji raportu końcowego i tabeli</w:t>
      </w:r>
      <w:r w:rsidRPr="001454D7">
        <w:rPr>
          <w:rFonts w:cstheme="minorHAnsi"/>
          <w:szCs w:val="24"/>
          <w:u w:val="single"/>
        </w:rPr>
        <w:t xml:space="preserve"> </w:t>
      </w:r>
      <w:r w:rsidRPr="001454D7">
        <w:rPr>
          <w:rFonts w:cstheme="minorHAnsi"/>
          <w:szCs w:val="24"/>
        </w:rPr>
        <w:t>rekomendacji, który należy ująć w harmonogramie realizacji badania.</w:t>
      </w:r>
    </w:p>
    <w:p w14:paraId="61772948" w14:textId="4C7247FA" w:rsidR="005C72A6" w:rsidRPr="001454D7" w:rsidRDefault="005C72A6">
      <w:pPr>
        <w:pStyle w:val="Nagwek2"/>
        <w:numPr>
          <w:ilvl w:val="1"/>
          <w:numId w:val="2"/>
        </w:numPr>
        <w:rPr>
          <w:sz w:val="24"/>
          <w:szCs w:val="24"/>
        </w:rPr>
      </w:pPr>
      <w:r w:rsidRPr="001454D7">
        <w:rPr>
          <w:sz w:val="24"/>
          <w:szCs w:val="24"/>
        </w:rPr>
        <w:lastRenderedPageBreak/>
        <w:t>HARMONOGRAM PRAC</w:t>
      </w:r>
    </w:p>
    <w:p w14:paraId="3377A89E" w14:textId="59455E04" w:rsidR="005C72A6" w:rsidRPr="001454D7" w:rsidRDefault="005C72A6" w:rsidP="005C72A6">
      <w:pPr>
        <w:spacing w:before="240" w:after="120" w:line="276" w:lineRule="auto"/>
        <w:rPr>
          <w:rFonts w:cstheme="minorHAnsi"/>
          <w:szCs w:val="24"/>
        </w:rPr>
      </w:pPr>
      <w:r w:rsidRPr="001454D7">
        <w:rPr>
          <w:rFonts w:cstheme="minorHAnsi"/>
          <w:szCs w:val="24"/>
        </w:rPr>
        <w:t>Realizacja zamówienia nastąpi w terminie do</w:t>
      </w:r>
      <w:r w:rsidR="00EE4FA3" w:rsidRPr="001454D7">
        <w:rPr>
          <w:rFonts w:cstheme="minorHAnsi"/>
          <w:szCs w:val="24"/>
        </w:rPr>
        <w:t xml:space="preserve"> 7</w:t>
      </w:r>
      <w:r w:rsidR="00662699" w:rsidRPr="001454D7">
        <w:rPr>
          <w:rFonts w:cstheme="minorHAnsi"/>
          <w:szCs w:val="24"/>
        </w:rPr>
        <w:t xml:space="preserve">0 </w:t>
      </w:r>
      <w:r w:rsidRPr="001454D7">
        <w:rPr>
          <w:rFonts w:cstheme="minorHAnsi"/>
          <w:szCs w:val="24"/>
        </w:rPr>
        <w:t>dni roboczych</w:t>
      </w:r>
      <w:r w:rsidRPr="001454D7">
        <w:rPr>
          <w:rStyle w:val="Odwoanieprzypisudolnego"/>
          <w:rFonts w:cstheme="minorHAnsi"/>
          <w:szCs w:val="24"/>
        </w:rPr>
        <w:footnoteReference w:id="22"/>
      </w:r>
      <w:r w:rsidRPr="001454D7">
        <w:rPr>
          <w:rFonts w:cstheme="minorHAnsi"/>
          <w:szCs w:val="24"/>
        </w:rPr>
        <w:t xml:space="preserve"> od dnia podpisania umowy </w:t>
      </w:r>
      <w:r w:rsidRPr="001454D7">
        <w:rPr>
          <w:rFonts w:cstheme="minorHAnsi"/>
          <w:szCs w:val="24"/>
        </w:rPr>
        <w:br/>
        <w:t>z Wykonawcą, na którą składają się następujące etapy:</w:t>
      </w:r>
    </w:p>
    <w:p w14:paraId="108C79BC" w14:textId="3693B4C1" w:rsidR="005C72A6" w:rsidRPr="001454D7" w:rsidRDefault="005C72A6">
      <w:pPr>
        <w:pStyle w:val="Akapitzlist"/>
        <w:numPr>
          <w:ilvl w:val="0"/>
          <w:numId w:val="35"/>
        </w:numPr>
        <w:spacing w:before="120" w:after="120" w:line="276" w:lineRule="auto"/>
        <w:ind w:left="567" w:hanging="425"/>
        <w:rPr>
          <w:rFonts w:cstheme="minorHAnsi"/>
          <w:szCs w:val="24"/>
        </w:rPr>
      </w:pPr>
      <w:r w:rsidRPr="001454D7">
        <w:rPr>
          <w:rFonts w:cstheme="minorHAnsi"/>
          <w:szCs w:val="24"/>
        </w:rPr>
        <w:t>Wykonawca opracuje i przekaże do zatwierdzenia wersję elektroniczną opracowanego raportu metodycznego</w:t>
      </w:r>
      <w:r w:rsidRPr="001454D7">
        <w:rPr>
          <w:rStyle w:val="Odwoanieprzypisudolnego"/>
          <w:rFonts w:cstheme="minorHAnsi"/>
          <w:szCs w:val="24"/>
        </w:rPr>
        <w:footnoteReference w:id="23"/>
      </w:r>
      <w:r w:rsidRPr="001454D7">
        <w:rPr>
          <w:rFonts w:cstheme="minorHAnsi"/>
          <w:szCs w:val="24"/>
        </w:rPr>
        <w:t xml:space="preserve">, dostosowanego do zasad dostępności, w terminie do </w:t>
      </w:r>
      <w:r w:rsidR="004B17B9" w:rsidRPr="001454D7">
        <w:rPr>
          <w:rFonts w:cstheme="minorHAnsi"/>
          <w:szCs w:val="24"/>
        </w:rPr>
        <w:t>7</w:t>
      </w:r>
      <w:r w:rsidR="001D317E" w:rsidRPr="001454D7">
        <w:rPr>
          <w:rFonts w:cstheme="minorHAnsi"/>
          <w:szCs w:val="24"/>
        </w:rPr>
        <w:t xml:space="preserve"> </w:t>
      </w:r>
      <w:r w:rsidRPr="001454D7">
        <w:rPr>
          <w:rFonts w:cstheme="minorHAnsi"/>
          <w:szCs w:val="24"/>
        </w:rPr>
        <w:t xml:space="preserve">dni roboczych od podpisania Umowy. Zatwierdzenie raportu nastąpi w drodze elektronicznej wymiany korespondencji, w ciągu </w:t>
      </w:r>
      <w:r w:rsidR="001D317E" w:rsidRPr="001454D7">
        <w:rPr>
          <w:rFonts w:cstheme="minorHAnsi"/>
          <w:szCs w:val="24"/>
        </w:rPr>
        <w:t xml:space="preserve">12 </w:t>
      </w:r>
      <w:r w:rsidRPr="001454D7">
        <w:rPr>
          <w:rFonts w:cstheme="minorHAnsi"/>
          <w:szCs w:val="24"/>
        </w:rPr>
        <w:t>dni roboczych od dnia przekazania przez Wykonawcę raportu metodycznego. Zatwierdzenie raportu metodycznego jest warunkiem koniecznym do rozpoczęcia realizacji badania.</w:t>
      </w:r>
    </w:p>
    <w:p w14:paraId="7826EDF2" w14:textId="35385BB9" w:rsidR="005C72A6" w:rsidRPr="001454D7" w:rsidRDefault="005C72A6">
      <w:pPr>
        <w:pStyle w:val="Akapitzlist"/>
        <w:numPr>
          <w:ilvl w:val="0"/>
          <w:numId w:val="35"/>
        </w:numPr>
        <w:spacing w:before="240" w:after="120" w:line="276" w:lineRule="auto"/>
        <w:ind w:left="567" w:hanging="425"/>
        <w:contextualSpacing w:val="0"/>
        <w:rPr>
          <w:rFonts w:cstheme="minorHAnsi"/>
          <w:szCs w:val="24"/>
        </w:rPr>
      </w:pPr>
      <w:r w:rsidRPr="001454D7">
        <w:rPr>
          <w:rFonts w:cstheme="minorHAnsi"/>
          <w:szCs w:val="24"/>
        </w:rPr>
        <w:t xml:space="preserve">Wykonawca przekaże Zamawiającemu do zatwierdzenia, wygląd okładki (przód i tył), strony redakcyjnej i stron wewnętrznych raportu przed upływem </w:t>
      </w:r>
      <w:r w:rsidR="00593B3D" w:rsidRPr="001454D7">
        <w:rPr>
          <w:rFonts w:cstheme="minorHAnsi"/>
          <w:szCs w:val="24"/>
        </w:rPr>
        <w:t>3</w:t>
      </w:r>
      <w:r w:rsidR="001D317E" w:rsidRPr="001454D7">
        <w:rPr>
          <w:rFonts w:cstheme="minorHAnsi"/>
          <w:szCs w:val="24"/>
        </w:rPr>
        <w:t xml:space="preserve">0 </w:t>
      </w:r>
      <w:r w:rsidRPr="001454D7">
        <w:rPr>
          <w:rFonts w:cstheme="minorHAnsi"/>
          <w:szCs w:val="24"/>
        </w:rPr>
        <w:t>dni roboczych od dnia podpisania umowy. Zatwierdzenie projektu nastąpi w drodze elektronicznej wymiany korespondencji.</w:t>
      </w:r>
    </w:p>
    <w:p w14:paraId="08835627" w14:textId="77777777" w:rsidR="005C72A6" w:rsidRPr="001454D7" w:rsidRDefault="005C72A6">
      <w:pPr>
        <w:pStyle w:val="Akapitzlist"/>
        <w:numPr>
          <w:ilvl w:val="0"/>
          <w:numId w:val="35"/>
        </w:numPr>
        <w:spacing w:after="120" w:line="276" w:lineRule="auto"/>
        <w:ind w:left="567" w:hanging="425"/>
        <w:contextualSpacing w:val="0"/>
        <w:rPr>
          <w:rFonts w:cstheme="minorHAnsi"/>
          <w:szCs w:val="24"/>
        </w:rPr>
      </w:pPr>
      <w:r w:rsidRPr="001454D7">
        <w:rPr>
          <w:rFonts w:cstheme="minorHAnsi"/>
          <w:szCs w:val="24"/>
        </w:rPr>
        <w:t>Wykonawca opracuje i przekaże do zatwierdzenia wersję elektroniczną raportu z przeprowadzonego badania pilotażowego, dostosowanego do zasad dostępności, w terminie wskazanym w harmonogramie realizacji</w:t>
      </w:r>
      <w:r w:rsidRPr="001454D7">
        <w:rPr>
          <w:rFonts w:cstheme="minorHAnsi"/>
          <w:color w:val="FF0000"/>
          <w:szCs w:val="24"/>
        </w:rPr>
        <w:t xml:space="preserve"> </w:t>
      </w:r>
      <w:r w:rsidRPr="001454D7">
        <w:rPr>
          <w:rFonts w:cstheme="minorHAnsi"/>
          <w:szCs w:val="24"/>
        </w:rPr>
        <w:t xml:space="preserve">zamówienia. Zatwierdzenie raportu nastąpi w drodze elektronicznej wymiany korespondencji. </w:t>
      </w:r>
    </w:p>
    <w:p w14:paraId="318CC5C0" w14:textId="22572900" w:rsidR="005C72A6" w:rsidRPr="001454D7" w:rsidRDefault="005C72A6">
      <w:pPr>
        <w:pStyle w:val="Akapitzlist"/>
        <w:numPr>
          <w:ilvl w:val="0"/>
          <w:numId w:val="35"/>
        </w:numPr>
        <w:spacing w:line="276" w:lineRule="auto"/>
        <w:ind w:left="567" w:hanging="425"/>
        <w:contextualSpacing w:val="0"/>
        <w:rPr>
          <w:rFonts w:cstheme="minorHAnsi"/>
          <w:szCs w:val="24"/>
        </w:rPr>
      </w:pPr>
      <w:r w:rsidRPr="001454D7">
        <w:rPr>
          <w:rFonts w:cstheme="minorHAnsi"/>
          <w:szCs w:val="24"/>
        </w:rPr>
        <w:t>Wykonawca przekaże do odbioru końcowego ostateczną wersję raportu końcowego</w:t>
      </w:r>
      <w:r w:rsidRPr="001454D7">
        <w:rPr>
          <w:rStyle w:val="Odwoanieprzypisudolnego"/>
          <w:rFonts w:cstheme="minorHAnsi"/>
          <w:szCs w:val="24"/>
        </w:rPr>
        <w:footnoteReference w:id="24"/>
      </w:r>
      <w:r w:rsidRPr="001454D7">
        <w:rPr>
          <w:rFonts w:cstheme="minorHAnsi"/>
          <w:szCs w:val="24"/>
        </w:rPr>
        <w:t xml:space="preserve"> w wersji elektronicznej, w terminie do </w:t>
      </w:r>
      <w:r w:rsidR="00EE4FA3" w:rsidRPr="001454D7">
        <w:rPr>
          <w:rFonts w:cstheme="minorHAnsi"/>
          <w:szCs w:val="24"/>
        </w:rPr>
        <w:t>7</w:t>
      </w:r>
      <w:r w:rsidR="00F43E0B" w:rsidRPr="001454D7">
        <w:rPr>
          <w:rFonts w:cstheme="minorHAnsi"/>
          <w:szCs w:val="24"/>
        </w:rPr>
        <w:t xml:space="preserve">0 </w:t>
      </w:r>
      <w:r w:rsidRPr="001454D7">
        <w:rPr>
          <w:rFonts w:cstheme="minorHAnsi"/>
          <w:szCs w:val="24"/>
        </w:rPr>
        <w:t xml:space="preserve">dni roboczych od dnia podpisania umowy. </w:t>
      </w:r>
    </w:p>
    <w:p w14:paraId="008B1758" w14:textId="77777777" w:rsidR="005C72A6" w:rsidRPr="001454D7" w:rsidRDefault="005C72A6" w:rsidP="005C72A6">
      <w:pPr>
        <w:spacing w:line="276" w:lineRule="auto"/>
        <w:rPr>
          <w:rFonts w:cstheme="minorHAnsi"/>
          <w:szCs w:val="24"/>
        </w:rPr>
      </w:pPr>
      <w:r w:rsidRPr="001454D7">
        <w:rPr>
          <w:rFonts w:cstheme="minorHAnsi"/>
          <w:szCs w:val="24"/>
        </w:rPr>
        <w:t>Po otrzymaniu raportu końcowego:</w:t>
      </w:r>
    </w:p>
    <w:p w14:paraId="730B2E1B" w14:textId="77777777" w:rsidR="005C72A6" w:rsidRPr="001454D7" w:rsidRDefault="005C72A6">
      <w:pPr>
        <w:pStyle w:val="Akapitzlist"/>
        <w:numPr>
          <w:ilvl w:val="0"/>
          <w:numId w:val="37"/>
        </w:numPr>
        <w:spacing w:line="276" w:lineRule="auto"/>
        <w:ind w:left="567" w:hanging="425"/>
        <w:rPr>
          <w:rFonts w:cstheme="minorHAnsi"/>
          <w:szCs w:val="24"/>
        </w:rPr>
      </w:pPr>
      <w:r w:rsidRPr="001454D7">
        <w:rPr>
          <w:rFonts w:cstheme="minorHAnsi"/>
          <w:szCs w:val="24"/>
        </w:rPr>
        <w:t xml:space="preserve">Zamawiający dokona oceny raportu końcowego pod kątem spełnienia wymagań merytorycznych Umowy w ciągu 14 dni roboczych od dnia przekazania przez Wykonawcę raportu końcowego, informując Wykonawcę drogą elektroniczną o spełnianiu przez raport wymagań merytorycznych Umowy.   </w:t>
      </w:r>
    </w:p>
    <w:p w14:paraId="0EF4C949" w14:textId="77777777" w:rsidR="005C72A6" w:rsidRPr="001454D7" w:rsidRDefault="005C72A6">
      <w:pPr>
        <w:pStyle w:val="Akapitzlist"/>
        <w:numPr>
          <w:ilvl w:val="0"/>
          <w:numId w:val="37"/>
        </w:numPr>
        <w:spacing w:after="0" w:line="276" w:lineRule="auto"/>
        <w:ind w:left="567" w:hanging="425"/>
        <w:contextualSpacing w:val="0"/>
        <w:rPr>
          <w:rFonts w:cstheme="minorHAnsi"/>
          <w:szCs w:val="24"/>
        </w:rPr>
      </w:pPr>
      <w:r w:rsidRPr="001454D7">
        <w:rPr>
          <w:rFonts w:cstheme="minorHAnsi"/>
          <w:szCs w:val="24"/>
        </w:rPr>
        <w:t xml:space="preserve">W czasie przewidzianym na ocenę raportu końcowego pod kątem spełnienia wymagań merytorycznych Umowy, nie później niż 7 dnia roboczego od dostarczenia Zamawiającemu raportu końcowego, zostanie zorganizowany przez Zamawiającego warsztat rekomendacyjny poświęcony wnioskom z raportu końcowego i tabeli rekomendacji, w formule spotkania on-line. </w:t>
      </w:r>
    </w:p>
    <w:p w14:paraId="5FDA9DC1" w14:textId="77777777" w:rsidR="005C72A6" w:rsidRPr="001454D7" w:rsidRDefault="005C72A6">
      <w:pPr>
        <w:pStyle w:val="Akapitzlist"/>
        <w:numPr>
          <w:ilvl w:val="0"/>
          <w:numId w:val="37"/>
        </w:numPr>
        <w:spacing w:after="0" w:line="276" w:lineRule="auto"/>
        <w:ind w:left="567" w:hanging="425"/>
        <w:contextualSpacing w:val="0"/>
        <w:rPr>
          <w:rFonts w:cstheme="minorHAnsi"/>
          <w:szCs w:val="24"/>
        </w:rPr>
      </w:pPr>
      <w:r w:rsidRPr="001454D7">
        <w:rPr>
          <w:rFonts w:cstheme="minorHAnsi"/>
          <w:szCs w:val="24"/>
        </w:rPr>
        <w:t xml:space="preserve">Po potwierdzeniu przez Zamawiającego spełnienia przez raport końcowy merytorycznych wymagań Umowy, Wykonawca w ciągu 7 dni roboczych dostosuje do </w:t>
      </w:r>
      <w:r w:rsidRPr="001454D7">
        <w:rPr>
          <w:rFonts w:cstheme="minorHAnsi"/>
          <w:szCs w:val="24"/>
        </w:rPr>
        <w:lastRenderedPageBreak/>
        <w:t xml:space="preserve">zasad dostępności i przekaże Zamawiającemu do odbioru końcowego, dostosowane do zasad dostępności: </w:t>
      </w:r>
    </w:p>
    <w:p w14:paraId="60E2E3B5" w14:textId="77777777" w:rsidR="005C72A6" w:rsidRPr="001454D7" w:rsidRDefault="005C72A6">
      <w:pPr>
        <w:pStyle w:val="Akapitzlist"/>
        <w:numPr>
          <w:ilvl w:val="1"/>
          <w:numId w:val="36"/>
        </w:numPr>
        <w:spacing w:after="0" w:line="276" w:lineRule="auto"/>
        <w:ind w:left="851" w:hanging="284"/>
        <w:contextualSpacing w:val="0"/>
        <w:rPr>
          <w:rFonts w:cstheme="minorHAnsi"/>
          <w:szCs w:val="24"/>
        </w:rPr>
      </w:pPr>
      <w:r w:rsidRPr="001454D7">
        <w:rPr>
          <w:rFonts w:cstheme="minorHAnsi"/>
          <w:szCs w:val="24"/>
        </w:rPr>
        <w:t xml:space="preserve">raport końcowy, </w:t>
      </w:r>
    </w:p>
    <w:p w14:paraId="2719FB47" w14:textId="607FD8BE" w:rsidR="008B4BEA" w:rsidRPr="001454D7" w:rsidRDefault="005C72A6" w:rsidP="008B4BEA">
      <w:pPr>
        <w:pStyle w:val="Akapitzlist"/>
        <w:numPr>
          <w:ilvl w:val="1"/>
          <w:numId w:val="36"/>
        </w:numPr>
        <w:spacing w:after="0" w:line="276" w:lineRule="auto"/>
        <w:ind w:left="851" w:hanging="284"/>
        <w:contextualSpacing w:val="0"/>
        <w:rPr>
          <w:rFonts w:cstheme="minorHAnsi"/>
          <w:szCs w:val="24"/>
        </w:rPr>
      </w:pPr>
      <w:r w:rsidRPr="001454D7">
        <w:rPr>
          <w:rFonts w:cstheme="minorHAnsi"/>
          <w:szCs w:val="24"/>
        </w:rPr>
        <w:t>elementy dodatkowe:</w:t>
      </w:r>
    </w:p>
    <w:p w14:paraId="58EFC22A" w14:textId="651F49EB" w:rsidR="005C72A6" w:rsidRPr="001454D7" w:rsidRDefault="005C72A6" w:rsidP="00AE3837">
      <w:pPr>
        <w:pStyle w:val="Akapitzlist"/>
        <w:numPr>
          <w:ilvl w:val="2"/>
          <w:numId w:val="33"/>
        </w:numPr>
        <w:spacing w:after="0" w:line="276" w:lineRule="auto"/>
        <w:rPr>
          <w:rFonts w:cstheme="minorHAnsi"/>
          <w:szCs w:val="24"/>
        </w:rPr>
      </w:pPr>
      <w:r w:rsidRPr="001454D7">
        <w:rPr>
          <w:rFonts w:cstheme="minorHAnsi"/>
          <w:szCs w:val="24"/>
        </w:rPr>
        <w:t>bazy danych z badań ilościowych,</w:t>
      </w:r>
    </w:p>
    <w:p w14:paraId="00F8AEB0" w14:textId="15E7CBE0" w:rsidR="005C72A6" w:rsidRPr="001454D7" w:rsidRDefault="005C72A6" w:rsidP="00AE3837">
      <w:pPr>
        <w:pStyle w:val="Akapitzlist"/>
        <w:numPr>
          <w:ilvl w:val="2"/>
          <w:numId w:val="33"/>
        </w:numPr>
        <w:spacing w:after="0" w:line="276" w:lineRule="auto"/>
        <w:rPr>
          <w:rFonts w:cstheme="minorHAnsi"/>
          <w:szCs w:val="24"/>
        </w:rPr>
      </w:pPr>
      <w:r w:rsidRPr="001454D7">
        <w:rPr>
          <w:rFonts w:cstheme="minorHAnsi"/>
          <w:szCs w:val="24"/>
        </w:rPr>
        <w:t>prezentację dotyczącą wyników badania,</w:t>
      </w:r>
    </w:p>
    <w:p w14:paraId="5F5238DA" w14:textId="23338562" w:rsidR="005C72A6" w:rsidRPr="001454D7" w:rsidRDefault="005C72A6" w:rsidP="00AE3837">
      <w:pPr>
        <w:pStyle w:val="Akapitzlist"/>
        <w:numPr>
          <w:ilvl w:val="2"/>
          <w:numId w:val="33"/>
        </w:numPr>
        <w:spacing w:after="120" w:line="276" w:lineRule="auto"/>
        <w:rPr>
          <w:rFonts w:cstheme="minorHAnsi"/>
          <w:szCs w:val="24"/>
        </w:rPr>
      </w:pPr>
      <w:r w:rsidRPr="001454D7">
        <w:rPr>
          <w:rFonts w:cstheme="minorHAnsi"/>
          <w:szCs w:val="24"/>
        </w:rPr>
        <w:t>bazy adresów e-mail respondentów, którzy wyrazili zgodę na umieszczenie swoich adresów e-mail w bazie Referatu Regionalnego Obserwatorium Terytorialnego (plik zabezpieczony hasłem).</w:t>
      </w:r>
    </w:p>
    <w:p w14:paraId="705BF5C2" w14:textId="77777777" w:rsidR="005C72A6" w:rsidRPr="001454D7" w:rsidRDefault="005C72A6">
      <w:pPr>
        <w:pStyle w:val="Akapitzlist3"/>
        <w:numPr>
          <w:ilvl w:val="0"/>
          <w:numId w:val="37"/>
        </w:numPr>
        <w:spacing w:line="276" w:lineRule="auto"/>
        <w:ind w:left="567" w:hanging="425"/>
        <w:rPr>
          <w:rFonts w:asciiTheme="minorHAnsi" w:hAnsiTheme="minorHAnsi" w:cstheme="minorHAnsi"/>
          <w:color w:val="000000"/>
        </w:rPr>
      </w:pPr>
      <w:r w:rsidRPr="001454D7">
        <w:rPr>
          <w:rFonts w:asciiTheme="minorHAnsi" w:hAnsiTheme="minorHAnsi" w:cstheme="minorHAnsi"/>
        </w:rPr>
        <w:t>Zamawiający dokona odbioru końcowego przedmiotu zamówienia na podstawie protokołu odbioru w terminie 5 dni roboczych od dostarczenia przez W</w:t>
      </w:r>
      <w:r w:rsidRPr="001454D7">
        <w:rPr>
          <w:rFonts w:asciiTheme="minorHAnsi" w:hAnsiTheme="minorHAnsi" w:cstheme="minorHAnsi"/>
          <w:color w:val="000000"/>
        </w:rPr>
        <w:t xml:space="preserve">ykonawcę dostosowanych do zasad dostępności: raportu końcowego i elementów dodatkowych wymienionych w podpunkcie c). </w:t>
      </w:r>
    </w:p>
    <w:p w14:paraId="03F82FC6" w14:textId="77777777" w:rsidR="00DD32A1" w:rsidRPr="001454D7" w:rsidRDefault="00DD32A1">
      <w:pPr>
        <w:pStyle w:val="Nagwek1"/>
        <w:numPr>
          <w:ilvl w:val="0"/>
          <w:numId w:val="2"/>
        </w:numPr>
        <w:spacing w:after="240"/>
        <w:rPr>
          <w:sz w:val="24"/>
          <w:szCs w:val="24"/>
        </w:rPr>
      </w:pPr>
      <w:r w:rsidRPr="001454D7">
        <w:rPr>
          <w:sz w:val="24"/>
          <w:szCs w:val="24"/>
        </w:rPr>
        <w:t>POZOSTAŁE WYMAGANIA</w:t>
      </w:r>
    </w:p>
    <w:p w14:paraId="634D6584" w14:textId="77777777" w:rsidR="00DD32A1" w:rsidRPr="001454D7" w:rsidRDefault="00DD32A1" w:rsidP="00DD32A1">
      <w:pPr>
        <w:spacing w:line="276" w:lineRule="auto"/>
        <w:rPr>
          <w:rFonts w:cstheme="minorHAnsi"/>
          <w:szCs w:val="24"/>
        </w:rPr>
      </w:pPr>
      <w:r w:rsidRPr="001454D7">
        <w:rPr>
          <w:rFonts w:cstheme="minorHAnsi"/>
          <w:szCs w:val="24"/>
        </w:rPr>
        <w:t>Obowiązkiem Wykonawcy będzie zebranie od badanych podmiotów (osób fizycznych i podmiotów gospodarczych) dobrowolnych Oświadczeń o wyrażeniu zgody na przetwarzanie danych osobowych zgodnie ze wzorem stanowiącym załącznik nr</w:t>
      </w:r>
      <w:r w:rsidRPr="001454D7">
        <w:rPr>
          <w:rFonts w:cstheme="minorHAnsi"/>
          <w:color w:val="FF0000"/>
          <w:szCs w:val="24"/>
        </w:rPr>
        <w:t xml:space="preserve"> </w:t>
      </w:r>
      <w:r w:rsidRPr="001454D7">
        <w:rPr>
          <w:rFonts w:cstheme="minorHAnsi"/>
          <w:szCs w:val="24"/>
        </w:rPr>
        <w:t>1 do OPZ.</w:t>
      </w:r>
    </w:p>
    <w:p w14:paraId="2B3C67B3" w14:textId="71865658" w:rsidR="00DD32A1" w:rsidRPr="001454D7" w:rsidRDefault="0018477A" w:rsidP="00DD32A1">
      <w:pPr>
        <w:spacing w:after="120" w:line="276" w:lineRule="auto"/>
        <w:rPr>
          <w:rFonts w:cstheme="minorHAnsi"/>
          <w:szCs w:val="24"/>
        </w:rPr>
      </w:pPr>
      <w:r w:rsidRPr="001454D7">
        <w:rPr>
          <w:rFonts w:cstheme="minorHAnsi"/>
          <w:bCs/>
          <w:szCs w:val="24"/>
        </w:rPr>
        <w:t>O</w:t>
      </w:r>
      <w:r w:rsidR="00DD32A1" w:rsidRPr="001454D7">
        <w:rPr>
          <w:rFonts w:cstheme="minorHAnsi"/>
          <w:bCs/>
          <w:szCs w:val="24"/>
        </w:rPr>
        <w:t>bowiązkiem Wykonawcy będzie umieszczenie na końcu kwestionariusza</w:t>
      </w:r>
      <w:r w:rsidRPr="001454D7">
        <w:rPr>
          <w:rFonts w:cstheme="minorHAnsi"/>
          <w:bCs/>
          <w:szCs w:val="24"/>
        </w:rPr>
        <w:t xml:space="preserve"> ankiety wykorzystywanej w badaniu ewaluacyjnym</w:t>
      </w:r>
      <w:r w:rsidR="00DD32A1" w:rsidRPr="001454D7">
        <w:rPr>
          <w:rFonts w:cstheme="minorHAnsi"/>
          <w:bCs/>
          <w:szCs w:val="24"/>
        </w:rPr>
        <w:t xml:space="preserve"> </w:t>
      </w:r>
      <w:r w:rsidRPr="001454D7">
        <w:rPr>
          <w:rFonts w:cstheme="minorHAnsi"/>
          <w:bCs/>
          <w:szCs w:val="24"/>
        </w:rPr>
        <w:t>(</w:t>
      </w:r>
      <w:r w:rsidR="00DD32A1" w:rsidRPr="001454D7">
        <w:rPr>
          <w:rFonts w:cstheme="minorHAnsi"/>
          <w:bCs/>
          <w:szCs w:val="24"/>
        </w:rPr>
        <w:t>CATI</w:t>
      </w:r>
      <w:r w:rsidRPr="001454D7">
        <w:rPr>
          <w:rFonts w:cstheme="minorHAnsi"/>
          <w:bCs/>
          <w:szCs w:val="24"/>
        </w:rPr>
        <w:t>/</w:t>
      </w:r>
      <w:r w:rsidR="00DD32A1" w:rsidRPr="001454D7">
        <w:rPr>
          <w:rFonts w:cstheme="minorHAnsi"/>
          <w:bCs/>
          <w:szCs w:val="24"/>
        </w:rPr>
        <w:t>CAWI</w:t>
      </w:r>
      <w:r w:rsidRPr="001454D7">
        <w:rPr>
          <w:rFonts w:cstheme="minorHAnsi"/>
          <w:bCs/>
          <w:szCs w:val="24"/>
        </w:rPr>
        <w:t>/</w:t>
      </w:r>
      <w:r w:rsidR="008B4BEA" w:rsidRPr="001454D7">
        <w:rPr>
          <w:rFonts w:cstheme="minorHAnsi"/>
          <w:bCs/>
          <w:szCs w:val="24"/>
        </w:rPr>
        <w:t>M</w:t>
      </w:r>
      <w:r w:rsidRPr="001454D7">
        <w:rPr>
          <w:rFonts w:cstheme="minorHAnsi"/>
          <w:bCs/>
          <w:szCs w:val="24"/>
        </w:rPr>
        <w:t>ix</w:t>
      </w:r>
      <w:r w:rsidR="008B4BEA" w:rsidRPr="001454D7">
        <w:rPr>
          <w:rFonts w:cstheme="minorHAnsi"/>
          <w:bCs/>
          <w:szCs w:val="24"/>
        </w:rPr>
        <w:t>ed-m</w:t>
      </w:r>
      <w:r w:rsidRPr="001454D7">
        <w:rPr>
          <w:rFonts w:cstheme="minorHAnsi"/>
          <w:bCs/>
          <w:szCs w:val="24"/>
        </w:rPr>
        <w:t>ode)</w:t>
      </w:r>
      <w:r w:rsidR="00DD32A1" w:rsidRPr="001454D7">
        <w:rPr>
          <w:rFonts w:cstheme="minorHAnsi"/>
          <w:szCs w:val="24"/>
        </w:rPr>
        <w:t xml:space="preserve"> „pytania” o zgodę na umieszczenie danych osobowych ankietowanego w bazach ROT (zgodnie z załącznikiem nr 1 do OPZ).</w:t>
      </w:r>
    </w:p>
    <w:p w14:paraId="47630356" w14:textId="77777777" w:rsidR="00DD32A1" w:rsidRPr="001454D7" w:rsidRDefault="00DD32A1" w:rsidP="00DD32A1">
      <w:pPr>
        <w:spacing w:after="120" w:line="276" w:lineRule="auto"/>
        <w:rPr>
          <w:rFonts w:cstheme="minorHAnsi"/>
          <w:szCs w:val="24"/>
        </w:rPr>
      </w:pPr>
      <w:r w:rsidRPr="001454D7">
        <w:rPr>
          <w:rFonts w:cstheme="minorHAnsi"/>
          <w:szCs w:val="24"/>
        </w:rPr>
        <w:t>Wykonawca nie ma obowiązku uzyskania tej zgody, gdyż oświadczenia są dobrowolne. Efektywność wywiadu/ankiety nie będzie uzależniona od uzyskanej zgody respondenta na przetwarzanie danych osobowych.</w:t>
      </w:r>
    </w:p>
    <w:p w14:paraId="1949469E" w14:textId="77777777" w:rsidR="00F00A1D" w:rsidRPr="001454D7" w:rsidRDefault="00F00A1D">
      <w:pPr>
        <w:pStyle w:val="Nagwek1"/>
        <w:numPr>
          <w:ilvl w:val="0"/>
          <w:numId w:val="2"/>
        </w:numPr>
        <w:spacing w:after="240"/>
        <w:rPr>
          <w:sz w:val="24"/>
          <w:szCs w:val="24"/>
        </w:rPr>
      </w:pPr>
      <w:r w:rsidRPr="001454D7">
        <w:rPr>
          <w:sz w:val="24"/>
          <w:szCs w:val="24"/>
        </w:rPr>
        <w:t>ZAKRES OFERTY BADANIA</w:t>
      </w:r>
    </w:p>
    <w:p w14:paraId="2B26ED5F" w14:textId="77777777" w:rsidR="00F00A1D" w:rsidRPr="001454D7" w:rsidRDefault="00F00A1D" w:rsidP="00F00A1D">
      <w:pPr>
        <w:spacing w:line="276" w:lineRule="auto"/>
        <w:rPr>
          <w:rFonts w:cstheme="minorHAnsi"/>
          <w:bCs/>
          <w:szCs w:val="24"/>
        </w:rPr>
      </w:pPr>
      <w:r w:rsidRPr="001454D7">
        <w:rPr>
          <w:rFonts w:cstheme="minorHAnsi"/>
          <w:bCs/>
          <w:szCs w:val="24"/>
        </w:rPr>
        <w:t xml:space="preserve">Wykonawca przedstawi ofertę zawierającą propozycję koncepcji i sposobu realizacji badania ewaluacyjnego. Formę oraz sposób opisu koncepcji Zamawiający pozostawia w gestii Wykonawcy. </w:t>
      </w:r>
    </w:p>
    <w:p w14:paraId="0F6D246A" w14:textId="77777777" w:rsidR="00F00A1D" w:rsidRPr="001454D7" w:rsidRDefault="00F00A1D" w:rsidP="00F00A1D">
      <w:pPr>
        <w:spacing w:line="276" w:lineRule="auto"/>
        <w:rPr>
          <w:rFonts w:eastAsia="Times New Roman" w:cstheme="minorHAnsi"/>
          <w:szCs w:val="24"/>
          <w:lang w:eastAsia="pl-PL"/>
        </w:rPr>
      </w:pPr>
      <w:r w:rsidRPr="001454D7">
        <w:rPr>
          <w:rFonts w:eastAsia="Times New Roman" w:cstheme="minorHAnsi"/>
          <w:szCs w:val="24"/>
          <w:lang w:eastAsia="pl-PL"/>
        </w:rPr>
        <w:t xml:space="preserve">Wykonawca, proponując koncepcję badania uwzględni wszystkie opisane w OPZ wymogi w stosunku do badania. Ze względu na często pojawiające się problemy, Zamawiający zwraca szczególną uwagę na konieczność uwzględnienia w koncepcji i następnie podczas realizacji badania: </w:t>
      </w:r>
    </w:p>
    <w:p w14:paraId="691AB43F" w14:textId="77777777" w:rsidR="00F00A1D" w:rsidRPr="001454D7" w:rsidRDefault="00F00A1D">
      <w:pPr>
        <w:pStyle w:val="Akapitzlist"/>
        <w:numPr>
          <w:ilvl w:val="0"/>
          <w:numId w:val="40"/>
        </w:numPr>
        <w:spacing w:line="276" w:lineRule="auto"/>
        <w:ind w:left="426" w:hanging="284"/>
        <w:rPr>
          <w:rFonts w:eastAsia="Times New Roman" w:cstheme="minorHAnsi"/>
          <w:szCs w:val="24"/>
          <w:lang w:eastAsia="pl-PL"/>
        </w:rPr>
      </w:pPr>
      <w:r w:rsidRPr="001454D7">
        <w:rPr>
          <w:rFonts w:eastAsia="Times New Roman" w:cstheme="minorHAnsi"/>
          <w:szCs w:val="24"/>
          <w:lang w:eastAsia="pl-PL"/>
        </w:rPr>
        <w:t>ścisłego dostosowania założeń i realizacji do definicji ewaluowanych kryteriów,</w:t>
      </w:r>
    </w:p>
    <w:p w14:paraId="4081C880" w14:textId="77777777" w:rsidR="00F00A1D" w:rsidRPr="001454D7" w:rsidRDefault="00F00A1D">
      <w:pPr>
        <w:pStyle w:val="Akapitzlist"/>
        <w:numPr>
          <w:ilvl w:val="0"/>
          <w:numId w:val="40"/>
        </w:numPr>
        <w:spacing w:line="276" w:lineRule="auto"/>
        <w:ind w:left="426" w:hanging="284"/>
        <w:rPr>
          <w:rFonts w:cstheme="minorHAnsi"/>
          <w:b/>
          <w:bCs/>
          <w:szCs w:val="24"/>
        </w:rPr>
      </w:pPr>
      <w:r w:rsidRPr="001454D7">
        <w:rPr>
          <w:rFonts w:eastAsia="Times New Roman" w:cstheme="minorHAnsi"/>
          <w:szCs w:val="24"/>
          <w:lang w:eastAsia="pl-PL"/>
        </w:rPr>
        <w:t>zróżnicowania rodzaju i charakteru wspieranych przedsięwzięć (analizy i wnioskowanie w podziale na rodzaj lub charakter wsparcia),</w:t>
      </w:r>
    </w:p>
    <w:p w14:paraId="670A594D" w14:textId="2EC89351" w:rsidR="00F00A1D" w:rsidRPr="001454D7" w:rsidRDefault="00F00A1D" w:rsidP="00F00A1D">
      <w:pPr>
        <w:spacing w:line="276" w:lineRule="auto"/>
        <w:rPr>
          <w:rFonts w:cstheme="minorHAnsi"/>
          <w:bCs/>
          <w:szCs w:val="24"/>
        </w:rPr>
      </w:pPr>
      <w:r w:rsidRPr="001454D7">
        <w:rPr>
          <w:rFonts w:cstheme="minorHAnsi"/>
          <w:bCs/>
          <w:szCs w:val="24"/>
        </w:rPr>
        <w:lastRenderedPageBreak/>
        <w:t>Oferta na realizację badania będzie zawierała:</w:t>
      </w:r>
    </w:p>
    <w:p w14:paraId="1310BAFD" w14:textId="77777777" w:rsidR="00F00A1D" w:rsidRPr="001454D7" w:rsidRDefault="00F00A1D">
      <w:pPr>
        <w:pStyle w:val="Default"/>
        <w:numPr>
          <w:ilvl w:val="0"/>
          <w:numId w:val="38"/>
        </w:numPr>
        <w:spacing w:after="120" w:line="276" w:lineRule="auto"/>
        <w:ind w:left="426" w:hanging="284"/>
        <w:rPr>
          <w:rFonts w:asciiTheme="minorHAnsi" w:hAnsiTheme="minorHAnsi" w:cstheme="minorHAnsi"/>
          <w:bCs/>
          <w:color w:val="auto"/>
        </w:rPr>
      </w:pPr>
      <w:r w:rsidRPr="001454D7">
        <w:rPr>
          <w:rFonts w:asciiTheme="minorHAnsi" w:hAnsiTheme="minorHAnsi" w:cstheme="minorHAnsi"/>
          <w:bCs/>
          <w:color w:val="auto"/>
        </w:rPr>
        <w:t>Opis koncepcji badania, który obejmie spójny opis problematyki badawczej, przedmiotu badania, zakresu podmiotowego badania, zakresu metodycznego, metod i technik pozyskania materiału badawczego wraz z uzasadnieniem, umożliwiającym odpowiedź na wszystkie pytania badawcze sformułowane przez Zamawiającego. Koncepcja badania musi stanowić autorską analizę problemu badawczego.</w:t>
      </w:r>
    </w:p>
    <w:p w14:paraId="6E62D844" w14:textId="291C5C86" w:rsidR="0021387B" w:rsidRPr="001454D7" w:rsidRDefault="0021387B">
      <w:pPr>
        <w:pStyle w:val="Default"/>
        <w:numPr>
          <w:ilvl w:val="0"/>
          <w:numId w:val="38"/>
        </w:numPr>
        <w:spacing w:line="276" w:lineRule="auto"/>
        <w:ind w:left="426" w:hanging="284"/>
        <w:rPr>
          <w:rFonts w:asciiTheme="minorHAnsi" w:hAnsiTheme="minorHAnsi" w:cstheme="minorHAnsi"/>
          <w:bCs/>
          <w:color w:val="auto"/>
        </w:rPr>
      </w:pPr>
      <w:r w:rsidRPr="001454D7">
        <w:rPr>
          <w:rFonts w:asciiTheme="minorHAnsi" w:hAnsiTheme="minorHAnsi" w:cstheme="minorHAnsi"/>
        </w:rPr>
        <w:t>Opis metodyki badania, pozwalającej na realizację poszczególnych celów badania, a tym samym zapewnienie odpowiedzi na wszystkie postawione pytania badawcze,</w:t>
      </w:r>
      <w:r w:rsidRPr="001454D7">
        <w:rPr>
          <w:rFonts w:asciiTheme="minorHAnsi" w:hAnsiTheme="minorHAnsi" w:cstheme="minorHAnsi"/>
          <w:b/>
          <w:bCs/>
        </w:rPr>
        <w:t xml:space="preserve"> </w:t>
      </w:r>
      <w:r w:rsidRPr="001454D7">
        <w:rPr>
          <w:rFonts w:asciiTheme="minorHAnsi" w:hAnsiTheme="minorHAnsi" w:cstheme="minorHAnsi"/>
        </w:rPr>
        <w:t>stanowić będzie uzasadnioną w kontekście realizacji celów badania propozycję następujących elementów:</w:t>
      </w:r>
    </w:p>
    <w:p w14:paraId="64CA8A38" w14:textId="77777777" w:rsidR="0021387B" w:rsidRPr="001454D7" w:rsidRDefault="0021387B">
      <w:pPr>
        <w:pStyle w:val="Default"/>
        <w:numPr>
          <w:ilvl w:val="0"/>
          <w:numId w:val="39"/>
        </w:numPr>
        <w:spacing w:line="276" w:lineRule="auto"/>
        <w:ind w:left="851" w:hanging="284"/>
        <w:rPr>
          <w:rFonts w:asciiTheme="minorHAnsi" w:hAnsiTheme="minorHAnsi" w:cstheme="minorHAnsi"/>
          <w:bCs/>
          <w:color w:val="auto"/>
        </w:rPr>
      </w:pPr>
      <w:r w:rsidRPr="001454D7">
        <w:rPr>
          <w:rFonts w:asciiTheme="minorHAnsi" w:hAnsiTheme="minorHAnsi" w:cstheme="minorHAnsi"/>
          <w:bCs/>
          <w:color w:val="auto"/>
        </w:rPr>
        <w:t>Metod i technik badawczych;</w:t>
      </w:r>
    </w:p>
    <w:p w14:paraId="49257EC1" w14:textId="74DD6508" w:rsidR="0021387B" w:rsidRPr="001454D7" w:rsidRDefault="0021387B" w:rsidP="0021387B">
      <w:pPr>
        <w:pStyle w:val="Default"/>
        <w:spacing w:line="276" w:lineRule="auto"/>
        <w:ind w:left="851"/>
        <w:rPr>
          <w:rFonts w:asciiTheme="minorHAnsi" w:hAnsiTheme="minorHAnsi" w:cstheme="minorHAnsi"/>
          <w:bCs/>
          <w:strike/>
          <w:color w:val="auto"/>
        </w:rPr>
      </w:pPr>
      <w:r w:rsidRPr="001454D7">
        <w:rPr>
          <w:rStyle w:val="markedcontent"/>
          <w:rFonts w:asciiTheme="minorHAnsi" w:hAnsiTheme="minorHAnsi" w:cstheme="minorHAnsi"/>
          <w:bCs/>
          <w:color w:val="auto"/>
        </w:rPr>
        <w:t xml:space="preserve">Propozycja metod i technik badawczych, niezbędnych do przeprowadzenia badania, powinna być adekwatna i uzasadniona w kontekście realizacji celów badania i odpowiedzi na pytania badawcze. </w:t>
      </w:r>
    </w:p>
    <w:p w14:paraId="3E7C87FB" w14:textId="77777777" w:rsidR="0021387B" w:rsidRPr="001454D7" w:rsidRDefault="0021387B">
      <w:pPr>
        <w:pStyle w:val="Default"/>
        <w:numPr>
          <w:ilvl w:val="0"/>
          <w:numId w:val="39"/>
        </w:numPr>
        <w:spacing w:line="276" w:lineRule="auto"/>
        <w:ind w:left="851" w:hanging="284"/>
        <w:rPr>
          <w:rStyle w:val="markedcontent"/>
          <w:rFonts w:asciiTheme="minorHAnsi" w:hAnsiTheme="minorHAnsi" w:cstheme="minorHAnsi"/>
          <w:bCs/>
          <w:color w:val="auto"/>
          <w:u w:val="single"/>
        </w:rPr>
      </w:pPr>
      <w:r w:rsidRPr="001454D7">
        <w:rPr>
          <w:rStyle w:val="markedcontent"/>
          <w:rFonts w:asciiTheme="minorHAnsi" w:hAnsiTheme="minorHAnsi" w:cstheme="minorHAnsi"/>
        </w:rPr>
        <w:t>Źródeł pozyskania danych, zarówno pierwotnych jak i wtórnych;</w:t>
      </w:r>
    </w:p>
    <w:p w14:paraId="4A79882B" w14:textId="77777777" w:rsidR="0021387B" w:rsidRPr="001454D7" w:rsidRDefault="0021387B" w:rsidP="0021387B">
      <w:pPr>
        <w:pStyle w:val="Default"/>
        <w:spacing w:line="276" w:lineRule="auto"/>
        <w:ind w:left="851"/>
        <w:rPr>
          <w:rStyle w:val="markedcontent"/>
          <w:rFonts w:asciiTheme="minorHAnsi" w:hAnsiTheme="minorHAnsi" w:cstheme="minorHAnsi"/>
          <w:bCs/>
          <w:color w:val="auto"/>
        </w:rPr>
      </w:pPr>
      <w:r w:rsidRPr="001454D7">
        <w:rPr>
          <w:rStyle w:val="markedcontent"/>
          <w:rFonts w:asciiTheme="minorHAnsi" w:hAnsiTheme="minorHAnsi" w:cstheme="minorHAnsi"/>
          <w:bCs/>
          <w:color w:val="auto"/>
        </w:rPr>
        <w:t xml:space="preserve">Przez źródła danych rozumie się zarówno dane pierwotne, zbierane m.in. od respondentów, jak i dane wtórne, pozyskiwane np. z dokumentów źródłowych. Wykonawca w sposób jak najbardziej konkretny scharakteryzuje i uzasadni źródła danych w kontekście realizacji celów badania. </w:t>
      </w:r>
    </w:p>
    <w:p w14:paraId="45013890" w14:textId="4CAAF7A5" w:rsidR="008E4805" w:rsidRPr="001454D7" w:rsidRDefault="008E4805" w:rsidP="008E4805">
      <w:pPr>
        <w:pStyle w:val="Default"/>
        <w:numPr>
          <w:ilvl w:val="0"/>
          <w:numId w:val="39"/>
        </w:numPr>
        <w:spacing w:line="276" w:lineRule="auto"/>
        <w:ind w:left="851" w:hanging="284"/>
        <w:rPr>
          <w:rFonts w:asciiTheme="minorHAnsi" w:hAnsiTheme="minorHAnsi" w:cstheme="minorHAnsi"/>
          <w:bCs/>
          <w:color w:val="auto"/>
        </w:rPr>
      </w:pPr>
      <w:r w:rsidRPr="001454D7">
        <w:rPr>
          <w:rStyle w:val="markedcontent"/>
          <w:rFonts w:asciiTheme="minorHAnsi" w:hAnsiTheme="minorHAnsi" w:cstheme="minorHAnsi"/>
          <w:bCs/>
          <w:color w:val="auto"/>
        </w:rPr>
        <w:t xml:space="preserve">W ofercie, </w:t>
      </w:r>
      <w:r w:rsidRPr="001454D7">
        <w:rPr>
          <w:rFonts w:asciiTheme="minorHAnsi" w:hAnsiTheme="minorHAnsi" w:cstheme="minorHAnsi"/>
        </w:rPr>
        <w:t>wykonawca powinien odnieść się do zapewnienia wymagań o których mowa w pkt. 3.1 OPZ i niżej</w:t>
      </w:r>
      <w:r w:rsidR="00DD138B" w:rsidRPr="001454D7">
        <w:rPr>
          <w:rFonts w:asciiTheme="minorHAnsi" w:hAnsiTheme="minorHAnsi" w:cstheme="minorHAnsi"/>
        </w:rPr>
        <w:t>, przedstawić propozycję doboru próby badawczej, jej struktury i liczebności odpowiadającej zaleceniom przedstawionym w załączniku 6 do Wytycznych w zakresie monitorowania postępu rzeczowego programów operacyjnych na lata 2014-2020. Wykonawca zobowiązany jest do przedstawienia założonej do osiągnięcia liczby efektywnie zrealizowanych wywiadów, powinien wykazać również, w jaki sposób dotrze do respondentów oraz w jaki sposób zagwarantuje zrealizowanie zakładanej próby.</w:t>
      </w:r>
    </w:p>
    <w:p w14:paraId="169F9DB4" w14:textId="11B24497" w:rsidR="00DD138B" w:rsidRPr="001454D7" w:rsidRDefault="00DD138B" w:rsidP="00DD138B">
      <w:pPr>
        <w:pStyle w:val="Default"/>
        <w:spacing w:line="276" w:lineRule="auto"/>
        <w:ind w:left="851"/>
        <w:rPr>
          <w:rStyle w:val="markedcontent"/>
          <w:rFonts w:asciiTheme="minorHAnsi" w:hAnsiTheme="minorHAnsi" w:cstheme="minorHAnsi"/>
          <w:bCs/>
          <w:color w:val="auto"/>
        </w:rPr>
      </w:pPr>
      <w:r w:rsidRPr="001454D7">
        <w:rPr>
          <w:rStyle w:val="markedcontent"/>
          <w:rFonts w:asciiTheme="minorHAnsi" w:hAnsiTheme="minorHAnsi" w:cstheme="minorHAnsi"/>
          <w:bCs/>
          <w:color w:val="auto"/>
        </w:rPr>
        <w:t>Wszelkie liczebności dotyczące wielkości i rozkładu prób badawczych, które zostaną wskazane w ofercie są zgodnie z ustawą prawo zamówień publicznych wiążące.</w:t>
      </w:r>
    </w:p>
    <w:p w14:paraId="5AE17A09" w14:textId="7AE13E98" w:rsidR="00777F06" w:rsidRDefault="0021387B" w:rsidP="00777F06">
      <w:pPr>
        <w:pStyle w:val="Akapitzlist"/>
        <w:numPr>
          <w:ilvl w:val="0"/>
          <w:numId w:val="38"/>
        </w:numPr>
        <w:spacing w:after="120" w:line="276" w:lineRule="auto"/>
        <w:ind w:left="851" w:hanging="491"/>
        <w:rPr>
          <w:rFonts w:cstheme="minorHAnsi"/>
          <w:szCs w:val="24"/>
        </w:rPr>
      </w:pPr>
      <w:r w:rsidRPr="001454D7">
        <w:rPr>
          <w:rFonts w:cstheme="minorHAnsi"/>
          <w:szCs w:val="24"/>
        </w:rPr>
        <w:t>Przyporządkowanie metod i technik badawczych do celów badania, w wybranej przez Wykonawcę formie. Zaleca się wykorzystanie poniższej tabeli.</w:t>
      </w:r>
    </w:p>
    <w:p w14:paraId="7E503E58" w14:textId="4338FC14" w:rsidR="00777F06" w:rsidRPr="00777F06" w:rsidRDefault="00777F06" w:rsidP="00777F06">
      <w:pPr>
        <w:spacing w:before="120" w:after="120" w:line="276" w:lineRule="auto"/>
        <w:rPr>
          <w:rFonts w:cstheme="minorHAnsi"/>
          <w:b/>
          <w:bCs/>
          <w:szCs w:val="24"/>
        </w:rPr>
      </w:pPr>
      <w:r>
        <w:rPr>
          <w:rFonts w:cstheme="minorHAnsi"/>
          <w:szCs w:val="24"/>
        </w:rPr>
        <w:br w:type="column"/>
      </w:r>
      <w:bookmarkStart w:id="19" w:name="_Hlk126834715"/>
      <w:r w:rsidR="00F00A1D" w:rsidRPr="00777F06">
        <w:rPr>
          <w:rFonts w:cstheme="minorHAnsi"/>
          <w:b/>
          <w:bCs/>
          <w:color w:val="0070C0"/>
          <w:szCs w:val="24"/>
        </w:rPr>
        <w:lastRenderedPageBreak/>
        <w:t xml:space="preserve">Tabela </w:t>
      </w:r>
      <w:r w:rsidR="00F00A1D" w:rsidRPr="00777F06">
        <w:rPr>
          <w:rFonts w:cstheme="minorHAnsi"/>
          <w:b/>
          <w:bCs/>
          <w:color w:val="0070C0"/>
          <w:szCs w:val="24"/>
        </w:rPr>
        <w:fldChar w:fldCharType="begin"/>
      </w:r>
      <w:r w:rsidR="00F00A1D" w:rsidRPr="00777F06">
        <w:rPr>
          <w:rFonts w:cstheme="minorHAnsi"/>
          <w:b/>
          <w:bCs/>
          <w:color w:val="0070C0"/>
          <w:szCs w:val="24"/>
        </w:rPr>
        <w:instrText xml:space="preserve"> SEQ Tabela \* ARABIC </w:instrText>
      </w:r>
      <w:r w:rsidR="00F00A1D" w:rsidRPr="00777F06">
        <w:rPr>
          <w:rFonts w:cstheme="minorHAnsi"/>
          <w:b/>
          <w:bCs/>
          <w:color w:val="0070C0"/>
          <w:szCs w:val="24"/>
        </w:rPr>
        <w:fldChar w:fldCharType="separate"/>
      </w:r>
      <w:r w:rsidR="001454D7" w:rsidRPr="00777F06">
        <w:rPr>
          <w:rFonts w:cstheme="minorHAnsi"/>
          <w:b/>
          <w:bCs/>
          <w:noProof/>
          <w:color w:val="0070C0"/>
          <w:szCs w:val="24"/>
        </w:rPr>
        <w:t>6</w:t>
      </w:r>
      <w:r w:rsidR="00F00A1D" w:rsidRPr="00777F06">
        <w:rPr>
          <w:rFonts w:cstheme="minorHAnsi"/>
          <w:b/>
          <w:bCs/>
          <w:color w:val="0070C0"/>
          <w:szCs w:val="24"/>
        </w:rPr>
        <w:fldChar w:fldCharType="end"/>
      </w:r>
      <w:r w:rsidR="00F00A1D" w:rsidRPr="00777F06">
        <w:rPr>
          <w:rFonts w:cstheme="minorHAnsi"/>
          <w:b/>
          <w:bCs/>
          <w:color w:val="0070C0"/>
          <w:szCs w:val="24"/>
        </w:rPr>
        <w:t>. Przypisanie metod/technik badawczych do cel</w:t>
      </w:r>
      <w:r w:rsidR="00C50F74" w:rsidRPr="00777F06">
        <w:rPr>
          <w:rFonts w:cstheme="minorHAnsi"/>
          <w:b/>
          <w:bCs/>
          <w:color w:val="0070C0"/>
          <w:szCs w:val="24"/>
        </w:rPr>
        <w:t>u</w:t>
      </w:r>
      <w:r w:rsidR="00F00A1D" w:rsidRPr="00777F06">
        <w:rPr>
          <w:rFonts w:cstheme="minorHAnsi"/>
          <w:b/>
          <w:bCs/>
          <w:color w:val="0070C0"/>
          <w:szCs w:val="24"/>
        </w:rPr>
        <w:t xml:space="preserve"> badania</w:t>
      </w:r>
      <w:r w:rsidR="00F00A1D" w:rsidRPr="00777F06">
        <w:rPr>
          <w:rFonts w:cstheme="minorHAnsi"/>
          <w:b/>
          <w:bCs/>
          <w:szCs w:val="24"/>
        </w:rPr>
        <w:t xml:space="preserve"> </w:t>
      </w:r>
    </w:p>
    <w:tbl>
      <w:tblPr>
        <w:tblStyle w:val="Tabela-Siatka"/>
        <w:tblW w:w="5000" w:type="pct"/>
        <w:jc w:val="center"/>
        <w:tblLook w:val="04A0" w:firstRow="1" w:lastRow="0" w:firstColumn="1" w:lastColumn="0" w:noHBand="0" w:noVBand="1"/>
      </w:tblPr>
      <w:tblGrid>
        <w:gridCol w:w="2194"/>
        <w:gridCol w:w="1090"/>
        <w:gridCol w:w="1154"/>
        <w:gridCol w:w="1156"/>
        <w:gridCol w:w="1156"/>
        <w:gridCol w:w="1156"/>
        <w:gridCol w:w="1156"/>
      </w:tblGrid>
      <w:tr w:rsidR="00F00A1D" w:rsidRPr="001454D7" w14:paraId="42DCA08F" w14:textId="77777777" w:rsidTr="00777F06">
        <w:trPr>
          <w:trHeight w:val="454"/>
          <w:tblHeader/>
          <w:jc w:val="center"/>
        </w:trPr>
        <w:tc>
          <w:tcPr>
            <w:tcW w:w="1210"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774B2A6" w14:textId="0021D740" w:rsidR="00F00A1D" w:rsidRPr="001454D7" w:rsidRDefault="00777F06" w:rsidP="0010339A">
            <w:pPr>
              <w:pStyle w:val="Akapitzlist"/>
              <w:spacing w:line="276" w:lineRule="auto"/>
              <w:ind w:left="0"/>
              <w:rPr>
                <w:rFonts w:asciiTheme="minorHAnsi" w:eastAsia="Times New Roman" w:hAnsiTheme="minorHAnsi" w:cstheme="minorHAnsi"/>
                <w:b/>
                <w:szCs w:val="24"/>
              </w:rPr>
            </w:pPr>
            <w:r>
              <w:rPr>
                <w:rFonts w:asciiTheme="minorHAnsi" w:hAnsiTheme="minorHAnsi" w:cstheme="minorHAnsi"/>
                <w:szCs w:val="24"/>
              </w:rPr>
              <w:br w:type="column"/>
            </w:r>
            <w:bookmarkEnd w:id="19"/>
          </w:p>
        </w:tc>
        <w:tc>
          <w:tcPr>
            <w:tcW w:w="379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66DBD" w14:textId="77777777" w:rsidR="00F00A1D" w:rsidRPr="001454D7" w:rsidRDefault="00F00A1D" w:rsidP="0010339A">
            <w:pPr>
              <w:pStyle w:val="Akapitzlist"/>
              <w:spacing w:line="276" w:lineRule="auto"/>
              <w:ind w:left="0"/>
              <w:jc w:val="center"/>
              <w:rPr>
                <w:rFonts w:asciiTheme="minorHAnsi" w:eastAsia="Times New Roman" w:hAnsiTheme="minorHAnsi" w:cstheme="minorHAnsi"/>
                <w:b/>
                <w:szCs w:val="24"/>
              </w:rPr>
            </w:pPr>
            <w:r w:rsidRPr="001454D7">
              <w:rPr>
                <w:rFonts w:asciiTheme="minorHAnsi" w:eastAsia="Times New Roman" w:hAnsiTheme="minorHAnsi" w:cstheme="minorHAnsi"/>
                <w:b/>
                <w:szCs w:val="24"/>
              </w:rPr>
              <w:t>Metody/techniki badawcze</w:t>
            </w:r>
            <w:r w:rsidRPr="001454D7">
              <w:rPr>
                <w:rStyle w:val="Odwoanieprzypisudolnego"/>
                <w:rFonts w:asciiTheme="minorHAnsi" w:eastAsia="Times New Roman" w:hAnsiTheme="minorHAnsi" w:cstheme="minorHAnsi"/>
                <w:b/>
                <w:szCs w:val="24"/>
              </w:rPr>
              <w:footnoteReference w:id="25"/>
            </w:r>
          </w:p>
        </w:tc>
      </w:tr>
      <w:tr w:rsidR="00F00A1D" w:rsidRPr="001454D7" w14:paraId="1A02DF04" w14:textId="77777777" w:rsidTr="00777F06">
        <w:trPr>
          <w:trHeight w:val="987"/>
          <w:tblHeader/>
          <w:jc w:val="center"/>
        </w:trPr>
        <w:tc>
          <w:tcPr>
            <w:tcW w:w="1210" w:type="pct"/>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250870EF" w14:textId="77777777" w:rsidR="00F00A1D" w:rsidRPr="001454D7" w:rsidRDefault="00F00A1D" w:rsidP="0010339A">
            <w:pPr>
              <w:pStyle w:val="Akapitzlist"/>
              <w:spacing w:line="276" w:lineRule="auto"/>
              <w:ind w:left="0"/>
              <w:rPr>
                <w:rFonts w:asciiTheme="minorHAnsi" w:eastAsia="Times New Roman" w:hAnsiTheme="minorHAnsi" w:cstheme="minorHAnsi"/>
                <w:b/>
                <w:szCs w:val="24"/>
              </w:rPr>
            </w:pPr>
          </w:p>
        </w:tc>
        <w:tc>
          <w:tcPr>
            <w:tcW w:w="6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14947" w14:textId="77777777" w:rsidR="00F00A1D" w:rsidRPr="001454D7" w:rsidRDefault="00F00A1D" w:rsidP="0010339A">
            <w:pPr>
              <w:pStyle w:val="Akapitzlist"/>
              <w:spacing w:line="276" w:lineRule="auto"/>
              <w:ind w:left="0"/>
              <w:rPr>
                <w:rFonts w:asciiTheme="minorHAnsi" w:eastAsia="Times New Roman" w:hAnsiTheme="minorHAnsi" w:cstheme="minorHAnsi"/>
                <w:b/>
                <w:szCs w:val="24"/>
              </w:rPr>
            </w:pPr>
            <w:r w:rsidRPr="001454D7">
              <w:rPr>
                <w:rFonts w:asciiTheme="minorHAnsi" w:hAnsiTheme="minorHAnsi" w:cstheme="minorHAnsi"/>
                <w:b/>
                <w:color w:val="000000" w:themeColor="text1"/>
                <w:szCs w:val="24"/>
              </w:rPr>
              <w:t>(nazwa metody/ techniki) ……………</w:t>
            </w:r>
          </w:p>
        </w:tc>
        <w:tc>
          <w:tcPr>
            <w:tcW w:w="6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51B70" w14:textId="77777777" w:rsidR="00F00A1D" w:rsidRPr="001454D7" w:rsidRDefault="00F00A1D" w:rsidP="0010339A">
            <w:pPr>
              <w:pStyle w:val="Akapitzlist"/>
              <w:spacing w:line="276" w:lineRule="auto"/>
              <w:ind w:left="0"/>
              <w:rPr>
                <w:rFonts w:asciiTheme="minorHAnsi" w:eastAsia="Times New Roman" w:hAnsiTheme="minorHAnsi" w:cstheme="minorHAnsi"/>
                <w:b/>
                <w:szCs w:val="24"/>
              </w:rPr>
            </w:pPr>
            <w:r w:rsidRPr="001454D7">
              <w:rPr>
                <w:rFonts w:asciiTheme="minorHAnsi" w:hAnsiTheme="minorHAnsi" w:cstheme="minorHAnsi"/>
                <w:b/>
                <w:color w:val="000000" w:themeColor="text1"/>
                <w:szCs w:val="24"/>
              </w:rPr>
              <w:t>(nazwa metody/ techniki) ……………</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A47B7" w14:textId="77777777" w:rsidR="00F00A1D" w:rsidRPr="001454D7" w:rsidRDefault="00F00A1D" w:rsidP="0010339A">
            <w:pPr>
              <w:pStyle w:val="Akapitzlist"/>
              <w:spacing w:line="276" w:lineRule="auto"/>
              <w:ind w:left="0"/>
              <w:rPr>
                <w:rFonts w:asciiTheme="minorHAnsi" w:eastAsia="Times New Roman" w:hAnsiTheme="minorHAnsi" w:cstheme="minorHAnsi"/>
                <w:b/>
                <w:szCs w:val="24"/>
              </w:rPr>
            </w:pPr>
            <w:r w:rsidRPr="001454D7">
              <w:rPr>
                <w:rFonts w:asciiTheme="minorHAnsi" w:hAnsiTheme="minorHAnsi" w:cstheme="minorHAnsi"/>
                <w:b/>
                <w:color w:val="000000" w:themeColor="text1"/>
                <w:szCs w:val="24"/>
              </w:rPr>
              <w:t>(nazwa metody/ techniki) ……………</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E21E1" w14:textId="77777777" w:rsidR="00F00A1D" w:rsidRPr="001454D7" w:rsidRDefault="00F00A1D" w:rsidP="0010339A">
            <w:pPr>
              <w:pStyle w:val="Akapitzlist"/>
              <w:spacing w:line="276" w:lineRule="auto"/>
              <w:ind w:left="0"/>
              <w:rPr>
                <w:rFonts w:asciiTheme="minorHAnsi" w:eastAsia="Times New Roman" w:hAnsiTheme="minorHAnsi" w:cstheme="minorHAnsi"/>
                <w:szCs w:val="24"/>
              </w:rPr>
            </w:pPr>
            <w:r w:rsidRPr="001454D7">
              <w:rPr>
                <w:rFonts w:asciiTheme="minorHAnsi" w:hAnsiTheme="minorHAnsi" w:cstheme="minorHAnsi"/>
                <w:b/>
                <w:color w:val="000000" w:themeColor="text1"/>
                <w:szCs w:val="24"/>
              </w:rPr>
              <w:t>(nazwa metody/ techniki) ……………</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68BE2" w14:textId="77777777" w:rsidR="00F00A1D" w:rsidRPr="001454D7" w:rsidRDefault="00F00A1D" w:rsidP="0010339A">
            <w:pPr>
              <w:pStyle w:val="Akapitzlist"/>
              <w:spacing w:line="276" w:lineRule="auto"/>
              <w:ind w:left="0"/>
              <w:rPr>
                <w:rFonts w:asciiTheme="minorHAnsi" w:eastAsia="Times New Roman" w:hAnsiTheme="minorHAnsi" w:cstheme="minorHAnsi"/>
                <w:b/>
                <w:szCs w:val="24"/>
              </w:rPr>
            </w:pPr>
            <w:r w:rsidRPr="001454D7">
              <w:rPr>
                <w:rFonts w:asciiTheme="minorHAnsi" w:hAnsiTheme="minorHAnsi" w:cstheme="minorHAnsi"/>
                <w:b/>
                <w:color w:val="000000" w:themeColor="text1"/>
                <w:szCs w:val="24"/>
              </w:rPr>
              <w:t>(nazwa metody/ techniki) ……………</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11A17" w14:textId="77777777" w:rsidR="00F00A1D" w:rsidRPr="001454D7" w:rsidRDefault="00F00A1D" w:rsidP="0010339A">
            <w:pPr>
              <w:pStyle w:val="Akapitzlist"/>
              <w:spacing w:line="276" w:lineRule="auto"/>
              <w:ind w:left="0"/>
              <w:rPr>
                <w:rFonts w:asciiTheme="minorHAnsi" w:eastAsia="Times New Roman" w:hAnsiTheme="minorHAnsi" w:cstheme="minorHAnsi"/>
                <w:szCs w:val="24"/>
              </w:rPr>
            </w:pPr>
            <w:r w:rsidRPr="001454D7">
              <w:rPr>
                <w:rFonts w:asciiTheme="minorHAnsi" w:hAnsiTheme="minorHAnsi" w:cstheme="minorHAnsi"/>
                <w:b/>
                <w:color w:val="000000" w:themeColor="text1"/>
                <w:szCs w:val="24"/>
              </w:rPr>
              <w:t>(nazwa metody/ techniki) ……………</w:t>
            </w:r>
          </w:p>
        </w:tc>
      </w:tr>
      <w:tr w:rsidR="00F00A1D" w:rsidRPr="001454D7" w14:paraId="41A16A51" w14:textId="77777777" w:rsidTr="00777F06">
        <w:trPr>
          <w:jc w:val="center"/>
        </w:trPr>
        <w:tc>
          <w:tcPr>
            <w:tcW w:w="12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25D43" w14:textId="48B381DB" w:rsidR="00F00A1D" w:rsidRPr="001454D7" w:rsidRDefault="00F00A1D" w:rsidP="0010339A">
            <w:pPr>
              <w:pStyle w:val="Akapitzlist"/>
              <w:spacing w:line="276" w:lineRule="auto"/>
              <w:ind w:left="0"/>
              <w:rPr>
                <w:rFonts w:asciiTheme="minorHAnsi" w:hAnsiTheme="minorHAnsi" w:cstheme="minorHAnsi"/>
                <w:b/>
                <w:szCs w:val="24"/>
              </w:rPr>
            </w:pPr>
            <w:r w:rsidRPr="001454D7">
              <w:rPr>
                <w:rFonts w:asciiTheme="minorHAnsi" w:hAnsiTheme="minorHAnsi" w:cstheme="minorHAnsi"/>
                <w:b/>
                <w:szCs w:val="24"/>
              </w:rPr>
              <w:t xml:space="preserve">Cel </w:t>
            </w:r>
            <w:r w:rsidR="008E4805" w:rsidRPr="001454D7">
              <w:rPr>
                <w:rFonts w:asciiTheme="minorHAnsi" w:eastAsia="Times New Roman" w:hAnsiTheme="minorHAnsi" w:cstheme="minorHAnsi"/>
                <w:b/>
                <w:szCs w:val="24"/>
              </w:rPr>
              <w:t>badania</w:t>
            </w:r>
          </w:p>
        </w:tc>
        <w:tc>
          <w:tcPr>
            <w:tcW w:w="601" w:type="pct"/>
            <w:tcBorders>
              <w:top w:val="single" w:sz="4" w:space="0" w:color="auto"/>
              <w:left w:val="single" w:sz="4" w:space="0" w:color="auto"/>
              <w:bottom w:val="single" w:sz="4" w:space="0" w:color="auto"/>
              <w:right w:val="single" w:sz="4" w:space="0" w:color="auto"/>
            </w:tcBorders>
            <w:vAlign w:val="center"/>
          </w:tcPr>
          <w:p w14:paraId="5630D81D" w14:textId="77777777" w:rsidR="00F00A1D" w:rsidRPr="001454D7" w:rsidRDefault="00F00A1D" w:rsidP="0010339A">
            <w:pPr>
              <w:pStyle w:val="Akapitzlist"/>
              <w:spacing w:line="276" w:lineRule="auto"/>
              <w:ind w:left="0"/>
              <w:rPr>
                <w:rFonts w:asciiTheme="minorHAnsi" w:hAnsiTheme="minorHAnsi" w:cstheme="minorHAnsi"/>
                <w:szCs w:val="24"/>
              </w:rPr>
            </w:pPr>
          </w:p>
        </w:tc>
        <w:tc>
          <w:tcPr>
            <w:tcW w:w="637" w:type="pct"/>
            <w:tcBorders>
              <w:top w:val="single" w:sz="4" w:space="0" w:color="auto"/>
              <w:left w:val="single" w:sz="4" w:space="0" w:color="auto"/>
              <w:bottom w:val="single" w:sz="4" w:space="0" w:color="auto"/>
              <w:right w:val="single" w:sz="4" w:space="0" w:color="auto"/>
            </w:tcBorders>
            <w:vAlign w:val="center"/>
          </w:tcPr>
          <w:p w14:paraId="2ADFA548" w14:textId="77777777" w:rsidR="00F00A1D" w:rsidRPr="001454D7" w:rsidRDefault="00F00A1D" w:rsidP="0010339A">
            <w:pPr>
              <w:pStyle w:val="Akapitzlist"/>
              <w:spacing w:line="276" w:lineRule="auto"/>
              <w:ind w:left="0"/>
              <w:rPr>
                <w:rFonts w:asciiTheme="minorHAnsi" w:hAnsiTheme="minorHAnsi" w:cstheme="minorHAnsi"/>
                <w:szCs w:val="24"/>
              </w:rPr>
            </w:pPr>
          </w:p>
        </w:tc>
        <w:tc>
          <w:tcPr>
            <w:tcW w:w="638" w:type="pct"/>
            <w:tcBorders>
              <w:top w:val="single" w:sz="4" w:space="0" w:color="auto"/>
              <w:left w:val="single" w:sz="4" w:space="0" w:color="auto"/>
              <w:bottom w:val="single" w:sz="4" w:space="0" w:color="auto"/>
              <w:right w:val="single" w:sz="4" w:space="0" w:color="auto"/>
            </w:tcBorders>
            <w:vAlign w:val="center"/>
          </w:tcPr>
          <w:p w14:paraId="60D47F57" w14:textId="77777777" w:rsidR="00F00A1D" w:rsidRPr="001454D7" w:rsidRDefault="00F00A1D" w:rsidP="0010339A">
            <w:pPr>
              <w:pStyle w:val="Akapitzlist"/>
              <w:spacing w:line="276" w:lineRule="auto"/>
              <w:ind w:left="0"/>
              <w:rPr>
                <w:rFonts w:asciiTheme="minorHAnsi" w:hAnsiTheme="minorHAnsi" w:cstheme="minorHAnsi"/>
                <w:szCs w:val="24"/>
              </w:rPr>
            </w:pPr>
          </w:p>
        </w:tc>
        <w:tc>
          <w:tcPr>
            <w:tcW w:w="638" w:type="pct"/>
            <w:tcBorders>
              <w:top w:val="single" w:sz="4" w:space="0" w:color="auto"/>
              <w:left w:val="single" w:sz="4" w:space="0" w:color="auto"/>
              <w:bottom w:val="single" w:sz="4" w:space="0" w:color="auto"/>
              <w:right w:val="single" w:sz="4" w:space="0" w:color="auto"/>
            </w:tcBorders>
            <w:vAlign w:val="center"/>
          </w:tcPr>
          <w:p w14:paraId="532611AF" w14:textId="77777777" w:rsidR="00F00A1D" w:rsidRPr="001454D7" w:rsidRDefault="00F00A1D" w:rsidP="0010339A">
            <w:pPr>
              <w:pStyle w:val="Akapitzlist"/>
              <w:spacing w:line="276" w:lineRule="auto"/>
              <w:ind w:left="0"/>
              <w:rPr>
                <w:rFonts w:asciiTheme="minorHAnsi" w:hAnsiTheme="minorHAnsi" w:cstheme="minorHAnsi"/>
                <w:szCs w:val="24"/>
              </w:rPr>
            </w:pPr>
          </w:p>
        </w:tc>
        <w:tc>
          <w:tcPr>
            <w:tcW w:w="638" w:type="pct"/>
            <w:tcBorders>
              <w:top w:val="single" w:sz="4" w:space="0" w:color="auto"/>
              <w:left w:val="single" w:sz="4" w:space="0" w:color="auto"/>
              <w:bottom w:val="single" w:sz="4" w:space="0" w:color="auto"/>
              <w:right w:val="single" w:sz="4" w:space="0" w:color="auto"/>
            </w:tcBorders>
            <w:vAlign w:val="center"/>
          </w:tcPr>
          <w:p w14:paraId="768141AF" w14:textId="77777777" w:rsidR="00F00A1D" w:rsidRPr="001454D7" w:rsidRDefault="00F00A1D" w:rsidP="0010339A">
            <w:pPr>
              <w:pStyle w:val="Akapitzlist"/>
              <w:spacing w:line="276" w:lineRule="auto"/>
              <w:ind w:left="0"/>
              <w:rPr>
                <w:rFonts w:asciiTheme="minorHAnsi" w:hAnsiTheme="minorHAnsi" w:cstheme="minorHAnsi"/>
                <w:szCs w:val="24"/>
              </w:rPr>
            </w:pPr>
          </w:p>
        </w:tc>
        <w:tc>
          <w:tcPr>
            <w:tcW w:w="638" w:type="pct"/>
            <w:tcBorders>
              <w:top w:val="single" w:sz="4" w:space="0" w:color="auto"/>
              <w:left w:val="single" w:sz="4" w:space="0" w:color="auto"/>
              <w:bottom w:val="single" w:sz="4" w:space="0" w:color="auto"/>
              <w:right w:val="single" w:sz="4" w:space="0" w:color="auto"/>
            </w:tcBorders>
            <w:vAlign w:val="center"/>
          </w:tcPr>
          <w:p w14:paraId="57C1D1FB" w14:textId="77777777" w:rsidR="00F00A1D" w:rsidRPr="001454D7" w:rsidRDefault="00F00A1D" w:rsidP="0010339A">
            <w:pPr>
              <w:pStyle w:val="Akapitzlist"/>
              <w:spacing w:line="276" w:lineRule="auto"/>
              <w:ind w:left="0"/>
              <w:rPr>
                <w:rFonts w:asciiTheme="minorHAnsi" w:hAnsiTheme="minorHAnsi" w:cstheme="minorHAnsi"/>
                <w:szCs w:val="24"/>
              </w:rPr>
            </w:pPr>
          </w:p>
        </w:tc>
      </w:tr>
    </w:tbl>
    <w:p w14:paraId="1B7E84F5" w14:textId="77777777" w:rsidR="00F00A1D" w:rsidRPr="001454D7" w:rsidRDefault="00F00A1D" w:rsidP="00F00A1D">
      <w:pPr>
        <w:spacing w:before="240" w:after="120" w:line="276" w:lineRule="auto"/>
        <w:rPr>
          <w:rFonts w:cstheme="minorHAnsi"/>
          <w:color w:val="000000" w:themeColor="text1"/>
          <w:szCs w:val="24"/>
        </w:rPr>
      </w:pPr>
      <w:r w:rsidRPr="001454D7">
        <w:rPr>
          <w:rFonts w:cstheme="minorHAnsi"/>
          <w:color w:val="000000" w:themeColor="text1"/>
          <w:szCs w:val="24"/>
        </w:rPr>
        <w:t>Niezaproponowanie przez Wykonawcę metodyki umożliwiającej realizację wszystkich celów badania oraz nieuzasadnienie konieczności zastosowania proponowanej metodyki, zostanie potraktowane jako niezgodność oferty z opisem przedmiotu zamówienia i będzie skutkowało odrzuceniem oferty. Oferta zostanie odrzucona również w przypadku, gdy Wykonawca nie zastosuje się do jakiegokolwiek z wymagań w OPZ, postawionych w stosunku do założeń badania, np.:</w:t>
      </w:r>
    </w:p>
    <w:p w14:paraId="24C46D7F" w14:textId="43A11D9F" w:rsidR="00BA6D2E" w:rsidRPr="001454D7" w:rsidRDefault="00BA6D2E">
      <w:pPr>
        <w:pStyle w:val="Akapitzlist"/>
        <w:numPr>
          <w:ilvl w:val="0"/>
          <w:numId w:val="41"/>
        </w:numPr>
        <w:spacing w:after="120" w:line="276" w:lineRule="auto"/>
        <w:rPr>
          <w:rFonts w:cstheme="minorHAnsi"/>
          <w:szCs w:val="24"/>
          <w:lang w:eastAsia="pl-PL"/>
        </w:rPr>
      </w:pPr>
      <w:r w:rsidRPr="001454D7">
        <w:rPr>
          <w:rFonts w:cstheme="minorHAnsi"/>
          <w:szCs w:val="24"/>
          <w:lang w:eastAsia="pl-PL"/>
        </w:rPr>
        <w:t>nie zastosuje obowiązkowej metody (CATI/CAWI/</w:t>
      </w:r>
      <w:r w:rsidR="00416FB5" w:rsidRPr="001454D7">
        <w:rPr>
          <w:rFonts w:cstheme="minorHAnsi"/>
          <w:szCs w:val="24"/>
          <w:lang w:eastAsia="pl-PL"/>
        </w:rPr>
        <w:t>M</w:t>
      </w:r>
      <w:r w:rsidRPr="001454D7">
        <w:rPr>
          <w:rFonts w:cstheme="minorHAnsi"/>
          <w:szCs w:val="24"/>
          <w:lang w:eastAsia="pl-PL"/>
        </w:rPr>
        <w:t>ix</w:t>
      </w:r>
      <w:r w:rsidR="00416FB5" w:rsidRPr="001454D7">
        <w:rPr>
          <w:rFonts w:cstheme="minorHAnsi"/>
          <w:szCs w:val="24"/>
          <w:lang w:eastAsia="pl-PL"/>
        </w:rPr>
        <w:t>ed</w:t>
      </w:r>
      <w:r w:rsidRPr="001454D7">
        <w:rPr>
          <w:rFonts w:cstheme="minorHAnsi"/>
          <w:szCs w:val="24"/>
          <w:lang w:eastAsia="pl-PL"/>
        </w:rPr>
        <w:t>-mode) wskazanej w wymaganiach, co do metodyki badania (p</w:t>
      </w:r>
      <w:r w:rsidR="008E4805" w:rsidRPr="001454D7">
        <w:rPr>
          <w:rFonts w:cstheme="minorHAnsi"/>
          <w:szCs w:val="24"/>
          <w:lang w:eastAsia="pl-PL"/>
        </w:rPr>
        <w:t>kt</w:t>
      </w:r>
      <w:r w:rsidRPr="001454D7">
        <w:rPr>
          <w:rFonts w:cstheme="minorHAnsi"/>
          <w:szCs w:val="24"/>
          <w:lang w:eastAsia="pl-PL"/>
        </w:rPr>
        <w:t xml:space="preserve">. 3.1. </w:t>
      </w:r>
      <w:r w:rsidR="00907D19">
        <w:rPr>
          <w:rFonts w:cstheme="minorHAnsi"/>
          <w:szCs w:val="24"/>
          <w:lang w:eastAsia="pl-PL"/>
        </w:rPr>
        <w:t xml:space="preserve">b),c) </w:t>
      </w:r>
      <w:r w:rsidRPr="001454D7">
        <w:rPr>
          <w:rFonts w:cstheme="minorHAnsi"/>
          <w:szCs w:val="24"/>
          <w:lang w:eastAsia="pl-PL"/>
        </w:rPr>
        <w:t>OPZ).</w:t>
      </w:r>
    </w:p>
    <w:p w14:paraId="583603F4" w14:textId="53597FF7" w:rsidR="003D3D60" w:rsidRPr="001454D7" w:rsidRDefault="006D6B00">
      <w:pPr>
        <w:pStyle w:val="Akapitzlist"/>
        <w:numPr>
          <w:ilvl w:val="0"/>
          <w:numId w:val="41"/>
        </w:numPr>
        <w:spacing w:after="120" w:line="276" w:lineRule="auto"/>
        <w:rPr>
          <w:rFonts w:cstheme="minorHAnsi"/>
          <w:szCs w:val="24"/>
          <w:lang w:eastAsia="pl-PL"/>
        </w:rPr>
      </w:pPr>
      <w:r w:rsidRPr="001454D7">
        <w:rPr>
          <w:rFonts w:cstheme="minorHAnsi"/>
          <w:szCs w:val="24"/>
          <w:lang w:eastAsia="pl-PL"/>
        </w:rPr>
        <w:t>nie uwzględni wymagań zawartych w załączniku nr 6 do Wytycznych w zakresie monitorowania postępu rzeczowego realizacji programów operacyjnych na lata 2014-2020 (Sposób pomiaru wskaźników rezultatu długoterminowego EFS, dla których źródłem danych jest badanie ewaluacyjne – załącznik nr 2 do OPZ).</w:t>
      </w:r>
    </w:p>
    <w:p w14:paraId="1E311054" w14:textId="77777777" w:rsidR="00F00A1D" w:rsidRPr="001454D7" w:rsidRDefault="00F00A1D" w:rsidP="00F00A1D">
      <w:pPr>
        <w:spacing w:after="240" w:line="276" w:lineRule="auto"/>
        <w:rPr>
          <w:rFonts w:cstheme="minorHAnsi"/>
          <w:b/>
          <w:szCs w:val="24"/>
          <w:lang w:eastAsia="pl-PL"/>
        </w:rPr>
      </w:pPr>
      <w:r w:rsidRPr="001454D7">
        <w:rPr>
          <w:rFonts w:cstheme="minorHAnsi"/>
          <w:bCs/>
          <w:szCs w:val="24"/>
        </w:rPr>
        <w:t>Zastrzegając treść oferty w całości jako tajemnicę przedsiębiorstwa należy wziąć pod uwagę orzecznictwo TSUE w tym zakresie</w:t>
      </w:r>
      <w:r w:rsidRPr="001454D7">
        <w:rPr>
          <w:rStyle w:val="Odwoanieprzypisudolnego"/>
          <w:rFonts w:cstheme="minorHAnsi"/>
          <w:bCs/>
          <w:szCs w:val="24"/>
        </w:rPr>
        <w:footnoteReference w:id="26"/>
      </w:r>
      <w:r w:rsidRPr="001454D7">
        <w:rPr>
          <w:rFonts w:cstheme="minorHAnsi"/>
          <w:bCs/>
          <w:szCs w:val="24"/>
        </w:rPr>
        <w:t xml:space="preserve"> oraz pamiętać o tym, iż zapisy </w:t>
      </w:r>
      <w:r w:rsidRPr="001454D7">
        <w:rPr>
          <w:rFonts w:cstheme="minorHAnsi"/>
          <w:bCs/>
          <w:i/>
          <w:iCs/>
          <w:szCs w:val="24"/>
        </w:rPr>
        <w:t>Wytycznych dotyczących ewaluacji polityki spójności na lata 2014-2020</w:t>
      </w:r>
      <w:r w:rsidRPr="001454D7">
        <w:rPr>
          <w:rFonts w:cstheme="minorHAnsi"/>
          <w:bCs/>
          <w:szCs w:val="24"/>
        </w:rPr>
        <w:t xml:space="preserve"> wskazują, że w strukturze ostatecznej wersji raportu końcowego z badania powinien zostać przewidziany opis zastosowanej metodologii oraz źródeł informacji wykorzystywanych w badaniu</w:t>
      </w:r>
      <w:r w:rsidRPr="001454D7">
        <w:rPr>
          <w:rStyle w:val="Odwoanieprzypisudolnego"/>
          <w:rFonts w:cstheme="minorHAnsi"/>
          <w:bCs/>
          <w:szCs w:val="24"/>
        </w:rPr>
        <w:footnoteReference w:id="27"/>
      </w:r>
      <w:r w:rsidRPr="001454D7">
        <w:rPr>
          <w:rFonts w:cstheme="minorHAnsi"/>
          <w:bCs/>
          <w:szCs w:val="24"/>
        </w:rPr>
        <w:t>.</w:t>
      </w:r>
    </w:p>
    <w:p w14:paraId="5B4C16EB" w14:textId="77777777" w:rsidR="00F00A1D" w:rsidRPr="001454D7" w:rsidRDefault="00F00A1D" w:rsidP="00F00A1D">
      <w:pPr>
        <w:spacing w:before="240" w:after="240" w:line="276" w:lineRule="auto"/>
        <w:rPr>
          <w:rFonts w:cstheme="minorHAnsi"/>
          <w:szCs w:val="24"/>
          <w:lang w:eastAsia="pl-PL"/>
        </w:rPr>
      </w:pPr>
      <w:r w:rsidRPr="001454D7">
        <w:rPr>
          <w:rFonts w:cstheme="minorHAnsi"/>
          <w:szCs w:val="24"/>
          <w:lang w:eastAsia="pl-PL"/>
        </w:rPr>
        <w:t xml:space="preserve">Dodatkowe pytania badawcze zaproponowane przez Wykonawcę nie będą brane pod uwagę. </w:t>
      </w:r>
    </w:p>
    <w:p w14:paraId="4FB5B3B1" w14:textId="77777777" w:rsidR="0093393E" w:rsidRPr="001454D7" w:rsidRDefault="0093393E" w:rsidP="00F00A1D">
      <w:pPr>
        <w:spacing w:before="240" w:after="240" w:line="276" w:lineRule="auto"/>
        <w:rPr>
          <w:rFonts w:cstheme="minorHAnsi"/>
          <w:szCs w:val="24"/>
          <w:lang w:eastAsia="pl-PL"/>
        </w:rPr>
      </w:pPr>
    </w:p>
    <w:p w14:paraId="78AC53B1" w14:textId="77777777" w:rsidR="0093393E" w:rsidRPr="001454D7" w:rsidRDefault="0093393E" w:rsidP="00F00A1D">
      <w:pPr>
        <w:spacing w:before="240" w:after="240" w:line="276" w:lineRule="auto"/>
        <w:rPr>
          <w:rFonts w:cstheme="minorHAnsi"/>
          <w:szCs w:val="24"/>
          <w:lang w:eastAsia="pl-PL"/>
        </w:rPr>
      </w:pPr>
    </w:p>
    <w:p w14:paraId="49A4234F" w14:textId="77777777" w:rsidR="0093393E" w:rsidRPr="001454D7" w:rsidRDefault="0093393E" w:rsidP="00F00A1D">
      <w:pPr>
        <w:spacing w:before="240" w:after="240" w:line="276" w:lineRule="auto"/>
        <w:rPr>
          <w:rFonts w:cstheme="minorHAnsi"/>
          <w:szCs w:val="24"/>
        </w:rPr>
      </w:pPr>
    </w:p>
    <w:p w14:paraId="5974C908" w14:textId="14A88E8D" w:rsidR="004E68A7" w:rsidRPr="001454D7" w:rsidRDefault="004E68A7" w:rsidP="0093393E">
      <w:pPr>
        <w:pStyle w:val="Nagwek1"/>
        <w:numPr>
          <w:ilvl w:val="0"/>
          <w:numId w:val="2"/>
        </w:numPr>
        <w:spacing w:after="240"/>
        <w:rPr>
          <w:sz w:val="24"/>
          <w:szCs w:val="24"/>
        </w:rPr>
      </w:pPr>
      <w:r w:rsidRPr="001454D7">
        <w:rPr>
          <w:sz w:val="24"/>
          <w:szCs w:val="24"/>
        </w:rPr>
        <w:t>FINANSOWANIE BADANIA I OZNAKOWANIE PRZEDMIOTU ZAMÓWIENIA</w:t>
      </w:r>
    </w:p>
    <w:p w14:paraId="70511CE9" w14:textId="6C0413C6" w:rsidR="004E68A7" w:rsidRPr="001454D7" w:rsidRDefault="004E68A7" w:rsidP="004E68A7">
      <w:pPr>
        <w:spacing w:after="0" w:line="276" w:lineRule="auto"/>
        <w:rPr>
          <w:rFonts w:cstheme="minorHAnsi"/>
          <w:bCs/>
          <w:szCs w:val="24"/>
        </w:rPr>
      </w:pPr>
      <w:r w:rsidRPr="001454D7">
        <w:rPr>
          <w:rFonts w:cstheme="minorHAnsi"/>
          <w:bCs/>
          <w:szCs w:val="24"/>
        </w:rPr>
        <w:t xml:space="preserve">Przedmiot zamówienia będzie </w:t>
      </w:r>
      <w:r w:rsidR="00777F06">
        <w:rPr>
          <w:rFonts w:cstheme="minorHAnsi"/>
          <w:bCs/>
          <w:szCs w:val="24"/>
        </w:rPr>
        <w:t>współ</w:t>
      </w:r>
      <w:r w:rsidRPr="001454D7">
        <w:rPr>
          <w:rFonts w:cstheme="minorHAnsi"/>
          <w:bCs/>
          <w:szCs w:val="24"/>
        </w:rPr>
        <w:t>finansowany ze środków programu Fundusze Europejskie dla Podlaskiego 2021-2027.</w:t>
      </w:r>
    </w:p>
    <w:p w14:paraId="72CEF92C" w14:textId="77777777" w:rsidR="004E68A7" w:rsidRPr="001454D7" w:rsidRDefault="004E68A7" w:rsidP="004E68A7">
      <w:pPr>
        <w:spacing w:before="160" w:after="0" w:line="276" w:lineRule="auto"/>
        <w:rPr>
          <w:rFonts w:cstheme="minorHAnsi"/>
          <w:szCs w:val="24"/>
        </w:rPr>
      </w:pPr>
      <w:r w:rsidRPr="001454D7">
        <w:rPr>
          <w:rFonts w:cstheme="minorHAnsi"/>
          <w:szCs w:val="24"/>
        </w:rPr>
        <w:t>Dokumentacja będąca wynikiem realizacji przedmiotu zamówienia, zostanie opatrzona znakami graficznymi (logotypami), zgodnie z zasadami promocji zawartymi w Podręczniku wnioskodawcy i beneficjenta Funduszy Europejskich na lata 2021-2027 w zakresie informacji i promocji</w:t>
      </w:r>
      <w:r w:rsidRPr="001454D7">
        <w:rPr>
          <w:rStyle w:val="Odwoanieprzypisudolnego"/>
          <w:rFonts w:cstheme="minorHAnsi"/>
          <w:szCs w:val="24"/>
        </w:rPr>
        <w:footnoteReference w:id="28"/>
      </w:r>
      <w:r w:rsidRPr="001454D7">
        <w:rPr>
          <w:rFonts w:cstheme="minorHAnsi"/>
          <w:szCs w:val="24"/>
        </w:rPr>
        <w:t>, Księdze Tożsamości Wizualnej marki Fundusze Europejskie 2021-2027</w:t>
      </w:r>
      <w:r w:rsidRPr="001454D7">
        <w:rPr>
          <w:rStyle w:val="Odwoanieprzypisudolnego"/>
          <w:rFonts w:cstheme="minorHAnsi"/>
          <w:szCs w:val="24"/>
        </w:rPr>
        <w:footnoteReference w:id="29"/>
      </w:r>
      <w:r w:rsidRPr="001454D7">
        <w:rPr>
          <w:rFonts w:cstheme="minorHAnsi"/>
          <w:szCs w:val="24"/>
        </w:rPr>
        <w:t>, Strategią komunikacji programu Fundusze Europejskie dla Podlaskiego 2021-2027</w:t>
      </w:r>
      <w:r w:rsidRPr="001454D7">
        <w:rPr>
          <w:rStyle w:val="Odwoanieprzypisudolnego"/>
          <w:rFonts w:cstheme="minorHAnsi"/>
          <w:szCs w:val="24"/>
        </w:rPr>
        <w:footnoteReference w:id="30"/>
      </w:r>
      <w:r w:rsidRPr="001454D7">
        <w:rPr>
          <w:rFonts w:cstheme="minorHAnsi"/>
          <w:szCs w:val="24"/>
        </w:rPr>
        <w:t xml:space="preserve"> oraz zgodnie z Systemem Identyfikacji Wizualnej Marki Województwo Podlaskie</w:t>
      </w:r>
      <w:r w:rsidRPr="001454D7">
        <w:rPr>
          <w:rStyle w:val="Odwoanieprzypisudolnego"/>
          <w:rFonts w:cstheme="minorHAnsi"/>
          <w:szCs w:val="24"/>
        </w:rPr>
        <w:footnoteReference w:id="31"/>
      </w:r>
      <w:r w:rsidRPr="001454D7">
        <w:rPr>
          <w:rFonts w:cstheme="minorHAnsi"/>
          <w:szCs w:val="24"/>
        </w:rPr>
        <w:t>.</w:t>
      </w:r>
    </w:p>
    <w:p w14:paraId="093A07CC" w14:textId="6580F677" w:rsidR="004E68A7" w:rsidRPr="001454D7" w:rsidRDefault="004E68A7">
      <w:pPr>
        <w:pStyle w:val="Nagwek1"/>
        <w:numPr>
          <w:ilvl w:val="0"/>
          <w:numId w:val="2"/>
        </w:numPr>
        <w:spacing w:after="240"/>
        <w:rPr>
          <w:sz w:val="24"/>
          <w:szCs w:val="24"/>
        </w:rPr>
      </w:pPr>
      <w:r w:rsidRPr="001454D7">
        <w:rPr>
          <w:sz w:val="24"/>
          <w:szCs w:val="24"/>
        </w:rPr>
        <w:t>ZAŁĄCZNIKI</w:t>
      </w:r>
    </w:p>
    <w:p w14:paraId="54D7F69B" w14:textId="109FED97" w:rsidR="00B84F55" w:rsidRPr="001454D7" w:rsidRDefault="004E68A7" w:rsidP="0006483A">
      <w:pPr>
        <w:spacing w:after="0" w:line="276" w:lineRule="auto"/>
        <w:rPr>
          <w:rFonts w:cstheme="minorHAnsi"/>
          <w:szCs w:val="24"/>
        </w:rPr>
      </w:pPr>
      <w:r w:rsidRPr="001454D7">
        <w:rPr>
          <w:rFonts w:cstheme="minorHAnsi"/>
          <w:szCs w:val="24"/>
        </w:rPr>
        <w:t>Załącznik nr 1 do OPZ – Oświadczenie o wyrażeniu zgody na przetwarzanie danych osobowych</w:t>
      </w:r>
      <w:r w:rsidR="00B84F55" w:rsidRPr="001454D7">
        <w:rPr>
          <w:rFonts w:cstheme="minorHAnsi"/>
          <w:szCs w:val="24"/>
        </w:rPr>
        <w:t xml:space="preserve"> </w:t>
      </w:r>
    </w:p>
    <w:p w14:paraId="0CD2E496" w14:textId="10457CF8" w:rsidR="00D87959" w:rsidRPr="001454D7" w:rsidRDefault="00D87959" w:rsidP="0006483A">
      <w:pPr>
        <w:spacing w:after="0" w:line="276" w:lineRule="auto"/>
        <w:rPr>
          <w:rFonts w:cstheme="minorHAnsi"/>
          <w:szCs w:val="24"/>
        </w:rPr>
      </w:pPr>
      <w:r w:rsidRPr="001454D7">
        <w:rPr>
          <w:rFonts w:cstheme="minorHAnsi"/>
          <w:szCs w:val="24"/>
        </w:rPr>
        <w:t>Załącznik nr 2 do OPZ – Sposób pomiaru wskaźników rezultatu długoterminowego EFS, dla których źródłem danych jest badanie ewaluacyjne (załącznik nr 6 do Wytycznych w zakresie monitorowania postępu rzeczowego realizacji programów operacyjnych na lata 2014-2020)</w:t>
      </w:r>
    </w:p>
    <w:p w14:paraId="3DC1DACE" w14:textId="20373018" w:rsidR="00DC3464" w:rsidRPr="001454D7" w:rsidRDefault="00DC3464">
      <w:pPr>
        <w:rPr>
          <w:szCs w:val="24"/>
        </w:rPr>
      </w:pPr>
      <w:r w:rsidRPr="001454D7">
        <w:rPr>
          <w:szCs w:val="24"/>
        </w:rPr>
        <w:br w:type="page"/>
      </w:r>
    </w:p>
    <w:p w14:paraId="1107B1AB" w14:textId="77777777" w:rsidR="00DC3464" w:rsidRPr="001454D7" w:rsidRDefault="00DC3464" w:rsidP="00DC3464">
      <w:pPr>
        <w:spacing w:line="276" w:lineRule="auto"/>
        <w:ind w:left="6372" w:firstLine="291"/>
        <w:rPr>
          <w:rFonts w:cstheme="minorHAnsi"/>
          <w:b/>
          <w:szCs w:val="24"/>
        </w:rPr>
      </w:pPr>
      <w:r w:rsidRPr="001454D7">
        <w:rPr>
          <w:rFonts w:cstheme="minorHAnsi"/>
          <w:b/>
          <w:szCs w:val="24"/>
        </w:rPr>
        <w:lastRenderedPageBreak/>
        <w:t xml:space="preserve">Załącznik nr 1 do OPZ </w:t>
      </w:r>
    </w:p>
    <w:p w14:paraId="6F379C40" w14:textId="77777777" w:rsidR="00DC3464" w:rsidRPr="001454D7" w:rsidRDefault="00DC3464" w:rsidP="00DC3464">
      <w:pPr>
        <w:spacing w:after="0" w:line="276" w:lineRule="auto"/>
        <w:rPr>
          <w:rFonts w:cstheme="minorHAnsi"/>
          <w:i/>
          <w:szCs w:val="24"/>
        </w:rPr>
      </w:pPr>
      <w:r w:rsidRPr="001454D7">
        <w:rPr>
          <w:rFonts w:cstheme="minorHAnsi"/>
          <w:i/>
          <w:szCs w:val="24"/>
        </w:rPr>
        <w:t>………………………………………………………</w:t>
      </w:r>
    </w:p>
    <w:p w14:paraId="437226C1" w14:textId="77777777" w:rsidR="00DC3464" w:rsidRPr="001454D7" w:rsidRDefault="00DC3464" w:rsidP="00DC3464">
      <w:pPr>
        <w:spacing w:after="0" w:line="276" w:lineRule="auto"/>
        <w:rPr>
          <w:rFonts w:cstheme="minorHAnsi"/>
          <w:i/>
          <w:szCs w:val="24"/>
        </w:rPr>
      </w:pPr>
      <w:r w:rsidRPr="001454D7">
        <w:rPr>
          <w:rFonts w:cstheme="minorHAnsi"/>
          <w:i/>
          <w:szCs w:val="24"/>
        </w:rPr>
        <w:t xml:space="preserve">            (miejscowość, data)</w:t>
      </w:r>
    </w:p>
    <w:p w14:paraId="0D459C59" w14:textId="77777777" w:rsidR="00DC3464" w:rsidRPr="001454D7" w:rsidRDefault="00DC3464" w:rsidP="00DC3464">
      <w:pPr>
        <w:spacing w:after="0" w:line="276" w:lineRule="auto"/>
        <w:jc w:val="center"/>
        <w:rPr>
          <w:rFonts w:cstheme="minorHAnsi"/>
          <w:b/>
          <w:szCs w:val="24"/>
        </w:rPr>
      </w:pPr>
    </w:p>
    <w:p w14:paraId="428BBAD4" w14:textId="77777777" w:rsidR="00DC3464" w:rsidRPr="001454D7" w:rsidRDefault="00DC3464" w:rsidP="00DC3464">
      <w:pPr>
        <w:spacing w:after="0" w:line="276" w:lineRule="auto"/>
        <w:jc w:val="center"/>
        <w:rPr>
          <w:rFonts w:cstheme="minorHAnsi"/>
          <w:b/>
          <w:szCs w:val="24"/>
        </w:rPr>
      </w:pPr>
    </w:p>
    <w:p w14:paraId="058B2F36" w14:textId="77777777" w:rsidR="00DC3464" w:rsidRPr="001454D7" w:rsidRDefault="00DC3464" w:rsidP="00DC3464">
      <w:pPr>
        <w:spacing w:after="0" w:line="276" w:lineRule="auto"/>
        <w:rPr>
          <w:rFonts w:cstheme="minorHAnsi"/>
          <w:b/>
          <w:szCs w:val="24"/>
        </w:rPr>
      </w:pPr>
    </w:p>
    <w:p w14:paraId="479ED613" w14:textId="77777777" w:rsidR="00DC3464" w:rsidRPr="001454D7" w:rsidRDefault="00DC3464" w:rsidP="00DC3464">
      <w:pPr>
        <w:spacing w:after="0" w:line="276" w:lineRule="auto"/>
        <w:jc w:val="center"/>
        <w:rPr>
          <w:rFonts w:cstheme="minorHAnsi"/>
          <w:b/>
          <w:szCs w:val="24"/>
        </w:rPr>
      </w:pPr>
      <w:r w:rsidRPr="001454D7">
        <w:rPr>
          <w:rFonts w:cstheme="minorHAnsi"/>
          <w:b/>
          <w:szCs w:val="24"/>
        </w:rPr>
        <w:t>Oświadczenie</w:t>
      </w:r>
    </w:p>
    <w:p w14:paraId="33877E3B" w14:textId="77777777" w:rsidR="00DC3464" w:rsidRPr="001454D7" w:rsidRDefault="00DC3464" w:rsidP="00DC3464">
      <w:pPr>
        <w:spacing w:after="0" w:line="276" w:lineRule="auto"/>
        <w:jc w:val="center"/>
        <w:rPr>
          <w:rFonts w:cstheme="minorHAnsi"/>
          <w:b/>
          <w:szCs w:val="24"/>
        </w:rPr>
      </w:pPr>
      <w:r w:rsidRPr="001454D7">
        <w:rPr>
          <w:rFonts w:cstheme="minorHAnsi"/>
          <w:b/>
          <w:szCs w:val="24"/>
        </w:rPr>
        <w:t>o wyrażeniu zgody na przetwarzanie danych osobowych</w:t>
      </w:r>
    </w:p>
    <w:p w14:paraId="7002636A" w14:textId="77777777" w:rsidR="00DC3464" w:rsidRPr="001454D7" w:rsidRDefault="00DC3464" w:rsidP="00DC3464">
      <w:pPr>
        <w:spacing w:before="120" w:after="120" w:line="276" w:lineRule="auto"/>
        <w:rPr>
          <w:rFonts w:cstheme="minorHAnsi"/>
          <w:color w:val="000000" w:themeColor="text1"/>
          <w:szCs w:val="24"/>
        </w:rPr>
      </w:pPr>
      <w:r w:rsidRPr="001454D7">
        <w:rPr>
          <w:rFonts w:cstheme="minorHAnsi"/>
          <w:color w:val="000000" w:themeColor="text1"/>
          <w:szCs w:val="24"/>
        </w:rPr>
        <w:t xml:space="preserve">Zgodnie z art. 6 ust. 1 lit. a) Rozporządzenia Parlamentu Europejskiego i Rady (UE) 2016/679 z dnia 27 kwietnia 2016 r. w sprawie ochrony osób fizycznych w związku z przetwarzaniem danych osobowych i w sprawie swobodnego przepływu takich danych oraz uchylenia dyrektywy 95/46/WE, zwanego dalej „Rozporządzeniem”, wyrażam zgodę na przetwarzania moich danych osobowych w zakresie: </w:t>
      </w:r>
    </w:p>
    <w:tbl>
      <w:tblPr>
        <w:tblStyle w:val="Tabela-Siatka"/>
        <w:tblW w:w="0" w:type="auto"/>
        <w:tblInd w:w="108" w:type="dxa"/>
        <w:tblLook w:val="04A0" w:firstRow="1" w:lastRow="0" w:firstColumn="1" w:lastColumn="0" w:noHBand="0" w:noVBand="1"/>
      </w:tblPr>
      <w:tblGrid>
        <w:gridCol w:w="582"/>
        <w:gridCol w:w="3156"/>
        <w:gridCol w:w="5216"/>
      </w:tblGrid>
      <w:tr w:rsidR="00DC3464" w:rsidRPr="001454D7" w14:paraId="3DDC51F4" w14:textId="77777777" w:rsidTr="00891592">
        <w:trPr>
          <w:trHeight w:val="538"/>
        </w:trPr>
        <w:tc>
          <w:tcPr>
            <w:tcW w:w="611" w:type="dxa"/>
            <w:tcBorders>
              <w:top w:val="single" w:sz="4" w:space="0" w:color="auto"/>
              <w:left w:val="single" w:sz="4" w:space="0" w:color="auto"/>
              <w:bottom w:val="single" w:sz="4" w:space="0" w:color="auto"/>
              <w:right w:val="single" w:sz="4" w:space="0" w:color="auto"/>
            </w:tcBorders>
          </w:tcPr>
          <w:p w14:paraId="26ACCC60" w14:textId="77777777" w:rsidR="00DC3464" w:rsidRPr="001454D7" w:rsidRDefault="00DC3464" w:rsidP="00891592">
            <w:pPr>
              <w:spacing w:before="120" w:after="120" w:line="276" w:lineRule="auto"/>
              <w:rPr>
                <w:rFonts w:asciiTheme="minorHAnsi" w:hAnsiTheme="minorHAnsi" w:cstheme="minorHAnsi"/>
                <w:b/>
                <w:color w:val="000000" w:themeColor="text1"/>
                <w:szCs w:val="24"/>
              </w:rPr>
            </w:pPr>
          </w:p>
        </w:tc>
        <w:tc>
          <w:tcPr>
            <w:tcW w:w="3394" w:type="dxa"/>
            <w:tcBorders>
              <w:top w:val="single" w:sz="4" w:space="0" w:color="auto"/>
              <w:left w:val="single" w:sz="4" w:space="0" w:color="auto"/>
              <w:bottom w:val="single" w:sz="4" w:space="0" w:color="auto"/>
              <w:right w:val="single" w:sz="4" w:space="0" w:color="auto"/>
            </w:tcBorders>
            <w:hideMark/>
          </w:tcPr>
          <w:p w14:paraId="4E2943E2" w14:textId="77777777" w:rsidR="00DC3464" w:rsidRPr="001454D7" w:rsidRDefault="00DC3464" w:rsidP="00891592">
            <w:pPr>
              <w:spacing w:before="120" w:after="120" w:line="276" w:lineRule="auto"/>
              <w:rPr>
                <w:rFonts w:asciiTheme="minorHAnsi" w:hAnsiTheme="minorHAnsi" w:cstheme="minorHAnsi"/>
                <w:b/>
                <w:color w:val="000000" w:themeColor="text1"/>
                <w:szCs w:val="24"/>
              </w:rPr>
            </w:pPr>
            <w:r w:rsidRPr="001454D7">
              <w:rPr>
                <w:rFonts w:asciiTheme="minorHAnsi" w:hAnsiTheme="minorHAnsi" w:cstheme="minorHAnsi"/>
                <w:b/>
                <w:color w:val="000000" w:themeColor="text1"/>
                <w:szCs w:val="24"/>
              </w:rPr>
              <w:t>Rodzaj danych osobowych</w:t>
            </w:r>
          </w:p>
        </w:tc>
        <w:tc>
          <w:tcPr>
            <w:tcW w:w="5672" w:type="dxa"/>
            <w:tcBorders>
              <w:top w:val="single" w:sz="4" w:space="0" w:color="auto"/>
              <w:left w:val="single" w:sz="4" w:space="0" w:color="auto"/>
              <w:bottom w:val="single" w:sz="4" w:space="0" w:color="auto"/>
              <w:right w:val="single" w:sz="4" w:space="0" w:color="auto"/>
            </w:tcBorders>
            <w:hideMark/>
          </w:tcPr>
          <w:p w14:paraId="201E1A1B" w14:textId="77777777" w:rsidR="00DC3464" w:rsidRPr="001454D7" w:rsidRDefault="00DC3464" w:rsidP="00891592">
            <w:pPr>
              <w:spacing w:before="120" w:after="120" w:line="276" w:lineRule="auto"/>
              <w:rPr>
                <w:rFonts w:asciiTheme="minorHAnsi" w:hAnsiTheme="minorHAnsi" w:cstheme="minorHAnsi"/>
                <w:b/>
                <w:color w:val="000000" w:themeColor="text1"/>
                <w:szCs w:val="24"/>
              </w:rPr>
            </w:pPr>
            <w:r w:rsidRPr="001454D7">
              <w:rPr>
                <w:rFonts w:asciiTheme="minorHAnsi" w:hAnsiTheme="minorHAnsi" w:cstheme="minorHAnsi"/>
                <w:b/>
                <w:color w:val="000000" w:themeColor="text1"/>
                <w:szCs w:val="24"/>
              </w:rPr>
              <w:t>Cel przetwarzania danych osobowych</w:t>
            </w:r>
          </w:p>
        </w:tc>
      </w:tr>
      <w:tr w:rsidR="00DC3464" w:rsidRPr="001454D7" w14:paraId="287BB72E" w14:textId="77777777" w:rsidTr="00891592">
        <w:trPr>
          <w:trHeight w:val="148"/>
        </w:trPr>
        <w:tc>
          <w:tcPr>
            <w:tcW w:w="611" w:type="dxa"/>
            <w:tcBorders>
              <w:top w:val="single" w:sz="4" w:space="0" w:color="auto"/>
              <w:left w:val="single" w:sz="4" w:space="0" w:color="auto"/>
              <w:bottom w:val="single" w:sz="4" w:space="0" w:color="auto"/>
              <w:right w:val="single" w:sz="4" w:space="0" w:color="auto"/>
            </w:tcBorders>
            <w:hideMark/>
          </w:tcPr>
          <w:p w14:paraId="4840D6CE" w14:textId="77777777" w:rsidR="00DC3464" w:rsidRPr="001454D7" w:rsidRDefault="00DC3464" w:rsidP="00891592">
            <w:pPr>
              <w:spacing w:before="120" w:after="120" w:line="276" w:lineRule="auto"/>
              <w:rPr>
                <w:rFonts w:asciiTheme="minorHAnsi" w:hAnsiTheme="minorHAnsi" w:cstheme="minorHAnsi"/>
                <w:color w:val="000000" w:themeColor="text1"/>
                <w:szCs w:val="24"/>
              </w:rPr>
            </w:pPr>
            <w:r w:rsidRPr="001454D7">
              <w:rPr>
                <w:rFonts w:asciiTheme="minorHAnsi" w:hAnsiTheme="minorHAnsi" w:cstheme="minorHAnsi"/>
                <w:color w:val="000000" w:themeColor="text1"/>
                <w:szCs w:val="24"/>
              </w:rPr>
              <w:sym w:font="Symbol" w:char="F07F"/>
            </w:r>
          </w:p>
        </w:tc>
        <w:tc>
          <w:tcPr>
            <w:tcW w:w="3394" w:type="dxa"/>
            <w:tcBorders>
              <w:top w:val="single" w:sz="4" w:space="0" w:color="auto"/>
              <w:left w:val="single" w:sz="4" w:space="0" w:color="auto"/>
              <w:bottom w:val="single" w:sz="4" w:space="0" w:color="auto"/>
              <w:right w:val="single" w:sz="4" w:space="0" w:color="auto"/>
            </w:tcBorders>
            <w:hideMark/>
          </w:tcPr>
          <w:p w14:paraId="7A7D7C84" w14:textId="77777777" w:rsidR="00DC3464" w:rsidRPr="001454D7" w:rsidRDefault="00DC3464" w:rsidP="00891592">
            <w:pPr>
              <w:spacing w:before="120" w:after="120" w:line="276" w:lineRule="auto"/>
              <w:rPr>
                <w:rFonts w:asciiTheme="minorHAnsi" w:hAnsiTheme="minorHAnsi" w:cstheme="minorHAnsi"/>
                <w:color w:val="000000" w:themeColor="text1"/>
                <w:szCs w:val="24"/>
              </w:rPr>
            </w:pPr>
            <w:r w:rsidRPr="001454D7">
              <w:rPr>
                <w:rFonts w:asciiTheme="minorHAnsi" w:hAnsiTheme="minorHAnsi" w:cstheme="minorHAnsi"/>
                <w:color w:val="000000" w:themeColor="text1"/>
                <w:szCs w:val="24"/>
              </w:rPr>
              <w:t>Adres e-mail</w:t>
            </w:r>
          </w:p>
        </w:tc>
        <w:tc>
          <w:tcPr>
            <w:tcW w:w="5672" w:type="dxa"/>
            <w:tcBorders>
              <w:top w:val="single" w:sz="4" w:space="0" w:color="auto"/>
              <w:left w:val="single" w:sz="4" w:space="0" w:color="auto"/>
              <w:bottom w:val="single" w:sz="4" w:space="0" w:color="auto"/>
              <w:right w:val="single" w:sz="4" w:space="0" w:color="auto"/>
            </w:tcBorders>
            <w:hideMark/>
          </w:tcPr>
          <w:p w14:paraId="3B1ED26F" w14:textId="77777777" w:rsidR="00DC3464" w:rsidRPr="001454D7" w:rsidRDefault="00DC3464" w:rsidP="00891592">
            <w:pPr>
              <w:spacing w:before="120" w:after="120" w:line="276" w:lineRule="auto"/>
              <w:rPr>
                <w:rFonts w:asciiTheme="minorHAnsi" w:hAnsiTheme="minorHAnsi" w:cstheme="minorHAnsi"/>
                <w:color w:val="000000" w:themeColor="text1"/>
                <w:szCs w:val="24"/>
              </w:rPr>
            </w:pPr>
            <w:r w:rsidRPr="001454D7">
              <w:rPr>
                <w:rFonts w:asciiTheme="minorHAnsi" w:hAnsiTheme="minorHAnsi" w:cstheme="minorHAnsi"/>
                <w:color w:val="000000" w:themeColor="text1"/>
                <w:szCs w:val="24"/>
              </w:rPr>
              <w:t>Otrzymywanie newslettera zawierającego informacje o wynikach badań, analiz oraz innych informacji związanych z rozwojem społeczno-gospodarczym regionu, będących wytworem prac Regionalnego Obserwatorium Terytorialnego.</w:t>
            </w:r>
          </w:p>
        </w:tc>
      </w:tr>
    </w:tbl>
    <w:p w14:paraId="2D2F24CC" w14:textId="77777777" w:rsidR="00DC3464" w:rsidRPr="001454D7" w:rsidRDefault="00DC3464" w:rsidP="00DC3464">
      <w:pPr>
        <w:spacing w:after="0" w:line="276" w:lineRule="auto"/>
        <w:rPr>
          <w:rFonts w:cstheme="minorHAnsi"/>
          <w:color w:val="000000" w:themeColor="text1"/>
          <w:szCs w:val="24"/>
        </w:rPr>
      </w:pPr>
      <w:r w:rsidRPr="001454D7">
        <w:rPr>
          <w:rFonts w:cstheme="minorHAnsi"/>
          <w:color w:val="000000" w:themeColor="text1"/>
          <w:szCs w:val="24"/>
        </w:rPr>
        <w:t xml:space="preserve"> Oświadczam, iż przyjmuję do wiadomości, że:</w:t>
      </w:r>
    </w:p>
    <w:p w14:paraId="04A36BB9" w14:textId="77777777" w:rsidR="00DC3464" w:rsidRPr="001454D7" w:rsidRDefault="00DC3464" w:rsidP="00DC3464">
      <w:pPr>
        <w:pStyle w:val="Akapitzlist"/>
        <w:numPr>
          <w:ilvl w:val="0"/>
          <w:numId w:val="43"/>
        </w:numPr>
        <w:spacing w:after="0" w:line="276" w:lineRule="auto"/>
        <w:rPr>
          <w:rFonts w:cstheme="minorHAnsi"/>
          <w:color w:val="000000" w:themeColor="text1"/>
          <w:szCs w:val="24"/>
        </w:rPr>
      </w:pPr>
      <w:r w:rsidRPr="001454D7">
        <w:rPr>
          <w:rFonts w:cstheme="minorHAnsi"/>
          <w:color w:val="000000" w:themeColor="text1"/>
          <w:szCs w:val="24"/>
        </w:rPr>
        <w:t xml:space="preserve">Administratorem moich danych osobowych jest Województwo Podlaskie, w imieniu którego działa Zarząd Województwa Podlaskiego z siedzibą w Białymstoku przy ul. M. Curie-Skłodowskiej 14, 15-097 Białystok, tel. +48 (85) 66 54 172 e-mail: </w:t>
      </w:r>
      <w:hyperlink r:id="rId8" w:history="1">
        <w:r w:rsidRPr="001454D7">
          <w:rPr>
            <w:rStyle w:val="Hipercze"/>
            <w:rFonts w:cstheme="minorHAnsi"/>
            <w:szCs w:val="24"/>
          </w:rPr>
          <w:t>kancelaria@podlaskie.eu</w:t>
        </w:r>
      </w:hyperlink>
      <w:r w:rsidRPr="001454D7">
        <w:rPr>
          <w:rFonts w:cstheme="minorHAnsi"/>
          <w:color w:val="000000" w:themeColor="text1"/>
          <w:szCs w:val="24"/>
        </w:rPr>
        <w:t xml:space="preserve">, http://bip.podlaskie.eu. Dane kontaktowe inspektora ochrony danych, adres e-mail: </w:t>
      </w:r>
      <w:hyperlink r:id="rId9" w:history="1">
        <w:r w:rsidRPr="001454D7">
          <w:rPr>
            <w:rStyle w:val="Hipercze"/>
            <w:rFonts w:cstheme="minorHAnsi"/>
            <w:szCs w:val="24"/>
          </w:rPr>
          <w:t>iod@podlaskie.eu</w:t>
        </w:r>
      </w:hyperlink>
      <w:r w:rsidRPr="001454D7">
        <w:rPr>
          <w:rFonts w:cstheme="minorHAnsi"/>
          <w:color w:val="000000" w:themeColor="text1"/>
          <w:szCs w:val="24"/>
        </w:rPr>
        <w:t>.</w:t>
      </w:r>
    </w:p>
    <w:p w14:paraId="0C6841DF" w14:textId="77777777" w:rsidR="00DC3464" w:rsidRPr="001454D7" w:rsidRDefault="00DC3464" w:rsidP="00DC3464">
      <w:pPr>
        <w:pStyle w:val="Akapitzlist"/>
        <w:numPr>
          <w:ilvl w:val="0"/>
          <w:numId w:val="43"/>
        </w:numPr>
        <w:spacing w:after="0" w:line="276" w:lineRule="auto"/>
        <w:rPr>
          <w:rFonts w:cstheme="minorHAnsi"/>
          <w:color w:val="000000" w:themeColor="text1"/>
          <w:szCs w:val="24"/>
        </w:rPr>
      </w:pPr>
      <w:r w:rsidRPr="001454D7">
        <w:rPr>
          <w:rFonts w:cstheme="minorHAnsi"/>
          <w:color w:val="000000" w:themeColor="text1"/>
          <w:szCs w:val="24"/>
        </w:rPr>
        <w:t xml:space="preserve">Moje dane osobowe, udostępnione na podstawie wyrażonej przeze mnie zgody będą przetwarzane w związku z upowszechnianiem przez Regionalne Obserwatorium Terytorialne wiedzy pochodzącej z prowadzonej działalności badawczej i analitycznej oraz ewaluacyjnej, użytecznej z punktu widzenia podmiotów funkcjonujących w systemie społeczno-gospodarczym regionu. </w:t>
      </w:r>
    </w:p>
    <w:p w14:paraId="16B3BB31" w14:textId="77777777" w:rsidR="00DC3464" w:rsidRPr="001454D7" w:rsidRDefault="00DC3464" w:rsidP="00DC3464">
      <w:pPr>
        <w:pStyle w:val="Akapitzlist"/>
        <w:numPr>
          <w:ilvl w:val="0"/>
          <w:numId w:val="43"/>
        </w:numPr>
        <w:spacing w:after="0" w:line="276" w:lineRule="auto"/>
        <w:rPr>
          <w:rFonts w:cstheme="minorHAnsi"/>
          <w:color w:val="000000" w:themeColor="text1"/>
          <w:szCs w:val="24"/>
        </w:rPr>
      </w:pPr>
      <w:r w:rsidRPr="001454D7">
        <w:rPr>
          <w:rFonts w:cstheme="minorHAnsi"/>
          <w:color w:val="000000" w:themeColor="text1"/>
          <w:szCs w:val="24"/>
        </w:rPr>
        <w:t xml:space="preserve">Moje dane osobowe będą przetwarzane wyłącznie w celu informowanie o wynikach badań, analiz oraz innych informacji związanych z rozwojem społeczno-gospodarczym, będących wytworem prac Regionalnego Obserwatorium Terytorialnego. </w:t>
      </w:r>
    </w:p>
    <w:p w14:paraId="0820FC9A" w14:textId="77777777" w:rsidR="00DC3464" w:rsidRPr="001454D7" w:rsidRDefault="00DC3464" w:rsidP="00DC3464">
      <w:pPr>
        <w:pStyle w:val="Akapitzlist"/>
        <w:numPr>
          <w:ilvl w:val="0"/>
          <w:numId w:val="43"/>
        </w:numPr>
        <w:spacing w:after="0" w:line="276" w:lineRule="auto"/>
        <w:rPr>
          <w:rFonts w:cstheme="minorHAnsi"/>
          <w:szCs w:val="24"/>
        </w:rPr>
      </w:pPr>
      <w:r w:rsidRPr="001454D7">
        <w:rPr>
          <w:rFonts w:cstheme="minorHAnsi"/>
          <w:szCs w:val="24"/>
        </w:rPr>
        <w:t xml:space="preserve">Udostępnione dane będą przetwarzane i przechowywane do czasu wycofania zgody na ich przetwarzanie, nie dłużej jednak niż będzie to konieczne do wykonania przez Regionalne Obserwatorium Terytorialne zadań związanych z realizowaną działalnością informacyjną. </w:t>
      </w:r>
    </w:p>
    <w:p w14:paraId="74876374" w14:textId="77777777" w:rsidR="00DC3464" w:rsidRPr="001454D7" w:rsidRDefault="00DC3464" w:rsidP="00DC3464">
      <w:pPr>
        <w:pStyle w:val="Akapitzlist"/>
        <w:numPr>
          <w:ilvl w:val="0"/>
          <w:numId w:val="43"/>
        </w:numPr>
        <w:spacing w:after="0" w:line="276" w:lineRule="auto"/>
        <w:rPr>
          <w:rFonts w:cstheme="minorHAnsi"/>
          <w:szCs w:val="24"/>
        </w:rPr>
      </w:pPr>
      <w:r w:rsidRPr="001454D7">
        <w:rPr>
          <w:rFonts w:cstheme="minorHAnsi"/>
          <w:szCs w:val="24"/>
        </w:rPr>
        <w:lastRenderedPageBreak/>
        <w:t>Dane osobowe będą udostępnione osobom upoważnionym przez Administratora (pracownikom UMWP) w celach wysyłki newslettera oraz mogą zostać udostępnione podmiotom odpowiedzialnym za obsługę informatyczną tej usługi.</w:t>
      </w:r>
    </w:p>
    <w:p w14:paraId="08FF4C3C" w14:textId="77777777" w:rsidR="00DC3464" w:rsidRPr="001454D7" w:rsidRDefault="00DC3464" w:rsidP="00DC3464">
      <w:pPr>
        <w:pStyle w:val="Akapitzlist"/>
        <w:numPr>
          <w:ilvl w:val="0"/>
          <w:numId w:val="43"/>
        </w:numPr>
        <w:spacing w:after="0" w:line="276" w:lineRule="auto"/>
        <w:rPr>
          <w:rFonts w:cstheme="minorHAnsi"/>
          <w:szCs w:val="24"/>
        </w:rPr>
      </w:pPr>
      <w:r w:rsidRPr="001454D7">
        <w:rPr>
          <w:rFonts w:cstheme="minorHAnsi"/>
          <w:szCs w:val="24"/>
        </w:rPr>
        <w:t xml:space="preserve">Przysługuje mi prawo dostępu do treści swoich danych osobowych oraz prawo żądania ich sprostowania, usunięcia lub ograniczenia przetwarzania, prawo do przenoszenia danych, prawo do cofnięcia zgody w dowolnym momencie (bez wpływu na zgodność z prawem przetwarzania, którego dokonano na podstawie zgody przed jej cofnięciem), prawo wniesienia skargi do organu nadzorczego - Prezesa Urzędu Ochrony Danych Osobowych. </w:t>
      </w:r>
    </w:p>
    <w:p w14:paraId="451C4D46" w14:textId="77777777" w:rsidR="00DC3464" w:rsidRPr="001454D7" w:rsidRDefault="00DC3464" w:rsidP="00DC3464">
      <w:pPr>
        <w:pStyle w:val="Akapitzlist"/>
        <w:numPr>
          <w:ilvl w:val="0"/>
          <w:numId w:val="43"/>
        </w:numPr>
        <w:spacing w:line="276" w:lineRule="auto"/>
        <w:rPr>
          <w:rFonts w:cstheme="minorHAnsi"/>
          <w:szCs w:val="24"/>
        </w:rPr>
      </w:pPr>
      <w:r w:rsidRPr="001454D7">
        <w:rPr>
          <w:rFonts w:cstheme="minorHAnsi"/>
          <w:szCs w:val="24"/>
        </w:rPr>
        <w:t>Dane osobowe nie będą wykorzystywane do zautomatyzowanego podejmowania decyzji ani profilowania, o którym mowa w art. 22 Rozporządzenia.</w:t>
      </w:r>
    </w:p>
    <w:p w14:paraId="69CD4819" w14:textId="77777777" w:rsidR="00DC3464" w:rsidRPr="001454D7" w:rsidRDefault="00DC3464" w:rsidP="00DC3464">
      <w:pPr>
        <w:pStyle w:val="Akapitzlist"/>
        <w:numPr>
          <w:ilvl w:val="0"/>
          <w:numId w:val="43"/>
        </w:numPr>
        <w:spacing w:after="0" w:line="276" w:lineRule="auto"/>
        <w:rPr>
          <w:rFonts w:cstheme="minorHAnsi"/>
          <w:b/>
          <w:color w:val="538135" w:themeColor="accent6" w:themeShade="BF"/>
          <w:szCs w:val="24"/>
        </w:rPr>
      </w:pPr>
      <w:r w:rsidRPr="001454D7">
        <w:rPr>
          <w:rFonts w:cstheme="minorHAnsi"/>
          <w:szCs w:val="24"/>
        </w:rPr>
        <w:t xml:space="preserve">Podanie danych osobowych jest dobrowolne, ale jest konieczne w celu określonym w pkt. 3. </w:t>
      </w:r>
      <w:r w:rsidRPr="001454D7">
        <w:rPr>
          <w:rFonts w:cstheme="minorHAnsi"/>
          <w:color w:val="000000" w:themeColor="text1"/>
          <w:szCs w:val="24"/>
        </w:rPr>
        <w:t>Konsekwencją niepodania danych osobowych będzie brak możliwości uzyskania informacji o wynikach badań, analiz oraz innych informacji związanych z rozwojem społeczno-gospodarczym, będących wytworem prac Regionalnego Obserwatorium Terytorialnego.</w:t>
      </w:r>
    </w:p>
    <w:p w14:paraId="0353E6D7" w14:textId="77777777" w:rsidR="00DC3464" w:rsidRPr="001454D7" w:rsidRDefault="00DC3464" w:rsidP="00DC3464">
      <w:pPr>
        <w:pStyle w:val="Akapitzlist"/>
        <w:numPr>
          <w:ilvl w:val="0"/>
          <w:numId w:val="43"/>
        </w:numPr>
        <w:spacing w:after="0" w:line="276" w:lineRule="auto"/>
        <w:rPr>
          <w:rFonts w:cstheme="minorHAnsi"/>
          <w:b/>
          <w:color w:val="000000" w:themeColor="text1"/>
          <w:szCs w:val="24"/>
        </w:rPr>
      </w:pPr>
      <w:r w:rsidRPr="001454D7">
        <w:rPr>
          <w:rFonts w:cstheme="minorHAnsi"/>
          <w:szCs w:val="24"/>
        </w:rPr>
        <w:t xml:space="preserve">Regulamin newslettera (usługi) jest dostępny na stronie: </w:t>
      </w:r>
    </w:p>
    <w:p w14:paraId="44CB6DF8" w14:textId="77777777" w:rsidR="00DC3464" w:rsidRPr="001454D7" w:rsidRDefault="00DC3464" w:rsidP="00DC3464">
      <w:pPr>
        <w:pStyle w:val="Akapitzlist"/>
        <w:spacing w:after="0" w:line="276" w:lineRule="auto"/>
        <w:rPr>
          <w:rFonts w:cstheme="minorHAnsi"/>
          <w:szCs w:val="24"/>
        </w:rPr>
      </w:pPr>
      <w:hyperlink r:id="rId10" w:history="1">
        <w:r w:rsidRPr="001454D7">
          <w:rPr>
            <w:rStyle w:val="Hipercze"/>
            <w:rFonts w:cstheme="minorHAnsi"/>
            <w:szCs w:val="24"/>
          </w:rPr>
          <w:t>https://rot.podlaskie.eu/pl/Regulamin_serwisu/newsletternewsletter/</w:t>
        </w:r>
      </w:hyperlink>
      <w:r w:rsidRPr="001454D7">
        <w:rPr>
          <w:rFonts w:cstheme="minorHAnsi"/>
          <w:szCs w:val="24"/>
        </w:rPr>
        <w:t>.</w:t>
      </w:r>
    </w:p>
    <w:p w14:paraId="4B468ED9" w14:textId="77777777" w:rsidR="00DC3464" w:rsidRPr="001454D7" w:rsidRDefault="00DC3464" w:rsidP="00DC3464">
      <w:pPr>
        <w:spacing w:before="720" w:after="0" w:line="276" w:lineRule="auto"/>
        <w:ind w:left="4253"/>
        <w:rPr>
          <w:rFonts w:cstheme="minorHAnsi"/>
          <w:szCs w:val="24"/>
        </w:rPr>
      </w:pPr>
      <w:r w:rsidRPr="001454D7">
        <w:rPr>
          <w:rFonts w:cstheme="minorHAnsi"/>
          <w:bCs/>
          <w:color w:val="000000" w:themeColor="text1"/>
          <w:szCs w:val="24"/>
        </w:rPr>
        <w:t>…………</w:t>
      </w:r>
      <w:r w:rsidRPr="001454D7">
        <w:rPr>
          <w:rFonts w:cstheme="minorHAnsi"/>
          <w:bCs/>
          <w:szCs w:val="24"/>
        </w:rPr>
        <w:t>…</w:t>
      </w:r>
      <w:r w:rsidRPr="001454D7">
        <w:rPr>
          <w:rFonts w:cstheme="minorHAnsi"/>
          <w:szCs w:val="24"/>
        </w:rPr>
        <w:t>…………..………………………………………………..</w:t>
      </w:r>
    </w:p>
    <w:p w14:paraId="003CDE24" w14:textId="6CE2FDCF" w:rsidR="00151708" w:rsidRPr="001454D7" w:rsidRDefault="00DC3464" w:rsidP="00DC3464">
      <w:pPr>
        <w:spacing w:after="0" w:line="276" w:lineRule="auto"/>
        <w:rPr>
          <w:szCs w:val="24"/>
        </w:rPr>
      </w:pPr>
      <w:r w:rsidRPr="001454D7">
        <w:rPr>
          <w:rFonts w:cstheme="minorHAnsi"/>
          <w:i/>
          <w:szCs w:val="24"/>
        </w:rPr>
        <w:t>(Czytelny podpis osoby składającej oświadczenie</w:t>
      </w:r>
    </w:p>
    <w:sectPr w:rsidR="00151708" w:rsidRPr="001454D7" w:rsidSect="00855872">
      <w:headerReference w:type="default" r:id="rId11"/>
      <w:footerReference w:type="default" r:id="rId12"/>
      <w:headerReference w:type="first" r:id="rId13"/>
      <w:pgSz w:w="11906" w:h="16838"/>
      <w:pgMar w:top="1417" w:right="1417" w:bottom="1417" w:left="1417" w:header="142"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0AFD9" w14:textId="77777777" w:rsidR="0017784F" w:rsidRDefault="0017784F" w:rsidP="00151708">
      <w:pPr>
        <w:spacing w:after="0" w:line="240" w:lineRule="auto"/>
      </w:pPr>
      <w:r>
        <w:separator/>
      </w:r>
    </w:p>
  </w:endnote>
  <w:endnote w:type="continuationSeparator" w:id="0">
    <w:p w14:paraId="031A0654" w14:textId="77777777" w:rsidR="0017784F" w:rsidRDefault="0017784F" w:rsidP="00151708">
      <w:pPr>
        <w:spacing w:after="0" w:line="240" w:lineRule="auto"/>
      </w:pPr>
      <w:r>
        <w:continuationSeparator/>
      </w:r>
    </w:p>
  </w:endnote>
  <w:endnote w:type="continuationNotice" w:id="1">
    <w:p w14:paraId="544BBA7D" w14:textId="77777777" w:rsidR="0017784F" w:rsidRDefault="00177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557728"/>
      <w:docPartObj>
        <w:docPartGallery w:val="Page Numbers (Bottom of Page)"/>
        <w:docPartUnique/>
      </w:docPartObj>
    </w:sdtPr>
    <w:sdtEndPr/>
    <w:sdtContent>
      <w:p w14:paraId="5D93CB13" w14:textId="6973CD9A" w:rsidR="00D31B78" w:rsidRDefault="00D31B78">
        <w:pPr>
          <w:pStyle w:val="Stopka"/>
          <w:jc w:val="center"/>
        </w:pPr>
        <w:r>
          <w:fldChar w:fldCharType="begin"/>
        </w:r>
        <w:r>
          <w:instrText>PAGE   \* MERGEFORMAT</w:instrText>
        </w:r>
        <w:r>
          <w:fldChar w:fldCharType="separate"/>
        </w:r>
        <w:r>
          <w:t>2</w:t>
        </w:r>
        <w:r>
          <w:fldChar w:fldCharType="end"/>
        </w:r>
      </w:p>
    </w:sdtContent>
  </w:sdt>
  <w:p w14:paraId="1D95D747" w14:textId="77777777" w:rsidR="00BB7421" w:rsidRDefault="00BB74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42E87" w14:textId="77777777" w:rsidR="0017784F" w:rsidRDefault="0017784F" w:rsidP="00151708">
      <w:pPr>
        <w:spacing w:after="0" w:line="240" w:lineRule="auto"/>
      </w:pPr>
      <w:r>
        <w:separator/>
      </w:r>
    </w:p>
  </w:footnote>
  <w:footnote w:type="continuationSeparator" w:id="0">
    <w:p w14:paraId="774BC622" w14:textId="77777777" w:rsidR="0017784F" w:rsidRDefault="0017784F" w:rsidP="00151708">
      <w:pPr>
        <w:spacing w:after="0" w:line="240" w:lineRule="auto"/>
      </w:pPr>
      <w:r>
        <w:continuationSeparator/>
      </w:r>
    </w:p>
  </w:footnote>
  <w:footnote w:type="continuationNotice" w:id="1">
    <w:p w14:paraId="7208F456" w14:textId="77777777" w:rsidR="0017784F" w:rsidRDefault="0017784F">
      <w:pPr>
        <w:spacing w:after="0" w:line="240" w:lineRule="auto"/>
      </w:pPr>
    </w:p>
  </w:footnote>
  <w:footnote w:id="2">
    <w:p w14:paraId="238EDDB9" w14:textId="77777777" w:rsidR="00655CD4" w:rsidRDefault="0024029A" w:rsidP="00913AD3">
      <w:pPr>
        <w:pStyle w:val="Tekstprzypisudolnego"/>
      </w:pPr>
      <w:r w:rsidRPr="00D10DA8">
        <w:rPr>
          <w:rStyle w:val="Odwoanieprzypisudolnego"/>
        </w:rPr>
        <w:footnoteRef/>
      </w:r>
      <w:r w:rsidRPr="00D10DA8">
        <w:t xml:space="preserve"> Wytyczne w zakresie monitorowania postępu rzeczowego realizacji programów operacyjnych na lata </w:t>
      </w:r>
      <w:r w:rsidRPr="00D10DA8">
        <w:br/>
        <w:t xml:space="preserve">2014-2020, Warszawa, </w:t>
      </w:r>
      <w:r w:rsidR="00D74F76">
        <w:t>sierpień</w:t>
      </w:r>
      <w:r w:rsidR="00D74F76" w:rsidRPr="00D10DA8">
        <w:t xml:space="preserve"> 20</w:t>
      </w:r>
      <w:r w:rsidR="00D74F76">
        <w:t>20</w:t>
      </w:r>
      <w:r w:rsidR="00D74F76" w:rsidRPr="00D10DA8">
        <w:t xml:space="preserve"> </w:t>
      </w:r>
      <w:r w:rsidRPr="00D10DA8">
        <w:t>r., załącznik nr 6, s. 1-2</w:t>
      </w:r>
      <w:r w:rsidR="002E7DE2">
        <w:t xml:space="preserve">, </w:t>
      </w:r>
      <w:bookmarkStart w:id="1" w:name="_Hlk178936299"/>
    </w:p>
    <w:p w14:paraId="5E92E93B" w14:textId="18A8F5E8" w:rsidR="00DC3464" w:rsidRDefault="00655CD4" w:rsidP="00913AD3">
      <w:pPr>
        <w:pStyle w:val="Tekstprzypisudolnego"/>
      </w:pPr>
      <w:hyperlink r:id="rId1" w:history="1">
        <w:r w:rsidRPr="004B17B4">
          <w:rPr>
            <w:rStyle w:val="Hipercze"/>
          </w:rPr>
          <w:t>https://www.funduszeeuropejskie.gov.pl/media/93276/Zal_6_sposob_pomiaru_EFS.pdf</w:t>
        </w:r>
      </w:hyperlink>
    </w:p>
    <w:p w14:paraId="3DB26A6C" w14:textId="0C8E780B" w:rsidR="00913AD3" w:rsidRPr="00913AD3" w:rsidRDefault="00655CD4" w:rsidP="00913AD3">
      <w:pPr>
        <w:pStyle w:val="Tekstprzypisudolnego"/>
      </w:pPr>
      <w:hyperlink r:id="rId2" w:history="1">
        <w:r w:rsidRPr="00655CD4">
          <w:rPr>
            <w:rStyle w:val="Hipercze"/>
          </w:rPr>
          <w:t>https://www.funduszeeuropejskie.gov.pl/strony/o-funduszach/dokumenty/wytyczne-w-zakresie-monitorowania-postepu-rzeczowego-realizacji-programow-operacyjnych-na-lata-2014-2020/</w:t>
        </w:r>
      </w:hyperlink>
      <w:r w:rsidR="00913AD3" w:rsidRPr="00913AD3">
        <w:t xml:space="preserve"> </w:t>
      </w:r>
      <w:bookmarkEnd w:id="1"/>
    </w:p>
    <w:p w14:paraId="04E1E96A" w14:textId="791CEBF2" w:rsidR="0024029A" w:rsidRPr="001454D7" w:rsidRDefault="002E7DE2" w:rsidP="0024029A">
      <w:pPr>
        <w:pStyle w:val="Tekstprzypisudolnego"/>
        <w:rPr>
          <w:color w:val="0563C1"/>
          <w:u w:val="single"/>
          <w:lang w:val="en-US"/>
        </w:rPr>
      </w:pPr>
      <w:r w:rsidRPr="001454D7">
        <w:rPr>
          <w:lang w:val="en-US"/>
        </w:rPr>
        <w:t>[22.07.2024 r.].</w:t>
      </w:r>
    </w:p>
  </w:footnote>
  <w:footnote w:id="3">
    <w:p w14:paraId="1684B159" w14:textId="4519B5E1" w:rsidR="004A0B55" w:rsidRDefault="00CB3322" w:rsidP="004A0B55">
      <w:pPr>
        <w:pStyle w:val="Tekstprzypisudolnego"/>
      </w:pPr>
      <w:r>
        <w:rPr>
          <w:rStyle w:val="Odwoanieprzypisudolnego"/>
        </w:rPr>
        <w:footnoteRef/>
      </w:r>
      <w:r w:rsidRPr="006B4770">
        <w:rPr>
          <w:lang w:val="en-US"/>
        </w:rPr>
        <w:t xml:space="preserve"> The Programming Period 2014‐2020. </w:t>
      </w:r>
      <w:r w:rsidR="004A0B55" w:rsidRPr="006B4770">
        <w:rPr>
          <w:lang w:val="en-US"/>
        </w:rPr>
        <w:t xml:space="preserve">Monitoring and Evaluation of European Cohesion Policy. European Social Fund oraz Guidance Document on Monitoring and Evaluation. </w:t>
      </w:r>
      <w:r w:rsidR="004A0B55">
        <w:t>European Regional Development Fund and</w:t>
      </w:r>
    </w:p>
    <w:p w14:paraId="73373B55" w14:textId="7B9471DB" w:rsidR="00CB3322" w:rsidRDefault="004A0B55" w:rsidP="004A0B55">
      <w:pPr>
        <w:pStyle w:val="Tekstprzypisudolnego"/>
      </w:pPr>
      <w:r>
        <w:t>Cohesion Fund</w:t>
      </w:r>
    </w:p>
  </w:footnote>
  <w:footnote w:id="4">
    <w:p w14:paraId="601A123D" w14:textId="1FE0C758" w:rsidR="001A3DA3" w:rsidRDefault="001A3DA3">
      <w:pPr>
        <w:pStyle w:val="Tekstprzypisudolnego"/>
      </w:pPr>
      <w:r>
        <w:rPr>
          <w:rStyle w:val="Odwoanieprzypisudolnego"/>
        </w:rPr>
        <w:footnoteRef/>
      </w:r>
      <w:r>
        <w:t xml:space="preserve"> Szczegółowe informacje dotyczące metodyki pomiaru wskaźnika </w:t>
      </w:r>
      <w:r>
        <w:rPr>
          <w:i/>
        </w:rPr>
        <w:t>„Liczba osób znajdujących się w lepszej sytuacji na rynku pracy, 6 miesięcy po opuszczeniu programu”</w:t>
      </w:r>
      <w:r>
        <w:t xml:space="preserve"> zawarte są w Załączniku nr 6 do </w:t>
      </w:r>
      <w:r>
        <w:rPr>
          <w:i/>
        </w:rPr>
        <w:t xml:space="preserve">Wytycznych </w:t>
      </w:r>
      <w:r>
        <w:rPr>
          <w:i/>
        </w:rPr>
        <w:br/>
        <w:t xml:space="preserve">w zakresie monitorowania postępu rzeczowego realizacji programów operacyjnych na lata 2014-2020, </w:t>
      </w:r>
      <w:r>
        <w:t xml:space="preserve">Warszawa, </w:t>
      </w:r>
      <w:r w:rsidR="00B1609A">
        <w:t>sierpień</w:t>
      </w:r>
      <w:r>
        <w:t xml:space="preserve"> 20</w:t>
      </w:r>
      <w:r w:rsidR="00B1609A">
        <w:t>20</w:t>
      </w:r>
      <w:r>
        <w:t xml:space="preserve"> r., </w:t>
      </w:r>
      <w:hyperlink r:id="rId3" w:history="1">
        <w:r>
          <w:rPr>
            <w:rStyle w:val="Hipercze"/>
          </w:rPr>
          <w:t>https://www.funduszeeuropejskie.gov.pl/wytyczne</w:t>
        </w:r>
      </w:hyperlink>
      <w:r>
        <w:t xml:space="preserve"> [</w:t>
      </w:r>
      <w:r w:rsidR="00B1609A">
        <w:t>22</w:t>
      </w:r>
      <w:r>
        <w:t xml:space="preserve">.07.2024 r.]. </w:t>
      </w:r>
    </w:p>
  </w:footnote>
  <w:footnote w:id="5">
    <w:p w14:paraId="443C812F" w14:textId="77777777" w:rsidR="0024029A" w:rsidRDefault="0024029A" w:rsidP="0024029A">
      <w:pPr>
        <w:pStyle w:val="Tekstprzypisudolnego"/>
      </w:pPr>
      <w:r>
        <w:rPr>
          <w:rStyle w:val="Odwoanieprzypisudolnego"/>
        </w:rPr>
        <w:footnoteRef/>
      </w:r>
      <w:r>
        <w:t xml:space="preserve"> </w:t>
      </w:r>
      <w:r w:rsidRPr="00F61063">
        <w:rPr>
          <w:b/>
          <w:bCs/>
        </w:rPr>
        <w:t>Osoba znajdująca się w lepszej sytuacji na rynku pracy sześć miesięcy po opuszczeniu programu</w:t>
      </w:r>
      <w:r w:rsidRPr="003D3E6E">
        <w:t xml:space="preserve"> to osoba pracująca, która uzyskała wsparcie Europejskiego Funduszu Społecznego i w ciągu sześciu miesięcy po opuszczeniu programu przeszła z niepewnego do stabilnego zatrudnienia lub z niepełnego do pełnego zatrudnienia lub zmieniła pracę na inną, wymagająca wyższych kompetencji/umiejętności/kwalifikacji i wiążącą się z większą odpowiedzialnością lub która awansowała w pracy.</w:t>
      </w:r>
    </w:p>
  </w:footnote>
  <w:footnote w:id="6">
    <w:p w14:paraId="6034C68F" w14:textId="77777777" w:rsidR="0024029A" w:rsidRDefault="0024029A" w:rsidP="0024029A">
      <w:pPr>
        <w:pStyle w:val="Tekstprzypisudolnego"/>
      </w:pPr>
      <w:r w:rsidRPr="00FF70C9">
        <w:rPr>
          <w:rStyle w:val="Odwoanieprzypisudolnego"/>
          <w:b/>
          <w:bCs/>
        </w:rPr>
        <w:footnoteRef/>
      </w:r>
      <w:r w:rsidRPr="00FF70C9">
        <w:rPr>
          <w:b/>
          <w:bCs/>
        </w:rPr>
        <w:t xml:space="preserve"> Niepewne zatrudnienie</w:t>
      </w:r>
      <w:r w:rsidRPr="003D3E6E">
        <w:t xml:space="preserve"> należy rozumieć</w:t>
      </w:r>
      <w:r>
        <w:t>,</w:t>
      </w:r>
      <w:r w:rsidRPr="003D3E6E">
        <w:t xml:space="preserve"> jako „zatrudnienie tymczasowe” i „umowę o pracę na czas określony”. Biorąc</w:t>
      </w:r>
      <w:r>
        <w:t xml:space="preserve"> </w:t>
      </w:r>
      <w:r w:rsidRPr="003D3E6E">
        <w:t>pod uwagę rozbieżności instytucjonalne, pojęcia „tymczasowe zatrudnienie” i „umowa o pracę na czas określony" odnoszą się do sytuacji, które w różnych kontekstach instytucjonalnych można uznać za podobne. Osoby zatrudnione na umowę o pracę na czas określony to takie, których główna praca zakończy się po upływie okresu ustalonego z góry lub nieokreślonego z wyprzedzeniem, lecz wskazanego przez obiektywne kryteria, takie jak: ukończenie zadania lub koniec okresu tymczasowego zastępstwa pracownika.</w:t>
      </w:r>
    </w:p>
  </w:footnote>
  <w:footnote w:id="7">
    <w:p w14:paraId="63B237A9" w14:textId="77777777" w:rsidR="0024029A" w:rsidRDefault="0024029A" w:rsidP="0024029A">
      <w:pPr>
        <w:pStyle w:val="Tekstprzypisudolnego"/>
      </w:pPr>
      <w:r w:rsidRPr="003D3E6E">
        <w:rPr>
          <w:rStyle w:val="Odwoanieprzypisudolnego"/>
        </w:rPr>
        <w:footnoteRef/>
      </w:r>
      <w:r>
        <w:t xml:space="preserve"> </w:t>
      </w:r>
      <w:r w:rsidRPr="00FF70C9">
        <w:rPr>
          <w:b/>
          <w:bCs/>
        </w:rPr>
        <w:t>Niepełne zatrudnienie</w:t>
      </w:r>
      <w:r w:rsidRPr="003D3E6E">
        <w:t xml:space="preserve"> to niedobrowolne zatrudnienie w niepełnym wymiarze czasu pracy. Taka sytuacja ma miejsce, gdy osoba deklaruje, że pracuje w niepełnym wymiarze czasu, ponieważ nie może znaleźć pacy na pełen etat.</w:t>
      </w:r>
    </w:p>
  </w:footnote>
  <w:footnote w:id="8">
    <w:p w14:paraId="470E34D2" w14:textId="77777777" w:rsidR="0024029A" w:rsidRPr="003D3E6E" w:rsidRDefault="0024029A" w:rsidP="0024029A">
      <w:pPr>
        <w:pStyle w:val="Tekstprzypisudolnego"/>
      </w:pPr>
      <w:r w:rsidRPr="003D3E6E">
        <w:rPr>
          <w:rStyle w:val="Odwoanieprzypisudolnego"/>
        </w:rPr>
        <w:footnoteRef/>
      </w:r>
      <w:r>
        <w:t xml:space="preserve"> </w:t>
      </w:r>
      <w:r w:rsidRPr="00FF70C9">
        <w:rPr>
          <w:b/>
          <w:bCs/>
        </w:rPr>
        <w:t xml:space="preserve">Kompetencjami </w:t>
      </w:r>
      <w:r w:rsidRPr="003D3E6E">
        <w:t>są udowodnione zdolności wykorzystywania wiedzy, kwalifikacji oraz umiejętności indywidualnych, społecznych i/lub metodologicznych w pracy lub nauce oraz rozwoju zawodowym i osobistym.</w:t>
      </w:r>
    </w:p>
  </w:footnote>
  <w:footnote w:id="9">
    <w:p w14:paraId="070D41BF" w14:textId="77777777" w:rsidR="0024029A" w:rsidRPr="003D3E6E" w:rsidRDefault="0024029A" w:rsidP="0024029A">
      <w:pPr>
        <w:pStyle w:val="Tekstprzypisudolnego"/>
      </w:pPr>
      <w:r w:rsidRPr="003D3E6E">
        <w:rPr>
          <w:rStyle w:val="Odwoanieprzypisudolnego"/>
        </w:rPr>
        <w:footnoteRef/>
      </w:r>
      <w:r>
        <w:t xml:space="preserve"> </w:t>
      </w:r>
      <w:r w:rsidRPr="00FF70C9">
        <w:rPr>
          <w:b/>
          <w:bCs/>
        </w:rPr>
        <w:t>Kwalifikacje</w:t>
      </w:r>
      <w:r w:rsidRPr="003D3E6E">
        <w:t xml:space="preserve"> należy rozumieć</w:t>
      </w:r>
      <w:r>
        <w:t>,</w:t>
      </w:r>
      <w:r w:rsidRPr="003D3E6E">
        <w:t xml:space="preserve"> jako formalny wynik oceny i walidacji, który uzyskuje się w sytuacji, kiedy właściwy organ uznaje, że dana osoba osiągnęła efekty nauczania spełniające określone standardy.</w:t>
      </w:r>
    </w:p>
  </w:footnote>
  <w:footnote w:id="10">
    <w:p w14:paraId="229FED9E" w14:textId="427C4FB9" w:rsidR="0024029A" w:rsidRPr="00A211D4" w:rsidRDefault="0024029A" w:rsidP="0024029A">
      <w:pPr>
        <w:pStyle w:val="Tekstprzypisudolnego"/>
      </w:pPr>
      <w:r w:rsidRPr="00A211D4">
        <w:rPr>
          <w:rStyle w:val="Odwoanieprzypisudolnego"/>
        </w:rPr>
        <w:footnoteRef/>
      </w:r>
      <w:r w:rsidRPr="00A211D4">
        <w:t xml:space="preserve"> Załącznik nr 2. Wspólna Lista Wskaźników Kluczowych 2014-2020 - EFS do </w:t>
      </w:r>
      <w:r w:rsidRPr="00A211D4">
        <w:rPr>
          <w:i/>
        </w:rPr>
        <w:t>Wytycznych w zakresie monitorowania postępu rzeczowego realizacji programów operacyjnych na lata 2014-2020</w:t>
      </w:r>
      <w:r w:rsidRPr="00A211D4">
        <w:t xml:space="preserve">, Ministerstwo </w:t>
      </w:r>
      <w:r>
        <w:t>Inwestycji i Rozwoju</w:t>
      </w:r>
      <w:r w:rsidRPr="00A211D4">
        <w:t xml:space="preserve">, Warszawa, </w:t>
      </w:r>
      <w:r w:rsidR="004A0B55">
        <w:t>sierpień</w:t>
      </w:r>
      <w:r w:rsidR="004A0B55" w:rsidRPr="00A211D4">
        <w:t xml:space="preserve"> 20</w:t>
      </w:r>
      <w:r w:rsidR="004A0B55">
        <w:t>20</w:t>
      </w:r>
      <w:r w:rsidR="004A0B55" w:rsidRPr="00A211D4">
        <w:t xml:space="preserve"> </w:t>
      </w:r>
      <w:r w:rsidRPr="00A211D4">
        <w:t xml:space="preserve">r., s. </w:t>
      </w:r>
      <w:r w:rsidR="004A0B55" w:rsidRPr="00A211D4">
        <w:t>1</w:t>
      </w:r>
      <w:r w:rsidR="004A0B55">
        <w:t>7-18</w:t>
      </w:r>
      <w:r w:rsidR="00C6555B">
        <w:t>,</w:t>
      </w:r>
      <w:r w:rsidR="00293288">
        <w:t xml:space="preserve"> </w:t>
      </w:r>
      <w:hyperlink r:id="rId4" w:history="1">
        <w:r w:rsidR="00324AC5" w:rsidRPr="00324AC5">
          <w:rPr>
            <w:rStyle w:val="Hipercze"/>
          </w:rPr>
          <w:t>https://www.funduszeeuropejskie.gov.pl/Zal_2_WLWK</w:t>
        </w:r>
      </w:hyperlink>
      <w:r w:rsidR="00324AC5">
        <w:t xml:space="preserve"> [21.07.2024 r.].</w:t>
      </w:r>
    </w:p>
  </w:footnote>
  <w:footnote w:id="11">
    <w:p w14:paraId="6C6B86D6" w14:textId="77777777" w:rsidR="0024029A" w:rsidRDefault="0024029A" w:rsidP="0024029A">
      <w:pPr>
        <w:pStyle w:val="Tekstprzypisudolnego"/>
      </w:pPr>
      <w:r w:rsidRPr="00300FEA">
        <w:rPr>
          <w:rStyle w:val="Odwoanieprzypisudolnego"/>
        </w:rPr>
        <w:footnoteRef/>
      </w:r>
      <w:r w:rsidRPr="00300FEA">
        <w:t xml:space="preserve"> </w:t>
      </w:r>
      <w:r w:rsidRPr="002D5596">
        <w:t>Przedziały wiekowe: 1) osoby do 24 r.ż.; 2) osoby w wieku 25-49 lat; 3) osoby w wieku 50 lat i więcej, w tym osoby powyżej 54 r.ż.</w:t>
      </w:r>
    </w:p>
  </w:footnote>
  <w:footnote w:id="12">
    <w:p w14:paraId="7420A1AC" w14:textId="77777777" w:rsidR="0024029A" w:rsidRDefault="0024029A" w:rsidP="0024029A">
      <w:pPr>
        <w:pStyle w:val="Tekstprzypisudolnego"/>
      </w:pPr>
      <w:r>
        <w:rPr>
          <w:rStyle w:val="Odwoanieprzypisudolnego"/>
        </w:rPr>
        <w:footnoteRef/>
      </w:r>
      <w:r>
        <w:t xml:space="preserve"> Według skali ISCED: ISCED 1 (podstawowe), ISCED 2 (gimnazjalne), ISCED 3 (ponadgimnazjalne), ISCED 4 (policealne), ISCED 5-8 (wyższe).</w:t>
      </w:r>
    </w:p>
  </w:footnote>
  <w:footnote w:id="13">
    <w:p w14:paraId="75DEB276" w14:textId="77777777" w:rsidR="00CA3DD4" w:rsidRDefault="00CA3DD4" w:rsidP="00CA3DD4">
      <w:pPr>
        <w:pStyle w:val="Tekstprzypisudolnego"/>
      </w:pPr>
      <w:r>
        <w:rPr>
          <w:rStyle w:val="Odwoanieprzypisudolnego"/>
        </w:rPr>
        <w:footnoteRef/>
      </w:r>
      <w:r>
        <w:t xml:space="preserve"> </w:t>
      </w:r>
      <w:r w:rsidRPr="001D62AE">
        <w:rPr>
          <w:i/>
          <w:iCs/>
        </w:rPr>
        <w:t>Ocena wpływu wsparcia EFS na poprawę sytuacji pracowników i przedsiębiorstw</w:t>
      </w:r>
      <w:r>
        <w:t xml:space="preserve">, dokument elektroniczny dostępny na stronie </w:t>
      </w:r>
      <w:hyperlink r:id="rId5" w:history="1">
        <w:r w:rsidRPr="00383938">
          <w:rPr>
            <w:rStyle w:val="Hipercze"/>
          </w:rPr>
          <w:t>https://rot.wrotapodlasia.pl/pl/system-ewaluacji-polityki-regionalnej/badania-ewaluacyjne/</w:t>
        </w:r>
      </w:hyperlink>
      <w:r>
        <w:t xml:space="preserve"> (data dostępu: 22.08.2024 r.)</w:t>
      </w:r>
    </w:p>
  </w:footnote>
  <w:footnote w:id="14">
    <w:p w14:paraId="7B715877" w14:textId="77777777" w:rsidR="00CA3DD4" w:rsidRDefault="00CA3DD4" w:rsidP="00CA3DD4">
      <w:pPr>
        <w:pStyle w:val="Tekstprzypisudolnego"/>
      </w:pPr>
      <w:r>
        <w:rPr>
          <w:rStyle w:val="Odwoanieprzypisudolnego"/>
        </w:rPr>
        <w:footnoteRef/>
      </w:r>
      <w:r>
        <w:t xml:space="preserve"> </w:t>
      </w:r>
      <w:r w:rsidRPr="00D10DA8">
        <w:t xml:space="preserve">Wytyczne w zakresie monitorowania postępu rzeczowego realizacji programów operacyjnych na lata </w:t>
      </w:r>
      <w:r w:rsidRPr="00D10DA8">
        <w:br/>
        <w:t xml:space="preserve">2014-2020, Warszawa, </w:t>
      </w:r>
      <w:r>
        <w:t>sierpień</w:t>
      </w:r>
      <w:r w:rsidRPr="00D10DA8">
        <w:t xml:space="preserve"> 20</w:t>
      </w:r>
      <w:r>
        <w:t>20</w:t>
      </w:r>
      <w:r w:rsidRPr="00D10DA8">
        <w:t xml:space="preserve"> r., załącznik nr 6, s. </w:t>
      </w:r>
      <w:r>
        <w:t>3, przypis nr. 5,</w:t>
      </w:r>
    </w:p>
  </w:footnote>
  <w:footnote w:id="15">
    <w:p w14:paraId="63153228" w14:textId="77777777" w:rsidR="00F61063" w:rsidRDefault="00F61063" w:rsidP="00F61063">
      <w:pPr>
        <w:pStyle w:val="Tekstprzypisudolnego"/>
        <w:spacing w:line="276" w:lineRule="auto"/>
      </w:pPr>
      <w:r>
        <w:rPr>
          <w:rStyle w:val="Odwoanieprzypisudolnego"/>
        </w:rPr>
        <w:footnoteRef/>
      </w:r>
      <w:r>
        <w:t xml:space="preserve"> </w:t>
      </w:r>
      <w:r w:rsidRPr="00727F0F">
        <w:rPr>
          <w:rFonts w:asciiTheme="minorHAnsi" w:hAnsiTheme="minorHAnsi" w:cstheme="minorHAnsi"/>
        </w:rPr>
        <w:t xml:space="preserve">Szczegółowy Opis Osi Priorytetowych Regionalnego Programu Operacyjnego Województwa Podlaskiego, </w:t>
      </w:r>
      <w:r w:rsidRPr="00727F0F">
        <w:rPr>
          <w:rFonts w:asciiTheme="minorHAnsi" w:hAnsiTheme="minorHAnsi" w:cstheme="minorHAnsi"/>
          <w:color w:val="000000"/>
          <w:shd w:val="clear" w:color="auto" w:fill="FFFFFF"/>
        </w:rPr>
        <w:t>Załącznik Nr 1 do Uchwały Nr 379/7373/2023 Zarządu Województwa Podlaskiego z dnia 21 grudnia 2023</w:t>
      </w:r>
      <w:r w:rsidRPr="00727F0F">
        <w:rPr>
          <w:rFonts w:asciiTheme="minorHAnsi" w:hAnsiTheme="minorHAnsi" w:cstheme="minorHAnsi"/>
        </w:rPr>
        <w:t>, s. 1</w:t>
      </w:r>
      <w:r>
        <w:rPr>
          <w:rFonts w:asciiTheme="minorHAnsi" w:hAnsiTheme="minorHAnsi" w:cstheme="minorHAnsi"/>
        </w:rPr>
        <w:t>95-203, 266</w:t>
      </w:r>
      <w:r w:rsidRPr="00727F0F">
        <w:rPr>
          <w:rFonts w:asciiTheme="minorHAnsi" w:hAnsiTheme="minorHAnsi" w:cstheme="minorHAnsi"/>
        </w:rPr>
        <w:t>-</w:t>
      </w:r>
      <w:r>
        <w:rPr>
          <w:rFonts w:asciiTheme="minorHAnsi" w:hAnsiTheme="minorHAnsi" w:cstheme="minorHAnsi"/>
        </w:rPr>
        <w:t>278, zawiera dokładne charakterystyki działań realizowanych w ramach obu ewaluowanych Osi priorytetowych, dostęp:</w:t>
      </w:r>
      <w:r w:rsidRPr="00990D3E">
        <w:rPr>
          <w:rFonts w:asciiTheme="minorHAnsi" w:hAnsiTheme="minorHAnsi" w:cstheme="minorHAnsi"/>
        </w:rPr>
        <w:t xml:space="preserve"> </w:t>
      </w:r>
      <w:hyperlink r:id="rId6" w:history="1">
        <w:r w:rsidRPr="00990D3E">
          <w:rPr>
            <w:rStyle w:val="Hipercze"/>
            <w:rFonts w:asciiTheme="minorHAnsi" w:hAnsiTheme="minorHAnsi" w:cstheme="minorHAnsi"/>
          </w:rPr>
          <w:t>SZOOP RPOWP 2014-2020</w:t>
        </w:r>
      </w:hyperlink>
      <w:r>
        <w:rPr>
          <w:rFonts w:asciiTheme="minorHAnsi" w:hAnsiTheme="minorHAnsi" w:cstheme="minorHAnsi"/>
        </w:rPr>
        <w:t xml:space="preserve">. </w:t>
      </w:r>
    </w:p>
  </w:footnote>
  <w:footnote w:id="16">
    <w:p w14:paraId="650B4422" w14:textId="4E4C5C66" w:rsidR="009C29D8" w:rsidRDefault="009C29D8">
      <w:pPr>
        <w:pStyle w:val="Tekstprzypisudolnego"/>
      </w:pPr>
      <w:r>
        <w:rPr>
          <w:rStyle w:val="Odwoanieprzypisudolnego"/>
        </w:rPr>
        <w:footnoteRef/>
      </w:r>
      <w:r>
        <w:t xml:space="preserve"> Należy obliczyć zarówno wartość brutto wskaźnika (bez pytania 8) oraz wartość netto (uwzględniając subiektywną ocenę wpływu wsparcia z pytania 8 zawartego w załączniku 2. do OPZ).</w:t>
      </w:r>
    </w:p>
  </w:footnote>
  <w:footnote w:id="17">
    <w:p w14:paraId="1073BBE0" w14:textId="77777777" w:rsidR="00F11C6F" w:rsidRDefault="00F11C6F" w:rsidP="00F11C6F">
      <w:pPr>
        <w:pStyle w:val="Tekstprzypisudolnego"/>
      </w:pPr>
      <w:r>
        <w:rPr>
          <w:rStyle w:val="Odwoanieprzypisudolnego"/>
        </w:rPr>
        <w:footnoteRef/>
      </w:r>
      <w:r>
        <w:t xml:space="preserve"> Liczba uczestników niepowtarzających się w ramach działania/poddziałania.</w:t>
      </w:r>
    </w:p>
  </w:footnote>
  <w:footnote w:id="18">
    <w:p w14:paraId="4A86D085" w14:textId="77777777" w:rsidR="006230DA" w:rsidRDefault="006230DA" w:rsidP="006230DA">
      <w:pPr>
        <w:pStyle w:val="Tekstprzypisudolnego"/>
        <w:spacing w:line="276" w:lineRule="auto"/>
      </w:pPr>
      <w:r>
        <w:rPr>
          <w:rStyle w:val="Odwoanieprzypisudolnego"/>
        </w:rPr>
        <w:footnoteRef/>
      </w:r>
      <w:r>
        <w:t xml:space="preserve"> Zamawiający wymaga jedynie przekazania baz danych z przeprowadzonych badan ilościowych. Przekazaniu nie podlegają transkrypcje z wywiadów (badań jakościowych).</w:t>
      </w:r>
    </w:p>
  </w:footnote>
  <w:footnote w:id="19">
    <w:p w14:paraId="30FA535C" w14:textId="77777777" w:rsidR="006230DA" w:rsidRDefault="006230DA" w:rsidP="006230DA">
      <w:pPr>
        <w:pStyle w:val="Tekstprzypisudolnego"/>
        <w:spacing w:line="276" w:lineRule="auto"/>
      </w:pPr>
      <w:r>
        <w:rPr>
          <w:rStyle w:val="Odwoanieprzypisudolnego"/>
        </w:rPr>
        <w:footnoteRef/>
      </w:r>
      <w:r>
        <w:t xml:space="preserve"> Ustawa z dnia 4 kwietnia 2019 r. o dostępności cyfrowej stron internetowych i aplikacji mobilnych podmiotów publicznych, t.j. Dz. U. z 2023 poz. 1440.</w:t>
      </w:r>
    </w:p>
  </w:footnote>
  <w:footnote w:id="20">
    <w:p w14:paraId="29E97C7B" w14:textId="11EC54F1" w:rsidR="002B42F0" w:rsidRDefault="002B42F0">
      <w:pPr>
        <w:pStyle w:val="Tekstprzypisudolnego"/>
      </w:pPr>
      <w:r>
        <w:rPr>
          <w:rStyle w:val="Odwoanieprzypisudolnego"/>
        </w:rPr>
        <w:footnoteRef/>
      </w:r>
      <w:r>
        <w:t xml:space="preserve"> </w:t>
      </w:r>
      <w:r w:rsidRPr="006B4770">
        <w:t xml:space="preserve">Por. </w:t>
      </w:r>
      <w:r>
        <w:rPr>
          <w:i/>
          <w:iCs/>
        </w:rPr>
        <w:t>Załącznik 6 do Wytycznych w zakresie monitorowania postępu rzeczowego realizacji programów operacyjnych na lata 2014-2020.</w:t>
      </w:r>
    </w:p>
  </w:footnote>
  <w:footnote w:id="21">
    <w:p w14:paraId="08A697BD" w14:textId="77777777" w:rsidR="008D47E2" w:rsidRDefault="008D47E2" w:rsidP="008D47E2">
      <w:pPr>
        <w:pStyle w:val="Tekstprzypisudolnego"/>
        <w:spacing w:line="276" w:lineRule="auto"/>
      </w:pPr>
      <w:r>
        <w:rPr>
          <w:rStyle w:val="Odwoanieprzypisudolnego"/>
        </w:rPr>
        <w:footnoteRef/>
      </w:r>
      <w:r>
        <w:t xml:space="preserve"> Dopuszcza się przeprowadzenie spotkań w trybie zdalnym.</w:t>
      </w:r>
    </w:p>
  </w:footnote>
  <w:footnote w:id="22">
    <w:p w14:paraId="12F014BB" w14:textId="77777777" w:rsidR="005C72A6" w:rsidRDefault="005C72A6" w:rsidP="005C72A6">
      <w:pPr>
        <w:pStyle w:val="Tekstprzypisudolnego"/>
      </w:pPr>
      <w:r>
        <w:rPr>
          <w:rStyle w:val="Odwoanieprzypisudolnego"/>
        </w:rPr>
        <w:footnoteRef/>
      </w:r>
      <w:r>
        <w:t xml:space="preserve"> </w:t>
      </w:r>
      <w:r w:rsidRPr="00546882">
        <w:t>Pod pojęciem dni roboczych należy rozumieć kolejne dni kalendarzowe z pominięciem dni ustawowo wolnych od pracy oraz sobót.</w:t>
      </w:r>
    </w:p>
  </w:footnote>
  <w:footnote w:id="23">
    <w:p w14:paraId="1F580A26" w14:textId="3764AEEC" w:rsidR="005C72A6" w:rsidRPr="00BB038F" w:rsidRDefault="005C72A6" w:rsidP="005C72A6">
      <w:pPr>
        <w:pStyle w:val="Tekstprzypisudolnego"/>
        <w:spacing w:line="276" w:lineRule="auto"/>
      </w:pPr>
      <w:r>
        <w:rPr>
          <w:rStyle w:val="Odwoanieprzypisudolnego"/>
        </w:rPr>
        <w:footnoteRef/>
      </w:r>
      <w:r>
        <w:t xml:space="preserve"> </w:t>
      </w:r>
      <w:r w:rsidRPr="00BB038F">
        <w:t xml:space="preserve">Zamawiający nie przewiduje wstępnej wersji raportu metodycznego. Każda wersja raportu metodycznego przekazana w terminie do </w:t>
      </w:r>
      <w:r w:rsidR="001D317E">
        <w:t>8</w:t>
      </w:r>
      <w:r w:rsidR="001D317E" w:rsidRPr="00BB038F">
        <w:t xml:space="preserve"> </w:t>
      </w:r>
      <w:r w:rsidRPr="00BB038F">
        <w:t xml:space="preserve">dni roboczych od dnia podpisania umowy na realizację badania zostanie uznana za wersję ostateczną, która zostanie </w:t>
      </w:r>
      <w:r>
        <w:t xml:space="preserve">poddana </w:t>
      </w:r>
      <w:r w:rsidRPr="00BB038F">
        <w:t>zatwierdzeniu.</w:t>
      </w:r>
    </w:p>
  </w:footnote>
  <w:footnote w:id="24">
    <w:p w14:paraId="0F8A20D6" w14:textId="2C975898" w:rsidR="005C72A6" w:rsidRDefault="005C72A6" w:rsidP="005C72A6">
      <w:pPr>
        <w:pStyle w:val="Tekstprzypisudolnego"/>
        <w:spacing w:line="276" w:lineRule="auto"/>
      </w:pPr>
      <w:r w:rsidRPr="00BB038F">
        <w:rPr>
          <w:rStyle w:val="Odwoanieprzypisudolnego"/>
        </w:rPr>
        <w:footnoteRef/>
      </w:r>
      <w:r w:rsidRPr="00BB038F">
        <w:t xml:space="preserve"> Zamawiający nie przewiduje wstępnej wersji raportu końcowego. Każda wersja raportu końcowego przekazana w terminie do </w:t>
      </w:r>
      <w:r w:rsidR="00AD76FC">
        <w:t>80</w:t>
      </w:r>
      <w:r w:rsidRPr="00BB038F">
        <w:t xml:space="preserve"> dni </w:t>
      </w:r>
      <w:r w:rsidR="00AD76FC">
        <w:t xml:space="preserve">roboczych </w:t>
      </w:r>
      <w:r w:rsidRPr="00BB038F">
        <w:t>od dnia podpisania umowy na realizację badania zostanie uznana za wersję ostateczną, która zostanie poddana ocenie pod kątem spełnienia wymagań merytorycznych umowy.</w:t>
      </w:r>
    </w:p>
  </w:footnote>
  <w:footnote w:id="25">
    <w:p w14:paraId="11181C40" w14:textId="77777777" w:rsidR="00F00A1D" w:rsidRDefault="00F00A1D" w:rsidP="00F00A1D">
      <w:pPr>
        <w:pStyle w:val="Tekstprzypisudolnego"/>
      </w:pPr>
      <w:r>
        <w:rPr>
          <w:rStyle w:val="Odwoanieprzypisudolnego"/>
        </w:rPr>
        <w:footnoteRef/>
      </w:r>
      <w:r>
        <w:t xml:space="preserve"> </w:t>
      </w:r>
      <w:r>
        <w:rPr>
          <w:rFonts w:asciiTheme="minorHAnsi" w:hAnsiTheme="minorHAnsi" w:cstheme="minorHAnsi"/>
        </w:rPr>
        <w:t xml:space="preserve">Jeżeli dana metoda/technika badawcza będzie wykorzystywana </w:t>
      </w:r>
      <w:r w:rsidRPr="00C30393">
        <w:rPr>
          <w:rFonts w:asciiTheme="minorHAnsi" w:hAnsiTheme="minorHAnsi" w:cstheme="minorHAnsi"/>
        </w:rPr>
        <w:t>do</w:t>
      </w:r>
      <w:r>
        <w:rPr>
          <w:rFonts w:asciiTheme="minorHAnsi" w:hAnsiTheme="minorHAnsi" w:cstheme="minorHAnsi"/>
        </w:rPr>
        <w:t xml:space="preserve"> realizacji celów szczegółowych badania</w:t>
      </w:r>
      <w:r w:rsidRPr="00C30393">
        <w:rPr>
          <w:rFonts w:asciiTheme="minorHAnsi" w:hAnsiTheme="minorHAnsi" w:cstheme="minorHAnsi"/>
        </w:rPr>
        <w:t>,</w:t>
      </w:r>
      <w:r>
        <w:rPr>
          <w:rFonts w:asciiTheme="minorHAnsi" w:hAnsiTheme="minorHAnsi" w:cstheme="minorHAnsi"/>
        </w:rPr>
        <w:t xml:space="preserve"> w odpowiedniej kolumnie należy wstawić znak X.</w:t>
      </w:r>
    </w:p>
  </w:footnote>
  <w:footnote w:id="26">
    <w:p w14:paraId="650085C9" w14:textId="77777777" w:rsidR="00F00A1D" w:rsidRDefault="00F00A1D" w:rsidP="00F00A1D">
      <w:pPr>
        <w:pStyle w:val="Tekstprzypisudolnego"/>
        <w:spacing w:line="276" w:lineRule="auto"/>
      </w:pPr>
      <w:r>
        <w:rPr>
          <w:rStyle w:val="Odwoanieprzypisudolnego"/>
        </w:rPr>
        <w:footnoteRef/>
      </w:r>
      <w:r>
        <w:t xml:space="preserve"> Zastrzegając ofertę w całości należy wziąć pod uwagę orzeczenie Trybunału Sprawiedliwości Unii Europejskiej z 17 listopada 2022 r. nr C-54/21, cytowane i komentowane w literaturze przedmiotu w następujący sposób: </w:t>
      </w:r>
      <w:r w:rsidRPr="007C43C1">
        <w:t xml:space="preserve">„(…) W konsekwencji, zdaniem Trybunału, zawartych w ofertach informacji, które są istotne dla oceny tych ofert i udzielenia zamówienia na podstawie kryteriów określonych w ogłoszeniu o zamówieniu i specyfikacji </w:t>
      </w:r>
      <w:r w:rsidRPr="008B4C43">
        <w:t xml:space="preserve">warunków zamówienia, nie można każdorazowo i w całości uznawać za poufne”, A. Packo, </w:t>
      </w:r>
      <w:r w:rsidRPr="008B4C43">
        <w:rPr>
          <w:i/>
          <w:iCs/>
        </w:rPr>
        <w:t>TSUE o utajnianiu</w:t>
      </w:r>
      <w:r w:rsidRPr="00E40070">
        <w:rPr>
          <w:i/>
          <w:iCs/>
        </w:rPr>
        <w:t xml:space="preserve"> dokumentów (cz. 2)</w:t>
      </w:r>
      <w:r w:rsidRPr="007C43C1">
        <w:t>, „Przetargi Publiczne”, luty 2023, s. 42.</w:t>
      </w:r>
    </w:p>
  </w:footnote>
  <w:footnote w:id="27">
    <w:p w14:paraId="6019553F" w14:textId="77777777" w:rsidR="00F00A1D" w:rsidRPr="000831E1" w:rsidRDefault="00F00A1D" w:rsidP="00F00A1D">
      <w:pPr>
        <w:pStyle w:val="Tekstprzypisudolnego"/>
        <w:spacing w:line="276" w:lineRule="auto"/>
      </w:pPr>
      <w:r>
        <w:rPr>
          <w:rStyle w:val="Odwoanieprzypisudolnego"/>
        </w:rPr>
        <w:footnoteRef/>
      </w:r>
      <w:r>
        <w:t xml:space="preserve"> </w:t>
      </w:r>
      <w:r w:rsidRPr="00E40070">
        <w:rPr>
          <w:rFonts w:asciiTheme="minorHAnsi" w:hAnsiTheme="minorHAnsi"/>
          <w:bCs/>
          <w:i/>
          <w:iCs/>
        </w:rPr>
        <w:t>Wytyczn</w:t>
      </w:r>
      <w:r>
        <w:rPr>
          <w:rFonts w:asciiTheme="minorHAnsi" w:hAnsiTheme="minorHAnsi"/>
          <w:bCs/>
          <w:i/>
          <w:iCs/>
        </w:rPr>
        <w:t>e</w:t>
      </w:r>
      <w:r w:rsidRPr="00E40070">
        <w:rPr>
          <w:rFonts w:asciiTheme="minorHAnsi" w:hAnsiTheme="minorHAnsi"/>
          <w:bCs/>
          <w:i/>
          <w:iCs/>
        </w:rPr>
        <w:t xml:space="preserve"> dotycząc</w:t>
      </w:r>
      <w:r>
        <w:rPr>
          <w:rFonts w:asciiTheme="minorHAnsi" w:hAnsiTheme="minorHAnsi"/>
          <w:bCs/>
          <w:i/>
          <w:iCs/>
        </w:rPr>
        <w:t>e</w:t>
      </w:r>
      <w:r w:rsidRPr="00E40070">
        <w:rPr>
          <w:rFonts w:asciiTheme="minorHAnsi" w:hAnsiTheme="minorHAnsi"/>
          <w:bCs/>
          <w:i/>
          <w:iCs/>
        </w:rPr>
        <w:t xml:space="preserve"> ewaluacji polityki spójności na lata 20</w:t>
      </w:r>
      <w:r>
        <w:rPr>
          <w:rFonts w:asciiTheme="minorHAnsi" w:hAnsiTheme="minorHAnsi"/>
          <w:bCs/>
          <w:i/>
          <w:iCs/>
        </w:rPr>
        <w:t>14-2020</w:t>
      </w:r>
      <w:r w:rsidRPr="00E40070">
        <w:rPr>
          <w:rFonts w:asciiTheme="minorHAnsi" w:hAnsiTheme="minorHAnsi"/>
          <w:bCs/>
        </w:rPr>
        <w:t xml:space="preserve">, </w:t>
      </w:r>
      <w:r w:rsidRPr="000831E1">
        <w:rPr>
          <w:rFonts w:asciiTheme="minorHAnsi" w:hAnsiTheme="minorHAnsi"/>
          <w:bCs/>
        </w:rPr>
        <w:t>Minister Funduszy i Polityki Regionalnej</w:t>
      </w:r>
      <w:r>
        <w:rPr>
          <w:rFonts w:asciiTheme="minorHAnsi" w:hAnsiTheme="minorHAnsi"/>
          <w:bCs/>
        </w:rPr>
        <w:t xml:space="preserve">, </w:t>
      </w:r>
      <w:r w:rsidRPr="00E40070">
        <w:rPr>
          <w:rFonts w:asciiTheme="minorHAnsi" w:hAnsiTheme="minorHAnsi"/>
          <w:bCs/>
        </w:rPr>
        <w:t xml:space="preserve">Warszawa, </w:t>
      </w:r>
      <w:r>
        <w:rPr>
          <w:rFonts w:asciiTheme="minorHAnsi" w:hAnsiTheme="minorHAnsi"/>
          <w:bCs/>
        </w:rPr>
        <w:t>15.06.2021, s. 28-29.</w:t>
      </w:r>
    </w:p>
  </w:footnote>
  <w:footnote w:id="28">
    <w:p w14:paraId="332A6F4E" w14:textId="77777777" w:rsidR="004E68A7" w:rsidRDefault="004E68A7" w:rsidP="004E68A7">
      <w:pPr>
        <w:pStyle w:val="Tekstprzypisudolnego"/>
        <w:spacing w:line="276" w:lineRule="auto"/>
      </w:pPr>
      <w:r>
        <w:rPr>
          <w:rStyle w:val="Odwoanieprzypisudolnego"/>
        </w:rPr>
        <w:footnoteRef/>
      </w:r>
      <w:r>
        <w:t xml:space="preserve"> Dokument dostępny pod linkiem: </w:t>
      </w:r>
      <w:hyperlink r:id="rId7" w:history="1">
        <w:r w:rsidRPr="004316A6">
          <w:rPr>
            <w:rStyle w:val="Hipercze"/>
          </w:rPr>
          <w:t>Podręcznik wnioskodawcy i beneficjenta Funduszy Europejskich na lata 2021-2027 w zakresie informacji i promocji</w:t>
        </w:r>
      </w:hyperlink>
      <w:r>
        <w:t xml:space="preserve">. </w:t>
      </w:r>
    </w:p>
  </w:footnote>
  <w:footnote w:id="29">
    <w:p w14:paraId="7DFCD8D3" w14:textId="77777777" w:rsidR="004E68A7" w:rsidRDefault="004E68A7" w:rsidP="004E68A7">
      <w:pPr>
        <w:pStyle w:val="Tekstprzypisudolnego"/>
        <w:spacing w:line="276" w:lineRule="auto"/>
      </w:pPr>
      <w:r>
        <w:rPr>
          <w:rStyle w:val="Odwoanieprzypisudolnego"/>
        </w:rPr>
        <w:footnoteRef/>
      </w:r>
      <w:r>
        <w:t xml:space="preserve"> Dokument dostępny pod linkiem:</w:t>
      </w:r>
      <w:r w:rsidRPr="00827593">
        <w:t xml:space="preserve"> </w:t>
      </w:r>
      <w:hyperlink r:id="rId8" w:history="1">
        <w:r>
          <w:rPr>
            <w:rStyle w:val="Hipercze"/>
          </w:rPr>
          <w:t>Księga Tożsamości Wizualnej marki Fundusze Europejskie 2021-2027</w:t>
        </w:r>
      </w:hyperlink>
      <w:r>
        <w:t>.</w:t>
      </w:r>
    </w:p>
  </w:footnote>
  <w:footnote w:id="30">
    <w:p w14:paraId="68172085" w14:textId="77777777" w:rsidR="004E68A7" w:rsidRDefault="004E68A7" w:rsidP="004E68A7">
      <w:pPr>
        <w:pStyle w:val="Tekstprzypisudolnego"/>
        <w:spacing w:line="276" w:lineRule="auto"/>
      </w:pPr>
      <w:r>
        <w:rPr>
          <w:rStyle w:val="Odwoanieprzypisudolnego"/>
        </w:rPr>
        <w:footnoteRef/>
      </w:r>
      <w:r>
        <w:t xml:space="preserve"> Dokument dostępny pod linkiem: </w:t>
      </w:r>
      <w:hyperlink r:id="rId9" w:history="1">
        <w:r w:rsidRPr="004316A6">
          <w:rPr>
            <w:rStyle w:val="Hipercze"/>
          </w:rPr>
          <w:t>Strategia komunikacji programu Fundusze Europejskie dla Podlaskiego 2021-2027</w:t>
        </w:r>
      </w:hyperlink>
      <w:r>
        <w:t>.</w:t>
      </w:r>
    </w:p>
  </w:footnote>
  <w:footnote w:id="31">
    <w:p w14:paraId="5A47708C" w14:textId="77777777" w:rsidR="004E68A7" w:rsidRDefault="004E68A7" w:rsidP="004E68A7">
      <w:pPr>
        <w:pStyle w:val="Tekstprzypisudolnego"/>
        <w:spacing w:line="276" w:lineRule="auto"/>
      </w:pPr>
      <w:r>
        <w:rPr>
          <w:rStyle w:val="Odwoanieprzypisudolnego"/>
        </w:rPr>
        <w:footnoteRef/>
      </w:r>
      <w:r>
        <w:t xml:space="preserve"> </w:t>
      </w:r>
      <w:r w:rsidRPr="00451CD3">
        <w:t xml:space="preserve">Dokument dostępny </w:t>
      </w:r>
      <w:r>
        <w:t>pod linkiem</w:t>
      </w:r>
      <w:r w:rsidRPr="00451CD3">
        <w:t xml:space="preserve">: </w:t>
      </w:r>
      <w:hyperlink r:id="rId10" w:history="1">
        <w:r w:rsidRPr="004316A6">
          <w:rPr>
            <w:rStyle w:val="Hipercze"/>
          </w:rPr>
          <w:t>System Identyfikacji Wizualnej Marki Województwo Podlaskie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4A7B" w14:textId="649CE0E0" w:rsidR="00151708" w:rsidRDefault="00151708" w:rsidP="00151708">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0D34" w14:textId="716BEDE7" w:rsidR="00855872" w:rsidRDefault="00855872" w:rsidP="00855872">
    <w:pPr>
      <w:pStyle w:val="Nagwek"/>
      <w:jc w:val="center"/>
    </w:pPr>
    <w:r>
      <w:rPr>
        <w:noProof/>
      </w:rPr>
      <w:drawing>
        <wp:inline distT="0" distB="0" distL="0" distR="0" wp14:anchorId="5492B2C6" wp14:editId="1AE13983">
          <wp:extent cx="5715000" cy="666750"/>
          <wp:effectExtent l="0" t="0" r="0" b="0"/>
          <wp:docPr id="273641041" name="Obraz 1" descr="Obraz przedstawia logotypy Fundusze Europejskie dla Podlaskiego, Rzeczpospolita Polska, unia Europejska, Województwo Podla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41041" name="Obraz 1" descr="Obraz przedstawia logotypy Fundusze Europejskie dla Podlaskiego, Rzeczpospolita Polska, unia Europejska, Województwo Podlask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09CB3C4"/>
    <w:name w:val="WWNum1"/>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872"/>
        </w:tabs>
        <w:ind w:left="872" w:hanging="360"/>
      </w:pPr>
    </w:lvl>
    <w:lvl w:ilvl="2">
      <w:start w:val="1"/>
      <w:numFmt w:val="lowerRoman"/>
      <w:lvlText w:val="%2.%3."/>
      <w:lvlJc w:val="left"/>
      <w:pPr>
        <w:tabs>
          <w:tab w:val="num" w:pos="1592"/>
        </w:tabs>
        <w:ind w:left="1592" w:hanging="180"/>
      </w:pPr>
    </w:lvl>
    <w:lvl w:ilvl="3">
      <w:start w:val="1"/>
      <w:numFmt w:val="decimal"/>
      <w:lvlText w:val="%2.%3.%4."/>
      <w:lvlJc w:val="left"/>
      <w:pPr>
        <w:tabs>
          <w:tab w:val="num" w:pos="2312"/>
        </w:tabs>
        <w:ind w:left="2312" w:hanging="360"/>
      </w:pPr>
    </w:lvl>
    <w:lvl w:ilvl="4">
      <w:start w:val="1"/>
      <w:numFmt w:val="lowerLetter"/>
      <w:lvlText w:val="%2.%3.%4.%5."/>
      <w:lvlJc w:val="left"/>
      <w:pPr>
        <w:tabs>
          <w:tab w:val="num" w:pos="3032"/>
        </w:tabs>
        <w:ind w:left="3032" w:hanging="360"/>
      </w:pPr>
    </w:lvl>
    <w:lvl w:ilvl="5">
      <w:start w:val="1"/>
      <w:numFmt w:val="lowerRoman"/>
      <w:lvlText w:val="%2.%3.%4.%5.%6."/>
      <w:lvlJc w:val="left"/>
      <w:pPr>
        <w:tabs>
          <w:tab w:val="num" w:pos="3752"/>
        </w:tabs>
        <w:ind w:left="3752" w:hanging="180"/>
      </w:pPr>
    </w:lvl>
    <w:lvl w:ilvl="6">
      <w:start w:val="1"/>
      <w:numFmt w:val="decimal"/>
      <w:lvlText w:val="%2.%3.%4.%5.%6.%7."/>
      <w:lvlJc w:val="left"/>
      <w:pPr>
        <w:tabs>
          <w:tab w:val="num" w:pos="4472"/>
        </w:tabs>
        <w:ind w:left="4472" w:hanging="360"/>
      </w:pPr>
    </w:lvl>
    <w:lvl w:ilvl="7">
      <w:start w:val="1"/>
      <w:numFmt w:val="lowerLetter"/>
      <w:lvlText w:val="%2.%3.%4.%5.%6.%7.%8."/>
      <w:lvlJc w:val="left"/>
      <w:pPr>
        <w:tabs>
          <w:tab w:val="num" w:pos="5192"/>
        </w:tabs>
        <w:ind w:left="5192" w:hanging="360"/>
      </w:pPr>
    </w:lvl>
    <w:lvl w:ilvl="8">
      <w:start w:val="1"/>
      <w:numFmt w:val="lowerRoman"/>
      <w:lvlText w:val="%2.%3.%4.%5.%6.%7.%8.%9."/>
      <w:lvlJc w:val="left"/>
      <w:pPr>
        <w:tabs>
          <w:tab w:val="num" w:pos="5912"/>
        </w:tabs>
        <w:ind w:left="5912" w:hanging="180"/>
      </w:pPr>
    </w:lvl>
  </w:abstractNum>
  <w:abstractNum w:abstractNumId="1" w15:restartNumberingAfterBreak="0">
    <w:nsid w:val="00804D31"/>
    <w:multiLevelType w:val="multilevel"/>
    <w:tmpl w:val="0415001F"/>
    <w:styleLink w:val="Styl1"/>
    <w:lvl w:ilvl="0">
      <w:start w:val="1"/>
      <w:numFmt w:val="decimal"/>
      <w:lvlText w:val="%1."/>
      <w:lvlJc w:val="left"/>
      <w:pPr>
        <w:ind w:left="360" w:hanging="360"/>
      </w:pPr>
      <w:rPr>
        <w:rFonts w:asciiTheme="majorHAnsi" w:hAnsiTheme="majorHAnsi"/>
        <w:b/>
        <w:color w:val="0070C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35733"/>
    <w:multiLevelType w:val="hybridMultilevel"/>
    <w:tmpl w:val="FA8EC4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61A73"/>
    <w:multiLevelType w:val="hybridMultilevel"/>
    <w:tmpl w:val="E13E9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09659B"/>
    <w:multiLevelType w:val="hybridMultilevel"/>
    <w:tmpl w:val="8530093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0703310F"/>
    <w:multiLevelType w:val="hybridMultilevel"/>
    <w:tmpl w:val="A46071CA"/>
    <w:lvl w:ilvl="0" w:tplc="DE24C6EA">
      <w:start w:val="1"/>
      <w:numFmt w:val="decimal"/>
      <w:lvlText w:val="%1."/>
      <w:lvlJc w:val="left"/>
      <w:pPr>
        <w:ind w:left="1002" w:hanging="43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7D400F3"/>
    <w:multiLevelType w:val="hybridMultilevel"/>
    <w:tmpl w:val="2FCE6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FA5D6A"/>
    <w:multiLevelType w:val="hybridMultilevel"/>
    <w:tmpl w:val="71A6493A"/>
    <w:lvl w:ilvl="0" w:tplc="C0D0717A">
      <w:start w:val="1"/>
      <w:numFmt w:val="lowerLetter"/>
      <w:lvlText w:val="%1)"/>
      <w:lvlJc w:val="left"/>
      <w:pPr>
        <w:ind w:left="624" w:hanging="34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AFB0077"/>
    <w:multiLevelType w:val="multilevel"/>
    <w:tmpl w:val="36140018"/>
    <w:lvl w:ilvl="0">
      <w:start w:val="1"/>
      <w:numFmt w:val="decimal"/>
      <w:lvlText w:val="%1"/>
      <w:lvlJc w:val="left"/>
      <w:pPr>
        <w:ind w:left="432" w:hanging="432"/>
      </w:pPr>
      <w:rPr>
        <w:b/>
        <w:bCs w:val="0"/>
      </w:rPr>
    </w:lvl>
    <w:lvl w:ilvl="1">
      <w:start w:val="1"/>
      <w:numFmt w:val="lowerLetter"/>
      <w:lvlText w:val="%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D1E61B9"/>
    <w:multiLevelType w:val="hybridMultilevel"/>
    <w:tmpl w:val="4450188C"/>
    <w:lvl w:ilvl="0" w:tplc="326E2476">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D10660"/>
    <w:multiLevelType w:val="hybridMultilevel"/>
    <w:tmpl w:val="86063898"/>
    <w:lvl w:ilvl="0" w:tplc="5C1AC494">
      <w:start w:val="1"/>
      <w:numFmt w:val="lowerLetter"/>
      <w:lvlText w:val="%1)"/>
      <w:lvlJc w:val="left"/>
      <w:pPr>
        <w:ind w:left="720" w:hanging="360"/>
      </w:pPr>
      <w:rPr>
        <w:b w:val="0"/>
        <w:bCs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B0B42"/>
    <w:multiLevelType w:val="hybridMultilevel"/>
    <w:tmpl w:val="2B5851FE"/>
    <w:lvl w:ilvl="0" w:tplc="8A36DD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9C1DD0"/>
    <w:multiLevelType w:val="hybridMultilevel"/>
    <w:tmpl w:val="D98AFC9C"/>
    <w:lvl w:ilvl="0" w:tplc="E2A42EB2">
      <w:start w:val="1"/>
      <w:numFmt w:val="decimal"/>
      <w:lvlText w:val="%1."/>
      <w:lvlJc w:val="left"/>
      <w:pPr>
        <w:ind w:left="862" w:hanging="360"/>
      </w:pPr>
      <w:rPr>
        <w:b/>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8B901C5"/>
    <w:multiLevelType w:val="hybridMultilevel"/>
    <w:tmpl w:val="57FE1708"/>
    <w:lvl w:ilvl="0" w:tplc="DA440AF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9740C84"/>
    <w:multiLevelType w:val="hybridMultilevel"/>
    <w:tmpl w:val="C3FE90C4"/>
    <w:lvl w:ilvl="0" w:tplc="BB30D2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5886A89"/>
    <w:multiLevelType w:val="hybridMultilevel"/>
    <w:tmpl w:val="B1B2864E"/>
    <w:lvl w:ilvl="0" w:tplc="BB30D20A">
      <w:start w:val="1"/>
      <w:numFmt w:val="bullet"/>
      <w:lvlText w:val=""/>
      <w:lvlJc w:val="left"/>
      <w:pPr>
        <w:ind w:left="2280" w:hanging="360"/>
      </w:pPr>
      <w:rPr>
        <w:rFonts w:ascii="Symbol" w:hAnsi="Symbol"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15:restartNumberingAfterBreak="0">
    <w:nsid w:val="35DF5ED0"/>
    <w:multiLevelType w:val="hybridMultilevel"/>
    <w:tmpl w:val="28641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1266E6"/>
    <w:multiLevelType w:val="multilevel"/>
    <w:tmpl w:val="695099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9FA63CF"/>
    <w:multiLevelType w:val="hybridMultilevel"/>
    <w:tmpl w:val="AFA6F8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5C6027"/>
    <w:multiLevelType w:val="multilevel"/>
    <w:tmpl w:val="27DEF86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8B62F8"/>
    <w:multiLevelType w:val="multilevel"/>
    <w:tmpl w:val="DBDC35CC"/>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1" w15:restartNumberingAfterBreak="0">
    <w:nsid w:val="456C0F35"/>
    <w:multiLevelType w:val="hybridMultilevel"/>
    <w:tmpl w:val="2FAC28DC"/>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4A697359"/>
    <w:multiLevelType w:val="hybridMultilevel"/>
    <w:tmpl w:val="E9E0B8E4"/>
    <w:lvl w:ilvl="0" w:tplc="FB7454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22449B"/>
    <w:multiLevelType w:val="hybridMultilevel"/>
    <w:tmpl w:val="7790580E"/>
    <w:lvl w:ilvl="0" w:tplc="04150017">
      <w:start w:val="1"/>
      <w:numFmt w:val="lowerLetter"/>
      <w:lvlText w:val="%1)"/>
      <w:lvlJc w:val="left"/>
      <w:pPr>
        <w:ind w:left="1080" w:hanging="360"/>
      </w:pPr>
    </w:lvl>
    <w:lvl w:ilvl="1" w:tplc="FB74543A">
      <w:start w:val="1"/>
      <w:numFmt w:val="bullet"/>
      <w:lvlText w:val=""/>
      <w:lvlJc w:val="left"/>
      <w:pPr>
        <w:ind w:left="1778" w:hanging="36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FDE36C8"/>
    <w:multiLevelType w:val="hybridMultilevel"/>
    <w:tmpl w:val="2FEA692E"/>
    <w:lvl w:ilvl="0" w:tplc="772C5218">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AE6ED6"/>
    <w:multiLevelType w:val="multilevel"/>
    <w:tmpl w:val="C1DCB9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B71474"/>
    <w:multiLevelType w:val="multilevel"/>
    <w:tmpl w:val="DA0A2F40"/>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C057C2"/>
    <w:multiLevelType w:val="multilevel"/>
    <w:tmpl w:val="A2F2C3B2"/>
    <w:lvl w:ilvl="0">
      <w:start w:val="1"/>
      <w:numFmt w:val="decimal"/>
      <w:lvlText w:val="%1"/>
      <w:lvlJc w:val="left"/>
      <w:pPr>
        <w:ind w:left="432" w:hanging="432"/>
      </w:pPr>
      <w:rPr>
        <w:b/>
        <w:bCs w:val="0"/>
      </w:rPr>
    </w:lvl>
    <w:lvl w:ilvl="1">
      <w:start w:val="1"/>
      <w:numFmt w:val="decimal"/>
      <w:lvlText w:val="%1.%2"/>
      <w:lvlJc w:val="left"/>
      <w:pPr>
        <w:ind w:left="576" w:hanging="576"/>
      </w:pPr>
      <w:rPr>
        <w:b/>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DAF5642"/>
    <w:multiLevelType w:val="hybridMultilevel"/>
    <w:tmpl w:val="4CA6F446"/>
    <w:lvl w:ilvl="0" w:tplc="04150001">
      <w:start w:val="1"/>
      <w:numFmt w:val="bullet"/>
      <w:lvlText w:val=""/>
      <w:lvlJc w:val="left"/>
      <w:pPr>
        <w:ind w:left="1440" w:hanging="360"/>
      </w:pPr>
      <w:rPr>
        <w:rFonts w:ascii="Symbol" w:hAnsi="Symbol" w:hint="default"/>
      </w:rPr>
    </w:lvl>
    <w:lvl w:ilvl="1" w:tplc="8A36DD6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0735E98"/>
    <w:multiLevelType w:val="hybridMultilevel"/>
    <w:tmpl w:val="93A83F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1477E4"/>
    <w:multiLevelType w:val="multilevel"/>
    <w:tmpl w:val="88D4BCE2"/>
    <w:lvl w:ilvl="0">
      <w:start w:val="1"/>
      <w:numFmt w:val="decimal"/>
      <w:lvlText w:val="%1."/>
      <w:lvlJc w:val="left"/>
      <w:pPr>
        <w:tabs>
          <w:tab w:val="num" w:pos="360"/>
        </w:tabs>
        <w:ind w:left="360" w:hanging="360"/>
      </w:pPr>
      <w:rPr>
        <w:b w:val="0"/>
        <w:sz w:val="22"/>
        <w:szCs w:val="22"/>
      </w:rPr>
    </w:lvl>
    <w:lvl w:ilvl="1">
      <w:start w:val="1"/>
      <w:numFmt w:val="bullet"/>
      <w:lvlText w:val=""/>
      <w:lvlJc w:val="left"/>
      <w:pPr>
        <w:tabs>
          <w:tab w:val="num" w:pos="872"/>
        </w:tabs>
        <w:ind w:left="872" w:hanging="360"/>
      </w:pPr>
      <w:rPr>
        <w:rFonts w:ascii="Symbol" w:hAnsi="Symbol" w:hint="default"/>
      </w:rPr>
    </w:lvl>
    <w:lvl w:ilvl="2">
      <w:start w:val="1"/>
      <w:numFmt w:val="lowerRoman"/>
      <w:lvlText w:val="%2.%3."/>
      <w:lvlJc w:val="left"/>
      <w:pPr>
        <w:tabs>
          <w:tab w:val="num" w:pos="1592"/>
        </w:tabs>
        <w:ind w:left="1592" w:hanging="180"/>
      </w:pPr>
    </w:lvl>
    <w:lvl w:ilvl="3">
      <w:start w:val="1"/>
      <w:numFmt w:val="decimal"/>
      <w:lvlText w:val="%2.%3.%4."/>
      <w:lvlJc w:val="left"/>
      <w:pPr>
        <w:tabs>
          <w:tab w:val="num" w:pos="2312"/>
        </w:tabs>
        <w:ind w:left="2312" w:hanging="360"/>
      </w:pPr>
    </w:lvl>
    <w:lvl w:ilvl="4">
      <w:start w:val="1"/>
      <w:numFmt w:val="lowerLetter"/>
      <w:lvlText w:val="%2.%3.%4.%5."/>
      <w:lvlJc w:val="left"/>
      <w:pPr>
        <w:tabs>
          <w:tab w:val="num" w:pos="3032"/>
        </w:tabs>
        <w:ind w:left="3032" w:hanging="360"/>
      </w:pPr>
    </w:lvl>
    <w:lvl w:ilvl="5">
      <w:start w:val="1"/>
      <w:numFmt w:val="lowerRoman"/>
      <w:lvlText w:val="%2.%3.%4.%5.%6."/>
      <w:lvlJc w:val="left"/>
      <w:pPr>
        <w:tabs>
          <w:tab w:val="num" w:pos="3752"/>
        </w:tabs>
        <w:ind w:left="3752" w:hanging="180"/>
      </w:pPr>
    </w:lvl>
    <w:lvl w:ilvl="6">
      <w:start w:val="1"/>
      <w:numFmt w:val="decimal"/>
      <w:lvlText w:val="%2.%3.%4.%5.%6.%7."/>
      <w:lvlJc w:val="left"/>
      <w:pPr>
        <w:tabs>
          <w:tab w:val="num" w:pos="4472"/>
        </w:tabs>
        <w:ind w:left="4472" w:hanging="360"/>
      </w:pPr>
    </w:lvl>
    <w:lvl w:ilvl="7">
      <w:start w:val="1"/>
      <w:numFmt w:val="lowerLetter"/>
      <w:lvlText w:val="%2.%3.%4.%5.%6.%7.%8."/>
      <w:lvlJc w:val="left"/>
      <w:pPr>
        <w:tabs>
          <w:tab w:val="num" w:pos="5192"/>
        </w:tabs>
        <w:ind w:left="5192" w:hanging="360"/>
      </w:pPr>
    </w:lvl>
    <w:lvl w:ilvl="8">
      <w:start w:val="1"/>
      <w:numFmt w:val="lowerRoman"/>
      <w:lvlText w:val="%2.%3.%4.%5.%6.%7.%8.%9."/>
      <w:lvlJc w:val="left"/>
      <w:pPr>
        <w:tabs>
          <w:tab w:val="num" w:pos="5912"/>
        </w:tabs>
        <w:ind w:left="5912" w:hanging="180"/>
      </w:pPr>
    </w:lvl>
  </w:abstractNum>
  <w:abstractNum w:abstractNumId="31" w15:restartNumberingAfterBreak="0">
    <w:nsid w:val="62145256"/>
    <w:multiLevelType w:val="hybridMultilevel"/>
    <w:tmpl w:val="0DFA7D60"/>
    <w:lvl w:ilvl="0" w:tplc="FFFFFFFF">
      <w:start w:val="3"/>
      <w:numFmt w:val="lowerLetter"/>
      <w:lvlText w:val="%1)"/>
      <w:lvlJc w:val="left"/>
      <w:pPr>
        <w:ind w:left="1350" w:hanging="360"/>
      </w:pPr>
      <w:rPr>
        <w:rFonts w:hint="default"/>
      </w:rPr>
    </w:lvl>
    <w:lvl w:ilvl="1" w:tplc="A15AA5C6">
      <w:start w:val="1"/>
      <w:numFmt w:val="bullet"/>
      <w:lvlText w:val=""/>
      <w:lvlJc w:val="left"/>
      <w:pPr>
        <w:ind w:left="2070" w:hanging="360"/>
      </w:pPr>
      <w:rPr>
        <w:rFonts w:ascii="Symbol" w:hAnsi="Symbol" w:hint="default"/>
      </w:rPr>
    </w:lvl>
    <w:lvl w:ilvl="2" w:tplc="FFFFFFFF">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2" w15:restartNumberingAfterBreak="0">
    <w:nsid w:val="667F55C4"/>
    <w:multiLevelType w:val="hybridMultilevel"/>
    <w:tmpl w:val="F514B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CE344D"/>
    <w:multiLevelType w:val="hybridMultilevel"/>
    <w:tmpl w:val="5F606370"/>
    <w:lvl w:ilvl="0" w:tplc="FB74543A">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68195114"/>
    <w:multiLevelType w:val="multilevel"/>
    <w:tmpl w:val="4D181064"/>
    <w:lvl w:ilvl="0">
      <w:start w:val="1"/>
      <w:numFmt w:val="lowerLetter"/>
      <w:lvlText w:val="%1)"/>
      <w:lvlJc w:val="left"/>
      <w:pPr>
        <w:ind w:left="1428" w:hanging="360"/>
      </w:pPr>
    </w:lvl>
    <w:lvl w:ilvl="1">
      <w:start w:val="1"/>
      <w:numFmt w:val="bullet"/>
      <w:lvlText w:val=""/>
      <w:lvlJc w:val="left"/>
      <w:pPr>
        <w:ind w:left="1860" w:hanging="432"/>
      </w:pPr>
      <w:rPr>
        <w:rFonts w:ascii="Symbol" w:hAnsi="Symbol" w:hint="default"/>
      </w:r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35" w15:restartNumberingAfterBreak="0">
    <w:nsid w:val="6B600616"/>
    <w:multiLevelType w:val="hybridMultilevel"/>
    <w:tmpl w:val="375E79D2"/>
    <w:lvl w:ilvl="0" w:tplc="04150017">
      <w:start w:val="1"/>
      <w:numFmt w:val="lowerLetter"/>
      <w:lvlText w:val="%1)"/>
      <w:lvlJc w:val="left"/>
      <w:pPr>
        <w:ind w:left="1080" w:hanging="360"/>
      </w:pPr>
    </w:lvl>
    <w:lvl w:ilvl="1" w:tplc="04150017">
      <w:start w:val="1"/>
      <w:numFmt w:val="lowerLetter"/>
      <w:lvlText w:val="%2)"/>
      <w:lvlJc w:val="left"/>
      <w:pPr>
        <w:ind w:left="1778"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CCB75A4"/>
    <w:multiLevelType w:val="hybridMultilevel"/>
    <w:tmpl w:val="43821E30"/>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CB753C"/>
    <w:multiLevelType w:val="hybridMultilevel"/>
    <w:tmpl w:val="6EAC4F3C"/>
    <w:lvl w:ilvl="0" w:tplc="04150017">
      <w:start w:val="1"/>
      <w:numFmt w:val="lowerLetter"/>
      <w:lvlText w:val="%1)"/>
      <w:lvlJc w:val="left"/>
      <w:pPr>
        <w:ind w:left="720" w:hanging="360"/>
      </w:pPr>
    </w:lvl>
    <w:lvl w:ilvl="1" w:tplc="FB74543A">
      <w:start w:val="1"/>
      <w:numFmt w:val="bullet"/>
      <w:lvlText w:val=""/>
      <w:lvlJc w:val="left"/>
      <w:pPr>
        <w:ind w:left="1440" w:hanging="360"/>
      </w:pPr>
      <w:rPr>
        <w:rFonts w:ascii="Symbol" w:hAnsi="Symbol" w:hint="default"/>
      </w:rPr>
    </w:lvl>
    <w:lvl w:ilvl="2" w:tplc="1CA8D802">
      <w:start w:val="1"/>
      <w:numFmt w:val="upperRoman"/>
      <w:lvlText w:val="%3."/>
      <w:lvlJc w:val="right"/>
      <w:pPr>
        <w:ind w:left="2160" w:hanging="180"/>
      </w:pPr>
      <w:rPr>
        <w:rFonts w:asciiTheme="minorHAnsi" w:eastAsiaTheme="minorHAnsi" w:hAnsiTheme="minorHAnsi"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FD2439"/>
    <w:multiLevelType w:val="hybridMultilevel"/>
    <w:tmpl w:val="16564E6A"/>
    <w:lvl w:ilvl="0" w:tplc="8A36DD6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15:restartNumberingAfterBreak="0">
    <w:nsid w:val="7CAE712C"/>
    <w:multiLevelType w:val="multilevel"/>
    <w:tmpl w:val="FAB6B108"/>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C654DC"/>
    <w:multiLevelType w:val="hybridMultilevel"/>
    <w:tmpl w:val="B04CFA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FB103F9"/>
    <w:multiLevelType w:val="hybridMultilevel"/>
    <w:tmpl w:val="81448D0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4309946">
    <w:abstractNumId w:val="1"/>
  </w:num>
  <w:num w:numId="2" w16cid:durableId="999695306">
    <w:abstractNumId w:val="27"/>
  </w:num>
  <w:num w:numId="3" w16cid:durableId="165171514">
    <w:abstractNumId w:val="41"/>
  </w:num>
  <w:num w:numId="4" w16cid:durableId="1846237269">
    <w:abstractNumId w:val="33"/>
  </w:num>
  <w:num w:numId="5" w16cid:durableId="1043938924">
    <w:abstractNumId w:val="22"/>
  </w:num>
  <w:num w:numId="6" w16cid:durableId="1442650531">
    <w:abstractNumId w:val="17"/>
  </w:num>
  <w:num w:numId="7" w16cid:durableId="1637107050">
    <w:abstractNumId w:val="32"/>
  </w:num>
  <w:num w:numId="8" w16cid:durableId="1797987763">
    <w:abstractNumId w:val="25"/>
  </w:num>
  <w:num w:numId="9" w16cid:durableId="320815611">
    <w:abstractNumId w:val="6"/>
  </w:num>
  <w:num w:numId="10" w16cid:durableId="752512767">
    <w:abstractNumId w:val="7"/>
  </w:num>
  <w:num w:numId="11" w16cid:durableId="841120820">
    <w:abstractNumId w:val="12"/>
  </w:num>
  <w:num w:numId="12" w16cid:durableId="1016275088">
    <w:abstractNumId w:val="5"/>
  </w:num>
  <w:num w:numId="13" w16cid:durableId="1238513701">
    <w:abstractNumId w:val="0"/>
  </w:num>
  <w:num w:numId="14" w16cid:durableId="771322531">
    <w:abstractNumId w:val="30"/>
  </w:num>
  <w:num w:numId="15" w16cid:durableId="318268071">
    <w:abstractNumId w:val="18"/>
  </w:num>
  <w:num w:numId="16" w16cid:durableId="1899780998">
    <w:abstractNumId w:val="14"/>
  </w:num>
  <w:num w:numId="17" w16cid:durableId="804933415">
    <w:abstractNumId w:val="24"/>
  </w:num>
  <w:num w:numId="18" w16cid:durableId="2128813672">
    <w:abstractNumId w:val="20"/>
  </w:num>
  <w:num w:numId="19" w16cid:durableId="2140218993">
    <w:abstractNumId w:val="31"/>
  </w:num>
  <w:num w:numId="20" w16cid:durableId="1958217974">
    <w:abstractNumId w:val="36"/>
  </w:num>
  <w:num w:numId="21" w16cid:durableId="2091658099">
    <w:abstractNumId w:val="8"/>
  </w:num>
  <w:num w:numId="22" w16cid:durableId="603460323">
    <w:abstractNumId w:val="21"/>
  </w:num>
  <w:num w:numId="23" w16cid:durableId="15811653">
    <w:abstractNumId w:val="15"/>
  </w:num>
  <w:num w:numId="24" w16cid:durableId="503280040">
    <w:abstractNumId w:val="19"/>
  </w:num>
  <w:num w:numId="25" w16cid:durableId="133718289">
    <w:abstractNumId w:val="3"/>
  </w:num>
  <w:num w:numId="26" w16cid:durableId="466044107">
    <w:abstractNumId w:val="26"/>
  </w:num>
  <w:num w:numId="27" w16cid:durableId="409237978">
    <w:abstractNumId w:val="39"/>
  </w:num>
  <w:num w:numId="28" w16cid:durableId="1904295690">
    <w:abstractNumId w:val="34"/>
  </w:num>
  <w:num w:numId="29" w16cid:durableId="1886481244">
    <w:abstractNumId w:val="4"/>
  </w:num>
  <w:num w:numId="30" w16cid:durableId="1795171659">
    <w:abstractNumId w:val="2"/>
  </w:num>
  <w:num w:numId="31" w16cid:durableId="608664174">
    <w:abstractNumId w:val="16"/>
  </w:num>
  <w:num w:numId="32" w16cid:durableId="1150096715">
    <w:abstractNumId w:val="13"/>
  </w:num>
  <w:num w:numId="33" w16cid:durableId="28267939">
    <w:abstractNumId w:val="35"/>
  </w:num>
  <w:num w:numId="34" w16cid:durableId="651327584">
    <w:abstractNumId w:val="23"/>
  </w:num>
  <w:num w:numId="35" w16cid:durableId="583491740">
    <w:abstractNumId w:val="29"/>
  </w:num>
  <w:num w:numId="36" w16cid:durableId="97145985">
    <w:abstractNumId w:val="37"/>
  </w:num>
  <w:num w:numId="37" w16cid:durableId="5519736">
    <w:abstractNumId w:val="40"/>
  </w:num>
  <w:num w:numId="38" w16cid:durableId="1033726236">
    <w:abstractNumId w:val="10"/>
  </w:num>
  <w:num w:numId="39" w16cid:durableId="387921476">
    <w:abstractNumId w:val="28"/>
  </w:num>
  <w:num w:numId="40" w16cid:durableId="330066530">
    <w:abstractNumId w:val="38"/>
  </w:num>
  <w:num w:numId="41" w16cid:durableId="783111711">
    <w:abstractNumId w:val="11"/>
  </w:num>
  <w:num w:numId="42" w16cid:durableId="846947439">
    <w:abstractNumId w:val="20"/>
  </w:num>
  <w:num w:numId="43" w16cid:durableId="394091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1C"/>
    <w:rsid w:val="00011B61"/>
    <w:rsid w:val="0001244F"/>
    <w:rsid w:val="000244F7"/>
    <w:rsid w:val="00030602"/>
    <w:rsid w:val="00040EB8"/>
    <w:rsid w:val="00043590"/>
    <w:rsid w:val="00044E82"/>
    <w:rsid w:val="000501F7"/>
    <w:rsid w:val="00052976"/>
    <w:rsid w:val="0006483A"/>
    <w:rsid w:val="00067239"/>
    <w:rsid w:val="00072150"/>
    <w:rsid w:val="00080DA8"/>
    <w:rsid w:val="00093616"/>
    <w:rsid w:val="000A486C"/>
    <w:rsid w:val="000A4D9D"/>
    <w:rsid w:val="000B68D0"/>
    <w:rsid w:val="000C7EA4"/>
    <w:rsid w:val="000D2FE8"/>
    <w:rsid w:val="000D7C1F"/>
    <w:rsid w:val="000E0B26"/>
    <w:rsid w:val="001014C7"/>
    <w:rsid w:val="00120DC0"/>
    <w:rsid w:val="001218E3"/>
    <w:rsid w:val="00130278"/>
    <w:rsid w:val="00130A8C"/>
    <w:rsid w:val="00131DBF"/>
    <w:rsid w:val="00134C9A"/>
    <w:rsid w:val="0014017C"/>
    <w:rsid w:val="00141274"/>
    <w:rsid w:val="001413A9"/>
    <w:rsid w:val="00143629"/>
    <w:rsid w:val="001445E5"/>
    <w:rsid w:val="001454D7"/>
    <w:rsid w:val="00146A69"/>
    <w:rsid w:val="0014753F"/>
    <w:rsid w:val="00151708"/>
    <w:rsid w:val="00161A45"/>
    <w:rsid w:val="0017784F"/>
    <w:rsid w:val="00180F38"/>
    <w:rsid w:val="0018477A"/>
    <w:rsid w:val="001922C2"/>
    <w:rsid w:val="001A0AD8"/>
    <w:rsid w:val="001A3DA3"/>
    <w:rsid w:val="001B33B1"/>
    <w:rsid w:val="001C2E24"/>
    <w:rsid w:val="001C4826"/>
    <w:rsid w:val="001C7F59"/>
    <w:rsid w:val="001D16E7"/>
    <w:rsid w:val="001D317E"/>
    <w:rsid w:val="001D70D6"/>
    <w:rsid w:val="001E27B5"/>
    <w:rsid w:val="001E6408"/>
    <w:rsid w:val="0020168F"/>
    <w:rsid w:val="00203B92"/>
    <w:rsid w:val="0021387B"/>
    <w:rsid w:val="002275E1"/>
    <w:rsid w:val="002309B9"/>
    <w:rsid w:val="0023777E"/>
    <w:rsid w:val="0024029A"/>
    <w:rsid w:val="002402B0"/>
    <w:rsid w:val="00241A5A"/>
    <w:rsid w:val="00244623"/>
    <w:rsid w:val="002457DA"/>
    <w:rsid w:val="00247E2E"/>
    <w:rsid w:val="00252117"/>
    <w:rsid w:val="00260766"/>
    <w:rsid w:val="00271D75"/>
    <w:rsid w:val="002800DB"/>
    <w:rsid w:val="00291BE3"/>
    <w:rsid w:val="00293288"/>
    <w:rsid w:val="002A11DD"/>
    <w:rsid w:val="002A5991"/>
    <w:rsid w:val="002A7F65"/>
    <w:rsid w:val="002B292A"/>
    <w:rsid w:val="002B42F0"/>
    <w:rsid w:val="002B7921"/>
    <w:rsid w:val="002C3C58"/>
    <w:rsid w:val="002D375D"/>
    <w:rsid w:val="002E2F5F"/>
    <w:rsid w:val="002E7DE2"/>
    <w:rsid w:val="002F141C"/>
    <w:rsid w:val="00302500"/>
    <w:rsid w:val="00306B74"/>
    <w:rsid w:val="00310730"/>
    <w:rsid w:val="00310BC4"/>
    <w:rsid w:val="00311104"/>
    <w:rsid w:val="003218B3"/>
    <w:rsid w:val="003220F9"/>
    <w:rsid w:val="00324AC5"/>
    <w:rsid w:val="00335596"/>
    <w:rsid w:val="003374E9"/>
    <w:rsid w:val="00351D95"/>
    <w:rsid w:val="003648AB"/>
    <w:rsid w:val="003658FB"/>
    <w:rsid w:val="00370403"/>
    <w:rsid w:val="0037499B"/>
    <w:rsid w:val="00375CA1"/>
    <w:rsid w:val="003839F0"/>
    <w:rsid w:val="0039209D"/>
    <w:rsid w:val="00396974"/>
    <w:rsid w:val="003A0B84"/>
    <w:rsid w:val="003B76AE"/>
    <w:rsid w:val="003C732C"/>
    <w:rsid w:val="003D3D60"/>
    <w:rsid w:val="003E07A4"/>
    <w:rsid w:val="003E18AA"/>
    <w:rsid w:val="003E28CA"/>
    <w:rsid w:val="00410958"/>
    <w:rsid w:val="00414F96"/>
    <w:rsid w:val="00416FB5"/>
    <w:rsid w:val="00420182"/>
    <w:rsid w:val="00420498"/>
    <w:rsid w:val="004208DD"/>
    <w:rsid w:val="00422D26"/>
    <w:rsid w:val="00424F1B"/>
    <w:rsid w:val="004275FD"/>
    <w:rsid w:val="00445EC4"/>
    <w:rsid w:val="0045297C"/>
    <w:rsid w:val="00456E6B"/>
    <w:rsid w:val="004700F4"/>
    <w:rsid w:val="004710D2"/>
    <w:rsid w:val="004A0B55"/>
    <w:rsid w:val="004A376F"/>
    <w:rsid w:val="004B17B9"/>
    <w:rsid w:val="004B3F21"/>
    <w:rsid w:val="004B5164"/>
    <w:rsid w:val="004D31BA"/>
    <w:rsid w:val="004D33D8"/>
    <w:rsid w:val="004E68A7"/>
    <w:rsid w:val="004F3411"/>
    <w:rsid w:val="00506D21"/>
    <w:rsid w:val="00526658"/>
    <w:rsid w:val="0054482E"/>
    <w:rsid w:val="00545909"/>
    <w:rsid w:val="0055272D"/>
    <w:rsid w:val="0057064A"/>
    <w:rsid w:val="00576658"/>
    <w:rsid w:val="00584A53"/>
    <w:rsid w:val="00593B3D"/>
    <w:rsid w:val="00595276"/>
    <w:rsid w:val="005959AB"/>
    <w:rsid w:val="005A623D"/>
    <w:rsid w:val="005B2878"/>
    <w:rsid w:val="005B4EC8"/>
    <w:rsid w:val="005C2FCB"/>
    <w:rsid w:val="005C5609"/>
    <w:rsid w:val="005C72A6"/>
    <w:rsid w:val="005C7C31"/>
    <w:rsid w:val="005D2396"/>
    <w:rsid w:val="005D702E"/>
    <w:rsid w:val="005E1FB6"/>
    <w:rsid w:val="005E7585"/>
    <w:rsid w:val="005F6088"/>
    <w:rsid w:val="00614393"/>
    <w:rsid w:val="006230DA"/>
    <w:rsid w:val="00634418"/>
    <w:rsid w:val="006463D0"/>
    <w:rsid w:val="00653855"/>
    <w:rsid w:val="00655CD4"/>
    <w:rsid w:val="006577A0"/>
    <w:rsid w:val="0066035D"/>
    <w:rsid w:val="00662699"/>
    <w:rsid w:val="00666AA4"/>
    <w:rsid w:val="00676714"/>
    <w:rsid w:val="0068375E"/>
    <w:rsid w:val="00684F9A"/>
    <w:rsid w:val="006925E0"/>
    <w:rsid w:val="006A44D8"/>
    <w:rsid w:val="006A7905"/>
    <w:rsid w:val="006B188D"/>
    <w:rsid w:val="006B1974"/>
    <w:rsid w:val="006B35DC"/>
    <w:rsid w:val="006B4770"/>
    <w:rsid w:val="006B51DB"/>
    <w:rsid w:val="006C2F34"/>
    <w:rsid w:val="006C3985"/>
    <w:rsid w:val="006C4DC3"/>
    <w:rsid w:val="006D0FE3"/>
    <w:rsid w:val="006D6B00"/>
    <w:rsid w:val="006F3960"/>
    <w:rsid w:val="007003B5"/>
    <w:rsid w:val="00700F9F"/>
    <w:rsid w:val="007105E9"/>
    <w:rsid w:val="007251D6"/>
    <w:rsid w:val="00726207"/>
    <w:rsid w:val="00733C2A"/>
    <w:rsid w:val="00735C3F"/>
    <w:rsid w:val="00736F12"/>
    <w:rsid w:val="007408A5"/>
    <w:rsid w:val="00743CEC"/>
    <w:rsid w:val="00750B7C"/>
    <w:rsid w:val="007558DB"/>
    <w:rsid w:val="00757FEE"/>
    <w:rsid w:val="00763928"/>
    <w:rsid w:val="007747D0"/>
    <w:rsid w:val="00776A04"/>
    <w:rsid w:val="00777F06"/>
    <w:rsid w:val="00785279"/>
    <w:rsid w:val="0079287F"/>
    <w:rsid w:val="00792F40"/>
    <w:rsid w:val="00793769"/>
    <w:rsid w:val="00794EF9"/>
    <w:rsid w:val="007B076E"/>
    <w:rsid w:val="007C624B"/>
    <w:rsid w:val="007D6A26"/>
    <w:rsid w:val="007E4669"/>
    <w:rsid w:val="007E4748"/>
    <w:rsid w:val="007E53F3"/>
    <w:rsid w:val="007E5BEC"/>
    <w:rsid w:val="007E6C92"/>
    <w:rsid w:val="007F70D8"/>
    <w:rsid w:val="0080129C"/>
    <w:rsid w:val="00817085"/>
    <w:rsid w:val="00820616"/>
    <w:rsid w:val="008206A3"/>
    <w:rsid w:val="00821363"/>
    <w:rsid w:val="00842F1E"/>
    <w:rsid w:val="00851FAA"/>
    <w:rsid w:val="008520A4"/>
    <w:rsid w:val="00853624"/>
    <w:rsid w:val="00855872"/>
    <w:rsid w:val="008629B5"/>
    <w:rsid w:val="00867999"/>
    <w:rsid w:val="00871204"/>
    <w:rsid w:val="008742E2"/>
    <w:rsid w:val="00880134"/>
    <w:rsid w:val="00880208"/>
    <w:rsid w:val="00885066"/>
    <w:rsid w:val="008946B4"/>
    <w:rsid w:val="00895D7E"/>
    <w:rsid w:val="008B4BEA"/>
    <w:rsid w:val="008B4C43"/>
    <w:rsid w:val="008D47E2"/>
    <w:rsid w:val="008D5651"/>
    <w:rsid w:val="008E0B84"/>
    <w:rsid w:val="008E4805"/>
    <w:rsid w:val="00907D19"/>
    <w:rsid w:val="0091153B"/>
    <w:rsid w:val="00911BAE"/>
    <w:rsid w:val="00913AD3"/>
    <w:rsid w:val="0092461F"/>
    <w:rsid w:val="00926FF4"/>
    <w:rsid w:val="0093393E"/>
    <w:rsid w:val="00942952"/>
    <w:rsid w:val="00943170"/>
    <w:rsid w:val="00946B61"/>
    <w:rsid w:val="00947533"/>
    <w:rsid w:val="009479C2"/>
    <w:rsid w:val="00951566"/>
    <w:rsid w:val="00951E12"/>
    <w:rsid w:val="00953AD7"/>
    <w:rsid w:val="00957B3D"/>
    <w:rsid w:val="0097531C"/>
    <w:rsid w:val="009838EF"/>
    <w:rsid w:val="009904BF"/>
    <w:rsid w:val="009A0B84"/>
    <w:rsid w:val="009B0D6C"/>
    <w:rsid w:val="009B2F8F"/>
    <w:rsid w:val="009B3171"/>
    <w:rsid w:val="009C29D8"/>
    <w:rsid w:val="009C7B57"/>
    <w:rsid w:val="009D17E9"/>
    <w:rsid w:val="009E20E4"/>
    <w:rsid w:val="009E33F5"/>
    <w:rsid w:val="009F6492"/>
    <w:rsid w:val="00A0656D"/>
    <w:rsid w:val="00A1120D"/>
    <w:rsid w:val="00A31C72"/>
    <w:rsid w:val="00A31E30"/>
    <w:rsid w:val="00A512FB"/>
    <w:rsid w:val="00A541BD"/>
    <w:rsid w:val="00A624B0"/>
    <w:rsid w:val="00A70651"/>
    <w:rsid w:val="00A7099E"/>
    <w:rsid w:val="00A74E8B"/>
    <w:rsid w:val="00A96258"/>
    <w:rsid w:val="00AA765F"/>
    <w:rsid w:val="00AB4412"/>
    <w:rsid w:val="00AB47D6"/>
    <w:rsid w:val="00AB6750"/>
    <w:rsid w:val="00AC52D1"/>
    <w:rsid w:val="00AD76FC"/>
    <w:rsid w:val="00AE3837"/>
    <w:rsid w:val="00AF03E4"/>
    <w:rsid w:val="00AF6EAF"/>
    <w:rsid w:val="00B00FF1"/>
    <w:rsid w:val="00B0136E"/>
    <w:rsid w:val="00B06FF2"/>
    <w:rsid w:val="00B1609A"/>
    <w:rsid w:val="00B27D1C"/>
    <w:rsid w:val="00B354A7"/>
    <w:rsid w:val="00B36ECF"/>
    <w:rsid w:val="00B43A9B"/>
    <w:rsid w:val="00B45BFD"/>
    <w:rsid w:val="00B54DA2"/>
    <w:rsid w:val="00B67E68"/>
    <w:rsid w:val="00B774AD"/>
    <w:rsid w:val="00B8251C"/>
    <w:rsid w:val="00B84F55"/>
    <w:rsid w:val="00B90107"/>
    <w:rsid w:val="00B9309C"/>
    <w:rsid w:val="00BA03D7"/>
    <w:rsid w:val="00BA34D9"/>
    <w:rsid w:val="00BA6D2E"/>
    <w:rsid w:val="00BB6048"/>
    <w:rsid w:val="00BB7421"/>
    <w:rsid w:val="00BD4912"/>
    <w:rsid w:val="00BE0863"/>
    <w:rsid w:val="00BE0E97"/>
    <w:rsid w:val="00BE5DCD"/>
    <w:rsid w:val="00BF1425"/>
    <w:rsid w:val="00BF304E"/>
    <w:rsid w:val="00BF3525"/>
    <w:rsid w:val="00C02C40"/>
    <w:rsid w:val="00C0479E"/>
    <w:rsid w:val="00C1466F"/>
    <w:rsid w:val="00C205C0"/>
    <w:rsid w:val="00C3081D"/>
    <w:rsid w:val="00C50F74"/>
    <w:rsid w:val="00C51658"/>
    <w:rsid w:val="00C5720F"/>
    <w:rsid w:val="00C57874"/>
    <w:rsid w:val="00C6555B"/>
    <w:rsid w:val="00C67AA1"/>
    <w:rsid w:val="00C7660B"/>
    <w:rsid w:val="00C813B1"/>
    <w:rsid w:val="00C94152"/>
    <w:rsid w:val="00C95FF1"/>
    <w:rsid w:val="00C9790C"/>
    <w:rsid w:val="00CA0ACE"/>
    <w:rsid w:val="00CA3DD4"/>
    <w:rsid w:val="00CB2D54"/>
    <w:rsid w:val="00CB3322"/>
    <w:rsid w:val="00CB3842"/>
    <w:rsid w:val="00CC1FDD"/>
    <w:rsid w:val="00CC3C08"/>
    <w:rsid w:val="00CD3B46"/>
    <w:rsid w:val="00CD4074"/>
    <w:rsid w:val="00CD4138"/>
    <w:rsid w:val="00CE093C"/>
    <w:rsid w:val="00D02F75"/>
    <w:rsid w:val="00D058F4"/>
    <w:rsid w:val="00D10DA8"/>
    <w:rsid w:val="00D14CF4"/>
    <w:rsid w:val="00D15C8F"/>
    <w:rsid w:val="00D16568"/>
    <w:rsid w:val="00D2380A"/>
    <w:rsid w:val="00D24082"/>
    <w:rsid w:val="00D269F1"/>
    <w:rsid w:val="00D300B6"/>
    <w:rsid w:val="00D31B78"/>
    <w:rsid w:val="00D4224D"/>
    <w:rsid w:val="00D52D58"/>
    <w:rsid w:val="00D74F76"/>
    <w:rsid w:val="00D7689C"/>
    <w:rsid w:val="00D83393"/>
    <w:rsid w:val="00D842CE"/>
    <w:rsid w:val="00D87959"/>
    <w:rsid w:val="00D94404"/>
    <w:rsid w:val="00DA4BA7"/>
    <w:rsid w:val="00DA5D0A"/>
    <w:rsid w:val="00DB25BB"/>
    <w:rsid w:val="00DC3464"/>
    <w:rsid w:val="00DD138B"/>
    <w:rsid w:val="00DD2DD3"/>
    <w:rsid w:val="00DD32A1"/>
    <w:rsid w:val="00DD74B3"/>
    <w:rsid w:val="00DE038E"/>
    <w:rsid w:val="00DE6555"/>
    <w:rsid w:val="00E062CD"/>
    <w:rsid w:val="00E070F3"/>
    <w:rsid w:val="00E10C6B"/>
    <w:rsid w:val="00E1135B"/>
    <w:rsid w:val="00E129D0"/>
    <w:rsid w:val="00E353AA"/>
    <w:rsid w:val="00E4490D"/>
    <w:rsid w:val="00E4629F"/>
    <w:rsid w:val="00E46BC4"/>
    <w:rsid w:val="00E500C2"/>
    <w:rsid w:val="00E5034B"/>
    <w:rsid w:val="00E547A8"/>
    <w:rsid w:val="00E819FE"/>
    <w:rsid w:val="00E907D4"/>
    <w:rsid w:val="00EB50AF"/>
    <w:rsid w:val="00EB5A4B"/>
    <w:rsid w:val="00ED1D19"/>
    <w:rsid w:val="00ED33EF"/>
    <w:rsid w:val="00EE1CEA"/>
    <w:rsid w:val="00EE3273"/>
    <w:rsid w:val="00EE4FA3"/>
    <w:rsid w:val="00F00A1D"/>
    <w:rsid w:val="00F02954"/>
    <w:rsid w:val="00F063B8"/>
    <w:rsid w:val="00F10FCA"/>
    <w:rsid w:val="00F11C6F"/>
    <w:rsid w:val="00F204C2"/>
    <w:rsid w:val="00F24F5F"/>
    <w:rsid w:val="00F25E53"/>
    <w:rsid w:val="00F32D8A"/>
    <w:rsid w:val="00F332EC"/>
    <w:rsid w:val="00F3446E"/>
    <w:rsid w:val="00F37482"/>
    <w:rsid w:val="00F40FE8"/>
    <w:rsid w:val="00F43E0B"/>
    <w:rsid w:val="00F46F87"/>
    <w:rsid w:val="00F57585"/>
    <w:rsid w:val="00F61063"/>
    <w:rsid w:val="00F61544"/>
    <w:rsid w:val="00F64F12"/>
    <w:rsid w:val="00F65C77"/>
    <w:rsid w:val="00F73AAB"/>
    <w:rsid w:val="00F83685"/>
    <w:rsid w:val="00F87E87"/>
    <w:rsid w:val="00F95FDE"/>
    <w:rsid w:val="00FA5E96"/>
    <w:rsid w:val="00FB3387"/>
    <w:rsid w:val="00FB3F45"/>
    <w:rsid w:val="00FC1175"/>
    <w:rsid w:val="00FE3004"/>
    <w:rsid w:val="00FF7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973C0"/>
  <w15:docId w15:val="{B5B0B2CB-8610-4BE2-B515-D9734E08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1708"/>
    <w:rPr>
      <w:sz w:val="24"/>
    </w:rPr>
  </w:style>
  <w:style w:type="paragraph" w:styleId="Nagwek1">
    <w:name w:val="heading 1"/>
    <w:basedOn w:val="Normalny"/>
    <w:next w:val="Normalny"/>
    <w:link w:val="Nagwek1Znak"/>
    <w:uiPriority w:val="9"/>
    <w:qFormat/>
    <w:rsid w:val="00151708"/>
    <w:pPr>
      <w:keepNext/>
      <w:keepLines/>
      <w:numPr>
        <w:numId w:val="18"/>
      </w:numPr>
      <w:spacing w:before="240" w:after="0"/>
      <w:outlineLvl w:val="0"/>
    </w:pPr>
    <w:rPr>
      <w:rFonts w:asciiTheme="majorHAnsi" w:eastAsiaTheme="majorEastAsia" w:hAnsiTheme="majorHAnsi" w:cstheme="majorBidi"/>
      <w:b/>
      <w:color w:val="0070C0"/>
      <w:sz w:val="28"/>
      <w:szCs w:val="32"/>
    </w:rPr>
  </w:style>
  <w:style w:type="paragraph" w:styleId="Nagwek2">
    <w:name w:val="heading 2"/>
    <w:basedOn w:val="Normalny"/>
    <w:next w:val="Normalny"/>
    <w:link w:val="Nagwek2Znak"/>
    <w:uiPriority w:val="9"/>
    <w:unhideWhenUsed/>
    <w:qFormat/>
    <w:rsid w:val="00F11C6F"/>
    <w:pPr>
      <w:keepNext/>
      <w:keepLines/>
      <w:numPr>
        <w:ilvl w:val="1"/>
        <w:numId w:val="18"/>
      </w:numPr>
      <w:spacing w:before="40" w:after="0"/>
      <w:outlineLvl w:val="1"/>
    </w:pPr>
    <w:rPr>
      <w:rFonts w:asciiTheme="majorHAnsi" w:eastAsiaTheme="majorEastAsia" w:hAnsiTheme="majorHAnsi" w:cstheme="majorBidi"/>
      <w:b/>
      <w:color w:val="0070C0"/>
      <w:sz w:val="26"/>
      <w:szCs w:val="26"/>
    </w:rPr>
  </w:style>
  <w:style w:type="paragraph" w:styleId="Nagwek3">
    <w:name w:val="heading 3"/>
    <w:basedOn w:val="Normalny"/>
    <w:next w:val="Normalny"/>
    <w:link w:val="Nagwek3Znak"/>
    <w:uiPriority w:val="9"/>
    <w:unhideWhenUsed/>
    <w:qFormat/>
    <w:rsid w:val="00942952"/>
    <w:pPr>
      <w:keepNext/>
      <w:keepLines/>
      <w:numPr>
        <w:ilvl w:val="2"/>
        <w:numId w:val="18"/>
      </w:numPr>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942952"/>
    <w:pPr>
      <w:keepNext/>
      <w:keepLines/>
      <w:numPr>
        <w:ilvl w:val="3"/>
        <w:numId w:val="18"/>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942952"/>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942952"/>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942952"/>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942952"/>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42952"/>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17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1708"/>
  </w:style>
  <w:style w:type="paragraph" w:styleId="Stopka">
    <w:name w:val="footer"/>
    <w:basedOn w:val="Normalny"/>
    <w:link w:val="StopkaZnak"/>
    <w:uiPriority w:val="99"/>
    <w:unhideWhenUsed/>
    <w:rsid w:val="001517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1708"/>
  </w:style>
  <w:style w:type="character" w:customStyle="1" w:styleId="Nagwek1Znak">
    <w:name w:val="Nagłówek 1 Znak"/>
    <w:basedOn w:val="Domylnaczcionkaakapitu"/>
    <w:link w:val="Nagwek1"/>
    <w:uiPriority w:val="9"/>
    <w:rsid w:val="00151708"/>
    <w:rPr>
      <w:rFonts w:asciiTheme="majorHAnsi" w:eastAsiaTheme="majorEastAsia" w:hAnsiTheme="majorHAnsi" w:cstheme="majorBidi"/>
      <w:b/>
      <w:color w:val="0070C0"/>
      <w:sz w:val="28"/>
      <w:szCs w:val="32"/>
    </w:rPr>
  </w:style>
  <w:style w:type="numbering" w:customStyle="1" w:styleId="Styl1">
    <w:name w:val="Styl1"/>
    <w:uiPriority w:val="99"/>
    <w:rsid w:val="00151708"/>
    <w:pPr>
      <w:numPr>
        <w:numId w:val="1"/>
      </w:numPr>
    </w:pPr>
  </w:style>
  <w:style w:type="paragraph" w:styleId="Akapitzlist">
    <w:name w:val="List Paragraph"/>
    <w:aliases w:val="Akapit z listą BS"/>
    <w:basedOn w:val="Normalny"/>
    <w:link w:val="AkapitzlistZnak"/>
    <w:qFormat/>
    <w:rsid w:val="00151708"/>
    <w:pPr>
      <w:ind w:left="720"/>
      <w:contextualSpacing/>
    </w:pPr>
  </w:style>
  <w:style w:type="character" w:customStyle="1" w:styleId="Nagwek2Znak">
    <w:name w:val="Nagłówek 2 Znak"/>
    <w:basedOn w:val="Domylnaczcionkaakapitu"/>
    <w:link w:val="Nagwek2"/>
    <w:uiPriority w:val="9"/>
    <w:rsid w:val="00F11C6F"/>
    <w:rPr>
      <w:rFonts w:asciiTheme="majorHAnsi" w:eastAsiaTheme="majorEastAsia" w:hAnsiTheme="majorHAnsi" w:cstheme="majorBidi"/>
      <w:b/>
      <w:color w:val="0070C0"/>
      <w:sz w:val="26"/>
      <w:szCs w:val="26"/>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Podrozdział"/>
    <w:basedOn w:val="Normalny"/>
    <w:link w:val="TekstprzypisudolnegoZnak"/>
    <w:unhideWhenUsed/>
    <w:rsid w:val="0024029A"/>
    <w:pPr>
      <w:spacing w:after="0" w:line="240" w:lineRule="auto"/>
    </w:pPr>
    <w:rPr>
      <w:rFonts w:ascii="Calibri" w:eastAsia="Calibri" w:hAnsi="Calibri" w:cs="Times New Roman"/>
      <w:kern w:val="0"/>
      <w:sz w:val="20"/>
      <w:szCs w:val="20"/>
      <w14:ligatures w14:val="none"/>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rsid w:val="0024029A"/>
    <w:rPr>
      <w:rFonts w:ascii="Calibri" w:eastAsia="Calibri" w:hAnsi="Calibri" w:cs="Times New Roman"/>
      <w:kern w:val="0"/>
      <w:sz w:val="20"/>
      <w:szCs w:val="20"/>
      <w14:ligatures w14:val="none"/>
    </w:rPr>
  </w:style>
  <w:style w:type="character" w:styleId="Odwoanieprzypisudolnego">
    <w:name w:val="footnote reference"/>
    <w:aliases w:val="Footnote Reference Number,Footnote symbol,Footnote Reference Superscript,Odwołanie przypisu,Znak Znak11,ftref,BVI fnr,EN Footnote Reference,Times 10 Point,Exposant 3 Point,Footnote reference number,note TESI,stylish,SUPERS,Ref"/>
    <w:unhideWhenUsed/>
    <w:rsid w:val="0024029A"/>
    <w:rPr>
      <w:vertAlign w:val="superscript"/>
    </w:rPr>
  </w:style>
  <w:style w:type="character" w:customStyle="1" w:styleId="AkapitzlistZnak">
    <w:name w:val="Akapit z listą Znak"/>
    <w:aliases w:val="Akapit z listą BS Znak"/>
    <w:link w:val="Akapitzlist"/>
    <w:locked/>
    <w:rsid w:val="0024029A"/>
    <w:rPr>
      <w:sz w:val="24"/>
    </w:rPr>
  </w:style>
  <w:style w:type="paragraph" w:customStyle="1" w:styleId="Default">
    <w:name w:val="Default"/>
    <w:link w:val="DefaultZnak"/>
    <w:rsid w:val="0024029A"/>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styleId="Odwoanieintensywne">
    <w:name w:val="Intense Reference"/>
    <w:uiPriority w:val="32"/>
    <w:qFormat/>
    <w:rsid w:val="0024029A"/>
    <w:rPr>
      <w:b/>
      <w:bCs/>
      <w:smallCaps/>
      <w:color w:val="5B9BD5"/>
      <w:spacing w:val="5"/>
    </w:rPr>
  </w:style>
  <w:style w:type="character" w:customStyle="1" w:styleId="DefaultZnak">
    <w:name w:val="Default Znak"/>
    <w:link w:val="Default"/>
    <w:locked/>
    <w:rsid w:val="0024029A"/>
    <w:rPr>
      <w:rFonts w:ascii="Calibri" w:eastAsia="Calibri" w:hAnsi="Calibri" w:cs="Calibri"/>
      <w:color w:val="000000"/>
      <w:kern w:val="0"/>
      <w:sz w:val="24"/>
      <w:szCs w:val="24"/>
      <w14:ligatures w14:val="none"/>
    </w:rPr>
  </w:style>
  <w:style w:type="paragraph" w:styleId="Tekstkomentarza">
    <w:name w:val="annotation text"/>
    <w:basedOn w:val="Normalny"/>
    <w:link w:val="TekstkomentarzaZnak"/>
    <w:uiPriority w:val="99"/>
    <w:unhideWhenUsed/>
    <w:rsid w:val="0024029A"/>
    <w:pPr>
      <w:spacing w:line="240" w:lineRule="auto"/>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uiPriority w:val="99"/>
    <w:rsid w:val="0024029A"/>
    <w:rPr>
      <w:rFonts w:ascii="Calibri" w:eastAsia="Calibri" w:hAnsi="Calibri" w:cs="Times New Roman"/>
      <w:kern w:val="0"/>
      <w:sz w:val="20"/>
      <w:szCs w:val="20"/>
      <w14:ligatures w14:val="none"/>
    </w:rPr>
  </w:style>
  <w:style w:type="character" w:customStyle="1" w:styleId="Nagwek3Znak">
    <w:name w:val="Nagłówek 3 Znak"/>
    <w:basedOn w:val="Domylnaczcionkaakapitu"/>
    <w:link w:val="Nagwek3"/>
    <w:uiPriority w:val="9"/>
    <w:rsid w:val="00942952"/>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942952"/>
    <w:rPr>
      <w:rFonts w:asciiTheme="majorHAnsi" w:eastAsiaTheme="majorEastAsia" w:hAnsiTheme="majorHAnsi" w:cstheme="majorBidi"/>
      <w:i/>
      <w:iCs/>
      <w:color w:val="2F5496" w:themeColor="accent1" w:themeShade="BF"/>
      <w:sz w:val="24"/>
    </w:rPr>
  </w:style>
  <w:style w:type="character" w:customStyle="1" w:styleId="Nagwek5Znak">
    <w:name w:val="Nagłówek 5 Znak"/>
    <w:basedOn w:val="Domylnaczcionkaakapitu"/>
    <w:link w:val="Nagwek5"/>
    <w:uiPriority w:val="9"/>
    <w:semiHidden/>
    <w:rsid w:val="00942952"/>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uiPriority w:val="9"/>
    <w:semiHidden/>
    <w:rsid w:val="00942952"/>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semiHidden/>
    <w:rsid w:val="00942952"/>
    <w:rPr>
      <w:rFonts w:asciiTheme="majorHAnsi" w:eastAsiaTheme="majorEastAsia" w:hAnsiTheme="majorHAnsi" w:cstheme="majorBidi"/>
      <w:i/>
      <w:iCs/>
      <w:color w:val="1F3763" w:themeColor="accent1" w:themeShade="7F"/>
      <w:sz w:val="24"/>
    </w:rPr>
  </w:style>
  <w:style w:type="character" w:customStyle="1" w:styleId="Nagwek8Znak">
    <w:name w:val="Nagłówek 8 Znak"/>
    <w:basedOn w:val="Domylnaczcionkaakapitu"/>
    <w:link w:val="Nagwek8"/>
    <w:uiPriority w:val="9"/>
    <w:semiHidden/>
    <w:rsid w:val="0094295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42952"/>
    <w:rPr>
      <w:rFonts w:asciiTheme="majorHAnsi" w:eastAsiaTheme="majorEastAsia" w:hAnsiTheme="majorHAnsi" w:cstheme="majorBidi"/>
      <w:i/>
      <w:iCs/>
      <w:color w:val="272727" w:themeColor="text1" w:themeTint="D8"/>
      <w:sz w:val="21"/>
      <w:szCs w:val="21"/>
    </w:rPr>
  </w:style>
  <w:style w:type="paragraph" w:styleId="Legenda">
    <w:name w:val="caption"/>
    <w:basedOn w:val="Normalny"/>
    <w:next w:val="Normalny"/>
    <w:uiPriority w:val="35"/>
    <w:unhideWhenUsed/>
    <w:qFormat/>
    <w:rsid w:val="007B076E"/>
    <w:pPr>
      <w:spacing w:after="200" w:line="240" w:lineRule="auto"/>
    </w:pPr>
    <w:rPr>
      <w:rFonts w:ascii="Calibri" w:eastAsia="Calibri" w:hAnsi="Calibri" w:cs="Times New Roman"/>
      <w:b/>
      <w:bCs/>
      <w:color w:val="5B9BD5"/>
      <w:kern w:val="0"/>
      <w:sz w:val="18"/>
      <w:szCs w:val="18"/>
    </w:rPr>
  </w:style>
  <w:style w:type="paragraph" w:customStyle="1" w:styleId="Akapitzlist3">
    <w:name w:val="Akapit z listą3"/>
    <w:basedOn w:val="Normalny"/>
    <w:rsid w:val="005C72A6"/>
    <w:pPr>
      <w:suppressAutoHyphens/>
      <w:spacing w:after="0" w:line="100" w:lineRule="atLeast"/>
      <w:ind w:left="720"/>
    </w:pPr>
    <w:rPr>
      <w:rFonts w:ascii="Times New Roman" w:eastAsia="Times New Roman" w:hAnsi="Times New Roman" w:cs="Mangal"/>
      <w:kern w:val="1"/>
      <w:szCs w:val="24"/>
      <w:lang w:eastAsia="hi-IN" w:bidi="hi-IN"/>
    </w:rPr>
  </w:style>
  <w:style w:type="table" w:styleId="Tabela-Siatka">
    <w:name w:val="Table Grid"/>
    <w:basedOn w:val="Standardowy"/>
    <w:uiPriority w:val="39"/>
    <w:rsid w:val="00F00A1D"/>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00A1D"/>
  </w:style>
  <w:style w:type="character" w:styleId="Hipercze">
    <w:name w:val="Hyperlink"/>
    <w:basedOn w:val="Domylnaczcionkaakapitu"/>
    <w:uiPriority w:val="99"/>
    <w:unhideWhenUsed/>
    <w:rsid w:val="004E68A7"/>
    <w:rPr>
      <w:color w:val="0563C1"/>
      <w:u w:val="single"/>
    </w:rPr>
  </w:style>
  <w:style w:type="paragraph" w:styleId="Poprawka">
    <w:name w:val="Revision"/>
    <w:hidden/>
    <w:uiPriority w:val="99"/>
    <w:semiHidden/>
    <w:rsid w:val="002457DA"/>
    <w:pPr>
      <w:spacing w:after="0" w:line="240" w:lineRule="auto"/>
    </w:pPr>
    <w:rPr>
      <w:sz w:val="24"/>
    </w:rPr>
  </w:style>
  <w:style w:type="character" w:styleId="Odwoaniedokomentarza">
    <w:name w:val="annotation reference"/>
    <w:basedOn w:val="Domylnaczcionkaakapitu"/>
    <w:uiPriority w:val="99"/>
    <w:semiHidden/>
    <w:unhideWhenUsed/>
    <w:rsid w:val="002457DA"/>
    <w:rPr>
      <w:sz w:val="16"/>
      <w:szCs w:val="16"/>
    </w:rPr>
  </w:style>
  <w:style w:type="paragraph" w:styleId="Tematkomentarza">
    <w:name w:val="annotation subject"/>
    <w:basedOn w:val="Tekstkomentarza"/>
    <w:next w:val="Tekstkomentarza"/>
    <w:link w:val="TematkomentarzaZnak"/>
    <w:uiPriority w:val="99"/>
    <w:semiHidden/>
    <w:unhideWhenUsed/>
    <w:rsid w:val="002457DA"/>
    <w:rPr>
      <w:rFonts w:asciiTheme="minorHAnsi" w:eastAsiaTheme="minorHAnsi" w:hAnsiTheme="minorHAnsi" w:cstheme="minorBidi"/>
      <w:b/>
      <w:bCs/>
      <w:kern w:val="2"/>
      <w14:ligatures w14:val="standardContextual"/>
    </w:rPr>
  </w:style>
  <w:style w:type="character" w:customStyle="1" w:styleId="TematkomentarzaZnak">
    <w:name w:val="Temat komentarza Znak"/>
    <w:basedOn w:val="TekstkomentarzaZnak"/>
    <w:link w:val="Tematkomentarza"/>
    <w:uiPriority w:val="99"/>
    <w:semiHidden/>
    <w:rsid w:val="002457DA"/>
    <w:rPr>
      <w:rFonts w:ascii="Calibri" w:eastAsia="Calibri" w:hAnsi="Calibri" w:cs="Times New Roman"/>
      <w:b/>
      <w:bCs/>
      <w:kern w:val="0"/>
      <w:sz w:val="20"/>
      <w:szCs w:val="20"/>
      <w14:ligatures w14:val="none"/>
    </w:rPr>
  </w:style>
  <w:style w:type="character" w:styleId="Nierozpoznanawzmianka">
    <w:name w:val="Unresolved Mention"/>
    <w:basedOn w:val="Domylnaczcionkaakapitu"/>
    <w:uiPriority w:val="99"/>
    <w:semiHidden/>
    <w:unhideWhenUsed/>
    <w:rsid w:val="00733C2A"/>
    <w:rPr>
      <w:color w:val="605E5C"/>
      <w:shd w:val="clear" w:color="auto" w:fill="E1DFDD"/>
    </w:rPr>
  </w:style>
  <w:style w:type="character" w:styleId="UyteHipercze">
    <w:name w:val="FollowedHyperlink"/>
    <w:basedOn w:val="Domylnaczcionkaakapitu"/>
    <w:uiPriority w:val="99"/>
    <w:semiHidden/>
    <w:unhideWhenUsed/>
    <w:rsid w:val="002932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892289">
      <w:bodyDiv w:val="1"/>
      <w:marLeft w:val="0"/>
      <w:marRight w:val="0"/>
      <w:marTop w:val="0"/>
      <w:marBottom w:val="0"/>
      <w:divBdr>
        <w:top w:val="none" w:sz="0" w:space="0" w:color="auto"/>
        <w:left w:val="none" w:sz="0" w:space="0" w:color="auto"/>
        <w:bottom w:val="none" w:sz="0" w:space="0" w:color="auto"/>
        <w:right w:val="none" w:sz="0" w:space="0" w:color="auto"/>
      </w:divBdr>
    </w:div>
    <w:div w:id="1618483198">
      <w:bodyDiv w:val="1"/>
      <w:marLeft w:val="0"/>
      <w:marRight w:val="0"/>
      <w:marTop w:val="0"/>
      <w:marBottom w:val="0"/>
      <w:divBdr>
        <w:top w:val="none" w:sz="0" w:space="0" w:color="auto"/>
        <w:left w:val="none" w:sz="0" w:space="0" w:color="auto"/>
        <w:bottom w:val="none" w:sz="0" w:space="0" w:color="auto"/>
        <w:right w:val="none" w:sz="0" w:space="0" w:color="auto"/>
      </w:divBdr>
    </w:div>
    <w:div w:id="1644000969">
      <w:bodyDiv w:val="1"/>
      <w:marLeft w:val="0"/>
      <w:marRight w:val="0"/>
      <w:marTop w:val="0"/>
      <w:marBottom w:val="0"/>
      <w:divBdr>
        <w:top w:val="none" w:sz="0" w:space="0" w:color="auto"/>
        <w:left w:val="none" w:sz="0" w:space="0" w:color="auto"/>
        <w:bottom w:val="none" w:sz="0" w:space="0" w:color="auto"/>
        <w:right w:val="none" w:sz="0" w:space="0" w:color="auto"/>
      </w:divBdr>
    </w:div>
    <w:div w:id="1899050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dlaskie.e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t.podlaskie.eu/pl/Regulamin_serwisu/newsletternewsletter/" TargetMode="External"/><Relationship Id="rId4" Type="http://schemas.openxmlformats.org/officeDocument/2006/relationships/settings" Target="settings.xml"/><Relationship Id="rId9" Type="http://schemas.openxmlformats.org/officeDocument/2006/relationships/hyperlink" Target="mailto:iod@podlaskie.e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unduszeuepodlaskie.eu/rpo/search/index?query=Ksi%C4%99dze%20To%C5%BCsamo%C5%9Bci%20Wizualnej%20marki%20Fundusze%20Europejskie%202021-2027&amp;tag=&amp;date-from=&amp;date-to=" TargetMode="External"/><Relationship Id="rId3" Type="http://schemas.openxmlformats.org/officeDocument/2006/relationships/hyperlink" Target="https://www.funduszeeuropejskie.gov.pl/media/93276/Zal_6_sposob_pomiaru_EFS.pdf" TargetMode="External"/><Relationship Id="rId7" Type="http://schemas.openxmlformats.org/officeDocument/2006/relationships/hyperlink" Target="https://funduszeuepodlaskie.eu/rpo/search/index?query=Podr%C4%99czniku%20wnioskodawcy%20i%20beneficjenta%20Funduszy%20Europejskich%20na%20lata%202021-2027%20%20w%20zakresie%20informacji%20i%20promocji" TargetMode="External"/><Relationship Id="rId2" Type="http://schemas.openxmlformats.org/officeDocument/2006/relationships/hyperlink" Target="https://www.funduszeeuropejskie.gov.pl/strony/o-funduszach/dokumenty/wytyczne-w-zakresie-monitorowania-postepu-rzeczowego-realizacji-programow-operacyjnych-na-lata-2014-2020/" TargetMode="External"/><Relationship Id="rId1" Type="http://schemas.openxmlformats.org/officeDocument/2006/relationships/hyperlink" Target="https://www.funduszeeuropejskie.gov.pl/media/93276/Zal_6_sposob_pomiaru_EFS.pdf" TargetMode="External"/><Relationship Id="rId6" Type="http://schemas.openxmlformats.org/officeDocument/2006/relationships/hyperlink" Target="https://rpo.wrotapodlasia.pl/pl/dowiedz_sie_wiecej_o_programie/zapoznaj_sie_z_prawem_i_dokument/szczegolowy-opis-osi-priorytetowych-regionalnego-programu-operacyjnego-wojewodztwa-podlaskiego-na-lata-2014-2020.html" TargetMode="External"/><Relationship Id="rId5" Type="http://schemas.openxmlformats.org/officeDocument/2006/relationships/hyperlink" Target="https://rot.wrotapodlasia.pl/pl/system-ewaluacji-polityki-regionalnej/badania-ewaluacyjne/" TargetMode="External"/><Relationship Id="rId10" Type="http://schemas.openxmlformats.org/officeDocument/2006/relationships/hyperlink" Target="http://bip.podlaskie.eu/wojewodztwo/symbole_wojewodztwa/logo_wojewodztwa/" TargetMode="External"/><Relationship Id="rId4" Type="http://schemas.openxmlformats.org/officeDocument/2006/relationships/hyperlink" Target="https://www.funduszeeuropejskie.gov.pl/media/93267/Zal_2_WLWK_2014-2020_EFS.pdf" TargetMode="External"/><Relationship Id="rId9" Type="http://schemas.openxmlformats.org/officeDocument/2006/relationships/hyperlink" Target="https://funduszeuepodlaskie.eu/pl/dowiedz_sie_wiecej_o_programie/zapoznaj_sie_z_dokumentami/zapoznaj_sie_z_prawem_i_dokument/strategia-komunikacji-programu-fundusze-europejskie-dla-podlaskiego-2021-2027.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940D-09BB-465C-8372-F3EA4D3F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6893</Words>
  <Characters>41359</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Ostapowicz Marta</dc:creator>
  <cp:keywords/>
  <dc:description/>
  <cp:lastModifiedBy>Czułowski Łukasz</cp:lastModifiedBy>
  <cp:revision>3</cp:revision>
  <dcterms:created xsi:type="dcterms:W3CDTF">2024-11-14T13:31:00Z</dcterms:created>
  <dcterms:modified xsi:type="dcterms:W3CDTF">2024-11-18T08:40:00Z</dcterms:modified>
</cp:coreProperties>
</file>