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10AF3" w14:textId="75C0B010" w:rsidR="00992010" w:rsidRPr="000A53B7" w:rsidRDefault="00992010" w:rsidP="000A53B7">
      <w:pPr>
        <w:spacing w:line="360" w:lineRule="auto"/>
        <w:jc w:val="center"/>
        <w:rPr>
          <w:rFonts w:ascii="Arial" w:hAnsi="Arial" w:cs="Arial"/>
          <w:b/>
        </w:rPr>
      </w:pPr>
      <w:r w:rsidRPr="000A53B7">
        <w:rPr>
          <w:rFonts w:ascii="Arial" w:hAnsi="Arial" w:cs="Arial"/>
          <w:b/>
        </w:rPr>
        <w:t>Opis przedmiotu zamówienia:</w:t>
      </w:r>
    </w:p>
    <w:p w14:paraId="075DFDCC" w14:textId="77777777" w:rsidR="00992010" w:rsidRPr="000A53B7" w:rsidRDefault="00992010" w:rsidP="000A53B7">
      <w:pPr>
        <w:spacing w:line="360" w:lineRule="auto"/>
        <w:ind w:firstLine="708"/>
        <w:jc w:val="both"/>
        <w:rPr>
          <w:rFonts w:ascii="Arial" w:hAnsi="Arial" w:cs="Arial"/>
        </w:rPr>
      </w:pPr>
      <w:r w:rsidRPr="000A53B7">
        <w:rPr>
          <w:rFonts w:ascii="Arial" w:hAnsi="Arial" w:cs="Arial"/>
        </w:rPr>
        <w:t xml:space="preserve">Zamówieniem objętych jest 744 szt. słupów oświetleniowych i 876 szt. opraw oświetleniowych Wynagrodzenie stanowić będzie ryczałt stanowiący sumę iloczynów: stawki za oprawę istniejącą (starą) i ilości opraw starych oraz  stawki za oprawę istniejącą (nową) - podlegającą gwarancji i ilości opraw istniejących nowych. </w:t>
      </w:r>
    </w:p>
    <w:p w14:paraId="3BDE35C7" w14:textId="77777777" w:rsidR="00992010" w:rsidRPr="000A53B7" w:rsidRDefault="00992010" w:rsidP="000A53B7">
      <w:pPr>
        <w:spacing w:line="360" w:lineRule="auto"/>
        <w:jc w:val="both"/>
        <w:rPr>
          <w:rFonts w:ascii="Arial" w:hAnsi="Arial" w:cs="Arial"/>
        </w:rPr>
      </w:pPr>
      <w:r w:rsidRPr="000A53B7">
        <w:rPr>
          <w:rFonts w:ascii="Arial" w:hAnsi="Arial" w:cs="Arial"/>
        </w:rPr>
        <w:t>1) W przypadku zmiany ilości opraw oświetleniowych podlegaj</w:t>
      </w:r>
      <w:r w:rsidR="004411B4" w:rsidRPr="000A53B7">
        <w:rPr>
          <w:rFonts w:ascii="Arial" w:hAnsi="Arial" w:cs="Arial"/>
        </w:rPr>
        <w:t xml:space="preserve">ących konserwacji </w:t>
      </w:r>
      <w:r w:rsidR="004411B4" w:rsidRPr="000A53B7">
        <w:rPr>
          <w:rFonts w:ascii="Arial" w:hAnsi="Arial" w:cs="Arial"/>
        </w:rPr>
        <w:br/>
        <w:t xml:space="preserve">i remontowi  </w:t>
      </w:r>
      <w:r w:rsidRPr="000A53B7">
        <w:rPr>
          <w:rFonts w:ascii="Arial" w:hAnsi="Arial" w:cs="Arial"/>
        </w:rPr>
        <w:t xml:space="preserve">w okresie obowiązywania umowy o więcej niż 1 %,  miesięczny ryczałt zostanie zwiększony/zmniejszony aneksem do umowy. Nowa kwota ryczałtu miesięcznego stanowić będzie iloczyn ilości opraw oświetleniowych wyszczególnionych w aneksie i stawki konserwacji 1 oprawy miesięcznie wyszczególnionej w umowie. Będzie obowiązywała od miesiąca rozliczeniowego następnego po miesiącu w którym dokonano zmiany </w:t>
      </w:r>
    </w:p>
    <w:p w14:paraId="56C1F5BF" w14:textId="77777777" w:rsidR="004E4511" w:rsidRPr="000A53B7" w:rsidRDefault="004411B4" w:rsidP="000A53B7">
      <w:pPr>
        <w:spacing w:line="360" w:lineRule="auto"/>
        <w:jc w:val="both"/>
        <w:rPr>
          <w:rFonts w:ascii="Arial" w:hAnsi="Arial" w:cs="Arial"/>
        </w:rPr>
      </w:pPr>
      <w:r w:rsidRPr="000A53B7">
        <w:rPr>
          <w:rFonts w:ascii="Arial" w:hAnsi="Arial" w:cs="Arial"/>
        </w:rPr>
        <w:t>2)</w:t>
      </w:r>
      <w:r w:rsidR="00992010" w:rsidRPr="000A53B7">
        <w:rPr>
          <w:rFonts w:ascii="Arial" w:hAnsi="Arial" w:cs="Arial"/>
        </w:rPr>
        <w:t xml:space="preserve">Zmiana (zmniejszenie) ryczałtu nastąpi po zakończeniu wymiany opraw,  od miesiąca rozliczeniowego następnego po miesiącu w którym zakończono wymiany i stanowić będzie sumę iloczynów: </w:t>
      </w:r>
    </w:p>
    <w:p w14:paraId="69FD9426" w14:textId="77777777" w:rsidR="00992010" w:rsidRPr="000A53B7" w:rsidRDefault="004E4511" w:rsidP="000A53B7">
      <w:pPr>
        <w:spacing w:line="360" w:lineRule="auto"/>
        <w:jc w:val="both"/>
        <w:rPr>
          <w:rFonts w:ascii="Arial" w:hAnsi="Arial" w:cs="Arial"/>
        </w:rPr>
      </w:pPr>
      <w:r w:rsidRPr="000A53B7">
        <w:rPr>
          <w:rFonts w:ascii="Arial" w:hAnsi="Arial" w:cs="Arial"/>
        </w:rPr>
        <w:t>a)</w:t>
      </w:r>
      <w:r w:rsidR="00992010" w:rsidRPr="000A53B7">
        <w:rPr>
          <w:rFonts w:ascii="Arial" w:hAnsi="Arial" w:cs="Arial"/>
        </w:rPr>
        <w:t xml:space="preserve">stawki za oprawę istniejącą (starą) i ilości opraw starych </w:t>
      </w:r>
      <w:r w:rsidRPr="000A53B7">
        <w:rPr>
          <w:rFonts w:ascii="Arial" w:hAnsi="Arial" w:cs="Arial"/>
        </w:rPr>
        <w:t>od miesiąca rozliczeniowego, b)</w:t>
      </w:r>
      <w:r w:rsidR="00992010" w:rsidRPr="000A53B7">
        <w:rPr>
          <w:rFonts w:ascii="Arial" w:hAnsi="Arial" w:cs="Arial"/>
        </w:rPr>
        <w:t xml:space="preserve">stawki za oprawę istniejącą (nową) - podlegającą gwarancji i ilości opraw nowych (podlegających gwarancji) od miesiąca rozliczeniowego. </w:t>
      </w:r>
    </w:p>
    <w:p w14:paraId="402967FF" w14:textId="77777777" w:rsidR="00992010" w:rsidRPr="000A53B7" w:rsidRDefault="00992010" w:rsidP="000A53B7">
      <w:pPr>
        <w:spacing w:line="360" w:lineRule="auto"/>
        <w:jc w:val="both"/>
        <w:rPr>
          <w:rFonts w:ascii="Arial" w:hAnsi="Arial" w:cs="Arial"/>
        </w:rPr>
      </w:pPr>
      <w:r w:rsidRPr="000A53B7">
        <w:rPr>
          <w:rFonts w:ascii="Arial" w:hAnsi="Arial" w:cs="Arial"/>
        </w:rPr>
        <w:t xml:space="preserve">2. Szczegółowy zakres czynności stanowiących przedmiot zamówienia obejmuje: </w:t>
      </w:r>
      <w:r w:rsidR="004E4511" w:rsidRPr="000A53B7">
        <w:rPr>
          <w:rFonts w:ascii="Arial" w:hAnsi="Arial" w:cs="Arial"/>
        </w:rPr>
        <w:br/>
      </w:r>
      <w:r w:rsidRPr="000A53B7">
        <w:rPr>
          <w:rFonts w:ascii="Arial" w:hAnsi="Arial" w:cs="Arial"/>
        </w:rPr>
        <w:t xml:space="preserve">1) natychmiastowe usuwanie zgłoszonych awarii obwodów oświetleniowych, a także zagrożeń bezpieczeństwa ruchu drogowego oraz zdrowia i życia ludzi, </w:t>
      </w:r>
    </w:p>
    <w:p w14:paraId="0F877496" w14:textId="77777777" w:rsidR="00992010" w:rsidRPr="000A53B7" w:rsidRDefault="00992010" w:rsidP="000A53B7">
      <w:pPr>
        <w:spacing w:line="360" w:lineRule="auto"/>
        <w:jc w:val="both"/>
        <w:rPr>
          <w:rFonts w:ascii="Arial" w:hAnsi="Arial" w:cs="Arial"/>
        </w:rPr>
      </w:pPr>
      <w:r w:rsidRPr="000A53B7">
        <w:rPr>
          <w:rFonts w:ascii="Arial" w:hAnsi="Arial" w:cs="Arial"/>
        </w:rPr>
        <w:t xml:space="preserve">2) przyjmowanie zgłoszeń telefonicznych lub za pośrednictwem poczty e-mail od Zamawiającego o nieprawidłowym działaniu oświetlenia i niezwłoczne usuwanie nieprawidłowości, </w:t>
      </w:r>
    </w:p>
    <w:p w14:paraId="5A9054E4" w14:textId="77777777" w:rsidR="00992010" w:rsidRPr="000A53B7" w:rsidRDefault="00992010" w:rsidP="000A53B7">
      <w:pPr>
        <w:spacing w:line="360" w:lineRule="auto"/>
        <w:jc w:val="both"/>
        <w:rPr>
          <w:rFonts w:ascii="Arial" w:hAnsi="Arial" w:cs="Arial"/>
        </w:rPr>
      </w:pPr>
      <w:r w:rsidRPr="000A53B7">
        <w:rPr>
          <w:rFonts w:ascii="Arial" w:hAnsi="Arial" w:cs="Arial"/>
        </w:rPr>
        <w:t xml:space="preserve">3) bieżącą, niezbędną wymianę niesprawnych - zużytych, funkcjonujących wadliwie lub uszkodzonych elementów oświetlenia, a w szczególności źródeł światła (żarówek) z wyłączeniem nowych elementów oświetlenia podlegających gwarancji, dławików, układów zapłonowych, oprawek, zacisków, gniazd i wkładek bezpiecznikowych (bezpieczników), styczników, przewodów wysięgników oraz opraw, słupów i fundamentów słupów (w ilości nie większej niż 1 słup </w:t>
      </w:r>
    </w:p>
    <w:p w14:paraId="6E1583B8" w14:textId="77777777" w:rsidR="00992010" w:rsidRPr="000A53B7" w:rsidRDefault="00992010" w:rsidP="000A53B7">
      <w:pPr>
        <w:spacing w:line="360" w:lineRule="auto"/>
        <w:jc w:val="both"/>
        <w:rPr>
          <w:rFonts w:ascii="Arial" w:hAnsi="Arial" w:cs="Arial"/>
        </w:rPr>
      </w:pPr>
      <w:r w:rsidRPr="000A53B7">
        <w:rPr>
          <w:rFonts w:ascii="Arial" w:hAnsi="Arial" w:cs="Arial"/>
        </w:rPr>
        <w:t xml:space="preserve">i 2 oprawy w okresie obowiązywania umowy), w terminach od momentu powiadomienia do wykonania następującego zakresu prac:  - naprawa urządzeń sterowania oświetleniem – do 48 godzin, - naprawa linii kablowej, teren miasta – do 5 dni, - wymiana pojedynczych zużytych źródeł światła, teren miasta – do 5 dni, 4) </w:t>
      </w:r>
      <w:r w:rsidRPr="000A53B7">
        <w:rPr>
          <w:rFonts w:ascii="Arial" w:hAnsi="Arial" w:cs="Arial"/>
        </w:rPr>
        <w:lastRenderedPageBreak/>
        <w:t xml:space="preserve">sprawdzanie i naprawa uszkodzonych: styków, połączeń przewodów w oprawach i słupach, wnęk bezpiecznikowych, końcówek kabli, uszkodzonych odcinków kabli sterujących </w:t>
      </w:r>
    </w:p>
    <w:p w14:paraId="4A6B2254" w14:textId="77777777" w:rsidR="00992010" w:rsidRPr="000A53B7" w:rsidRDefault="00992010" w:rsidP="000A53B7">
      <w:pPr>
        <w:spacing w:line="360" w:lineRule="auto"/>
        <w:jc w:val="both"/>
        <w:rPr>
          <w:rFonts w:ascii="Arial" w:hAnsi="Arial" w:cs="Arial"/>
        </w:rPr>
      </w:pPr>
      <w:r w:rsidRPr="000A53B7">
        <w:rPr>
          <w:rFonts w:ascii="Arial" w:hAnsi="Arial" w:cs="Arial"/>
        </w:rPr>
        <w:t xml:space="preserve">i oświetleniowych, itp., </w:t>
      </w:r>
    </w:p>
    <w:p w14:paraId="0B10CD5B" w14:textId="77777777" w:rsidR="00992010" w:rsidRPr="000A53B7" w:rsidRDefault="00992010" w:rsidP="000A53B7">
      <w:pPr>
        <w:spacing w:line="360" w:lineRule="auto"/>
        <w:jc w:val="both"/>
        <w:rPr>
          <w:rFonts w:ascii="Arial" w:hAnsi="Arial" w:cs="Arial"/>
        </w:rPr>
      </w:pPr>
      <w:r w:rsidRPr="000A53B7">
        <w:rPr>
          <w:rFonts w:ascii="Arial" w:hAnsi="Arial" w:cs="Arial"/>
        </w:rPr>
        <w:t xml:space="preserve">5) bieżące sprawdzanie i niezwłoczna naprawa niesprawnych układów zapłonowych opraw z wyłączeniem nowych elementów oświetlenia podlegających gwarancji , </w:t>
      </w:r>
    </w:p>
    <w:p w14:paraId="1EA2D18F" w14:textId="77777777" w:rsidR="00992010" w:rsidRPr="000A53B7" w:rsidRDefault="00992010" w:rsidP="000A53B7">
      <w:pPr>
        <w:spacing w:line="360" w:lineRule="auto"/>
        <w:jc w:val="both"/>
        <w:rPr>
          <w:rFonts w:ascii="Arial" w:hAnsi="Arial" w:cs="Arial"/>
        </w:rPr>
      </w:pPr>
      <w:r w:rsidRPr="000A53B7">
        <w:rPr>
          <w:rFonts w:ascii="Arial" w:hAnsi="Arial" w:cs="Arial"/>
        </w:rPr>
        <w:t xml:space="preserve">6) bieżące sprawdzanie stanu ochrony przeciwporażeniowej i przeciwpożarowej – pomiary  i badania eksploatacyjne (sprawdzanie stanu technicznego i pomiar skuteczności ochrony przeciwporażeniowej, pomiar stanu rezystencji izolacji, sprawdzanie oporności uziemień roboczych), </w:t>
      </w:r>
    </w:p>
    <w:p w14:paraId="674E28F3" w14:textId="77777777" w:rsidR="00992010" w:rsidRPr="000A53B7" w:rsidRDefault="00992010" w:rsidP="000A53B7">
      <w:pPr>
        <w:spacing w:line="360" w:lineRule="auto"/>
        <w:jc w:val="both"/>
        <w:rPr>
          <w:rFonts w:ascii="Arial" w:hAnsi="Arial" w:cs="Arial"/>
        </w:rPr>
      </w:pPr>
      <w:r w:rsidRPr="000A53B7">
        <w:rPr>
          <w:rFonts w:ascii="Arial" w:hAnsi="Arial" w:cs="Arial"/>
        </w:rPr>
        <w:t xml:space="preserve">7) bieżąca konserwacja i remonty szafek sterowniczych (szafek kablowych, oświetleniowych) tablic oświetleniowych (rozdzielczych) i elementów układu sterującego oświetleniem – według potrzeb, </w:t>
      </w:r>
    </w:p>
    <w:p w14:paraId="3C85CF7D" w14:textId="77777777" w:rsidR="00992010" w:rsidRPr="000A53B7" w:rsidRDefault="00992010" w:rsidP="000A53B7">
      <w:pPr>
        <w:spacing w:line="360" w:lineRule="auto"/>
        <w:jc w:val="both"/>
        <w:rPr>
          <w:rFonts w:ascii="Arial" w:hAnsi="Arial" w:cs="Arial"/>
        </w:rPr>
      </w:pPr>
      <w:r w:rsidRPr="000A53B7">
        <w:rPr>
          <w:rFonts w:ascii="Arial" w:hAnsi="Arial" w:cs="Arial"/>
        </w:rPr>
        <w:t xml:space="preserve">8) przeglądy techniczne urządzeń oświetlenia drogowego w tym: słupów, wysięgników  i opraw (z wyłączeniem nowych elementów oświetlenia podlegających gwarancji) – jeden raz </w:t>
      </w:r>
    </w:p>
    <w:p w14:paraId="7475C6BF" w14:textId="77777777" w:rsidR="00992010" w:rsidRPr="000A53B7" w:rsidRDefault="00992010" w:rsidP="000A53B7">
      <w:pPr>
        <w:spacing w:line="360" w:lineRule="auto"/>
        <w:jc w:val="both"/>
        <w:rPr>
          <w:rFonts w:ascii="Arial" w:hAnsi="Arial" w:cs="Arial"/>
        </w:rPr>
      </w:pPr>
      <w:r w:rsidRPr="000A53B7">
        <w:rPr>
          <w:rFonts w:ascii="Arial" w:hAnsi="Arial" w:cs="Arial"/>
        </w:rPr>
        <w:t>w okresie obowiązywania umowy, przy czym protokół z przeprowadzonego przeglądu Wykonawca zobowiązany jest przedstawić, niezwłocznie Zamawiającemu w terminie do dnia 30 listopada 202</w:t>
      </w:r>
      <w:r w:rsidR="004E4511" w:rsidRPr="000A53B7">
        <w:rPr>
          <w:rFonts w:ascii="Arial" w:hAnsi="Arial" w:cs="Arial"/>
        </w:rPr>
        <w:t>5</w:t>
      </w:r>
      <w:r w:rsidRPr="000A53B7">
        <w:rPr>
          <w:rFonts w:ascii="Arial" w:hAnsi="Arial" w:cs="Arial"/>
        </w:rPr>
        <w:t xml:space="preserve"> r., </w:t>
      </w:r>
    </w:p>
    <w:p w14:paraId="65569382" w14:textId="77777777" w:rsidR="00992010" w:rsidRPr="000A53B7" w:rsidRDefault="00992010" w:rsidP="000A53B7">
      <w:pPr>
        <w:spacing w:line="360" w:lineRule="auto"/>
        <w:jc w:val="both"/>
        <w:rPr>
          <w:rFonts w:ascii="Arial" w:hAnsi="Arial" w:cs="Arial"/>
        </w:rPr>
      </w:pPr>
      <w:r w:rsidRPr="000A53B7">
        <w:rPr>
          <w:rFonts w:ascii="Arial" w:hAnsi="Arial" w:cs="Arial"/>
        </w:rPr>
        <w:t xml:space="preserve">9) sprawdzanie stanu technicznego, konserwację i naprawy osłon wnęk słupowych  (bezpiecznikowych) oraz połączeń na tablicach zaciskowych – według potrzeb, </w:t>
      </w:r>
    </w:p>
    <w:p w14:paraId="4565C176" w14:textId="77777777" w:rsidR="00992010" w:rsidRPr="000A53B7" w:rsidRDefault="00992010" w:rsidP="000A53B7">
      <w:pPr>
        <w:spacing w:line="360" w:lineRule="auto"/>
        <w:jc w:val="both"/>
        <w:rPr>
          <w:rFonts w:ascii="Arial" w:hAnsi="Arial" w:cs="Arial"/>
        </w:rPr>
      </w:pPr>
      <w:r w:rsidRPr="000A53B7">
        <w:rPr>
          <w:rFonts w:ascii="Arial" w:hAnsi="Arial" w:cs="Arial"/>
        </w:rPr>
        <w:t xml:space="preserve">10) sprawdzenie posadowienia, przywracanie pionowości słupów oraz sprawdzanie mocowania oraz kontrolę stanu technicznego wysięgników i odbłyśników – według potrzeb, 11) mycie opraw oświetleniowych – według potrzeb, nie częściej niż jeden raz w trakcie trwania umowy, </w:t>
      </w:r>
    </w:p>
    <w:p w14:paraId="6BBBA089" w14:textId="77777777" w:rsidR="00992010" w:rsidRPr="000A53B7" w:rsidRDefault="00992010" w:rsidP="000A53B7">
      <w:pPr>
        <w:spacing w:line="360" w:lineRule="auto"/>
        <w:jc w:val="both"/>
        <w:rPr>
          <w:rFonts w:ascii="Arial" w:hAnsi="Arial" w:cs="Arial"/>
        </w:rPr>
      </w:pPr>
      <w:r w:rsidRPr="000A53B7">
        <w:rPr>
          <w:rFonts w:ascii="Arial" w:hAnsi="Arial" w:cs="Arial"/>
        </w:rPr>
        <w:t xml:space="preserve">12) usuwanie na koszt Zamawiającego skutków wandalizmu i skutków wypadków drogowych, tj. uzupełnianie brakujących lub zdewastowanych: kloszy, opraw (z wyłączeniem nowych elementów oświetlenia podlegających gwarancji), wysięgników, słupów, układów sterowniczych, kabli oświetleniowych zasilających i sterowniczych, szafek, zamków i zamknięć, tablic oświetleniowych itp., urządzeń oświetlenia ulicznego i parkowego, po uprzednim zgłoszeniu Policji i Zamawiającemu, </w:t>
      </w:r>
    </w:p>
    <w:p w14:paraId="180A8B5A" w14:textId="77777777" w:rsidR="00992010" w:rsidRPr="000A53B7" w:rsidRDefault="00992010" w:rsidP="000A53B7">
      <w:pPr>
        <w:spacing w:line="360" w:lineRule="auto"/>
        <w:jc w:val="both"/>
        <w:rPr>
          <w:rFonts w:ascii="Arial" w:hAnsi="Arial" w:cs="Arial"/>
        </w:rPr>
      </w:pPr>
      <w:r w:rsidRPr="000A53B7">
        <w:rPr>
          <w:rFonts w:ascii="Arial" w:hAnsi="Arial" w:cs="Arial"/>
        </w:rPr>
        <w:t xml:space="preserve">13) wykonywanie pozostałych, nieopisanych wyżej usług towarzyszących, niezbędnych do prawidłowego wykonania usługi konserwacji i utrzymania oświetlenia drogowego i parkowego, będącego własnością Zamawiającego, niezależnie od </w:t>
      </w:r>
      <w:r w:rsidRPr="000A53B7">
        <w:rPr>
          <w:rFonts w:ascii="Arial" w:hAnsi="Arial" w:cs="Arial"/>
        </w:rPr>
        <w:lastRenderedPageBreak/>
        <w:t xml:space="preserve">literalnych postanowień umowy, zgodnie z obowiązującymi w tym zakresie przepisami, </w:t>
      </w:r>
    </w:p>
    <w:p w14:paraId="6790BE9B" w14:textId="77777777" w:rsidR="00992010" w:rsidRPr="000A53B7" w:rsidRDefault="00992010" w:rsidP="000A53B7">
      <w:pPr>
        <w:spacing w:line="360" w:lineRule="auto"/>
        <w:jc w:val="both"/>
        <w:rPr>
          <w:rFonts w:ascii="Arial" w:hAnsi="Arial" w:cs="Arial"/>
        </w:rPr>
      </w:pPr>
      <w:r w:rsidRPr="000A53B7">
        <w:rPr>
          <w:rFonts w:ascii="Arial" w:hAnsi="Arial" w:cs="Arial"/>
        </w:rPr>
        <w:t xml:space="preserve">14) udzielenie przez Wykonawcę gwarancji, jakości na przedmiot świadczeń, tj. wykonane usługi konserwacji i naprawy itp., oraz dostarczone w związku z nimi materiały i części, </w:t>
      </w:r>
    </w:p>
    <w:p w14:paraId="36ED2204" w14:textId="77777777" w:rsidR="00992010" w:rsidRPr="000A53B7" w:rsidRDefault="00992010" w:rsidP="000A53B7">
      <w:pPr>
        <w:spacing w:line="360" w:lineRule="auto"/>
        <w:jc w:val="both"/>
        <w:rPr>
          <w:rFonts w:ascii="Arial" w:hAnsi="Arial" w:cs="Arial"/>
        </w:rPr>
      </w:pPr>
      <w:r w:rsidRPr="000A53B7">
        <w:rPr>
          <w:rFonts w:ascii="Arial" w:hAnsi="Arial" w:cs="Arial"/>
        </w:rPr>
        <w:t xml:space="preserve">15) przekazywanie wykazu wykonanych prac w danym miesiącu (w formie załącznika do faktury), </w:t>
      </w:r>
    </w:p>
    <w:p w14:paraId="423EC7E6" w14:textId="77777777" w:rsidR="00FF53DD" w:rsidRPr="000A53B7" w:rsidRDefault="00992010" w:rsidP="000A53B7">
      <w:pPr>
        <w:spacing w:line="360" w:lineRule="auto"/>
        <w:jc w:val="both"/>
        <w:rPr>
          <w:rFonts w:ascii="Arial" w:hAnsi="Arial" w:cs="Arial"/>
        </w:rPr>
      </w:pPr>
      <w:r w:rsidRPr="000A53B7">
        <w:rPr>
          <w:rFonts w:ascii="Arial" w:hAnsi="Arial" w:cs="Arial"/>
        </w:rPr>
        <w:t>16) zakres nie obejmuje montażu, demontażu, podłączania, odłączania, napraw i wymiany w/w nowych opraw oświetleniowych będących na gwarancji. 3. Wykonawca, jako wytwórca odpadów w rozumieniu ustawy z dnia 27 kwietnia 2001 r. o odpadach, ma obowiązek zagospodarowania odpadów powstałych podczas realizacji niniejszego zamówienia w sposób zgodny z w/w ustawą, jak również z ustawą Prawo ochrony środowiska oraz pokrywania kosztów utylizacji zużytych źródeł światła (lamp, żarówek), opraw, elementów sterowania, zabezpieczeń itp., zgodnie z obowiązującymi w tym zakresie przepisami. Wykonawca przedstawi na żądanie Zamawiającego dokumenty potwierdzające zagospodarowanie zużytych elementów oświetleniowych zgodnie z powszechnie obowiązującymi przepisami prawa.</w:t>
      </w:r>
    </w:p>
    <w:sectPr w:rsidR="00FF53DD" w:rsidRPr="000A5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F4D76"/>
    <w:multiLevelType w:val="multilevel"/>
    <w:tmpl w:val="C304F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9B2"/>
    <w:rsid w:val="000A53B7"/>
    <w:rsid w:val="004411B4"/>
    <w:rsid w:val="004E4511"/>
    <w:rsid w:val="0059039F"/>
    <w:rsid w:val="00992010"/>
    <w:rsid w:val="00BA64F0"/>
    <w:rsid w:val="00D20D60"/>
    <w:rsid w:val="00ED39B2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53A2"/>
  <w15:docId w15:val="{F21ED067-3DE9-47C9-B156-EF0C85E8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39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9B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92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Serafin</dc:creator>
  <cp:lastModifiedBy>Ludwika Wikieł</cp:lastModifiedBy>
  <cp:revision>7</cp:revision>
  <dcterms:created xsi:type="dcterms:W3CDTF">2024-12-10T11:05:00Z</dcterms:created>
  <dcterms:modified xsi:type="dcterms:W3CDTF">2024-12-18T12:12:00Z</dcterms:modified>
</cp:coreProperties>
</file>