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318C" w14:textId="77777777" w:rsidR="002873E6" w:rsidRPr="002873E6" w:rsidRDefault="002873E6" w:rsidP="002873E6">
      <w:pPr>
        <w:jc w:val="right"/>
        <w:rPr>
          <w:b/>
          <w:bCs/>
        </w:rPr>
      </w:pPr>
      <w:r w:rsidRPr="002873E6">
        <w:rPr>
          <w:b/>
          <w:bCs/>
        </w:rPr>
        <w:t xml:space="preserve">Załącznik nr 2 do Zapytania ofertowego </w:t>
      </w:r>
    </w:p>
    <w:p w14:paraId="4F59A60B" w14:textId="77777777" w:rsidR="002873E6" w:rsidRDefault="002873E6" w:rsidP="002873E6"/>
    <w:p w14:paraId="3D43DA33" w14:textId="77777777" w:rsidR="002873E6" w:rsidRDefault="002873E6" w:rsidP="002873E6"/>
    <w:p w14:paraId="6F16A713" w14:textId="77777777" w:rsidR="002873E6" w:rsidRPr="002873E6" w:rsidRDefault="002873E6" w:rsidP="002873E6">
      <w:pPr>
        <w:jc w:val="center"/>
        <w:rPr>
          <w:b/>
          <w:bCs/>
        </w:rPr>
      </w:pPr>
      <w:r w:rsidRPr="002873E6">
        <w:rPr>
          <w:b/>
          <w:bCs/>
        </w:rPr>
        <w:t>SZCZEGÓŁOWY OPIS PRZEDMIOTU ZAMÓWIENIA</w:t>
      </w:r>
    </w:p>
    <w:p w14:paraId="531467DB" w14:textId="77777777" w:rsidR="002873E6" w:rsidRPr="002873E6" w:rsidRDefault="002873E6" w:rsidP="002873E6">
      <w:pPr>
        <w:jc w:val="center"/>
        <w:rPr>
          <w:b/>
          <w:bCs/>
        </w:rPr>
      </w:pPr>
      <w:r w:rsidRPr="002873E6">
        <w:rPr>
          <w:b/>
          <w:bCs/>
        </w:rPr>
        <w:t>(wymagania minimalne)</w:t>
      </w:r>
    </w:p>
    <w:p w14:paraId="339F550B" w14:textId="5F7A1408" w:rsidR="00AB5CF6" w:rsidRDefault="002873E6" w:rsidP="002873E6">
      <w:r>
        <w:t xml:space="preserve">Przedmiotem zadania jest </w:t>
      </w:r>
      <w:r w:rsidR="00AB5CF6" w:rsidRPr="00AB5CF6">
        <w:t>Zakup i montaż agregatów prądotwórczych dla ujęcia wody Radowo i oczyszczalni ścieków w miejscowości Drezdenko</w:t>
      </w:r>
    </w:p>
    <w:p w14:paraId="67F10408" w14:textId="4F6A3C93" w:rsidR="002873E6" w:rsidRPr="00D63700" w:rsidRDefault="00D63700" w:rsidP="002873E6">
      <w:pPr>
        <w:rPr>
          <w:b/>
          <w:bCs/>
          <w:u w:val="single"/>
        </w:rPr>
      </w:pPr>
      <w:r w:rsidRPr="00D63700">
        <w:rPr>
          <w:b/>
          <w:bCs/>
          <w:u w:val="single"/>
        </w:rPr>
        <w:t>Minimalne wymagania dla: Zakup i montaż agregat</w:t>
      </w:r>
      <w:r w:rsidR="00E35D46">
        <w:rPr>
          <w:b/>
          <w:bCs/>
          <w:u w:val="single"/>
        </w:rPr>
        <w:t>u</w:t>
      </w:r>
      <w:r w:rsidRPr="00D63700">
        <w:rPr>
          <w:b/>
          <w:bCs/>
          <w:u w:val="single"/>
        </w:rPr>
        <w:t xml:space="preserve"> prądotwórcz</w:t>
      </w:r>
      <w:r w:rsidR="00E35D46">
        <w:rPr>
          <w:b/>
          <w:bCs/>
          <w:u w:val="single"/>
        </w:rPr>
        <w:t>ego</w:t>
      </w:r>
      <w:r w:rsidRPr="00D63700">
        <w:rPr>
          <w:b/>
          <w:bCs/>
          <w:u w:val="single"/>
        </w:rPr>
        <w:t xml:space="preserve"> </w:t>
      </w:r>
      <w:r w:rsidR="000539C7">
        <w:rPr>
          <w:b/>
          <w:bCs/>
          <w:u w:val="single"/>
        </w:rPr>
        <w:t xml:space="preserve">dla </w:t>
      </w:r>
      <w:r w:rsidRPr="00D63700">
        <w:rPr>
          <w:b/>
          <w:bCs/>
          <w:u w:val="single"/>
        </w:rPr>
        <w:t>oczyszczalni ścieków w miejscowości Drezdenko</w:t>
      </w:r>
    </w:p>
    <w:p w14:paraId="459B1AFB" w14:textId="77777777" w:rsidR="00AB5CF6" w:rsidRDefault="00AB5CF6" w:rsidP="002873E6"/>
    <w:p w14:paraId="24349F78" w14:textId="77777777" w:rsidR="002873E6" w:rsidRDefault="002873E6" w:rsidP="002873E6">
      <w:r>
        <w:t>Inwestycja prowadzona będzie na działkach:</w:t>
      </w:r>
    </w:p>
    <w:p w14:paraId="11D67C0A" w14:textId="795F926E" w:rsidR="002873E6" w:rsidRDefault="002873E6" w:rsidP="002873E6">
      <w:r>
        <w:t>a)</w:t>
      </w:r>
      <w:r>
        <w:tab/>
        <w:t>Obręb</w:t>
      </w:r>
      <w:r w:rsidR="003965AB">
        <w:t xml:space="preserve"> Drezdenko</w:t>
      </w:r>
      <w:r>
        <w:t xml:space="preserve">  numer </w:t>
      </w:r>
      <w:r w:rsidR="003965AB">
        <w:t>0001</w:t>
      </w:r>
    </w:p>
    <w:p w14:paraId="6C613D02" w14:textId="77777777" w:rsidR="002873E6" w:rsidRDefault="002873E6" w:rsidP="002873E6"/>
    <w:p w14:paraId="696E6A76" w14:textId="77777777" w:rsidR="002873E6" w:rsidRPr="002873E6" w:rsidRDefault="002873E6" w:rsidP="002873E6">
      <w:pPr>
        <w:rPr>
          <w:b/>
          <w:bCs/>
        </w:rPr>
      </w:pPr>
      <w:r w:rsidRPr="002873E6">
        <w:rPr>
          <w:b/>
          <w:bCs/>
        </w:rPr>
        <w:t>1)</w:t>
      </w:r>
      <w:r w:rsidRPr="002873E6">
        <w:rPr>
          <w:b/>
          <w:bCs/>
        </w:rPr>
        <w:tab/>
        <w:t>agregat musi być fabrycznie nowy wyposażony w :</w:t>
      </w:r>
    </w:p>
    <w:p w14:paraId="4BF73112" w14:textId="02097371" w:rsidR="002873E6" w:rsidRDefault="002873E6" w:rsidP="002873E6">
      <w:r>
        <w:t>a)</w:t>
      </w:r>
      <w:r>
        <w:tab/>
        <w:t>Silnik wysokoprężny</w:t>
      </w:r>
      <w:r w:rsidR="00150DED">
        <w:t>, turboładowany,</w:t>
      </w:r>
      <w:r>
        <w:t xml:space="preserve"> chłodzony cieczą min. </w:t>
      </w:r>
      <w:r w:rsidR="00150DED">
        <w:t>6</w:t>
      </w:r>
      <w:r>
        <w:t xml:space="preserve"> cylindrowy</w:t>
      </w:r>
    </w:p>
    <w:p w14:paraId="65225135" w14:textId="77777777" w:rsidR="002873E6" w:rsidRDefault="002873E6" w:rsidP="002873E6">
      <w:r>
        <w:t>b)</w:t>
      </w:r>
      <w:r>
        <w:tab/>
        <w:t xml:space="preserve">Prądnice </w:t>
      </w:r>
      <w:proofErr w:type="spellStart"/>
      <w:r>
        <w:t>bezszczotkowe</w:t>
      </w:r>
      <w:proofErr w:type="spellEnd"/>
    </w:p>
    <w:p w14:paraId="70925E01" w14:textId="77777777" w:rsidR="002873E6" w:rsidRDefault="002873E6" w:rsidP="002873E6">
      <w:r>
        <w:t>c)</w:t>
      </w:r>
      <w:r>
        <w:tab/>
        <w:t>prądnice wyposażone w system cyfrowej stabilizacji napięcia AVR +/- 0,5%</w:t>
      </w:r>
    </w:p>
    <w:p w14:paraId="3A2D40F4" w14:textId="77777777" w:rsidR="002873E6" w:rsidRDefault="002873E6" w:rsidP="002873E6">
      <w:r>
        <w:t>d)</w:t>
      </w:r>
      <w:r>
        <w:tab/>
        <w:t>Możliwość dwóch trybów pracy: praca ręczna lub automatyczna</w:t>
      </w:r>
    </w:p>
    <w:p w14:paraId="75219C64" w14:textId="37E9E936" w:rsidR="002873E6" w:rsidRDefault="002873E6" w:rsidP="002873E6">
      <w:r>
        <w:t>e)</w:t>
      </w:r>
      <w:r>
        <w:tab/>
      </w:r>
      <w:r w:rsidR="00A104AB">
        <w:t xml:space="preserve">Agregat zabudowany w obudowie dźwiękochłonnej, zapewniającej ochronę przed </w:t>
      </w:r>
      <w:r w:rsidR="007A6F48">
        <w:t>warunkami</w:t>
      </w:r>
      <w:r w:rsidR="00A104AB">
        <w:t xml:space="preserve"> atmosferycznymi.</w:t>
      </w:r>
    </w:p>
    <w:p w14:paraId="0BA1F343" w14:textId="6643AF56" w:rsidR="00AD6CAA" w:rsidRDefault="00AD6CAA" w:rsidP="002873E6">
      <w:r>
        <w:t xml:space="preserve">f) </w:t>
      </w:r>
      <w:r>
        <w:tab/>
        <w:t xml:space="preserve">Wanna retencyjna </w:t>
      </w:r>
    </w:p>
    <w:p w14:paraId="25799AAC" w14:textId="589CE79D" w:rsidR="002873E6" w:rsidRDefault="00B85B25" w:rsidP="002873E6">
      <w:r>
        <w:t>g</w:t>
      </w:r>
      <w:r w:rsidR="002873E6">
        <w:t>)</w:t>
      </w:r>
      <w:r w:rsidR="002873E6">
        <w:tab/>
        <w:t>Antykorozyjne powłoki: rama – Zr, obudowa – Zr, Al.-Zn</w:t>
      </w:r>
    </w:p>
    <w:p w14:paraId="486181A0" w14:textId="77777777" w:rsidR="002873E6" w:rsidRDefault="002873E6" w:rsidP="002873E6">
      <w:r>
        <w:t>h)</w:t>
      </w:r>
      <w:r>
        <w:tab/>
        <w:t>Sterownik agregatu z poniższymi możliwościami:</w:t>
      </w:r>
    </w:p>
    <w:p w14:paraId="5FB6A486" w14:textId="77777777" w:rsidR="002873E6" w:rsidRDefault="002873E6" w:rsidP="00FC1DE0">
      <w:pPr>
        <w:ind w:firstLine="708"/>
        <w:jc w:val="both"/>
      </w:pPr>
      <w:r>
        <w:t>1)</w:t>
      </w:r>
      <w:r>
        <w:tab/>
        <w:t>intuicyjny interfejs graficzny</w:t>
      </w:r>
    </w:p>
    <w:p w14:paraId="7CD29ADE" w14:textId="77777777" w:rsidR="002873E6" w:rsidRDefault="002873E6" w:rsidP="00FC1DE0">
      <w:pPr>
        <w:ind w:firstLine="708"/>
        <w:jc w:val="both"/>
      </w:pPr>
      <w:r>
        <w:t>2)</w:t>
      </w:r>
      <w:r>
        <w:tab/>
        <w:t>zegar czasu rzeczywistego z akumulatorem</w:t>
      </w:r>
    </w:p>
    <w:p w14:paraId="368C2FF5" w14:textId="77777777" w:rsidR="002873E6" w:rsidRDefault="002873E6" w:rsidP="00FC1DE0">
      <w:pPr>
        <w:ind w:firstLine="708"/>
        <w:jc w:val="both"/>
      </w:pPr>
      <w:r>
        <w:t>3)</w:t>
      </w:r>
      <w:r>
        <w:tab/>
        <w:t>kontrola zasilania sieciowego, automatyczny start generatora</w:t>
      </w:r>
    </w:p>
    <w:p w14:paraId="3B18A6D7" w14:textId="77777777" w:rsidR="002873E6" w:rsidRDefault="002873E6" w:rsidP="00FC1DE0">
      <w:pPr>
        <w:ind w:firstLine="708"/>
        <w:jc w:val="both"/>
      </w:pPr>
      <w:r>
        <w:t>4)</w:t>
      </w:r>
      <w:r>
        <w:tab/>
        <w:t>dziennik zdarzeń: do 350 pozycji</w:t>
      </w:r>
    </w:p>
    <w:p w14:paraId="3BC561F8" w14:textId="77777777" w:rsidR="002873E6" w:rsidRDefault="002873E6" w:rsidP="00FC1DE0">
      <w:pPr>
        <w:ind w:firstLine="708"/>
        <w:jc w:val="both"/>
      </w:pPr>
      <w:r>
        <w:t>5)</w:t>
      </w:r>
      <w:r>
        <w:tab/>
        <w:t xml:space="preserve">pomiar wartości prądu w 3 fazach </w:t>
      </w:r>
    </w:p>
    <w:p w14:paraId="1E4C3519" w14:textId="77777777" w:rsidR="002873E6" w:rsidRDefault="002873E6" w:rsidP="00FC1DE0">
      <w:pPr>
        <w:ind w:firstLine="708"/>
        <w:jc w:val="both"/>
      </w:pPr>
      <w:r>
        <w:t>6)</w:t>
      </w:r>
      <w:r>
        <w:tab/>
        <w:t>pomiar wartości napięcia sieci i generatora</w:t>
      </w:r>
    </w:p>
    <w:p w14:paraId="6C9DB6ED" w14:textId="77777777" w:rsidR="002873E6" w:rsidRDefault="002873E6" w:rsidP="00FC1DE0">
      <w:pPr>
        <w:ind w:firstLine="708"/>
        <w:jc w:val="both"/>
      </w:pPr>
      <w:r>
        <w:t>7)</w:t>
      </w:r>
      <w:r>
        <w:tab/>
        <w:t>pomiar mocy czynnej, biernej i pozornej</w:t>
      </w:r>
    </w:p>
    <w:p w14:paraId="797FA0CC" w14:textId="77777777" w:rsidR="002873E6" w:rsidRDefault="002873E6" w:rsidP="00FC1DE0">
      <w:pPr>
        <w:ind w:firstLine="708"/>
        <w:jc w:val="both"/>
      </w:pPr>
      <w:r>
        <w:t>8)</w:t>
      </w:r>
      <w:r>
        <w:tab/>
        <w:t>licznik energii czynnej i biernej generatora</w:t>
      </w:r>
    </w:p>
    <w:p w14:paraId="3048B84F" w14:textId="77777777" w:rsidR="002873E6" w:rsidRDefault="002873E6" w:rsidP="00FC1DE0">
      <w:pPr>
        <w:ind w:firstLine="708"/>
        <w:jc w:val="both"/>
      </w:pPr>
      <w:r>
        <w:t>9)</w:t>
      </w:r>
      <w:r>
        <w:tab/>
        <w:t>licznik czasu pracy, wielofunkcyjne, konfigurowalne liczniki</w:t>
      </w:r>
    </w:p>
    <w:p w14:paraId="70D36E76" w14:textId="77777777" w:rsidR="002873E6" w:rsidRDefault="002873E6" w:rsidP="00FC1DE0">
      <w:pPr>
        <w:ind w:firstLine="708"/>
        <w:jc w:val="both"/>
      </w:pPr>
      <w:r>
        <w:lastRenderedPageBreak/>
        <w:t>10)</w:t>
      </w:r>
      <w:r>
        <w:tab/>
        <w:t>pomiar napięcia akumulatora</w:t>
      </w:r>
    </w:p>
    <w:p w14:paraId="7A4194CF" w14:textId="77777777" w:rsidR="002873E6" w:rsidRDefault="002873E6" w:rsidP="00FC1DE0">
      <w:pPr>
        <w:ind w:firstLine="708"/>
        <w:jc w:val="both"/>
      </w:pPr>
      <w:r>
        <w:t>11)</w:t>
      </w:r>
      <w:r>
        <w:tab/>
        <w:t>pełne zabezpieczenie silnika i prądnicy</w:t>
      </w:r>
    </w:p>
    <w:p w14:paraId="79213C9A" w14:textId="138C45DC" w:rsidR="002873E6" w:rsidRDefault="0091714C" w:rsidP="002873E6">
      <w:r>
        <w:t>i</w:t>
      </w:r>
      <w:r w:rsidR="002873E6">
        <w:t>)</w:t>
      </w:r>
      <w:r w:rsidR="002873E6">
        <w:tab/>
        <w:t>wyposażenie standardowe agregatu: grzałka bloku silnika, ładowarka akumulatorów, wlew paliwa wewnętrzny zabezpieczony zamkiem obudowy agregatu</w:t>
      </w:r>
    </w:p>
    <w:p w14:paraId="0B1ECB9F" w14:textId="28B1DDFE" w:rsidR="002873E6" w:rsidRDefault="0091714C" w:rsidP="002873E6">
      <w:r>
        <w:t>j</w:t>
      </w:r>
      <w:r w:rsidR="002873E6">
        <w:t>)</w:t>
      </w:r>
      <w:r w:rsidR="002873E6">
        <w:tab/>
        <w:t>agregat spełniający normy i dyrektywy:</w:t>
      </w:r>
    </w:p>
    <w:p w14:paraId="377646FD" w14:textId="77777777" w:rsidR="002873E6" w:rsidRDefault="002873E6" w:rsidP="00FC1DE0">
      <w:pPr>
        <w:ind w:firstLine="708"/>
      </w:pPr>
      <w:r>
        <w:t>1)</w:t>
      </w:r>
      <w:r>
        <w:tab/>
        <w:t>Dyrektywa Maszynowa 2006/42/WE</w:t>
      </w:r>
    </w:p>
    <w:p w14:paraId="4F8E228A" w14:textId="77777777" w:rsidR="002873E6" w:rsidRDefault="002873E6" w:rsidP="00FC1DE0">
      <w:pPr>
        <w:ind w:firstLine="708"/>
      </w:pPr>
      <w:r>
        <w:t>2)</w:t>
      </w:r>
      <w:r>
        <w:tab/>
        <w:t>Dyrektywa Niskonapięciowa 2014/35/WE</w:t>
      </w:r>
    </w:p>
    <w:p w14:paraId="1ACFDEAD" w14:textId="77777777" w:rsidR="002873E6" w:rsidRDefault="002873E6" w:rsidP="00FC1DE0">
      <w:pPr>
        <w:ind w:firstLine="708"/>
      </w:pPr>
      <w:r>
        <w:t>3)</w:t>
      </w:r>
      <w:r>
        <w:tab/>
        <w:t>Kompatybilność Elektromagnetyczna 2014/30/WE</w:t>
      </w:r>
    </w:p>
    <w:p w14:paraId="339E64D2" w14:textId="77777777" w:rsidR="002873E6" w:rsidRDefault="002873E6" w:rsidP="00FC1DE0">
      <w:pPr>
        <w:ind w:firstLine="708"/>
      </w:pPr>
      <w:r>
        <w:t>4)</w:t>
      </w:r>
      <w:r>
        <w:tab/>
        <w:t>Dyrektywa Hałasowa 2000/14/WE</w:t>
      </w:r>
    </w:p>
    <w:p w14:paraId="5E8E9B30" w14:textId="77777777" w:rsidR="002873E6" w:rsidRDefault="002873E6" w:rsidP="00FC1DE0">
      <w:pPr>
        <w:ind w:firstLine="708"/>
      </w:pPr>
      <w:r>
        <w:t>5)</w:t>
      </w:r>
      <w:r>
        <w:tab/>
        <w:t>Dyrektywa Spalinowa 97/68/WE</w:t>
      </w:r>
    </w:p>
    <w:p w14:paraId="1FE4648B" w14:textId="77777777" w:rsidR="002873E6" w:rsidRDefault="002873E6" w:rsidP="00FC1DE0">
      <w:pPr>
        <w:ind w:firstLine="708"/>
      </w:pPr>
      <w:r>
        <w:t>6)</w:t>
      </w:r>
      <w:r>
        <w:tab/>
        <w:t>ISO 8528-1/2018, PN-ISO 8528-5/2018</w:t>
      </w:r>
    </w:p>
    <w:p w14:paraId="17F1F5C0" w14:textId="77777777" w:rsidR="002873E6" w:rsidRDefault="002873E6" w:rsidP="00FC1DE0">
      <w:pPr>
        <w:ind w:firstLine="708"/>
      </w:pPr>
      <w:r>
        <w:t>7)</w:t>
      </w:r>
      <w:r>
        <w:tab/>
        <w:t>PN-EN ISO 8528-13:2016</w:t>
      </w:r>
    </w:p>
    <w:p w14:paraId="386D84A4" w14:textId="77777777" w:rsidR="002873E6" w:rsidRDefault="002873E6" w:rsidP="00FC1DE0">
      <w:pPr>
        <w:ind w:firstLine="708"/>
      </w:pPr>
      <w:r>
        <w:t>8)</w:t>
      </w:r>
      <w:r>
        <w:tab/>
        <w:t>PN-EN 60204-1</w:t>
      </w:r>
    </w:p>
    <w:p w14:paraId="2A87D537" w14:textId="6743BD2F" w:rsidR="002873E6" w:rsidRDefault="0091714C" w:rsidP="002873E6">
      <w:r>
        <w:t>k</w:t>
      </w:r>
      <w:r w:rsidR="002873E6">
        <w:t>)</w:t>
      </w:r>
      <w:r w:rsidR="002873E6">
        <w:tab/>
      </w:r>
      <w:r w:rsidR="00380B56">
        <w:t>2 u</w:t>
      </w:r>
      <w:r w:rsidR="002873E6">
        <w:t>kład</w:t>
      </w:r>
      <w:r w:rsidR="00380B56">
        <w:t>y</w:t>
      </w:r>
      <w:r w:rsidR="002873E6">
        <w:t xml:space="preserve"> SZR na </w:t>
      </w:r>
      <w:r w:rsidR="002873E6" w:rsidRPr="0091714C">
        <w:t xml:space="preserve">przełącznikach 4 polowych minimum </w:t>
      </w:r>
      <w:r w:rsidRPr="0091714C">
        <w:t>400</w:t>
      </w:r>
      <w:r w:rsidR="002873E6" w:rsidRPr="0091714C">
        <w:t xml:space="preserve"> A do powieszenia </w:t>
      </w:r>
      <w:r w:rsidR="00177BC7">
        <w:t>wewnątrz pomieszcze</w:t>
      </w:r>
      <w:r w:rsidR="00736FA2">
        <w:t>ń</w:t>
      </w:r>
      <w:r w:rsidR="00177BC7">
        <w:t xml:space="preserve">, </w:t>
      </w:r>
      <w:r w:rsidR="002873E6" w:rsidRPr="0091714C">
        <w:t>z własnym sterownikiem</w:t>
      </w:r>
    </w:p>
    <w:p w14:paraId="380B7AEB" w14:textId="456D9AF7" w:rsidR="002873E6" w:rsidRDefault="0091714C" w:rsidP="002873E6">
      <w:r>
        <w:t>l</w:t>
      </w:r>
      <w:r w:rsidR="002873E6">
        <w:t>)</w:t>
      </w:r>
      <w:r w:rsidR="002873E6">
        <w:tab/>
        <w:t>Silnik  wraz z prądnicą montowany na sztywnej ramie z układem tłumiącym drgania</w:t>
      </w:r>
    </w:p>
    <w:p w14:paraId="2B775E57" w14:textId="063FF20E" w:rsidR="002873E6" w:rsidRPr="001E7331" w:rsidRDefault="0091714C" w:rsidP="002873E6">
      <w:r>
        <w:t>m</w:t>
      </w:r>
      <w:r w:rsidR="002873E6">
        <w:t>)</w:t>
      </w:r>
      <w:r w:rsidR="002873E6">
        <w:tab/>
        <w:t xml:space="preserve">Moc znamionowa </w:t>
      </w:r>
      <w:r w:rsidR="006A16B2" w:rsidRPr="001E7331">
        <w:t xml:space="preserve">300 </w:t>
      </w:r>
      <w:r w:rsidR="002873E6" w:rsidRPr="001E7331">
        <w:t>kVA/</w:t>
      </w:r>
      <w:r w:rsidR="006A16B2" w:rsidRPr="001E7331">
        <w:t xml:space="preserve">240 </w:t>
      </w:r>
      <w:r w:rsidR="002873E6" w:rsidRPr="001E7331">
        <w:t>kW</w:t>
      </w:r>
    </w:p>
    <w:p w14:paraId="1D6B08B3" w14:textId="57754768" w:rsidR="002873E6" w:rsidRPr="001E7331" w:rsidRDefault="0091714C" w:rsidP="002873E6">
      <w:r w:rsidRPr="001E7331">
        <w:t>n</w:t>
      </w:r>
      <w:r w:rsidR="002873E6" w:rsidRPr="001E7331">
        <w:t>)</w:t>
      </w:r>
      <w:r w:rsidR="002873E6" w:rsidRPr="001E7331">
        <w:tab/>
        <w:t xml:space="preserve">Moc awaryjna </w:t>
      </w:r>
      <w:r w:rsidR="006A16B2" w:rsidRPr="001E7331">
        <w:t xml:space="preserve">330 </w:t>
      </w:r>
      <w:r w:rsidR="002873E6" w:rsidRPr="001E7331">
        <w:t>kVA/</w:t>
      </w:r>
      <w:r w:rsidR="006A16B2" w:rsidRPr="001E7331">
        <w:t xml:space="preserve">264 </w:t>
      </w:r>
      <w:r w:rsidR="002873E6" w:rsidRPr="001E7331">
        <w:t>kW</w:t>
      </w:r>
    </w:p>
    <w:p w14:paraId="2E396D61" w14:textId="77777777" w:rsidR="002873E6" w:rsidRPr="001E7331" w:rsidRDefault="002873E6" w:rsidP="008D116D">
      <w:pPr>
        <w:ind w:firstLine="708"/>
      </w:pPr>
      <w:r w:rsidRPr="001E7331">
        <w:t>Napięcie znamionowe 400V/230V</w:t>
      </w:r>
    </w:p>
    <w:p w14:paraId="6C25FE79" w14:textId="1A390F09" w:rsidR="002873E6" w:rsidRPr="001E7331" w:rsidRDefault="0091714C" w:rsidP="002873E6">
      <w:r w:rsidRPr="001E7331">
        <w:t>o</w:t>
      </w:r>
      <w:r w:rsidR="002873E6" w:rsidRPr="001E7331">
        <w:t>)</w:t>
      </w:r>
      <w:r w:rsidR="002873E6" w:rsidRPr="001E7331">
        <w:tab/>
        <w:t>Częstotliwość 50Hz</w:t>
      </w:r>
    </w:p>
    <w:p w14:paraId="08A058CE" w14:textId="7748805E" w:rsidR="002873E6" w:rsidRPr="001E7331" w:rsidRDefault="0091714C" w:rsidP="002873E6">
      <w:r w:rsidRPr="001E7331">
        <w:t>p</w:t>
      </w:r>
      <w:r w:rsidR="002873E6" w:rsidRPr="001E7331">
        <w:t>)</w:t>
      </w:r>
      <w:r w:rsidR="002873E6" w:rsidRPr="001E7331">
        <w:tab/>
        <w:t xml:space="preserve">Prąd znamionowy </w:t>
      </w:r>
      <w:r w:rsidR="006A16B2" w:rsidRPr="001E7331">
        <w:t xml:space="preserve">432 </w:t>
      </w:r>
      <w:r w:rsidR="002873E6" w:rsidRPr="001E7331">
        <w:t>A</w:t>
      </w:r>
    </w:p>
    <w:p w14:paraId="0A7B793B" w14:textId="160FB75F" w:rsidR="002873E6" w:rsidRDefault="0091714C" w:rsidP="002873E6">
      <w:r w:rsidRPr="001E7331">
        <w:t>r</w:t>
      </w:r>
      <w:r w:rsidR="002873E6" w:rsidRPr="001E7331">
        <w:t>)</w:t>
      </w:r>
      <w:r w:rsidR="002873E6" w:rsidRPr="001E7331">
        <w:tab/>
        <w:t>Pojemność zbiornika paliwa</w:t>
      </w:r>
      <w:r w:rsidR="006A16B2" w:rsidRPr="001E7331">
        <w:t xml:space="preserve"> min.</w:t>
      </w:r>
      <w:r w:rsidR="002873E6" w:rsidRPr="001E7331">
        <w:t xml:space="preserve">: </w:t>
      </w:r>
      <w:r w:rsidR="006A16B2" w:rsidRPr="001E7331">
        <w:t>600</w:t>
      </w:r>
      <w:r w:rsidR="002873E6" w:rsidRPr="001E7331">
        <w:t xml:space="preserve"> l.</w:t>
      </w:r>
    </w:p>
    <w:p w14:paraId="2416375F" w14:textId="09814085" w:rsidR="00B85B25" w:rsidRDefault="00B85B25" w:rsidP="002873E6">
      <w:r>
        <w:t>s)</w:t>
      </w:r>
      <w:r>
        <w:tab/>
        <w:t>A</w:t>
      </w:r>
      <w:r w:rsidRPr="00B85B25">
        <w:t>gregat wyposażony w złącza typu "</w:t>
      </w:r>
      <w:proofErr w:type="spellStart"/>
      <w:r w:rsidRPr="00B85B25">
        <w:t>powerlock</w:t>
      </w:r>
      <w:proofErr w:type="spellEnd"/>
      <w:r w:rsidRPr="00B85B25">
        <w:t xml:space="preserve">", umożliwiające podłączanie </w:t>
      </w:r>
      <w:proofErr w:type="spellStart"/>
      <w:r w:rsidRPr="00B85B25">
        <w:t>obciążnicy</w:t>
      </w:r>
      <w:proofErr w:type="spellEnd"/>
      <w:r w:rsidRPr="00B85B25">
        <w:t xml:space="preserve"> i przeprowadzania testów pod obciążeniem</w:t>
      </w:r>
      <w:r>
        <w:t xml:space="preserve"> </w:t>
      </w:r>
    </w:p>
    <w:p w14:paraId="6F148C85" w14:textId="2BA9AD8D" w:rsidR="00B85B25" w:rsidRDefault="00B85B25" w:rsidP="002873E6">
      <w:r>
        <w:t>t)</w:t>
      </w:r>
      <w:r>
        <w:tab/>
        <w:t>G</w:t>
      </w:r>
      <w:r w:rsidRPr="00B85B25">
        <w:t>warancja na urządzeni</w:t>
      </w:r>
      <w:r w:rsidR="004F26DB">
        <w:t>e</w:t>
      </w:r>
      <w:r w:rsidRPr="00B85B25">
        <w:t xml:space="preserve"> 24 miesiące - wymagane przeglądy eksploatacyjne wliczone w cenę zamówienia</w:t>
      </w:r>
    </w:p>
    <w:p w14:paraId="6C9489A7" w14:textId="3D89048C" w:rsidR="00D16397" w:rsidRDefault="00B85B25" w:rsidP="002873E6">
      <w:r>
        <w:t>u</w:t>
      </w:r>
      <w:r w:rsidR="00D16397">
        <w:t>)</w:t>
      </w:r>
      <w:r w:rsidR="00D16397">
        <w:tab/>
      </w:r>
      <w:r w:rsidR="00D16397" w:rsidRPr="007A094E">
        <w:t>Główne podzespoły agregatu (silnik, prądnica, sterownik) są wyprodukowane przed jednego producenta w celu doboru podzespołów umożliwiających przyjęcie obciążenia 100% mocy PRP w jednym kroku</w:t>
      </w:r>
    </w:p>
    <w:p w14:paraId="50EAE69D" w14:textId="1E598B65" w:rsidR="002873E6" w:rsidRDefault="00B85B25" w:rsidP="002873E6">
      <w:r>
        <w:t>w</w:t>
      </w:r>
      <w:r w:rsidR="002873E6">
        <w:t>)</w:t>
      </w:r>
      <w:r w:rsidR="002873E6">
        <w:tab/>
        <w:t>termin montażu oraz lokalizację agregatu należy uzgodnić z Inwestorem oraz użytkownikiem obiektów.</w:t>
      </w:r>
    </w:p>
    <w:p w14:paraId="21C1C99D" w14:textId="3F229347" w:rsidR="00D16397" w:rsidRDefault="00B85B25" w:rsidP="002873E6">
      <w:r>
        <w:t>x</w:t>
      </w:r>
      <w:r w:rsidR="00D16397" w:rsidRPr="00326006">
        <w:t>)</w:t>
      </w:r>
      <w:r w:rsidR="00D16397" w:rsidRPr="00326006">
        <w:tab/>
        <w:t>Dostawca musi posiadać etatowych pracowników działu serwis</w:t>
      </w:r>
      <w:r w:rsidR="00736FA2">
        <w:t>u</w:t>
      </w:r>
      <w:r w:rsidR="00D16397" w:rsidRPr="00326006">
        <w:t xml:space="preserve"> oraz autoryzację na przeprowadzanie serwisów</w:t>
      </w:r>
      <w:r w:rsidR="00362641">
        <w:t xml:space="preserve"> gwarancyjnych </w:t>
      </w:r>
      <w:r w:rsidR="00D16397" w:rsidRPr="00326006">
        <w:t>oferowanych agregatów</w:t>
      </w:r>
    </w:p>
    <w:p w14:paraId="5DA87FDA" w14:textId="0DE086FD" w:rsidR="00C52118" w:rsidRDefault="002873E6" w:rsidP="002873E6">
      <w:r>
        <w:lastRenderedPageBreak/>
        <w:t>Przedmiot zamówienia obejmuje ponadto przeprowadzenie badań instalacji elektrycznych wraz z pomiarami ochronnymi, rozruch oraz szkolenie stanowiskowe z obsługi agregatu. Realizację powyższych czynności należy potwierdzić protokołami odbioru.</w:t>
      </w:r>
      <w:r w:rsidR="00D16397">
        <w:t xml:space="preserve"> </w:t>
      </w:r>
    </w:p>
    <w:sectPr w:rsidR="00C5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B"/>
    <w:rsid w:val="0002557A"/>
    <w:rsid w:val="000539C7"/>
    <w:rsid w:val="00150DED"/>
    <w:rsid w:val="00177BC7"/>
    <w:rsid w:val="001E7331"/>
    <w:rsid w:val="002873E6"/>
    <w:rsid w:val="00326006"/>
    <w:rsid w:val="00362641"/>
    <w:rsid w:val="00380B56"/>
    <w:rsid w:val="003965AB"/>
    <w:rsid w:val="003D6C3B"/>
    <w:rsid w:val="004F26DB"/>
    <w:rsid w:val="005104FD"/>
    <w:rsid w:val="006A16B2"/>
    <w:rsid w:val="00736FA2"/>
    <w:rsid w:val="007965BB"/>
    <w:rsid w:val="007A094E"/>
    <w:rsid w:val="007A6F48"/>
    <w:rsid w:val="008D116D"/>
    <w:rsid w:val="0091714C"/>
    <w:rsid w:val="009828FA"/>
    <w:rsid w:val="00A104AB"/>
    <w:rsid w:val="00AB5CF6"/>
    <w:rsid w:val="00AD6CAA"/>
    <w:rsid w:val="00B85B25"/>
    <w:rsid w:val="00BC7C3C"/>
    <w:rsid w:val="00C52118"/>
    <w:rsid w:val="00D16397"/>
    <w:rsid w:val="00D5445C"/>
    <w:rsid w:val="00D63700"/>
    <w:rsid w:val="00E35D46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E30"/>
  <w15:chartTrackingRefBased/>
  <w15:docId w15:val="{CA755C52-CEA7-408F-864F-99B72C8F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Bugara</dc:creator>
  <cp:keywords/>
  <dc:description/>
  <cp:lastModifiedBy>Enmedia</cp:lastModifiedBy>
  <cp:revision>2</cp:revision>
  <cp:lastPrinted>2023-12-01T06:33:00Z</cp:lastPrinted>
  <dcterms:created xsi:type="dcterms:W3CDTF">2023-12-19T17:32:00Z</dcterms:created>
  <dcterms:modified xsi:type="dcterms:W3CDTF">2023-12-19T17:32:00Z</dcterms:modified>
</cp:coreProperties>
</file>