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Załącznik nr 2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do SWZ</w:t>
      </w:r>
    </w:p>
    <w:p>
      <w:pPr>
        <w:pStyle w:val="PlainText"/>
        <w:suppressAutoHyphens w:val="true"/>
        <w:bidi w:val="0"/>
        <w:spacing w:before="120" w:after="120"/>
        <w:jc w:val="end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tbl>
      <w:tblPr>
        <w:tblW w:w="9214" w:type="dxa"/>
        <w:jc w:val="start"/>
        <w:tblInd w:w="-5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9214"/>
      </w:tblGrid>
      <w:tr>
        <w:trPr>
          <w:trHeight w:val="752" w:hRule="atLeast"/>
        </w:trPr>
        <w:tc>
          <w:tcPr>
            <w:tcW w:w="92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bidi w:val="0"/>
              <w:spacing w:before="120" w:after="120"/>
              <w:ind w:end="7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</w:rPr>
              <w:t>OŚWIADCZENIE</w:t>
            </w:r>
            <w:r>
              <w:rPr>
                <w:rStyle w:val="FootnoteReference"/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footnoteReference w:id="2"/>
            </w:r>
          </w:p>
          <w:p>
            <w:pPr>
              <w:pStyle w:val="Normal"/>
              <w:bidi w:val="0"/>
              <w:spacing w:before="120" w:after="12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/>
                <w:sz w:val="18"/>
                <w:szCs w:val="18"/>
              </w:rPr>
              <w:t>o którym mowa w art. 125 ust. 1 ustawy Pzp</w:t>
            </w:r>
          </w:p>
        </w:tc>
      </w:tr>
    </w:tbl>
    <w:p>
      <w:pPr>
        <w:pStyle w:val="PlainText"/>
        <w:suppressAutoHyphens w:val="true"/>
        <w:bidi w:val="0"/>
        <w:spacing w:lineRule="auto" w:line="360" w:before="120" w:after="120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PlainText"/>
        <w:suppressAutoHyphens w:val="true"/>
        <w:bidi w:val="0"/>
        <w:spacing w:lineRule="auto" w:line="360" w:before="120" w:after="12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Nazwa Wykonawcy: 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 xml:space="preserve">Składając ofertę w postępowaniu o udzielenie zamówienia publicznego pn.: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4"/>
          <w:sz w:val="18"/>
          <w:szCs w:val="18"/>
        </w:rPr>
        <w:t xml:space="preserve">Kompleksowe sprzątanie budynku Zespołu Szkół w Birczy oraz terenu wokół szkoły. </w:t>
      </w:r>
    </w:p>
    <w:p>
      <w:pPr>
        <w:pStyle w:val="Normal"/>
        <w:bidi w:val="0"/>
        <w:ind w:hanging="360" w:start="360"/>
        <w:jc w:val="start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PlainText"/>
        <w:numPr>
          <w:ilvl w:val="1"/>
          <w:numId w:val="9"/>
        </w:numPr>
        <w:suppressAutoHyphens w:val="true"/>
        <w:bidi w:val="0"/>
        <w:spacing w:lineRule="auto" w:line="276" w:before="120" w:after="120"/>
        <w:ind w:hanging="422"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>Oświadczam, że nie podlegam wykluczeniu z postępowania na podstawie art. 108 ust. 1 oraz art. 109 ust. 1 ustawy Pzp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w zakresie wskazanym przez Zamawiającego w SWZ</w:t>
      </w: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>;</w:t>
      </w:r>
    </w:p>
    <w:p>
      <w:pPr>
        <w:pStyle w:val="ListParagraph"/>
        <w:numPr>
          <w:ilvl w:val="1"/>
          <w:numId w:val="10"/>
        </w:numPr>
        <w:bidi w:val="0"/>
        <w:ind w:hanging="426"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  <w:lang w:eastAsia="pl-PL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>
      <w:pPr>
        <w:pStyle w:val="PlainText"/>
        <w:numPr>
          <w:ilvl w:val="1"/>
          <w:numId w:val="11"/>
        </w:numPr>
        <w:suppressAutoHyphens w:val="true"/>
        <w:bidi w:val="0"/>
        <w:spacing w:lineRule="auto" w:line="276" w:before="120" w:after="120"/>
        <w:ind w:hanging="422"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>Oświadczam, że zachodzą wobec mnie podstawy wykluczenia z postępowania na podstawie art. …………. ustawy Pzp</w:t>
      </w:r>
      <w:r>
        <w:rPr>
          <w:rStyle w:val="FootnoteReference"/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footnoteReference w:id="3"/>
      </w: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>. Jednocześnie oświadczam, że w związku z ww. okolicznością, na podstawie art. 110 ust. 2 ustawy Pzp podjąłem następujące środki naprawcze: …………………………………………………………………………………;</w:t>
      </w:r>
    </w:p>
    <w:p>
      <w:pPr>
        <w:pStyle w:val="PlainText"/>
        <w:numPr>
          <w:ilvl w:val="1"/>
          <w:numId w:val="12"/>
        </w:numPr>
        <w:suppressAutoHyphens w:val="true"/>
        <w:bidi w:val="0"/>
        <w:spacing w:lineRule="auto" w:line="276" w:before="120" w:after="120"/>
        <w:ind w:hanging="422"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Oświadczam, że spełniam warunki udziału w postępowaniu w zakresie wskazanym przez Zamawiającego w SWZ;</w:t>
      </w:r>
    </w:p>
    <w:p>
      <w:pPr>
        <w:pStyle w:val="PlainText"/>
        <w:numPr>
          <w:ilvl w:val="1"/>
          <w:numId w:val="13"/>
        </w:numPr>
        <w:suppressAutoHyphens w:val="true"/>
        <w:bidi w:val="0"/>
        <w:spacing w:lineRule="auto" w:line="276" w:before="120" w:after="120"/>
        <w:ind w:hanging="422"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>Oświadczam, że podmiotowe środki dowodowe, tj.: ………………………………………… Zamawiający może uzyskać za pomocą bezpłatnych i ogólnodostępnych baz danych dostępnych pod adresem: ………………………………………………….. .</w:t>
      </w:r>
    </w:p>
    <w:p>
      <w:pPr>
        <w:pStyle w:val="PlainText"/>
        <w:numPr>
          <w:ilvl w:val="1"/>
          <w:numId w:val="14"/>
        </w:numPr>
        <w:suppressAutoHyphens w:val="true"/>
        <w:bidi w:val="0"/>
        <w:spacing w:lineRule="auto" w:line="276" w:before="120" w:after="120"/>
        <w:ind w:hanging="422"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Oświadczam, że w celu potwierdzenia spełniania warunków udziału w postępowaniu wskazanych przez Zamawiającego w SWZ, polegam na zdolnościach następujących podmiotów udostępniających zasoby</w:t>
      </w:r>
      <w:r>
        <w:rPr>
          <w:rStyle w:val="FootnoteReference"/>
          <w:rFonts w:cs="Calibri" w:ascii="Calibri" w:hAnsi="Calibri" w:asciiTheme="minorHAnsi" w:cstheme="minorHAnsi" w:hAnsiTheme="minorHAnsi"/>
          <w:color w:val="000000"/>
          <w:sz w:val="18"/>
          <w:szCs w:val="18"/>
        </w:rPr>
        <w:footnoteReference w:id="4"/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:</w:t>
      </w:r>
    </w:p>
    <w:tbl>
      <w:tblPr>
        <w:tblW w:w="5000" w:type="pct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804"/>
        <w:gridCol w:w="4833"/>
      </w:tblGrid>
      <w:tr>
        <w:trPr>
          <w:trHeight w:val="214" w:hRule="atLeast"/>
        </w:trPr>
        <w:tc>
          <w:tcPr>
            <w:tcW w:w="4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PlainText"/>
              <w:suppressAutoHyphens w:val="true"/>
              <w:bidi w:val="0"/>
              <w:spacing w:lineRule="auto" w:line="276" w:before="120" w:after="12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pacing w:val="4"/>
                <w:sz w:val="18"/>
                <w:szCs w:val="18"/>
              </w:rPr>
              <w:t>Nazwa Podmiotu</w:t>
            </w:r>
          </w:p>
        </w:tc>
        <w:tc>
          <w:tcPr>
            <w:tcW w:w="4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</w:tcPr>
          <w:p>
            <w:pPr>
              <w:pStyle w:val="PlainText"/>
              <w:suppressAutoHyphens w:val="true"/>
              <w:bidi w:val="0"/>
              <w:spacing w:lineRule="auto" w:line="276" w:before="120" w:after="12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pacing w:val="4"/>
                <w:sz w:val="18"/>
                <w:szCs w:val="18"/>
              </w:rPr>
              <w:t>Zakres udostępnianych zasobów</w:t>
            </w:r>
          </w:p>
        </w:tc>
      </w:tr>
      <w:tr>
        <w:trPr>
          <w:trHeight w:val="278" w:hRule="atLeast"/>
        </w:trPr>
        <w:tc>
          <w:tcPr>
            <w:tcW w:w="4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suppressAutoHyphens w:val="true"/>
              <w:bidi w:val="0"/>
              <w:spacing w:lineRule="auto" w:line="276" w:before="120" w:after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pacing w:val="4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pacing w:val="4"/>
                <w:sz w:val="18"/>
                <w:szCs w:val="18"/>
              </w:rPr>
            </w:r>
          </w:p>
        </w:tc>
        <w:tc>
          <w:tcPr>
            <w:tcW w:w="4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suppressAutoHyphens w:val="true"/>
              <w:bidi w:val="0"/>
              <w:spacing w:lineRule="auto" w:line="276" w:before="120" w:after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pacing w:val="4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pacing w:val="4"/>
                <w:sz w:val="18"/>
                <w:szCs w:val="18"/>
              </w:rPr>
            </w:r>
          </w:p>
        </w:tc>
      </w:tr>
      <w:tr>
        <w:trPr/>
        <w:tc>
          <w:tcPr>
            <w:tcW w:w="48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PlainText"/>
              <w:suppressAutoHyphens w:val="true"/>
              <w:bidi w:val="0"/>
              <w:spacing w:lineRule="auto" w:line="276" w:before="120" w:after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pacing w:val="4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pacing w:val="4"/>
                <w:sz w:val="18"/>
                <w:szCs w:val="18"/>
              </w:rPr>
            </w:r>
          </w:p>
        </w:tc>
        <w:tc>
          <w:tcPr>
            <w:tcW w:w="4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PlainText"/>
              <w:suppressAutoHyphens w:val="true"/>
              <w:bidi w:val="0"/>
              <w:spacing w:lineRule="auto" w:line="276" w:before="120" w:after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pacing w:val="4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pacing w:val="4"/>
                <w:sz w:val="18"/>
                <w:szCs w:val="18"/>
              </w:rPr>
            </w:r>
          </w:p>
        </w:tc>
      </w:tr>
    </w:tbl>
    <w:p>
      <w:pPr>
        <w:pStyle w:val="PlainText"/>
        <w:numPr>
          <w:ilvl w:val="1"/>
          <w:numId w:val="15"/>
        </w:numPr>
        <w:suppressAutoHyphens w:val="true"/>
        <w:bidi w:val="0"/>
        <w:spacing w:lineRule="auto" w:line="276" w:before="120" w:after="120"/>
        <w:ind w:hanging="422"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>Oświadczam, że wszystkie informacje podane w powyższych oświadczeniach są aktualne i zgodne z prawdą oraz zostały przedstawione z pełną świadomością konsekwencji wprowadzenia zamawiającego w błąd przy przedstawianiu informacji.</w:t>
      </w:r>
    </w:p>
    <w:p>
      <w:pPr>
        <w:pStyle w:val="BodyText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BodyText"/>
        <w:bidi w:val="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BodyText"/>
        <w:bidi w:val="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BodyText"/>
        <w:bidi w:val="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BodyText"/>
        <w:bidi w:val="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BodyText"/>
        <w:bidi w:val="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BodyText"/>
        <w:bidi w:val="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BodyText"/>
        <w:bidi w:val="0"/>
        <w:spacing w:before="0" w:after="14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smallCaps/>
          <w:color w:val="C9211E"/>
          <w:sz w:val="18"/>
          <w:szCs w:val="18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ourier New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bidi w:val="0"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i/>
          <w:sz w:val="14"/>
          <w:szCs w:val="14"/>
        </w:rPr>
        <w:t>w przypadku Wykonawców wspólnie ubiegających się o zamówienia niniejsze „Oświadczenie” powinno być złożone przez każdego z Wykonawców w zakresie, w którym każdy z tych Wykonawców wykazuje brak podstaw do wykluczenia</w:t>
      </w:r>
    </w:p>
  </w:footnote>
  <w:footnote w:id="3">
    <w:p>
      <w:pPr>
        <w:pStyle w:val="FootnoteText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cs="Calibri" w:ascii="Calibri" w:hAnsi="Calibri"/>
          <w:sz w:val="14"/>
          <w:szCs w:val="14"/>
        </w:rPr>
        <w:tab/>
        <w:t xml:space="preserve"> </w:t>
      </w:r>
      <w:r>
        <w:rPr>
          <w:rFonts w:cs="Calibri" w:ascii="Calibri" w:hAnsi="Calibri"/>
          <w:i/>
          <w:sz w:val="14"/>
          <w:szCs w:val="14"/>
        </w:rPr>
        <w:t>podać podstawę wykluczenia spośród wymienionych w art. 108 ust. 1 pkt 1, 2 i 5 i/lub 109 ust. 1  pkt 2-5 i 7-10 ustawy Pzp</w:t>
      </w:r>
    </w:p>
  </w:footnote>
  <w:footnote w:id="4">
    <w:p>
      <w:pPr>
        <w:pStyle w:val="FootnoteText"/>
        <w:bidi w:val="0"/>
        <w:jc w:val="start"/>
        <w:rPr>
          <w:rFonts w:ascii="Calibri" w:hAnsi="Calibri"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/>
          <w:sz w:val="14"/>
          <w:szCs w:val="14"/>
        </w:rPr>
        <w:tab/>
        <w:t xml:space="preserve"> </w:t>
      </w:r>
      <w:r>
        <w:rPr>
          <w:rFonts w:cs="Calibri" w:ascii="Calibri" w:hAnsi="Calibri"/>
          <w:sz w:val="14"/>
          <w:szCs w:val="14"/>
        </w:rPr>
        <w:t>w przypadku oświadczenia składanego przez podmiot udostępniający zasoby pkt nie wypełnia się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start"/>
      <w:pPr>
        <w:tabs>
          <w:tab w:val="num" w:pos="0"/>
        </w:tabs>
        <w:ind w:start="1069" w:hanging="360"/>
      </w:pPr>
      <w:rPr>
        <w:rFonts w:cs="Verdan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2134" w:hanging="705"/>
      </w:pPr>
      <w:rPr/>
    </w:lvl>
    <w:lvl w:ilvl="2">
      <w:start w:val="16"/>
      <w:numFmt w:val="bullet"/>
      <w:lvlText w:val=""/>
      <w:lvlJc w:val="start"/>
      <w:pPr>
        <w:tabs>
          <w:tab w:val="num" w:pos="0"/>
        </w:tabs>
        <w:ind w:start="2689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1069" w:hanging="360"/>
      </w:pPr>
      <w:rPr>
        <w:rFonts w:cs="Verdan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2134" w:hanging="705"/>
      </w:pPr>
      <w:rPr/>
    </w:lvl>
    <w:lvl w:ilvl="2">
      <w:start w:val="16"/>
      <w:numFmt w:val="bullet"/>
      <w:lvlText w:val=""/>
      <w:lvlJc w:val="start"/>
      <w:pPr>
        <w:tabs>
          <w:tab w:val="num" w:pos="0"/>
        </w:tabs>
        <w:ind w:start="2689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0"/>
        </w:tabs>
        <w:ind w:start="1069" w:hanging="360"/>
      </w:pPr>
      <w:rPr>
        <w:rFonts w:cs="Verdan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2134" w:hanging="705"/>
      </w:pPr>
      <w:rPr/>
    </w:lvl>
    <w:lvl w:ilvl="2">
      <w:start w:val="16"/>
      <w:numFmt w:val="bullet"/>
      <w:lvlText w:val=""/>
      <w:lvlJc w:val="start"/>
      <w:pPr>
        <w:tabs>
          <w:tab w:val="num" w:pos="0"/>
        </w:tabs>
        <w:ind w:start="2689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4">
    <w:lvl w:ilvl="0">
      <w:start w:val="1"/>
      <w:numFmt w:val="lowerLetter"/>
      <w:lvlText w:val="%1)"/>
      <w:lvlJc w:val="start"/>
      <w:pPr>
        <w:tabs>
          <w:tab w:val="num" w:pos="0"/>
        </w:tabs>
        <w:ind w:start="1069" w:hanging="360"/>
      </w:pPr>
      <w:rPr>
        <w:rFonts w:cs="Verdan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2134" w:hanging="705"/>
      </w:pPr>
      <w:rPr/>
    </w:lvl>
    <w:lvl w:ilvl="2">
      <w:start w:val="16"/>
      <w:numFmt w:val="bullet"/>
      <w:lvlText w:val=""/>
      <w:lvlJc w:val="start"/>
      <w:pPr>
        <w:tabs>
          <w:tab w:val="num" w:pos="0"/>
        </w:tabs>
        <w:ind w:start="2689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5">
    <w:lvl w:ilvl="0">
      <w:start w:val="1"/>
      <w:numFmt w:val="lowerLetter"/>
      <w:lvlText w:val="%1)"/>
      <w:lvlJc w:val="start"/>
      <w:pPr>
        <w:tabs>
          <w:tab w:val="num" w:pos="0"/>
        </w:tabs>
        <w:ind w:start="1069" w:hanging="360"/>
      </w:pPr>
      <w:rPr>
        <w:rFonts w:cs="Verdan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2134" w:hanging="705"/>
      </w:pPr>
      <w:rPr/>
    </w:lvl>
    <w:lvl w:ilvl="2">
      <w:start w:val="16"/>
      <w:numFmt w:val="bullet"/>
      <w:lvlText w:val=""/>
      <w:lvlJc w:val="start"/>
      <w:pPr>
        <w:tabs>
          <w:tab w:val="num" w:pos="0"/>
        </w:tabs>
        <w:ind w:start="2689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6">
    <w:lvl w:ilvl="0">
      <w:start w:val="1"/>
      <w:numFmt w:val="lowerLetter"/>
      <w:lvlText w:val="%1)"/>
      <w:lvlJc w:val="start"/>
      <w:pPr>
        <w:tabs>
          <w:tab w:val="num" w:pos="0"/>
        </w:tabs>
        <w:ind w:start="1069" w:hanging="360"/>
      </w:pPr>
      <w:rPr>
        <w:rFonts w:cs="Verdan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2134" w:hanging="705"/>
      </w:pPr>
      <w:rPr/>
    </w:lvl>
    <w:lvl w:ilvl="2">
      <w:start w:val="16"/>
      <w:numFmt w:val="bullet"/>
      <w:lvlText w:val=""/>
      <w:lvlJc w:val="start"/>
      <w:pPr>
        <w:tabs>
          <w:tab w:val="num" w:pos="0"/>
        </w:tabs>
        <w:ind w:start="2689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7">
    <w:lvl w:ilvl="0">
      <w:start w:val="1"/>
      <w:numFmt w:val="lowerLetter"/>
      <w:lvlText w:val="%1)"/>
      <w:lvlJc w:val="start"/>
      <w:pPr>
        <w:tabs>
          <w:tab w:val="num" w:pos="0"/>
        </w:tabs>
        <w:ind w:start="1069" w:hanging="360"/>
      </w:pPr>
      <w:rPr>
        <w:rFonts w:cs="Verdan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2134" w:hanging="705"/>
      </w:pPr>
      <w:rPr/>
    </w:lvl>
    <w:lvl w:ilvl="2">
      <w:start w:val="16"/>
      <w:numFmt w:val="bullet"/>
      <w:lvlText w:val=""/>
      <w:lvlJc w:val="start"/>
      <w:pPr>
        <w:tabs>
          <w:tab w:val="num" w:pos="0"/>
        </w:tabs>
        <w:ind w:start="2689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5">
    <w:name w:val="Heading 5"/>
    <w:basedOn w:val="Normal"/>
    <w:next w:val="Normal"/>
    <w:qFormat/>
    <w:pPr>
      <w:keepNext w:val="true"/>
      <w:snapToGrid w:val="false"/>
      <w:jc w:val="center"/>
      <w:outlineLvl w:val="4"/>
    </w:pPr>
    <w:rPr>
      <w:i/>
      <w:iCs/>
      <w:sz w:val="20"/>
      <w:szCs w:val="20"/>
    </w:rPr>
  </w:style>
  <w:style w:type="character" w:styleId="Font">
    <w:name w:val="font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Znakiprzypiswdolnych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lineRule="auto" w:line="276"/>
      <w:ind w:start="720"/>
    </w:pPr>
    <w:rPr>
      <w:rFonts w:ascii="Arial" w:hAnsi="Arial"/>
      <w:sz w:val="22"/>
      <w:szCs w:val="22"/>
      <w:lang w:eastAsia="en-US"/>
    </w:rPr>
  </w:style>
  <w:style w:type="paragraph" w:styleId="BodyText2">
    <w:name w:val="Body Text 2"/>
    <w:basedOn w:val="Normal"/>
    <w:qFormat/>
    <w:pPr>
      <w:spacing w:before="120" w:after="0"/>
      <w:jc w:val="both"/>
    </w:pPr>
    <w:rPr>
      <w:b/>
      <w:bCs/>
      <w:sz w:val="25"/>
      <w:szCs w:val="25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Zwykytekst1">
    <w:name w:val="Zwykły tekst1"/>
    <w:basedOn w:val="Normal"/>
    <w:qFormat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3">
    <w:name w:val="Body Text 3"/>
    <w:basedOn w:val="Normal"/>
    <w:qFormat/>
    <w:pPr>
      <w:spacing w:before="120" w:after="0"/>
      <w:jc w:val="both"/>
    </w:pPr>
    <w:rPr>
      <w:i/>
      <w:iCs/>
    </w:rPr>
  </w:style>
  <w:style w:type="paragraph" w:styleId="Xl24">
    <w:name w:val="xl24"/>
    <w:basedOn w:val="Normal"/>
    <w:qFormat/>
    <w:pPr>
      <w:spacing w:before="100" w:after="100"/>
      <w:jc w:val="center"/>
    </w:pPr>
    <w:rPr>
      <w:rFonts w:ascii="Arial Unicode MS" w:hAnsi="Arial Unicode MS" w:eastAsia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LibreOffice/24.2.2.2$Windows_X86_64 LibreOffice_project/d56cc158d8a96260b836f100ef4b4ef25d6f1a01</Application>
  <AppVersion>15.0000</AppVersion>
  <Pages>1</Pages>
  <Words>304</Words>
  <Characters>1921</Characters>
  <CharactersWithSpaces>2203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2024-08-05T17:06:25Z</dcterms:created>
  <dc:creator/>
  <dc:description/>
  <dc:language>pl-PL</dc:language>
  <cp:lastModifiedBy/>
  <dcterms:modified xsi:type="dcterms:W3CDTF">2024-08-05T17:09:36Z</dcterms:modified>
  <cp:revision>2</cp:revision>
  <dc:subject/>
  <dc:title/>
</cp:coreProperties>
</file>