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5F3ED" w14:textId="0882E8ED" w:rsidR="000C31C4" w:rsidRPr="00316C5C" w:rsidRDefault="00316C5C" w:rsidP="00316C5C">
      <w:pPr>
        <w:pStyle w:val="Nagwek50"/>
        <w:keepNext/>
        <w:keepLines/>
        <w:shd w:val="clear" w:color="auto" w:fill="auto"/>
        <w:spacing w:before="0" w:after="0" w:line="240" w:lineRule="auto"/>
        <w:ind w:right="32"/>
        <w:jc w:val="right"/>
        <w:rPr>
          <w:b/>
          <w:sz w:val="20"/>
          <w:szCs w:val="20"/>
        </w:rPr>
      </w:pPr>
      <w:bookmarkStart w:id="0" w:name="_GoBack"/>
      <w:r w:rsidRPr="00316C5C">
        <w:rPr>
          <w:b/>
          <w:sz w:val="20"/>
          <w:szCs w:val="20"/>
        </w:rPr>
        <w:t>Załącznik nr 1 do SWZ</w:t>
      </w:r>
      <w:bookmarkEnd w:id="0"/>
    </w:p>
    <w:p w14:paraId="650BC65B" w14:textId="77777777" w:rsidR="000C31C4" w:rsidRDefault="000C31C4" w:rsidP="000C31C4">
      <w:pPr>
        <w:pStyle w:val="Nagwek50"/>
        <w:keepNext/>
        <w:keepLines/>
        <w:shd w:val="clear" w:color="auto" w:fill="auto"/>
        <w:spacing w:before="0" w:after="0" w:line="240" w:lineRule="auto"/>
        <w:ind w:right="32"/>
        <w:jc w:val="center"/>
        <w:rPr>
          <w:rFonts w:asciiTheme="minorHAnsi" w:hAnsiTheme="minorHAnsi"/>
          <w:sz w:val="48"/>
          <w:szCs w:val="48"/>
        </w:rPr>
      </w:pPr>
    </w:p>
    <w:p w14:paraId="0FC57A30" w14:textId="77777777" w:rsidR="000C31C4" w:rsidRPr="00A947AD" w:rsidRDefault="000C31C4" w:rsidP="000C31C4">
      <w:pPr>
        <w:pStyle w:val="Nagwek50"/>
        <w:keepNext/>
        <w:keepLines/>
        <w:shd w:val="clear" w:color="auto" w:fill="auto"/>
        <w:spacing w:before="0" w:after="0" w:line="240" w:lineRule="auto"/>
        <w:ind w:right="32"/>
        <w:jc w:val="center"/>
        <w:rPr>
          <w:rFonts w:asciiTheme="minorHAnsi" w:hAnsiTheme="minorHAnsi"/>
          <w:b/>
          <w:sz w:val="48"/>
          <w:szCs w:val="48"/>
        </w:rPr>
      </w:pPr>
      <w:r w:rsidRPr="00A947AD">
        <w:rPr>
          <w:rFonts w:asciiTheme="minorHAnsi" w:hAnsiTheme="minorHAnsi"/>
          <w:b/>
          <w:sz w:val="48"/>
          <w:szCs w:val="48"/>
        </w:rPr>
        <w:t>SPECYFIKACJA TECHNICZNA</w:t>
      </w:r>
    </w:p>
    <w:p w14:paraId="25ED30D9" w14:textId="77777777" w:rsidR="000C31C4" w:rsidRDefault="000C31C4" w:rsidP="000C31C4">
      <w:pPr>
        <w:pStyle w:val="Nagwek50"/>
        <w:keepNext/>
        <w:keepLines/>
        <w:shd w:val="clear" w:color="auto" w:fill="auto"/>
        <w:spacing w:before="0" w:after="0" w:line="240" w:lineRule="auto"/>
        <w:ind w:right="32"/>
        <w:jc w:val="center"/>
        <w:rPr>
          <w:rFonts w:asciiTheme="minorHAnsi" w:hAnsiTheme="minorHAnsi"/>
          <w:b/>
          <w:sz w:val="48"/>
          <w:szCs w:val="48"/>
        </w:rPr>
      </w:pPr>
      <w:r w:rsidRPr="00A947AD">
        <w:rPr>
          <w:rFonts w:asciiTheme="minorHAnsi" w:hAnsiTheme="minorHAnsi"/>
          <w:b/>
          <w:sz w:val="48"/>
          <w:szCs w:val="48"/>
        </w:rPr>
        <w:t>WYKONANIA I ODBIORU ROBÓT</w:t>
      </w:r>
    </w:p>
    <w:p w14:paraId="1777AB28" w14:textId="77777777" w:rsidR="00A7326B" w:rsidRDefault="00A7326B" w:rsidP="000C31C4">
      <w:pPr>
        <w:pStyle w:val="Nagwek50"/>
        <w:keepNext/>
        <w:keepLines/>
        <w:shd w:val="clear" w:color="auto" w:fill="auto"/>
        <w:spacing w:before="0" w:after="0" w:line="240" w:lineRule="auto"/>
        <w:ind w:right="32"/>
        <w:jc w:val="center"/>
        <w:rPr>
          <w:rFonts w:asciiTheme="minorHAnsi" w:hAnsiTheme="minorHAnsi"/>
          <w:b/>
          <w:sz w:val="48"/>
          <w:szCs w:val="48"/>
        </w:rPr>
      </w:pPr>
    </w:p>
    <w:p w14:paraId="64EDEB74" w14:textId="77777777" w:rsidR="00AD284A" w:rsidRDefault="00AD284A" w:rsidP="00AD284A">
      <w:pPr>
        <w:pStyle w:val="Teksttreci30"/>
        <w:shd w:val="clear" w:color="auto" w:fill="auto"/>
        <w:spacing w:before="0" w:after="0" w:line="240" w:lineRule="auto"/>
        <w:ind w:right="32" w:firstLine="0"/>
        <w:jc w:val="center"/>
        <w:rPr>
          <w:rFonts w:asciiTheme="minorHAnsi" w:hAnsiTheme="minorHAnsi"/>
          <w:sz w:val="28"/>
          <w:szCs w:val="28"/>
        </w:rPr>
      </w:pPr>
      <w:r>
        <w:rPr>
          <w:rFonts w:asciiTheme="minorHAnsi" w:hAnsiTheme="minorHAnsi"/>
          <w:sz w:val="28"/>
          <w:szCs w:val="28"/>
        </w:rPr>
        <w:t>Remont budynku garażowego</w:t>
      </w:r>
    </w:p>
    <w:p w14:paraId="166EBDC0" w14:textId="77777777" w:rsidR="00AD284A" w:rsidRDefault="00AD284A" w:rsidP="00AD284A">
      <w:pPr>
        <w:pStyle w:val="Teksttreci30"/>
        <w:shd w:val="clear" w:color="auto" w:fill="auto"/>
        <w:spacing w:before="0" w:after="0" w:line="240" w:lineRule="auto"/>
        <w:ind w:right="32" w:firstLine="0"/>
        <w:jc w:val="center"/>
        <w:rPr>
          <w:rFonts w:asciiTheme="minorHAnsi" w:hAnsiTheme="minorHAnsi"/>
          <w:sz w:val="28"/>
          <w:szCs w:val="28"/>
        </w:rPr>
      </w:pPr>
      <w:r w:rsidRPr="007A70A4">
        <w:rPr>
          <w:rFonts w:asciiTheme="minorHAnsi" w:hAnsiTheme="minorHAnsi"/>
          <w:sz w:val="28"/>
          <w:szCs w:val="28"/>
        </w:rPr>
        <w:t xml:space="preserve">nr </w:t>
      </w:r>
      <w:r w:rsidR="00B13C7E">
        <w:rPr>
          <w:rFonts w:asciiTheme="minorHAnsi" w:hAnsiTheme="minorHAnsi"/>
          <w:sz w:val="28"/>
          <w:szCs w:val="28"/>
        </w:rPr>
        <w:t>13</w:t>
      </w:r>
      <w:r w:rsidRPr="007A70A4">
        <w:rPr>
          <w:rFonts w:asciiTheme="minorHAnsi" w:hAnsiTheme="minorHAnsi"/>
          <w:sz w:val="28"/>
          <w:szCs w:val="28"/>
        </w:rPr>
        <w:t xml:space="preserve"> w kompleksie wojskowym</w:t>
      </w:r>
    </w:p>
    <w:p w14:paraId="317224D9" w14:textId="77777777" w:rsidR="006F02AE" w:rsidRPr="00DF3D17" w:rsidRDefault="00AD284A" w:rsidP="00AD284A">
      <w:pPr>
        <w:pStyle w:val="Teksttreci30"/>
        <w:shd w:val="clear" w:color="auto" w:fill="auto"/>
        <w:spacing w:before="0" w:after="0" w:line="240" w:lineRule="auto"/>
        <w:ind w:right="32" w:firstLine="0"/>
        <w:jc w:val="center"/>
        <w:rPr>
          <w:rFonts w:asciiTheme="minorHAnsi" w:hAnsiTheme="minorHAnsi"/>
          <w:sz w:val="28"/>
          <w:szCs w:val="28"/>
        </w:rPr>
      </w:pPr>
      <w:r>
        <w:rPr>
          <w:rFonts w:asciiTheme="minorHAnsi" w:hAnsiTheme="minorHAnsi"/>
          <w:sz w:val="28"/>
          <w:szCs w:val="28"/>
        </w:rPr>
        <w:t xml:space="preserve">przy </w:t>
      </w:r>
      <w:r w:rsidRPr="00E27C1E">
        <w:rPr>
          <w:rFonts w:asciiTheme="minorHAnsi" w:hAnsiTheme="minorHAnsi"/>
          <w:sz w:val="28"/>
          <w:szCs w:val="28"/>
        </w:rPr>
        <w:t xml:space="preserve">ul. </w:t>
      </w:r>
      <w:r w:rsidR="00B13C7E">
        <w:rPr>
          <w:rFonts w:asciiTheme="minorHAnsi" w:hAnsiTheme="minorHAnsi"/>
          <w:sz w:val="28"/>
          <w:szCs w:val="28"/>
        </w:rPr>
        <w:t>Kruszyńskiej</w:t>
      </w:r>
      <w:r>
        <w:rPr>
          <w:rFonts w:asciiTheme="minorHAnsi" w:hAnsiTheme="minorHAnsi"/>
          <w:sz w:val="28"/>
          <w:szCs w:val="28"/>
        </w:rPr>
        <w:t xml:space="preserve"> w</w:t>
      </w:r>
      <w:r w:rsidRPr="00E27C1E">
        <w:rPr>
          <w:rFonts w:asciiTheme="minorHAnsi" w:hAnsiTheme="minorHAnsi"/>
          <w:sz w:val="28"/>
          <w:szCs w:val="28"/>
        </w:rPr>
        <w:t xml:space="preserve"> Brzeg</w:t>
      </w:r>
      <w:r>
        <w:rPr>
          <w:rFonts w:asciiTheme="minorHAnsi" w:hAnsiTheme="minorHAnsi"/>
          <w:sz w:val="28"/>
          <w:szCs w:val="28"/>
        </w:rPr>
        <w:t>u</w:t>
      </w:r>
    </w:p>
    <w:p w14:paraId="02FC7838" w14:textId="77777777" w:rsidR="00DF3D17" w:rsidRDefault="00DF3D17" w:rsidP="000C31C4">
      <w:pPr>
        <w:pStyle w:val="Teksttreci30"/>
        <w:shd w:val="clear" w:color="auto" w:fill="auto"/>
        <w:spacing w:before="0" w:after="0" w:line="240" w:lineRule="auto"/>
        <w:ind w:right="32" w:firstLine="0"/>
        <w:jc w:val="both"/>
        <w:rPr>
          <w:rFonts w:asciiTheme="minorHAnsi" w:hAnsiTheme="minorHAnsi"/>
          <w:sz w:val="22"/>
          <w:szCs w:val="22"/>
        </w:rPr>
      </w:pPr>
    </w:p>
    <w:p w14:paraId="2A9CB896" w14:textId="77777777" w:rsidR="000C31C4" w:rsidRPr="00864788"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59622DD5" w14:textId="77777777" w:rsidR="000C31C4" w:rsidRDefault="000C31C4" w:rsidP="000C31C4">
      <w:pPr>
        <w:keepNext/>
        <w:keepLines/>
        <w:ind w:right="32"/>
        <w:jc w:val="both"/>
        <w:outlineLvl w:val="5"/>
        <w:rPr>
          <w:rFonts w:asciiTheme="minorHAnsi" w:hAnsiTheme="minorHAnsi" w:cs="Arial"/>
          <w:b/>
          <w:bCs/>
          <w:sz w:val="22"/>
          <w:szCs w:val="22"/>
        </w:rPr>
      </w:pPr>
      <w:bookmarkStart w:id="1" w:name="bookmark6"/>
      <w:r w:rsidRPr="00864788">
        <w:rPr>
          <w:rFonts w:asciiTheme="minorHAnsi" w:hAnsiTheme="minorHAnsi" w:cs="Arial"/>
          <w:b/>
          <w:bCs/>
          <w:sz w:val="22"/>
          <w:szCs w:val="22"/>
        </w:rPr>
        <w:t>Spis treści :</w:t>
      </w:r>
      <w:bookmarkEnd w:id="1"/>
    </w:p>
    <w:p w14:paraId="26851EF8" w14:textId="77777777" w:rsidR="00B13C7E" w:rsidRPr="009B7906"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B-00.00- Wymagania ogólne</w:t>
      </w:r>
    </w:p>
    <w:p w14:paraId="5C01DAB9" w14:textId="77777777" w:rsidR="00B13C7E" w:rsidRPr="009B7906"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B-01.00- Roboty rozbiórkowe</w:t>
      </w:r>
    </w:p>
    <w:p w14:paraId="4E30C1C0" w14:textId="77777777" w:rsidR="00B13C7E" w:rsidRPr="009B7906"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 xml:space="preserve">SST - B-02.00- </w:t>
      </w:r>
      <w:r w:rsidRPr="009B7906">
        <w:rPr>
          <w:rFonts w:asciiTheme="minorHAnsi" w:hAnsiTheme="minorHAnsi" w:cs="Arial"/>
          <w:sz w:val="22"/>
          <w:szCs w:val="22"/>
        </w:rPr>
        <w:t xml:space="preserve">Roboty </w:t>
      </w:r>
      <w:r>
        <w:rPr>
          <w:rFonts w:asciiTheme="minorHAnsi" w:hAnsiTheme="minorHAnsi" w:cs="Arial"/>
          <w:sz w:val="22"/>
          <w:szCs w:val="22"/>
        </w:rPr>
        <w:t>ziemne</w:t>
      </w:r>
    </w:p>
    <w:p w14:paraId="3F85B4B9"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SST - B-0</w:t>
      </w:r>
      <w:r w:rsidRPr="0047145A">
        <w:rPr>
          <w:rFonts w:asciiTheme="minorHAnsi" w:hAnsiTheme="minorHAnsi" w:cs="Arial"/>
          <w:sz w:val="22"/>
          <w:szCs w:val="22"/>
        </w:rPr>
        <w:t xml:space="preserve">3.00- </w:t>
      </w:r>
      <w:r>
        <w:rPr>
          <w:rFonts w:asciiTheme="minorHAnsi" w:hAnsiTheme="minorHAnsi" w:cs="Arial"/>
          <w:sz w:val="22"/>
          <w:szCs w:val="22"/>
        </w:rPr>
        <w:t>Bramy</w:t>
      </w:r>
    </w:p>
    <w:p w14:paraId="0772EC1C" w14:textId="77777777" w:rsidR="00B13C7E"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4</w:t>
      </w:r>
      <w:r w:rsidRPr="009B7906">
        <w:rPr>
          <w:rFonts w:asciiTheme="minorHAnsi" w:hAnsiTheme="minorHAnsi" w:cs="Arial"/>
          <w:sz w:val="22"/>
          <w:szCs w:val="22"/>
        </w:rPr>
        <w:t>.00- Roboty murowe</w:t>
      </w:r>
    </w:p>
    <w:p w14:paraId="5ED8ABE9"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5</w:t>
      </w:r>
      <w:r w:rsidRPr="009B7906">
        <w:rPr>
          <w:rFonts w:asciiTheme="minorHAnsi" w:hAnsiTheme="minorHAnsi" w:cs="Arial"/>
          <w:sz w:val="22"/>
          <w:szCs w:val="22"/>
        </w:rPr>
        <w:t xml:space="preserve">.00- </w:t>
      </w:r>
      <w:r w:rsidRPr="00390ABA">
        <w:rPr>
          <w:rFonts w:asciiTheme="minorHAnsi" w:hAnsiTheme="minorHAnsi" w:cs="Arial"/>
          <w:sz w:val="22"/>
          <w:szCs w:val="22"/>
        </w:rPr>
        <w:t>Roboty tynkarskie</w:t>
      </w:r>
    </w:p>
    <w:p w14:paraId="3947FD42"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sidRPr="0047145A">
        <w:rPr>
          <w:rFonts w:asciiTheme="minorHAnsi" w:hAnsiTheme="minorHAnsi" w:cs="Arial"/>
          <w:sz w:val="22"/>
          <w:szCs w:val="22"/>
        </w:rPr>
        <w:t>SST - B-0</w:t>
      </w:r>
      <w:r>
        <w:rPr>
          <w:rFonts w:asciiTheme="minorHAnsi" w:hAnsiTheme="minorHAnsi" w:cs="Arial"/>
          <w:sz w:val="22"/>
          <w:szCs w:val="22"/>
        </w:rPr>
        <w:t>6</w:t>
      </w:r>
      <w:r w:rsidRPr="0047145A">
        <w:rPr>
          <w:rFonts w:asciiTheme="minorHAnsi" w:hAnsiTheme="minorHAnsi" w:cs="Arial"/>
          <w:sz w:val="22"/>
          <w:szCs w:val="22"/>
        </w:rPr>
        <w:t>.00- Roboty malarskie</w:t>
      </w:r>
    </w:p>
    <w:p w14:paraId="19CBB13C"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390ABA">
        <w:rPr>
          <w:rFonts w:asciiTheme="minorHAnsi" w:hAnsiTheme="minorHAnsi" w:cs="Arial"/>
          <w:sz w:val="22"/>
          <w:szCs w:val="22"/>
        </w:rPr>
        <w:t>SST - B-0</w:t>
      </w:r>
      <w:r>
        <w:rPr>
          <w:rFonts w:asciiTheme="minorHAnsi" w:hAnsiTheme="minorHAnsi" w:cs="Arial"/>
          <w:sz w:val="22"/>
          <w:szCs w:val="22"/>
        </w:rPr>
        <w:t>7</w:t>
      </w:r>
      <w:r w:rsidRPr="00390ABA">
        <w:rPr>
          <w:rFonts w:asciiTheme="minorHAnsi" w:hAnsiTheme="minorHAnsi" w:cs="Arial"/>
          <w:sz w:val="22"/>
          <w:szCs w:val="22"/>
        </w:rPr>
        <w:t xml:space="preserve">.00- Roboty w zakresie </w:t>
      </w:r>
      <w:r>
        <w:rPr>
          <w:rFonts w:asciiTheme="minorHAnsi" w:hAnsiTheme="minorHAnsi" w:cs="Arial"/>
          <w:sz w:val="22"/>
          <w:szCs w:val="22"/>
        </w:rPr>
        <w:t>p</w:t>
      </w:r>
      <w:r w:rsidRPr="00390ABA">
        <w:rPr>
          <w:rFonts w:asciiTheme="minorHAnsi" w:hAnsiTheme="minorHAnsi" w:cs="Arial"/>
          <w:sz w:val="22"/>
          <w:szCs w:val="22"/>
        </w:rPr>
        <w:t>okryć dachowych</w:t>
      </w:r>
    </w:p>
    <w:p w14:paraId="365AFF9F"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8</w:t>
      </w:r>
      <w:r w:rsidRPr="009B7906">
        <w:rPr>
          <w:rFonts w:asciiTheme="minorHAnsi" w:hAnsiTheme="minorHAnsi" w:cs="Arial"/>
          <w:sz w:val="22"/>
          <w:szCs w:val="22"/>
        </w:rPr>
        <w:t xml:space="preserve">.00- </w:t>
      </w:r>
      <w:r>
        <w:rPr>
          <w:rFonts w:asciiTheme="minorHAnsi" w:hAnsiTheme="minorHAnsi" w:cs="Arial"/>
          <w:sz w:val="22"/>
          <w:szCs w:val="22"/>
        </w:rPr>
        <w:t xml:space="preserve">Roboty w zakresie nawierzchni </w:t>
      </w:r>
      <w:r w:rsidRPr="00390ABA">
        <w:rPr>
          <w:rFonts w:asciiTheme="minorHAnsi" w:hAnsiTheme="minorHAnsi" w:cs="Arial"/>
          <w:sz w:val="22"/>
          <w:szCs w:val="22"/>
        </w:rPr>
        <w:t>beton</w:t>
      </w:r>
      <w:r>
        <w:rPr>
          <w:rFonts w:asciiTheme="minorHAnsi" w:hAnsiTheme="minorHAnsi" w:cs="Arial"/>
          <w:sz w:val="22"/>
          <w:szCs w:val="22"/>
        </w:rPr>
        <w:t>owych</w:t>
      </w:r>
    </w:p>
    <w:p w14:paraId="5C0D52C6"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9</w:t>
      </w:r>
      <w:r w:rsidRPr="009B7906">
        <w:rPr>
          <w:rFonts w:asciiTheme="minorHAnsi" w:hAnsiTheme="minorHAnsi" w:cs="Arial"/>
          <w:sz w:val="22"/>
          <w:szCs w:val="22"/>
        </w:rPr>
        <w:t xml:space="preserve">.00- </w:t>
      </w:r>
      <w:r w:rsidRPr="00390ABA">
        <w:rPr>
          <w:rFonts w:asciiTheme="minorHAnsi" w:hAnsiTheme="minorHAnsi" w:cs="Arial"/>
          <w:sz w:val="22"/>
          <w:szCs w:val="22"/>
        </w:rPr>
        <w:t>Roboty betonowe</w:t>
      </w:r>
    </w:p>
    <w:p w14:paraId="062D51DF"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SST - B-10</w:t>
      </w:r>
      <w:r w:rsidRPr="0047145A">
        <w:rPr>
          <w:rFonts w:asciiTheme="minorHAnsi" w:hAnsiTheme="minorHAnsi" w:cs="Arial"/>
          <w:sz w:val="22"/>
          <w:szCs w:val="22"/>
        </w:rPr>
        <w:t>.00- Roboty instalacji elektrycznych</w:t>
      </w:r>
    </w:p>
    <w:p w14:paraId="13AA869F"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sidRPr="0047145A">
        <w:rPr>
          <w:rFonts w:asciiTheme="minorHAnsi" w:hAnsiTheme="minorHAnsi" w:cs="Arial"/>
          <w:sz w:val="22"/>
          <w:szCs w:val="22"/>
        </w:rPr>
        <w:t>SST - B-</w:t>
      </w:r>
      <w:r>
        <w:rPr>
          <w:rFonts w:asciiTheme="minorHAnsi" w:hAnsiTheme="minorHAnsi" w:cs="Arial"/>
          <w:sz w:val="22"/>
          <w:szCs w:val="22"/>
        </w:rPr>
        <w:t>11</w:t>
      </w:r>
      <w:r w:rsidRPr="0047145A">
        <w:rPr>
          <w:rFonts w:asciiTheme="minorHAnsi" w:hAnsiTheme="minorHAnsi" w:cs="Arial"/>
          <w:sz w:val="22"/>
          <w:szCs w:val="22"/>
        </w:rPr>
        <w:t>.00- Roboty instalacji odgromowych</w:t>
      </w:r>
    </w:p>
    <w:p w14:paraId="0FFB347E"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SST - B-12</w:t>
      </w:r>
      <w:r w:rsidRPr="0047145A">
        <w:rPr>
          <w:rFonts w:asciiTheme="minorHAnsi" w:hAnsiTheme="minorHAnsi" w:cs="Arial"/>
          <w:sz w:val="22"/>
          <w:szCs w:val="22"/>
        </w:rPr>
        <w:t>.00- Stolarka</w:t>
      </w:r>
    </w:p>
    <w:p w14:paraId="33197820"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w:t>
      </w:r>
      <w:r>
        <w:rPr>
          <w:rFonts w:asciiTheme="minorHAnsi" w:hAnsiTheme="minorHAnsi" w:cs="Arial"/>
          <w:sz w:val="22"/>
          <w:szCs w:val="22"/>
        </w:rPr>
        <w:t>13</w:t>
      </w:r>
      <w:r w:rsidRPr="009B7906">
        <w:rPr>
          <w:rFonts w:asciiTheme="minorHAnsi" w:hAnsiTheme="minorHAnsi" w:cs="Arial"/>
          <w:sz w:val="22"/>
          <w:szCs w:val="22"/>
        </w:rPr>
        <w:t xml:space="preserve">.00- </w:t>
      </w:r>
      <w:r>
        <w:rPr>
          <w:rFonts w:asciiTheme="minorHAnsi" w:hAnsiTheme="minorHAnsi" w:cs="Arial"/>
          <w:sz w:val="22"/>
          <w:szCs w:val="22"/>
        </w:rPr>
        <w:t>Ślusarka stalowa</w:t>
      </w:r>
    </w:p>
    <w:p w14:paraId="73223FDC" w14:textId="77777777" w:rsidR="00B13C7E"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w:t>
      </w:r>
      <w:r>
        <w:rPr>
          <w:rFonts w:asciiTheme="minorHAnsi" w:hAnsiTheme="minorHAnsi" w:cs="Arial"/>
          <w:sz w:val="22"/>
          <w:szCs w:val="22"/>
        </w:rPr>
        <w:t>14</w:t>
      </w:r>
      <w:r w:rsidRPr="009B7906">
        <w:rPr>
          <w:rFonts w:asciiTheme="minorHAnsi" w:hAnsiTheme="minorHAnsi" w:cs="Arial"/>
          <w:sz w:val="22"/>
          <w:szCs w:val="22"/>
        </w:rPr>
        <w:t xml:space="preserve">.00- </w:t>
      </w:r>
      <w:r>
        <w:rPr>
          <w:rFonts w:asciiTheme="minorHAnsi" w:hAnsiTheme="minorHAnsi" w:cs="Arial"/>
          <w:sz w:val="22"/>
          <w:szCs w:val="22"/>
        </w:rPr>
        <w:t>Konstrukcje stalowe</w:t>
      </w:r>
    </w:p>
    <w:p w14:paraId="03F8CBC5" w14:textId="77777777" w:rsidR="00AD284A" w:rsidRDefault="00AD284A" w:rsidP="000C31C4">
      <w:pPr>
        <w:keepNext/>
        <w:keepLines/>
        <w:ind w:right="32"/>
        <w:jc w:val="both"/>
        <w:outlineLvl w:val="5"/>
        <w:rPr>
          <w:rFonts w:asciiTheme="minorHAnsi" w:hAnsiTheme="minorHAnsi" w:cs="Arial"/>
          <w:b/>
          <w:bCs/>
          <w:sz w:val="22"/>
          <w:szCs w:val="22"/>
        </w:rPr>
      </w:pPr>
    </w:p>
    <w:p w14:paraId="7AADE6F5" w14:textId="77777777" w:rsidR="001012F8" w:rsidRDefault="001012F8" w:rsidP="00B17AAE">
      <w:pPr>
        <w:tabs>
          <w:tab w:val="left" w:pos="1560"/>
        </w:tabs>
        <w:ind w:right="32"/>
        <w:jc w:val="both"/>
        <w:rPr>
          <w:rFonts w:asciiTheme="minorHAnsi" w:hAnsiTheme="minorHAnsi" w:cs="Arial"/>
          <w:sz w:val="22"/>
          <w:szCs w:val="22"/>
        </w:rPr>
      </w:pPr>
    </w:p>
    <w:p w14:paraId="7C822D27" w14:textId="77777777" w:rsidR="000C31C4" w:rsidRDefault="000C31C4" w:rsidP="000C31C4">
      <w:pPr>
        <w:keepNext/>
        <w:keepLines/>
        <w:ind w:right="32"/>
        <w:jc w:val="both"/>
        <w:outlineLvl w:val="5"/>
        <w:rPr>
          <w:rFonts w:asciiTheme="minorHAnsi" w:hAnsiTheme="minorHAnsi" w:cs="Arial"/>
          <w:b/>
          <w:bCs/>
          <w:sz w:val="22"/>
          <w:szCs w:val="22"/>
        </w:rPr>
      </w:pPr>
      <w:bookmarkStart w:id="2" w:name="bookmark7"/>
      <w:r w:rsidRPr="00864788">
        <w:rPr>
          <w:rFonts w:asciiTheme="minorHAnsi" w:hAnsiTheme="minorHAnsi" w:cs="Arial"/>
          <w:b/>
          <w:bCs/>
          <w:sz w:val="22"/>
          <w:szCs w:val="22"/>
        </w:rPr>
        <w:t>Inwestor :</w:t>
      </w:r>
    </w:p>
    <w:bookmarkEnd w:id="2"/>
    <w:p w14:paraId="290B1D97" w14:textId="77777777" w:rsidR="000C31C4" w:rsidRPr="00B36B96" w:rsidRDefault="008F2173" w:rsidP="000C31C4">
      <w:pPr>
        <w:keepNext/>
        <w:keepLines/>
        <w:ind w:left="1134" w:right="32"/>
        <w:jc w:val="both"/>
        <w:outlineLvl w:val="5"/>
        <w:rPr>
          <w:rFonts w:asciiTheme="minorHAnsi" w:hAnsiTheme="minorHAnsi" w:cs="Arial"/>
          <w:sz w:val="22"/>
          <w:szCs w:val="22"/>
        </w:rPr>
      </w:pPr>
      <w:r>
        <w:rPr>
          <w:rFonts w:asciiTheme="minorHAnsi" w:hAnsiTheme="minorHAnsi" w:cs="Arial"/>
          <w:sz w:val="22"/>
          <w:szCs w:val="22"/>
        </w:rPr>
        <w:t>2 Wojskowy Oddział Gospodarczy</w:t>
      </w:r>
    </w:p>
    <w:p w14:paraId="2A7AFD67" w14:textId="77777777" w:rsidR="000C31C4" w:rsidRPr="00B36B96" w:rsidRDefault="000C31C4" w:rsidP="000C31C4">
      <w:pPr>
        <w:keepNext/>
        <w:keepLines/>
        <w:ind w:left="1134" w:right="32"/>
        <w:jc w:val="both"/>
        <w:outlineLvl w:val="5"/>
        <w:rPr>
          <w:rFonts w:asciiTheme="minorHAnsi" w:hAnsiTheme="minorHAnsi" w:cs="Arial"/>
          <w:sz w:val="22"/>
          <w:szCs w:val="22"/>
        </w:rPr>
      </w:pPr>
      <w:r w:rsidRPr="00B36B96">
        <w:rPr>
          <w:rFonts w:asciiTheme="minorHAnsi" w:hAnsiTheme="minorHAnsi" w:cs="Arial"/>
          <w:sz w:val="22"/>
          <w:szCs w:val="22"/>
        </w:rPr>
        <w:t>ul. Obornicka 100-102, 50-984 Wrocław</w:t>
      </w:r>
    </w:p>
    <w:p w14:paraId="4B582033" w14:textId="77777777" w:rsidR="000C31C4" w:rsidRDefault="000C31C4" w:rsidP="000C31C4">
      <w:pPr>
        <w:keepNext/>
        <w:keepLines/>
        <w:ind w:left="1134" w:right="32"/>
        <w:jc w:val="both"/>
        <w:outlineLvl w:val="5"/>
        <w:rPr>
          <w:rFonts w:asciiTheme="minorHAnsi" w:hAnsiTheme="minorHAnsi" w:cs="Arial"/>
          <w:sz w:val="22"/>
          <w:szCs w:val="22"/>
        </w:rPr>
      </w:pPr>
    </w:p>
    <w:p w14:paraId="0ED81ED2" w14:textId="77777777" w:rsidR="006948A9" w:rsidRDefault="006948A9" w:rsidP="000C31C4">
      <w:pPr>
        <w:keepNext/>
        <w:keepLines/>
        <w:ind w:left="1134" w:right="32"/>
        <w:jc w:val="both"/>
        <w:outlineLvl w:val="5"/>
        <w:rPr>
          <w:rFonts w:asciiTheme="minorHAnsi" w:hAnsiTheme="minorHAnsi" w:cs="Arial"/>
          <w:sz w:val="22"/>
          <w:szCs w:val="22"/>
        </w:rPr>
      </w:pPr>
    </w:p>
    <w:p w14:paraId="14230D0C" w14:textId="77777777" w:rsidR="000C31C4" w:rsidRPr="000E1C5F" w:rsidRDefault="000C31C4" w:rsidP="000C31C4">
      <w:pPr>
        <w:ind w:right="32"/>
        <w:jc w:val="both"/>
        <w:rPr>
          <w:rFonts w:asciiTheme="minorHAnsi" w:hAnsiTheme="minorHAnsi" w:cs="Arial"/>
          <w:b/>
          <w:sz w:val="22"/>
          <w:szCs w:val="22"/>
        </w:rPr>
      </w:pPr>
      <w:r w:rsidRPr="000E1C5F">
        <w:rPr>
          <w:rFonts w:asciiTheme="minorHAnsi" w:hAnsiTheme="minorHAnsi" w:cs="Arial"/>
          <w:b/>
          <w:sz w:val="22"/>
          <w:szCs w:val="22"/>
        </w:rPr>
        <w:t>Sporządził:</w:t>
      </w:r>
    </w:p>
    <w:p w14:paraId="1FB84606" w14:textId="77777777" w:rsidR="000C31C4" w:rsidRPr="00864788" w:rsidRDefault="000C31C4" w:rsidP="000C31C4">
      <w:pPr>
        <w:keepNext/>
        <w:keepLines/>
        <w:ind w:left="1134" w:right="32"/>
        <w:jc w:val="both"/>
        <w:outlineLvl w:val="5"/>
        <w:rPr>
          <w:rFonts w:asciiTheme="minorHAnsi" w:hAnsiTheme="minorHAnsi"/>
          <w:sz w:val="22"/>
          <w:szCs w:val="22"/>
        </w:rPr>
      </w:pPr>
      <w:r>
        <w:rPr>
          <w:rFonts w:asciiTheme="minorHAnsi" w:hAnsiTheme="minorHAnsi" w:cs="Arial"/>
          <w:sz w:val="22"/>
          <w:szCs w:val="22"/>
        </w:rPr>
        <w:t>Krzysztof Łanocha</w:t>
      </w:r>
    </w:p>
    <w:p w14:paraId="7B6324A6" w14:textId="77777777" w:rsidR="006948A9" w:rsidRDefault="006948A9" w:rsidP="000C31C4">
      <w:pPr>
        <w:pStyle w:val="Teksttreci30"/>
        <w:shd w:val="clear" w:color="auto" w:fill="auto"/>
        <w:spacing w:before="0" w:after="0" w:line="240" w:lineRule="auto"/>
        <w:ind w:right="32" w:firstLine="0"/>
        <w:jc w:val="both"/>
        <w:rPr>
          <w:rFonts w:asciiTheme="minorHAnsi" w:hAnsiTheme="minorHAnsi"/>
          <w:sz w:val="22"/>
          <w:szCs w:val="22"/>
        </w:rPr>
      </w:pPr>
    </w:p>
    <w:p w14:paraId="2581F7A8" w14:textId="77777777" w:rsidR="006948A9" w:rsidRDefault="006948A9" w:rsidP="000C31C4">
      <w:pPr>
        <w:pStyle w:val="Teksttreci30"/>
        <w:shd w:val="clear" w:color="auto" w:fill="auto"/>
        <w:spacing w:before="0" w:after="0" w:line="240" w:lineRule="auto"/>
        <w:ind w:right="32" w:firstLine="0"/>
        <w:jc w:val="both"/>
        <w:rPr>
          <w:rFonts w:asciiTheme="minorHAnsi" w:hAnsiTheme="minorHAnsi"/>
          <w:sz w:val="22"/>
          <w:szCs w:val="22"/>
        </w:rPr>
      </w:pPr>
    </w:p>
    <w:p w14:paraId="0606AB8C" w14:textId="77777777" w:rsidR="00000D71" w:rsidRDefault="00000D71" w:rsidP="000C31C4">
      <w:pPr>
        <w:pStyle w:val="Teksttreci30"/>
        <w:shd w:val="clear" w:color="auto" w:fill="auto"/>
        <w:spacing w:before="0" w:after="0" w:line="240" w:lineRule="auto"/>
        <w:ind w:right="32" w:firstLine="0"/>
        <w:jc w:val="both"/>
        <w:rPr>
          <w:rFonts w:asciiTheme="minorHAnsi" w:hAnsiTheme="minorHAnsi"/>
          <w:sz w:val="22"/>
          <w:szCs w:val="22"/>
        </w:rPr>
      </w:pPr>
    </w:p>
    <w:p w14:paraId="48EFC039" w14:textId="77777777" w:rsidR="008D7A5D" w:rsidRDefault="008D7A5D" w:rsidP="000C31C4">
      <w:pPr>
        <w:pStyle w:val="Teksttreci30"/>
        <w:shd w:val="clear" w:color="auto" w:fill="auto"/>
        <w:spacing w:before="0" w:after="0" w:line="240" w:lineRule="auto"/>
        <w:ind w:right="32" w:firstLine="0"/>
        <w:jc w:val="both"/>
        <w:rPr>
          <w:rFonts w:asciiTheme="minorHAnsi" w:hAnsiTheme="minorHAnsi"/>
          <w:sz w:val="22"/>
          <w:szCs w:val="22"/>
        </w:rPr>
      </w:pPr>
    </w:p>
    <w:p w14:paraId="30AE248C" w14:textId="77777777" w:rsidR="00000D71" w:rsidRDefault="00000D71" w:rsidP="000C31C4">
      <w:pPr>
        <w:pStyle w:val="Teksttreci30"/>
        <w:shd w:val="clear" w:color="auto" w:fill="auto"/>
        <w:spacing w:before="0" w:after="0" w:line="240" w:lineRule="auto"/>
        <w:ind w:right="32" w:firstLine="0"/>
        <w:jc w:val="both"/>
        <w:rPr>
          <w:rFonts w:asciiTheme="minorHAnsi" w:hAnsiTheme="minorHAnsi"/>
          <w:sz w:val="22"/>
          <w:szCs w:val="22"/>
        </w:rPr>
      </w:pPr>
    </w:p>
    <w:p w14:paraId="23BCE089" w14:textId="77777777" w:rsidR="00A46E2F" w:rsidRDefault="00A46E2F" w:rsidP="000C31C4">
      <w:pPr>
        <w:pStyle w:val="Teksttreci30"/>
        <w:shd w:val="clear" w:color="auto" w:fill="auto"/>
        <w:spacing w:before="0" w:after="0" w:line="240" w:lineRule="auto"/>
        <w:ind w:right="32" w:firstLine="0"/>
        <w:jc w:val="both"/>
        <w:rPr>
          <w:rFonts w:asciiTheme="minorHAnsi" w:hAnsiTheme="minorHAnsi"/>
          <w:sz w:val="22"/>
          <w:szCs w:val="22"/>
        </w:rPr>
      </w:pPr>
    </w:p>
    <w:p w14:paraId="1FFE9ACC" w14:textId="77777777" w:rsidR="00024A3F" w:rsidRDefault="00024A3F" w:rsidP="000C31C4">
      <w:pPr>
        <w:pStyle w:val="Teksttreci30"/>
        <w:shd w:val="clear" w:color="auto" w:fill="auto"/>
        <w:spacing w:before="0" w:after="0" w:line="240" w:lineRule="auto"/>
        <w:ind w:right="32" w:firstLine="0"/>
        <w:jc w:val="both"/>
        <w:rPr>
          <w:rFonts w:asciiTheme="minorHAnsi" w:hAnsiTheme="minorHAnsi"/>
          <w:sz w:val="22"/>
          <w:szCs w:val="22"/>
        </w:rPr>
      </w:pPr>
    </w:p>
    <w:p w14:paraId="05855257" w14:textId="77777777" w:rsidR="000C31C4" w:rsidRDefault="000C31C4" w:rsidP="000C31C4">
      <w:pPr>
        <w:pStyle w:val="Teksttreci30"/>
        <w:shd w:val="clear" w:color="auto" w:fill="auto"/>
        <w:spacing w:before="0" w:after="0" w:line="240" w:lineRule="auto"/>
        <w:ind w:right="32" w:firstLine="0"/>
        <w:jc w:val="center"/>
        <w:rPr>
          <w:rFonts w:asciiTheme="minorHAnsi" w:hAnsiTheme="minorHAnsi"/>
          <w:sz w:val="22"/>
          <w:szCs w:val="22"/>
        </w:rPr>
      </w:pPr>
    </w:p>
    <w:p w14:paraId="66B478FE" w14:textId="566DAE99" w:rsidR="00DA6DA6" w:rsidRDefault="006D7155" w:rsidP="000C31C4">
      <w:pPr>
        <w:pStyle w:val="Teksttreci30"/>
        <w:shd w:val="clear" w:color="auto" w:fill="auto"/>
        <w:spacing w:before="0" w:after="0" w:line="240" w:lineRule="auto"/>
        <w:ind w:right="32" w:firstLine="0"/>
        <w:jc w:val="center"/>
        <w:rPr>
          <w:rFonts w:asciiTheme="minorHAnsi" w:hAnsiTheme="minorHAnsi"/>
          <w:sz w:val="22"/>
          <w:szCs w:val="22"/>
        </w:rPr>
      </w:pPr>
      <w:r>
        <w:rPr>
          <w:rFonts w:asciiTheme="minorHAnsi" w:hAnsiTheme="minorHAnsi"/>
          <w:sz w:val="22"/>
          <w:szCs w:val="22"/>
        </w:rPr>
        <w:t>Luty</w:t>
      </w:r>
      <w:r w:rsidR="008D7A5D">
        <w:rPr>
          <w:rFonts w:asciiTheme="minorHAnsi" w:hAnsiTheme="minorHAnsi"/>
          <w:sz w:val="22"/>
          <w:szCs w:val="22"/>
        </w:rPr>
        <w:t>, 20</w:t>
      </w:r>
      <w:r>
        <w:rPr>
          <w:rFonts w:asciiTheme="minorHAnsi" w:hAnsiTheme="minorHAnsi"/>
          <w:sz w:val="22"/>
          <w:szCs w:val="22"/>
        </w:rPr>
        <w:t>22</w:t>
      </w:r>
      <w:r w:rsidR="008F2173">
        <w:rPr>
          <w:rFonts w:asciiTheme="minorHAnsi" w:hAnsiTheme="minorHAnsi"/>
          <w:sz w:val="22"/>
          <w:szCs w:val="22"/>
        </w:rPr>
        <w:t xml:space="preserve"> r.</w:t>
      </w:r>
    </w:p>
    <w:p w14:paraId="34929A9D" w14:textId="77777777" w:rsidR="000C31C4"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774259EA" w14:textId="77777777" w:rsidR="000C31C4" w:rsidRPr="005C6F7E" w:rsidRDefault="000C31C4" w:rsidP="000C31C4">
      <w:pPr>
        <w:autoSpaceDE w:val="0"/>
        <w:autoSpaceDN w:val="0"/>
        <w:adjustRightInd w:val="0"/>
        <w:rPr>
          <w:rFonts w:asciiTheme="minorHAnsi" w:eastAsia="GillSansMT" w:hAnsiTheme="minorHAnsi" w:cs="GillSansMT"/>
          <w:b/>
          <w:sz w:val="22"/>
          <w:szCs w:val="22"/>
        </w:rPr>
      </w:pPr>
      <w:r w:rsidRPr="005C6F7E">
        <w:rPr>
          <w:rFonts w:asciiTheme="minorHAnsi" w:eastAsia="GillSansMT" w:hAnsiTheme="minorHAnsi" w:cs="GillSansMT"/>
          <w:b/>
          <w:sz w:val="22"/>
          <w:szCs w:val="22"/>
        </w:rPr>
        <w:t>SPIS TREŚCI</w:t>
      </w:r>
    </w:p>
    <w:p w14:paraId="478060E4" w14:textId="77777777" w:rsidR="000C31C4" w:rsidRPr="005B3B84" w:rsidRDefault="000C31C4" w:rsidP="000C31C4">
      <w:pPr>
        <w:autoSpaceDE w:val="0"/>
        <w:autoSpaceDN w:val="0"/>
        <w:adjustRightInd w:val="0"/>
        <w:rPr>
          <w:rFonts w:asciiTheme="minorHAnsi" w:eastAsia="GillSansMT" w:hAnsiTheme="minorHAnsi" w:cs="GillSansMT"/>
          <w:sz w:val="22"/>
          <w:szCs w:val="22"/>
        </w:rPr>
      </w:pPr>
    </w:p>
    <w:tbl>
      <w:tblPr>
        <w:tblStyle w:val="Tabela-Siatka"/>
        <w:tblW w:w="97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8221"/>
        <w:gridCol w:w="707"/>
      </w:tblGrid>
      <w:tr w:rsidR="000C31C4" w:rsidRPr="00D83391" w14:paraId="446BBFA9" w14:textId="77777777" w:rsidTr="00300F65">
        <w:trPr>
          <w:trHeight w:val="397"/>
        </w:trPr>
        <w:tc>
          <w:tcPr>
            <w:tcW w:w="567" w:type="dxa"/>
          </w:tcPr>
          <w:p w14:paraId="2311E079"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1.</w:t>
            </w:r>
          </w:p>
        </w:tc>
        <w:tc>
          <w:tcPr>
            <w:tcW w:w="8505" w:type="dxa"/>
            <w:gridSpan w:val="2"/>
          </w:tcPr>
          <w:p w14:paraId="7FDD4D08"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WSTĘP .............................................................................</w:t>
            </w:r>
            <w:r w:rsidR="00D83391" w:rsidRPr="00D83391">
              <w:rPr>
                <w:rFonts w:eastAsia="GillSansMT" w:cs="GillSansMT"/>
                <w:sz w:val="22"/>
                <w:szCs w:val="22"/>
              </w:rPr>
              <w:t>......................</w:t>
            </w:r>
            <w:r w:rsidRPr="00D83391">
              <w:rPr>
                <w:rFonts w:eastAsia="GillSansMT" w:cs="GillSansMT"/>
                <w:sz w:val="22"/>
                <w:szCs w:val="22"/>
              </w:rPr>
              <w:t>.....................</w:t>
            </w:r>
            <w:r w:rsidR="00D83391">
              <w:rPr>
                <w:rFonts w:eastAsia="GillSansMT" w:cs="GillSansMT"/>
                <w:sz w:val="22"/>
                <w:szCs w:val="22"/>
              </w:rPr>
              <w:t>.........</w:t>
            </w:r>
            <w:r w:rsidRPr="00D83391">
              <w:rPr>
                <w:rFonts w:eastAsia="GillSansMT" w:cs="GillSansMT"/>
                <w:sz w:val="22"/>
                <w:szCs w:val="22"/>
              </w:rPr>
              <w:t>........</w:t>
            </w:r>
          </w:p>
        </w:tc>
        <w:tc>
          <w:tcPr>
            <w:tcW w:w="707" w:type="dxa"/>
          </w:tcPr>
          <w:p w14:paraId="67E12C42" w14:textId="77777777" w:rsidR="000C31C4" w:rsidRPr="00D83391" w:rsidRDefault="005E7BD6" w:rsidP="00AB48A6">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_Ref408753942 \h </w:instrText>
            </w:r>
            <w:r w:rsidRPr="00D83391">
              <w:rPr>
                <w:rFonts w:eastAsia="GillSansMT" w:cs="Arial"/>
                <w:sz w:val="22"/>
                <w:szCs w:val="22"/>
              </w:rPr>
            </w:r>
            <w:r w:rsidRPr="00D83391">
              <w:rPr>
                <w:rFonts w:eastAsia="GillSansMT" w:cs="Arial"/>
                <w:sz w:val="22"/>
                <w:szCs w:val="22"/>
              </w:rPr>
              <w:fldChar w:fldCharType="separate"/>
            </w:r>
            <w:r w:rsidR="006D0CAE">
              <w:rPr>
                <w:rFonts w:eastAsia="GillSansMT" w:cs="Arial"/>
                <w:noProof/>
                <w:sz w:val="22"/>
                <w:szCs w:val="22"/>
              </w:rPr>
              <w:t>3</w:t>
            </w:r>
            <w:r w:rsidRPr="00D83391">
              <w:rPr>
                <w:rFonts w:eastAsia="GillSansMT" w:cs="Arial"/>
                <w:sz w:val="22"/>
                <w:szCs w:val="22"/>
              </w:rPr>
              <w:fldChar w:fldCharType="end"/>
            </w:r>
          </w:p>
        </w:tc>
      </w:tr>
      <w:tr w:rsidR="000C31C4" w:rsidRPr="00D83391" w14:paraId="13AE97FB" w14:textId="77777777" w:rsidTr="00300F65">
        <w:trPr>
          <w:trHeight w:val="397"/>
        </w:trPr>
        <w:tc>
          <w:tcPr>
            <w:tcW w:w="851" w:type="dxa"/>
            <w:gridSpan w:val="2"/>
          </w:tcPr>
          <w:p w14:paraId="74A48E82" w14:textId="77777777" w:rsidR="000C31C4" w:rsidRPr="00D83391" w:rsidRDefault="000C31C4" w:rsidP="00AB48A6">
            <w:pPr>
              <w:autoSpaceDE w:val="0"/>
              <w:autoSpaceDN w:val="0"/>
              <w:adjustRightInd w:val="0"/>
              <w:jc w:val="right"/>
              <w:rPr>
                <w:rFonts w:eastAsia="GillSansMT" w:cs="Arial"/>
                <w:sz w:val="22"/>
                <w:szCs w:val="22"/>
              </w:rPr>
            </w:pPr>
            <w:r w:rsidRPr="00D83391">
              <w:rPr>
                <w:rFonts w:eastAsia="GillSansMT" w:cs="Arial"/>
                <w:sz w:val="22"/>
                <w:szCs w:val="22"/>
              </w:rPr>
              <w:t>1.1</w:t>
            </w:r>
          </w:p>
        </w:tc>
        <w:tc>
          <w:tcPr>
            <w:tcW w:w="8221" w:type="dxa"/>
          </w:tcPr>
          <w:p w14:paraId="67FC0271"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Przedmiot ST</w:t>
            </w:r>
            <w:r w:rsidRPr="00D83391">
              <w:rPr>
                <w:rFonts w:eastAsia="GillSansMT" w:cs="Arial"/>
                <w:sz w:val="22"/>
                <w:szCs w:val="22"/>
              </w:rPr>
              <w:t>.</w:t>
            </w:r>
            <w:r w:rsidRPr="00D83391">
              <w:rPr>
                <w:rFonts w:eastAsia="GillSansMT" w:cs="GillSansMT"/>
                <w:sz w:val="22"/>
                <w:szCs w:val="22"/>
              </w:rPr>
              <w:t>...........................................................................................................................</w:t>
            </w:r>
          </w:p>
        </w:tc>
        <w:tc>
          <w:tcPr>
            <w:tcW w:w="707" w:type="dxa"/>
          </w:tcPr>
          <w:p w14:paraId="49F69493" w14:textId="77777777" w:rsidR="000C31C4" w:rsidRPr="00D83391" w:rsidRDefault="005E7BD6" w:rsidP="00AD5FAD">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_Ref408753965 \h </w:instrText>
            </w:r>
            <w:r w:rsidRPr="00D83391">
              <w:rPr>
                <w:rFonts w:eastAsia="GillSansMT" w:cs="Arial"/>
                <w:sz w:val="22"/>
                <w:szCs w:val="22"/>
              </w:rPr>
            </w:r>
            <w:r w:rsidRPr="00D83391">
              <w:rPr>
                <w:rFonts w:eastAsia="GillSansMT" w:cs="Arial"/>
                <w:sz w:val="22"/>
                <w:szCs w:val="22"/>
              </w:rPr>
              <w:fldChar w:fldCharType="separate"/>
            </w:r>
            <w:r w:rsidR="006D0CAE">
              <w:rPr>
                <w:rFonts w:eastAsia="GillSansMT" w:cs="Arial"/>
                <w:noProof/>
                <w:sz w:val="22"/>
                <w:szCs w:val="22"/>
              </w:rPr>
              <w:t>3</w:t>
            </w:r>
            <w:r w:rsidRPr="00D83391">
              <w:rPr>
                <w:rFonts w:eastAsia="GillSansMT" w:cs="Arial"/>
                <w:sz w:val="22"/>
                <w:szCs w:val="22"/>
              </w:rPr>
              <w:fldChar w:fldCharType="end"/>
            </w:r>
          </w:p>
        </w:tc>
      </w:tr>
      <w:tr w:rsidR="00300F65" w:rsidRPr="00D83391" w14:paraId="77F04013" w14:textId="77777777" w:rsidTr="00300F65">
        <w:trPr>
          <w:trHeight w:val="397"/>
        </w:trPr>
        <w:tc>
          <w:tcPr>
            <w:tcW w:w="851" w:type="dxa"/>
            <w:gridSpan w:val="2"/>
          </w:tcPr>
          <w:p w14:paraId="2C094416" w14:textId="77777777" w:rsidR="00300F65" w:rsidRPr="00D83391" w:rsidRDefault="00300F65" w:rsidP="00051860">
            <w:pPr>
              <w:autoSpaceDE w:val="0"/>
              <w:autoSpaceDN w:val="0"/>
              <w:adjustRightInd w:val="0"/>
              <w:jc w:val="right"/>
              <w:rPr>
                <w:rFonts w:eastAsia="GillSansMT" w:cs="Arial"/>
                <w:sz w:val="22"/>
                <w:szCs w:val="22"/>
              </w:rPr>
            </w:pPr>
            <w:r w:rsidRPr="00D83391">
              <w:rPr>
                <w:rFonts w:eastAsia="GillSansMT" w:cs="Arial"/>
                <w:sz w:val="22"/>
                <w:szCs w:val="22"/>
              </w:rPr>
              <w:t>1.2</w:t>
            </w:r>
          </w:p>
        </w:tc>
        <w:tc>
          <w:tcPr>
            <w:tcW w:w="8221" w:type="dxa"/>
          </w:tcPr>
          <w:p w14:paraId="7A85D9E7" w14:textId="77777777" w:rsidR="00300F65" w:rsidRPr="00D83391" w:rsidRDefault="00300F65" w:rsidP="00051860">
            <w:pPr>
              <w:autoSpaceDE w:val="0"/>
              <w:autoSpaceDN w:val="0"/>
              <w:adjustRightInd w:val="0"/>
              <w:ind w:right="-63"/>
              <w:jc w:val="both"/>
              <w:rPr>
                <w:rFonts w:eastAsia="GillSansMT" w:cs="Arial"/>
                <w:sz w:val="22"/>
                <w:szCs w:val="22"/>
              </w:rPr>
            </w:pPr>
            <w:r w:rsidRPr="00D83391">
              <w:rPr>
                <w:rFonts w:eastAsia="GillSansMT" w:cs="GillSansMT"/>
                <w:sz w:val="22"/>
                <w:szCs w:val="22"/>
              </w:rPr>
              <w:t>Zakres stosowania ST ..............................................................................................................</w:t>
            </w:r>
          </w:p>
        </w:tc>
        <w:tc>
          <w:tcPr>
            <w:tcW w:w="707" w:type="dxa"/>
          </w:tcPr>
          <w:p w14:paraId="7C0571EB" w14:textId="77777777" w:rsidR="00300F65" w:rsidRPr="00D83391" w:rsidRDefault="005E7BD6" w:rsidP="00AD5FAD">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_Ref408754000 \h </w:instrText>
            </w:r>
            <w:r w:rsidRPr="00D83391">
              <w:rPr>
                <w:rFonts w:eastAsia="GillSansMT" w:cs="Arial"/>
                <w:sz w:val="22"/>
                <w:szCs w:val="22"/>
              </w:rPr>
            </w:r>
            <w:r w:rsidRPr="00D83391">
              <w:rPr>
                <w:rFonts w:eastAsia="GillSansMT" w:cs="Arial"/>
                <w:sz w:val="22"/>
                <w:szCs w:val="22"/>
              </w:rPr>
              <w:fldChar w:fldCharType="separate"/>
            </w:r>
            <w:r w:rsidR="006D0CAE">
              <w:rPr>
                <w:rFonts w:eastAsia="GillSansMT" w:cs="Arial"/>
                <w:noProof/>
                <w:sz w:val="22"/>
                <w:szCs w:val="22"/>
              </w:rPr>
              <w:t>3</w:t>
            </w:r>
            <w:r w:rsidRPr="00D83391">
              <w:rPr>
                <w:rFonts w:eastAsia="GillSansMT" w:cs="Arial"/>
                <w:sz w:val="22"/>
                <w:szCs w:val="22"/>
              </w:rPr>
              <w:fldChar w:fldCharType="end"/>
            </w:r>
          </w:p>
        </w:tc>
      </w:tr>
      <w:tr w:rsidR="00300F65" w:rsidRPr="00D83391" w14:paraId="3ED3AFAA" w14:textId="77777777" w:rsidTr="00300F65">
        <w:trPr>
          <w:trHeight w:val="397"/>
        </w:trPr>
        <w:tc>
          <w:tcPr>
            <w:tcW w:w="851" w:type="dxa"/>
            <w:gridSpan w:val="2"/>
          </w:tcPr>
          <w:p w14:paraId="56D714E8" w14:textId="77777777" w:rsidR="00300F65" w:rsidRPr="00D83391" w:rsidRDefault="00300F65" w:rsidP="00051860">
            <w:pPr>
              <w:autoSpaceDE w:val="0"/>
              <w:autoSpaceDN w:val="0"/>
              <w:adjustRightInd w:val="0"/>
              <w:jc w:val="right"/>
              <w:rPr>
                <w:rFonts w:eastAsia="GillSansMT" w:cs="Arial"/>
                <w:sz w:val="22"/>
                <w:szCs w:val="22"/>
              </w:rPr>
            </w:pPr>
            <w:r w:rsidRPr="00D83391">
              <w:rPr>
                <w:rFonts w:eastAsia="GillSansMT" w:cs="Arial"/>
                <w:sz w:val="22"/>
                <w:szCs w:val="22"/>
              </w:rPr>
              <w:t>1.3</w:t>
            </w:r>
          </w:p>
        </w:tc>
        <w:tc>
          <w:tcPr>
            <w:tcW w:w="8221" w:type="dxa"/>
          </w:tcPr>
          <w:p w14:paraId="1449F9CD" w14:textId="77777777" w:rsidR="00300F65" w:rsidRPr="00D83391" w:rsidRDefault="00300F65" w:rsidP="00051860">
            <w:pPr>
              <w:autoSpaceDE w:val="0"/>
              <w:autoSpaceDN w:val="0"/>
              <w:adjustRightInd w:val="0"/>
              <w:ind w:right="-63"/>
              <w:jc w:val="both"/>
              <w:rPr>
                <w:rFonts w:eastAsia="GillSansMT" w:cs="Arial"/>
                <w:sz w:val="22"/>
                <w:szCs w:val="22"/>
              </w:rPr>
            </w:pPr>
            <w:r w:rsidRPr="00D83391">
              <w:rPr>
                <w:rFonts w:eastAsia="GillSansMT" w:cs="GillSansMT"/>
                <w:sz w:val="22"/>
                <w:szCs w:val="22"/>
              </w:rPr>
              <w:t>Zakres robot objętych ST ........................................................................................................</w:t>
            </w:r>
          </w:p>
        </w:tc>
        <w:tc>
          <w:tcPr>
            <w:tcW w:w="707" w:type="dxa"/>
          </w:tcPr>
          <w:p w14:paraId="7500E810" w14:textId="77777777" w:rsidR="00300F65" w:rsidRPr="00D83391" w:rsidRDefault="005E7BD6" w:rsidP="00051860">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_Ref408754019 \h </w:instrText>
            </w:r>
            <w:r w:rsidRPr="00D83391">
              <w:rPr>
                <w:rFonts w:eastAsia="GillSansMT" w:cs="Arial"/>
                <w:sz w:val="22"/>
                <w:szCs w:val="22"/>
              </w:rPr>
            </w:r>
            <w:r w:rsidRPr="00D83391">
              <w:rPr>
                <w:rFonts w:eastAsia="GillSansMT" w:cs="Arial"/>
                <w:sz w:val="22"/>
                <w:szCs w:val="22"/>
              </w:rPr>
              <w:fldChar w:fldCharType="separate"/>
            </w:r>
            <w:r w:rsidR="006D0CAE">
              <w:rPr>
                <w:rFonts w:eastAsia="GillSansMT" w:cs="Arial"/>
                <w:noProof/>
                <w:sz w:val="22"/>
                <w:szCs w:val="22"/>
              </w:rPr>
              <w:t>3</w:t>
            </w:r>
            <w:r w:rsidRPr="00D83391">
              <w:rPr>
                <w:rFonts w:eastAsia="GillSansMT" w:cs="Arial"/>
                <w:sz w:val="22"/>
                <w:szCs w:val="22"/>
              </w:rPr>
              <w:fldChar w:fldCharType="end"/>
            </w:r>
          </w:p>
        </w:tc>
      </w:tr>
      <w:tr w:rsidR="000C31C4" w:rsidRPr="00D83391" w14:paraId="4DC7CE49" w14:textId="77777777" w:rsidTr="00300F65">
        <w:trPr>
          <w:trHeight w:val="397"/>
        </w:trPr>
        <w:tc>
          <w:tcPr>
            <w:tcW w:w="851" w:type="dxa"/>
            <w:gridSpan w:val="2"/>
          </w:tcPr>
          <w:p w14:paraId="5A06DE5A" w14:textId="77777777" w:rsidR="000C31C4" w:rsidRPr="00D83391" w:rsidRDefault="000C31C4" w:rsidP="00373C67">
            <w:pPr>
              <w:autoSpaceDE w:val="0"/>
              <w:autoSpaceDN w:val="0"/>
              <w:adjustRightInd w:val="0"/>
              <w:jc w:val="right"/>
              <w:rPr>
                <w:rFonts w:eastAsia="GillSansMT" w:cs="Arial"/>
                <w:sz w:val="22"/>
                <w:szCs w:val="22"/>
              </w:rPr>
            </w:pPr>
            <w:r w:rsidRPr="00D83391">
              <w:rPr>
                <w:rFonts w:eastAsia="GillSansMT" w:cs="Arial"/>
                <w:sz w:val="22"/>
                <w:szCs w:val="22"/>
              </w:rPr>
              <w:t>1.</w:t>
            </w:r>
            <w:r w:rsidR="00373C67" w:rsidRPr="00D83391">
              <w:rPr>
                <w:rFonts w:eastAsia="GillSansMT" w:cs="Arial"/>
                <w:sz w:val="22"/>
                <w:szCs w:val="22"/>
              </w:rPr>
              <w:t>4</w:t>
            </w:r>
          </w:p>
        </w:tc>
        <w:tc>
          <w:tcPr>
            <w:tcW w:w="8221" w:type="dxa"/>
          </w:tcPr>
          <w:p w14:paraId="548D1B7B" w14:textId="77777777" w:rsidR="000C31C4" w:rsidRPr="00D83391" w:rsidRDefault="00300F65"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Przekazanie terenu budowy .</w:t>
            </w:r>
            <w:r w:rsidR="000C31C4" w:rsidRPr="00D83391">
              <w:rPr>
                <w:rFonts w:eastAsia="GillSansMT" w:cs="GillSansMT"/>
                <w:sz w:val="22"/>
                <w:szCs w:val="22"/>
              </w:rPr>
              <w:t>..................................................................................................</w:t>
            </w:r>
          </w:p>
        </w:tc>
        <w:tc>
          <w:tcPr>
            <w:tcW w:w="707" w:type="dxa"/>
          </w:tcPr>
          <w:p w14:paraId="44641008" w14:textId="77777777" w:rsidR="000C31C4" w:rsidRPr="00D83391" w:rsidRDefault="00D83391" w:rsidP="00DB5062">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6A6E016A" w14:textId="77777777" w:rsidTr="00051860">
        <w:trPr>
          <w:trHeight w:val="397"/>
        </w:trPr>
        <w:tc>
          <w:tcPr>
            <w:tcW w:w="851" w:type="dxa"/>
            <w:gridSpan w:val="2"/>
          </w:tcPr>
          <w:p w14:paraId="05419606"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5</w:t>
            </w:r>
          </w:p>
        </w:tc>
        <w:tc>
          <w:tcPr>
            <w:tcW w:w="8221" w:type="dxa"/>
          </w:tcPr>
          <w:p w14:paraId="40250CF1"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Zabezpieczenie terenu budowy ..............................................................................................</w:t>
            </w:r>
          </w:p>
        </w:tc>
        <w:tc>
          <w:tcPr>
            <w:tcW w:w="707" w:type="dxa"/>
          </w:tcPr>
          <w:p w14:paraId="686E4C32" w14:textId="77777777" w:rsidR="00300F65" w:rsidRPr="00D83391" w:rsidRDefault="00D83391" w:rsidP="00502014">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7C5B8190" w14:textId="77777777" w:rsidTr="00051860">
        <w:trPr>
          <w:trHeight w:val="397"/>
        </w:trPr>
        <w:tc>
          <w:tcPr>
            <w:tcW w:w="851" w:type="dxa"/>
            <w:gridSpan w:val="2"/>
          </w:tcPr>
          <w:p w14:paraId="193924E3"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6</w:t>
            </w:r>
          </w:p>
        </w:tc>
        <w:tc>
          <w:tcPr>
            <w:tcW w:w="8221" w:type="dxa"/>
          </w:tcPr>
          <w:p w14:paraId="4048E917"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Zaplecze dla potrzeb budowy ......................................................................................</w:t>
            </w:r>
            <w:r w:rsidR="00A75770" w:rsidRPr="00D83391">
              <w:rPr>
                <w:rFonts w:eastAsia="GillSansMT" w:cs="GillSansMT"/>
                <w:sz w:val="22"/>
                <w:szCs w:val="22"/>
              </w:rPr>
              <w:t>..</w:t>
            </w:r>
            <w:r w:rsidRPr="00D83391">
              <w:rPr>
                <w:rFonts w:eastAsia="GillSansMT" w:cs="GillSansMT"/>
                <w:sz w:val="22"/>
                <w:szCs w:val="22"/>
              </w:rPr>
              <w:t>.</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4822DBEA"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0DA628C2" w14:textId="77777777" w:rsidTr="00051860">
        <w:trPr>
          <w:trHeight w:val="397"/>
        </w:trPr>
        <w:tc>
          <w:tcPr>
            <w:tcW w:w="851" w:type="dxa"/>
            <w:gridSpan w:val="2"/>
          </w:tcPr>
          <w:p w14:paraId="5D865E2F"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7</w:t>
            </w:r>
          </w:p>
        </w:tc>
        <w:tc>
          <w:tcPr>
            <w:tcW w:w="8221" w:type="dxa"/>
          </w:tcPr>
          <w:p w14:paraId="06D80812"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środowiska w czasie wykonywania robót ................................................................</w:t>
            </w:r>
          </w:p>
        </w:tc>
        <w:tc>
          <w:tcPr>
            <w:tcW w:w="707" w:type="dxa"/>
          </w:tcPr>
          <w:p w14:paraId="28BA4999"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3E47B33A" w14:textId="77777777" w:rsidTr="00051860">
        <w:trPr>
          <w:trHeight w:val="397"/>
        </w:trPr>
        <w:tc>
          <w:tcPr>
            <w:tcW w:w="851" w:type="dxa"/>
            <w:gridSpan w:val="2"/>
          </w:tcPr>
          <w:p w14:paraId="3A765A77"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8</w:t>
            </w:r>
          </w:p>
        </w:tc>
        <w:tc>
          <w:tcPr>
            <w:tcW w:w="8221" w:type="dxa"/>
          </w:tcPr>
          <w:p w14:paraId="697965B6"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przeciwpożarowa ........................................................................</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713FF931" w14:textId="77777777" w:rsidR="00300F65" w:rsidRPr="00D83391" w:rsidRDefault="00B13C7E" w:rsidP="00051860">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3038FCC9" w14:textId="77777777" w:rsidTr="00051860">
        <w:trPr>
          <w:trHeight w:val="397"/>
        </w:trPr>
        <w:tc>
          <w:tcPr>
            <w:tcW w:w="851" w:type="dxa"/>
            <w:gridSpan w:val="2"/>
          </w:tcPr>
          <w:p w14:paraId="5FB39D99"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9</w:t>
            </w:r>
          </w:p>
        </w:tc>
        <w:tc>
          <w:tcPr>
            <w:tcW w:w="8221" w:type="dxa"/>
          </w:tcPr>
          <w:p w14:paraId="08B1D525" w14:textId="77777777" w:rsidR="00300F65" w:rsidRPr="00D83391" w:rsidRDefault="00300F65"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własności publicznej i prywatnej ...................................................................</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294AA8C3"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6</w:t>
            </w:r>
          </w:p>
        </w:tc>
      </w:tr>
      <w:tr w:rsidR="00300F65" w:rsidRPr="00D83391" w14:paraId="20BF6C87" w14:textId="77777777" w:rsidTr="00051860">
        <w:trPr>
          <w:trHeight w:val="397"/>
        </w:trPr>
        <w:tc>
          <w:tcPr>
            <w:tcW w:w="851" w:type="dxa"/>
            <w:gridSpan w:val="2"/>
          </w:tcPr>
          <w:p w14:paraId="15466A7D"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1.1</w:t>
            </w:r>
            <w:r w:rsidR="00373C67" w:rsidRPr="00D83391">
              <w:rPr>
                <w:rFonts w:eastAsia="GillSansMT" w:cs="GillSansMT"/>
                <w:sz w:val="22"/>
                <w:szCs w:val="22"/>
              </w:rPr>
              <w:t>0</w:t>
            </w:r>
          </w:p>
        </w:tc>
        <w:tc>
          <w:tcPr>
            <w:tcW w:w="8221" w:type="dxa"/>
          </w:tcPr>
          <w:p w14:paraId="496FEB1E"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Bezpieczeństwo i higiena pracy ..............................................................................................</w:t>
            </w:r>
          </w:p>
        </w:tc>
        <w:tc>
          <w:tcPr>
            <w:tcW w:w="707" w:type="dxa"/>
          </w:tcPr>
          <w:p w14:paraId="659BB018" w14:textId="77777777" w:rsidR="00300F65" w:rsidRPr="00D83391" w:rsidRDefault="00D83391" w:rsidP="00FD01D5">
            <w:pPr>
              <w:autoSpaceDE w:val="0"/>
              <w:autoSpaceDN w:val="0"/>
              <w:adjustRightInd w:val="0"/>
              <w:ind w:right="-63"/>
              <w:jc w:val="both"/>
              <w:rPr>
                <w:rFonts w:eastAsia="GillSansMT" w:cs="GillSansMT"/>
                <w:sz w:val="22"/>
                <w:szCs w:val="22"/>
              </w:rPr>
            </w:pPr>
            <w:r>
              <w:rPr>
                <w:rFonts w:eastAsia="GillSansMT" w:cs="GillSansMT"/>
                <w:sz w:val="22"/>
                <w:szCs w:val="22"/>
              </w:rPr>
              <w:t>6</w:t>
            </w:r>
          </w:p>
        </w:tc>
      </w:tr>
      <w:tr w:rsidR="00300F65" w:rsidRPr="00D83391" w14:paraId="502B3298" w14:textId="77777777" w:rsidTr="00051860">
        <w:trPr>
          <w:trHeight w:val="397"/>
        </w:trPr>
        <w:tc>
          <w:tcPr>
            <w:tcW w:w="851" w:type="dxa"/>
            <w:gridSpan w:val="2"/>
          </w:tcPr>
          <w:p w14:paraId="6AB3286B"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1.1</w:t>
            </w:r>
            <w:r w:rsidR="00373C67" w:rsidRPr="00D83391">
              <w:rPr>
                <w:rFonts w:eastAsia="GillSansMT" w:cs="GillSansMT"/>
                <w:sz w:val="22"/>
                <w:szCs w:val="22"/>
              </w:rPr>
              <w:t>1</w:t>
            </w:r>
          </w:p>
        </w:tc>
        <w:tc>
          <w:tcPr>
            <w:tcW w:w="8221" w:type="dxa"/>
          </w:tcPr>
          <w:p w14:paraId="7622859B"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i utrzymanie robót ....................................................................................</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256C8B5D"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6</w:t>
            </w:r>
          </w:p>
        </w:tc>
      </w:tr>
      <w:tr w:rsidR="000C31C4" w:rsidRPr="00D83391" w14:paraId="452BA2D7" w14:textId="77777777" w:rsidTr="00300F65">
        <w:trPr>
          <w:trHeight w:val="397"/>
        </w:trPr>
        <w:tc>
          <w:tcPr>
            <w:tcW w:w="567" w:type="dxa"/>
          </w:tcPr>
          <w:p w14:paraId="2440D9D2"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2.</w:t>
            </w:r>
          </w:p>
        </w:tc>
        <w:tc>
          <w:tcPr>
            <w:tcW w:w="8505" w:type="dxa"/>
            <w:gridSpan w:val="2"/>
          </w:tcPr>
          <w:p w14:paraId="66F116A4"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MATERIAŁY ..................................................................................................................................</w:t>
            </w:r>
          </w:p>
        </w:tc>
        <w:tc>
          <w:tcPr>
            <w:tcW w:w="707" w:type="dxa"/>
          </w:tcPr>
          <w:p w14:paraId="49FE8B1D" w14:textId="77777777" w:rsidR="000C31C4" w:rsidRPr="00D83391" w:rsidRDefault="00D83391" w:rsidP="00AB48A6">
            <w:pPr>
              <w:autoSpaceDE w:val="0"/>
              <w:autoSpaceDN w:val="0"/>
              <w:adjustRightInd w:val="0"/>
              <w:rPr>
                <w:rFonts w:eastAsia="GillSansMT" w:cs="Arial"/>
                <w:sz w:val="22"/>
                <w:szCs w:val="22"/>
              </w:rPr>
            </w:pPr>
            <w:r>
              <w:rPr>
                <w:rFonts w:eastAsia="GillSansMT" w:cs="Arial"/>
                <w:sz w:val="22"/>
                <w:szCs w:val="22"/>
              </w:rPr>
              <w:t>6</w:t>
            </w:r>
          </w:p>
        </w:tc>
      </w:tr>
      <w:tr w:rsidR="00300F65" w:rsidRPr="00D83391" w14:paraId="037A887E" w14:textId="77777777" w:rsidTr="00051860">
        <w:trPr>
          <w:trHeight w:val="397"/>
        </w:trPr>
        <w:tc>
          <w:tcPr>
            <w:tcW w:w="567" w:type="dxa"/>
          </w:tcPr>
          <w:p w14:paraId="3612DAA3" w14:textId="77777777" w:rsidR="00300F65" w:rsidRPr="00D83391" w:rsidRDefault="00300F65" w:rsidP="00051860">
            <w:pPr>
              <w:autoSpaceDE w:val="0"/>
              <w:autoSpaceDN w:val="0"/>
              <w:adjustRightInd w:val="0"/>
              <w:rPr>
                <w:rFonts w:eastAsia="GillSansMT" w:cs="Arial"/>
                <w:sz w:val="22"/>
                <w:szCs w:val="22"/>
              </w:rPr>
            </w:pPr>
            <w:r w:rsidRPr="00D83391">
              <w:rPr>
                <w:rFonts w:eastAsia="GillSansMT" w:cs="Arial"/>
                <w:sz w:val="22"/>
                <w:szCs w:val="22"/>
              </w:rPr>
              <w:t>3.</w:t>
            </w:r>
          </w:p>
        </w:tc>
        <w:tc>
          <w:tcPr>
            <w:tcW w:w="8505" w:type="dxa"/>
            <w:gridSpan w:val="2"/>
          </w:tcPr>
          <w:p w14:paraId="0C5A7277" w14:textId="77777777" w:rsidR="00300F65" w:rsidRPr="00D83391" w:rsidRDefault="00300F65"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WYKONANIE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04E5EB24" w14:textId="77777777" w:rsidR="00300F65" w:rsidRPr="00D83391" w:rsidRDefault="00000D71" w:rsidP="00502014">
            <w:pPr>
              <w:autoSpaceDE w:val="0"/>
              <w:autoSpaceDN w:val="0"/>
              <w:adjustRightInd w:val="0"/>
              <w:rPr>
                <w:rFonts w:eastAsia="GillSansMT" w:cs="Arial"/>
                <w:sz w:val="22"/>
                <w:szCs w:val="22"/>
              </w:rPr>
            </w:pPr>
            <w:r w:rsidRPr="00D83391">
              <w:rPr>
                <w:rFonts w:eastAsia="GillSansMT" w:cs="Arial"/>
                <w:sz w:val="22"/>
                <w:szCs w:val="22"/>
              </w:rPr>
              <w:t>7</w:t>
            </w:r>
          </w:p>
        </w:tc>
      </w:tr>
      <w:tr w:rsidR="000C31C4" w:rsidRPr="00D83391" w14:paraId="20282D06" w14:textId="77777777" w:rsidTr="00300F65">
        <w:trPr>
          <w:trHeight w:val="397"/>
        </w:trPr>
        <w:tc>
          <w:tcPr>
            <w:tcW w:w="567" w:type="dxa"/>
          </w:tcPr>
          <w:p w14:paraId="0ED2F709" w14:textId="77777777" w:rsidR="000C31C4" w:rsidRPr="00D83391" w:rsidRDefault="00300F65" w:rsidP="00AB48A6">
            <w:pPr>
              <w:autoSpaceDE w:val="0"/>
              <w:autoSpaceDN w:val="0"/>
              <w:adjustRightInd w:val="0"/>
              <w:rPr>
                <w:rFonts w:eastAsia="GillSansMT" w:cs="Arial"/>
                <w:sz w:val="22"/>
                <w:szCs w:val="22"/>
              </w:rPr>
            </w:pPr>
            <w:r w:rsidRPr="00D83391">
              <w:rPr>
                <w:rFonts w:eastAsia="GillSansMT" w:cs="Arial"/>
                <w:sz w:val="22"/>
                <w:szCs w:val="22"/>
              </w:rPr>
              <w:t>4</w:t>
            </w:r>
            <w:r w:rsidR="000C31C4" w:rsidRPr="00D83391">
              <w:rPr>
                <w:rFonts w:eastAsia="GillSansMT" w:cs="Arial"/>
                <w:sz w:val="22"/>
                <w:szCs w:val="22"/>
              </w:rPr>
              <w:t>.</w:t>
            </w:r>
          </w:p>
        </w:tc>
        <w:tc>
          <w:tcPr>
            <w:tcW w:w="8505" w:type="dxa"/>
            <w:gridSpan w:val="2"/>
          </w:tcPr>
          <w:p w14:paraId="4E5BBCA8"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SPRZĘT..........................................................................................................................................</w:t>
            </w:r>
          </w:p>
        </w:tc>
        <w:tc>
          <w:tcPr>
            <w:tcW w:w="707" w:type="dxa"/>
          </w:tcPr>
          <w:p w14:paraId="30614F33" w14:textId="77777777" w:rsidR="000C31C4" w:rsidRPr="00D83391" w:rsidRDefault="00B13C7E" w:rsidP="00000D71">
            <w:pPr>
              <w:autoSpaceDE w:val="0"/>
              <w:autoSpaceDN w:val="0"/>
              <w:adjustRightInd w:val="0"/>
              <w:rPr>
                <w:rFonts w:eastAsia="GillSansMT" w:cs="Arial"/>
                <w:sz w:val="22"/>
                <w:szCs w:val="22"/>
              </w:rPr>
            </w:pPr>
            <w:r>
              <w:rPr>
                <w:rFonts w:eastAsia="GillSansMT" w:cs="Arial"/>
                <w:sz w:val="22"/>
                <w:szCs w:val="22"/>
              </w:rPr>
              <w:t>7</w:t>
            </w:r>
          </w:p>
        </w:tc>
      </w:tr>
      <w:tr w:rsidR="000C31C4" w:rsidRPr="00D83391" w14:paraId="3750A330" w14:textId="77777777" w:rsidTr="00300F65">
        <w:trPr>
          <w:trHeight w:val="397"/>
        </w:trPr>
        <w:tc>
          <w:tcPr>
            <w:tcW w:w="567" w:type="dxa"/>
          </w:tcPr>
          <w:p w14:paraId="4053FC52" w14:textId="77777777" w:rsidR="000C31C4" w:rsidRPr="00D83391" w:rsidRDefault="00300F65" w:rsidP="00AB48A6">
            <w:pPr>
              <w:autoSpaceDE w:val="0"/>
              <w:autoSpaceDN w:val="0"/>
              <w:adjustRightInd w:val="0"/>
              <w:rPr>
                <w:rFonts w:eastAsia="GillSansMT" w:cs="Arial"/>
                <w:sz w:val="22"/>
                <w:szCs w:val="22"/>
              </w:rPr>
            </w:pPr>
            <w:r w:rsidRPr="00D83391">
              <w:rPr>
                <w:rFonts w:eastAsia="GillSansMT" w:cs="Arial"/>
                <w:sz w:val="22"/>
                <w:szCs w:val="22"/>
              </w:rPr>
              <w:t>5</w:t>
            </w:r>
            <w:r w:rsidR="000C31C4" w:rsidRPr="00D83391">
              <w:rPr>
                <w:rFonts w:eastAsia="GillSansMT" w:cs="Arial"/>
                <w:sz w:val="22"/>
                <w:szCs w:val="22"/>
              </w:rPr>
              <w:t>.</w:t>
            </w:r>
          </w:p>
        </w:tc>
        <w:tc>
          <w:tcPr>
            <w:tcW w:w="8505" w:type="dxa"/>
            <w:gridSpan w:val="2"/>
          </w:tcPr>
          <w:p w14:paraId="7103B804"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TRANSPORT .................................................................................................................................</w:t>
            </w:r>
          </w:p>
        </w:tc>
        <w:tc>
          <w:tcPr>
            <w:tcW w:w="707" w:type="dxa"/>
          </w:tcPr>
          <w:p w14:paraId="36B776AD" w14:textId="77777777" w:rsidR="000C31C4" w:rsidRPr="00D83391" w:rsidRDefault="00B13C7E" w:rsidP="00F8399D">
            <w:pPr>
              <w:autoSpaceDE w:val="0"/>
              <w:autoSpaceDN w:val="0"/>
              <w:adjustRightInd w:val="0"/>
              <w:rPr>
                <w:rFonts w:eastAsia="GillSansMT" w:cs="Arial"/>
                <w:sz w:val="22"/>
                <w:szCs w:val="22"/>
              </w:rPr>
            </w:pPr>
            <w:r>
              <w:rPr>
                <w:rFonts w:eastAsia="GillSansMT" w:cs="Arial"/>
                <w:sz w:val="22"/>
                <w:szCs w:val="22"/>
              </w:rPr>
              <w:t>7</w:t>
            </w:r>
          </w:p>
        </w:tc>
      </w:tr>
      <w:tr w:rsidR="000C31C4" w:rsidRPr="00D83391" w14:paraId="24DCBF02" w14:textId="77777777" w:rsidTr="00300F65">
        <w:trPr>
          <w:trHeight w:val="397"/>
        </w:trPr>
        <w:tc>
          <w:tcPr>
            <w:tcW w:w="567" w:type="dxa"/>
          </w:tcPr>
          <w:p w14:paraId="2B914833"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6.</w:t>
            </w:r>
          </w:p>
        </w:tc>
        <w:tc>
          <w:tcPr>
            <w:tcW w:w="8505" w:type="dxa"/>
            <w:gridSpan w:val="2"/>
          </w:tcPr>
          <w:p w14:paraId="7F8B853F" w14:textId="77777777" w:rsidR="000C31C4" w:rsidRPr="00D83391" w:rsidRDefault="000C31C4"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KONTROLA JAKOŚCI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2683AEFC" w14:textId="77777777" w:rsidR="000C31C4" w:rsidRPr="00D83391" w:rsidRDefault="00D83391" w:rsidP="00DB5062">
            <w:pPr>
              <w:autoSpaceDE w:val="0"/>
              <w:autoSpaceDN w:val="0"/>
              <w:adjustRightInd w:val="0"/>
              <w:rPr>
                <w:rFonts w:eastAsia="GillSansMT" w:cs="Arial"/>
                <w:sz w:val="22"/>
                <w:szCs w:val="22"/>
              </w:rPr>
            </w:pPr>
            <w:r>
              <w:rPr>
                <w:rFonts w:eastAsia="GillSansMT" w:cs="Arial"/>
                <w:sz w:val="22"/>
                <w:szCs w:val="22"/>
              </w:rPr>
              <w:t>8</w:t>
            </w:r>
          </w:p>
        </w:tc>
      </w:tr>
      <w:tr w:rsidR="000C31C4" w:rsidRPr="00D83391" w14:paraId="6CA4E327" w14:textId="77777777" w:rsidTr="00300F65">
        <w:trPr>
          <w:trHeight w:val="397"/>
        </w:trPr>
        <w:tc>
          <w:tcPr>
            <w:tcW w:w="567" w:type="dxa"/>
          </w:tcPr>
          <w:p w14:paraId="439871D0"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7.</w:t>
            </w:r>
          </w:p>
        </w:tc>
        <w:tc>
          <w:tcPr>
            <w:tcW w:w="8505" w:type="dxa"/>
            <w:gridSpan w:val="2"/>
          </w:tcPr>
          <w:p w14:paraId="4A531A58" w14:textId="77777777" w:rsidR="000C31C4" w:rsidRPr="00D83391" w:rsidRDefault="000C31C4"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OBMIAR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71267D61" w14:textId="77777777" w:rsidR="000C31C4" w:rsidRPr="00D83391" w:rsidRDefault="000F1F9B" w:rsidP="00502014">
            <w:pPr>
              <w:autoSpaceDE w:val="0"/>
              <w:autoSpaceDN w:val="0"/>
              <w:adjustRightInd w:val="0"/>
              <w:rPr>
                <w:rFonts w:eastAsia="GillSansMT" w:cs="Arial"/>
                <w:sz w:val="22"/>
                <w:szCs w:val="22"/>
              </w:rPr>
            </w:pPr>
            <w:r>
              <w:rPr>
                <w:rFonts w:eastAsia="GillSansMT" w:cs="Arial"/>
                <w:sz w:val="22"/>
                <w:szCs w:val="22"/>
              </w:rPr>
              <w:t>9</w:t>
            </w:r>
          </w:p>
        </w:tc>
      </w:tr>
      <w:tr w:rsidR="00300F65" w:rsidRPr="00D83391" w14:paraId="7890CEC4" w14:textId="77777777" w:rsidTr="00051860">
        <w:trPr>
          <w:trHeight w:val="397"/>
        </w:trPr>
        <w:tc>
          <w:tcPr>
            <w:tcW w:w="567" w:type="dxa"/>
          </w:tcPr>
          <w:p w14:paraId="0CAB452F" w14:textId="77777777" w:rsidR="00300F65" w:rsidRPr="00D83391" w:rsidRDefault="00300F65" w:rsidP="00051860">
            <w:pPr>
              <w:autoSpaceDE w:val="0"/>
              <w:autoSpaceDN w:val="0"/>
              <w:adjustRightInd w:val="0"/>
              <w:rPr>
                <w:rFonts w:eastAsia="GillSansMT" w:cs="Arial"/>
                <w:sz w:val="22"/>
                <w:szCs w:val="22"/>
              </w:rPr>
            </w:pPr>
            <w:r w:rsidRPr="00D83391">
              <w:rPr>
                <w:rFonts w:eastAsia="GillSansMT" w:cs="Arial"/>
                <w:sz w:val="22"/>
                <w:szCs w:val="22"/>
              </w:rPr>
              <w:t>8.</w:t>
            </w:r>
          </w:p>
        </w:tc>
        <w:tc>
          <w:tcPr>
            <w:tcW w:w="8505" w:type="dxa"/>
            <w:gridSpan w:val="2"/>
          </w:tcPr>
          <w:p w14:paraId="2189D2D9" w14:textId="77777777" w:rsidR="00300F65" w:rsidRPr="00D83391" w:rsidRDefault="00300F65" w:rsidP="00051860">
            <w:pPr>
              <w:autoSpaceDE w:val="0"/>
              <w:autoSpaceDN w:val="0"/>
              <w:adjustRightInd w:val="0"/>
              <w:ind w:right="-63"/>
              <w:jc w:val="both"/>
              <w:rPr>
                <w:rFonts w:eastAsia="GillSansMT" w:cs="Arial"/>
                <w:sz w:val="22"/>
                <w:szCs w:val="22"/>
              </w:rPr>
            </w:pPr>
            <w:r w:rsidRPr="00D83391">
              <w:rPr>
                <w:rFonts w:eastAsia="GillSansMT" w:cs="GillSansMT"/>
                <w:sz w:val="22"/>
                <w:szCs w:val="22"/>
              </w:rPr>
              <w:t>PODSTAWA PŁATNOŚCI ...............................................................................................................</w:t>
            </w:r>
          </w:p>
        </w:tc>
        <w:tc>
          <w:tcPr>
            <w:tcW w:w="707" w:type="dxa"/>
          </w:tcPr>
          <w:p w14:paraId="3F6AA034" w14:textId="77777777" w:rsidR="00300F65" w:rsidRPr="00D83391" w:rsidRDefault="00D83391" w:rsidP="00F8399D">
            <w:pPr>
              <w:autoSpaceDE w:val="0"/>
              <w:autoSpaceDN w:val="0"/>
              <w:adjustRightInd w:val="0"/>
              <w:rPr>
                <w:rFonts w:eastAsia="GillSansMT" w:cs="Arial"/>
                <w:sz w:val="22"/>
                <w:szCs w:val="22"/>
              </w:rPr>
            </w:pPr>
            <w:r>
              <w:rPr>
                <w:rFonts w:eastAsia="GillSansMT" w:cs="Arial"/>
                <w:sz w:val="22"/>
                <w:szCs w:val="22"/>
              </w:rPr>
              <w:t>9</w:t>
            </w:r>
          </w:p>
        </w:tc>
      </w:tr>
      <w:tr w:rsidR="000C31C4" w:rsidRPr="00D83391" w14:paraId="42BCE3D0" w14:textId="77777777" w:rsidTr="00300F65">
        <w:trPr>
          <w:trHeight w:val="397"/>
        </w:trPr>
        <w:tc>
          <w:tcPr>
            <w:tcW w:w="567" w:type="dxa"/>
          </w:tcPr>
          <w:p w14:paraId="66593A46" w14:textId="77777777" w:rsidR="000C31C4" w:rsidRPr="00D83391" w:rsidRDefault="00300F65" w:rsidP="00AB48A6">
            <w:pPr>
              <w:autoSpaceDE w:val="0"/>
              <w:autoSpaceDN w:val="0"/>
              <w:adjustRightInd w:val="0"/>
              <w:rPr>
                <w:rFonts w:eastAsia="GillSansMT" w:cs="Arial"/>
                <w:sz w:val="22"/>
                <w:szCs w:val="22"/>
              </w:rPr>
            </w:pPr>
            <w:r w:rsidRPr="00D83391">
              <w:rPr>
                <w:rFonts w:eastAsia="GillSansMT" w:cs="Arial"/>
                <w:sz w:val="22"/>
                <w:szCs w:val="22"/>
              </w:rPr>
              <w:t>9</w:t>
            </w:r>
            <w:r w:rsidR="000C31C4" w:rsidRPr="00D83391">
              <w:rPr>
                <w:rFonts w:eastAsia="GillSansMT" w:cs="Arial"/>
                <w:sz w:val="22"/>
                <w:szCs w:val="22"/>
              </w:rPr>
              <w:t>.</w:t>
            </w:r>
          </w:p>
        </w:tc>
        <w:tc>
          <w:tcPr>
            <w:tcW w:w="8505" w:type="dxa"/>
            <w:gridSpan w:val="2"/>
          </w:tcPr>
          <w:p w14:paraId="081D800D" w14:textId="77777777" w:rsidR="000C31C4" w:rsidRPr="00D83391" w:rsidRDefault="000C31C4"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ODBIOR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6EC6266C" w14:textId="77777777" w:rsidR="000C31C4" w:rsidRPr="00D83391" w:rsidRDefault="00D83391" w:rsidP="00024A3F">
            <w:pPr>
              <w:autoSpaceDE w:val="0"/>
              <w:autoSpaceDN w:val="0"/>
              <w:adjustRightInd w:val="0"/>
              <w:rPr>
                <w:rFonts w:eastAsia="GillSansMT" w:cs="Arial"/>
                <w:sz w:val="22"/>
                <w:szCs w:val="22"/>
              </w:rPr>
            </w:pPr>
            <w:r>
              <w:rPr>
                <w:rFonts w:eastAsia="GillSansMT" w:cs="Arial"/>
                <w:sz w:val="22"/>
                <w:szCs w:val="22"/>
              </w:rPr>
              <w:t>9</w:t>
            </w:r>
          </w:p>
        </w:tc>
      </w:tr>
      <w:tr w:rsidR="00300F65" w:rsidRPr="00D83391" w14:paraId="3503DF24" w14:textId="77777777" w:rsidTr="00051860">
        <w:trPr>
          <w:trHeight w:val="397"/>
        </w:trPr>
        <w:tc>
          <w:tcPr>
            <w:tcW w:w="567" w:type="dxa"/>
          </w:tcPr>
          <w:p w14:paraId="637C6FA9" w14:textId="77777777" w:rsidR="00300F65" w:rsidRPr="00D83391" w:rsidRDefault="00300F65" w:rsidP="00051860">
            <w:pPr>
              <w:autoSpaceDE w:val="0"/>
              <w:autoSpaceDN w:val="0"/>
              <w:adjustRightInd w:val="0"/>
              <w:ind w:left="-6" w:right="-3"/>
              <w:rPr>
                <w:rFonts w:eastAsia="GillSansMT" w:cs="Arial"/>
                <w:sz w:val="22"/>
                <w:szCs w:val="22"/>
              </w:rPr>
            </w:pPr>
            <w:r w:rsidRPr="00D83391">
              <w:rPr>
                <w:rFonts w:eastAsia="GillSansMT" w:cs="Arial"/>
                <w:sz w:val="22"/>
                <w:szCs w:val="22"/>
              </w:rPr>
              <w:t>10.</w:t>
            </w:r>
          </w:p>
        </w:tc>
        <w:tc>
          <w:tcPr>
            <w:tcW w:w="8505" w:type="dxa"/>
            <w:gridSpan w:val="2"/>
          </w:tcPr>
          <w:p w14:paraId="37D4A313" w14:textId="77777777" w:rsidR="00300F65" w:rsidRPr="00D83391" w:rsidRDefault="00300F65"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UWAGI DLA WYKONAWCÓW ......................................................................................................</w:t>
            </w:r>
          </w:p>
        </w:tc>
        <w:tc>
          <w:tcPr>
            <w:tcW w:w="707" w:type="dxa"/>
          </w:tcPr>
          <w:p w14:paraId="7380F354" w14:textId="77777777" w:rsidR="00300F65" w:rsidRPr="00D83391" w:rsidRDefault="00187F73" w:rsidP="00000D71">
            <w:pPr>
              <w:autoSpaceDE w:val="0"/>
              <w:autoSpaceDN w:val="0"/>
              <w:adjustRightInd w:val="0"/>
              <w:ind w:right="-63"/>
              <w:jc w:val="both"/>
              <w:rPr>
                <w:rFonts w:eastAsia="GillSansMT" w:cs="GillSansMT"/>
                <w:sz w:val="22"/>
                <w:szCs w:val="22"/>
              </w:rPr>
            </w:pPr>
            <w:r w:rsidRPr="00D83391">
              <w:rPr>
                <w:rFonts w:eastAsia="GillSansMT" w:cs="GillSansMT"/>
                <w:sz w:val="22"/>
                <w:szCs w:val="22"/>
              </w:rPr>
              <w:t>1</w:t>
            </w:r>
            <w:r w:rsidR="00000D71" w:rsidRPr="00D83391">
              <w:rPr>
                <w:rFonts w:eastAsia="GillSansMT" w:cs="GillSansMT"/>
                <w:sz w:val="22"/>
                <w:szCs w:val="22"/>
              </w:rPr>
              <w:t>0</w:t>
            </w:r>
          </w:p>
        </w:tc>
      </w:tr>
      <w:tr w:rsidR="000C31C4" w:rsidRPr="00D83391" w14:paraId="4E3FB613" w14:textId="77777777" w:rsidTr="00300F65">
        <w:trPr>
          <w:trHeight w:val="397"/>
        </w:trPr>
        <w:tc>
          <w:tcPr>
            <w:tcW w:w="567" w:type="dxa"/>
          </w:tcPr>
          <w:p w14:paraId="70944B35" w14:textId="77777777" w:rsidR="000C31C4" w:rsidRPr="00D83391" w:rsidRDefault="000C31C4" w:rsidP="00300F65">
            <w:pPr>
              <w:autoSpaceDE w:val="0"/>
              <w:autoSpaceDN w:val="0"/>
              <w:adjustRightInd w:val="0"/>
              <w:ind w:left="-6" w:right="-3"/>
              <w:rPr>
                <w:rFonts w:eastAsia="GillSansMT" w:cs="Arial"/>
                <w:sz w:val="22"/>
                <w:szCs w:val="22"/>
              </w:rPr>
            </w:pPr>
            <w:r w:rsidRPr="00D83391">
              <w:rPr>
                <w:rFonts w:eastAsia="GillSansMT" w:cs="Arial"/>
                <w:sz w:val="22"/>
                <w:szCs w:val="22"/>
              </w:rPr>
              <w:t>1</w:t>
            </w:r>
            <w:r w:rsidR="00300F65" w:rsidRPr="00D83391">
              <w:rPr>
                <w:rFonts w:eastAsia="GillSansMT" w:cs="Arial"/>
                <w:sz w:val="22"/>
                <w:szCs w:val="22"/>
              </w:rPr>
              <w:t>1</w:t>
            </w:r>
            <w:r w:rsidRPr="00D83391">
              <w:rPr>
                <w:rFonts w:eastAsia="GillSansMT" w:cs="Arial"/>
                <w:sz w:val="22"/>
                <w:szCs w:val="22"/>
              </w:rPr>
              <w:t>.</w:t>
            </w:r>
          </w:p>
        </w:tc>
        <w:tc>
          <w:tcPr>
            <w:tcW w:w="8505" w:type="dxa"/>
            <w:gridSpan w:val="2"/>
          </w:tcPr>
          <w:p w14:paraId="04161603" w14:textId="77777777" w:rsidR="000C31C4" w:rsidRPr="00D83391" w:rsidRDefault="000C31C4"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PRZEPISY ZWIĄZANE ....................................................................................................................</w:t>
            </w:r>
          </w:p>
        </w:tc>
        <w:tc>
          <w:tcPr>
            <w:tcW w:w="707" w:type="dxa"/>
          </w:tcPr>
          <w:p w14:paraId="5E5717FA" w14:textId="77777777" w:rsidR="000C31C4" w:rsidRPr="00D83391" w:rsidRDefault="00EE25C3" w:rsidP="00B13C7E">
            <w:pPr>
              <w:autoSpaceDE w:val="0"/>
              <w:autoSpaceDN w:val="0"/>
              <w:adjustRightInd w:val="0"/>
              <w:ind w:right="-63"/>
              <w:jc w:val="both"/>
              <w:rPr>
                <w:rFonts w:eastAsia="GillSansMT" w:cs="GillSansMT"/>
                <w:sz w:val="22"/>
                <w:szCs w:val="22"/>
              </w:rPr>
            </w:pPr>
            <w:r w:rsidRPr="00D83391">
              <w:rPr>
                <w:rFonts w:eastAsia="GillSansMT" w:cs="GillSansMT"/>
                <w:sz w:val="22"/>
                <w:szCs w:val="22"/>
              </w:rPr>
              <w:t>1</w:t>
            </w:r>
            <w:r w:rsidR="00B13C7E">
              <w:rPr>
                <w:rFonts w:eastAsia="GillSansMT" w:cs="GillSansMT"/>
                <w:sz w:val="22"/>
                <w:szCs w:val="22"/>
              </w:rPr>
              <w:t>0</w:t>
            </w:r>
          </w:p>
        </w:tc>
      </w:tr>
    </w:tbl>
    <w:p w14:paraId="7D38D216" w14:textId="77777777" w:rsidR="00300F65" w:rsidRDefault="00300F65" w:rsidP="000C31C4">
      <w:pPr>
        <w:autoSpaceDE w:val="0"/>
        <w:autoSpaceDN w:val="0"/>
        <w:adjustRightInd w:val="0"/>
        <w:rPr>
          <w:rFonts w:asciiTheme="minorHAnsi" w:eastAsia="GillSansMT" w:hAnsiTheme="minorHAnsi" w:cs="Arial"/>
          <w:sz w:val="22"/>
          <w:szCs w:val="22"/>
        </w:rPr>
      </w:pPr>
    </w:p>
    <w:p w14:paraId="07E0985F" w14:textId="77777777" w:rsidR="000C31C4" w:rsidRDefault="000C31C4" w:rsidP="000C31C4">
      <w:pPr>
        <w:autoSpaceDE w:val="0"/>
        <w:autoSpaceDN w:val="0"/>
        <w:adjustRightInd w:val="0"/>
        <w:rPr>
          <w:rFonts w:asciiTheme="minorHAnsi" w:eastAsia="GillSansMT" w:hAnsiTheme="minorHAnsi" w:cs="Arial"/>
          <w:sz w:val="22"/>
          <w:szCs w:val="22"/>
        </w:rPr>
      </w:pPr>
    </w:p>
    <w:p w14:paraId="4E422A16"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Najważniejsze oznaczenia i skróty:</w:t>
      </w:r>
    </w:p>
    <w:p w14:paraId="5B5562F6"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ST – Specyfikacja Techniczna</w:t>
      </w:r>
    </w:p>
    <w:p w14:paraId="75C25074"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SST – Szczegółowa Specyfikacja Techniczna</w:t>
      </w:r>
    </w:p>
    <w:p w14:paraId="3A957138"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ITB – Instytut Techniki Budowlanej</w:t>
      </w:r>
    </w:p>
    <w:p w14:paraId="12254D95" w14:textId="77777777" w:rsidR="000C31C4" w:rsidRPr="00D21405"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r w:rsidRPr="00D21405">
        <w:rPr>
          <w:rFonts w:asciiTheme="minorHAnsi" w:eastAsia="GillSansMT" w:hAnsiTheme="minorHAnsi" w:cs="GillSansMT"/>
          <w:sz w:val="22"/>
          <w:szCs w:val="22"/>
        </w:rPr>
        <w:t>bhp – bezpieczeństwo i higiena pracy podczas wykonywania robot budowlanych</w:t>
      </w:r>
    </w:p>
    <w:p w14:paraId="3C1E179C" w14:textId="77777777" w:rsidR="000C31C4"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697C8446" w14:textId="77777777" w:rsidR="000C31C4"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68EB7201"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B8184E1"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2D37086"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49094C8"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59A876CD"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EE26E84"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3FB681D7"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579FDE4F"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B20684C" w14:textId="77777777" w:rsidR="000C31C4" w:rsidRDefault="000C31C4" w:rsidP="000C31C4">
      <w:pPr>
        <w:keepNext/>
        <w:keepLines/>
        <w:ind w:right="32"/>
        <w:jc w:val="center"/>
        <w:outlineLvl w:val="0"/>
        <w:rPr>
          <w:rFonts w:asciiTheme="minorHAnsi" w:hAnsiTheme="minorHAnsi" w:cs="Arial"/>
          <w:b/>
          <w:bCs/>
          <w:sz w:val="32"/>
          <w:szCs w:val="32"/>
        </w:rPr>
      </w:pPr>
      <w:r w:rsidRPr="000E1C5F">
        <w:rPr>
          <w:rFonts w:asciiTheme="minorHAnsi" w:hAnsiTheme="minorHAnsi" w:cs="Arial"/>
          <w:b/>
          <w:bCs/>
          <w:sz w:val="32"/>
          <w:szCs w:val="32"/>
        </w:rPr>
        <w:lastRenderedPageBreak/>
        <w:t>Kod CPV 45000000-7</w:t>
      </w:r>
    </w:p>
    <w:p w14:paraId="154DFF28" w14:textId="77777777" w:rsidR="000C31C4" w:rsidRDefault="000C31C4" w:rsidP="000C31C4">
      <w:pPr>
        <w:keepNext/>
        <w:keepLines/>
        <w:ind w:right="32"/>
        <w:jc w:val="center"/>
        <w:outlineLvl w:val="0"/>
        <w:rPr>
          <w:rFonts w:asciiTheme="minorHAnsi" w:hAnsiTheme="minorHAnsi" w:cs="Arial"/>
          <w:b/>
          <w:bCs/>
          <w:sz w:val="32"/>
          <w:szCs w:val="32"/>
        </w:rPr>
      </w:pPr>
      <w:r w:rsidRPr="000E1C5F">
        <w:rPr>
          <w:rFonts w:asciiTheme="minorHAnsi" w:hAnsiTheme="minorHAnsi" w:cs="Arial"/>
          <w:b/>
          <w:bCs/>
          <w:sz w:val="32"/>
          <w:szCs w:val="32"/>
        </w:rPr>
        <w:t>WYMAGANIA OGÓLNE</w:t>
      </w:r>
    </w:p>
    <w:p w14:paraId="6C42694F" w14:textId="77777777" w:rsidR="000C31C4" w:rsidRPr="000E1C5F" w:rsidRDefault="000C31C4" w:rsidP="000C31C4">
      <w:pPr>
        <w:keepNext/>
        <w:keepLines/>
        <w:ind w:right="32"/>
        <w:jc w:val="center"/>
        <w:outlineLvl w:val="0"/>
        <w:rPr>
          <w:rFonts w:asciiTheme="minorHAnsi" w:hAnsiTheme="minorHAnsi"/>
          <w:sz w:val="32"/>
          <w:szCs w:val="32"/>
        </w:rPr>
      </w:pPr>
    </w:p>
    <w:p w14:paraId="4ACEFC5A" w14:textId="77777777" w:rsidR="000C31C4" w:rsidRDefault="000C31C4" w:rsidP="000C31C4">
      <w:pPr>
        <w:keepNext/>
        <w:keepLines/>
        <w:ind w:right="32"/>
        <w:jc w:val="center"/>
        <w:outlineLvl w:val="5"/>
        <w:rPr>
          <w:rFonts w:asciiTheme="minorHAnsi" w:hAnsiTheme="minorHAnsi" w:cs="Arial"/>
          <w:b/>
          <w:bCs/>
          <w:sz w:val="28"/>
          <w:szCs w:val="28"/>
        </w:rPr>
      </w:pPr>
      <w:r w:rsidRPr="000E1C5F">
        <w:rPr>
          <w:rFonts w:asciiTheme="minorHAnsi" w:hAnsiTheme="minorHAnsi" w:cs="Arial"/>
          <w:b/>
          <w:bCs/>
          <w:sz w:val="28"/>
          <w:szCs w:val="28"/>
        </w:rPr>
        <w:t>Ogólne warunki wykonania,</w:t>
      </w:r>
      <w:r>
        <w:rPr>
          <w:rFonts w:asciiTheme="minorHAnsi" w:hAnsiTheme="minorHAnsi" w:cs="Arial"/>
          <w:b/>
          <w:bCs/>
          <w:sz w:val="28"/>
          <w:szCs w:val="28"/>
        </w:rPr>
        <w:t xml:space="preserve"> </w:t>
      </w:r>
      <w:r w:rsidRPr="000E1C5F">
        <w:rPr>
          <w:rFonts w:asciiTheme="minorHAnsi" w:hAnsiTheme="minorHAnsi" w:cs="Arial"/>
          <w:b/>
          <w:bCs/>
          <w:sz w:val="28"/>
          <w:szCs w:val="28"/>
        </w:rPr>
        <w:t>bezpieczeństwa,</w:t>
      </w:r>
      <w:r>
        <w:rPr>
          <w:rFonts w:asciiTheme="minorHAnsi" w:hAnsiTheme="minorHAnsi" w:cs="Arial"/>
          <w:b/>
          <w:bCs/>
          <w:sz w:val="28"/>
          <w:szCs w:val="28"/>
        </w:rPr>
        <w:t xml:space="preserve"> </w:t>
      </w:r>
      <w:r w:rsidRPr="000E1C5F">
        <w:rPr>
          <w:rFonts w:asciiTheme="minorHAnsi" w:hAnsiTheme="minorHAnsi" w:cs="Arial"/>
          <w:b/>
          <w:bCs/>
          <w:sz w:val="28"/>
          <w:szCs w:val="28"/>
        </w:rPr>
        <w:t>kontroli i odbioru</w:t>
      </w:r>
    </w:p>
    <w:p w14:paraId="01B3DDE5" w14:textId="77777777" w:rsidR="000C31C4" w:rsidRPr="000E1C5F" w:rsidRDefault="000C31C4" w:rsidP="000C31C4">
      <w:pPr>
        <w:keepNext/>
        <w:keepLines/>
        <w:ind w:right="32"/>
        <w:jc w:val="center"/>
        <w:outlineLvl w:val="5"/>
        <w:rPr>
          <w:rFonts w:asciiTheme="minorHAnsi" w:hAnsiTheme="minorHAnsi"/>
          <w:sz w:val="28"/>
          <w:szCs w:val="28"/>
        </w:rPr>
      </w:pPr>
    </w:p>
    <w:p w14:paraId="6C543B75" w14:textId="77777777" w:rsidR="000C31C4" w:rsidRPr="005D741C" w:rsidRDefault="000C31C4" w:rsidP="006C09F2">
      <w:pPr>
        <w:pStyle w:val="Akapitzlist"/>
        <w:numPr>
          <w:ilvl w:val="0"/>
          <w:numId w:val="7"/>
        </w:numPr>
        <w:spacing w:after="0" w:line="240" w:lineRule="auto"/>
        <w:ind w:left="426" w:right="32" w:hanging="426"/>
        <w:jc w:val="both"/>
        <w:rPr>
          <w:rFonts w:eastAsia="Times New Roman" w:cs="Arial"/>
          <w:b/>
          <w:bCs/>
        </w:rPr>
      </w:pPr>
      <w:bookmarkStart w:id="3" w:name="_Ref408753942"/>
      <w:r w:rsidRPr="005D741C">
        <w:rPr>
          <w:rFonts w:eastAsia="Times New Roman" w:cs="Arial"/>
          <w:b/>
          <w:bCs/>
        </w:rPr>
        <w:t>WSTĘP</w:t>
      </w:r>
      <w:bookmarkEnd w:id="3"/>
    </w:p>
    <w:p w14:paraId="7679EA38" w14:textId="77777777" w:rsidR="000C31C4" w:rsidRPr="005D741C" w:rsidRDefault="000C31C4" w:rsidP="006C09F2">
      <w:pPr>
        <w:pStyle w:val="Akapitzlist"/>
        <w:numPr>
          <w:ilvl w:val="1"/>
          <w:numId w:val="7"/>
        </w:numPr>
        <w:spacing w:after="0" w:line="240" w:lineRule="auto"/>
        <w:ind w:left="426" w:right="32" w:hanging="426"/>
        <w:jc w:val="both"/>
        <w:rPr>
          <w:rFonts w:eastAsia="Times New Roman" w:cs="Arial"/>
          <w:b/>
          <w:bCs/>
        </w:rPr>
      </w:pPr>
      <w:r w:rsidRPr="005D741C">
        <w:rPr>
          <w:rFonts w:eastAsia="Times New Roman" w:cs="Arial"/>
          <w:b/>
          <w:bCs/>
        </w:rPr>
        <w:t xml:space="preserve"> </w:t>
      </w:r>
      <w:bookmarkStart w:id="4" w:name="_Ref408753965"/>
      <w:r w:rsidRPr="005D741C">
        <w:rPr>
          <w:rFonts w:eastAsia="Times New Roman" w:cs="Arial"/>
          <w:b/>
          <w:bCs/>
        </w:rPr>
        <w:t>Przedmiot ST</w:t>
      </w:r>
      <w:bookmarkEnd w:id="4"/>
    </w:p>
    <w:p w14:paraId="3E1B5AB5" w14:textId="77777777" w:rsidR="00AD284A" w:rsidRDefault="000C31C4" w:rsidP="00AD284A">
      <w:pPr>
        <w:ind w:right="32" w:firstLine="284"/>
        <w:jc w:val="both"/>
        <w:rPr>
          <w:rFonts w:asciiTheme="minorHAnsi" w:hAnsiTheme="minorHAnsi" w:cs="Arial"/>
          <w:sz w:val="22"/>
          <w:szCs w:val="22"/>
        </w:rPr>
      </w:pPr>
      <w:r w:rsidRPr="00864788">
        <w:rPr>
          <w:rFonts w:asciiTheme="minorHAnsi" w:hAnsiTheme="minorHAnsi" w:cs="Arial"/>
          <w:sz w:val="22"/>
          <w:szCs w:val="22"/>
        </w:rPr>
        <w:t>Przedmiotem niniej</w:t>
      </w:r>
      <w:r>
        <w:rPr>
          <w:rFonts w:asciiTheme="minorHAnsi" w:hAnsiTheme="minorHAnsi" w:cs="Arial"/>
          <w:sz w:val="22"/>
          <w:szCs w:val="22"/>
        </w:rPr>
        <w:t>szej specyfikacji technicznej (</w:t>
      </w:r>
      <w:r w:rsidRPr="00864788">
        <w:rPr>
          <w:rFonts w:asciiTheme="minorHAnsi" w:hAnsiTheme="minorHAnsi" w:cs="Arial"/>
          <w:sz w:val="22"/>
          <w:szCs w:val="22"/>
        </w:rPr>
        <w:t xml:space="preserve">ST) są wymagania ogólne dotyczące wykonania i odbioru robót związanych </w:t>
      </w:r>
      <w:r w:rsidR="00DF3D17">
        <w:rPr>
          <w:rFonts w:asciiTheme="minorHAnsi" w:hAnsiTheme="minorHAnsi" w:cs="Arial"/>
          <w:sz w:val="22"/>
          <w:szCs w:val="22"/>
        </w:rPr>
        <w:t xml:space="preserve">z </w:t>
      </w:r>
      <w:r w:rsidR="00AD284A">
        <w:rPr>
          <w:rFonts w:asciiTheme="minorHAnsi" w:hAnsiTheme="minorHAnsi" w:cs="Arial"/>
          <w:sz w:val="22"/>
          <w:szCs w:val="22"/>
        </w:rPr>
        <w:t xml:space="preserve">remontem budynku garażowego nr </w:t>
      </w:r>
      <w:r w:rsidR="00B13C7E">
        <w:rPr>
          <w:rFonts w:asciiTheme="minorHAnsi" w:hAnsiTheme="minorHAnsi" w:cs="Arial"/>
          <w:sz w:val="22"/>
          <w:szCs w:val="22"/>
        </w:rPr>
        <w:t xml:space="preserve">13 </w:t>
      </w:r>
      <w:r w:rsidR="00AD284A" w:rsidRPr="00AD284A">
        <w:rPr>
          <w:rFonts w:asciiTheme="minorHAnsi" w:hAnsiTheme="minorHAnsi" w:cs="Arial"/>
          <w:sz w:val="22"/>
          <w:szCs w:val="22"/>
        </w:rPr>
        <w:t>w kompleksie wojskowym</w:t>
      </w:r>
      <w:r w:rsidR="00AD284A">
        <w:rPr>
          <w:rFonts w:asciiTheme="minorHAnsi" w:hAnsiTheme="minorHAnsi" w:cs="Arial"/>
          <w:sz w:val="22"/>
          <w:szCs w:val="22"/>
        </w:rPr>
        <w:t xml:space="preserve"> </w:t>
      </w:r>
      <w:r w:rsidR="00AD284A" w:rsidRPr="00AD284A">
        <w:rPr>
          <w:rFonts w:asciiTheme="minorHAnsi" w:hAnsiTheme="minorHAnsi" w:cs="Arial"/>
          <w:sz w:val="22"/>
          <w:szCs w:val="22"/>
        </w:rPr>
        <w:t xml:space="preserve">przy </w:t>
      </w:r>
      <w:r w:rsidR="00B07758">
        <w:rPr>
          <w:rFonts w:asciiTheme="minorHAnsi" w:hAnsiTheme="minorHAnsi" w:cs="Arial"/>
          <w:sz w:val="22"/>
          <w:szCs w:val="22"/>
        </w:rPr>
        <w:br/>
      </w:r>
      <w:r w:rsidR="00AD284A" w:rsidRPr="00AD284A">
        <w:rPr>
          <w:rFonts w:asciiTheme="minorHAnsi" w:hAnsiTheme="minorHAnsi" w:cs="Arial"/>
          <w:sz w:val="22"/>
          <w:szCs w:val="22"/>
        </w:rPr>
        <w:t xml:space="preserve">ul. </w:t>
      </w:r>
      <w:r w:rsidR="00B13C7E">
        <w:rPr>
          <w:rFonts w:asciiTheme="minorHAnsi" w:hAnsiTheme="minorHAnsi" w:cs="Arial"/>
          <w:sz w:val="22"/>
          <w:szCs w:val="22"/>
        </w:rPr>
        <w:t>Kruszyńskiej</w:t>
      </w:r>
      <w:r w:rsidR="00AD284A" w:rsidRPr="00AD284A">
        <w:rPr>
          <w:rFonts w:asciiTheme="minorHAnsi" w:hAnsiTheme="minorHAnsi" w:cs="Arial"/>
          <w:sz w:val="22"/>
          <w:szCs w:val="22"/>
        </w:rPr>
        <w:t xml:space="preserve"> w Brzegu</w:t>
      </w:r>
      <w:r w:rsidR="00AD284A">
        <w:rPr>
          <w:rFonts w:asciiTheme="minorHAnsi" w:hAnsiTheme="minorHAnsi" w:cs="Arial"/>
          <w:sz w:val="22"/>
          <w:szCs w:val="22"/>
        </w:rPr>
        <w:t>.</w:t>
      </w:r>
    </w:p>
    <w:p w14:paraId="3A73AF0A" w14:textId="77777777" w:rsidR="000C31C4" w:rsidRPr="00864788" w:rsidRDefault="000C31C4" w:rsidP="006C09F2">
      <w:pPr>
        <w:pStyle w:val="Akapitzlist"/>
        <w:numPr>
          <w:ilvl w:val="1"/>
          <w:numId w:val="7"/>
        </w:numPr>
        <w:spacing w:after="0" w:line="240" w:lineRule="auto"/>
        <w:ind w:left="426" w:right="32" w:hanging="426"/>
        <w:jc w:val="both"/>
        <w:rPr>
          <w:rFonts w:eastAsia="Times New Roman" w:cs="Arial"/>
          <w:b/>
          <w:bCs/>
        </w:rPr>
      </w:pPr>
      <w:bookmarkStart w:id="5" w:name="_Ref408754000"/>
      <w:r w:rsidRPr="00864788">
        <w:rPr>
          <w:rFonts w:eastAsia="Times New Roman" w:cs="Arial"/>
          <w:b/>
          <w:bCs/>
        </w:rPr>
        <w:t>Zakres stosowania ST</w:t>
      </w:r>
      <w:bookmarkEnd w:id="5"/>
    </w:p>
    <w:p w14:paraId="030EF1F2" w14:textId="77777777" w:rsidR="000C31C4" w:rsidRDefault="000C31C4" w:rsidP="000C31C4">
      <w:pPr>
        <w:ind w:right="32" w:firstLine="284"/>
        <w:jc w:val="both"/>
        <w:rPr>
          <w:rFonts w:asciiTheme="minorHAnsi" w:hAnsiTheme="minorHAnsi" w:cs="Arial"/>
          <w:sz w:val="22"/>
          <w:szCs w:val="22"/>
        </w:rPr>
      </w:pPr>
      <w:r w:rsidRPr="00864788">
        <w:rPr>
          <w:rFonts w:asciiTheme="minorHAnsi" w:hAnsiTheme="minorHAnsi" w:cs="Arial"/>
          <w:sz w:val="22"/>
          <w:szCs w:val="22"/>
        </w:rPr>
        <w:t>Specyfikacja techniczna (ST) stanowi dokument przetargowy i kontraktowy przy zlecaniu i realizacji robót wymienionych w pkt. 1.1.</w:t>
      </w:r>
    </w:p>
    <w:p w14:paraId="6F64862F" w14:textId="77777777" w:rsidR="000C31C4" w:rsidRPr="00864788" w:rsidRDefault="000C31C4" w:rsidP="006C09F2">
      <w:pPr>
        <w:pStyle w:val="Akapitzlist"/>
        <w:numPr>
          <w:ilvl w:val="1"/>
          <w:numId w:val="7"/>
        </w:numPr>
        <w:spacing w:after="0" w:line="240" w:lineRule="auto"/>
        <w:ind w:left="426" w:right="32" w:hanging="426"/>
        <w:jc w:val="both"/>
        <w:rPr>
          <w:rFonts w:eastAsia="Times New Roman" w:cs="Arial"/>
          <w:b/>
          <w:bCs/>
        </w:rPr>
      </w:pPr>
      <w:bookmarkStart w:id="6" w:name="_Ref408754019"/>
      <w:r w:rsidRPr="00864788">
        <w:rPr>
          <w:rFonts w:eastAsia="Times New Roman" w:cs="Arial"/>
          <w:b/>
          <w:bCs/>
        </w:rPr>
        <w:t>Zakres robót objętych ST</w:t>
      </w:r>
      <w:bookmarkEnd w:id="6"/>
    </w:p>
    <w:p w14:paraId="7E7CBEE5" w14:textId="77777777" w:rsidR="000C31C4" w:rsidRDefault="000C31C4" w:rsidP="006948A9">
      <w:pPr>
        <w:ind w:right="32" w:firstLine="284"/>
        <w:jc w:val="both"/>
        <w:rPr>
          <w:rFonts w:asciiTheme="minorHAnsi" w:hAnsiTheme="minorHAnsi" w:cs="Arial"/>
          <w:sz w:val="22"/>
          <w:szCs w:val="22"/>
        </w:rPr>
      </w:pPr>
      <w:r w:rsidRPr="00864788">
        <w:rPr>
          <w:rFonts w:asciiTheme="minorHAnsi" w:hAnsiTheme="minorHAnsi" w:cs="Arial"/>
          <w:sz w:val="22"/>
          <w:szCs w:val="22"/>
        </w:rPr>
        <w:t>Ustalenia zawarte w niniejszej specyfikacji obejmują wymagania ogólne, wspólne dla robót budowlanych objętych wszystkimi szczegółowymi specyfikacjami technicznymi (SST) dotyczącymi przedmiotu zamówienia.</w:t>
      </w:r>
    </w:p>
    <w:p w14:paraId="12B457D9" w14:textId="77777777" w:rsidR="00082659" w:rsidRDefault="00082659" w:rsidP="00082659">
      <w:pPr>
        <w:ind w:right="32" w:firstLine="284"/>
        <w:jc w:val="both"/>
        <w:rPr>
          <w:rFonts w:asciiTheme="minorHAnsi" w:hAnsiTheme="minorHAnsi" w:cs="Arial"/>
          <w:sz w:val="22"/>
          <w:szCs w:val="22"/>
        </w:rPr>
      </w:pPr>
      <w:r w:rsidRPr="00082659">
        <w:rPr>
          <w:rFonts w:asciiTheme="minorHAnsi" w:hAnsiTheme="minorHAnsi" w:cs="Arial"/>
          <w:sz w:val="22"/>
          <w:szCs w:val="22"/>
        </w:rPr>
        <w:t>Zakres prac zgodny z przedmiarem robót w tym:</w:t>
      </w:r>
    </w:p>
    <w:p w14:paraId="2B9ACEAA" w14:textId="77777777" w:rsidR="00B13C7E" w:rsidRPr="00F2117F" w:rsidRDefault="00B13C7E" w:rsidP="00B13C7E">
      <w:pPr>
        <w:ind w:right="32" w:firstLine="284"/>
        <w:jc w:val="both"/>
        <w:rPr>
          <w:rFonts w:asciiTheme="minorHAnsi" w:hAnsiTheme="minorHAnsi" w:cs="Arial"/>
          <w:sz w:val="22"/>
          <w:szCs w:val="22"/>
        </w:rPr>
      </w:pPr>
      <w:bookmarkStart w:id="7" w:name="_Ref408754059"/>
      <w:r w:rsidRPr="00F2117F">
        <w:rPr>
          <w:rFonts w:asciiTheme="minorHAnsi" w:hAnsiTheme="minorHAnsi" w:cs="Arial"/>
          <w:sz w:val="22"/>
          <w:szCs w:val="22"/>
        </w:rPr>
        <w:t>Zakres prac zgodny z przedmiarem robót w tym:</w:t>
      </w:r>
    </w:p>
    <w:p w14:paraId="6CF71763"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 POKRYCIE DACHOWE</w:t>
      </w:r>
    </w:p>
    <w:p w14:paraId="5E4923AE"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Rozbiórka pokrycia z papy na dachach betonowych </w:t>
      </w:r>
    </w:p>
    <w:p w14:paraId="36EAA7A6"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Rozebranie rynien, rur spustowych, obróbek blacharskich okapów, gzymsów z blachy nie nadającej się do użytku</w:t>
      </w:r>
      <w:r>
        <w:rPr>
          <w:rFonts w:cs="Arial"/>
        </w:rPr>
        <w:t>, p</w:t>
      </w:r>
      <w:r w:rsidRPr="00F2117F">
        <w:rPr>
          <w:rFonts w:cs="Arial"/>
        </w:rPr>
        <w:t>rojekt opracowany przez osobę posiadającą stosowne uprawnienia</w:t>
      </w:r>
    </w:p>
    <w:p w14:paraId="632E522F" w14:textId="77777777" w:rsidR="00B13C7E" w:rsidRDefault="00B13C7E" w:rsidP="00D96C9D">
      <w:pPr>
        <w:pStyle w:val="Akapitzlist"/>
        <w:numPr>
          <w:ilvl w:val="0"/>
          <w:numId w:val="11"/>
        </w:numPr>
        <w:spacing w:after="0" w:line="240" w:lineRule="auto"/>
        <w:ind w:left="856" w:right="34" w:hanging="210"/>
        <w:contextualSpacing w:val="0"/>
        <w:jc w:val="both"/>
        <w:rPr>
          <w:rFonts w:cs="Arial"/>
        </w:rPr>
      </w:pPr>
      <w:r w:rsidRPr="00B05C57">
        <w:rPr>
          <w:rFonts w:cs="Arial"/>
        </w:rPr>
        <w:t>Projekt wykonawczy i rozbiórka płyt korytkowych DKZ 210/60 dachowych. Rozbiórkę prowadzić w sposób nie zagrażający stabilno</w:t>
      </w:r>
      <w:r>
        <w:rPr>
          <w:rFonts w:cs="Arial"/>
        </w:rPr>
        <w:t>ści konstrukcji stalowej dachu</w:t>
      </w:r>
    </w:p>
    <w:p w14:paraId="0313CED6" w14:textId="27D84ACE" w:rsidR="00B13C7E" w:rsidRPr="00B05C57" w:rsidRDefault="00B13C7E" w:rsidP="00D96C9D">
      <w:pPr>
        <w:pStyle w:val="Akapitzlist"/>
        <w:numPr>
          <w:ilvl w:val="0"/>
          <w:numId w:val="11"/>
        </w:numPr>
        <w:spacing w:after="0" w:line="240" w:lineRule="auto"/>
        <w:ind w:left="856" w:right="34" w:hanging="210"/>
        <w:contextualSpacing w:val="0"/>
        <w:jc w:val="both"/>
        <w:rPr>
          <w:rFonts w:cs="Arial"/>
        </w:rPr>
      </w:pPr>
      <w:r w:rsidRPr="00B05C57">
        <w:rPr>
          <w:rFonts w:cs="Arial"/>
        </w:rPr>
        <w:t>Rozbiórka gzymsu nad bramami i w ścianie podłużnej</w:t>
      </w:r>
    </w:p>
    <w:p w14:paraId="29F2A197"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Rozebranie ścian z cegieł na zaprawie cementowo-wapiennej w poziomie konstruk</w:t>
      </w:r>
      <w:r>
        <w:rPr>
          <w:rFonts w:cs="Arial"/>
        </w:rPr>
        <w:t>cji dachu</w:t>
      </w:r>
    </w:p>
    <w:p w14:paraId="5C2DDA06"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Uzupełnienie murów w poziomie konstrukcji dachu na zaprawie cementowo-wapiennej</w:t>
      </w:r>
    </w:p>
    <w:p w14:paraId="6612038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Uzupełnienie tynków zewnętrznych zwykłych kat. III o podłożach z cegły na uzupełnieniu murów w poziomie konstrukcji dachu</w:t>
      </w:r>
    </w:p>
    <w:p w14:paraId="5C1F1D39"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Projekt i wykonanie żelbetowego wieńca monolitycznego na ścianach zewnętrznych podłużnych i poprzecznych - beton C</w:t>
      </w:r>
      <w:r>
        <w:rPr>
          <w:rFonts w:cs="Arial"/>
        </w:rPr>
        <w:t>20</w:t>
      </w:r>
      <w:r w:rsidRPr="00F2117F">
        <w:rPr>
          <w:rFonts w:cs="Arial"/>
        </w:rPr>
        <w:t>/2</w:t>
      </w:r>
      <w:r>
        <w:rPr>
          <w:rFonts w:cs="Arial"/>
        </w:rPr>
        <w:t>5</w:t>
      </w:r>
    </w:p>
    <w:p w14:paraId="30B10E37" w14:textId="0860811E"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obudowy dachu z płyt warstwowych z rdzeniem poliuretanowym o gr. 100/142 mm np. Paneltech (kolor do uzgodnienia z Zamawiającym) wraz z systemowymi obróbkami okapowymi, szczytowymi i kalenicowymi</w:t>
      </w:r>
    </w:p>
    <w:p w14:paraId="137B2D26" w14:textId="6C7A5B2A"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kominków wentylacyjnych na dachu z blachy ocy</w:t>
      </w:r>
      <w:r w:rsidR="006D0CAE">
        <w:rPr>
          <w:rFonts w:cs="Arial"/>
        </w:rPr>
        <w:t>nkowanej</w:t>
      </w:r>
    </w:p>
    <w:p w14:paraId="777FC41F"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rynien półokrągłych o śr. 18 cm i rur spustowych okrągłych o śr. 15 cm z blachy ocynkowanej</w:t>
      </w:r>
    </w:p>
    <w:p w14:paraId="7B93D7B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Montaż systemowej drabiny zewnętrznej z kabłąkami </w:t>
      </w:r>
    </w:p>
    <w:p w14:paraId="71C85EE0"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Wymiana instalacji odgromowej na budynku z wykonanie</w:t>
      </w:r>
      <w:r>
        <w:rPr>
          <w:rFonts w:cs="Arial"/>
        </w:rPr>
        <w:t>m</w:t>
      </w:r>
      <w:r w:rsidRPr="00F2117F">
        <w:rPr>
          <w:rFonts w:cs="Arial"/>
        </w:rPr>
        <w:t xml:space="preserve"> nowego uziomu otokowego</w:t>
      </w:r>
    </w:p>
    <w:p w14:paraId="2EECA2E6"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II. ELEWACJA</w:t>
      </w:r>
    </w:p>
    <w:p w14:paraId="47321E3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Naprawienie uszkodzonych w murze cegieł i powierzchni</w:t>
      </w:r>
    </w:p>
    <w:p w14:paraId="68BDAA1F"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Przemurowanie ciągłe przy użyciu zaprawy cementowej ścian</w:t>
      </w:r>
      <w:r>
        <w:rPr>
          <w:rFonts w:cs="Arial"/>
        </w:rPr>
        <w:t xml:space="preserve"> z cegieł</w:t>
      </w:r>
    </w:p>
    <w:p w14:paraId="4F34636B"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Odbicie tynków zewnętrznych z zaprawy cementowo-wapiennej na ścianach, filarach, pilastrach</w:t>
      </w:r>
    </w:p>
    <w:p w14:paraId="27D6D8E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Odgrzybianie powierzchni ścian z cegły </w:t>
      </w:r>
    </w:p>
    <w:p w14:paraId="784B4E3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Wymiana zewnętrznych kratek wentylacyjnych na żaluzje wentylacyjne stałe z siatką o wym. 40x40 cm</w:t>
      </w:r>
    </w:p>
    <w:p w14:paraId="7C044DF9"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lastRenderedPageBreak/>
        <w:t xml:space="preserve">Wykonanie tynków zewnętrznych zwykłych kat. III na ścianach płaskich, ościeżach i powierzchniach poziomych </w:t>
      </w:r>
    </w:p>
    <w:p w14:paraId="4C303A1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Przecieranie istniejących tynków zewnętrznych cementowo-wapiennych kat. III na ścianach i ościeżach</w:t>
      </w:r>
    </w:p>
    <w:p w14:paraId="7130C50A"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Przygotowanie podłoża i dwukrotne malowanie farbami akrylowymi elewacji (kolor do uzgodnienia z Zamawiającym)</w:t>
      </w:r>
    </w:p>
    <w:p w14:paraId="7703FE2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Rozbiórka starej i wykonanie nowej opaski betonowej wokół budynku z ułożeniem prefabrykowanych ścieków betonowych dla odprowadzenia wód opadowych</w:t>
      </w:r>
    </w:p>
    <w:p w14:paraId="6F3AF3C3"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III. STOLARKA OKIENNA, BRAMY</w:t>
      </w:r>
    </w:p>
    <w:p w14:paraId="43A683F0"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Wymiana okien stalowych na okna stałoszklone i rozwieralno-uchylne z PCV</w:t>
      </w:r>
    </w:p>
    <w:p w14:paraId="66207104"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krat stałych stalowych prętowych w oknach</w:t>
      </w:r>
    </w:p>
    <w:p w14:paraId="059C96B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spadków pod parapety zewnętrzne i parapetów zewnętrznych z blachy aluminiowej powlekanej</w:t>
      </w:r>
    </w:p>
    <w:p w14:paraId="634E083F"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Wymiana bram stalowych garażowych dwuszkrzydłowych w tym </w:t>
      </w:r>
      <w:r>
        <w:rPr>
          <w:rFonts w:cs="Arial"/>
        </w:rPr>
        <w:t>3</w:t>
      </w:r>
      <w:r w:rsidRPr="00F2117F">
        <w:rPr>
          <w:rFonts w:cs="Arial"/>
        </w:rPr>
        <w:t xml:space="preserve"> bramy z furtką serwisową.</w:t>
      </w:r>
    </w:p>
    <w:p w14:paraId="439F5412"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IV. PODJAZD</w:t>
      </w:r>
    </w:p>
    <w:p w14:paraId="526901B1"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Rozbiórka istniejącej nawierzchni podjazdu przed garażem w pasie szerokości 3,0 m i wykonanie nowej o nawierzchni betonowej na warstwach podbudowy z wykończeniem poprzez miotełkowanie betonu (beton szczotkowany) ze zbrojeniem rozproszonym włóknami stalowymi</w:t>
      </w:r>
    </w:p>
    <w:p w14:paraId="2172C44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słupków ochronnych z profila 60x120 mm wys. 110 cm na podstawie z blachy gr. 10 mm o wym. 200x260 mm przymocowane do podłoża na kotwy i pomalowane w żółto-czarne pasy</w:t>
      </w:r>
    </w:p>
    <w:p w14:paraId="4ADFF377"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V. ROBOTY WEWNĄTRZ GARAŻU</w:t>
      </w:r>
    </w:p>
    <w:p w14:paraId="0C8BEDC2"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Czyszczenie strumieniowo ścierne konstrukcji stalowej budynku - dźwigary, płatwie, stężenia, słupy i inne elementy. Dla oczyszczenia i zabezpieczenia wszystkich elementów konstrukcji należy w ścianach ceramicznych odsłonić wszystkie wsporniki mocujące stężenia kratowe, płatwie, dźwigary kratowe. Kolejność prac należy tak dostosować aby nie spowodować zwichrowania mocowania stężeń.</w:t>
      </w:r>
    </w:p>
    <w:p w14:paraId="6F2CD090"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Gruntowanie konstrukcji oraz dwukrotne malowanie zestawem farb epoksydowych.</w:t>
      </w:r>
    </w:p>
    <w:p w14:paraId="254A212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Malowanie farbą ftalowa słupów wewnętrznych w pasy żółto czarne na pełną wysokość</w:t>
      </w:r>
    </w:p>
    <w:p w14:paraId="27E65399"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Odbicie tynków wewnętrznych z zaprawy cementowo-wapiennej na ścianach, filarach, pilastrach </w:t>
      </w:r>
    </w:p>
    <w:p w14:paraId="4A21CF2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tynków wewnętrznych zwykłe kat. III na ścianach i ościeżach</w:t>
      </w:r>
    </w:p>
    <w:p w14:paraId="0E15CCD7"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Przecieranie istniejących tynków wewnętrznych z zeskrobaniem farby na ścianach</w:t>
      </w:r>
    </w:p>
    <w:p w14:paraId="755FFF4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Obsadzenie żaluzji wentylacyjnych ruchomych o wym. 40x40 cm w ścianach z cegieł od wewnątrz</w:t>
      </w:r>
    </w:p>
    <w:p w14:paraId="7ED09F27"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Przygotowanie starego podłoża z oczyszczeniem mechanicznym i zmyciem, odgrzybianiem powierzchni ścian</w:t>
      </w:r>
    </w:p>
    <w:p w14:paraId="2476981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Przygotowanie (gruntowanie) podłoża, dwukrotne malowanie farbą ftalową do wysokości 1,50 m z dwukrotnym szpachlowaniem (lamperia) oraz powyżej dwukrotne malowanie farbami emulsyjnymi.</w:t>
      </w:r>
    </w:p>
    <w:p w14:paraId="249E4B99" w14:textId="2D083AEB" w:rsidR="001A5E0A" w:rsidRDefault="001A5E0A" w:rsidP="00D96C9D">
      <w:pPr>
        <w:pStyle w:val="Akapitzlist"/>
        <w:numPr>
          <w:ilvl w:val="0"/>
          <w:numId w:val="11"/>
        </w:numPr>
        <w:spacing w:after="0" w:line="240" w:lineRule="auto"/>
        <w:ind w:left="856" w:right="34" w:hanging="210"/>
        <w:contextualSpacing w:val="0"/>
        <w:jc w:val="both"/>
        <w:rPr>
          <w:rFonts w:cs="Arial"/>
        </w:rPr>
      </w:pPr>
      <w:r w:rsidRPr="001A5E0A">
        <w:rPr>
          <w:rFonts w:cs="Arial"/>
        </w:rPr>
        <w:t>Rozbiórka posadzki i wykonanie nowej zbrojonej rozproszonymi włóknami stalowymi z wykończeniem utwardzeniem powierzchniowym z osadzeniem na krawędzi posadzki przy bramach ocynkowanego kątownika 50x50x4 mm</w:t>
      </w:r>
      <w:r w:rsidR="006D0CAE">
        <w:rPr>
          <w:rFonts w:cs="Arial"/>
        </w:rPr>
        <w:t>, w zakresie prac projekt wykonawczy posadzki</w:t>
      </w:r>
    </w:p>
    <w:p w14:paraId="5A735A2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ograniczników parkingowych o długości 900 mm przy podłużnej ściennie zewnętrznej.</w:t>
      </w:r>
    </w:p>
    <w:p w14:paraId="16561D94"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VI. INSTALACJA ELEKTRYCZNA</w:t>
      </w:r>
    </w:p>
    <w:p w14:paraId="00B96BF8"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projektu i wewnętrznej instalacji elektrycznej gniazd wtyczkowych i oświetleniowej. Wyposażenie i rozbudowa złącza kablowego i zasilenie rozdzielnicy w budynku z wymianą drzwiczek zewnętrznych, oznakowanie.</w:t>
      </w:r>
    </w:p>
    <w:p w14:paraId="646FBB38"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lastRenderedPageBreak/>
        <w:t>Instalacja oświetleniowa w garażu podzielona na trzy sekcje włączane włącznikami przy bramach z furtkami. Instalacja gniazd wtyczkowych obejmująca 1</w:t>
      </w:r>
      <w:r>
        <w:rPr>
          <w:rFonts w:cs="Arial"/>
        </w:rPr>
        <w:t>5</w:t>
      </w:r>
      <w:r w:rsidRPr="00F2117F">
        <w:rPr>
          <w:rFonts w:cs="Arial"/>
        </w:rPr>
        <w:t xml:space="preserve"> gniazd 230 V i </w:t>
      </w:r>
      <w:r>
        <w:rPr>
          <w:rFonts w:cs="Arial"/>
        </w:rPr>
        <w:t>6</w:t>
      </w:r>
      <w:r w:rsidRPr="00F2117F">
        <w:rPr>
          <w:rFonts w:cs="Arial"/>
        </w:rPr>
        <w:t xml:space="preserve"> gniazda 400 V. Instalacja gniazd i oświetleniowa prowadzona natynkowo w rurkach instalacyjnych, oprawy zawieszane na linkach rozciągniętych pomiędzy słupami. Oświetlenie zewnętrzne sterowane czujnikiem zmierzchowym oraz dodatkowym włącznikiem przy bramie nr 1</w:t>
      </w:r>
    </w:p>
    <w:p w14:paraId="2D6E410B" w14:textId="41A2A51A" w:rsidR="00B13C7E"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Demontaż instalacji oświetlenia zewnętrznego oraz wykonanie nowej z </w:t>
      </w:r>
      <w:r>
        <w:rPr>
          <w:rFonts w:cs="Arial"/>
        </w:rPr>
        <w:t>3</w:t>
      </w:r>
      <w:r w:rsidRPr="00F2117F">
        <w:rPr>
          <w:rFonts w:cs="Arial"/>
        </w:rPr>
        <w:t xml:space="preserve"> lampami </w:t>
      </w:r>
      <w:r w:rsidR="001A5E0A">
        <w:rPr>
          <w:rFonts w:cs="Arial"/>
        </w:rPr>
        <w:t xml:space="preserve">LED </w:t>
      </w:r>
      <w:r w:rsidRPr="00F2117F">
        <w:rPr>
          <w:rFonts w:cs="Arial"/>
        </w:rPr>
        <w:t xml:space="preserve">i </w:t>
      </w:r>
      <w:r w:rsidR="001A5E0A">
        <w:rPr>
          <w:rFonts w:cs="Arial"/>
        </w:rPr>
        <w:t>6</w:t>
      </w:r>
      <w:r w:rsidRPr="00F2117F">
        <w:rPr>
          <w:rFonts w:cs="Arial"/>
        </w:rPr>
        <w:t xml:space="preserve"> naświetlaczami halogenowymi LED nad bramami</w:t>
      </w:r>
      <w:r w:rsidR="001A5E0A">
        <w:rPr>
          <w:rFonts w:cs="Arial"/>
        </w:rPr>
        <w:t xml:space="preserve"> i 2 na elewacji szczytowej</w:t>
      </w:r>
      <w:r w:rsidRPr="00F2117F">
        <w:rPr>
          <w:rFonts w:cs="Arial"/>
        </w:rPr>
        <w:t>.</w:t>
      </w:r>
    </w:p>
    <w:p w14:paraId="12BA1D5C"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Przekazanie terenu budowy </w:t>
      </w:r>
    </w:p>
    <w:p w14:paraId="09051AA8"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Zamawiający, w terminie określonym w dokumentach umowy przekaże Wykonawcy teren budowy. Sprzęt i urządzenia należy odpowiednio zabezpieczyć. Osprzęt elektryczny i sanitarny zdemontować i powtórnie zamontować lub odpowiedni zabezpieczyć.</w:t>
      </w:r>
    </w:p>
    <w:p w14:paraId="23DC5668"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Zabezpieczenie terenu budowy </w:t>
      </w:r>
    </w:p>
    <w:p w14:paraId="56EB902C"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jest zobowiązany do zabezpieczenia terenu budowy w okresie trwania realizacji kontraktu aż do zakończenia i odbioru ostatecznego robót. Wykonawca dostarczy, zainstaluje i będzie utrzymywać tymczasowe urządzenia zabezpieczające, w tym: odgrodzenia, poręcze, oświetlenie, znaki ostrzegawcze, dozorców, wszelkie inne środki niezbędne do ochrony robót, wygody społeczności i innych. Koszt zabezpieczenia terenu budowy nie podlega odrębnej zapłacie i przyjmuje się, że jest włączony w cenę umowną.</w:t>
      </w:r>
    </w:p>
    <w:p w14:paraId="2606D143"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Zaplecze dla potrzeb budowy</w:t>
      </w:r>
    </w:p>
    <w:p w14:paraId="6E96B2AE" w14:textId="77777777" w:rsidR="001A5E0A" w:rsidRPr="001A5E0A" w:rsidRDefault="001A5E0A" w:rsidP="001A5E0A">
      <w:pPr>
        <w:widowControl w:val="0"/>
        <w:ind w:right="34" w:firstLine="284"/>
        <w:rPr>
          <w:rFonts w:asciiTheme="minorHAnsi" w:hAnsiTheme="minorHAnsi" w:cstheme="minorHAnsi"/>
          <w:sz w:val="22"/>
          <w:szCs w:val="22"/>
        </w:rPr>
      </w:pPr>
      <w:r w:rsidRPr="001A5E0A">
        <w:rPr>
          <w:rFonts w:asciiTheme="minorHAnsi" w:hAnsiTheme="minorHAnsi" w:cstheme="minorHAnsi"/>
          <w:sz w:val="22"/>
          <w:szCs w:val="22"/>
        </w:rPr>
        <w:t>Na terenie przyległym do budynku istnieją warunki (po konsultacji z SOI) na zorganizowanie i przygotowanie składu materiałów oraz zaplecza dla potrzeb wykonawcy. Nie występują trudności z dostępem do sieci wodnej i sieci elektrycznej.</w:t>
      </w:r>
    </w:p>
    <w:p w14:paraId="2651B805"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Ochrona środowiska w czasie wykonywania robót </w:t>
      </w:r>
    </w:p>
    <w:p w14:paraId="280D6691" w14:textId="77777777" w:rsidR="001A5E0A" w:rsidRPr="001A5E0A" w:rsidRDefault="001A5E0A" w:rsidP="001A5E0A">
      <w:pPr>
        <w:widowControl w:val="0"/>
        <w:ind w:left="482" w:right="34" w:firstLine="284"/>
        <w:rPr>
          <w:rFonts w:asciiTheme="minorHAnsi" w:hAnsiTheme="minorHAnsi" w:cstheme="minorHAnsi"/>
          <w:sz w:val="22"/>
          <w:szCs w:val="22"/>
        </w:rPr>
      </w:pPr>
      <w:r w:rsidRPr="001A5E0A">
        <w:rPr>
          <w:rFonts w:asciiTheme="minorHAnsi" w:hAnsiTheme="minorHAnsi" w:cstheme="minorHAnsi"/>
          <w:sz w:val="22"/>
          <w:szCs w:val="22"/>
        </w:rPr>
        <w:t xml:space="preserve">Wykonawca ma obowiązek znać i stosować w czasie prowadzenia robót wszelkie przepisy dotyczące ochrony środowiska naturalnego. W okresie trwania budowy i wykonywania robót wykończeniowych Wykonawca będzie podejmować wszelkie konieczne kroki mające na celu stosowanie się do przepisów i norm dotyczących ochrony środowiska na terenie i wokół terenu budowy oraz będzie unikać uszkodzeń lub uciążliwości dla osób lub własności społecznej, a wynikających ze skażenia, hałasu lub innych przyczyn powstałych w następstwie jego sposobu działania. Wykonawca jest zobowiązany zapewnić odpowiednią ilość pojemników na gromadzenie we wskazanym miejscu odpadów budowlanych oraz dbać o ich bieżące opróżnianie. </w:t>
      </w:r>
      <w:r w:rsidRPr="001A5E0A">
        <w:rPr>
          <w:rFonts w:asciiTheme="minorHAnsi" w:hAnsiTheme="minorHAnsi" w:cstheme="minorHAnsi"/>
          <w:sz w:val="22"/>
          <w:szCs w:val="22"/>
          <w:u w:val="single"/>
        </w:rPr>
        <w:t>Koszt wywozu i utylizacji odpadów budowlanych powstałych w wyniku prowadzenia robót nie podlega odrębnej zapłacie i przyjmuje się, że jest włączony w cenę umowną (ujęte w kosztach ogólnych). Zdemontowane elementy metalowe protokolarnie przekazać do SOI.</w:t>
      </w:r>
    </w:p>
    <w:p w14:paraId="25249ED8"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Stosując się do tych wymagań, Wykonawca będzie miał szczególny wzgląd na: </w:t>
      </w:r>
    </w:p>
    <w:p w14:paraId="08EE99F7" w14:textId="77777777" w:rsidR="001A5E0A" w:rsidRPr="001A5E0A" w:rsidRDefault="001A5E0A" w:rsidP="001A5E0A">
      <w:pPr>
        <w:ind w:firstLine="284"/>
        <w:rPr>
          <w:rFonts w:asciiTheme="minorHAnsi" w:hAnsiTheme="minorHAnsi" w:cstheme="minorHAnsi"/>
          <w:sz w:val="22"/>
          <w:szCs w:val="22"/>
        </w:rPr>
      </w:pPr>
      <w:r w:rsidRPr="001A5E0A">
        <w:rPr>
          <w:rFonts w:asciiTheme="minorHAnsi" w:hAnsiTheme="minorHAnsi" w:cstheme="minorHAnsi"/>
          <w:sz w:val="22"/>
          <w:szCs w:val="22"/>
        </w:rPr>
        <w:t xml:space="preserve">1) lokalizację baz, warsztatów, magazynów, składowisk i dróg dojazdowych, </w:t>
      </w:r>
    </w:p>
    <w:p w14:paraId="449555DF" w14:textId="77777777" w:rsidR="001A5E0A" w:rsidRPr="001A5E0A" w:rsidRDefault="001A5E0A" w:rsidP="001A5E0A">
      <w:pPr>
        <w:ind w:firstLine="284"/>
        <w:rPr>
          <w:rFonts w:asciiTheme="minorHAnsi" w:hAnsiTheme="minorHAnsi" w:cstheme="minorHAnsi"/>
          <w:sz w:val="22"/>
          <w:szCs w:val="22"/>
        </w:rPr>
      </w:pPr>
      <w:r w:rsidRPr="001A5E0A">
        <w:rPr>
          <w:rFonts w:asciiTheme="minorHAnsi" w:hAnsiTheme="minorHAnsi" w:cstheme="minorHAnsi"/>
          <w:sz w:val="22"/>
          <w:szCs w:val="22"/>
        </w:rPr>
        <w:t xml:space="preserve">2) środki ostrożności i zabezpieczenia przed: </w:t>
      </w:r>
    </w:p>
    <w:p w14:paraId="300C2E3E"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 xml:space="preserve">a) zanieczyszczeniem zbiorników i cieków wodnych pyłami lub substancjami toksycznymi, </w:t>
      </w:r>
    </w:p>
    <w:p w14:paraId="5E56DF62"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 xml:space="preserve">b) zanieczyszczeniem powietrza pyłami i gazami, </w:t>
      </w:r>
    </w:p>
    <w:p w14:paraId="45C48ACB"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c) zanieczyszczeniem instalacji kanalizacyjnej odpadami budowlanymi</w:t>
      </w:r>
    </w:p>
    <w:p w14:paraId="200D5F92"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d) zanieczyszczeniem odpadkami budowlanymi budowy i terenów przyległych</w:t>
      </w:r>
    </w:p>
    <w:p w14:paraId="3C182501"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 xml:space="preserve">e) możliwością powstania pożaru. </w:t>
      </w:r>
    </w:p>
    <w:p w14:paraId="05505D5A"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przestrzegać będzie zasad ochrony środowiska na placu budowy i poza jego obrębem. W szczególności Wykonawca powinien podjąć odpowiednie środki zabezpieczające przed:</w:t>
      </w:r>
    </w:p>
    <w:p w14:paraId="7719EBD5"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zanieczyszczeniem ścieków wodnych i gleby pyłami, paliwem, olejami,</w:t>
      </w:r>
    </w:p>
    <w:p w14:paraId="387935AD"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materiałami bitumicznymi, chemikaliami i innymi szkodliwymi substancjami,</w:t>
      </w:r>
    </w:p>
    <w:p w14:paraId="1D0D0BE3"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zanieczyszczeniem powietrza, gazami i pyłami,</w:t>
      </w:r>
    </w:p>
    <w:p w14:paraId="188DB55F"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przekroczeniem dopuszczalnych norm hałasu,</w:t>
      </w:r>
    </w:p>
    <w:p w14:paraId="0F73AFF1"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możliwością powstawania pożaru.</w:t>
      </w:r>
    </w:p>
    <w:p w14:paraId="64316D64"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Ochrona przeciwpożarowa </w:t>
      </w:r>
    </w:p>
    <w:p w14:paraId="573E820C" w14:textId="77777777" w:rsidR="001A5E0A" w:rsidRPr="001A5E0A" w:rsidRDefault="001A5E0A" w:rsidP="001A5E0A">
      <w:pPr>
        <w:widowControl w:val="0"/>
        <w:ind w:right="34" w:firstLine="284"/>
        <w:rPr>
          <w:rFonts w:asciiTheme="minorHAnsi" w:hAnsiTheme="minorHAnsi" w:cstheme="minorHAnsi"/>
          <w:sz w:val="22"/>
          <w:szCs w:val="22"/>
        </w:rPr>
      </w:pPr>
      <w:r w:rsidRPr="001A5E0A">
        <w:rPr>
          <w:rFonts w:asciiTheme="minorHAnsi" w:hAnsiTheme="minorHAnsi" w:cstheme="minorHAnsi"/>
          <w:sz w:val="22"/>
          <w:szCs w:val="22"/>
        </w:rPr>
        <w:t xml:space="preserve">Wykonawca będzie przestrzegać przepisy ochrony przeciwpożarowej. Wykonawca będzie </w:t>
      </w:r>
      <w:r w:rsidRPr="001A5E0A">
        <w:rPr>
          <w:rFonts w:asciiTheme="minorHAnsi" w:hAnsiTheme="minorHAnsi" w:cstheme="minorHAnsi"/>
          <w:sz w:val="22"/>
          <w:szCs w:val="22"/>
        </w:rPr>
        <w:lastRenderedPageBreak/>
        <w:t>utrzymywać sprawny sprzęt przeciwpożarowy, wymagany odpowiednimi przepisami, w pomieszczeniach biurowych, mieszkalnych i magazynowych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14:paraId="140FF5B5"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Ochrona własności publicznej i prywatnej </w:t>
      </w:r>
    </w:p>
    <w:p w14:paraId="4351D115"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odpowiada za ochronę instalacji i urządzeń zlokalizowanych na powierzchni terenu i pod jego poziomem, takie jak rurociągi, kable itp. Wykonawca zapewni właściwe oznaczenie i zabezpieczenie przed uszkodzeniem tych instalacji i urządzeń w czasie trwania budowy. O fakcie przypadkowego uszkodzenia tych instalacji Wykonawca bezzwłocznie powiadomi Przedstawiciela Zamawiającego i zainteresowanych użytkowników oraz będzie z nimi współpracował, dostarczając wszelkiej pomocy potrzebnej przy dokonywaniu napraw. Wykonawca będzie odpowiadać za wszelkie spowodowane przez jego działania uszkodzenia instalacji.</w:t>
      </w:r>
    </w:p>
    <w:p w14:paraId="34CEF28A" w14:textId="77777777" w:rsidR="001A5E0A" w:rsidRPr="001A5E0A" w:rsidRDefault="001A5E0A" w:rsidP="001A5E0A">
      <w:pPr>
        <w:pStyle w:val="Akapitzlist"/>
        <w:numPr>
          <w:ilvl w:val="1"/>
          <w:numId w:val="7"/>
        </w:numPr>
        <w:spacing w:after="0" w:line="240" w:lineRule="auto"/>
        <w:ind w:left="567" w:right="32" w:hanging="567"/>
        <w:jc w:val="both"/>
        <w:rPr>
          <w:rFonts w:cstheme="minorHAnsi"/>
          <w:b/>
          <w:bCs/>
        </w:rPr>
      </w:pPr>
      <w:r w:rsidRPr="001A5E0A">
        <w:rPr>
          <w:rFonts w:cstheme="minorHAnsi"/>
          <w:b/>
          <w:bCs/>
        </w:rPr>
        <w:t xml:space="preserve">Bezpieczeństwo i higiena pracy </w:t>
      </w:r>
    </w:p>
    <w:p w14:paraId="023B5ECB"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Uznaje się, że wszelkie koszty związane z wypełnieniem wymagań określonych powyżej nie podlegają odrębnej zapłacie i są uwzględnione w cenie umownej.</w:t>
      </w:r>
    </w:p>
    <w:p w14:paraId="3AB0503D" w14:textId="77777777" w:rsidR="001A5E0A" w:rsidRPr="001A5E0A" w:rsidRDefault="001A5E0A" w:rsidP="001A5E0A">
      <w:pPr>
        <w:pStyle w:val="Akapitzlist"/>
        <w:numPr>
          <w:ilvl w:val="1"/>
          <w:numId w:val="7"/>
        </w:numPr>
        <w:spacing w:after="0" w:line="240" w:lineRule="auto"/>
        <w:ind w:left="567" w:right="32" w:hanging="567"/>
        <w:jc w:val="both"/>
        <w:rPr>
          <w:rFonts w:cstheme="minorHAnsi"/>
          <w:b/>
          <w:bCs/>
        </w:rPr>
      </w:pPr>
      <w:r w:rsidRPr="001A5E0A">
        <w:rPr>
          <w:rFonts w:cstheme="minorHAnsi"/>
          <w:b/>
          <w:bCs/>
        </w:rPr>
        <w:t xml:space="preserve">Ochrona i utrzymanie robót </w:t>
      </w:r>
    </w:p>
    <w:p w14:paraId="1902FA5F"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będzie odpowiedzialny za ochronę robót i za wszelkie materiały i urządzenia używane do robót od daty rozpoczęcia do daty odbioru ostatecznego.</w:t>
      </w:r>
    </w:p>
    <w:p w14:paraId="224BE08F" w14:textId="77777777" w:rsidR="001A5E0A" w:rsidRPr="001A5E0A" w:rsidRDefault="001A5E0A" w:rsidP="001A5E0A">
      <w:pPr>
        <w:ind w:right="32" w:firstLine="284"/>
        <w:rPr>
          <w:rFonts w:asciiTheme="minorHAnsi" w:hAnsiTheme="minorHAnsi" w:cstheme="minorHAnsi"/>
          <w:sz w:val="22"/>
          <w:szCs w:val="22"/>
        </w:rPr>
      </w:pPr>
    </w:p>
    <w:p w14:paraId="53F2A3D1"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MATERIAŁY</w:t>
      </w:r>
    </w:p>
    <w:p w14:paraId="1E8368E9"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Wymagania ogólne dotyczące właściwości materiałów i wyrobów budowlanych</w:t>
      </w:r>
    </w:p>
    <w:p w14:paraId="325C8045"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 xml:space="preserve">Przy wykonywaniu robót budowlanych należy stosować wyroby budowlane o właściwościach użytkowych umożliwiających prawidłowo wykonanym robotom budowlanym spełnienie wymagań podstawowych, określonych w art.5 ust.1 ustawy - Prawo Budowlane, dopuszczone do obrotu powszechnego lub jednostkowego stosowania w budownictwie. </w:t>
      </w:r>
    </w:p>
    <w:p w14:paraId="21B1B7CD"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Wykonawca jest odpowiedzialny, aby wszystkie materiały, elementy budowlane i urządzenia wbudowane, montowane lub instalowane w trakcie realizacji robót budowlanych odpowiadały wymaganiom określonym w art. 10 ustawy Prawo Budowlane oraz w szczegółowych specyfikacjach technicznych. Oznacza to, że każdy produkt dostarczony na plac budowy będzie oznakowany znakiem CE, albo oznakowany polskim znakiem budowlanym.</w:t>
      </w:r>
    </w:p>
    <w:p w14:paraId="39E4FA0E"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Wraz z tymi znakami winna być dołączona informacja zawierająca:</w:t>
      </w:r>
    </w:p>
    <w:p w14:paraId="2059C8F9"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określenie, siedzibę i adres producenta oraz adres zakładu produkującego wyrób budowlany, </w:t>
      </w:r>
    </w:p>
    <w:p w14:paraId="2F7FC2CA"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identyfikację wyrobu budowlanego zawierającą : nazwę, nazwę handlową, typ, odmianę, gatunek i klasę wg PN lub AT, </w:t>
      </w:r>
    </w:p>
    <w:p w14:paraId="53607A0D"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numer i rok publikacji Polskiej Normy wyrobu lub aprobaty technicznej , z którą potwierdzono zgodność wyrobu budowlanego, </w:t>
      </w:r>
    </w:p>
    <w:p w14:paraId="3737272E"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numer i datę wystawienia krajowej deklaracji zgodności, </w:t>
      </w:r>
    </w:p>
    <w:p w14:paraId="59E6DD1C"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inne dane , jeżeli wynika to z PN lub AT, </w:t>
      </w:r>
    </w:p>
    <w:p w14:paraId="08BD6D5E"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nazwę jednostki certyfikującej, jeżeli taka jednostka brała udział w zastosowanym systemie oceny zgodności wyrobu budowlanego.</w:t>
      </w:r>
    </w:p>
    <w:p w14:paraId="66195BBB"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 xml:space="preserve">Znak budowlany winien być umieszczony w sposób widoczny, czytelny, niedający się usunąć, wskazany w PN lub AT, bezpośrednio na wyrobie budowlanym albo na etykiecie przymocowanej do niego. Jeżeli nie jest możliwe technicznie oznakowanie wyrobu </w:t>
      </w:r>
      <w:r w:rsidRPr="001A5E0A">
        <w:rPr>
          <w:rFonts w:cstheme="minorHAnsi"/>
        </w:rPr>
        <w:lastRenderedPageBreak/>
        <w:t>budowlanego w sposób podany wyżej, oznakowanie umieszcza się na opakowaniu jednostkowym lub opakowaniu zbiorczym wyrobu budowlanego albo na dokumentach handlowych towarzyszących temu wyrobowi.</w:t>
      </w:r>
    </w:p>
    <w:p w14:paraId="75E0F1B1" w14:textId="77777777" w:rsidR="001A5E0A" w:rsidRPr="001A5E0A" w:rsidRDefault="001A5E0A" w:rsidP="001A5E0A">
      <w:pPr>
        <w:pStyle w:val="Akapitzlist"/>
        <w:numPr>
          <w:ilvl w:val="0"/>
          <w:numId w:val="2"/>
        </w:numPr>
        <w:autoSpaceDE w:val="0"/>
        <w:autoSpaceDN w:val="0"/>
        <w:adjustRightInd w:val="0"/>
        <w:spacing w:after="120" w:line="240" w:lineRule="auto"/>
        <w:ind w:left="850" w:hanging="425"/>
        <w:jc w:val="both"/>
        <w:rPr>
          <w:rFonts w:cstheme="minorHAnsi"/>
        </w:rPr>
      </w:pPr>
      <w:r w:rsidRPr="001A5E0A">
        <w:rPr>
          <w:rFonts w:cstheme="minorHAnsi"/>
        </w:rPr>
        <w:t>Wykonawca uzgodni z przedstawicielem Zamawiającego sposób i termin przekazania informacji o przewidywanym użyciu podstawowych materiałów oraz elementów konstrukcyjnych do wykonania robót.</w:t>
      </w:r>
    </w:p>
    <w:p w14:paraId="73F1AD3E"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Materiały nie odpowiadające wymaganiom jakościowym </w:t>
      </w:r>
    </w:p>
    <w:p w14:paraId="199021A1"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Materiały nie odpowiadające wymaganiom jakościowym zostaną przez Wykonawcę wywiezione z terenu budowy, bądź złożone w miejscu wskazanym przez przedstawiciela Zamawiającego. </w:t>
      </w:r>
    </w:p>
    <w:p w14:paraId="4966EBF0"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Każdy rodzaj robót, w którym znajdują się nie zbadane i nie zaakceptowane materiały, Wykonawca wykonuje na własne ryzyko, licząc się z jego nie przyjęciem i nie zapłaceniem.</w:t>
      </w:r>
    </w:p>
    <w:p w14:paraId="0C7636D9"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Przechowywanie i składowanie materiałów </w:t>
      </w:r>
    </w:p>
    <w:p w14:paraId="2E22E273"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zapewni, aby tymczasowo składowane materiały, do czasu gdy będą one potrzebne do robót, były zabezpieczone przed zanieczyszczeniem, zachowały swoją jakość i właściwość do robót i były dostępne do kontroli przez przedstawiciela Zamawiającego. Miejsca czasowego składowania materiałów będą zlokalizowane w obrębie terenu budowy w miejscach uzgodnionych z przedstawicielem Zamawiającego.</w:t>
      </w:r>
    </w:p>
    <w:p w14:paraId="0B56116C"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Wariantowe stosowanie materiałów </w:t>
      </w:r>
    </w:p>
    <w:p w14:paraId="7FE7262F"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Jeśli dokumentacja projektowa lub SST przewidują możliwość zastosowania różnych rodzajów materiałów do wykonywania poszczególnych elementów robót Wykonawca powiadomi Przedstawiciela Zamawiającego o zamiarze zastosowania konkretnego rodzaju materiału. Wybrany i zaakceptowany rodzaj materiału nie może być później zamieniany bez zgody przedstawiciela Zamawiającego.</w:t>
      </w:r>
    </w:p>
    <w:p w14:paraId="61B0E3FD" w14:textId="77777777" w:rsidR="001A5E0A" w:rsidRPr="001A5E0A" w:rsidRDefault="001A5E0A" w:rsidP="001A5E0A">
      <w:pPr>
        <w:pStyle w:val="Tekstpodstawowy"/>
        <w:ind w:firstLine="426"/>
        <w:rPr>
          <w:rFonts w:asciiTheme="minorHAnsi" w:hAnsiTheme="minorHAnsi" w:cstheme="minorHAnsi"/>
          <w:sz w:val="22"/>
          <w:szCs w:val="22"/>
        </w:rPr>
      </w:pPr>
    </w:p>
    <w:p w14:paraId="5A27581F"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rPr>
      </w:pPr>
      <w:r w:rsidRPr="001A5E0A">
        <w:rPr>
          <w:rFonts w:cstheme="minorHAnsi"/>
          <w:b/>
          <w:bCs/>
        </w:rPr>
        <w:t>WYKONANIE ROBÓT</w:t>
      </w:r>
      <w:r w:rsidRPr="001A5E0A">
        <w:rPr>
          <w:rFonts w:cstheme="minorHAnsi"/>
          <w:b/>
        </w:rPr>
        <w:t xml:space="preserve"> </w:t>
      </w:r>
    </w:p>
    <w:p w14:paraId="326C76BA"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Przed rozpoczęciem robót wykonawca opracuje: </w:t>
      </w:r>
    </w:p>
    <w:p w14:paraId="061392C5" w14:textId="77777777" w:rsidR="001A5E0A" w:rsidRPr="001A5E0A" w:rsidRDefault="001A5E0A" w:rsidP="00D96C9D">
      <w:pPr>
        <w:numPr>
          <w:ilvl w:val="0"/>
          <w:numId w:val="12"/>
        </w:numPr>
        <w:tabs>
          <w:tab w:val="clear" w:pos="720"/>
          <w:tab w:val="num" w:pos="851"/>
        </w:tabs>
        <w:ind w:left="851" w:hanging="284"/>
        <w:rPr>
          <w:rFonts w:asciiTheme="minorHAnsi" w:hAnsiTheme="minorHAnsi" w:cstheme="minorHAnsi"/>
          <w:sz w:val="22"/>
          <w:szCs w:val="22"/>
        </w:rPr>
      </w:pPr>
      <w:r w:rsidRPr="001A5E0A">
        <w:rPr>
          <w:rFonts w:asciiTheme="minorHAnsi" w:hAnsiTheme="minorHAnsi" w:cstheme="minorHAnsi"/>
          <w:sz w:val="22"/>
          <w:szCs w:val="22"/>
        </w:rPr>
        <w:t>plan bezpieczeństwa i ochrony zdrowia (plan BIOZ),</w:t>
      </w:r>
    </w:p>
    <w:p w14:paraId="37F230D6" w14:textId="77777777" w:rsidR="001A5E0A" w:rsidRPr="001A5E0A" w:rsidRDefault="001A5E0A" w:rsidP="00D96C9D">
      <w:pPr>
        <w:numPr>
          <w:ilvl w:val="0"/>
          <w:numId w:val="12"/>
        </w:numPr>
        <w:tabs>
          <w:tab w:val="clear" w:pos="720"/>
          <w:tab w:val="num" w:pos="851"/>
        </w:tabs>
        <w:ind w:left="851" w:hanging="284"/>
        <w:rPr>
          <w:rFonts w:asciiTheme="minorHAnsi" w:hAnsiTheme="minorHAnsi" w:cstheme="minorHAnsi"/>
          <w:sz w:val="22"/>
          <w:szCs w:val="22"/>
        </w:rPr>
      </w:pPr>
      <w:r w:rsidRPr="001A5E0A">
        <w:rPr>
          <w:rFonts w:asciiTheme="minorHAnsi" w:hAnsiTheme="minorHAnsi" w:cstheme="minorHAnsi"/>
          <w:sz w:val="22"/>
          <w:szCs w:val="22"/>
        </w:rPr>
        <w:t xml:space="preserve">projekt organizacji budowy, </w:t>
      </w:r>
    </w:p>
    <w:p w14:paraId="61484E18" w14:textId="77777777" w:rsidR="001A5E0A" w:rsidRPr="001A5E0A" w:rsidRDefault="001A5E0A" w:rsidP="001A5E0A">
      <w:pPr>
        <w:ind w:firstLine="360"/>
        <w:rPr>
          <w:rFonts w:asciiTheme="minorHAnsi" w:hAnsiTheme="minorHAnsi" w:cstheme="minorHAnsi"/>
          <w:sz w:val="22"/>
          <w:szCs w:val="22"/>
        </w:rPr>
      </w:pPr>
      <w:r w:rsidRPr="001A5E0A">
        <w:rPr>
          <w:rFonts w:asciiTheme="minorHAnsi" w:hAnsiTheme="minorHAnsi" w:cstheme="minorHAnsi"/>
          <w:sz w:val="22"/>
          <w:szCs w:val="22"/>
        </w:rPr>
        <w:t>Wykonawca jest odpowiedzialny za prowadzenie robót zgodnie z umową i ścisłe przestrzeganie harmonogramu robót oraz za jakość zastosowanych materiałów i wykonywanych robót, za ich zgodność z wymaganiami specyfikacji technicznych oraz poleceniami zarządzającego realizacją umowy</w:t>
      </w:r>
    </w:p>
    <w:p w14:paraId="2DE8CC15"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Wykonawca ponosi odpowiedzialność za dokładne wyznaczenie wszystkich elementów robót zgodnie z sztuką budowlaną lub przekazanymi na piśmie przez przedstawiciela Zamawiającego budowlanego. Następstwa jakiegokolwiek błędu spowodowanego przez wykonawcę w wyznaczeniu robót, zostaną poprawione przez wykonawcę na własny koszt.</w:t>
      </w:r>
    </w:p>
    <w:p w14:paraId="56EA018B"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Wykonawca zatrudni posiadającego stosowne uprawnionego kierownika budowy i kierowników robót branżowych w odpowiednim wymiarze godzin pracy.</w:t>
      </w:r>
    </w:p>
    <w:p w14:paraId="6A4A0903"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 xml:space="preserve">Decyzje Przedstawiciela Zamawiającego dotyczące akceptacji lub odrzucenia materiałów i elementów robót będą oparte na wymaganiach sformułowanych w dokumentach umowy i w SST, a także w normach i wytycznych. </w:t>
      </w:r>
    </w:p>
    <w:p w14:paraId="354897ED"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Polecenia przedstawiciela Zamawiającego dotyczące realizacji robót będą wykonywane przez Wykonawcę nie później niż w czasie przez niego wyznaczonym, pod groźbą wstrzymania robót. Skutki finansowe z tytułu wstrzymania robót w takiej sytuacji ponosi Wykonawca.</w:t>
      </w:r>
    </w:p>
    <w:p w14:paraId="3CF91ECA" w14:textId="77777777" w:rsidR="001A5E0A" w:rsidRPr="001A5E0A" w:rsidRDefault="001A5E0A" w:rsidP="001A5E0A">
      <w:pPr>
        <w:pStyle w:val="Akapitzlist"/>
        <w:rPr>
          <w:rFonts w:cstheme="minorHAnsi"/>
        </w:rPr>
      </w:pPr>
    </w:p>
    <w:p w14:paraId="3C1EEDFF"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SPRZĘT</w:t>
      </w:r>
    </w:p>
    <w:p w14:paraId="099D1579"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programie zapewnienia jakości lub projekcie organizacji robót, zaakceptowanym przez Przedstawiciela Zamawiającego.</w:t>
      </w:r>
    </w:p>
    <w:p w14:paraId="3A6EBEDB"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rPr>
      </w:pPr>
      <w:r w:rsidRPr="001A5E0A">
        <w:rPr>
          <w:rFonts w:cstheme="minorHAnsi"/>
          <w:b/>
          <w:bCs/>
          <w:lang w:val="fr-FR" w:eastAsia="fr-FR"/>
        </w:rPr>
        <w:lastRenderedPageBreak/>
        <w:t>TRANSPORT</w:t>
      </w:r>
    </w:p>
    <w:p w14:paraId="459CB4D8"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Ogólne wymagania dotyczące transportu</w:t>
      </w:r>
    </w:p>
    <w:p w14:paraId="27D2A1C8"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Wykonawca jest zobowiązany do stosowania jedynie takich środków transportu, które nie wpłyną niekorzystnie na jakość wykonywanych robót i właściwości przewożonych materiałów.</w:t>
      </w:r>
    </w:p>
    <w:p w14:paraId="2147DFF2"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Wymagania dotyczące przewozu po drogach</w:t>
      </w:r>
    </w:p>
    <w:p w14:paraId="5D671E21"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Przy ruchu na drogach pojazdy będą spełniać wymagania dotyczące przepisów ruchu drogowego w odniesieniu do dopuszczalnych obciążeń na osie i innych parametrów technicznych. Środki transportu nie odpowiadające warunkom dopuszczalnych obciążeń na osie mogą być dopuszczone przez właściwy zarząd drogi pod warunkiem przywrócenia stanu pierwotnego użytkowanych odcinków dróg na koszt Wykonawcy.</w:t>
      </w:r>
    </w:p>
    <w:p w14:paraId="57FBC24F" w14:textId="77777777" w:rsidR="001A5E0A" w:rsidRPr="001A5E0A" w:rsidRDefault="001A5E0A" w:rsidP="001A5E0A">
      <w:pPr>
        <w:pStyle w:val="Tekstpodstawowy"/>
        <w:rPr>
          <w:rFonts w:asciiTheme="minorHAnsi" w:hAnsiTheme="minorHAnsi" w:cstheme="minorHAnsi"/>
          <w:i/>
          <w:iCs/>
          <w:sz w:val="22"/>
          <w:szCs w:val="22"/>
          <w:u w:val="single"/>
        </w:rPr>
      </w:pPr>
      <w:r w:rsidRPr="001A5E0A">
        <w:rPr>
          <w:rFonts w:asciiTheme="minorHAnsi" w:hAnsiTheme="minorHAnsi" w:cstheme="minorHAnsi"/>
          <w:i/>
          <w:iCs/>
          <w:sz w:val="22"/>
          <w:szCs w:val="22"/>
          <w:u w:val="single"/>
        </w:rPr>
        <w:t>Wykonawca będzie usuwać na bieżąco, na własny koszt, wszelkie zanieczyszczenia spowodowane jego pojazdami na drogach oraz dojazdach do terenu budowy</w:t>
      </w:r>
    </w:p>
    <w:p w14:paraId="705A473C" w14:textId="77777777" w:rsidR="001A5E0A" w:rsidRPr="001A5E0A" w:rsidRDefault="001A5E0A" w:rsidP="001A5E0A">
      <w:pPr>
        <w:pStyle w:val="Tekstpodstawowy"/>
        <w:rPr>
          <w:rFonts w:asciiTheme="minorHAnsi" w:hAnsiTheme="minorHAnsi" w:cstheme="minorHAnsi"/>
          <w:sz w:val="22"/>
          <w:szCs w:val="22"/>
        </w:rPr>
      </w:pPr>
    </w:p>
    <w:p w14:paraId="526BB046"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 xml:space="preserve">KONTROLA JAKOŚCI ROBÓT </w:t>
      </w:r>
    </w:p>
    <w:p w14:paraId="0856416E"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Program zapewnienia jakości </w:t>
      </w:r>
    </w:p>
    <w:p w14:paraId="7018BDD3"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 xml:space="preserve">Do obowiązków Wykonawcy należy opracowanie i przedstawienie do zaakceptowania przez Przedstawiciela Zamawiającego programu zapewnienia jakości (PZJ), w którym przedstawi on zamierzony sposób wykonania robót, możliwości techniczne, kadrowe i organizacyjne gwarantujące wykonanie robót zgodnie z SST, umową. </w:t>
      </w:r>
    </w:p>
    <w:p w14:paraId="00372F95"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 xml:space="preserve">Program zapewnienia jakości winien zawierać: </w:t>
      </w:r>
    </w:p>
    <w:p w14:paraId="60291835"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organizację wykonania robót, w tym termin i sposób prowadzenia robót, </w:t>
      </w:r>
    </w:p>
    <w:p w14:paraId="2392821F"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organizację ruchu na budowie wraz z oznakowaniem robót, </w:t>
      </w:r>
    </w:p>
    <w:p w14:paraId="4696B175"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plan bezpieczeństwa i ochrony zdrowia, </w:t>
      </w:r>
    </w:p>
    <w:p w14:paraId="1E22B950"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wykaz osób odpowiedzialnych za jakość i terminowość wykonania poszczególnych elementów robót</w:t>
      </w:r>
    </w:p>
    <w:p w14:paraId="352BE371"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Zasady kontroli jakości robót </w:t>
      </w:r>
    </w:p>
    <w:p w14:paraId="6FC1346C"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 xml:space="preserve">Wykonawca jest odpowiedzialny za pełną kontrolę jakości robót i stosowanych materiałów. Wykonawca zapewni odpowiedni system kontroli. Minimalne wymagania co do zakresu badań i ich częstotliwości przedstawiciel Zamawiającego ustali jaki zakres kontroli jest konieczny, aby zapewnić wykonanie robót zgodnie z umową. Przedstawiciel Zamawiającego będzie przekazywać Wykonawcy pisemne informacje o jakichkolwiek niedociągnięciach. </w:t>
      </w:r>
    </w:p>
    <w:p w14:paraId="62051349"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bCs/>
        </w:rPr>
        <w:t>Certyfikaty i deklaracje</w:t>
      </w:r>
      <w:r w:rsidRPr="001A5E0A">
        <w:rPr>
          <w:rFonts w:cstheme="minorHAnsi"/>
          <w:b/>
        </w:rPr>
        <w:t xml:space="preserve"> </w:t>
      </w:r>
    </w:p>
    <w:p w14:paraId="77C1C1B1" w14:textId="441915ED" w:rsidR="001A5E0A" w:rsidRPr="001A5E0A" w:rsidRDefault="001A5E0A" w:rsidP="001A5E0A">
      <w:pPr>
        <w:ind w:right="32"/>
        <w:rPr>
          <w:rFonts w:asciiTheme="minorHAnsi" w:hAnsiTheme="minorHAnsi" w:cstheme="minorHAnsi"/>
          <w:sz w:val="22"/>
          <w:szCs w:val="22"/>
        </w:rPr>
      </w:pPr>
      <w:r w:rsidRPr="001A5E0A">
        <w:rPr>
          <w:rFonts w:asciiTheme="minorHAnsi" w:hAnsiTheme="minorHAnsi" w:cstheme="minorHAnsi"/>
          <w:sz w:val="22"/>
          <w:szCs w:val="22"/>
        </w:rPr>
        <w:tab/>
        <w:t xml:space="preserve">Przedstawiciel Zamawiającego może dopuścić do użycia tylko te wyroby i materiały, które: </w:t>
      </w:r>
    </w:p>
    <w:p w14:paraId="5F308BE6" w14:textId="77777777" w:rsidR="001A5E0A" w:rsidRPr="001A5E0A" w:rsidRDefault="001A5E0A" w:rsidP="001A5E0A">
      <w:pPr>
        <w:pStyle w:val="Tekstpodstawowy"/>
        <w:numPr>
          <w:ilvl w:val="1"/>
          <w:numId w:val="1"/>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posiadają certyfikat na znak bezpieczeństwa wykazujący, że zapewniono zgodność z</w:t>
      </w:r>
      <w:r w:rsidRPr="001A5E0A">
        <w:rPr>
          <w:rFonts w:asciiTheme="minorHAnsi" w:hAnsiTheme="minorHAnsi" w:cstheme="minorHAnsi"/>
          <w:sz w:val="22"/>
          <w:szCs w:val="22"/>
        </w:rPr>
        <w:t xml:space="preserve"> kryteriami technicznymi określonymi na podstawie Polskich Norm, aprobat technicznych oraz właściwych przepisów i informacji </w:t>
      </w:r>
    </w:p>
    <w:p w14:paraId="6473E645" w14:textId="77777777" w:rsidR="001A5E0A" w:rsidRPr="001A5E0A" w:rsidRDefault="001A5E0A" w:rsidP="001A5E0A">
      <w:pPr>
        <w:pStyle w:val="Tekstpodstawowy"/>
        <w:numPr>
          <w:ilvl w:val="1"/>
          <w:numId w:val="1"/>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posiadają deklarację zgodności lub certyfikat zgodności z:</w:t>
      </w:r>
    </w:p>
    <w:p w14:paraId="4D55DE99" w14:textId="77777777" w:rsidR="001A5E0A" w:rsidRPr="001A5E0A" w:rsidRDefault="001A5E0A" w:rsidP="001A5E0A">
      <w:pPr>
        <w:ind w:left="143" w:firstLine="708"/>
        <w:rPr>
          <w:rFonts w:asciiTheme="minorHAnsi" w:hAnsiTheme="minorHAnsi" w:cstheme="minorHAnsi"/>
          <w:sz w:val="22"/>
          <w:szCs w:val="22"/>
        </w:rPr>
      </w:pPr>
      <w:r w:rsidRPr="001A5E0A">
        <w:rPr>
          <w:rFonts w:asciiTheme="minorHAnsi" w:hAnsiTheme="minorHAnsi" w:cstheme="minorHAnsi"/>
          <w:sz w:val="22"/>
          <w:szCs w:val="22"/>
        </w:rPr>
        <w:t xml:space="preserve">- Polską Normą lub </w:t>
      </w:r>
    </w:p>
    <w:p w14:paraId="7249853F"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aprobatą techniczną, w przypadku wyrobów, dla których nie ustanowiono Polskiej Normy, jeżeli nie są objęte certyfikacją określoną w pkt. 1 i które spełniają wymogi SST. </w:t>
      </w:r>
    </w:p>
    <w:p w14:paraId="0989B0C9"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W przypadku materiałów, dla których ww. dokumenty są wymagane przez SST, każda ich partia dostarczona do robót będzie posiadać te dokumenty, określające w sposób jedno-znaczny jej cechy. Jakiekolwiek materiały, które nie spełniają tych wymagań będą odrzucone.</w:t>
      </w:r>
    </w:p>
    <w:p w14:paraId="024FBBE8" w14:textId="77777777" w:rsidR="001A5E0A" w:rsidRPr="001A5E0A" w:rsidRDefault="001A5E0A" w:rsidP="001A5E0A">
      <w:pPr>
        <w:ind w:right="32" w:firstLine="426"/>
        <w:rPr>
          <w:rFonts w:asciiTheme="minorHAnsi" w:hAnsiTheme="minorHAnsi" w:cstheme="minorHAnsi"/>
          <w:sz w:val="22"/>
          <w:szCs w:val="22"/>
        </w:rPr>
      </w:pPr>
    </w:p>
    <w:p w14:paraId="47E85F30"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 xml:space="preserve">OBMIAR ROBÓT </w:t>
      </w:r>
    </w:p>
    <w:p w14:paraId="38989F37"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Ogólne zasady obmiaru robót (w przypadku rozliczenia innego niż ryczałtowe)</w:t>
      </w:r>
    </w:p>
    <w:p w14:paraId="5220C53D"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Obmiar robót będzie określać faktyczny zakres wykonywanych robót, zgodnie SST, w jednostkach ustalonych w przedmiarze robót i kosztorysie ofertowym. Obmiaru robót dokonuje Wykonawca po pisemnym powiadomieniu Przedstawiciela Zamawiającego o zakresie obmierzanych robót i terminie obmiaru, co najmniej na 3 dni przed tym terminem. Urządzenia i sprzęt pomiarowy zostaną dostarczone przez Wykonawcę.</w:t>
      </w:r>
    </w:p>
    <w:p w14:paraId="4E3BA135"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lastRenderedPageBreak/>
        <w:t>Obmiar robót ulegających zakryciu przeprowadza się przed ich zakryciem. Długości pomiędzy punktami należy mierzyć wzdłuż linii osiowej i podawać w m, cm. Jeżeli szczegółowe specyfikacje techniczne nie wymagają inaczej objętości będą wyliczane w m³ a powierzchnie w m². Ilości, które mają być mierzone wagowo, będą określane w kilogramach lub tonach</w:t>
      </w:r>
    </w:p>
    <w:p w14:paraId="60A4453E"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Wyniki obmiaru będą wpisane do książki obmiarów. Jakikolwiek błąd lub przeoczenie (opuszczenie) w ilości robót podanych w kosztorysie ofertowym lub gdzie indziej w SST nie zwalnia Wykonawcy od obowiązku ukończenia wszystkich robót. Błędne dane zostaną poprawione wg ustaleń Przedstawiciela Zamawiającego na piśmie. Obmiar gotowych robót będzie przeprowadzony z częstością wymaganą do celu miesięcznej płatności na rzecz Wykonawcy lub w innym czasie określonym w umowie. </w:t>
      </w:r>
    </w:p>
    <w:p w14:paraId="1901574F"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Zasady określania ilości robót i materiałów (w przypadku rozliczenia innego niż ryczałtowe)</w:t>
      </w:r>
    </w:p>
    <w:p w14:paraId="637F27DF"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Zasady określania ilości robót podane są w odpowiednich specyfikacjach technicznych i lub w KNR-ach oraz KNNR-ach. Jednostki obmiaru powinny być zgodnie zgodne z jednostkami określonymi w dokumentacji kosztorysowej w przedmiarze robót.</w:t>
      </w:r>
    </w:p>
    <w:p w14:paraId="20297C5E" w14:textId="77777777" w:rsidR="001A5E0A" w:rsidRPr="001A5E0A" w:rsidRDefault="001A5E0A" w:rsidP="001A5E0A">
      <w:pPr>
        <w:ind w:right="32" w:firstLine="284"/>
        <w:rPr>
          <w:rFonts w:asciiTheme="minorHAnsi" w:hAnsiTheme="minorHAnsi" w:cstheme="minorHAnsi"/>
          <w:sz w:val="22"/>
          <w:szCs w:val="22"/>
        </w:rPr>
      </w:pPr>
    </w:p>
    <w:p w14:paraId="7294DA44"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PODSTAWA PŁATNOŚCI</w:t>
      </w:r>
    </w:p>
    <w:p w14:paraId="538664C7"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Warunki płatności</w:t>
      </w:r>
    </w:p>
    <w:p w14:paraId="65D50CB8"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Rozliczenie robót wg zapisów umownych. Jednym z dokumentów będących podstawą płatności jest protokół odbioru robót oraz rozliczenie mediów komunalnych.</w:t>
      </w:r>
    </w:p>
    <w:p w14:paraId="3955D44C"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Objazdy, przejazdy i organizacja ruchu (w wypadku konieczności wykonania)</w:t>
      </w:r>
    </w:p>
    <w:p w14:paraId="2CBE3F34"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Wszystkie te koszty powinny być uwzględnione w ofercie w kosztach ogólnych. Zamawiający nie przewiduje dodatkowego wynagrodzenia za wymienione roboty.</w:t>
      </w:r>
    </w:p>
    <w:p w14:paraId="198B6E55" w14:textId="77777777" w:rsidR="001A5E0A" w:rsidRPr="001A5E0A" w:rsidRDefault="001A5E0A" w:rsidP="001A5E0A">
      <w:pPr>
        <w:ind w:right="32" w:firstLine="284"/>
        <w:rPr>
          <w:rFonts w:asciiTheme="minorHAnsi" w:hAnsiTheme="minorHAnsi" w:cstheme="minorHAnsi"/>
          <w:sz w:val="22"/>
          <w:szCs w:val="22"/>
        </w:rPr>
      </w:pPr>
    </w:p>
    <w:p w14:paraId="15146E73"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 xml:space="preserve">ODBIÓR ROBÓT </w:t>
      </w:r>
    </w:p>
    <w:p w14:paraId="4BDDF4C3"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Rodzaje odbiorów robót </w:t>
      </w:r>
    </w:p>
    <w:p w14:paraId="1D03C584"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 xml:space="preserve">W zależności od ustaleń odpowiednich SST, roboty podlegają następującym odbiorom: </w:t>
      </w:r>
    </w:p>
    <w:p w14:paraId="34BD2947"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a) odbiór robót zanikających i ulegających zakryciu,</w:t>
      </w:r>
    </w:p>
    <w:p w14:paraId="57E557D7"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 xml:space="preserve">b) odbiór częściowy (jeżeli zachodzi taka czynność), </w:t>
      </w:r>
    </w:p>
    <w:p w14:paraId="1467C526"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 xml:space="preserve">c) odbiorowi ostatecznemu (końcowemu), </w:t>
      </w:r>
    </w:p>
    <w:p w14:paraId="6C0307D0"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d) odbiorowi po upływie okresu rękojmi</w:t>
      </w:r>
    </w:p>
    <w:p w14:paraId="4B4F9B91"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Odbiór robót zanikających i ulegających zakryciu </w:t>
      </w:r>
    </w:p>
    <w:p w14:paraId="480FDDD2"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Odbiór robót zanikających i ulegających zakryciu polega na finalnej ocenie jakości wykonywanych robót oraz ilości tych robót, które w dalszym procesie realizacji ulegną zakryciu. Odbiór robót zanikających i ulegających zakryciu będzie dokonany w czasie umożliwiającym wykonanie ewentualnych korekt i poprawek bez hamowania ogólnego postępu robót. Odbioru tego dokonuje przedstawiciel Zamawiającego. Jakość i ilość robót ulegających zakryciu ocenia przedstawiciel Zamawiającego w oparciu o przeprowadzone pomiary, w konfrontacji z dokumentacją projektową, SST i uprzednimi ustaleniami.</w:t>
      </w:r>
    </w:p>
    <w:p w14:paraId="23BD9A75"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Odbiór częściowy (jeżeli zachodzi taka czynność)</w:t>
      </w:r>
    </w:p>
    <w:p w14:paraId="3BDB33D3"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Odbiór częściowy polega na ocenie ilości i jakości wykonanych części robót. Odbioru częściowego robót dokonuje się dla zakresu robót określonego w dokumentach umownych.</w:t>
      </w:r>
    </w:p>
    <w:p w14:paraId="635FFDC4"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b/>
          <w:bCs/>
        </w:rPr>
        <w:t>Odbiór ostateczny (końcowy)</w:t>
      </w:r>
      <w:r w:rsidRPr="001A5E0A">
        <w:rPr>
          <w:rFonts w:cstheme="minorHAnsi"/>
        </w:rPr>
        <w:t xml:space="preserve"> </w:t>
      </w:r>
    </w:p>
    <w:p w14:paraId="7497396B" w14:textId="77777777" w:rsidR="001A5E0A" w:rsidRPr="001A5E0A" w:rsidRDefault="001A5E0A" w:rsidP="001A5E0A">
      <w:pPr>
        <w:rPr>
          <w:rFonts w:asciiTheme="minorHAnsi" w:hAnsiTheme="minorHAnsi" w:cstheme="minorHAnsi"/>
          <w:b/>
          <w:bCs/>
          <w:sz w:val="22"/>
          <w:szCs w:val="22"/>
        </w:rPr>
      </w:pPr>
      <w:r w:rsidRPr="001A5E0A">
        <w:rPr>
          <w:rFonts w:asciiTheme="minorHAnsi" w:hAnsiTheme="minorHAnsi" w:cstheme="minorHAnsi"/>
          <w:b/>
          <w:bCs/>
          <w:sz w:val="22"/>
          <w:szCs w:val="22"/>
        </w:rPr>
        <w:t xml:space="preserve">9.4.1. Zasady odbioru ostatecznego robót </w:t>
      </w:r>
    </w:p>
    <w:p w14:paraId="6882A951"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Odbiór ostateczny polega na finalnej ocenie rzeczywistego wykonania robót w odniesieniu do zakresu (ilości) oraz jakości. Odbiór ostateczny robót nastąpi w terminie ustalonym w dokumentach umowy, licząc od dnia potwierdzenia przez Przedstawiciela Zamawiającego zakończenia robót i przyjęcia dokumentów, o których mowa w punkcie 9.4.2. Odbioru ostatecznego robót dokona komisja wyznaczona przez Zamawiającego w obecności Przedstawiciela Zamawiającego i Wykonawcy. Komisja odbierająca roboty dokona ich oceny jakościowej na podstawie przedłożonych dokumentów ocenie wizualnej oraz zgodności wykonania robót z dokumentacją projektową i SST. W toku odbioru ostatecznego robót, komisja zapozna się z realizacją ustaleń przyjętych w trakcie odbiorów robót zanikających i ulegających zakryciu oraz odbiorów częściowych, zwłaszcza w zakresie </w:t>
      </w:r>
      <w:r w:rsidRPr="001A5E0A">
        <w:rPr>
          <w:rFonts w:asciiTheme="minorHAnsi" w:hAnsiTheme="minorHAnsi" w:cstheme="minorHAnsi"/>
          <w:sz w:val="22"/>
          <w:szCs w:val="22"/>
        </w:rPr>
        <w:lastRenderedPageBreak/>
        <w:t>wykonania robót uzupełniających i robót poprawkowych. W przypadkach nie wykonania wyznaczonych robót poprawkowych lub robót uzupełniających w poszczególnych elementach konstrukcyjnych i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komisja oceni pomniejszoną wartość wykonywanych robót w stosunku do wymagań przyjętych w dokumentach umowy.</w:t>
      </w:r>
    </w:p>
    <w:p w14:paraId="47D1FCD2" w14:textId="77777777" w:rsidR="001A5E0A" w:rsidRPr="001A5E0A" w:rsidRDefault="001A5E0A" w:rsidP="001A5E0A">
      <w:pPr>
        <w:rPr>
          <w:rFonts w:asciiTheme="minorHAnsi" w:hAnsiTheme="minorHAnsi" w:cstheme="minorHAnsi"/>
          <w:b/>
          <w:bCs/>
          <w:sz w:val="22"/>
          <w:szCs w:val="22"/>
        </w:rPr>
      </w:pPr>
      <w:r w:rsidRPr="001A5E0A">
        <w:rPr>
          <w:rFonts w:asciiTheme="minorHAnsi" w:hAnsiTheme="minorHAnsi" w:cstheme="minorHAnsi"/>
          <w:b/>
          <w:bCs/>
          <w:sz w:val="22"/>
          <w:szCs w:val="22"/>
        </w:rPr>
        <w:t xml:space="preserve">9.4.2. Dokumenty do odbioru ostatecznego (końcowe) </w:t>
      </w:r>
    </w:p>
    <w:p w14:paraId="5DDCD5BC"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Podstawowym dokumentem jest protokół odbioru ostatecznego robót, sporządzony wg wzoru ustalonego przez Zamawiającego. Do odbioru ostatecznego Wykonawca jest zobowiązany przygotować następujące dokumenty: </w:t>
      </w:r>
    </w:p>
    <w:p w14:paraId="7C007824" w14:textId="77777777" w:rsidR="001A5E0A" w:rsidRPr="001A5E0A" w:rsidRDefault="001A5E0A" w:rsidP="001A5E0A">
      <w:pPr>
        <w:pStyle w:val="Akapitzlist"/>
        <w:numPr>
          <w:ilvl w:val="0"/>
          <w:numId w:val="3"/>
        </w:numPr>
        <w:spacing w:after="0" w:line="240" w:lineRule="auto"/>
        <w:ind w:left="714" w:hanging="357"/>
        <w:rPr>
          <w:rFonts w:cstheme="minorHAnsi"/>
        </w:rPr>
      </w:pPr>
      <w:r w:rsidRPr="001A5E0A">
        <w:rPr>
          <w:rFonts w:cstheme="minorHAnsi"/>
        </w:rPr>
        <w:t xml:space="preserve">protokoły odbiorów robót ulegających zakryciu i zanikających, </w:t>
      </w:r>
    </w:p>
    <w:p w14:paraId="390DFE08" w14:textId="77777777" w:rsidR="001A5E0A" w:rsidRPr="001A5E0A" w:rsidRDefault="001A5E0A" w:rsidP="001A5E0A">
      <w:pPr>
        <w:pStyle w:val="Akapitzlist"/>
        <w:numPr>
          <w:ilvl w:val="0"/>
          <w:numId w:val="3"/>
        </w:numPr>
        <w:spacing w:after="0" w:line="240" w:lineRule="auto"/>
        <w:ind w:left="714" w:hanging="357"/>
        <w:rPr>
          <w:rFonts w:cstheme="minorHAnsi"/>
        </w:rPr>
      </w:pPr>
      <w:r w:rsidRPr="001A5E0A">
        <w:rPr>
          <w:rFonts w:cstheme="minorHAnsi"/>
        </w:rPr>
        <w:t xml:space="preserve">protokoły odbiorów częściowych, książki obmiarów (oryginały), </w:t>
      </w:r>
    </w:p>
    <w:p w14:paraId="68D7439C" w14:textId="77777777" w:rsidR="001A5E0A" w:rsidRPr="001A5E0A" w:rsidRDefault="001A5E0A" w:rsidP="001A5E0A">
      <w:pPr>
        <w:pStyle w:val="Akapitzlist"/>
        <w:numPr>
          <w:ilvl w:val="0"/>
          <w:numId w:val="3"/>
        </w:numPr>
        <w:spacing w:after="0" w:line="240" w:lineRule="auto"/>
        <w:ind w:left="714" w:hanging="357"/>
        <w:jc w:val="both"/>
        <w:rPr>
          <w:rFonts w:cstheme="minorHAnsi"/>
        </w:rPr>
      </w:pPr>
      <w:r w:rsidRPr="001A5E0A">
        <w:rPr>
          <w:rFonts w:cstheme="minorHAnsi"/>
        </w:rPr>
        <w:t xml:space="preserve">deklaracje zgodności lub certyfikaty zgodności wbudowanych materiałów, certyfikaty na znak bezpieczeństwa zgodnie z SST i programem zabezpieczenia jakości (PZJ), 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w:t>
      </w:r>
    </w:p>
    <w:p w14:paraId="2549952F" w14:textId="77777777" w:rsidR="001A5E0A" w:rsidRPr="001A5E0A" w:rsidRDefault="001A5E0A" w:rsidP="001A5E0A">
      <w:pPr>
        <w:ind w:left="709" w:right="32" w:firstLine="55"/>
        <w:rPr>
          <w:rFonts w:asciiTheme="minorHAnsi" w:hAnsiTheme="minorHAnsi" w:cstheme="minorHAnsi"/>
          <w:sz w:val="22"/>
          <w:szCs w:val="22"/>
        </w:rPr>
      </w:pPr>
      <w:r w:rsidRPr="001A5E0A">
        <w:rPr>
          <w:rFonts w:asciiTheme="minorHAnsi" w:hAnsiTheme="minorHAnsi" w:cstheme="minorHAnsi"/>
          <w:sz w:val="22"/>
          <w:szCs w:val="22"/>
        </w:rPr>
        <w:t>Termin wykonania robót poprawkowych i robót uzupełniających wyznaczy komisja i stwierdzi ich wykonanie.</w:t>
      </w:r>
    </w:p>
    <w:p w14:paraId="12ECF9EE"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Odbiór pogwarancyjny po upływie okresu rękojmi i gwarancji </w:t>
      </w:r>
    </w:p>
    <w:p w14:paraId="283CC860"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Odbiór pogwarancyjny po upływie okresu rękojmi i gwarancji polega na ocenie wykonanych robót związanych z usunięciem wad, które ujawnią się w okresie rękojmi i gwarancji gwarancyjnym i rękojmi. Odbiór po upływie okresu rękojmi i gwarancji pogwarancyjny będzie dokonany na podstawie oceny wizualnej obiektu z uwzględnieniem zasad opisanych w punkcie 9.4. „Odbiór ostateczny robót(końcowy) robót”. </w:t>
      </w:r>
    </w:p>
    <w:p w14:paraId="3EDFC518" w14:textId="77777777" w:rsidR="001A5E0A" w:rsidRPr="001A5E0A" w:rsidRDefault="001A5E0A" w:rsidP="001A5E0A">
      <w:pPr>
        <w:ind w:right="32" w:firstLine="284"/>
        <w:rPr>
          <w:rFonts w:asciiTheme="minorHAnsi" w:hAnsiTheme="minorHAnsi" w:cstheme="minorHAnsi"/>
          <w:sz w:val="22"/>
          <w:szCs w:val="22"/>
        </w:rPr>
      </w:pPr>
    </w:p>
    <w:p w14:paraId="299908BB"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UWAGI DLA WYKONAWCY:</w:t>
      </w:r>
    </w:p>
    <w:p w14:paraId="6EF0ADB2"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Przed wykonaniem oferty Oferent może przeprowadzić wizję lokalną.</w:t>
      </w:r>
    </w:p>
    <w:p w14:paraId="2244759C"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Rozliczenie zgodnie z zapisami umownymi.</w:t>
      </w:r>
    </w:p>
    <w:p w14:paraId="3760A389"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 xml:space="preserve">Wszystkie rozbieżności w trakcie realizacji będą wymagać każdorazowej konsultacji z </w:t>
      </w:r>
      <w:r w:rsidRPr="001A5E0A">
        <w:rPr>
          <w:rFonts w:asciiTheme="minorHAnsi" w:hAnsiTheme="minorHAnsi" w:cstheme="minorHAnsi"/>
          <w:sz w:val="22"/>
          <w:szCs w:val="22"/>
        </w:rPr>
        <w:t>przedstawiciel Zamawiającego</w:t>
      </w:r>
      <w:r w:rsidRPr="001A5E0A">
        <w:rPr>
          <w:rFonts w:asciiTheme="minorHAnsi" w:eastAsiaTheme="minorHAnsi" w:hAnsiTheme="minorHAnsi" w:cstheme="minorHAnsi"/>
          <w:sz w:val="22"/>
          <w:szCs w:val="22"/>
          <w:lang w:eastAsia="en-US"/>
        </w:rPr>
        <w:t>.</w:t>
      </w:r>
    </w:p>
    <w:p w14:paraId="116E8BA6"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Materiały z rozbiórki należy przekazać na wysypisko i przedstawić Zamawiającemu dokument przejęcia odpadu. Zdemontowane elementy po uzgodnieniu z kierownikiem SOI co do ich przydatności przekazać Zamawiającemu lub nieprzydatne elementy przekazać jako odpad do utylizacji. Zdemontowane elementy stalowe należy protokolarnie przekazać we skazane miejsce do właściwego SOI.</w:t>
      </w:r>
    </w:p>
    <w:p w14:paraId="58F020B7"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Koszt wywozu i utylizacji odpadów budowlanych powstałych w wyniku prowadzenia robót nie podlega odrębnej zapłacie i przyjmuje się, że jest włączony w cenę umowną (ujęte w kosztach ogólnych).</w:t>
      </w:r>
    </w:p>
    <w:p w14:paraId="0F23FC47"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Przed przystąpieniem do realizacji zamówienia Wykonawca zobowiązany jest do przedłożenia wykazu osób zaangażowanych w realizację przedsięwzięcia z podaniem nr dowodu tożsamości, adres zamieszkania, wykonywana funkcja oraz wykazu sprzętu i pojazdów dostawczych (nr rejestracyjny pojazdu, rodzaj i marka, nazwisko i imię operatora)</w:t>
      </w:r>
    </w:p>
    <w:p w14:paraId="7291E391"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Korzystanie z urządzeń, sprzętu, pomieszczeń magazynowych i socjalnych po uzyskaniu zgody dowódcy Jednostki Wojskowej lub Kierownika SOI. Wielkość zużytych mediów komunalnych (woda-ścieki, prąd) zostanie określona zgodnie  z załącznikiem do wzoru umowy po zakończeniu zadania i podlegać będzie opłacie.</w:t>
      </w:r>
    </w:p>
    <w:p w14:paraId="61D41F38"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 xml:space="preserve">Przed przystąpieniem do prac budowlanych osoby związane z realizacją umowy muszą być przeszkolone (zaznajomione) z obowiązującymi w Siłach Zbrojnych przepisami w zakresie </w:t>
      </w:r>
      <w:r w:rsidRPr="001A5E0A">
        <w:rPr>
          <w:rFonts w:asciiTheme="minorHAnsi" w:eastAsiaTheme="minorHAnsi" w:hAnsiTheme="minorHAnsi" w:cstheme="minorHAnsi"/>
          <w:sz w:val="22"/>
          <w:szCs w:val="22"/>
          <w:lang w:eastAsia="en-US"/>
        </w:rPr>
        <w:lastRenderedPageBreak/>
        <w:t>przestrzegania tajemnicy państwowej i służbowej, ochrony PPOŻ, BHP i ochrony środowiska.</w:t>
      </w:r>
    </w:p>
    <w:p w14:paraId="21BE96C4" w14:textId="77777777" w:rsidR="001A5E0A" w:rsidRPr="001A5E0A" w:rsidRDefault="001A5E0A" w:rsidP="001A5E0A">
      <w:pPr>
        <w:pStyle w:val="Tekstpodstawowy"/>
        <w:widowControl w:val="0"/>
        <w:numPr>
          <w:ilvl w:val="0"/>
          <w:numId w:val="8"/>
        </w:numPr>
        <w:ind w:left="850"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Wykonawca będący cudzoziemcem lub zatrudniający cudzoziemców, przed przystąpieniem do realizacji umowy zobowiązany jest poinformować Zamawiającego o powyższym fakcie celu uzyskania akceptacji Służby Kontrwywiadu Wojskowego.</w:t>
      </w:r>
    </w:p>
    <w:p w14:paraId="27AA9481"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Roboty są objęte obowiązującą 23 % stawką VAT.</w:t>
      </w:r>
    </w:p>
    <w:p w14:paraId="560FCE49" w14:textId="77777777" w:rsidR="001A5E0A" w:rsidRPr="001A5E0A" w:rsidRDefault="001A5E0A" w:rsidP="001A5E0A">
      <w:pPr>
        <w:pStyle w:val="Tekstpodstawowy"/>
        <w:ind w:left="851"/>
        <w:rPr>
          <w:rFonts w:asciiTheme="minorHAnsi" w:eastAsiaTheme="minorHAnsi" w:hAnsiTheme="minorHAnsi" w:cstheme="minorHAnsi"/>
          <w:sz w:val="22"/>
          <w:szCs w:val="22"/>
          <w:lang w:eastAsia="en-US"/>
        </w:rPr>
      </w:pPr>
    </w:p>
    <w:p w14:paraId="3769B3EA"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PRZEPISY ZWIĄZANE</w:t>
      </w:r>
    </w:p>
    <w:p w14:paraId="6D27F956"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Ustawy</w:t>
      </w:r>
    </w:p>
    <w:p w14:paraId="31955693" w14:textId="6765CE4A"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Ustawy z dnia 7 lipca 1994 r.- Prawo budowlane (</w:t>
      </w:r>
      <w:r>
        <w:rPr>
          <w:rFonts w:asciiTheme="minorHAnsi" w:hAnsiTheme="minorHAnsi" w:cstheme="minorHAnsi"/>
          <w:sz w:val="22"/>
          <w:szCs w:val="22"/>
        </w:rPr>
        <w:t xml:space="preserve"> </w:t>
      </w:r>
      <w:r w:rsidRPr="001A5E0A">
        <w:rPr>
          <w:rFonts w:asciiTheme="minorHAnsi" w:hAnsiTheme="minorHAnsi" w:cstheme="minorHAnsi"/>
          <w:sz w:val="22"/>
          <w:szCs w:val="22"/>
        </w:rPr>
        <w:t>t.j. Dz. U. z 2021 r. poz. 2351, z 2022 r. poz. 88)</w:t>
      </w:r>
    </w:p>
    <w:p w14:paraId="49270278" w14:textId="6C8FAD32" w:rsidR="001A5E0A" w:rsidRPr="001A5E0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11 września 2019 r. - Prawo zamówień publicznych (</w:t>
      </w:r>
      <w:r w:rsidR="004C3B1A" w:rsidRPr="004C3B1A">
        <w:rPr>
          <w:rFonts w:asciiTheme="minorHAnsi" w:hAnsiTheme="minorHAnsi" w:cstheme="minorHAnsi"/>
          <w:sz w:val="22"/>
          <w:szCs w:val="22"/>
        </w:rPr>
        <w:t>t.j. Dz. U. z 2021 r. poz. 1129, 1598, 2054, 2269, z 2022 r. poz. 25</w:t>
      </w:r>
      <w:r w:rsidRPr="001A5E0A">
        <w:rPr>
          <w:rFonts w:asciiTheme="minorHAnsi" w:hAnsiTheme="minorHAnsi" w:cstheme="minorHAnsi"/>
          <w:sz w:val="22"/>
          <w:szCs w:val="22"/>
        </w:rPr>
        <w:t>)</w:t>
      </w:r>
    </w:p>
    <w:p w14:paraId="461B6D35" w14:textId="379F01DB" w:rsidR="004C3B1A" w:rsidRPr="004C3B1A" w:rsidRDefault="001A5E0A" w:rsidP="00D96C9D">
      <w:pPr>
        <w:numPr>
          <w:ilvl w:val="2"/>
          <w:numId w:val="10"/>
        </w:numPr>
        <w:ind w:left="709" w:right="34" w:hanging="284"/>
        <w:jc w:val="both"/>
        <w:rPr>
          <w:rFonts w:asciiTheme="minorHAnsi" w:hAnsiTheme="minorHAnsi" w:cstheme="minorHAnsi"/>
          <w:sz w:val="22"/>
          <w:szCs w:val="22"/>
        </w:rPr>
      </w:pPr>
      <w:r w:rsidRPr="004C3B1A">
        <w:rPr>
          <w:rFonts w:asciiTheme="minorHAnsi" w:hAnsiTheme="minorHAnsi" w:cstheme="minorHAnsi"/>
          <w:sz w:val="22"/>
          <w:szCs w:val="22"/>
        </w:rPr>
        <w:t xml:space="preserve">Ustawa z dnia 16 kwietnia 2004 r. - o wyrobach budowlanych (t.j. </w:t>
      </w:r>
      <w:r w:rsidR="004C3B1A" w:rsidRPr="004C3B1A">
        <w:rPr>
          <w:rFonts w:asciiTheme="minorHAnsi" w:hAnsiTheme="minorHAnsi" w:cstheme="minorHAnsi"/>
          <w:sz w:val="22"/>
          <w:szCs w:val="22"/>
        </w:rPr>
        <w:t>Dz. U. z 2021 r. poz. 1213</w:t>
      </w:r>
    </w:p>
    <w:p w14:paraId="4061D321" w14:textId="087D97BE" w:rsidR="004C3B1A" w:rsidRPr="004C3B1A" w:rsidRDefault="001A5E0A" w:rsidP="00D96C9D">
      <w:pPr>
        <w:numPr>
          <w:ilvl w:val="2"/>
          <w:numId w:val="10"/>
        </w:numPr>
        <w:ind w:left="709" w:right="34" w:hanging="284"/>
        <w:jc w:val="both"/>
        <w:rPr>
          <w:rFonts w:asciiTheme="minorHAnsi" w:hAnsiTheme="minorHAnsi" w:cstheme="minorHAnsi"/>
          <w:sz w:val="22"/>
          <w:szCs w:val="22"/>
        </w:rPr>
      </w:pPr>
      <w:r w:rsidRPr="004C3B1A">
        <w:rPr>
          <w:rFonts w:asciiTheme="minorHAnsi" w:hAnsiTheme="minorHAnsi" w:cstheme="minorHAnsi"/>
          <w:sz w:val="22"/>
          <w:szCs w:val="22"/>
        </w:rPr>
        <w:t>Ustawa z dnia 24 sierpnia 1991 r. - o ochronie przeciwpożarowej (</w:t>
      </w:r>
      <w:r w:rsidR="004C3B1A" w:rsidRPr="004C3B1A">
        <w:rPr>
          <w:rFonts w:asciiTheme="minorHAnsi" w:hAnsiTheme="minorHAnsi" w:cstheme="minorHAnsi"/>
          <w:sz w:val="22"/>
          <w:szCs w:val="22"/>
        </w:rPr>
        <w:t>t.j. Dz. U. z 2021 r. poz. 869, 2490</w:t>
      </w:r>
      <w:r w:rsidR="006D7155">
        <w:rPr>
          <w:rFonts w:asciiTheme="minorHAnsi" w:hAnsiTheme="minorHAnsi" w:cstheme="minorHAnsi"/>
          <w:sz w:val="22"/>
          <w:szCs w:val="22"/>
        </w:rPr>
        <w:t>)</w:t>
      </w:r>
    </w:p>
    <w:p w14:paraId="09FAFA07" w14:textId="392547CC" w:rsidR="001A5E0A" w:rsidRPr="001A5E0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21 grudnia 2000 r. - o dozorze technicznym (t.j.</w:t>
      </w:r>
      <w:r w:rsidR="004C3B1A" w:rsidRPr="004C3B1A">
        <w:rPr>
          <w:rFonts w:asciiTheme="minorHAnsi" w:hAnsiTheme="minorHAnsi" w:cstheme="minorHAnsi"/>
          <w:sz w:val="22"/>
          <w:szCs w:val="22"/>
        </w:rPr>
        <w:t xml:space="preserve"> Dz. U. z 2021 r. poz. 272, 2269</w:t>
      </w:r>
      <w:r w:rsidRPr="001A5E0A">
        <w:rPr>
          <w:rFonts w:asciiTheme="minorHAnsi" w:hAnsiTheme="minorHAnsi" w:cstheme="minorHAnsi"/>
          <w:sz w:val="22"/>
          <w:szCs w:val="22"/>
        </w:rPr>
        <w:t>)</w:t>
      </w:r>
    </w:p>
    <w:p w14:paraId="201E6AD9" w14:textId="180F9B11" w:rsidR="004C3B1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27 kwietnia 2001 r. - Prawo ochrony środowiska (</w:t>
      </w:r>
      <w:r w:rsidR="004C3B1A">
        <w:rPr>
          <w:rFonts w:asciiTheme="minorHAnsi" w:hAnsiTheme="minorHAnsi" w:cstheme="minorHAnsi"/>
          <w:sz w:val="22"/>
          <w:szCs w:val="22"/>
        </w:rPr>
        <w:t>t</w:t>
      </w:r>
      <w:r w:rsidRPr="001A5E0A">
        <w:rPr>
          <w:rFonts w:asciiTheme="minorHAnsi" w:hAnsiTheme="minorHAnsi" w:cstheme="minorHAnsi"/>
          <w:sz w:val="22"/>
          <w:szCs w:val="22"/>
        </w:rPr>
        <w:t xml:space="preserve">.j. </w:t>
      </w:r>
      <w:r w:rsidR="004C3B1A" w:rsidRPr="004C3B1A">
        <w:rPr>
          <w:rFonts w:asciiTheme="minorHAnsi" w:hAnsiTheme="minorHAnsi" w:cstheme="minorHAnsi"/>
          <w:sz w:val="22"/>
          <w:szCs w:val="22"/>
        </w:rPr>
        <w:t>Dz. U. z 2021 r. poz. 1973, 2127, 2269</w:t>
      </w:r>
      <w:r w:rsidR="004C3B1A">
        <w:rPr>
          <w:rFonts w:asciiTheme="minorHAnsi" w:hAnsiTheme="minorHAnsi" w:cstheme="minorHAnsi"/>
          <w:sz w:val="22"/>
          <w:szCs w:val="22"/>
        </w:rPr>
        <w:t>)</w:t>
      </w:r>
    </w:p>
    <w:p w14:paraId="763EDE59" w14:textId="7B3298FE" w:rsidR="004C3B1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21 marca 1985 r. - o drogach publicznych (tj.</w:t>
      </w:r>
      <w:r w:rsidR="004C3B1A">
        <w:rPr>
          <w:rFonts w:asciiTheme="minorHAnsi" w:hAnsiTheme="minorHAnsi" w:cstheme="minorHAnsi"/>
          <w:sz w:val="22"/>
          <w:szCs w:val="22"/>
        </w:rPr>
        <w:t xml:space="preserve"> </w:t>
      </w:r>
      <w:r w:rsidR="004C3B1A" w:rsidRPr="004C3B1A">
        <w:rPr>
          <w:rFonts w:asciiTheme="minorHAnsi" w:hAnsiTheme="minorHAnsi" w:cstheme="minorHAnsi"/>
          <w:sz w:val="22"/>
          <w:szCs w:val="22"/>
        </w:rPr>
        <w:t>Dz. U. z 2021 r. poz. 1376, 1595, z2022 r. poz. 32.</w:t>
      </w:r>
    </w:p>
    <w:p w14:paraId="21698A45" w14:textId="01BEDBBC" w:rsidR="001A5E0A" w:rsidRPr="001A5E0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 xml:space="preserve">Ustawa z dnia 30 sierpnia 2002 r. o systemie oceny zgodności (t.j. </w:t>
      </w:r>
      <w:r w:rsidR="004C3B1A" w:rsidRPr="004C3B1A">
        <w:rPr>
          <w:rFonts w:asciiTheme="minorHAnsi" w:hAnsiTheme="minorHAnsi" w:cstheme="minorHAnsi"/>
          <w:sz w:val="22"/>
          <w:szCs w:val="22"/>
        </w:rPr>
        <w:t>Dz. U. z 2021 r. poz. 1344</w:t>
      </w:r>
      <w:r w:rsidRPr="001A5E0A">
        <w:rPr>
          <w:rFonts w:asciiTheme="minorHAnsi" w:hAnsiTheme="minorHAnsi" w:cstheme="minorHAnsi"/>
          <w:sz w:val="22"/>
          <w:szCs w:val="22"/>
        </w:rPr>
        <w:t>)</w:t>
      </w:r>
    </w:p>
    <w:p w14:paraId="68EA3442"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Rozporządzenia</w:t>
      </w:r>
    </w:p>
    <w:p w14:paraId="7BE3B4D8"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Pracy i Polityki Socjalnej z dnia 26 września 1997 r. - w sprawie ogólnych przepisów bezpieczeństwa i higieny pracy (Dz. U. z 2003 r. Nr 169, poz. 1650</w:t>
      </w:r>
      <w:r w:rsidRPr="001A5E0A">
        <w:rPr>
          <w:rFonts w:asciiTheme="minorHAnsi" w:hAnsiTheme="minorHAnsi" w:cstheme="minorHAnsi"/>
          <w:sz w:val="22"/>
          <w:szCs w:val="22"/>
        </w:rPr>
        <w:br/>
        <w:t xml:space="preserve"> z późn. zm.)</w:t>
      </w:r>
    </w:p>
    <w:p w14:paraId="699DBFBF"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6 lutego 2003 r. - w sprawie bezpieczeństwa i higieny pracy podczas wykonywania robót budowlanych (Dz. U. Nr 47, poz. 401).</w:t>
      </w:r>
    </w:p>
    <w:p w14:paraId="63D1F733"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23 czerwca 2003 r. - w sprawie informacji dotyczącej bezpieczeństwa i ochrony zdrowia oraz planu bezpieczeństwa i ochrony zdrowia (Dz. U. Nr 120, poz. 1126).</w:t>
      </w:r>
    </w:p>
    <w:p w14:paraId="09054030"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2 września 2004 r. - w sprawie szczegółowego zakresu i formy dokumentacji projektowej, specyfikacji technicznych wykonania i odbioru robót budowlanych oraz programu funkcjonalno-użytkowego (Dz. U.  z 2013 r. poz. 1129)</w:t>
      </w:r>
    </w:p>
    <w:p w14:paraId="297C310E"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 xml:space="preserve">Rozporządzenie Ministra Infrastruktury i Budownictwa z dnia 17 listopada 2016 r. </w:t>
      </w:r>
      <w:r w:rsidRPr="001A5E0A">
        <w:rPr>
          <w:rFonts w:asciiTheme="minorHAnsi" w:hAnsiTheme="minorHAnsi" w:cstheme="minorHAnsi"/>
          <w:sz w:val="22"/>
          <w:szCs w:val="22"/>
        </w:rPr>
        <w:br/>
        <w:t>w sprawie sposobu deklarowania właściwości użytkowych wyrobów budowlanych oraz sposobu znakowania ich znakiem budowlanym (Dz. U. poz. 1966)</w:t>
      </w:r>
    </w:p>
    <w:p w14:paraId="1C72A1BB"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26 czerwca 2002 r. w sprawie dziennika budowy, montażu i rozbiórki, tablicy informacyjnej oraz ogłoszenia zawierającego dane dotyczące bezpieczeństwa pracy i ochrona zdrowia ( Dz. U. Nr 108, poz.953 z późn. zm.)</w:t>
      </w:r>
    </w:p>
    <w:p w14:paraId="74B34CE3"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Spraw Wewnętrznych i Administracji z dnia 07.06.2010 w sprawie ochrony p.poż. budynków, innych obiektów budowlanych i terenów (Dz. U. Nr 109, poz 719)</w:t>
      </w:r>
    </w:p>
    <w:p w14:paraId="1D998505"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Transportu, Budownictwa i Gospodarki Morskiej z dnia 25.04.2012 r. w sprawie szczegółowego zakresu i formy projektu budowlanego (Dz. U. poz. 462).</w:t>
      </w:r>
    </w:p>
    <w:p w14:paraId="2590E1AA"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Inwestycji i Rozwoju Infrastruktury z dnia 8 kwietnia 2019 r. w sprawie warunków technicznych, jakim powinny odpowiadać budynki i ich usytuowanie (Dz.U. 2019 poz. 1065).</w:t>
      </w:r>
    </w:p>
    <w:p w14:paraId="422E1039"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Gospodarki z dnia 30 października 2002 r. w sprawie minimalnych wymagań dotyczących bezpieczeństwa i higieny pracy w zakresie użytkowania maszyn przez pracowników podczas pracy (Dz.U. Nr 2002 nr 191 poz.1596 z późn. zm.)</w:t>
      </w:r>
    </w:p>
    <w:bookmarkEnd w:id="7"/>
    <w:p w14:paraId="1472A94B" w14:textId="02ABD507" w:rsidR="00AB48A6" w:rsidRDefault="00AB48A6" w:rsidP="001A5E0A">
      <w:pPr>
        <w:ind w:right="32"/>
        <w:jc w:val="both"/>
        <w:rPr>
          <w:rFonts w:cs="Arial"/>
        </w:rPr>
      </w:pPr>
    </w:p>
    <w:p w14:paraId="15181D0D" w14:textId="591F3558" w:rsidR="00C6473E" w:rsidRDefault="00C6473E" w:rsidP="001A5E0A">
      <w:pPr>
        <w:ind w:right="32"/>
        <w:jc w:val="both"/>
        <w:rPr>
          <w:rFonts w:cs="Arial"/>
        </w:rPr>
      </w:pPr>
    </w:p>
    <w:p w14:paraId="1D4E559A" w14:textId="6136A63F" w:rsidR="00C6473E" w:rsidRDefault="00C6473E" w:rsidP="001A5E0A">
      <w:pPr>
        <w:ind w:right="32"/>
        <w:jc w:val="both"/>
        <w:rPr>
          <w:rFonts w:cs="Arial"/>
        </w:rPr>
      </w:pPr>
    </w:p>
    <w:p w14:paraId="4AB086D7"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lastRenderedPageBreak/>
        <w:t>SZCZEGÓŁOWA SPECYFIKACJA TECHNICZNA</w:t>
      </w:r>
    </w:p>
    <w:p w14:paraId="7131CFD4"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WYKONANIA I ODBIORU ROBÓT BUDOWLANYCH</w:t>
      </w:r>
    </w:p>
    <w:p w14:paraId="44827911"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ROBOTY ROZBIÓRKOWE</w:t>
      </w:r>
    </w:p>
    <w:p w14:paraId="5C6B6C8C"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KOD CPV 45111300-1</w:t>
      </w:r>
    </w:p>
    <w:p w14:paraId="14EA1D5F"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SST - B-01.00</w:t>
      </w:r>
    </w:p>
    <w:p w14:paraId="11CF83F0" w14:textId="77777777" w:rsidR="00C6473E" w:rsidRPr="00082E6E" w:rsidRDefault="00C6473E" w:rsidP="00D96C9D">
      <w:pPr>
        <w:pStyle w:val="Akapitzlist"/>
        <w:keepNext/>
        <w:keepLines/>
        <w:numPr>
          <w:ilvl w:val="0"/>
          <w:numId w:val="13"/>
        </w:numPr>
        <w:tabs>
          <w:tab w:val="left" w:pos="586"/>
        </w:tabs>
        <w:ind w:right="32"/>
        <w:jc w:val="both"/>
        <w:outlineLvl w:val="6"/>
        <w:rPr>
          <w:rFonts w:cs="Arial"/>
          <w:b/>
          <w:bCs/>
        </w:rPr>
      </w:pPr>
      <w:r w:rsidRPr="00082E6E">
        <w:rPr>
          <w:rFonts w:cs="Arial"/>
          <w:b/>
          <w:bCs/>
        </w:rPr>
        <w:t>WSTĘP</w:t>
      </w:r>
    </w:p>
    <w:p w14:paraId="610550B9" w14:textId="77777777" w:rsidR="00C6473E" w:rsidRPr="008661F7"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8661F7">
        <w:rPr>
          <w:rFonts w:eastAsia="Times New Roman" w:cs="Arial"/>
          <w:b/>
        </w:rPr>
        <w:t>Przedmiot SST</w:t>
      </w:r>
    </w:p>
    <w:p w14:paraId="23F6AE70" w14:textId="77777777" w:rsidR="00C6473E" w:rsidRPr="00C6473E" w:rsidRDefault="00C6473E" w:rsidP="00C6473E">
      <w:pPr>
        <w:ind w:right="32" w:firstLine="284"/>
        <w:jc w:val="both"/>
        <w:rPr>
          <w:rFonts w:asciiTheme="minorHAnsi" w:hAnsiTheme="minorHAnsi" w:cstheme="minorHAnsi"/>
          <w:sz w:val="22"/>
          <w:szCs w:val="22"/>
        </w:rPr>
      </w:pPr>
      <w:r w:rsidRPr="00C6473E">
        <w:rPr>
          <w:rFonts w:asciiTheme="minorHAnsi" w:hAnsiTheme="minorHAnsi" w:cstheme="minorHAnsi"/>
          <w:sz w:val="22"/>
          <w:szCs w:val="22"/>
        </w:rPr>
        <w:t>Przedmiotem niniejszej specyfikacji technicznej (ST) są wymagania ogólne dotyczące wykonania                   i odbioru robót rozbiórkowych związanych z remontem budynku nr 13 w kompleksie wojskowym przy ul. Kruszyńskiej w Brzegu.</w:t>
      </w:r>
    </w:p>
    <w:p w14:paraId="049D4CAE" w14:textId="77777777" w:rsidR="00C6473E" w:rsidRPr="008661F7"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219369A8"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234D70E5" w14:textId="77777777" w:rsidR="00C6473E" w:rsidRPr="008661F7"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6CF0CBE4" w14:textId="77777777" w:rsidR="00C6473E" w:rsidRDefault="00C6473E" w:rsidP="00C6473E">
      <w:pPr>
        <w:ind w:right="32" w:firstLine="360"/>
        <w:jc w:val="both"/>
        <w:rPr>
          <w:rFonts w:asciiTheme="minorHAnsi" w:hAnsiTheme="minorHAnsi" w:cs="Arial"/>
          <w:sz w:val="22"/>
          <w:szCs w:val="22"/>
        </w:rPr>
      </w:pPr>
      <w:r w:rsidRPr="00864788">
        <w:rPr>
          <w:rFonts w:asciiTheme="minorHAnsi" w:hAnsiTheme="minorHAnsi" w:cs="Arial"/>
          <w:sz w:val="22"/>
          <w:szCs w:val="22"/>
        </w:rPr>
        <w:t>Ustalenia zawarte w niniejszej specyfikacji dotyczą zasad prowadzenia robót związanych z:</w:t>
      </w:r>
    </w:p>
    <w:p w14:paraId="6CCAEDB3" w14:textId="77777777" w:rsidR="00C6473E" w:rsidRPr="002329AA" w:rsidRDefault="00C6473E" w:rsidP="00C6473E">
      <w:pPr>
        <w:pStyle w:val="Akapitzlist"/>
        <w:numPr>
          <w:ilvl w:val="0"/>
          <w:numId w:val="9"/>
        </w:numPr>
        <w:autoSpaceDE w:val="0"/>
        <w:autoSpaceDN w:val="0"/>
        <w:adjustRightInd w:val="0"/>
        <w:jc w:val="both"/>
        <w:rPr>
          <w:rFonts w:cstheme="minorHAnsi"/>
        </w:rPr>
      </w:pPr>
      <w:r w:rsidRPr="002329AA">
        <w:rPr>
          <w:rFonts w:cstheme="minorHAnsi"/>
        </w:rPr>
        <w:t xml:space="preserve">Demontażem okien, </w:t>
      </w:r>
      <w:r>
        <w:rPr>
          <w:rFonts w:cstheme="minorHAnsi"/>
        </w:rPr>
        <w:t>bram</w:t>
      </w:r>
    </w:p>
    <w:p w14:paraId="400DE03E" w14:textId="77777777" w:rsidR="00C6473E" w:rsidRPr="00D90F71" w:rsidRDefault="00C6473E" w:rsidP="00C6473E">
      <w:pPr>
        <w:pStyle w:val="Akapitzlist"/>
        <w:numPr>
          <w:ilvl w:val="0"/>
          <w:numId w:val="9"/>
        </w:numPr>
        <w:autoSpaceDE w:val="0"/>
        <w:autoSpaceDN w:val="0"/>
        <w:adjustRightInd w:val="0"/>
        <w:jc w:val="both"/>
        <w:rPr>
          <w:rFonts w:cstheme="minorHAnsi"/>
        </w:rPr>
      </w:pPr>
      <w:r>
        <w:rPr>
          <w:rFonts w:cstheme="minorHAnsi"/>
        </w:rPr>
        <w:t xml:space="preserve">Skuciem </w:t>
      </w:r>
      <w:r w:rsidRPr="00D90F71">
        <w:rPr>
          <w:rFonts w:cstheme="minorHAnsi"/>
        </w:rPr>
        <w:t>tynków zewnętrznych</w:t>
      </w:r>
      <w:r>
        <w:rPr>
          <w:rFonts w:cstheme="minorHAnsi"/>
        </w:rPr>
        <w:t xml:space="preserve"> i wewnętrznych </w:t>
      </w:r>
    </w:p>
    <w:p w14:paraId="6F6079DF" w14:textId="77777777" w:rsidR="00C6473E" w:rsidRPr="00BB431E" w:rsidRDefault="00C6473E" w:rsidP="00C6473E">
      <w:pPr>
        <w:pStyle w:val="Akapitzlist"/>
        <w:numPr>
          <w:ilvl w:val="0"/>
          <w:numId w:val="9"/>
        </w:numPr>
        <w:autoSpaceDE w:val="0"/>
        <w:autoSpaceDN w:val="0"/>
        <w:adjustRightInd w:val="0"/>
        <w:jc w:val="both"/>
        <w:rPr>
          <w:rFonts w:cstheme="minorHAnsi"/>
        </w:rPr>
      </w:pPr>
      <w:r>
        <w:t>Zerwaniem starego pokrycia z papy, obróbek blacharskich, rynien i rur spustowych.</w:t>
      </w:r>
    </w:p>
    <w:p w14:paraId="63304790" w14:textId="77777777" w:rsidR="00C6473E" w:rsidRDefault="00C6473E" w:rsidP="00C6473E">
      <w:pPr>
        <w:pStyle w:val="Akapitzlist"/>
        <w:numPr>
          <w:ilvl w:val="0"/>
          <w:numId w:val="9"/>
        </w:numPr>
        <w:autoSpaceDE w:val="0"/>
        <w:autoSpaceDN w:val="0"/>
        <w:adjustRightInd w:val="0"/>
        <w:jc w:val="both"/>
        <w:rPr>
          <w:rFonts w:cstheme="minorHAnsi"/>
        </w:rPr>
      </w:pPr>
      <w:r>
        <w:t>Rozbiórką gzymsów.</w:t>
      </w:r>
    </w:p>
    <w:p w14:paraId="4E363A5A" w14:textId="77777777" w:rsidR="00C6473E" w:rsidRDefault="00C6473E" w:rsidP="00C6473E">
      <w:pPr>
        <w:pStyle w:val="Akapitzlist"/>
        <w:numPr>
          <w:ilvl w:val="0"/>
          <w:numId w:val="9"/>
        </w:numPr>
        <w:autoSpaceDE w:val="0"/>
        <w:autoSpaceDN w:val="0"/>
        <w:adjustRightInd w:val="0"/>
        <w:jc w:val="both"/>
        <w:rPr>
          <w:rFonts w:cstheme="minorHAnsi"/>
        </w:rPr>
      </w:pPr>
      <w:r>
        <w:rPr>
          <w:rFonts w:cstheme="minorHAnsi"/>
        </w:rPr>
        <w:t>Wykonaniem p</w:t>
      </w:r>
      <w:r w:rsidRPr="00476123">
        <w:rPr>
          <w:rFonts w:cstheme="minorHAnsi"/>
        </w:rPr>
        <w:t>rojekt</w:t>
      </w:r>
      <w:r>
        <w:rPr>
          <w:rFonts w:cstheme="minorHAnsi"/>
        </w:rPr>
        <w:t>u</w:t>
      </w:r>
      <w:r w:rsidRPr="00476123">
        <w:rPr>
          <w:rFonts w:cstheme="minorHAnsi"/>
        </w:rPr>
        <w:t xml:space="preserve"> wykonawcz</w:t>
      </w:r>
      <w:r>
        <w:rPr>
          <w:rFonts w:cstheme="minorHAnsi"/>
        </w:rPr>
        <w:t xml:space="preserve">ego i rozbiórką </w:t>
      </w:r>
      <w:r w:rsidRPr="00476123">
        <w:rPr>
          <w:rFonts w:cstheme="minorHAnsi"/>
        </w:rPr>
        <w:t>płyt korytkowych DKZ 210/60 konstrukcji dachu</w:t>
      </w:r>
      <w:r>
        <w:rPr>
          <w:rFonts w:cstheme="minorHAnsi"/>
        </w:rPr>
        <w:t>, r</w:t>
      </w:r>
      <w:r w:rsidRPr="00476123">
        <w:rPr>
          <w:rFonts w:cstheme="minorHAnsi"/>
        </w:rPr>
        <w:t>ozbiórkę prowadzić w sposób nie zagrażający stabilności konstrukcji stalowej dachu</w:t>
      </w:r>
      <w:r>
        <w:rPr>
          <w:rFonts w:cstheme="minorHAnsi"/>
        </w:rPr>
        <w:t>, p</w:t>
      </w:r>
      <w:r w:rsidRPr="00476123">
        <w:rPr>
          <w:rFonts w:cstheme="minorHAnsi"/>
        </w:rPr>
        <w:t>rojekt opracowany przez osobę posiadającą stosowne uprawnienia</w:t>
      </w:r>
    </w:p>
    <w:p w14:paraId="6A6DD0AE" w14:textId="49B2090C" w:rsidR="00C6473E" w:rsidRDefault="00C6473E" w:rsidP="00C6473E">
      <w:pPr>
        <w:pStyle w:val="Akapitzlist"/>
        <w:numPr>
          <w:ilvl w:val="0"/>
          <w:numId w:val="9"/>
        </w:numPr>
        <w:autoSpaceDE w:val="0"/>
        <w:autoSpaceDN w:val="0"/>
        <w:adjustRightInd w:val="0"/>
        <w:jc w:val="both"/>
        <w:rPr>
          <w:rFonts w:cstheme="minorHAnsi"/>
        </w:rPr>
      </w:pPr>
      <w:r>
        <w:rPr>
          <w:rFonts w:cstheme="minorHAnsi"/>
        </w:rPr>
        <w:t>Rozbiórka posadzki i podjazdu</w:t>
      </w:r>
    </w:p>
    <w:p w14:paraId="11695CC6" w14:textId="5339C600" w:rsidR="00C6473E" w:rsidRPr="001856C4" w:rsidRDefault="00C6473E" w:rsidP="00C6473E">
      <w:pPr>
        <w:pStyle w:val="Akapitzlist"/>
        <w:numPr>
          <w:ilvl w:val="0"/>
          <w:numId w:val="9"/>
        </w:numPr>
        <w:autoSpaceDE w:val="0"/>
        <w:autoSpaceDN w:val="0"/>
        <w:adjustRightInd w:val="0"/>
        <w:jc w:val="both"/>
        <w:rPr>
          <w:rFonts w:cstheme="minorHAnsi"/>
        </w:rPr>
      </w:pPr>
      <w:r>
        <w:rPr>
          <w:rFonts w:cstheme="minorHAnsi"/>
        </w:rPr>
        <w:t>Wywozem i utylizacją</w:t>
      </w:r>
      <w:r w:rsidRPr="001856C4">
        <w:rPr>
          <w:rFonts w:cstheme="minorHAnsi"/>
        </w:rPr>
        <w:t xml:space="preserve"> powstałych odpadów</w:t>
      </w:r>
    </w:p>
    <w:p w14:paraId="1218D5C0" w14:textId="77777777" w:rsidR="00C6473E" w:rsidRPr="001856C4" w:rsidRDefault="00C6473E" w:rsidP="00C6473E">
      <w:pPr>
        <w:pStyle w:val="Akapitzlist"/>
        <w:numPr>
          <w:ilvl w:val="0"/>
          <w:numId w:val="9"/>
        </w:numPr>
        <w:autoSpaceDE w:val="0"/>
        <w:autoSpaceDN w:val="0"/>
        <w:adjustRightInd w:val="0"/>
        <w:jc w:val="both"/>
        <w:rPr>
          <w:rFonts w:cstheme="minorHAnsi"/>
        </w:rPr>
      </w:pPr>
      <w:r w:rsidRPr="001856C4">
        <w:rPr>
          <w:rFonts w:cstheme="minorHAnsi"/>
        </w:rPr>
        <w:t>Inne niezbędne dla prawidłowego wykonania zadania</w:t>
      </w:r>
    </w:p>
    <w:p w14:paraId="5DCCD49B" w14:textId="77777777" w:rsidR="00C6473E" w:rsidRDefault="00C6473E" w:rsidP="00C6473E">
      <w:pPr>
        <w:ind w:right="32" w:firstLine="426"/>
        <w:jc w:val="both"/>
        <w:rPr>
          <w:rFonts w:asciiTheme="minorHAnsi" w:hAnsiTheme="minorHAnsi" w:cs="Arial"/>
          <w:sz w:val="22"/>
          <w:szCs w:val="22"/>
        </w:rPr>
      </w:pPr>
      <w:r w:rsidRPr="00AF5C22">
        <w:rPr>
          <w:rFonts w:asciiTheme="minorHAnsi" w:hAnsiTheme="minorHAnsi" w:cs="Arial"/>
          <w:sz w:val="22"/>
          <w:szCs w:val="22"/>
        </w:rPr>
        <w:t>Wykonawca ponosi pełna odpowiedzialność wypadkową oraz odpowiada za zniszczenia</w:t>
      </w:r>
      <w:r>
        <w:rPr>
          <w:rFonts w:asciiTheme="minorHAnsi" w:hAnsiTheme="minorHAnsi" w:cs="Arial"/>
          <w:sz w:val="22"/>
          <w:szCs w:val="22"/>
        </w:rPr>
        <w:t xml:space="preserve"> </w:t>
      </w:r>
      <w:r w:rsidRPr="00AF5C22">
        <w:rPr>
          <w:rFonts w:asciiTheme="minorHAnsi" w:hAnsiTheme="minorHAnsi" w:cs="Arial"/>
          <w:sz w:val="22"/>
          <w:szCs w:val="22"/>
        </w:rPr>
        <w:t>własności</w:t>
      </w:r>
      <w:r>
        <w:rPr>
          <w:rFonts w:asciiTheme="minorHAnsi" w:hAnsiTheme="minorHAnsi" w:cs="Arial"/>
          <w:sz w:val="22"/>
          <w:szCs w:val="22"/>
        </w:rPr>
        <w:t xml:space="preserve"> państwowej i</w:t>
      </w:r>
      <w:r w:rsidRPr="00AF5C22">
        <w:rPr>
          <w:rFonts w:asciiTheme="minorHAnsi" w:hAnsiTheme="minorHAnsi" w:cs="Arial"/>
          <w:sz w:val="22"/>
          <w:szCs w:val="22"/>
        </w:rPr>
        <w:t xml:space="preserve"> prywatnej </w:t>
      </w:r>
      <w:r>
        <w:rPr>
          <w:rFonts w:asciiTheme="minorHAnsi" w:hAnsiTheme="minorHAnsi" w:cs="Arial"/>
          <w:sz w:val="22"/>
          <w:szCs w:val="22"/>
        </w:rPr>
        <w:t>oraz</w:t>
      </w:r>
      <w:r w:rsidRPr="00AF5C22">
        <w:rPr>
          <w:rFonts w:asciiTheme="minorHAnsi" w:hAnsiTheme="minorHAnsi" w:cs="Arial"/>
          <w:sz w:val="22"/>
          <w:szCs w:val="22"/>
        </w:rPr>
        <w:t xml:space="preserve"> osób prawnych spowodowane swoim działaniem lub niedopatrzeniem</w:t>
      </w:r>
      <w:r>
        <w:rPr>
          <w:rFonts w:asciiTheme="minorHAnsi" w:hAnsiTheme="minorHAnsi" w:cs="Arial"/>
          <w:sz w:val="22"/>
          <w:szCs w:val="22"/>
        </w:rPr>
        <w:t xml:space="preserve"> </w:t>
      </w:r>
      <w:r w:rsidRPr="00AF5C22">
        <w:rPr>
          <w:rFonts w:asciiTheme="minorHAnsi" w:hAnsiTheme="minorHAnsi" w:cs="Arial"/>
          <w:sz w:val="22"/>
          <w:szCs w:val="22"/>
        </w:rPr>
        <w:t>związanym z realizacją niniejszego zamówienia</w:t>
      </w:r>
      <w:r>
        <w:rPr>
          <w:rFonts w:asciiTheme="minorHAnsi" w:hAnsiTheme="minorHAnsi" w:cs="Arial"/>
          <w:sz w:val="22"/>
          <w:szCs w:val="22"/>
        </w:rPr>
        <w:t>.</w:t>
      </w:r>
    </w:p>
    <w:p w14:paraId="16051E72" w14:textId="77777777" w:rsidR="00C6473E" w:rsidRDefault="00C6473E" w:rsidP="00C6473E">
      <w:pPr>
        <w:ind w:right="32" w:firstLine="426"/>
        <w:jc w:val="both"/>
        <w:rPr>
          <w:rFonts w:asciiTheme="minorHAnsi" w:hAnsiTheme="minorHAnsi" w:cs="Arial"/>
          <w:sz w:val="22"/>
          <w:szCs w:val="22"/>
        </w:rPr>
      </w:pPr>
      <w:r w:rsidRPr="005D741C">
        <w:rPr>
          <w:rFonts w:asciiTheme="minorHAnsi" w:hAnsiTheme="minorHAnsi" w:cs="Arial"/>
          <w:sz w:val="22"/>
          <w:szCs w:val="22"/>
          <w:u w:val="single"/>
        </w:rPr>
        <w:t xml:space="preserve">Koszt </w:t>
      </w:r>
      <w:r>
        <w:rPr>
          <w:rFonts w:asciiTheme="minorHAnsi" w:hAnsiTheme="minorHAnsi" w:cs="Arial"/>
          <w:sz w:val="22"/>
          <w:szCs w:val="22"/>
          <w:u w:val="single"/>
        </w:rPr>
        <w:t xml:space="preserve">wywozu i </w:t>
      </w:r>
      <w:r w:rsidRPr="005D741C">
        <w:rPr>
          <w:rFonts w:asciiTheme="minorHAnsi" w:hAnsiTheme="minorHAnsi" w:cs="Arial"/>
          <w:sz w:val="22"/>
          <w:szCs w:val="22"/>
          <w:u w:val="single"/>
        </w:rPr>
        <w:t>utylizacji odpadów budowlanych powstałych w wyniku prowadzenia robót nie podlega odrębnej zapłacie i przyjmuje się, że jest włączony w cenę umowną (ujęte w kosztach ogólnych).</w:t>
      </w:r>
      <w:r>
        <w:rPr>
          <w:rFonts w:asciiTheme="minorHAnsi" w:hAnsiTheme="minorHAnsi" w:cs="Arial"/>
          <w:sz w:val="22"/>
          <w:szCs w:val="22"/>
          <w:u w:val="single"/>
        </w:rPr>
        <w:t xml:space="preserve"> Zdemontowane elementy stalowe należy protokolarnie przekazać do SOI.</w:t>
      </w:r>
    </w:p>
    <w:p w14:paraId="541D4F86" w14:textId="77777777" w:rsidR="00C6473E" w:rsidRPr="00AF5C22"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AF5C22">
        <w:rPr>
          <w:rFonts w:eastAsia="Times New Roman" w:cs="Arial"/>
          <w:b/>
        </w:rPr>
        <w:t>Określenia podstawowe</w:t>
      </w:r>
    </w:p>
    <w:p w14:paraId="0380B561"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Stosowane określenia podstawowe są zgodne z obowiązującymi, odpowiednimi polskimi normami</w:t>
      </w:r>
      <w:r>
        <w:rPr>
          <w:rFonts w:asciiTheme="minorHAnsi" w:hAnsiTheme="minorHAnsi" w:cs="Arial"/>
          <w:sz w:val="22"/>
          <w:szCs w:val="22"/>
        </w:rPr>
        <w:t xml:space="preserve"> oraz z definicjami podanymi w </w:t>
      </w:r>
      <w:r w:rsidRPr="00864788">
        <w:rPr>
          <w:rFonts w:asciiTheme="minorHAnsi" w:hAnsiTheme="minorHAnsi" w:cs="Arial"/>
          <w:sz w:val="22"/>
          <w:szCs w:val="22"/>
        </w:rPr>
        <w:t>ST B-00.00 „Wymagania ogólne"</w:t>
      </w:r>
    </w:p>
    <w:p w14:paraId="4F312C53" w14:textId="77777777" w:rsidR="00C6473E" w:rsidRPr="00AF5C22"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AF5C22">
        <w:rPr>
          <w:rFonts w:eastAsia="Times New Roman" w:cs="Arial"/>
          <w:b/>
        </w:rPr>
        <w:t>Ogólne wymagania dotyczące robót</w:t>
      </w:r>
    </w:p>
    <w:p w14:paraId="2C7E5115"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robót podano w </w:t>
      </w:r>
      <w:r w:rsidRPr="00864788">
        <w:rPr>
          <w:rFonts w:asciiTheme="minorHAnsi" w:hAnsiTheme="minorHAnsi" w:cs="Arial"/>
          <w:sz w:val="22"/>
          <w:szCs w:val="22"/>
        </w:rPr>
        <w:t>ST B-00.00 „Wymagania ogólne"</w:t>
      </w:r>
    </w:p>
    <w:p w14:paraId="04F95FCF" w14:textId="77777777" w:rsidR="00C6473E" w:rsidRPr="00864788" w:rsidRDefault="00C6473E" w:rsidP="00C6473E">
      <w:pPr>
        <w:ind w:right="32"/>
        <w:jc w:val="both"/>
        <w:rPr>
          <w:rFonts w:asciiTheme="minorHAnsi" w:hAnsiTheme="minorHAnsi"/>
          <w:sz w:val="22"/>
          <w:szCs w:val="22"/>
        </w:rPr>
      </w:pPr>
    </w:p>
    <w:p w14:paraId="6DDD3F1F" w14:textId="77777777" w:rsidR="00C6473E" w:rsidRPr="00AF5C22" w:rsidRDefault="00C6473E" w:rsidP="00D96C9D">
      <w:pPr>
        <w:pStyle w:val="Akapitzlist"/>
        <w:keepNext/>
        <w:keepLines/>
        <w:numPr>
          <w:ilvl w:val="0"/>
          <w:numId w:val="13"/>
        </w:numPr>
        <w:tabs>
          <w:tab w:val="left" w:pos="586"/>
        </w:tabs>
        <w:spacing w:after="0"/>
        <w:ind w:left="357" w:right="34" w:hanging="357"/>
        <w:jc w:val="both"/>
        <w:outlineLvl w:val="6"/>
        <w:rPr>
          <w:rFonts w:cs="Arial"/>
          <w:b/>
        </w:rPr>
      </w:pPr>
      <w:r w:rsidRPr="00AF5C22">
        <w:rPr>
          <w:rFonts w:cs="Arial"/>
          <w:b/>
        </w:rPr>
        <w:t>MATERIAŁY</w:t>
      </w:r>
    </w:p>
    <w:p w14:paraId="5BCB6792" w14:textId="77777777" w:rsidR="00C6473E" w:rsidRPr="00AF5C22" w:rsidRDefault="00C6473E" w:rsidP="00D96C9D">
      <w:pPr>
        <w:pStyle w:val="Akapitzlist"/>
        <w:numPr>
          <w:ilvl w:val="1"/>
          <w:numId w:val="14"/>
        </w:numPr>
        <w:tabs>
          <w:tab w:val="left" w:pos="426"/>
        </w:tabs>
        <w:spacing w:after="0" w:line="240" w:lineRule="auto"/>
        <w:ind w:left="426" w:right="32" w:hanging="426"/>
        <w:jc w:val="both"/>
        <w:rPr>
          <w:rFonts w:eastAsia="Times New Roman" w:cs="Arial"/>
          <w:b/>
        </w:rPr>
      </w:pPr>
      <w:r w:rsidRPr="00AF5C22">
        <w:rPr>
          <w:rFonts w:eastAsia="Times New Roman" w:cs="Arial"/>
          <w:b/>
        </w:rPr>
        <w:t>Ogólne wymagania dotyczące materiałów</w:t>
      </w:r>
    </w:p>
    <w:p w14:paraId="255127AE" w14:textId="77777777" w:rsidR="00C6473E" w:rsidRPr="00864788" w:rsidRDefault="00C6473E" w:rsidP="00C6473E">
      <w:pPr>
        <w:ind w:right="32" w:firstLine="426"/>
        <w:jc w:val="both"/>
        <w:rPr>
          <w:rFonts w:asciiTheme="minorHAnsi" w:hAnsiTheme="minorHAnsi"/>
          <w:sz w:val="22"/>
          <w:szCs w:val="22"/>
        </w:rPr>
      </w:pPr>
      <w:r w:rsidRPr="00864788">
        <w:rPr>
          <w:rFonts w:asciiTheme="minorHAnsi" w:hAnsiTheme="minorHAnsi" w:cs="Arial"/>
          <w:sz w:val="22"/>
          <w:szCs w:val="22"/>
        </w:rPr>
        <w:t>Ogólne wymagania dotyczące materiałów, ich pozyskiwania i składowania, podano w ST B-00.00 „Wymagania ogólne"</w:t>
      </w:r>
    </w:p>
    <w:p w14:paraId="356BF74F"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Nie przewiduje się odzysku materiałów.</w:t>
      </w:r>
    </w:p>
    <w:p w14:paraId="09FB54EA" w14:textId="77777777" w:rsidR="00C6473E" w:rsidRDefault="00C6473E" w:rsidP="00C6473E">
      <w:pPr>
        <w:ind w:right="32"/>
        <w:jc w:val="both"/>
        <w:rPr>
          <w:rFonts w:asciiTheme="minorHAnsi" w:hAnsiTheme="minorHAnsi"/>
          <w:sz w:val="22"/>
          <w:szCs w:val="22"/>
        </w:rPr>
      </w:pPr>
    </w:p>
    <w:p w14:paraId="188B0E4B" w14:textId="77777777" w:rsidR="003E7E67" w:rsidRDefault="003E7E67" w:rsidP="00C6473E">
      <w:pPr>
        <w:ind w:right="32"/>
        <w:jc w:val="both"/>
        <w:rPr>
          <w:rFonts w:asciiTheme="minorHAnsi" w:hAnsiTheme="minorHAnsi"/>
          <w:sz w:val="22"/>
          <w:szCs w:val="22"/>
        </w:rPr>
      </w:pPr>
    </w:p>
    <w:p w14:paraId="29B00D51" w14:textId="77777777" w:rsidR="003E7E67" w:rsidRDefault="003E7E67" w:rsidP="00C6473E">
      <w:pPr>
        <w:ind w:right="32"/>
        <w:jc w:val="both"/>
        <w:rPr>
          <w:rFonts w:asciiTheme="minorHAnsi" w:hAnsiTheme="minorHAnsi"/>
          <w:sz w:val="22"/>
          <w:szCs w:val="22"/>
        </w:rPr>
      </w:pPr>
    </w:p>
    <w:p w14:paraId="61FBAD7F" w14:textId="77777777" w:rsidR="003E7E67" w:rsidRDefault="003E7E67" w:rsidP="00C6473E">
      <w:pPr>
        <w:ind w:right="32"/>
        <w:jc w:val="both"/>
        <w:rPr>
          <w:rFonts w:asciiTheme="minorHAnsi" w:hAnsiTheme="minorHAnsi"/>
          <w:sz w:val="22"/>
          <w:szCs w:val="22"/>
        </w:rPr>
      </w:pPr>
    </w:p>
    <w:p w14:paraId="0F3BCF82" w14:textId="77777777" w:rsidR="003E7E67" w:rsidRPr="00864788" w:rsidRDefault="003E7E67" w:rsidP="00C6473E">
      <w:pPr>
        <w:ind w:right="32"/>
        <w:jc w:val="both"/>
        <w:rPr>
          <w:rFonts w:asciiTheme="minorHAnsi" w:hAnsiTheme="minorHAnsi"/>
          <w:sz w:val="22"/>
          <w:szCs w:val="22"/>
        </w:rPr>
      </w:pPr>
    </w:p>
    <w:p w14:paraId="09F545DD"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lastRenderedPageBreak/>
        <w:t>SPRZĘT</w:t>
      </w:r>
    </w:p>
    <w:p w14:paraId="2185F33F" w14:textId="77777777" w:rsidR="00C6473E" w:rsidRPr="00AF5C22" w:rsidRDefault="00C6473E" w:rsidP="00D96C9D">
      <w:pPr>
        <w:pStyle w:val="Akapitzlist"/>
        <w:numPr>
          <w:ilvl w:val="1"/>
          <w:numId w:val="15"/>
        </w:numPr>
        <w:tabs>
          <w:tab w:val="left" w:pos="759"/>
        </w:tabs>
        <w:spacing w:after="0" w:line="240" w:lineRule="auto"/>
        <w:ind w:left="426" w:right="32" w:hanging="426"/>
        <w:jc w:val="both"/>
        <w:rPr>
          <w:rFonts w:eastAsia="Times New Roman" w:cs="Arial"/>
          <w:b/>
        </w:rPr>
      </w:pPr>
      <w:r w:rsidRPr="00AF5C22">
        <w:rPr>
          <w:rFonts w:eastAsia="Times New Roman" w:cs="Arial"/>
          <w:b/>
        </w:rPr>
        <w:t>Ogólne wymagania dotyczące sprzętu</w:t>
      </w:r>
    </w:p>
    <w:p w14:paraId="2AD18810"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wymaga</w:t>
      </w:r>
      <w:r>
        <w:rPr>
          <w:rFonts w:asciiTheme="minorHAnsi" w:hAnsiTheme="minorHAnsi" w:cs="Arial"/>
          <w:sz w:val="22"/>
          <w:szCs w:val="22"/>
        </w:rPr>
        <w:t xml:space="preserve">nia dotyczące sprzętu podano w </w:t>
      </w:r>
      <w:r w:rsidRPr="00864788">
        <w:rPr>
          <w:rFonts w:asciiTheme="minorHAnsi" w:hAnsiTheme="minorHAnsi" w:cs="Arial"/>
          <w:sz w:val="22"/>
          <w:szCs w:val="22"/>
        </w:rPr>
        <w:t>ST B-00.00 „Wym</w:t>
      </w:r>
      <w:r>
        <w:rPr>
          <w:rFonts w:asciiTheme="minorHAnsi" w:hAnsiTheme="minorHAnsi" w:cs="Arial"/>
          <w:sz w:val="22"/>
          <w:szCs w:val="22"/>
        </w:rPr>
        <w:t>agania ogólne"</w:t>
      </w:r>
      <w:r w:rsidRPr="00864788">
        <w:rPr>
          <w:rFonts w:asciiTheme="minorHAnsi" w:hAnsiTheme="minorHAnsi" w:cs="Arial"/>
          <w:sz w:val="22"/>
          <w:szCs w:val="22"/>
        </w:rPr>
        <w:t>.</w:t>
      </w:r>
    </w:p>
    <w:p w14:paraId="7740EE04" w14:textId="77777777" w:rsidR="00C6473E" w:rsidRPr="00AF5C22" w:rsidRDefault="00C6473E" w:rsidP="00D96C9D">
      <w:pPr>
        <w:pStyle w:val="Akapitzlist"/>
        <w:numPr>
          <w:ilvl w:val="1"/>
          <w:numId w:val="15"/>
        </w:numPr>
        <w:tabs>
          <w:tab w:val="left" w:pos="759"/>
        </w:tabs>
        <w:spacing w:after="0" w:line="240" w:lineRule="auto"/>
        <w:ind w:left="426" w:right="32" w:hanging="426"/>
        <w:jc w:val="both"/>
        <w:rPr>
          <w:rFonts w:eastAsia="Times New Roman" w:cs="Arial"/>
          <w:b/>
        </w:rPr>
      </w:pPr>
      <w:r w:rsidRPr="00AF5C22">
        <w:rPr>
          <w:rFonts w:eastAsia="Times New Roman" w:cs="Arial"/>
          <w:b/>
        </w:rPr>
        <w:t>Sprzęt do rozbiórki</w:t>
      </w:r>
    </w:p>
    <w:p w14:paraId="10F7FA14" w14:textId="77777777" w:rsidR="00C6473E" w:rsidRDefault="00C6473E" w:rsidP="00C6473E">
      <w:pPr>
        <w:ind w:right="32" w:firstLine="426"/>
        <w:jc w:val="both"/>
        <w:rPr>
          <w:rFonts w:asciiTheme="minorHAnsi" w:hAnsiTheme="minorHAnsi" w:cs="Arial"/>
          <w:sz w:val="22"/>
          <w:szCs w:val="22"/>
        </w:rPr>
      </w:pPr>
      <w:r w:rsidRPr="00AF5C22">
        <w:rPr>
          <w:rFonts w:asciiTheme="minorHAnsi" w:hAnsiTheme="minorHAnsi" w:cs="Arial"/>
          <w:sz w:val="22"/>
          <w:szCs w:val="22"/>
        </w:rPr>
        <w:t>Wykonawca powinien dysponować niezbędnym sprzętem do wykonania robót określonych w</w:t>
      </w:r>
      <w:r>
        <w:rPr>
          <w:rFonts w:asciiTheme="minorHAnsi" w:hAnsiTheme="minorHAnsi" w:cs="Arial"/>
          <w:sz w:val="22"/>
          <w:szCs w:val="22"/>
        </w:rPr>
        <w:t xml:space="preserve"> SST - 01</w:t>
      </w:r>
      <w:r w:rsidRPr="00AF5C22">
        <w:rPr>
          <w:rFonts w:asciiTheme="minorHAnsi" w:hAnsiTheme="minorHAnsi" w:cs="Arial"/>
          <w:sz w:val="22"/>
          <w:szCs w:val="22"/>
        </w:rPr>
        <w:t>.00 oraz sprzętem technicznym i narzędziami potrzebnymi do wykonania</w:t>
      </w:r>
      <w:r>
        <w:rPr>
          <w:rFonts w:asciiTheme="minorHAnsi" w:hAnsiTheme="minorHAnsi" w:cs="Arial"/>
          <w:sz w:val="22"/>
          <w:szCs w:val="22"/>
        </w:rPr>
        <w:t xml:space="preserve"> </w:t>
      </w:r>
      <w:r w:rsidRPr="00AF5C22">
        <w:rPr>
          <w:rFonts w:asciiTheme="minorHAnsi" w:hAnsiTheme="minorHAnsi" w:cs="Arial"/>
          <w:sz w:val="22"/>
          <w:szCs w:val="22"/>
        </w:rPr>
        <w:t>robót rozbiórkowych.</w:t>
      </w:r>
      <w:r>
        <w:rPr>
          <w:rFonts w:asciiTheme="minorHAnsi" w:hAnsiTheme="minorHAnsi" w:cs="Arial"/>
          <w:sz w:val="22"/>
          <w:szCs w:val="22"/>
        </w:rPr>
        <w:t xml:space="preserve"> </w:t>
      </w:r>
      <w:r w:rsidRPr="00AF5C22">
        <w:rPr>
          <w:rFonts w:asciiTheme="minorHAnsi" w:hAnsiTheme="minorHAnsi" w:cs="Arial"/>
          <w:sz w:val="22"/>
          <w:szCs w:val="22"/>
        </w:rPr>
        <w:t xml:space="preserve">Zastosowane rodzaje sprzętu </w:t>
      </w:r>
      <w:r>
        <w:rPr>
          <w:rFonts w:asciiTheme="minorHAnsi" w:hAnsiTheme="minorHAnsi" w:cs="Arial"/>
          <w:sz w:val="22"/>
          <w:szCs w:val="22"/>
        </w:rPr>
        <w:t>u</w:t>
      </w:r>
      <w:r w:rsidRPr="00AF5C22">
        <w:rPr>
          <w:rFonts w:asciiTheme="minorHAnsi" w:hAnsiTheme="minorHAnsi" w:cs="Arial"/>
          <w:sz w:val="22"/>
          <w:szCs w:val="22"/>
        </w:rPr>
        <w:t>żywanego do robót rozbiórkowych powinny odpowiadać</w:t>
      </w:r>
      <w:r>
        <w:rPr>
          <w:rFonts w:asciiTheme="minorHAnsi" w:hAnsiTheme="minorHAnsi" w:cs="Arial"/>
          <w:sz w:val="22"/>
          <w:szCs w:val="22"/>
        </w:rPr>
        <w:t xml:space="preserve"> </w:t>
      </w:r>
      <w:r w:rsidRPr="00AF5C22">
        <w:rPr>
          <w:rFonts w:asciiTheme="minorHAnsi" w:hAnsiTheme="minorHAnsi" w:cs="Arial"/>
          <w:sz w:val="22"/>
          <w:szCs w:val="22"/>
        </w:rPr>
        <w:t>wymaganiom zastosowanej technologii oraz warunkom przepisów BHP obowiązującymi w</w:t>
      </w:r>
      <w:r>
        <w:rPr>
          <w:rFonts w:asciiTheme="minorHAnsi" w:hAnsiTheme="minorHAnsi" w:cs="Arial"/>
          <w:sz w:val="22"/>
          <w:szCs w:val="22"/>
        </w:rPr>
        <w:t xml:space="preserve"> </w:t>
      </w:r>
      <w:r w:rsidRPr="00AF5C22">
        <w:rPr>
          <w:rFonts w:asciiTheme="minorHAnsi" w:hAnsiTheme="minorHAnsi" w:cs="Arial"/>
          <w:sz w:val="22"/>
          <w:szCs w:val="22"/>
        </w:rPr>
        <w:t>konkretnej dziedzinie ich stosowania, po uzgodnieniu z inspektorem nadzoru.</w:t>
      </w:r>
      <w:r>
        <w:rPr>
          <w:rFonts w:asciiTheme="minorHAnsi" w:hAnsiTheme="minorHAnsi" w:cs="Arial"/>
          <w:sz w:val="22"/>
          <w:szCs w:val="22"/>
        </w:rPr>
        <w:t xml:space="preserve"> </w:t>
      </w:r>
    </w:p>
    <w:p w14:paraId="14419707" w14:textId="77777777" w:rsidR="00C6473E" w:rsidRPr="00AF5C22" w:rsidRDefault="00C6473E" w:rsidP="00C6473E">
      <w:pPr>
        <w:ind w:right="32" w:firstLine="708"/>
        <w:jc w:val="both"/>
        <w:rPr>
          <w:rFonts w:asciiTheme="minorHAnsi" w:hAnsiTheme="minorHAnsi" w:cs="Arial"/>
          <w:sz w:val="22"/>
          <w:szCs w:val="22"/>
        </w:rPr>
      </w:pPr>
      <w:r w:rsidRPr="00AF5C22">
        <w:rPr>
          <w:rFonts w:asciiTheme="minorHAnsi" w:hAnsiTheme="minorHAnsi" w:cs="Arial"/>
          <w:sz w:val="22"/>
          <w:szCs w:val="22"/>
        </w:rPr>
        <w:t>Jakikolwiek sprzęt, maszyny budowlane lub narzędzia nie gwarantujące zachowania</w:t>
      </w:r>
      <w:r>
        <w:rPr>
          <w:rFonts w:asciiTheme="minorHAnsi" w:hAnsiTheme="minorHAnsi" w:cs="Arial"/>
          <w:sz w:val="22"/>
          <w:szCs w:val="22"/>
        </w:rPr>
        <w:t xml:space="preserve"> </w:t>
      </w:r>
      <w:r w:rsidRPr="00AF5C22">
        <w:rPr>
          <w:rFonts w:asciiTheme="minorHAnsi" w:hAnsiTheme="minorHAnsi" w:cs="Arial"/>
          <w:sz w:val="22"/>
          <w:szCs w:val="22"/>
        </w:rPr>
        <w:t>wymagań jakościowych i przepisów BIOZ zostaną</w:t>
      </w:r>
      <w:r>
        <w:rPr>
          <w:rFonts w:asciiTheme="minorHAnsi" w:hAnsiTheme="minorHAnsi" w:cs="Arial"/>
          <w:sz w:val="22"/>
          <w:szCs w:val="22"/>
        </w:rPr>
        <w:t xml:space="preserve"> przez Inspektora N</w:t>
      </w:r>
      <w:r w:rsidRPr="00AF5C22">
        <w:rPr>
          <w:rFonts w:asciiTheme="minorHAnsi" w:hAnsiTheme="minorHAnsi" w:cs="Arial"/>
          <w:sz w:val="22"/>
          <w:szCs w:val="22"/>
        </w:rPr>
        <w:t>adzoru</w:t>
      </w:r>
      <w:r>
        <w:rPr>
          <w:rFonts w:asciiTheme="minorHAnsi" w:hAnsiTheme="minorHAnsi" w:cs="Arial"/>
          <w:sz w:val="22"/>
          <w:szCs w:val="22"/>
        </w:rPr>
        <w:t xml:space="preserve"> </w:t>
      </w:r>
      <w:r w:rsidRPr="00AF5C22">
        <w:rPr>
          <w:rFonts w:asciiTheme="minorHAnsi" w:hAnsiTheme="minorHAnsi" w:cs="Arial"/>
          <w:sz w:val="22"/>
          <w:szCs w:val="22"/>
        </w:rPr>
        <w:t>zdyskwalifikowane i niedopuszczone do robót.</w:t>
      </w:r>
    </w:p>
    <w:p w14:paraId="334B9F24"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Do wykonania robót rozbiórkowych Wykonawca użyje przykładowego sprzętu jak poniżej , lub inny zaakcep</w:t>
      </w:r>
      <w:r>
        <w:rPr>
          <w:rFonts w:asciiTheme="minorHAnsi" w:hAnsiTheme="minorHAnsi" w:cs="Arial"/>
          <w:sz w:val="22"/>
          <w:szCs w:val="22"/>
        </w:rPr>
        <w:t>towany przez Zamawiającego</w:t>
      </w:r>
      <w:r w:rsidRPr="00864788">
        <w:rPr>
          <w:rFonts w:asciiTheme="minorHAnsi" w:hAnsiTheme="minorHAnsi" w:cs="Arial"/>
          <w:sz w:val="22"/>
          <w:szCs w:val="22"/>
        </w:rPr>
        <w:t>:</w:t>
      </w:r>
    </w:p>
    <w:p w14:paraId="7724F95F"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Pr>
          <w:rFonts w:eastAsia="Times New Roman" w:cs="Arial"/>
        </w:rPr>
        <w:t>młoty wyburzeniowe</w:t>
      </w:r>
    </w:p>
    <w:p w14:paraId="607FB4C9" w14:textId="77777777" w:rsidR="00C6473E" w:rsidRPr="00AF5C22" w:rsidRDefault="00C6473E" w:rsidP="00C6473E">
      <w:pPr>
        <w:pStyle w:val="Akapitzlist"/>
        <w:numPr>
          <w:ilvl w:val="0"/>
          <w:numId w:val="4"/>
        </w:numPr>
        <w:spacing w:after="0" w:line="240" w:lineRule="auto"/>
        <w:ind w:left="851" w:right="32" w:hanging="425"/>
        <w:jc w:val="both"/>
        <w:rPr>
          <w:rFonts w:eastAsia="Times New Roman" w:cs="Arial"/>
        </w:rPr>
      </w:pPr>
      <w:r w:rsidRPr="00AF5C22">
        <w:rPr>
          <w:rFonts w:eastAsia="Times New Roman" w:cs="Arial"/>
        </w:rPr>
        <w:t>przecinarkami kątowymi do metalu,</w:t>
      </w:r>
    </w:p>
    <w:p w14:paraId="1E4765DA"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wyciąg</w:t>
      </w:r>
      <w:r>
        <w:rPr>
          <w:rFonts w:eastAsia="Times New Roman" w:cs="Arial"/>
        </w:rPr>
        <w:t>,</w:t>
      </w:r>
    </w:p>
    <w:p w14:paraId="341B2613"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Pr>
          <w:rFonts w:eastAsia="Times New Roman" w:cs="Arial"/>
        </w:rPr>
        <w:t>rusztowania</w:t>
      </w:r>
    </w:p>
    <w:p w14:paraId="1090847E"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leje budowlane zsypowe</w:t>
      </w:r>
    </w:p>
    <w:p w14:paraId="1337843B"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Pr>
          <w:rFonts w:eastAsia="Times New Roman" w:cs="Arial"/>
        </w:rPr>
        <w:t>inne niezbędne do wykonania</w:t>
      </w:r>
    </w:p>
    <w:p w14:paraId="53D89696" w14:textId="77777777" w:rsidR="00C6473E" w:rsidRDefault="00C6473E" w:rsidP="00C6473E">
      <w:pPr>
        <w:keepNext/>
        <w:keepLines/>
        <w:tabs>
          <w:tab w:val="left" w:pos="586"/>
        </w:tabs>
        <w:ind w:right="32"/>
        <w:jc w:val="both"/>
        <w:outlineLvl w:val="6"/>
        <w:rPr>
          <w:rFonts w:asciiTheme="minorHAnsi" w:hAnsiTheme="minorHAnsi" w:cs="Arial"/>
          <w:b/>
          <w:bCs/>
          <w:sz w:val="22"/>
          <w:szCs w:val="22"/>
        </w:rPr>
      </w:pPr>
    </w:p>
    <w:p w14:paraId="3715D973"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t>TRANSPORT</w:t>
      </w:r>
    </w:p>
    <w:p w14:paraId="5C43EC43" w14:textId="77777777" w:rsidR="00C6473E" w:rsidRPr="00573F3A" w:rsidRDefault="00C6473E" w:rsidP="00D96C9D">
      <w:pPr>
        <w:pStyle w:val="Akapitzlist"/>
        <w:numPr>
          <w:ilvl w:val="1"/>
          <w:numId w:val="16"/>
        </w:numPr>
        <w:tabs>
          <w:tab w:val="left" w:pos="764"/>
        </w:tabs>
        <w:spacing w:after="0" w:line="240" w:lineRule="auto"/>
        <w:ind w:left="426" w:right="32" w:hanging="426"/>
        <w:jc w:val="both"/>
        <w:rPr>
          <w:rFonts w:eastAsia="Times New Roman" w:cs="Arial"/>
          <w:b/>
        </w:rPr>
      </w:pPr>
      <w:r w:rsidRPr="00573F3A">
        <w:rPr>
          <w:rFonts w:eastAsia="Times New Roman" w:cs="Arial"/>
          <w:b/>
        </w:rPr>
        <w:t>Ogólne wymagania dotyczące transportu</w:t>
      </w:r>
    </w:p>
    <w:p w14:paraId="34CBBE3A"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transportu podano w ST B-0</w:t>
      </w:r>
      <w:r w:rsidRPr="00864788">
        <w:rPr>
          <w:rFonts w:asciiTheme="minorHAnsi" w:hAnsiTheme="minorHAnsi" w:cs="Arial"/>
          <w:sz w:val="22"/>
          <w:szCs w:val="22"/>
        </w:rPr>
        <w:t>0.00 „Wymagania ogólne"</w:t>
      </w:r>
    </w:p>
    <w:p w14:paraId="43952526" w14:textId="77777777" w:rsidR="00C6473E" w:rsidRPr="00573F3A" w:rsidRDefault="00C6473E" w:rsidP="00D96C9D">
      <w:pPr>
        <w:pStyle w:val="Akapitzlist"/>
        <w:numPr>
          <w:ilvl w:val="1"/>
          <w:numId w:val="16"/>
        </w:numPr>
        <w:tabs>
          <w:tab w:val="left" w:pos="764"/>
        </w:tabs>
        <w:spacing w:after="0" w:line="240" w:lineRule="auto"/>
        <w:ind w:left="426" w:right="32" w:hanging="426"/>
        <w:jc w:val="both"/>
        <w:rPr>
          <w:rFonts w:eastAsia="Times New Roman" w:cs="Arial"/>
          <w:b/>
        </w:rPr>
      </w:pPr>
      <w:r w:rsidRPr="00573F3A">
        <w:rPr>
          <w:rFonts w:eastAsia="Times New Roman" w:cs="Arial"/>
          <w:b/>
        </w:rPr>
        <w:t>Transport materiałów z rozbiórki</w:t>
      </w:r>
    </w:p>
    <w:p w14:paraId="4BBEEDCF"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Materiał z rozbiórki można przewozić dowolnym dopuszczonym</w:t>
      </w:r>
      <w:r>
        <w:rPr>
          <w:rFonts w:asciiTheme="minorHAnsi" w:hAnsiTheme="minorHAnsi" w:cs="Arial"/>
          <w:sz w:val="22"/>
          <w:szCs w:val="22"/>
        </w:rPr>
        <w:t xml:space="preserve"> przepisami środkiem transportu</w:t>
      </w:r>
      <w:r w:rsidRPr="00864788">
        <w:rPr>
          <w:rFonts w:asciiTheme="minorHAnsi" w:hAnsiTheme="minorHAnsi" w:cs="Arial"/>
          <w:sz w:val="22"/>
          <w:szCs w:val="22"/>
        </w:rPr>
        <w:t>. Zamawiający nie wyznacza ani miejsca ani odległości wywozu , którą Wykonawca określa indywidualnie określając cenę wywozu za m3 obejmującą wszelkie koszty z tym związane (również koszty składowania czy utylizacji jeżeli w</w:t>
      </w:r>
      <w:r>
        <w:rPr>
          <w:rFonts w:asciiTheme="minorHAnsi" w:hAnsiTheme="minorHAnsi" w:cs="Arial"/>
          <w:sz w:val="22"/>
          <w:szCs w:val="22"/>
        </w:rPr>
        <w:t xml:space="preserve"> przedmiarze nie podano inaczej</w:t>
      </w:r>
      <w:r w:rsidRPr="00864788">
        <w:rPr>
          <w:rFonts w:asciiTheme="minorHAnsi" w:hAnsiTheme="minorHAnsi" w:cs="Arial"/>
          <w:sz w:val="22"/>
          <w:szCs w:val="22"/>
        </w:rPr>
        <w:t>)</w:t>
      </w:r>
    </w:p>
    <w:p w14:paraId="76B5F137" w14:textId="77777777" w:rsidR="00C6473E" w:rsidRPr="00864788" w:rsidRDefault="00C6473E" w:rsidP="00C6473E">
      <w:pPr>
        <w:ind w:right="32" w:firstLine="426"/>
        <w:jc w:val="both"/>
        <w:rPr>
          <w:rFonts w:asciiTheme="minorHAnsi" w:hAnsiTheme="minorHAnsi"/>
          <w:sz w:val="22"/>
          <w:szCs w:val="22"/>
        </w:rPr>
      </w:pPr>
    </w:p>
    <w:p w14:paraId="3CF3D513"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t>WYKONANIE ROBÓT</w:t>
      </w:r>
    </w:p>
    <w:p w14:paraId="71420ABF"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b/>
        </w:rPr>
      </w:pPr>
      <w:r w:rsidRPr="00DC3BDD">
        <w:rPr>
          <w:rFonts w:cs="Arial"/>
          <w:b/>
        </w:rPr>
        <w:t>Ogólne zasady wykonania robót</w:t>
      </w:r>
    </w:p>
    <w:p w14:paraId="0DA34138"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z</w:t>
      </w:r>
      <w:r>
        <w:rPr>
          <w:rFonts w:asciiTheme="minorHAnsi" w:hAnsiTheme="minorHAnsi" w:cs="Arial"/>
          <w:sz w:val="22"/>
          <w:szCs w:val="22"/>
        </w:rPr>
        <w:t>asady wykonania robót podano w ST B-</w:t>
      </w:r>
      <w:r w:rsidRPr="00864788">
        <w:rPr>
          <w:rFonts w:asciiTheme="minorHAnsi" w:hAnsiTheme="minorHAnsi" w:cs="Arial"/>
          <w:sz w:val="22"/>
          <w:szCs w:val="22"/>
        </w:rPr>
        <w:t>00.00 „Wymagania ogólne"</w:t>
      </w:r>
    </w:p>
    <w:p w14:paraId="4DBE35B8"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b/>
        </w:rPr>
      </w:pPr>
      <w:r w:rsidRPr="00DC3BDD">
        <w:rPr>
          <w:rFonts w:cs="Arial"/>
          <w:b/>
        </w:rPr>
        <w:t>Wykonanie robót rozbiórkowych</w:t>
      </w:r>
    </w:p>
    <w:p w14:paraId="151FBE52"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Roboty rozbiórkowe można wykonywać mechanicznie lub ręcznie</w:t>
      </w:r>
      <w:r>
        <w:rPr>
          <w:rFonts w:eastAsia="Times New Roman" w:cs="Arial"/>
        </w:rPr>
        <w:t>,</w:t>
      </w:r>
    </w:p>
    <w:p w14:paraId="7DD50788"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Wszystkie elementy możliwe do powtórnego wykorzystania powinny być usuwane bez powodowania zbędnych uszkodzeń. O ile uzyskane elementy nie stają się własnością Wykonawcy, powinien on przewieźć je na miejsce określone w SST lub wskazane przez Inspektora</w:t>
      </w:r>
      <w:r>
        <w:rPr>
          <w:rFonts w:eastAsia="Times New Roman" w:cs="Arial"/>
        </w:rPr>
        <w:t>,</w:t>
      </w:r>
    </w:p>
    <w:p w14:paraId="708EF200"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W koszcie pozycji rozbieranego elementu wchodzi wyniesienie go poza budynek i złożenie we wskazanym miejscu</w:t>
      </w:r>
    </w:p>
    <w:p w14:paraId="36E6E51C"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Elementy i materiały, które zgodnie z SST stają się własnością Wykonawcy, powinny być usunięte z terenu budowy.</w:t>
      </w:r>
    </w:p>
    <w:p w14:paraId="52F0276E" w14:textId="77777777" w:rsidR="00C6473E" w:rsidRPr="00864788" w:rsidRDefault="00C6473E" w:rsidP="00C6473E">
      <w:pPr>
        <w:pStyle w:val="Akapitzlist"/>
        <w:tabs>
          <w:tab w:val="left" w:pos="851"/>
        </w:tabs>
        <w:ind w:left="851" w:right="32"/>
        <w:jc w:val="both"/>
        <w:rPr>
          <w:rFonts w:eastAsia="Times New Roman" w:cs="Arial"/>
        </w:rPr>
      </w:pPr>
    </w:p>
    <w:p w14:paraId="62259301" w14:textId="77777777" w:rsidR="00C6473E" w:rsidRPr="00864788" w:rsidRDefault="00C6473E" w:rsidP="00D96C9D">
      <w:pPr>
        <w:pStyle w:val="Akapitzlist"/>
        <w:keepNext/>
        <w:keepLines/>
        <w:numPr>
          <w:ilvl w:val="0"/>
          <w:numId w:val="13"/>
        </w:numPr>
        <w:tabs>
          <w:tab w:val="left" w:pos="586"/>
        </w:tabs>
        <w:ind w:right="32"/>
        <w:jc w:val="both"/>
        <w:outlineLvl w:val="6"/>
        <w:rPr>
          <w:rFonts w:cs="Arial"/>
          <w:b/>
          <w:bCs/>
        </w:rPr>
      </w:pPr>
      <w:r w:rsidRPr="00864788">
        <w:rPr>
          <w:rFonts w:cs="Arial"/>
          <w:b/>
          <w:bCs/>
        </w:rPr>
        <w:t>KONTROLA JAKOŚCI ROBÓT</w:t>
      </w:r>
    </w:p>
    <w:p w14:paraId="56858AB8"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rFonts w:eastAsia="Times New Roman" w:cs="Arial"/>
          <w:b/>
        </w:rPr>
      </w:pPr>
      <w:r w:rsidRPr="00DC3BDD">
        <w:rPr>
          <w:rFonts w:eastAsia="Times New Roman" w:cs="Arial"/>
          <w:b/>
        </w:rPr>
        <w:t>Ogólne zasady kontroli jakości robót</w:t>
      </w:r>
    </w:p>
    <w:p w14:paraId="5C278A43"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zasady k</w:t>
      </w:r>
      <w:r>
        <w:rPr>
          <w:rFonts w:asciiTheme="minorHAnsi" w:hAnsiTheme="minorHAnsi" w:cs="Arial"/>
          <w:sz w:val="22"/>
          <w:szCs w:val="22"/>
        </w:rPr>
        <w:t xml:space="preserve">ontroli jakości robót podano w </w:t>
      </w:r>
      <w:r w:rsidRPr="00864788">
        <w:rPr>
          <w:rFonts w:asciiTheme="minorHAnsi" w:hAnsiTheme="minorHAnsi" w:cs="Arial"/>
          <w:sz w:val="22"/>
          <w:szCs w:val="22"/>
        </w:rPr>
        <w:t>ST B-00.00 „Wymagania ogólne"</w:t>
      </w:r>
    </w:p>
    <w:p w14:paraId="5A915FBA"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rFonts w:eastAsia="Times New Roman" w:cs="Arial"/>
          <w:b/>
        </w:rPr>
      </w:pPr>
      <w:r w:rsidRPr="00DC3BDD">
        <w:rPr>
          <w:rFonts w:eastAsia="Times New Roman" w:cs="Arial"/>
          <w:b/>
        </w:rPr>
        <w:t>Kontrola jakości robót rozbiórkowych</w:t>
      </w:r>
    </w:p>
    <w:p w14:paraId="16124135"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Kontrola jakości robót polega na wizualnej ocenie kompletności</w:t>
      </w:r>
      <w:r>
        <w:rPr>
          <w:rFonts w:asciiTheme="minorHAnsi" w:hAnsiTheme="minorHAnsi" w:cs="Arial"/>
          <w:sz w:val="22"/>
          <w:szCs w:val="22"/>
        </w:rPr>
        <w:t xml:space="preserve"> wykonanych robót rozbiórkowych</w:t>
      </w:r>
      <w:r w:rsidRPr="00864788">
        <w:rPr>
          <w:rFonts w:asciiTheme="minorHAnsi" w:hAnsiTheme="minorHAnsi" w:cs="Arial"/>
          <w:sz w:val="22"/>
          <w:szCs w:val="22"/>
        </w:rPr>
        <w:t>.</w:t>
      </w:r>
    </w:p>
    <w:p w14:paraId="555C518A" w14:textId="77777777" w:rsidR="00C6473E" w:rsidRPr="00864788" w:rsidRDefault="00C6473E" w:rsidP="00C6473E">
      <w:pPr>
        <w:ind w:right="32"/>
        <w:jc w:val="both"/>
        <w:rPr>
          <w:rFonts w:asciiTheme="minorHAnsi" w:hAnsiTheme="minorHAnsi"/>
          <w:sz w:val="22"/>
          <w:szCs w:val="22"/>
        </w:rPr>
      </w:pPr>
    </w:p>
    <w:p w14:paraId="51B0F951" w14:textId="77777777" w:rsidR="00C6473E" w:rsidRPr="00864788" w:rsidRDefault="00C6473E" w:rsidP="00D96C9D">
      <w:pPr>
        <w:pStyle w:val="Akapitzlist"/>
        <w:keepNext/>
        <w:keepLines/>
        <w:numPr>
          <w:ilvl w:val="0"/>
          <w:numId w:val="13"/>
        </w:numPr>
        <w:tabs>
          <w:tab w:val="left" w:pos="586"/>
        </w:tabs>
        <w:ind w:right="32"/>
        <w:jc w:val="both"/>
        <w:outlineLvl w:val="6"/>
        <w:rPr>
          <w:rFonts w:cs="Arial"/>
          <w:b/>
          <w:bCs/>
        </w:rPr>
      </w:pPr>
      <w:r w:rsidRPr="00864788">
        <w:rPr>
          <w:rFonts w:cs="Arial"/>
          <w:b/>
          <w:bCs/>
        </w:rPr>
        <w:lastRenderedPageBreak/>
        <w:t>OBMIAR ROBÓT</w:t>
      </w:r>
    </w:p>
    <w:p w14:paraId="0D597EA2" w14:textId="77777777" w:rsidR="00C6473E" w:rsidRPr="00DC3BDD" w:rsidRDefault="00C6473E"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Ogólne zasady obmiaru robót</w:t>
      </w:r>
    </w:p>
    <w:p w14:paraId="3D5BB709"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obmiaru robót podano w </w:t>
      </w:r>
      <w:r w:rsidRPr="00864788">
        <w:rPr>
          <w:rFonts w:asciiTheme="minorHAnsi" w:hAnsiTheme="minorHAnsi" w:cs="Arial"/>
          <w:sz w:val="22"/>
          <w:szCs w:val="22"/>
        </w:rPr>
        <w:t>ST B-00.00 „Wymagania ogólne"</w:t>
      </w:r>
    </w:p>
    <w:p w14:paraId="137EC41A" w14:textId="77777777" w:rsidR="00C6473E" w:rsidRPr="00DC3BDD" w:rsidRDefault="00C6473E"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Jednostka obmiarowa</w:t>
      </w:r>
    </w:p>
    <w:p w14:paraId="0135E49A" w14:textId="77777777" w:rsidR="00C6473E" w:rsidRPr="00864788" w:rsidRDefault="00C6473E" w:rsidP="00C6473E">
      <w:pPr>
        <w:ind w:right="32"/>
        <w:jc w:val="both"/>
        <w:rPr>
          <w:rFonts w:asciiTheme="minorHAnsi" w:hAnsiTheme="minorHAnsi"/>
          <w:sz w:val="22"/>
          <w:szCs w:val="22"/>
        </w:rPr>
      </w:pPr>
      <w:r w:rsidRPr="00864788">
        <w:rPr>
          <w:rFonts w:asciiTheme="minorHAnsi" w:hAnsiTheme="minorHAnsi" w:cs="Arial"/>
          <w:sz w:val="22"/>
          <w:szCs w:val="22"/>
        </w:rPr>
        <w:t>Jednostk</w:t>
      </w:r>
      <w:r>
        <w:rPr>
          <w:rFonts w:asciiTheme="minorHAnsi" w:hAnsiTheme="minorHAnsi" w:cs="Arial"/>
          <w:sz w:val="22"/>
          <w:szCs w:val="22"/>
        </w:rPr>
        <w:t>i obmiarowe</w:t>
      </w:r>
      <w:r w:rsidRPr="00864788">
        <w:rPr>
          <w:rFonts w:asciiTheme="minorHAnsi" w:hAnsiTheme="minorHAnsi" w:cs="Arial"/>
          <w:sz w:val="22"/>
          <w:szCs w:val="22"/>
        </w:rPr>
        <w:t xml:space="preserve"> robót związan</w:t>
      </w:r>
      <w:r>
        <w:rPr>
          <w:rFonts w:asciiTheme="minorHAnsi" w:hAnsiTheme="minorHAnsi" w:cs="Arial"/>
          <w:sz w:val="22"/>
          <w:szCs w:val="22"/>
        </w:rPr>
        <w:t>e z rozbiórką elementów wg przedmiaru robót.</w:t>
      </w:r>
    </w:p>
    <w:p w14:paraId="0B8FA28B" w14:textId="77777777" w:rsidR="00C6473E" w:rsidRPr="00864788" w:rsidRDefault="00C6473E" w:rsidP="00C6473E">
      <w:pPr>
        <w:ind w:right="32"/>
        <w:jc w:val="both"/>
        <w:rPr>
          <w:rFonts w:asciiTheme="minorHAnsi" w:hAnsiTheme="minorHAnsi"/>
          <w:sz w:val="22"/>
          <w:szCs w:val="22"/>
        </w:rPr>
      </w:pPr>
    </w:p>
    <w:p w14:paraId="205B63A0" w14:textId="77777777" w:rsidR="00C6473E" w:rsidRPr="00DC3BDD" w:rsidRDefault="00C6473E" w:rsidP="00D96C9D">
      <w:pPr>
        <w:pStyle w:val="Akapitzlist"/>
        <w:keepNext/>
        <w:keepLines/>
        <w:numPr>
          <w:ilvl w:val="0"/>
          <w:numId w:val="13"/>
        </w:numPr>
        <w:tabs>
          <w:tab w:val="left" w:pos="586"/>
        </w:tabs>
        <w:spacing w:after="0"/>
        <w:ind w:left="357" w:right="34" w:hanging="357"/>
        <w:jc w:val="both"/>
        <w:outlineLvl w:val="6"/>
        <w:rPr>
          <w:rFonts w:eastAsia="Times New Roman" w:cs="Arial"/>
          <w:b/>
          <w:bCs/>
        </w:rPr>
      </w:pPr>
      <w:r w:rsidRPr="00DC3BDD">
        <w:rPr>
          <w:rFonts w:eastAsia="Times New Roman" w:cs="Arial"/>
          <w:b/>
          <w:bCs/>
        </w:rPr>
        <w:t>ODBIÓR ROBÓT</w:t>
      </w:r>
    </w:p>
    <w:p w14:paraId="6D09A7C8"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odbioru robót podano w </w:t>
      </w:r>
      <w:r w:rsidRPr="00864788">
        <w:rPr>
          <w:rFonts w:asciiTheme="minorHAnsi" w:hAnsiTheme="minorHAnsi" w:cs="Arial"/>
          <w:sz w:val="22"/>
          <w:szCs w:val="22"/>
        </w:rPr>
        <w:t>ST B-00.00 „Wymagania ogólne"</w:t>
      </w:r>
    </w:p>
    <w:p w14:paraId="2676A41F" w14:textId="77777777" w:rsidR="00C6473E" w:rsidRDefault="00C6473E" w:rsidP="00C6473E">
      <w:pPr>
        <w:ind w:right="32"/>
        <w:jc w:val="both"/>
        <w:rPr>
          <w:rFonts w:asciiTheme="minorHAnsi" w:hAnsiTheme="minorHAnsi"/>
          <w:sz w:val="22"/>
          <w:szCs w:val="22"/>
        </w:rPr>
      </w:pPr>
    </w:p>
    <w:p w14:paraId="30831041"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t>PODSTAWA PŁATNOŚCI</w:t>
      </w:r>
    </w:p>
    <w:p w14:paraId="2F136308" w14:textId="77777777" w:rsidR="00C6473E" w:rsidRPr="00DC2D62" w:rsidRDefault="00C6473E" w:rsidP="00C6473E">
      <w:pPr>
        <w:ind w:right="32"/>
        <w:jc w:val="both"/>
        <w:rPr>
          <w:rFonts w:asciiTheme="minorHAnsi" w:hAnsiTheme="minorHAnsi"/>
          <w:b/>
          <w:sz w:val="22"/>
          <w:szCs w:val="22"/>
        </w:rPr>
      </w:pPr>
      <w:r w:rsidRPr="00DC2D62">
        <w:rPr>
          <w:rFonts w:asciiTheme="minorHAnsi" w:hAnsiTheme="minorHAnsi" w:cs="Arial"/>
          <w:b/>
          <w:sz w:val="22"/>
          <w:szCs w:val="22"/>
        </w:rPr>
        <w:t>9.1. Ogólne ustalenia dotyczące podstawy płatności</w:t>
      </w:r>
    </w:p>
    <w:p w14:paraId="15CB0672"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ustalenia dotyczące podst</w:t>
      </w:r>
      <w:r>
        <w:rPr>
          <w:rFonts w:asciiTheme="minorHAnsi" w:hAnsiTheme="minorHAnsi" w:cs="Arial"/>
          <w:sz w:val="22"/>
          <w:szCs w:val="22"/>
        </w:rPr>
        <w:t>awy płatności podano w ST B-00.</w:t>
      </w:r>
      <w:r w:rsidRPr="00864788">
        <w:rPr>
          <w:rFonts w:asciiTheme="minorHAnsi" w:hAnsiTheme="minorHAnsi" w:cs="Arial"/>
          <w:sz w:val="22"/>
          <w:szCs w:val="22"/>
        </w:rPr>
        <w:t>00 „Wymagania ogólne"</w:t>
      </w:r>
    </w:p>
    <w:p w14:paraId="28C30368" w14:textId="77777777" w:rsidR="00C6473E" w:rsidRPr="00864788" w:rsidRDefault="00C6473E" w:rsidP="00C6473E">
      <w:pPr>
        <w:ind w:right="32"/>
        <w:jc w:val="both"/>
        <w:rPr>
          <w:rFonts w:asciiTheme="minorHAnsi" w:hAnsiTheme="minorHAnsi"/>
          <w:sz w:val="22"/>
          <w:szCs w:val="22"/>
        </w:rPr>
      </w:pPr>
    </w:p>
    <w:p w14:paraId="5C6664E7" w14:textId="77777777" w:rsidR="00C6473E" w:rsidRPr="00864788" w:rsidRDefault="00C6473E" w:rsidP="00D96C9D">
      <w:pPr>
        <w:pStyle w:val="Akapitzlist"/>
        <w:keepNext/>
        <w:keepLines/>
        <w:numPr>
          <w:ilvl w:val="0"/>
          <w:numId w:val="13"/>
        </w:numPr>
        <w:tabs>
          <w:tab w:val="left" w:pos="586"/>
        </w:tabs>
        <w:ind w:right="32"/>
        <w:jc w:val="both"/>
        <w:outlineLvl w:val="6"/>
        <w:rPr>
          <w:rFonts w:cs="Arial"/>
          <w:b/>
          <w:bCs/>
        </w:rPr>
      </w:pPr>
      <w:r>
        <w:rPr>
          <w:rFonts w:cs="Arial"/>
          <w:b/>
          <w:bCs/>
        </w:rPr>
        <w:t>PRZEPISY ZWIĄZ</w:t>
      </w:r>
      <w:r w:rsidRPr="00864788">
        <w:rPr>
          <w:rFonts w:cs="Arial"/>
          <w:b/>
          <w:bCs/>
        </w:rPr>
        <w:t>ANE</w:t>
      </w:r>
    </w:p>
    <w:p w14:paraId="47927FEA" w14:textId="77777777" w:rsidR="00C6473E" w:rsidRPr="002D4357"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Rozporządzenie Ministra Infrastruktury z dn.26.06.2003 r w sprawie warunków i trybu postępowania dotyczącego rozbiórek oraz zmiany sposobu użytkowania obiektu budowlanego (Dz. U. Nr 120/03 poz. 1131).</w:t>
      </w:r>
    </w:p>
    <w:p w14:paraId="5A421976" w14:textId="77777777" w:rsidR="00C6473E" w:rsidRPr="002D4357"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Rozporządzenie Ministra Spraw Wewnętrznych i Administracji z dn.16.06.2003 r w sprawie ochrony p.poż. budynków, innych obiektów budowlanych i terenów (Dz. U. Nr 12/03 poz. 1138).</w:t>
      </w:r>
    </w:p>
    <w:p w14:paraId="34D79B76"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Rozporządzeniu Ministra Pracy i Polityki Socjalnej z dn.26.09.1997 r w sprawie ogólnych przepisów BHP (Dz. U. Nr 169/03 poz. 1650).</w:t>
      </w:r>
    </w:p>
    <w:p w14:paraId="4E73BE4E" w14:textId="77777777" w:rsidR="00C6473E" w:rsidRPr="00673EE8" w:rsidRDefault="00C6473E" w:rsidP="00C6473E">
      <w:pPr>
        <w:pStyle w:val="Tekstpodstawowy"/>
        <w:rPr>
          <w:rFonts w:asciiTheme="minorHAnsi" w:hAnsiTheme="minorHAnsi"/>
          <w:b/>
          <w:bCs/>
        </w:rPr>
      </w:pPr>
    </w:p>
    <w:p w14:paraId="0894ACA9" w14:textId="0261E107" w:rsidR="00C6473E" w:rsidRDefault="00C6473E" w:rsidP="001A5E0A">
      <w:pPr>
        <w:ind w:right="32"/>
        <w:jc w:val="both"/>
        <w:rPr>
          <w:rFonts w:cs="Arial"/>
        </w:rPr>
      </w:pPr>
    </w:p>
    <w:p w14:paraId="0002687E" w14:textId="776F5DEC" w:rsidR="000A12E9" w:rsidRDefault="000A12E9" w:rsidP="001A5E0A">
      <w:pPr>
        <w:ind w:right="32"/>
        <w:jc w:val="both"/>
        <w:rPr>
          <w:rFonts w:cs="Arial"/>
        </w:rPr>
      </w:pPr>
    </w:p>
    <w:p w14:paraId="067327C2" w14:textId="0AC8FE4B" w:rsidR="000A12E9" w:rsidRDefault="000A12E9" w:rsidP="001A5E0A">
      <w:pPr>
        <w:ind w:right="32"/>
        <w:jc w:val="both"/>
        <w:rPr>
          <w:rFonts w:cs="Arial"/>
        </w:rPr>
      </w:pPr>
    </w:p>
    <w:p w14:paraId="5BD03B4B" w14:textId="5E7F80FD" w:rsidR="000A12E9" w:rsidRDefault="000A12E9" w:rsidP="001A5E0A">
      <w:pPr>
        <w:ind w:right="32"/>
        <w:jc w:val="both"/>
        <w:rPr>
          <w:rFonts w:cs="Arial"/>
        </w:rPr>
      </w:pPr>
    </w:p>
    <w:p w14:paraId="5C845475" w14:textId="5BA8F195" w:rsidR="000A12E9" w:rsidRDefault="000A12E9" w:rsidP="001A5E0A">
      <w:pPr>
        <w:ind w:right="32"/>
        <w:jc w:val="both"/>
        <w:rPr>
          <w:rFonts w:cs="Arial"/>
        </w:rPr>
      </w:pPr>
    </w:p>
    <w:p w14:paraId="7B48BC3D" w14:textId="306A6B91" w:rsidR="000A12E9" w:rsidRDefault="000A12E9" w:rsidP="001A5E0A">
      <w:pPr>
        <w:ind w:right="32"/>
        <w:jc w:val="both"/>
        <w:rPr>
          <w:rFonts w:cs="Arial"/>
        </w:rPr>
      </w:pPr>
    </w:p>
    <w:p w14:paraId="7DAD79CE" w14:textId="0326D5C4" w:rsidR="000A12E9" w:rsidRDefault="000A12E9" w:rsidP="001A5E0A">
      <w:pPr>
        <w:ind w:right="32"/>
        <w:jc w:val="both"/>
        <w:rPr>
          <w:rFonts w:cs="Arial"/>
        </w:rPr>
      </w:pPr>
    </w:p>
    <w:p w14:paraId="03E3727C" w14:textId="47ABADF4" w:rsidR="000A12E9" w:rsidRDefault="000A12E9" w:rsidP="001A5E0A">
      <w:pPr>
        <w:ind w:right="32"/>
        <w:jc w:val="both"/>
        <w:rPr>
          <w:rFonts w:cs="Arial"/>
        </w:rPr>
      </w:pPr>
    </w:p>
    <w:p w14:paraId="203D4F3C" w14:textId="6B158709" w:rsidR="000A12E9" w:rsidRDefault="000A12E9" w:rsidP="001A5E0A">
      <w:pPr>
        <w:ind w:right="32"/>
        <w:jc w:val="both"/>
        <w:rPr>
          <w:rFonts w:cs="Arial"/>
        </w:rPr>
      </w:pPr>
    </w:p>
    <w:p w14:paraId="33EA6718" w14:textId="4281E341" w:rsidR="000A12E9" w:rsidRDefault="000A12E9" w:rsidP="001A5E0A">
      <w:pPr>
        <w:ind w:right="32"/>
        <w:jc w:val="both"/>
        <w:rPr>
          <w:rFonts w:cs="Arial"/>
        </w:rPr>
      </w:pPr>
    </w:p>
    <w:p w14:paraId="0BF7FECC" w14:textId="43F684D7" w:rsidR="000A12E9" w:rsidRDefault="000A12E9" w:rsidP="001A5E0A">
      <w:pPr>
        <w:ind w:right="32"/>
        <w:jc w:val="both"/>
        <w:rPr>
          <w:rFonts w:cs="Arial"/>
        </w:rPr>
      </w:pPr>
    </w:p>
    <w:p w14:paraId="635316CD" w14:textId="059EA97E" w:rsidR="000A12E9" w:rsidRDefault="000A12E9" w:rsidP="001A5E0A">
      <w:pPr>
        <w:ind w:right="32"/>
        <w:jc w:val="both"/>
        <w:rPr>
          <w:rFonts w:cs="Arial"/>
        </w:rPr>
      </w:pPr>
    </w:p>
    <w:p w14:paraId="32D8F348" w14:textId="47F9E6F3" w:rsidR="000A12E9" w:rsidRDefault="000A12E9" w:rsidP="001A5E0A">
      <w:pPr>
        <w:ind w:right="32"/>
        <w:jc w:val="both"/>
        <w:rPr>
          <w:rFonts w:cs="Arial"/>
        </w:rPr>
      </w:pPr>
    </w:p>
    <w:p w14:paraId="591DD14A" w14:textId="67F2FBFE" w:rsidR="000A12E9" w:rsidRDefault="000A12E9" w:rsidP="001A5E0A">
      <w:pPr>
        <w:ind w:right="32"/>
        <w:jc w:val="both"/>
        <w:rPr>
          <w:rFonts w:cs="Arial"/>
        </w:rPr>
      </w:pPr>
    </w:p>
    <w:p w14:paraId="6FBA1FA1" w14:textId="525C53F4" w:rsidR="000A12E9" w:rsidRDefault="000A12E9" w:rsidP="001A5E0A">
      <w:pPr>
        <w:ind w:right="32"/>
        <w:jc w:val="both"/>
        <w:rPr>
          <w:rFonts w:cs="Arial"/>
        </w:rPr>
      </w:pPr>
    </w:p>
    <w:p w14:paraId="3B0DAA35" w14:textId="164782AE" w:rsidR="000A12E9" w:rsidRDefault="000A12E9" w:rsidP="001A5E0A">
      <w:pPr>
        <w:ind w:right="32"/>
        <w:jc w:val="both"/>
        <w:rPr>
          <w:rFonts w:cs="Arial"/>
        </w:rPr>
      </w:pPr>
    </w:p>
    <w:p w14:paraId="506D155E" w14:textId="03D98DEB" w:rsidR="000A12E9" w:rsidRDefault="000A12E9" w:rsidP="001A5E0A">
      <w:pPr>
        <w:ind w:right="32"/>
        <w:jc w:val="both"/>
        <w:rPr>
          <w:rFonts w:cs="Arial"/>
        </w:rPr>
      </w:pPr>
    </w:p>
    <w:p w14:paraId="4C2630E2" w14:textId="702E3700" w:rsidR="000A12E9" w:rsidRDefault="000A12E9" w:rsidP="001A5E0A">
      <w:pPr>
        <w:ind w:right="32"/>
        <w:jc w:val="both"/>
        <w:rPr>
          <w:rFonts w:cs="Arial"/>
        </w:rPr>
      </w:pPr>
    </w:p>
    <w:p w14:paraId="04947710" w14:textId="77777777" w:rsidR="003E7E67" w:rsidRDefault="003E7E67" w:rsidP="001A5E0A">
      <w:pPr>
        <w:ind w:right="32"/>
        <w:jc w:val="both"/>
        <w:rPr>
          <w:rFonts w:cs="Arial"/>
        </w:rPr>
      </w:pPr>
    </w:p>
    <w:p w14:paraId="4EA84334" w14:textId="77777777" w:rsidR="003E7E67" w:rsidRDefault="003E7E67" w:rsidP="001A5E0A">
      <w:pPr>
        <w:ind w:right="32"/>
        <w:jc w:val="both"/>
        <w:rPr>
          <w:rFonts w:cs="Arial"/>
        </w:rPr>
      </w:pPr>
    </w:p>
    <w:p w14:paraId="28270A0B" w14:textId="77777777" w:rsidR="003E7E67" w:rsidRDefault="003E7E67" w:rsidP="001A5E0A">
      <w:pPr>
        <w:ind w:right="32"/>
        <w:jc w:val="both"/>
        <w:rPr>
          <w:rFonts w:cs="Arial"/>
        </w:rPr>
      </w:pPr>
    </w:p>
    <w:p w14:paraId="7CB90DE7" w14:textId="77777777" w:rsidR="003E7E67" w:rsidRDefault="003E7E67" w:rsidP="001A5E0A">
      <w:pPr>
        <w:ind w:right="32"/>
        <w:jc w:val="both"/>
        <w:rPr>
          <w:rFonts w:cs="Arial"/>
        </w:rPr>
      </w:pPr>
    </w:p>
    <w:p w14:paraId="625742D0" w14:textId="77777777" w:rsidR="003E7E67" w:rsidRDefault="003E7E67" w:rsidP="001A5E0A">
      <w:pPr>
        <w:ind w:right="32"/>
        <w:jc w:val="both"/>
        <w:rPr>
          <w:rFonts w:cs="Arial"/>
        </w:rPr>
      </w:pPr>
    </w:p>
    <w:p w14:paraId="3800E03B" w14:textId="14A6FA33" w:rsidR="000A12E9" w:rsidRDefault="000A12E9" w:rsidP="001A5E0A">
      <w:pPr>
        <w:ind w:right="32"/>
        <w:jc w:val="both"/>
        <w:rPr>
          <w:rFonts w:cs="Arial"/>
        </w:rPr>
      </w:pPr>
    </w:p>
    <w:p w14:paraId="64D923EF" w14:textId="79446482" w:rsidR="000A12E9" w:rsidRDefault="000A12E9" w:rsidP="001A5E0A">
      <w:pPr>
        <w:ind w:right="32"/>
        <w:jc w:val="both"/>
        <w:rPr>
          <w:rFonts w:cs="Arial"/>
        </w:rPr>
      </w:pPr>
    </w:p>
    <w:p w14:paraId="4FD0C384" w14:textId="16E97533" w:rsidR="000A12E9" w:rsidRDefault="000A12E9" w:rsidP="001A5E0A">
      <w:pPr>
        <w:ind w:right="32"/>
        <w:jc w:val="both"/>
        <w:rPr>
          <w:rFonts w:cs="Arial"/>
        </w:rPr>
      </w:pPr>
    </w:p>
    <w:p w14:paraId="1541DBA1" w14:textId="1A936883" w:rsidR="000A12E9" w:rsidRDefault="000A12E9" w:rsidP="001A5E0A">
      <w:pPr>
        <w:ind w:right="32"/>
        <w:jc w:val="both"/>
        <w:rPr>
          <w:rFonts w:cs="Arial"/>
        </w:rPr>
      </w:pPr>
    </w:p>
    <w:p w14:paraId="1CED4EC0"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lastRenderedPageBreak/>
        <w:t>SZCZEGÓŁOWA SPECYFIKACJA TECHNICZNA</w:t>
      </w:r>
    </w:p>
    <w:p w14:paraId="56F2EDCC"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WYKONANIA I ODBIORU ROBÓT BUDOWLANYCH</w:t>
      </w:r>
    </w:p>
    <w:p w14:paraId="29A2A4EF"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INSTALOWANIE BRAM</w:t>
      </w:r>
    </w:p>
    <w:p w14:paraId="5F9E3359"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Kod CPV 45421148-3</w:t>
      </w:r>
    </w:p>
    <w:p w14:paraId="51BC041C"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SST - B-03.00</w:t>
      </w:r>
    </w:p>
    <w:p w14:paraId="6B41F94C" w14:textId="77777777" w:rsidR="000A12E9" w:rsidRPr="00876CA5" w:rsidRDefault="000A12E9" w:rsidP="000A12E9">
      <w:pPr>
        <w:ind w:right="32"/>
        <w:jc w:val="both"/>
        <w:rPr>
          <w:rFonts w:asciiTheme="minorHAnsi" w:hAnsiTheme="minorHAnsi" w:cs="Arial"/>
        </w:rPr>
      </w:pPr>
    </w:p>
    <w:p w14:paraId="5D05C122" w14:textId="77777777" w:rsidR="000A12E9" w:rsidRPr="00082E6E" w:rsidRDefault="000A12E9" w:rsidP="00D96C9D">
      <w:pPr>
        <w:pStyle w:val="Akapitzlist"/>
        <w:keepNext/>
        <w:keepLines/>
        <w:numPr>
          <w:ilvl w:val="0"/>
          <w:numId w:val="20"/>
        </w:numPr>
        <w:tabs>
          <w:tab w:val="left" w:pos="586"/>
        </w:tabs>
        <w:ind w:right="32"/>
        <w:jc w:val="both"/>
        <w:outlineLvl w:val="6"/>
        <w:rPr>
          <w:rFonts w:cs="Arial"/>
          <w:b/>
          <w:bCs/>
        </w:rPr>
      </w:pPr>
      <w:r w:rsidRPr="00082E6E">
        <w:rPr>
          <w:rFonts w:cs="Arial"/>
          <w:b/>
          <w:bCs/>
        </w:rPr>
        <w:t>WSTĘP</w:t>
      </w:r>
    </w:p>
    <w:p w14:paraId="40CF1E2D" w14:textId="77777777" w:rsidR="000A12E9" w:rsidRPr="008661F7"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8661F7">
        <w:rPr>
          <w:rFonts w:eastAsia="Times New Roman" w:cs="Arial"/>
          <w:b/>
        </w:rPr>
        <w:t>Przedmiot SST</w:t>
      </w:r>
    </w:p>
    <w:p w14:paraId="64C5829B" w14:textId="77777777" w:rsidR="000A12E9" w:rsidRDefault="000A12E9" w:rsidP="000A12E9">
      <w:pPr>
        <w:ind w:right="32" w:firstLine="284"/>
        <w:jc w:val="both"/>
        <w:rPr>
          <w:rFonts w:asciiTheme="minorHAnsi" w:hAnsiTheme="minorHAnsi" w:cs="Arial"/>
          <w:sz w:val="22"/>
          <w:szCs w:val="22"/>
        </w:rPr>
      </w:pPr>
      <w:r w:rsidRPr="00864788">
        <w:rPr>
          <w:rFonts w:asciiTheme="minorHAnsi" w:hAnsiTheme="minorHAnsi" w:cs="Arial"/>
          <w:sz w:val="22"/>
          <w:szCs w:val="22"/>
        </w:rPr>
        <w:t>Przedmiotem niniej</w:t>
      </w:r>
      <w:r>
        <w:rPr>
          <w:rFonts w:asciiTheme="minorHAnsi" w:hAnsiTheme="minorHAnsi" w:cs="Arial"/>
          <w:sz w:val="22"/>
          <w:szCs w:val="22"/>
        </w:rPr>
        <w:t>szej specyfikacji technicznej (</w:t>
      </w:r>
      <w:r w:rsidRPr="00864788">
        <w:rPr>
          <w:rFonts w:asciiTheme="minorHAnsi" w:hAnsiTheme="minorHAnsi" w:cs="Arial"/>
          <w:sz w:val="22"/>
          <w:szCs w:val="22"/>
        </w:rPr>
        <w:t xml:space="preserve">ST) są wymagania ogólne dotyczące wykonania </w:t>
      </w:r>
      <w:r>
        <w:rPr>
          <w:rFonts w:asciiTheme="minorHAnsi" w:hAnsiTheme="minorHAnsi" w:cs="Arial"/>
          <w:sz w:val="22"/>
          <w:szCs w:val="22"/>
        </w:rPr>
        <w:t xml:space="preserve">                  </w:t>
      </w:r>
      <w:r w:rsidRPr="00864788">
        <w:rPr>
          <w:rFonts w:asciiTheme="minorHAnsi" w:hAnsiTheme="minorHAnsi" w:cs="Arial"/>
          <w:sz w:val="22"/>
          <w:szCs w:val="22"/>
        </w:rPr>
        <w:t xml:space="preserve">i odbioru robót </w:t>
      </w:r>
      <w:r>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4318781C" w14:textId="77777777" w:rsidR="000A12E9" w:rsidRPr="008661F7"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1CC4AE81" w14:textId="77777777" w:rsidR="000A12E9" w:rsidRDefault="000A12E9" w:rsidP="000A12E9">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550E72EC" w14:textId="77777777" w:rsidR="000A12E9" w:rsidRPr="008661F7"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265BA40C" w14:textId="77777777" w:rsidR="000A12E9" w:rsidRDefault="000A12E9" w:rsidP="000A12E9">
      <w:pPr>
        <w:ind w:right="32" w:firstLine="426"/>
        <w:jc w:val="both"/>
        <w:rPr>
          <w:rFonts w:asciiTheme="minorHAnsi" w:hAnsiTheme="minorHAnsi" w:cs="Arial"/>
          <w:sz w:val="22"/>
          <w:szCs w:val="22"/>
        </w:rPr>
      </w:pPr>
      <w:r w:rsidRPr="006748C6">
        <w:rPr>
          <w:rFonts w:asciiTheme="minorHAnsi" w:hAnsiTheme="minorHAnsi" w:cs="Arial"/>
          <w:sz w:val="22"/>
          <w:szCs w:val="22"/>
        </w:rPr>
        <w:t>Roboty, których dotyczy specyfikacja obejmują wszystkie czynności umożliwiające i mające na celu wykonanie i montaż</w:t>
      </w:r>
      <w:r>
        <w:rPr>
          <w:rFonts w:asciiTheme="minorHAnsi" w:hAnsiTheme="minorHAnsi" w:cs="Arial"/>
          <w:sz w:val="22"/>
          <w:szCs w:val="22"/>
        </w:rPr>
        <w:t>:</w:t>
      </w:r>
    </w:p>
    <w:p w14:paraId="24B131CF" w14:textId="77777777" w:rsidR="000A12E9" w:rsidRDefault="000A12E9" w:rsidP="000A12E9">
      <w:pPr>
        <w:ind w:right="32" w:firstLine="426"/>
        <w:jc w:val="both"/>
        <w:rPr>
          <w:rFonts w:asciiTheme="minorHAnsi" w:hAnsiTheme="minorHAnsi" w:cs="Arial"/>
          <w:sz w:val="22"/>
          <w:szCs w:val="22"/>
        </w:rPr>
      </w:pPr>
      <w:r>
        <w:rPr>
          <w:rFonts w:asciiTheme="minorHAnsi" w:hAnsiTheme="minorHAnsi" w:cs="Arial"/>
          <w:sz w:val="22"/>
          <w:szCs w:val="22"/>
        </w:rPr>
        <w:t xml:space="preserve">- </w:t>
      </w:r>
      <w:r w:rsidRPr="006748C6">
        <w:rPr>
          <w:rFonts w:asciiTheme="minorHAnsi" w:hAnsiTheme="minorHAnsi" w:cs="Arial"/>
          <w:sz w:val="22"/>
          <w:szCs w:val="22"/>
        </w:rPr>
        <w:t>bram garażowych</w:t>
      </w:r>
    </w:p>
    <w:p w14:paraId="3CD096AF" w14:textId="77777777" w:rsidR="000A12E9" w:rsidRDefault="000A12E9" w:rsidP="000A12E9">
      <w:pPr>
        <w:ind w:right="32" w:firstLine="426"/>
        <w:jc w:val="both"/>
        <w:rPr>
          <w:rFonts w:asciiTheme="minorHAnsi" w:hAnsiTheme="minorHAnsi" w:cs="Arial"/>
          <w:sz w:val="22"/>
          <w:szCs w:val="22"/>
        </w:rPr>
      </w:pPr>
      <w:r>
        <w:rPr>
          <w:rFonts w:asciiTheme="minorHAnsi" w:hAnsiTheme="minorHAnsi" w:cs="Arial"/>
          <w:sz w:val="22"/>
          <w:szCs w:val="22"/>
        </w:rPr>
        <w:t xml:space="preserve">- </w:t>
      </w:r>
      <w:r w:rsidRPr="006748C6">
        <w:rPr>
          <w:rFonts w:asciiTheme="minorHAnsi" w:hAnsiTheme="minorHAnsi" w:cs="Arial"/>
          <w:sz w:val="22"/>
          <w:szCs w:val="22"/>
        </w:rPr>
        <w:t>bram garażowych</w:t>
      </w:r>
      <w:r>
        <w:rPr>
          <w:rFonts w:asciiTheme="minorHAnsi" w:hAnsiTheme="minorHAnsi" w:cs="Arial"/>
          <w:sz w:val="22"/>
          <w:szCs w:val="22"/>
        </w:rPr>
        <w:t xml:space="preserve"> z furtką serwisową</w:t>
      </w:r>
    </w:p>
    <w:p w14:paraId="2931922A" w14:textId="77777777" w:rsidR="000A12E9" w:rsidRDefault="000A12E9" w:rsidP="000A12E9">
      <w:pPr>
        <w:ind w:right="32" w:firstLine="426"/>
        <w:jc w:val="both"/>
        <w:rPr>
          <w:rFonts w:asciiTheme="minorHAnsi" w:hAnsiTheme="minorHAnsi" w:cs="Arial"/>
          <w:sz w:val="22"/>
          <w:szCs w:val="22"/>
        </w:rPr>
      </w:pPr>
      <w:r w:rsidRPr="00AF5C22">
        <w:rPr>
          <w:rFonts w:asciiTheme="minorHAnsi" w:hAnsiTheme="minorHAnsi" w:cs="Arial"/>
          <w:sz w:val="22"/>
          <w:szCs w:val="22"/>
        </w:rPr>
        <w:t>Wykonawca ponosi pełna odpowiedzialność wypadkową oraz odpowiada za zniszczenia</w:t>
      </w:r>
      <w:r>
        <w:rPr>
          <w:rFonts w:asciiTheme="minorHAnsi" w:hAnsiTheme="minorHAnsi" w:cs="Arial"/>
          <w:sz w:val="22"/>
          <w:szCs w:val="22"/>
        </w:rPr>
        <w:t xml:space="preserve"> </w:t>
      </w:r>
      <w:r w:rsidRPr="00AF5C22">
        <w:rPr>
          <w:rFonts w:asciiTheme="minorHAnsi" w:hAnsiTheme="minorHAnsi" w:cs="Arial"/>
          <w:sz w:val="22"/>
          <w:szCs w:val="22"/>
        </w:rPr>
        <w:t>własności</w:t>
      </w:r>
      <w:r>
        <w:rPr>
          <w:rFonts w:asciiTheme="minorHAnsi" w:hAnsiTheme="minorHAnsi" w:cs="Arial"/>
          <w:sz w:val="22"/>
          <w:szCs w:val="22"/>
        </w:rPr>
        <w:t xml:space="preserve"> państwowej i</w:t>
      </w:r>
      <w:r w:rsidRPr="00AF5C22">
        <w:rPr>
          <w:rFonts w:asciiTheme="minorHAnsi" w:hAnsiTheme="minorHAnsi" w:cs="Arial"/>
          <w:sz w:val="22"/>
          <w:szCs w:val="22"/>
        </w:rPr>
        <w:t xml:space="preserve"> prywatnej </w:t>
      </w:r>
      <w:r>
        <w:rPr>
          <w:rFonts w:asciiTheme="minorHAnsi" w:hAnsiTheme="minorHAnsi" w:cs="Arial"/>
          <w:sz w:val="22"/>
          <w:szCs w:val="22"/>
        </w:rPr>
        <w:t>oraz</w:t>
      </w:r>
      <w:r w:rsidRPr="00AF5C22">
        <w:rPr>
          <w:rFonts w:asciiTheme="minorHAnsi" w:hAnsiTheme="minorHAnsi" w:cs="Arial"/>
          <w:sz w:val="22"/>
          <w:szCs w:val="22"/>
        </w:rPr>
        <w:t xml:space="preserve"> osób prawnych spowodowane swoim działaniem lub niedopatrzeniem</w:t>
      </w:r>
      <w:r>
        <w:rPr>
          <w:rFonts w:asciiTheme="minorHAnsi" w:hAnsiTheme="minorHAnsi" w:cs="Arial"/>
          <w:sz w:val="22"/>
          <w:szCs w:val="22"/>
        </w:rPr>
        <w:t xml:space="preserve"> </w:t>
      </w:r>
      <w:r w:rsidRPr="00AF5C22">
        <w:rPr>
          <w:rFonts w:asciiTheme="minorHAnsi" w:hAnsiTheme="minorHAnsi" w:cs="Arial"/>
          <w:sz w:val="22"/>
          <w:szCs w:val="22"/>
        </w:rPr>
        <w:t>związanym z realizacją niniejszego zamówienia</w:t>
      </w:r>
    </w:p>
    <w:p w14:paraId="24F11E02" w14:textId="77777777" w:rsidR="000A12E9" w:rsidRPr="00AF5C22"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AF5C22">
        <w:rPr>
          <w:rFonts w:eastAsia="Times New Roman" w:cs="Arial"/>
          <w:b/>
        </w:rPr>
        <w:t>Określenia podstawowe</w:t>
      </w:r>
    </w:p>
    <w:p w14:paraId="511904C6" w14:textId="77777777" w:rsidR="000A12E9" w:rsidRDefault="000A12E9" w:rsidP="000A12E9">
      <w:pPr>
        <w:ind w:right="32"/>
        <w:jc w:val="both"/>
        <w:rPr>
          <w:rFonts w:asciiTheme="minorHAnsi" w:hAnsiTheme="minorHAnsi" w:cs="Arial"/>
          <w:sz w:val="22"/>
          <w:szCs w:val="22"/>
        </w:rPr>
      </w:pPr>
      <w:r w:rsidRPr="00864788">
        <w:rPr>
          <w:rFonts w:asciiTheme="minorHAnsi" w:hAnsiTheme="minorHAnsi" w:cs="Arial"/>
          <w:sz w:val="22"/>
          <w:szCs w:val="22"/>
        </w:rPr>
        <w:t>Stosowane określenia podstawowe są zgodne z obowiązującymi, odpowiednimi polskimi normami</w:t>
      </w:r>
      <w:r>
        <w:rPr>
          <w:rFonts w:asciiTheme="minorHAnsi" w:hAnsiTheme="minorHAnsi" w:cs="Arial"/>
          <w:sz w:val="22"/>
          <w:szCs w:val="22"/>
        </w:rPr>
        <w:t xml:space="preserve"> oraz z definicjami podanymi w ST B-00.</w:t>
      </w:r>
      <w:r w:rsidRPr="00864788">
        <w:rPr>
          <w:rFonts w:asciiTheme="minorHAnsi" w:hAnsiTheme="minorHAnsi" w:cs="Arial"/>
          <w:sz w:val="22"/>
          <w:szCs w:val="22"/>
        </w:rPr>
        <w:t>00 „Wymagania ogólne"</w:t>
      </w:r>
    </w:p>
    <w:p w14:paraId="695A7317" w14:textId="77777777" w:rsidR="000A12E9" w:rsidRPr="00AF5C22"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AF5C22">
        <w:rPr>
          <w:rFonts w:eastAsia="Times New Roman" w:cs="Arial"/>
          <w:b/>
        </w:rPr>
        <w:t>Ogólne wymagania dotyczące robót</w:t>
      </w:r>
    </w:p>
    <w:p w14:paraId="4DFE2D58" w14:textId="77777777" w:rsidR="000A12E9" w:rsidRDefault="000A12E9" w:rsidP="000A12E9">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robót podano w ST B-00.</w:t>
      </w:r>
      <w:r w:rsidRPr="00864788">
        <w:rPr>
          <w:rFonts w:asciiTheme="minorHAnsi" w:hAnsiTheme="minorHAnsi" w:cs="Arial"/>
          <w:sz w:val="22"/>
          <w:szCs w:val="22"/>
        </w:rPr>
        <w:t>00 „Wymagania ogólne"</w:t>
      </w:r>
    </w:p>
    <w:p w14:paraId="2B1E69B4" w14:textId="77777777" w:rsidR="000A12E9" w:rsidRPr="00864788" w:rsidRDefault="000A12E9" w:rsidP="000A12E9">
      <w:pPr>
        <w:ind w:right="32"/>
        <w:jc w:val="both"/>
        <w:rPr>
          <w:rFonts w:asciiTheme="minorHAnsi" w:hAnsiTheme="minorHAnsi"/>
          <w:sz w:val="22"/>
          <w:szCs w:val="22"/>
        </w:rPr>
      </w:pPr>
    </w:p>
    <w:p w14:paraId="48C9E4F9" w14:textId="77777777" w:rsidR="000A12E9" w:rsidRPr="00EF1C98" w:rsidRDefault="000A12E9" w:rsidP="00D96C9D">
      <w:pPr>
        <w:pStyle w:val="Akapitzlist"/>
        <w:keepNext/>
        <w:keepLines/>
        <w:numPr>
          <w:ilvl w:val="0"/>
          <w:numId w:val="20"/>
        </w:numPr>
        <w:tabs>
          <w:tab w:val="left" w:pos="586"/>
        </w:tabs>
        <w:spacing w:after="0"/>
        <w:ind w:left="357" w:right="34" w:hanging="357"/>
        <w:jc w:val="both"/>
        <w:outlineLvl w:val="6"/>
        <w:rPr>
          <w:rFonts w:cs="Arial"/>
          <w:b/>
          <w:bCs/>
        </w:rPr>
      </w:pPr>
      <w:r w:rsidRPr="00EF1C98">
        <w:rPr>
          <w:rFonts w:cs="Arial"/>
          <w:b/>
          <w:bCs/>
        </w:rPr>
        <w:t>MATERIAŁY</w:t>
      </w:r>
    </w:p>
    <w:p w14:paraId="04620259" w14:textId="77777777" w:rsidR="000A12E9" w:rsidRPr="00EF1C98" w:rsidRDefault="000A12E9" w:rsidP="000A12E9">
      <w:pPr>
        <w:ind w:right="32"/>
        <w:jc w:val="both"/>
        <w:rPr>
          <w:rFonts w:asciiTheme="minorHAnsi" w:hAnsiTheme="minorHAnsi" w:cs="Arial"/>
          <w:sz w:val="22"/>
          <w:szCs w:val="22"/>
        </w:rPr>
      </w:pPr>
      <w:r w:rsidRPr="00EF1C98">
        <w:rPr>
          <w:rFonts w:asciiTheme="minorHAnsi" w:hAnsiTheme="minorHAnsi" w:cs="Arial"/>
          <w:sz w:val="22"/>
          <w:szCs w:val="22"/>
        </w:rPr>
        <w:t>Wymagania ogólne dotyczące materiałów podano w ST. Wymagania ogólne.</w:t>
      </w:r>
    </w:p>
    <w:p w14:paraId="1911A8A5" w14:textId="77777777" w:rsidR="000A12E9"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Pr>
          <w:rFonts w:eastAsia="Times New Roman" w:cs="Arial"/>
          <w:b/>
        </w:rPr>
        <w:t xml:space="preserve">Bramy garażowe </w:t>
      </w:r>
      <w:r w:rsidRPr="009F7C68">
        <w:rPr>
          <w:rFonts w:eastAsia="Times New Roman" w:cs="Arial"/>
          <w:b/>
        </w:rPr>
        <w:t>dwuskrzydłowe odpowiadające normie PN-EN 13241-1 2005</w:t>
      </w:r>
    </w:p>
    <w:p w14:paraId="557F7E08" w14:textId="77777777" w:rsidR="000A12E9" w:rsidRDefault="000A12E9" w:rsidP="000A12E9">
      <w:pPr>
        <w:ind w:right="32"/>
        <w:jc w:val="both"/>
        <w:rPr>
          <w:rFonts w:asciiTheme="minorHAnsi" w:hAnsiTheme="minorHAnsi" w:cs="Arial"/>
          <w:sz w:val="22"/>
          <w:szCs w:val="22"/>
        </w:rPr>
      </w:pPr>
      <w:r w:rsidRPr="009A5CC2">
        <w:rPr>
          <w:rFonts w:asciiTheme="minorHAnsi" w:hAnsiTheme="minorHAnsi" w:cs="Arial"/>
          <w:sz w:val="22"/>
          <w:szCs w:val="22"/>
        </w:rPr>
        <w:t>Przed dostawą i montażem bram Wykonawca przedstawi</w:t>
      </w:r>
      <w:r>
        <w:rPr>
          <w:rFonts w:asciiTheme="minorHAnsi" w:hAnsiTheme="minorHAnsi" w:cs="Arial"/>
          <w:sz w:val="22"/>
          <w:szCs w:val="22"/>
        </w:rPr>
        <w:t xml:space="preserve"> do zatwierdzenia Zamawiającemu</w:t>
      </w:r>
      <w:r w:rsidRPr="009A5CC2">
        <w:rPr>
          <w:rFonts w:asciiTheme="minorHAnsi" w:hAnsiTheme="minorHAnsi" w:cs="Arial"/>
          <w:sz w:val="22"/>
          <w:szCs w:val="22"/>
        </w:rPr>
        <w:t xml:space="preserve"> stosowne obliczenia</w:t>
      </w:r>
      <w:r>
        <w:rPr>
          <w:rFonts w:asciiTheme="minorHAnsi" w:hAnsiTheme="minorHAnsi" w:cs="Arial"/>
          <w:sz w:val="22"/>
          <w:szCs w:val="22"/>
        </w:rPr>
        <w:t>, rysunki i r</w:t>
      </w:r>
      <w:r w:rsidRPr="004B7CB6">
        <w:rPr>
          <w:rFonts w:asciiTheme="minorHAnsi" w:hAnsiTheme="minorHAnsi" w:cs="Arial"/>
          <w:sz w:val="22"/>
          <w:szCs w:val="22"/>
        </w:rPr>
        <w:t>ozwiązania materiałowe</w:t>
      </w:r>
      <w:r>
        <w:rPr>
          <w:rFonts w:asciiTheme="minorHAnsi" w:hAnsiTheme="minorHAnsi" w:cs="Arial"/>
          <w:sz w:val="22"/>
          <w:szCs w:val="22"/>
        </w:rPr>
        <w:t xml:space="preserve"> sporządzone przez osobę posiadające właściwe uprawnienia </w:t>
      </w:r>
      <w:r w:rsidRPr="009A5CC2">
        <w:rPr>
          <w:rFonts w:asciiTheme="minorHAnsi" w:hAnsiTheme="minorHAnsi" w:cs="Arial"/>
          <w:sz w:val="22"/>
          <w:szCs w:val="22"/>
        </w:rPr>
        <w:t>potwierdzające prawidłowość dobranych profili ościeżnicowych i skrzydeł bramy</w:t>
      </w:r>
      <w:r>
        <w:rPr>
          <w:rFonts w:asciiTheme="minorHAnsi" w:hAnsiTheme="minorHAnsi" w:cs="Arial"/>
          <w:sz w:val="22"/>
          <w:szCs w:val="22"/>
        </w:rPr>
        <w:t>.</w:t>
      </w:r>
    </w:p>
    <w:p w14:paraId="1712ECAC" w14:textId="77777777" w:rsidR="000A12E9" w:rsidRDefault="000A12E9" w:rsidP="00D96C9D">
      <w:pPr>
        <w:pStyle w:val="Akapitzlist"/>
        <w:numPr>
          <w:ilvl w:val="2"/>
          <w:numId w:val="20"/>
        </w:numPr>
        <w:tabs>
          <w:tab w:val="left" w:pos="1628"/>
        </w:tabs>
        <w:spacing w:after="0" w:line="240" w:lineRule="auto"/>
        <w:ind w:left="567" w:right="34" w:hanging="567"/>
        <w:jc w:val="both"/>
        <w:rPr>
          <w:rFonts w:eastAsia="Times New Roman" w:cs="Arial"/>
          <w:lang w:eastAsia="pl-PL"/>
        </w:rPr>
      </w:pPr>
      <w:r w:rsidRPr="004B7CB6">
        <w:rPr>
          <w:rFonts w:eastAsia="Times New Roman" w:cs="Arial"/>
          <w:lang w:eastAsia="pl-PL"/>
        </w:rPr>
        <w:t xml:space="preserve">Bramy garażowe - rozwierane </w:t>
      </w:r>
      <w:r>
        <w:rPr>
          <w:rFonts w:cs="Arial"/>
        </w:rPr>
        <w:t>trzy</w:t>
      </w:r>
      <w:r w:rsidRPr="004B7CB6">
        <w:rPr>
          <w:rFonts w:eastAsia="Times New Roman" w:cs="Arial"/>
          <w:lang w:eastAsia="pl-PL"/>
        </w:rPr>
        <w:t>skrzydłowe</w:t>
      </w:r>
    </w:p>
    <w:p w14:paraId="4C0E4E50" w14:textId="77777777" w:rsidR="000A12E9" w:rsidRPr="00E27DB4" w:rsidRDefault="000A12E9" w:rsidP="000A12E9">
      <w:pPr>
        <w:ind w:left="567" w:right="32"/>
        <w:jc w:val="both"/>
        <w:rPr>
          <w:rFonts w:asciiTheme="minorHAnsi" w:hAnsiTheme="minorHAnsi" w:cs="Arial"/>
          <w:sz w:val="22"/>
          <w:szCs w:val="22"/>
        </w:rPr>
      </w:pPr>
      <w:r>
        <w:rPr>
          <w:rFonts w:asciiTheme="minorHAnsi" w:hAnsiTheme="minorHAnsi" w:cs="Arial"/>
          <w:sz w:val="22"/>
          <w:szCs w:val="22"/>
        </w:rPr>
        <w:t>Bramy garażowe - rozwierane dwu</w:t>
      </w:r>
      <w:r w:rsidRPr="00E27DB4">
        <w:rPr>
          <w:rFonts w:asciiTheme="minorHAnsi" w:hAnsiTheme="minorHAnsi" w:cs="Arial"/>
          <w:sz w:val="22"/>
          <w:szCs w:val="22"/>
        </w:rPr>
        <w:t xml:space="preserve">skrzydłowe, ocieplone pianką poliuretanową gr min. 40 mm, o wymiarach </w:t>
      </w:r>
      <w:r>
        <w:rPr>
          <w:rFonts w:asciiTheme="minorHAnsi" w:hAnsiTheme="minorHAnsi" w:cs="Arial"/>
          <w:sz w:val="22"/>
          <w:szCs w:val="22"/>
        </w:rPr>
        <w:t>3,15 x 3,65</w:t>
      </w:r>
      <w:r w:rsidRPr="0042043F">
        <w:rPr>
          <w:rFonts w:asciiTheme="minorHAnsi" w:hAnsiTheme="minorHAnsi" w:cs="Arial"/>
          <w:sz w:val="22"/>
          <w:szCs w:val="22"/>
        </w:rPr>
        <w:t xml:space="preserve"> na przylgę do wpuszczonej w beton dolne</w:t>
      </w:r>
      <w:r>
        <w:rPr>
          <w:rFonts w:asciiTheme="minorHAnsi" w:hAnsiTheme="minorHAnsi" w:cs="Arial"/>
          <w:sz w:val="22"/>
          <w:szCs w:val="22"/>
        </w:rPr>
        <w:t>j części ościeżnicy lub szczotkę</w:t>
      </w:r>
      <w:r w:rsidRPr="00E27DB4">
        <w:rPr>
          <w:rFonts w:asciiTheme="minorHAnsi" w:hAnsiTheme="minorHAnsi" w:cs="Arial"/>
          <w:sz w:val="22"/>
          <w:szCs w:val="22"/>
        </w:rPr>
        <w:t>. Konstrukcja ramy skrzydeł z kształtowników ocynkowanych zamkniętych powlekanych farbami antykorozyjnymi, poliestrowymi. Poszycie z blachy stalowej ocynkowanej profilowanej trapezowej powlekanej (kolor do ustalenia z zamawiającym).</w:t>
      </w:r>
    </w:p>
    <w:p w14:paraId="5BDF2602" w14:textId="77777777" w:rsidR="000A12E9" w:rsidRDefault="000A12E9" w:rsidP="000A12E9">
      <w:pPr>
        <w:ind w:left="567" w:right="32"/>
        <w:jc w:val="both"/>
        <w:rPr>
          <w:rFonts w:asciiTheme="minorHAnsi" w:hAnsiTheme="minorHAnsi"/>
          <w:sz w:val="22"/>
          <w:szCs w:val="22"/>
        </w:rPr>
      </w:pPr>
      <w:r w:rsidRPr="004B7CB6">
        <w:rPr>
          <w:rFonts w:asciiTheme="minorHAnsi" w:hAnsiTheme="minorHAnsi" w:cs="Arial"/>
          <w:sz w:val="22"/>
          <w:szCs w:val="22"/>
        </w:rPr>
        <w:t xml:space="preserve">Wszystkie metalowe podzespoły z blachy ocynkowanej. Skrzydło bramy ma być osadzone na </w:t>
      </w:r>
      <w:r>
        <w:rPr>
          <w:rFonts w:asciiTheme="minorHAnsi" w:hAnsiTheme="minorHAnsi" w:cs="Arial"/>
          <w:sz w:val="22"/>
          <w:szCs w:val="22"/>
        </w:rPr>
        <w:t xml:space="preserve">            </w:t>
      </w:r>
      <w:r w:rsidRPr="004B7CB6">
        <w:rPr>
          <w:rFonts w:asciiTheme="minorHAnsi" w:hAnsiTheme="minorHAnsi" w:cs="Arial"/>
          <w:sz w:val="22"/>
          <w:szCs w:val="22"/>
        </w:rPr>
        <w:t>4 zawiasach. Montaż progów wejściowych, osadzenie zasuw w podło</w:t>
      </w:r>
      <w:r>
        <w:rPr>
          <w:rFonts w:asciiTheme="minorHAnsi" w:hAnsiTheme="minorHAnsi" w:cs="Arial"/>
          <w:sz w:val="22"/>
          <w:szCs w:val="22"/>
        </w:rPr>
        <w:t>żu do blokowania otwartych bram</w:t>
      </w:r>
      <w:r w:rsidRPr="004B7CB6">
        <w:rPr>
          <w:rFonts w:asciiTheme="minorHAnsi" w:hAnsiTheme="minorHAnsi" w:cs="Arial"/>
          <w:sz w:val="22"/>
          <w:szCs w:val="22"/>
        </w:rPr>
        <w:t xml:space="preserve">. Jedno skrzydło bramy wyposażone w zamek patentowy i klamkę </w:t>
      </w:r>
      <w:r>
        <w:rPr>
          <w:rFonts w:asciiTheme="minorHAnsi" w:hAnsiTheme="minorHAnsi" w:cs="Arial"/>
          <w:sz w:val="22"/>
          <w:szCs w:val="22"/>
        </w:rPr>
        <w:t xml:space="preserve">pozostałe dwa ryglowane </w:t>
      </w:r>
      <w:r w:rsidRPr="004B7CB6">
        <w:rPr>
          <w:rFonts w:asciiTheme="minorHAnsi" w:hAnsiTheme="minorHAnsi" w:cs="Arial"/>
          <w:sz w:val="22"/>
          <w:szCs w:val="22"/>
        </w:rPr>
        <w:t>do góry i do dołu za pomocą zamków samozatrzaskowych. Bramy dodatkowo</w:t>
      </w:r>
      <w:r w:rsidRPr="00E27DB4">
        <w:rPr>
          <w:rFonts w:asciiTheme="minorHAnsi" w:hAnsiTheme="minorHAnsi" w:cs="Arial"/>
          <w:sz w:val="22"/>
          <w:szCs w:val="22"/>
        </w:rPr>
        <w:t xml:space="preserve"> </w:t>
      </w:r>
      <w:r w:rsidRPr="004B7CB6">
        <w:rPr>
          <w:rFonts w:asciiTheme="minorHAnsi" w:hAnsiTheme="minorHAnsi" w:cs="Arial"/>
          <w:sz w:val="22"/>
          <w:szCs w:val="22"/>
        </w:rPr>
        <w:t>wyposażone w</w:t>
      </w:r>
      <w:r>
        <w:rPr>
          <w:rFonts w:asciiTheme="minorHAnsi" w:hAnsiTheme="minorHAnsi" w:cs="Arial"/>
          <w:sz w:val="22"/>
          <w:szCs w:val="22"/>
        </w:rPr>
        <w:t xml:space="preserve"> uchwyt na</w:t>
      </w:r>
      <w:r w:rsidRPr="004B7CB6">
        <w:rPr>
          <w:rFonts w:asciiTheme="minorHAnsi" w:hAnsiTheme="minorHAnsi" w:cs="Arial"/>
          <w:sz w:val="22"/>
          <w:szCs w:val="22"/>
        </w:rPr>
        <w:t xml:space="preserve"> kłódkę oraz plombowniczkę</w:t>
      </w:r>
      <w:r>
        <w:rPr>
          <w:rFonts w:asciiTheme="minorHAnsi" w:hAnsiTheme="minorHAnsi" w:cs="Arial"/>
          <w:sz w:val="22"/>
          <w:szCs w:val="22"/>
        </w:rPr>
        <w:t>.</w:t>
      </w:r>
      <w:r w:rsidRPr="00E3454A">
        <w:rPr>
          <w:rFonts w:asciiTheme="minorHAnsi" w:hAnsiTheme="minorHAnsi"/>
          <w:sz w:val="22"/>
          <w:szCs w:val="22"/>
        </w:rPr>
        <w:t xml:space="preserve"> </w:t>
      </w:r>
      <w:r>
        <w:rPr>
          <w:rFonts w:asciiTheme="minorHAnsi" w:hAnsiTheme="minorHAnsi"/>
          <w:sz w:val="22"/>
          <w:szCs w:val="22"/>
        </w:rPr>
        <w:t>Na każdej bramie umieści tabliczkę wysokości min 30 cm z numerem.</w:t>
      </w:r>
    </w:p>
    <w:p w14:paraId="1AC1F77E" w14:textId="77777777" w:rsidR="000A12E9" w:rsidRPr="00E27DB4" w:rsidRDefault="000A12E9" w:rsidP="00D96C9D">
      <w:pPr>
        <w:pStyle w:val="Akapitzlist"/>
        <w:numPr>
          <w:ilvl w:val="2"/>
          <w:numId w:val="20"/>
        </w:numPr>
        <w:tabs>
          <w:tab w:val="left" w:pos="1628"/>
        </w:tabs>
        <w:spacing w:after="0" w:line="240" w:lineRule="auto"/>
        <w:ind w:left="567" w:right="34" w:hanging="567"/>
        <w:jc w:val="both"/>
        <w:rPr>
          <w:rFonts w:eastAsia="Times New Roman" w:cs="Arial"/>
          <w:lang w:eastAsia="pl-PL"/>
        </w:rPr>
      </w:pPr>
      <w:r w:rsidRPr="004B7CB6">
        <w:rPr>
          <w:rFonts w:eastAsia="Times New Roman" w:cs="Arial"/>
          <w:lang w:eastAsia="pl-PL"/>
        </w:rPr>
        <w:t xml:space="preserve">Bramy garażowe - rozwierane </w:t>
      </w:r>
      <w:r>
        <w:rPr>
          <w:rFonts w:eastAsia="Times New Roman" w:cs="Arial"/>
          <w:lang w:eastAsia="pl-PL"/>
        </w:rPr>
        <w:t>dwu</w:t>
      </w:r>
      <w:r w:rsidRPr="004B7CB6">
        <w:rPr>
          <w:rFonts w:eastAsia="Times New Roman" w:cs="Arial"/>
          <w:lang w:eastAsia="pl-PL"/>
        </w:rPr>
        <w:t>skrzydłowe</w:t>
      </w:r>
      <w:r>
        <w:rPr>
          <w:rFonts w:cs="Arial"/>
        </w:rPr>
        <w:t xml:space="preserve"> </w:t>
      </w:r>
      <w:r w:rsidRPr="004B7CB6">
        <w:rPr>
          <w:rFonts w:eastAsia="Times New Roman" w:cs="Arial"/>
          <w:lang w:eastAsia="pl-PL"/>
        </w:rPr>
        <w:t>z </w:t>
      </w:r>
      <w:r>
        <w:rPr>
          <w:rFonts w:eastAsia="Times New Roman" w:cs="Arial"/>
          <w:lang w:eastAsia="pl-PL"/>
        </w:rPr>
        <w:t xml:space="preserve">furtką </w:t>
      </w:r>
      <w:r>
        <w:rPr>
          <w:rFonts w:cs="Arial"/>
        </w:rPr>
        <w:t>serwisową z samozamykaczem</w:t>
      </w:r>
    </w:p>
    <w:p w14:paraId="1E404B4E" w14:textId="77777777" w:rsidR="000A12E9" w:rsidRPr="004B7CB6" w:rsidRDefault="000A12E9" w:rsidP="000A12E9">
      <w:pPr>
        <w:ind w:left="567" w:right="32"/>
        <w:jc w:val="both"/>
        <w:rPr>
          <w:rFonts w:asciiTheme="minorHAnsi" w:hAnsiTheme="minorHAnsi" w:cs="Arial"/>
          <w:sz w:val="22"/>
          <w:szCs w:val="22"/>
        </w:rPr>
      </w:pPr>
      <w:r>
        <w:rPr>
          <w:rFonts w:asciiTheme="minorHAnsi" w:hAnsiTheme="minorHAnsi" w:cs="Arial"/>
          <w:sz w:val="22"/>
          <w:szCs w:val="22"/>
        </w:rPr>
        <w:t xml:space="preserve">Brama </w:t>
      </w:r>
      <w:r w:rsidRPr="004B7CB6">
        <w:rPr>
          <w:rFonts w:asciiTheme="minorHAnsi" w:hAnsiTheme="minorHAnsi" w:cs="Arial"/>
          <w:sz w:val="22"/>
          <w:szCs w:val="22"/>
        </w:rPr>
        <w:t xml:space="preserve">o wymiarach </w:t>
      </w:r>
      <w:r>
        <w:rPr>
          <w:rFonts w:asciiTheme="minorHAnsi" w:hAnsiTheme="minorHAnsi" w:cs="Arial"/>
          <w:sz w:val="22"/>
          <w:szCs w:val="22"/>
        </w:rPr>
        <w:t>3,15 m x 3,65 m, furtka o wymiarach światła przejścia</w:t>
      </w:r>
      <w:r w:rsidRPr="004B7CB6">
        <w:rPr>
          <w:rFonts w:asciiTheme="minorHAnsi" w:hAnsiTheme="minorHAnsi" w:cs="Arial"/>
          <w:sz w:val="22"/>
          <w:szCs w:val="22"/>
        </w:rPr>
        <w:t xml:space="preserve"> 0,</w:t>
      </w:r>
      <w:r>
        <w:rPr>
          <w:rFonts w:asciiTheme="minorHAnsi" w:hAnsiTheme="minorHAnsi" w:cs="Arial"/>
          <w:sz w:val="22"/>
          <w:szCs w:val="22"/>
        </w:rPr>
        <w:t>80x</w:t>
      </w:r>
      <w:r w:rsidRPr="004B7CB6">
        <w:rPr>
          <w:rFonts w:asciiTheme="minorHAnsi" w:hAnsiTheme="minorHAnsi" w:cs="Arial"/>
          <w:sz w:val="22"/>
          <w:szCs w:val="22"/>
        </w:rPr>
        <w:t>2,0</w:t>
      </w:r>
      <w:r>
        <w:rPr>
          <w:rFonts w:asciiTheme="minorHAnsi" w:hAnsiTheme="minorHAnsi" w:cs="Arial"/>
          <w:sz w:val="22"/>
          <w:szCs w:val="22"/>
        </w:rPr>
        <w:t xml:space="preserve">0 </w:t>
      </w:r>
      <w:r w:rsidRPr="004B7CB6">
        <w:rPr>
          <w:rFonts w:asciiTheme="minorHAnsi" w:hAnsiTheme="minorHAnsi" w:cs="Arial"/>
          <w:sz w:val="22"/>
          <w:szCs w:val="22"/>
        </w:rPr>
        <w:t xml:space="preserve">m, ocieplone pianką poliuretanową gr min. 40 mm, </w:t>
      </w:r>
      <w:r w:rsidRPr="00E27DB4">
        <w:rPr>
          <w:rFonts w:asciiTheme="minorHAnsi" w:hAnsiTheme="minorHAnsi" w:cs="Arial"/>
          <w:sz w:val="22"/>
          <w:szCs w:val="22"/>
        </w:rPr>
        <w:t xml:space="preserve">z uszczelką </w:t>
      </w:r>
      <w:r>
        <w:rPr>
          <w:rFonts w:asciiTheme="minorHAnsi" w:hAnsiTheme="minorHAnsi"/>
          <w:sz w:val="22"/>
          <w:szCs w:val="22"/>
        </w:rPr>
        <w:t xml:space="preserve">gumową </w:t>
      </w:r>
      <w:r w:rsidRPr="00E27DB4">
        <w:rPr>
          <w:rFonts w:asciiTheme="minorHAnsi" w:hAnsiTheme="minorHAnsi" w:cs="Arial"/>
          <w:sz w:val="22"/>
          <w:szCs w:val="22"/>
        </w:rPr>
        <w:t>na całym obwodzie skrzydeł</w:t>
      </w:r>
      <w:r>
        <w:rPr>
          <w:rFonts w:asciiTheme="minorHAnsi" w:hAnsiTheme="minorHAnsi" w:cs="Arial"/>
          <w:sz w:val="22"/>
          <w:szCs w:val="22"/>
        </w:rPr>
        <w:t>, u</w:t>
      </w:r>
      <w:r w:rsidRPr="0042043F">
        <w:rPr>
          <w:rFonts w:asciiTheme="minorHAnsi" w:hAnsiTheme="minorHAnsi" w:cs="Arial"/>
          <w:sz w:val="22"/>
          <w:szCs w:val="22"/>
        </w:rPr>
        <w:t>szczelnienie</w:t>
      </w:r>
      <w:r>
        <w:rPr>
          <w:rFonts w:asciiTheme="minorHAnsi" w:hAnsiTheme="minorHAnsi" w:cs="Arial"/>
          <w:sz w:val="22"/>
          <w:szCs w:val="22"/>
        </w:rPr>
        <w:t>m dolnym</w:t>
      </w:r>
      <w:r w:rsidRPr="0042043F">
        <w:rPr>
          <w:rFonts w:asciiTheme="minorHAnsi" w:hAnsiTheme="minorHAnsi" w:cs="Arial"/>
          <w:sz w:val="22"/>
          <w:szCs w:val="22"/>
        </w:rPr>
        <w:t xml:space="preserve"> na przylgę do wpuszczonej w beton dolne</w:t>
      </w:r>
      <w:r>
        <w:rPr>
          <w:rFonts w:asciiTheme="minorHAnsi" w:hAnsiTheme="minorHAnsi" w:cs="Arial"/>
          <w:sz w:val="22"/>
          <w:szCs w:val="22"/>
        </w:rPr>
        <w:t xml:space="preserve">j części ościeżnicy </w:t>
      </w:r>
      <w:r>
        <w:rPr>
          <w:rFonts w:asciiTheme="minorHAnsi" w:hAnsiTheme="minorHAnsi" w:cs="Arial"/>
          <w:sz w:val="22"/>
          <w:szCs w:val="22"/>
        </w:rPr>
        <w:lastRenderedPageBreak/>
        <w:t>lub szczotkę</w:t>
      </w:r>
      <w:r w:rsidRPr="004B7CB6">
        <w:rPr>
          <w:rFonts w:asciiTheme="minorHAnsi" w:hAnsiTheme="minorHAnsi" w:cs="Arial"/>
          <w:sz w:val="22"/>
          <w:szCs w:val="22"/>
        </w:rPr>
        <w:t>. Konstrukcja ramy skrzydeł z kształtowników ocynkowanych zamkniętych powlekanych farbami antykorozyjnymi, poliestrowymi. Poszycie z blachy stalowej ocynkowanej profilowanej trapezowej powlekan</w:t>
      </w:r>
      <w:r>
        <w:rPr>
          <w:rFonts w:asciiTheme="minorHAnsi" w:hAnsiTheme="minorHAnsi" w:cs="Arial"/>
          <w:sz w:val="22"/>
          <w:szCs w:val="22"/>
        </w:rPr>
        <w:t>ej (kolor do ustalenia z zamawiającym)</w:t>
      </w:r>
      <w:r w:rsidRPr="004B7CB6">
        <w:rPr>
          <w:rFonts w:asciiTheme="minorHAnsi" w:hAnsiTheme="minorHAnsi" w:cs="Arial"/>
          <w:sz w:val="22"/>
          <w:szCs w:val="22"/>
        </w:rPr>
        <w:t>.</w:t>
      </w:r>
    </w:p>
    <w:p w14:paraId="2395C176" w14:textId="77777777" w:rsidR="000A12E9" w:rsidRDefault="000A12E9" w:rsidP="000A12E9">
      <w:pPr>
        <w:ind w:left="567" w:right="32"/>
        <w:jc w:val="both"/>
        <w:rPr>
          <w:rFonts w:asciiTheme="minorHAnsi" w:hAnsiTheme="minorHAnsi"/>
          <w:sz w:val="22"/>
          <w:szCs w:val="22"/>
        </w:rPr>
      </w:pPr>
      <w:r>
        <w:rPr>
          <w:rFonts w:asciiTheme="minorHAnsi" w:hAnsiTheme="minorHAnsi" w:cs="Arial"/>
          <w:noProof/>
          <w:sz w:val="22"/>
          <w:szCs w:val="22"/>
        </w:rPr>
        <w:drawing>
          <wp:anchor distT="0" distB="0" distL="114300" distR="114300" simplePos="0" relativeHeight="251630592" behindDoc="0" locked="0" layoutInCell="1" allowOverlap="1" wp14:anchorId="5C756609" wp14:editId="1ED861EE">
            <wp:simplePos x="0" y="0"/>
            <wp:positionH relativeFrom="column">
              <wp:posOffset>2432685</wp:posOffset>
            </wp:positionH>
            <wp:positionV relativeFrom="paragraph">
              <wp:posOffset>2020570</wp:posOffset>
            </wp:positionV>
            <wp:extent cx="3639185" cy="2729865"/>
            <wp:effectExtent l="0" t="254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2_09371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39185" cy="27298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sz w:val="22"/>
          <w:szCs w:val="22"/>
        </w:rPr>
        <w:drawing>
          <wp:anchor distT="0" distB="0" distL="114300" distR="114300" simplePos="0" relativeHeight="251628544" behindDoc="0" locked="0" layoutInCell="1" allowOverlap="1" wp14:anchorId="6E31A832" wp14:editId="020E83F9">
            <wp:simplePos x="0" y="0"/>
            <wp:positionH relativeFrom="column">
              <wp:posOffset>-542290</wp:posOffset>
            </wp:positionH>
            <wp:positionV relativeFrom="paragraph">
              <wp:posOffset>2017395</wp:posOffset>
            </wp:positionV>
            <wp:extent cx="3632835" cy="2723515"/>
            <wp:effectExtent l="0" t="2540" r="3175" b="317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2_09365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32835" cy="2723515"/>
                    </a:xfrm>
                    <a:prstGeom prst="rect">
                      <a:avLst/>
                    </a:prstGeom>
                  </pic:spPr>
                </pic:pic>
              </a:graphicData>
            </a:graphic>
            <wp14:sizeRelH relativeFrom="margin">
              <wp14:pctWidth>0</wp14:pctWidth>
            </wp14:sizeRelH>
            <wp14:sizeRelV relativeFrom="margin">
              <wp14:pctHeight>0</wp14:pctHeight>
            </wp14:sizeRelV>
          </wp:anchor>
        </w:drawing>
      </w:r>
      <w:r w:rsidRPr="004B7CB6">
        <w:rPr>
          <w:rFonts w:asciiTheme="minorHAnsi" w:hAnsiTheme="minorHAnsi" w:cs="Arial"/>
          <w:sz w:val="22"/>
          <w:szCs w:val="22"/>
        </w:rPr>
        <w:t>Wszystkie metalowe podzespoły z blachy ocynkowanej. Skrzydło bramy ma być osadzone na</w:t>
      </w:r>
      <w:r>
        <w:rPr>
          <w:rFonts w:asciiTheme="minorHAnsi" w:hAnsiTheme="minorHAnsi" w:cs="Arial"/>
          <w:sz w:val="22"/>
          <w:szCs w:val="22"/>
        </w:rPr>
        <w:t xml:space="preserve">            </w:t>
      </w:r>
      <w:r w:rsidRPr="004B7CB6">
        <w:rPr>
          <w:rFonts w:asciiTheme="minorHAnsi" w:hAnsiTheme="minorHAnsi" w:cs="Arial"/>
          <w:sz w:val="22"/>
          <w:szCs w:val="22"/>
        </w:rPr>
        <w:t xml:space="preserve"> 4 zawiasach. Montaż progów wejściowych, osadzenie zasuw w podłożu do blokowania otwartych bram wraz ze stopkami. Jedno skrzydło bramy wyposażone w zamek patentowy i klamkę </w:t>
      </w:r>
      <w:r>
        <w:rPr>
          <w:rFonts w:asciiTheme="minorHAnsi" w:hAnsiTheme="minorHAnsi" w:cs="Arial"/>
          <w:sz w:val="22"/>
          <w:szCs w:val="22"/>
        </w:rPr>
        <w:t xml:space="preserve">pozostałe dwa ryglowane </w:t>
      </w:r>
      <w:r w:rsidRPr="004B7CB6">
        <w:rPr>
          <w:rFonts w:asciiTheme="minorHAnsi" w:hAnsiTheme="minorHAnsi" w:cs="Arial"/>
          <w:sz w:val="22"/>
          <w:szCs w:val="22"/>
        </w:rPr>
        <w:t>do góry i do dołu za pomocą zamków samozatrzaskowych. Bramy dodatkowo</w:t>
      </w:r>
      <w:r w:rsidRPr="00E27DB4">
        <w:rPr>
          <w:rFonts w:asciiTheme="minorHAnsi" w:hAnsiTheme="minorHAnsi" w:cs="Arial"/>
          <w:sz w:val="22"/>
          <w:szCs w:val="22"/>
        </w:rPr>
        <w:t xml:space="preserve"> </w:t>
      </w:r>
      <w:r w:rsidRPr="004B7CB6">
        <w:rPr>
          <w:rFonts w:asciiTheme="minorHAnsi" w:hAnsiTheme="minorHAnsi" w:cs="Arial"/>
          <w:sz w:val="22"/>
          <w:szCs w:val="22"/>
        </w:rPr>
        <w:t>wyposażone</w:t>
      </w:r>
      <w:r>
        <w:rPr>
          <w:rFonts w:asciiTheme="minorHAnsi" w:hAnsiTheme="minorHAnsi" w:cs="Arial"/>
          <w:sz w:val="22"/>
          <w:szCs w:val="22"/>
        </w:rPr>
        <w:t xml:space="preserve"> </w:t>
      </w:r>
      <w:r w:rsidRPr="004B7CB6">
        <w:rPr>
          <w:rFonts w:asciiTheme="minorHAnsi" w:hAnsiTheme="minorHAnsi" w:cs="Arial"/>
          <w:sz w:val="22"/>
          <w:szCs w:val="22"/>
        </w:rPr>
        <w:t>w zamek patentowy</w:t>
      </w:r>
      <w:r>
        <w:rPr>
          <w:rFonts w:asciiTheme="minorHAnsi" w:hAnsiTheme="minorHAnsi" w:cs="Arial"/>
          <w:sz w:val="22"/>
          <w:szCs w:val="22"/>
        </w:rPr>
        <w:t>, uchwyt na</w:t>
      </w:r>
      <w:r w:rsidRPr="004B7CB6">
        <w:rPr>
          <w:rFonts w:asciiTheme="minorHAnsi" w:hAnsiTheme="minorHAnsi" w:cs="Arial"/>
          <w:sz w:val="22"/>
          <w:szCs w:val="22"/>
        </w:rPr>
        <w:t xml:space="preserve"> kłódkę oraz plombowniczkę</w:t>
      </w:r>
      <w:r>
        <w:rPr>
          <w:rFonts w:asciiTheme="minorHAnsi" w:hAnsiTheme="minorHAnsi" w:cs="Arial"/>
          <w:sz w:val="22"/>
          <w:szCs w:val="22"/>
        </w:rPr>
        <w:t>.</w:t>
      </w:r>
      <w:r w:rsidRPr="004B7CB6">
        <w:rPr>
          <w:rFonts w:asciiTheme="minorHAnsi" w:hAnsiTheme="minorHAnsi" w:cs="Arial"/>
          <w:sz w:val="22"/>
          <w:szCs w:val="22"/>
        </w:rPr>
        <w:t xml:space="preserve"> Drzwi wejściowe w bramie garażowej wyposażone w zamek patentowy, </w:t>
      </w:r>
      <w:r>
        <w:rPr>
          <w:rFonts w:asciiTheme="minorHAnsi" w:hAnsiTheme="minorHAnsi" w:cs="Arial"/>
          <w:sz w:val="22"/>
          <w:szCs w:val="22"/>
        </w:rPr>
        <w:t>uchwyt na</w:t>
      </w:r>
      <w:r w:rsidRPr="004B7CB6">
        <w:rPr>
          <w:rFonts w:asciiTheme="minorHAnsi" w:hAnsiTheme="minorHAnsi" w:cs="Arial"/>
          <w:sz w:val="22"/>
          <w:szCs w:val="22"/>
        </w:rPr>
        <w:t xml:space="preserve"> kłódkę </w:t>
      </w:r>
      <w:r>
        <w:rPr>
          <w:rFonts w:asciiTheme="minorHAnsi" w:hAnsiTheme="minorHAnsi" w:cs="Arial"/>
          <w:sz w:val="22"/>
          <w:szCs w:val="22"/>
        </w:rPr>
        <w:t xml:space="preserve">i </w:t>
      </w:r>
      <w:r w:rsidRPr="004B7CB6">
        <w:rPr>
          <w:rFonts w:asciiTheme="minorHAnsi" w:hAnsiTheme="minorHAnsi" w:cs="Arial"/>
          <w:sz w:val="22"/>
          <w:szCs w:val="22"/>
        </w:rPr>
        <w:t>plombowniczkę</w:t>
      </w:r>
      <w:r>
        <w:rPr>
          <w:rFonts w:asciiTheme="minorHAnsi" w:hAnsiTheme="minorHAnsi" w:cs="Arial"/>
          <w:sz w:val="22"/>
          <w:szCs w:val="22"/>
        </w:rPr>
        <w:t xml:space="preserve">. </w:t>
      </w:r>
      <w:r w:rsidRPr="00E27DB4">
        <w:rPr>
          <w:rFonts w:asciiTheme="minorHAnsi" w:hAnsiTheme="minorHAnsi" w:cs="Arial"/>
          <w:sz w:val="22"/>
          <w:szCs w:val="22"/>
        </w:rPr>
        <w:t>Furtka wyposażona w kratkę wentylacyjną wykonaną ze stalowej blachy perforowanej, lakierowanej proszkowo w kolorze płaszcza bramy.</w:t>
      </w:r>
      <w:r>
        <w:rPr>
          <w:rFonts w:asciiTheme="minorHAnsi" w:hAnsiTheme="minorHAnsi" w:cs="Arial"/>
          <w:sz w:val="22"/>
          <w:szCs w:val="22"/>
        </w:rPr>
        <w:t xml:space="preserve"> </w:t>
      </w:r>
      <w:r>
        <w:rPr>
          <w:rFonts w:asciiTheme="minorHAnsi" w:hAnsiTheme="minorHAnsi"/>
          <w:sz w:val="22"/>
          <w:szCs w:val="22"/>
        </w:rPr>
        <w:t>Na każdej bramie umieści tabliczkę wysokości min 30 cm z numerem.</w:t>
      </w:r>
    </w:p>
    <w:p w14:paraId="432B8257" w14:textId="77777777" w:rsidR="000A12E9" w:rsidRDefault="000A12E9" w:rsidP="000A12E9">
      <w:pPr>
        <w:ind w:right="32"/>
        <w:jc w:val="both"/>
        <w:rPr>
          <w:rFonts w:asciiTheme="minorHAnsi" w:hAnsiTheme="minorHAnsi" w:cs="Arial"/>
          <w:sz w:val="22"/>
          <w:szCs w:val="22"/>
        </w:rPr>
      </w:pPr>
      <w:r>
        <w:rPr>
          <w:rFonts w:asciiTheme="minorHAnsi" w:hAnsiTheme="minorHAnsi" w:cs="Arial"/>
          <w:sz w:val="22"/>
          <w:szCs w:val="22"/>
        </w:rPr>
        <w:t>Rys. nr 1 Proponowany wygląd oraz kolor bram garażowych.</w:t>
      </w:r>
    </w:p>
    <w:p w14:paraId="25A80C99" w14:textId="77777777" w:rsidR="000A12E9" w:rsidRPr="00E27DB4" w:rsidRDefault="000A12E9" w:rsidP="00D96C9D">
      <w:pPr>
        <w:pStyle w:val="Akapitzlist"/>
        <w:numPr>
          <w:ilvl w:val="2"/>
          <w:numId w:val="20"/>
        </w:numPr>
        <w:tabs>
          <w:tab w:val="left" w:pos="1628"/>
        </w:tabs>
        <w:spacing w:after="0"/>
        <w:ind w:left="567" w:right="34" w:hanging="567"/>
        <w:jc w:val="both"/>
        <w:rPr>
          <w:rFonts w:cs="Arial"/>
        </w:rPr>
      </w:pPr>
      <w:r w:rsidRPr="00E27DB4">
        <w:rPr>
          <w:rFonts w:cs="Arial"/>
        </w:rPr>
        <w:t>Okucia</w:t>
      </w:r>
    </w:p>
    <w:p w14:paraId="3AF80081" w14:textId="05EEFB5B" w:rsidR="000A12E9" w:rsidRDefault="000A12E9" w:rsidP="000A12E9">
      <w:pPr>
        <w:ind w:left="567" w:right="32"/>
        <w:jc w:val="both"/>
        <w:rPr>
          <w:rFonts w:asciiTheme="minorHAnsi" w:hAnsiTheme="minorHAnsi" w:cs="Arial"/>
          <w:sz w:val="22"/>
          <w:szCs w:val="22"/>
        </w:rPr>
      </w:pPr>
      <w:r w:rsidRPr="00E27DB4">
        <w:rPr>
          <w:rFonts w:asciiTheme="minorHAnsi" w:hAnsiTheme="minorHAnsi" w:cs="Arial"/>
          <w:sz w:val="22"/>
          <w:szCs w:val="22"/>
        </w:rPr>
        <w:t xml:space="preserve">Skrzydło czynne – na zewnątrz i wewnątrz montowana jest klamka podłużnym szyldem z tworzywa w kolorze czarnym, dwustronna wkładka patentowa z dostępem z zewnątrz i od wewnątrz. Skrzydło bierne – rygle blokowane jest dwupunktowo za pomocą specjalnej dźwigni w kolorze czarnym. (rys. </w:t>
      </w:r>
      <w:r>
        <w:rPr>
          <w:rFonts w:asciiTheme="minorHAnsi" w:hAnsiTheme="minorHAnsi" w:cs="Arial"/>
          <w:sz w:val="22"/>
          <w:szCs w:val="22"/>
        </w:rPr>
        <w:t>2</w:t>
      </w:r>
      <w:r w:rsidRPr="00E27DB4">
        <w:rPr>
          <w:rFonts w:asciiTheme="minorHAnsi" w:hAnsiTheme="minorHAnsi" w:cs="Arial"/>
          <w:sz w:val="22"/>
          <w:szCs w:val="22"/>
        </w:rPr>
        <w:t xml:space="preserve">). </w:t>
      </w:r>
      <w:r>
        <w:rPr>
          <w:rFonts w:asciiTheme="minorHAnsi" w:hAnsiTheme="minorHAnsi" w:cs="Arial"/>
          <w:sz w:val="22"/>
          <w:szCs w:val="22"/>
        </w:rPr>
        <w:t>Dodatkowo bramy wyposażyć w plombownicę oraz uchwyty kłódki osobno dla bramy i furtki serwisowej.</w:t>
      </w:r>
    </w:p>
    <w:p w14:paraId="417EBA69" w14:textId="35C21BB2" w:rsidR="00A15EB6" w:rsidRDefault="00A15EB6" w:rsidP="000A12E9">
      <w:pPr>
        <w:ind w:right="32"/>
        <w:jc w:val="both"/>
        <w:rPr>
          <w:rFonts w:asciiTheme="minorHAnsi" w:hAnsiTheme="minorHAnsi" w:cs="Arial"/>
          <w:sz w:val="22"/>
          <w:szCs w:val="22"/>
        </w:rPr>
      </w:pPr>
    </w:p>
    <w:p w14:paraId="72AD556D" w14:textId="7EB327A9" w:rsidR="00A15EB6" w:rsidRDefault="00A15EB6" w:rsidP="000A12E9">
      <w:pPr>
        <w:ind w:right="32"/>
        <w:jc w:val="both"/>
        <w:rPr>
          <w:rFonts w:asciiTheme="minorHAnsi" w:hAnsiTheme="minorHAnsi" w:cs="Arial"/>
          <w:sz w:val="22"/>
          <w:szCs w:val="22"/>
        </w:rPr>
      </w:pPr>
    </w:p>
    <w:p w14:paraId="3A058258" w14:textId="77777777" w:rsidR="00A15EB6" w:rsidRDefault="00A15EB6" w:rsidP="000A12E9">
      <w:pPr>
        <w:ind w:right="32"/>
        <w:jc w:val="both"/>
        <w:rPr>
          <w:rFonts w:asciiTheme="minorHAnsi" w:hAnsiTheme="minorHAnsi" w:cs="Arial"/>
          <w:sz w:val="22"/>
          <w:szCs w:val="22"/>
        </w:rPr>
      </w:pPr>
    </w:p>
    <w:p w14:paraId="4DE1A3EB" w14:textId="7A82A566" w:rsidR="000A12E9" w:rsidRDefault="000A12E9" w:rsidP="000A12E9">
      <w:pPr>
        <w:ind w:right="32"/>
        <w:jc w:val="both"/>
        <w:rPr>
          <w:rFonts w:asciiTheme="minorHAnsi" w:hAnsiTheme="minorHAnsi" w:cs="Arial"/>
          <w:sz w:val="22"/>
          <w:szCs w:val="22"/>
        </w:rPr>
      </w:pPr>
    </w:p>
    <w:p w14:paraId="645A4596" w14:textId="1B17B86D" w:rsidR="000A12E9" w:rsidRDefault="00A15EB6" w:rsidP="000A12E9">
      <w:pPr>
        <w:ind w:right="32"/>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24448" behindDoc="1" locked="0" layoutInCell="1" allowOverlap="1" wp14:anchorId="01E99A0A" wp14:editId="368AC26E">
            <wp:simplePos x="0" y="0"/>
            <wp:positionH relativeFrom="column">
              <wp:posOffset>168976</wp:posOffset>
            </wp:positionH>
            <wp:positionV relativeFrom="paragraph">
              <wp:posOffset>-547874</wp:posOffset>
            </wp:positionV>
            <wp:extent cx="1590675" cy="2000250"/>
            <wp:effectExtent l="0" t="0" r="9525" b="0"/>
            <wp:wrapTight wrapText="bothSides">
              <wp:wrapPolygon edited="0">
                <wp:start x="0" y="0"/>
                <wp:lineTo x="0" y="21394"/>
                <wp:lineTo x="21471" y="21394"/>
                <wp:lineTo x="2147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C75D0" w14:textId="77777777" w:rsidR="000A12E9" w:rsidRDefault="000A12E9" w:rsidP="000A12E9">
      <w:pPr>
        <w:ind w:right="32"/>
        <w:jc w:val="both"/>
        <w:rPr>
          <w:rFonts w:asciiTheme="minorHAnsi" w:hAnsiTheme="minorHAnsi"/>
          <w:sz w:val="22"/>
          <w:szCs w:val="22"/>
        </w:rPr>
      </w:pPr>
      <w:r w:rsidRPr="00FF002A">
        <w:rPr>
          <w:rFonts w:asciiTheme="minorHAnsi" w:hAnsiTheme="minorHAnsi"/>
          <w:sz w:val="22"/>
          <w:szCs w:val="22"/>
        </w:rPr>
        <w:t xml:space="preserve">Rys. </w:t>
      </w:r>
      <w:r>
        <w:rPr>
          <w:rFonts w:asciiTheme="minorHAnsi" w:hAnsiTheme="minorHAnsi"/>
          <w:sz w:val="22"/>
          <w:szCs w:val="22"/>
        </w:rPr>
        <w:t>2</w:t>
      </w:r>
      <w:r w:rsidRPr="00FF002A">
        <w:rPr>
          <w:rFonts w:asciiTheme="minorHAnsi" w:hAnsiTheme="minorHAnsi"/>
          <w:sz w:val="22"/>
          <w:szCs w:val="22"/>
        </w:rPr>
        <w:t>. Skrzydło czynne z klamką oraz skrzydło bierne – rygle blokowane dwupunktowo za pomocą specjalnej dźwigni</w:t>
      </w:r>
      <w:r>
        <w:rPr>
          <w:rFonts w:asciiTheme="minorHAnsi" w:hAnsiTheme="minorHAnsi"/>
          <w:sz w:val="22"/>
          <w:szCs w:val="22"/>
        </w:rPr>
        <w:t>.</w:t>
      </w:r>
    </w:p>
    <w:p w14:paraId="22B0A31A" w14:textId="77777777" w:rsidR="000A12E9" w:rsidRDefault="000A12E9" w:rsidP="000A12E9">
      <w:pPr>
        <w:ind w:right="32"/>
        <w:jc w:val="both"/>
        <w:rPr>
          <w:rFonts w:asciiTheme="minorHAnsi" w:hAnsiTheme="minorHAnsi"/>
          <w:sz w:val="22"/>
          <w:szCs w:val="22"/>
        </w:rPr>
      </w:pPr>
    </w:p>
    <w:p w14:paraId="6D6DDDB5" w14:textId="77777777" w:rsidR="000A12E9" w:rsidRDefault="000A12E9" w:rsidP="000A12E9">
      <w:pPr>
        <w:ind w:right="32"/>
        <w:jc w:val="both"/>
        <w:rPr>
          <w:rFonts w:asciiTheme="minorHAnsi" w:hAnsiTheme="minorHAnsi"/>
          <w:sz w:val="22"/>
          <w:szCs w:val="22"/>
        </w:rPr>
      </w:pPr>
    </w:p>
    <w:p w14:paraId="2ADF4A9D" w14:textId="0EF0A62E" w:rsidR="000A12E9" w:rsidRDefault="000A12E9" w:rsidP="000A12E9">
      <w:pPr>
        <w:ind w:right="32"/>
        <w:jc w:val="both"/>
        <w:rPr>
          <w:rFonts w:asciiTheme="minorHAnsi" w:hAnsiTheme="minorHAnsi"/>
          <w:sz w:val="22"/>
          <w:szCs w:val="22"/>
        </w:rPr>
      </w:pPr>
    </w:p>
    <w:p w14:paraId="4123E42A" w14:textId="18F4F49B" w:rsidR="00A15EB6" w:rsidRDefault="00A15EB6" w:rsidP="000A12E9">
      <w:pPr>
        <w:ind w:right="32"/>
        <w:jc w:val="both"/>
        <w:rPr>
          <w:rFonts w:asciiTheme="minorHAnsi" w:hAnsiTheme="minorHAnsi"/>
          <w:sz w:val="22"/>
          <w:szCs w:val="22"/>
        </w:rPr>
      </w:pPr>
    </w:p>
    <w:p w14:paraId="12261043" w14:textId="77777777" w:rsidR="000A12E9" w:rsidRPr="00FF002A" w:rsidRDefault="000A12E9" w:rsidP="00D96C9D">
      <w:pPr>
        <w:pStyle w:val="Akapitzlist"/>
        <w:numPr>
          <w:ilvl w:val="2"/>
          <w:numId w:val="20"/>
        </w:numPr>
        <w:tabs>
          <w:tab w:val="left" w:pos="709"/>
        </w:tabs>
        <w:spacing w:after="0"/>
        <w:ind w:left="567" w:right="34" w:hanging="567"/>
        <w:jc w:val="both"/>
        <w:rPr>
          <w:rFonts w:cs="Arial"/>
        </w:rPr>
      </w:pPr>
      <w:r w:rsidRPr="00FF002A">
        <w:rPr>
          <w:rFonts w:cs="Arial"/>
        </w:rPr>
        <w:lastRenderedPageBreak/>
        <w:t>Blokada skrzydeł otwartych wrót</w:t>
      </w:r>
    </w:p>
    <w:p w14:paraId="594AA20C" w14:textId="77777777" w:rsidR="000A12E9" w:rsidRPr="00E27DB4" w:rsidRDefault="000A12E9" w:rsidP="000A12E9">
      <w:pPr>
        <w:ind w:left="567" w:right="32"/>
        <w:jc w:val="both"/>
        <w:rPr>
          <w:rFonts w:asciiTheme="minorHAnsi" w:hAnsiTheme="minorHAnsi" w:cs="Arial"/>
          <w:sz w:val="22"/>
          <w:szCs w:val="22"/>
        </w:rPr>
      </w:pPr>
      <w:r w:rsidRPr="00E27DB4">
        <w:rPr>
          <w:rFonts w:asciiTheme="minorHAnsi" w:hAnsiTheme="minorHAnsi" w:cs="Arial"/>
          <w:sz w:val="22"/>
          <w:szCs w:val="22"/>
        </w:rPr>
        <w:t xml:space="preserve">Skrzydła bramy wyposażyć w specjalne rygle blokujące (rys. nr </w:t>
      </w:r>
      <w:r>
        <w:rPr>
          <w:rFonts w:asciiTheme="minorHAnsi" w:hAnsiTheme="minorHAnsi" w:cs="Arial"/>
          <w:sz w:val="22"/>
          <w:szCs w:val="22"/>
        </w:rPr>
        <w:t>3</w:t>
      </w:r>
      <w:r w:rsidRPr="00E27DB4">
        <w:rPr>
          <w:rFonts w:asciiTheme="minorHAnsi" w:hAnsiTheme="minorHAnsi" w:cs="Arial"/>
          <w:sz w:val="22"/>
          <w:szCs w:val="22"/>
        </w:rPr>
        <w:t>) zasuwy pionowe ze sprężyną służącą do blokowania otwartych lub zamkniętych skrzydeł, które zapobiegają przed samoistnym zamykaniem się bramy po jej otworzeniu (np. siły wiatru). Rygle należy zamontować po wewnętrznej stronie obu skrzydeł (na jeden komplet wrót 2 szt. rygli). Powyższe rozwiązanie ma zapobiec samoistnemu zamknięciu się wrót podczas wyprowadzania lub wprowadzania pojazdów . Skrzydła wyposażyć w ogranicznik otwarcia skrzydła zabezpieczający wrota przed ich większym otwarciem niż 90 stopni (nie będzie można wówczas jednocześnie otworzyć sąsiednich wrót garażowych).</w:t>
      </w:r>
    </w:p>
    <w:p w14:paraId="1F3779AF" w14:textId="458839D0" w:rsidR="000A12E9" w:rsidRPr="00E27DB4" w:rsidRDefault="000A12E9" w:rsidP="000A12E9">
      <w:pPr>
        <w:ind w:left="567" w:right="32"/>
        <w:jc w:val="both"/>
        <w:rPr>
          <w:rFonts w:asciiTheme="minorHAnsi" w:hAnsiTheme="minorHAnsi" w:cs="Arial"/>
          <w:sz w:val="22"/>
          <w:szCs w:val="22"/>
        </w:rPr>
      </w:pPr>
      <w:r w:rsidRPr="00E27DB4">
        <w:rPr>
          <w:rFonts w:asciiTheme="minorHAnsi" w:hAnsiTheme="minorHAnsi" w:cs="Arial"/>
          <w:sz w:val="22"/>
          <w:szCs w:val="22"/>
        </w:rPr>
        <w:t xml:space="preserve">Rygle należy wykonać z pręta stalowego StOS ø </w:t>
      </w:r>
      <w:r w:rsidR="00A70185">
        <w:rPr>
          <w:rFonts w:asciiTheme="minorHAnsi" w:hAnsiTheme="minorHAnsi" w:cs="Arial"/>
          <w:sz w:val="22"/>
          <w:szCs w:val="22"/>
        </w:rPr>
        <w:t>3</w:t>
      </w:r>
      <w:r w:rsidRPr="00E27DB4">
        <w:rPr>
          <w:rFonts w:asciiTheme="minorHAnsi" w:hAnsiTheme="minorHAnsi" w:cs="Arial"/>
          <w:sz w:val="22"/>
          <w:szCs w:val="22"/>
        </w:rPr>
        <w:t xml:space="preserve">0 o długości </w:t>
      </w:r>
      <w:r w:rsidR="00A70185">
        <w:rPr>
          <w:rFonts w:asciiTheme="minorHAnsi" w:hAnsiTheme="minorHAnsi" w:cs="Arial"/>
          <w:sz w:val="22"/>
          <w:szCs w:val="22"/>
        </w:rPr>
        <w:t>10</w:t>
      </w:r>
      <w:r w:rsidRPr="00E27DB4">
        <w:rPr>
          <w:rFonts w:asciiTheme="minorHAnsi" w:hAnsiTheme="minorHAnsi" w:cs="Arial"/>
          <w:sz w:val="22"/>
          <w:szCs w:val="22"/>
        </w:rPr>
        <w:t xml:space="preserve">00 mm zagiętego pod kątem prostym </w:t>
      </w:r>
      <w:r w:rsidR="00A70185">
        <w:rPr>
          <w:rFonts w:asciiTheme="minorHAnsi" w:hAnsiTheme="minorHAnsi" w:cs="Arial"/>
          <w:sz w:val="22"/>
          <w:szCs w:val="22"/>
        </w:rPr>
        <w:t>9</w:t>
      </w:r>
      <w:r w:rsidRPr="00E27DB4">
        <w:rPr>
          <w:rFonts w:asciiTheme="minorHAnsi" w:hAnsiTheme="minorHAnsi" w:cs="Arial"/>
          <w:sz w:val="22"/>
          <w:szCs w:val="22"/>
        </w:rPr>
        <w:t xml:space="preserve">00 mm+ 100 mm – w kształcie litery „L”. Wysokość mocowania rygla do skrzydła lub jego długość należy określić podczas obmiarów. Osadzenie rygli na odpowiedniej wysokości ma umożliwić po otwarciu skrzydła jego zablokowanie przez opuszczenie tego rygla w dół i zapuszczenie w osadzonej w podłożu tulejce z rury stalowej ocynkowanej ø </w:t>
      </w:r>
      <w:r w:rsidR="00A70185">
        <w:rPr>
          <w:rFonts w:asciiTheme="minorHAnsi" w:hAnsiTheme="minorHAnsi" w:cs="Arial"/>
          <w:sz w:val="22"/>
          <w:szCs w:val="22"/>
        </w:rPr>
        <w:t>4</w:t>
      </w:r>
      <w:r w:rsidRPr="00E27DB4">
        <w:rPr>
          <w:rFonts w:asciiTheme="minorHAnsi" w:hAnsiTheme="minorHAnsi" w:cs="Arial"/>
          <w:sz w:val="22"/>
          <w:szCs w:val="22"/>
        </w:rPr>
        <w:t>5 o długości min. 1</w:t>
      </w:r>
      <w:r w:rsidR="00A70185">
        <w:rPr>
          <w:rFonts w:asciiTheme="minorHAnsi" w:hAnsiTheme="minorHAnsi" w:cs="Arial"/>
          <w:sz w:val="22"/>
          <w:szCs w:val="22"/>
        </w:rPr>
        <w:t>5</w:t>
      </w:r>
      <w:r w:rsidRPr="00E27DB4">
        <w:rPr>
          <w:rFonts w:asciiTheme="minorHAnsi" w:hAnsiTheme="minorHAnsi" w:cs="Arial"/>
          <w:sz w:val="22"/>
          <w:szCs w:val="22"/>
        </w:rPr>
        <w:t>0 mm. Tulejka osadzić w podłożu poprzez nawiercenie wiertłem widiowym otworu i nabicie w niego przygotowanej tulei. Osadzone w podłożu tuleje nie mogą wystawać więcej niż 5-10 mm ponad podłoże.</w:t>
      </w:r>
    </w:p>
    <w:p w14:paraId="2E43E174" w14:textId="77777777" w:rsidR="000A12E9" w:rsidRDefault="000A12E9" w:rsidP="000A12E9">
      <w:pPr>
        <w:ind w:right="32"/>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26496" behindDoc="1" locked="0" layoutInCell="1" allowOverlap="1" wp14:anchorId="65A5C5D6" wp14:editId="23A38247">
            <wp:simplePos x="0" y="0"/>
            <wp:positionH relativeFrom="column">
              <wp:posOffset>-4445</wp:posOffset>
            </wp:positionH>
            <wp:positionV relativeFrom="paragraph">
              <wp:posOffset>5715</wp:posOffset>
            </wp:positionV>
            <wp:extent cx="1590675" cy="2118995"/>
            <wp:effectExtent l="0" t="0" r="9525" b="0"/>
            <wp:wrapTight wrapText="bothSides">
              <wp:wrapPolygon edited="0">
                <wp:start x="0" y="0"/>
                <wp:lineTo x="0" y="21361"/>
                <wp:lineTo x="21471" y="21361"/>
                <wp:lineTo x="21471"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uwa_pionowa_waska_krot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75" cy="2118995"/>
                    </a:xfrm>
                    <a:prstGeom prst="rect">
                      <a:avLst/>
                    </a:prstGeom>
                  </pic:spPr>
                </pic:pic>
              </a:graphicData>
            </a:graphic>
            <wp14:sizeRelH relativeFrom="page">
              <wp14:pctWidth>0</wp14:pctWidth>
            </wp14:sizeRelH>
            <wp14:sizeRelV relativeFrom="page">
              <wp14:pctHeight>0</wp14:pctHeight>
            </wp14:sizeRelV>
          </wp:anchor>
        </w:drawing>
      </w:r>
    </w:p>
    <w:p w14:paraId="7D2CDF6D" w14:textId="77777777" w:rsidR="000A12E9" w:rsidRDefault="000A12E9" w:rsidP="000A12E9">
      <w:pPr>
        <w:ind w:right="32"/>
        <w:jc w:val="both"/>
        <w:rPr>
          <w:rFonts w:asciiTheme="minorHAnsi" w:hAnsiTheme="minorHAnsi"/>
          <w:sz w:val="22"/>
          <w:szCs w:val="22"/>
        </w:rPr>
      </w:pPr>
    </w:p>
    <w:p w14:paraId="3D8452F5" w14:textId="77777777" w:rsidR="000A12E9" w:rsidRDefault="000A12E9" w:rsidP="000A12E9">
      <w:pPr>
        <w:ind w:right="32"/>
        <w:jc w:val="both"/>
        <w:rPr>
          <w:rFonts w:asciiTheme="minorHAnsi" w:hAnsiTheme="minorHAnsi"/>
          <w:sz w:val="22"/>
          <w:szCs w:val="22"/>
        </w:rPr>
      </w:pPr>
    </w:p>
    <w:p w14:paraId="186F4C4F" w14:textId="77777777" w:rsidR="000A12E9" w:rsidRDefault="000A12E9" w:rsidP="000A12E9">
      <w:pPr>
        <w:ind w:right="32"/>
        <w:jc w:val="both"/>
        <w:rPr>
          <w:rFonts w:asciiTheme="minorHAnsi" w:hAnsiTheme="minorHAnsi"/>
          <w:sz w:val="22"/>
          <w:szCs w:val="22"/>
        </w:rPr>
      </w:pPr>
    </w:p>
    <w:p w14:paraId="00CF3B3C" w14:textId="77777777" w:rsidR="000A12E9" w:rsidRDefault="000A12E9" w:rsidP="000A12E9">
      <w:pPr>
        <w:ind w:right="32"/>
        <w:jc w:val="both"/>
        <w:rPr>
          <w:rFonts w:asciiTheme="minorHAnsi" w:hAnsiTheme="minorHAnsi"/>
          <w:sz w:val="22"/>
          <w:szCs w:val="22"/>
        </w:rPr>
      </w:pPr>
    </w:p>
    <w:p w14:paraId="292019AE" w14:textId="77777777" w:rsidR="000A12E9" w:rsidRDefault="000A12E9" w:rsidP="000A12E9">
      <w:pPr>
        <w:ind w:right="32"/>
        <w:jc w:val="both"/>
        <w:rPr>
          <w:rFonts w:asciiTheme="minorHAnsi" w:hAnsiTheme="minorHAnsi"/>
          <w:sz w:val="22"/>
          <w:szCs w:val="22"/>
        </w:rPr>
      </w:pPr>
    </w:p>
    <w:p w14:paraId="4F85FA7C" w14:textId="77777777" w:rsidR="000A12E9" w:rsidRDefault="000A12E9" w:rsidP="000A12E9">
      <w:pPr>
        <w:ind w:right="32"/>
        <w:jc w:val="both"/>
        <w:rPr>
          <w:rFonts w:asciiTheme="minorHAnsi" w:hAnsiTheme="minorHAnsi"/>
          <w:sz w:val="22"/>
          <w:szCs w:val="22"/>
        </w:rPr>
      </w:pPr>
    </w:p>
    <w:p w14:paraId="61E736F5" w14:textId="77777777" w:rsidR="000A12E9" w:rsidRDefault="000A12E9" w:rsidP="000A12E9">
      <w:pPr>
        <w:ind w:right="32"/>
        <w:jc w:val="both"/>
        <w:rPr>
          <w:rFonts w:asciiTheme="minorHAnsi" w:hAnsiTheme="minorHAnsi"/>
          <w:sz w:val="22"/>
          <w:szCs w:val="22"/>
        </w:rPr>
      </w:pPr>
    </w:p>
    <w:p w14:paraId="7E34374E" w14:textId="77777777" w:rsidR="000A12E9" w:rsidRDefault="000A12E9" w:rsidP="000A12E9">
      <w:pPr>
        <w:ind w:right="32"/>
        <w:jc w:val="both"/>
        <w:rPr>
          <w:rFonts w:asciiTheme="minorHAnsi" w:hAnsiTheme="minorHAnsi"/>
          <w:sz w:val="22"/>
          <w:szCs w:val="22"/>
        </w:rPr>
      </w:pPr>
    </w:p>
    <w:p w14:paraId="343AB787" w14:textId="77777777" w:rsidR="000A12E9" w:rsidRDefault="000A12E9" w:rsidP="000A12E9">
      <w:pPr>
        <w:ind w:right="32"/>
        <w:jc w:val="both"/>
        <w:rPr>
          <w:rFonts w:asciiTheme="minorHAnsi" w:hAnsiTheme="minorHAnsi"/>
          <w:sz w:val="22"/>
          <w:szCs w:val="22"/>
        </w:rPr>
      </w:pPr>
    </w:p>
    <w:p w14:paraId="4B9F8A30" w14:textId="77777777" w:rsidR="000A12E9" w:rsidRDefault="000A12E9" w:rsidP="000A12E9">
      <w:pPr>
        <w:ind w:right="32"/>
        <w:jc w:val="both"/>
        <w:rPr>
          <w:rFonts w:asciiTheme="minorHAnsi" w:hAnsiTheme="minorHAnsi"/>
          <w:sz w:val="22"/>
          <w:szCs w:val="22"/>
        </w:rPr>
      </w:pPr>
    </w:p>
    <w:p w14:paraId="42852C9A" w14:textId="77777777" w:rsidR="000A12E9" w:rsidRDefault="000A12E9" w:rsidP="000A12E9">
      <w:pPr>
        <w:ind w:right="32"/>
        <w:jc w:val="both"/>
        <w:rPr>
          <w:rFonts w:asciiTheme="minorHAnsi" w:hAnsiTheme="minorHAnsi" w:cs="Arial"/>
          <w:sz w:val="22"/>
          <w:szCs w:val="22"/>
        </w:rPr>
      </w:pPr>
      <w:r>
        <w:rPr>
          <w:rFonts w:asciiTheme="minorHAnsi" w:hAnsiTheme="minorHAnsi"/>
          <w:sz w:val="22"/>
          <w:szCs w:val="22"/>
        </w:rPr>
        <w:t>R</w:t>
      </w:r>
      <w:r w:rsidRPr="00FF002A">
        <w:rPr>
          <w:rFonts w:asciiTheme="minorHAnsi" w:hAnsiTheme="minorHAnsi"/>
          <w:sz w:val="22"/>
          <w:szCs w:val="22"/>
        </w:rPr>
        <w:t xml:space="preserve">ys. nr </w:t>
      </w:r>
      <w:r>
        <w:rPr>
          <w:rFonts w:asciiTheme="minorHAnsi" w:hAnsiTheme="minorHAnsi"/>
          <w:sz w:val="22"/>
          <w:szCs w:val="22"/>
        </w:rPr>
        <w:t xml:space="preserve">3 </w:t>
      </w:r>
      <w:r w:rsidRPr="00FF002A">
        <w:rPr>
          <w:rFonts w:asciiTheme="minorHAnsi" w:hAnsiTheme="minorHAnsi"/>
          <w:sz w:val="22"/>
          <w:szCs w:val="22"/>
        </w:rPr>
        <w:t>ryg</w:t>
      </w:r>
      <w:r>
        <w:rPr>
          <w:rFonts w:asciiTheme="minorHAnsi" w:hAnsiTheme="minorHAnsi"/>
          <w:sz w:val="22"/>
          <w:szCs w:val="22"/>
        </w:rPr>
        <w:t>ie</w:t>
      </w:r>
      <w:r w:rsidRPr="00FF002A">
        <w:rPr>
          <w:rFonts w:asciiTheme="minorHAnsi" w:hAnsiTheme="minorHAnsi"/>
          <w:sz w:val="22"/>
          <w:szCs w:val="22"/>
        </w:rPr>
        <w:t>l blokując</w:t>
      </w:r>
      <w:r>
        <w:rPr>
          <w:rFonts w:asciiTheme="minorHAnsi" w:hAnsiTheme="minorHAnsi"/>
          <w:sz w:val="22"/>
          <w:szCs w:val="22"/>
        </w:rPr>
        <w:t>y</w:t>
      </w:r>
    </w:p>
    <w:p w14:paraId="0A0CEFA2" w14:textId="77777777" w:rsidR="000A12E9" w:rsidRDefault="000A12E9" w:rsidP="000A12E9">
      <w:pPr>
        <w:ind w:right="32"/>
        <w:jc w:val="both"/>
        <w:rPr>
          <w:rFonts w:asciiTheme="minorHAnsi" w:hAnsiTheme="minorHAnsi" w:cs="Arial"/>
          <w:sz w:val="22"/>
          <w:szCs w:val="22"/>
        </w:rPr>
      </w:pPr>
    </w:p>
    <w:p w14:paraId="2D51CB9B" w14:textId="77777777" w:rsidR="000A12E9" w:rsidRPr="00FF002A" w:rsidRDefault="000A12E9" w:rsidP="000A12E9">
      <w:pPr>
        <w:ind w:right="32"/>
        <w:jc w:val="both"/>
        <w:rPr>
          <w:rFonts w:asciiTheme="minorHAnsi" w:hAnsiTheme="minorHAnsi"/>
          <w:b/>
          <w:szCs w:val="22"/>
        </w:rPr>
      </w:pPr>
      <w:r w:rsidRPr="00FF002A">
        <w:rPr>
          <w:rFonts w:asciiTheme="minorHAnsi" w:hAnsiTheme="minorHAnsi"/>
          <w:b/>
          <w:szCs w:val="22"/>
        </w:rPr>
        <w:t>Uwaga :</w:t>
      </w:r>
    </w:p>
    <w:p w14:paraId="35FCC42A" w14:textId="77777777" w:rsidR="000A12E9" w:rsidRDefault="000A12E9" w:rsidP="000A12E9">
      <w:pPr>
        <w:ind w:right="32"/>
        <w:jc w:val="center"/>
        <w:rPr>
          <w:rFonts w:asciiTheme="minorHAnsi" w:hAnsiTheme="minorHAnsi"/>
          <w:b/>
          <w:szCs w:val="22"/>
        </w:rPr>
      </w:pPr>
      <w:r w:rsidRPr="00FF002A">
        <w:rPr>
          <w:rFonts w:asciiTheme="minorHAnsi" w:hAnsiTheme="minorHAnsi"/>
          <w:b/>
          <w:szCs w:val="22"/>
        </w:rPr>
        <w:t>Przed realizacją zamówienia wymiary należy sprawdzić z natury na budowie.</w:t>
      </w:r>
    </w:p>
    <w:p w14:paraId="3CFE4458" w14:textId="77777777" w:rsidR="000A12E9" w:rsidRDefault="000A12E9" w:rsidP="000A12E9">
      <w:pPr>
        <w:pStyle w:val="Akapitzlist"/>
        <w:tabs>
          <w:tab w:val="left" w:pos="1628"/>
        </w:tabs>
        <w:spacing w:after="0" w:line="240" w:lineRule="auto"/>
        <w:ind w:left="426" w:right="32"/>
        <w:jc w:val="both"/>
        <w:rPr>
          <w:rFonts w:eastAsia="Times New Roman" w:cs="Arial"/>
          <w:b/>
        </w:rPr>
      </w:pPr>
    </w:p>
    <w:p w14:paraId="0190A995" w14:textId="77777777" w:rsidR="000A12E9" w:rsidRPr="00EF1C98"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EF1C98">
        <w:rPr>
          <w:rFonts w:cs="Arial"/>
          <w:b/>
          <w:bCs/>
        </w:rPr>
        <w:t>SPRZĘT</w:t>
      </w:r>
    </w:p>
    <w:p w14:paraId="25C662CA" w14:textId="77777777" w:rsidR="000A12E9" w:rsidRPr="00EF1C98" w:rsidRDefault="000A12E9" w:rsidP="000A12E9">
      <w:pPr>
        <w:ind w:right="32"/>
        <w:jc w:val="both"/>
        <w:rPr>
          <w:rFonts w:asciiTheme="minorHAnsi" w:hAnsiTheme="minorHAnsi" w:cs="Arial"/>
          <w:sz w:val="22"/>
          <w:szCs w:val="22"/>
        </w:rPr>
      </w:pPr>
      <w:r w:rsidRPr="00EF1C98">
        <w:rPr>
          <w:rFonts w:asciiTheme="minorHAnsi" w:hAnsiTheme="minorHAnsi" w:cs="Arial"/>
          <w:sz w:val="22"/>
          <w:szCs w:val="22"/>
        </w:rPr>
        <w:t>Roboty można wykonywać przy pomocy dowolnego sprzętu.</w:t>
      </w:r>
      <w:r>
        <w:rPr>
          <w:rFonts w:asciiTheme="minorHAnsi" w:hAnsiTheme="minorHAnsi" w:cs="Arial"/>
          <w:sz w:val="22"/>
          <w:szCs w:val="22"/>
        </w:rPr>
        <w:t xml:space="preserve"> </w:t>
      </w:r>
      <w:r w:rsidRPr="006748C6">
        <w:rPr>
          <w:rFonts w:asciiTheme="minorHAnsi" w:hAnsiTheme="minorHAnsi" w:cs="Arial"/>
          <w:sz w:val="22"/>
          <w:szCs w:val="22"/>
        </w:rPr>
        <w:t>Urządzenie do rozładunku zapewnione przez dostawcę lub uzgodnione z dostawcą systemu</w:t>
      </w:r>
    </w:p>
    <w:p w14:paraId="46C8B8EC" w14:textId="77777777" w:rsidR="000A12E9" w:rsidRDefault="000A12E9" w:rsidP="000A12E9">
      <w:pPr>
        <w:ind w:left="720"/>
        <w:jc w:val="both"/>
      </w:pPr>
    </w:p>
    <w:p w14:paraId="1D6B1D66" w14:textId="77777777" w:rsidR="000A12E9" w:rsidRPr="00EF1C98"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EF1C98">
        <w:rPr>
          <w:rFonts w:cs="Arial"/>
          <w:b/>
          <w:bCs/>
        </w:rPr>
        <w:t>TRANSPORT</w:t>
      </w:r>
    </w:p>
    <w:p w14:paraId="3153A42D"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Przewozić je czystymi i suchymi środkami transportu zabezpieczonymi przed opadami</w:t>
      </w:r>
      <w:r>
        <w:rPr>
          <w:rFonts w:asciiTheme="minorHAnsi" w:hAnsiTheme="minorHAnsi" w:cs="Arial"/>
          <w:sz w:val="22"/>
          <w:szCs w:val="22"/>
        </w:rPr>
        <w:t xml:space="preserve"> </w:t>
      </w:r>
      <w:r w:rsidRPr="006748C6">
        <w:rPr>
          <w:rFonts w:asciiTheme="minorHAnsi" w:hAnsiTheme="minorHAnsi" w:cs="Arial"/>
          <w:sz w:val="22"/>
          <w:szCs w:val="22"/>
        </w:rPr>
        <w:t>w sposób zabezpieczający przed zniszczeniem, zabrudzeniem i uszkodzeniem mechanicznym,</w:t>
      </w:r>
      <w:r>
        <w:rPr>
          <w:rFonts w:asciiTheme="minorHAnsi" w:hAnsiTheme="minorHAnsi" w:cs="Arial"/>
          <w:sz w:val="22"/>
          <w:szCs w:val="22"/>
        </w:rPr>
        <w:t xml:space="preserve"> </w:t>
      </w:r>
      <w:r w:rsidRPr="006748C6">
        <w:rPr>
          <w:rFonts w:asciiTheme="minorHAnsi" w:hAnsiTheme="minorHAnsi" w:cs="Arial"/>
          <w:sz w:val="22"/>
          <w:szCs w:val="22"/>
        </w:rPr>
        <w:t>zgodnie z wytycznymi ich producentów i dostawcy systemu. W miejscu składowania należy</w:t>
      </w:r>
      <w:r>
        <w:rPr>
          <w:rFonts w:asciiTheme="minorHAnsi" w:hAnsiTheme="minorHAnsi" w:cs="Arial"/>
          <w:sz w:val="22"/>
          <w:szCs w:val="22"/>
        </w:rPr>
        <w:t xml:space="preserve"> </w:t>
      </w:r>
      <w:r w:rsidRPr="006748C6">
        <w:rPr>
          <w:rFonts w:asciiTheme="minorHAnsi" w:hAnsiTheme="minorHAnsi" w:cs="Arial"/>
          <w:sz w:val="22"/>
          <w:szCs w:val="22"/>
        </w:rPr>
        <w:t>zapewnić w/w warunki.</w:t>
      </w:r>
    </w:p>
    <w:p w14:paraId="4DBC2814" w14:textId="77777777" w:rsidR="000A12E9" w:rsidRPr="00EF1C98"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Pr>
          <w:rFonts w:cs="Arial"/>
          <w:b/>
          <w:bCs/>
        </w:rPr>
        <w:t xml:space="preserve">WYKONANIE </w:t>
      </w:r>
      <w:r w:rsidRPr="00EF1C98">
        <w:rPr>
          <w:rFonts w:cs="Arial"/>
          <w:b/>
          <w:bCs/>
        </w:rPr>
        <w:t>ROBÓT</w:t>
      </w:r>
    </w:p>
    <w:p w14:paraId="465A76D5" w14:textId="77777777" w:rsidR="000A12E9" w:rsidRPr="00EF1C98" w:rsidRDefault="000A12E9" w:rsidP="000A12E9">
      <w:pPr>
        <w:ind w:right="32"/>
        <w:jc w:val="both"/>
        <w:rPr>
          <w:rFonts w:asciiTheme="minorHAnsi" w:hAnsiTheme="minorHAnsi" w:cs="Arial"/>
          <w:sz w:val="22"/>
          <w:szCs w:val="22"/>
        </w:rPr>
      </w:pPr>
      <w:r w:rsidRPr="00EF1C98">
        <w:rPr>
          <w:rFonts w:asciiTheme="minorHAnsi" w:hAnsiTheme="minorHAnsi" w:cs="Arial"/>
          <w:sz w:val="22"/>
          <w:szCs w:val="22"/>
        </w:rPr>
        <w:t>Wymagania ogólne dotyczące wykonania robót w ST. Wymagania ogólne.</w:t>
      </w:r>
    </w:p>
    <w:p w14:paraId="178DB4FB"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 xml:space="preserve">Podstawą wykonania zakresu prac objętych niniejszą ST jest dokumentacja projektowa wraz z opisem technicznym, rysunki warsztatowe dot. montażu sporządzone przez dostawcę i wykonawcę systemu uzgodnione i skoordynowane z </w:t>
      </w:r>
      <w:r>
        <w:rPr>
          <w:rFonts w:asciiTheme="minorHAnsi" w:hAnsiTheme="minorHAnsi" w:cs="Arial"/>
          <w:sz w:val="22"/>
          <w:szCs w:val="22"/>
        </w:rPr>
        <w:t xml:space="preserve">Zamawiającym </w:t>
      </w:r>
      <w:r w:rsidRPr="006748C6">
        <w:rPr>
          <w:rFonts w:asciiTheme="minorHAnsi" w:hAnsiTheme="minorHAnsi" w:cs="Arial"/>
          <w:sz w:val="22"/>
          <w:szCs w:val="22"/>
        </w:rPr>
        <w:t xml:space="preserve">wykonane na podstawie aktualnej dokumentacji technicznej dostawcy systemu. </w:t>
      </w:r>
    </w:p>
    <w:p w14:paraId="3264AE5E"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Wykonawca jest zobowiązany sporządzić rysunki konstru</w:t>
      </w:r>
      <w:r>
        <w:rPr>
          <w:rFonts w:asciiTheme="minorHAnsi" w:hAnsiTheme="minorHAnsi" w:cs="Arial"/>
          <w:sz w:val="22"/>
          <w:szCs w:val="22"/>
        </w:rPr>
        <w:t>kcyjne warsztatowe, instrukcje</w:t>
      </w:r>
      <w:r w:rsidRPr="006748C6">
        <w:rPr>
          <w:rFonts w:asciiTheme="minorHAnsi" w:hAnsiTheme="minorHAnsi" w:cs="Arial"/>
          <w:sz w:val="22"/>
          <w:szCs w:val="22"/>
        </w:rPr>
        <w:t>, opisy graficzne i techniczne konstrukcji przedstawiające konstrukcję, jej wymiary, sposób montażu oraz zamocowania jej elementów do konstrukcji budynku i w terminie uzgodnionym z Inspektorem.</w:t>
      </w:r>
    </w:p>
    <w:p w14:paraId="5B8213EE"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lastRenderedPageBreak/>
        <w:t>Wykonawca zobowiązany jest do dokonania obmiarów na Placu budowy. Jeśli wystąpi konieczność dostarczenia w ściśle określonym terminie przygotowanej do montaż</w:t>
      </w:r>
      <w:r>
        <w:rPr>
          <w:rFonts w:asciiTheme="minorHAnsi" w:hAnsiTheme="minorHAnsi" w:cs="Arial"/>
          <w:sz w:val="22"/>
          <w:szCs w:val="22"/>
        </w:rPr>
        <w:t>u konstrukcji</w:t>
      </w:r>
      <w:r w:rsidRPr="006748C6">
        <w:rPr>
          <w:rFonts w:asciiTheme="minorHAnsi" w:hAnsiTheme="minorHAnsi" w:cs="Arial"/>
          <w:sz w:val="22"/>
          <w:szCs w:val="22"/>
        </w:rPr>
        <w:t xml:space="preserve">. Koszty związane z przeróbką elementów nie dopasowanych są po stronie Wykonawcy. </w:t>
      </w:r>
    </w:p>
    <w:p w14:paraId="28436BC0"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 xml:space="preserve">W zakresie wykonania montażu bramy garażowej prace obejmują : </w:t>
      </w:r>
    </w:p>
    <w:p w14:paraId="3D8979DE"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sporządzenie rysunków warsztatowych i szczegółowych mocowania bramy do konstrukcji budynku oraz połączenia z elementami wykończeniowymi </w:t>
      </w:r>
    </w:p>
    <w:p w14:paraId="5E1520AC"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dostarczenie i uformowanie wszystkich elementów stanowiących części składowe wykonywanych montażów; </w:t>
      </w:r>
    </w:p>
    <w:p w14:paraId="6B935D51"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wykonanie wymaganych zabezpieczeń i powłok ochronnych; </w:t>
      </w:r>
    </w:p>
    <w:p w14:paraId="0F6FEFC7"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wykonanie, transport na p</w:t>
      </w:r>
      <w:r>
        <w:rPr>
          <w:rFonts w:cs="Arial"/>
        </w:rPr>
        <w:t>lac budowy, składowanie, montaż</w:t>
      </w:r>
      <w:r w:rsidRPr="006748C6">
        <w:rPr>
          <w:rFonts w:cs="Arial"/>
        </w:rPr>
        <w:t xml:space="preserve">, łączenie na miejscu przez śrubowanie lub kotwienie i mocowanie wszystkich konstrukcji; </w:t>
      </w:r>
    </w:p>
    <w:p w14:paraId="544E68CD"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rozmieszczenie elementów zgodnie z linią tyczenia i rzędnymi wysokościowymi </w:t>
      </w:r>
    </w:p>
    <w:p w14:paraId="5F177390"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wykonanie uszczelnień i wykończenie połączeń; </w:t>
      </w:r>
    </w:p>
    <w:p w14:paraId="21B93527"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wykonanie instalacji sterującej oraz podłączeń do instalacji zasilającej; </w:t>
      </w:r>
    </w:p>
    <w:p w14:paraId="5938EAD7" w14:textId="77777777" w:rsidR="000A12E9" w:rsidRPr="006748C6" w:rsidRDefault="000A12E9" w:rsidP="00D96C9D">
      <w:pPr>
        <w:pStyle w:val="Akapitzlist"/>
        <w:numPr>
          <w:ilvl w:val="0"/>
          <w:numId w:val="19"/>
        </w:numPr>
        <w:spacing w:after="0" w:line="240" w:lineRule="auto"/>
        <w:ind w:left="714" w:right="34" w:hanging="357"/>
        <w:jc w:val="both"/>
        <w:rPr>
          <w:rFonts w:cs="Arial"/>
        </w:rPr>
      </w:pPr>
      <w:r w:rsidRPr="006748C6">
        <w:rPr>
          <w:rFonts w:cs="Arial"/>
        </w:rPr>
        <w:t xml:space="preserve">wykonanie prób funkcjonowania i dostarczenie niezbędnych materiałów do wykonania prób. </w:t>
      </w:r>
    </w:p>
    <w:p w14:paraId="7796137E"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 xml:space="preserve">Montaż w otworze w ścianie zewnętrznej budynku. Montaż zgodnie z instrukcją montażu producenta i dostawcy systemy przez wyspecjalizowaną firmą montażową. Jeśli nie dokonano innych ustaleń z Wykonawcą i Inspektorem roboty montażowe zakładają </w:t>
      </w:r>
      <w:r>
        <w:rPr>
          <w:rFonts w:asciiTheme="minorHAnsi" w:hAnsiTheme="minorHAnsi" w:cs="Arial"/>
          <w:sz w:val="22"/>
          <w:szCs w:val="22"/>
        </w:rPr>
        <w:t>przygotowanie otworu na gotowo</w:t>
      </w:r>
      <w:r w:rsidRPr="006748C6">
        <w:rPr>
          <w:rFonts w:asciiTheme="minorHAnsi" w:hAnsiTheme="minorHAnsi" w:cs="Arial"/>
          <w:sz w:val="22"/>
          <w:szCs w:val="22"/>
        </w:rPr>
        <w:t xml:space="preserve">, możliwość wyładunku bramy w miejscu montażu lub w innym miejscu wskazanym przez Kierownika budowy i Inspektora oraz zapewnienie bezpiecznego transportu elementów na miejsce montażu. </w:t>
      </w:r>
    </w:p>
    <w:p w14:paraId="0D4B648B"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KONTROLA JAKOŚCI</w:t>
      </w:r>
    </w:p>
    <w:p w14:paraId="205CCE1D" w14:textId="77777777" w:rsidR="000A12E9" w:rsidRDefault="000A12E9" w:rsidP="000A12E9">
      <w:pPr>
        <w:ind w:right="32"/>
        <w:jc w:val="both"/>
        <w:rPr>
          <w:rFonts w:asciiTheme="minorHAnsi" w:hAnsiTheme="minorHAnsi" w:cs="Arial"/>
          <w:sz w:val="22"/>
          <w:szCs w:val="22"/>
        </w:rPr>
      </w:pPr>
      <w:r w:rsidRPr="00F325E6">
        <w:rPr>
          <w:rFonts w:asciiTheme="minorHAnsi" w:hAnsiTheme="minorHAnsi" w:cs="Arial"/>
          <w:sz w:val="22"/>
          <w:szCs w:val="22"/>
        </w:rPr>
        <w:t>Ogólne warunki w ST. Wymagania ogólne.</w:t>
      </w:r>
    </w:p>
    <w:p w14:paraId="235BE90E"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Za jakość materiałów odpowiada Wykonawca . Za wszelkie odstępstwa od dokumentacji technicznej oraz od kart technicznych producenta powinny być udokumentowane zapisem w dzienniku budowy potwierdzonym przez Inspektora Nadzoru. </w:t>
      </w:r>
    </w:p>
    <w:p w14:paraId="1808929C"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Połączenia elementów bramy garażowej z przylegającymi elementami budynku należy wykonać w sposób umożliwiający przejmowanie ruchów bryły budynku i elementów budowlanych bez przeniesienia powstających obciążeń na elementy konstrukcji bramy. </w:t>
      </w:r>
    </w:p>
    <w:p w14:paraId="1BED19F4"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Montowane elementy muszą tworzyć jedną płaszczyźnie. Poziome płaszczyzny montażu należy odmierzać wg oznakowań naniesionych przez Kierownika Budowy i potwierdzonych przez Inspektora. </w:t>
      </w:r>
    </w:p>
    <w:p w14:paraId="720970B7"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Wszystkie połączenia z budynkiem musza spełniać wymagania w zakresie fizyki budowli, z uwzględnieniem zagadnień ochrony cieplnej, przeciwdźwiękowej i przed wilgocią oraz ruchu spoin. </w:t>
      </w:r>
    </w:p>
    <w:p w14:paraId="6F361CD5"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Odchyłki od wymiarów liniowych nominalnych powinny mieścić się w klasie tolerancji “2” wg PN-EN 1529:2001; </w:t>
      </w:r>
    </w:p>
    <w:p w14:paraId="09FCF711"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Odchyłki od prostokątności nie powinny być większe od podanych w normie PN-EN 1529:2001, dla klasy tolerancji “2”, Odchyłki płaskości powinny mieścić się w klasie tolerancji “2” wg normy PN-EN/1530:2001; </w:t>
      </w:r>
    </w:p>
    <w:p w14:paraId="489EF901"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Wygląd powinien być estetyczny, bez zabrudzeń, krawędzie powinny być proste, a ramy konstrukcyjne nie mogą być uszkodzone. Wszystkie uszczelki powinny przylegać do odpowiednich powierzchni na całej swej długości. </w:t>
      </w:r>
    </w:p>
    <w:p w14:paraId="15C36D30"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Podstawą oceny zgodności są: zakładowa kontrola produkcji, badania typu, badania okresowe produktu. Produkt dostarczony na plac budowy i zamontowany w budynku powinien być trwale oznakowany stalową tabliczką , na której powinny być umieszczone co najmniej następujące dane : </w:t>
      </w:r>
    </w:p>
    <w:p w14:paraId="05408B67" w14:textId="77777777" w:rsidR="000A12E9" w:rsidRPr="00A53C2C" w:rsidRDefault="000A12E9" w:rsidP="00D96C9D">
      <w:pPr>
        <w:pStyle w:val="Akapitzlist"/>
        <w:numPr>
          <w:ilvl w:val="0"/>
          <w:numId w:val="19"/>
        </w:numPr>
        <w:spacing w:after="0" w:line="240" w:lineRule="auto"/>
        <w:ind w:right="32"/>
        <w:jc w:val="both"/>
        <w:rPr>
          <w:rFonts w:cs="Arial"/>
        </w:rPr>
      </w:pPr>
      <w:r w:rsidRPr="00A53C2C">
        <w:rPr>
          <w:rFonts w:cs="Arial"/>
        </w:rPr>
        <w:t xml:space="preserve">nazwa producenta </w:t>
      </w:r>
    </w:p>
    <w:p w14:paraId="1830B467" w14:textId="77777777" w:rsidR="000A12E9" w:rsidRPr="00A53C2C" w:rsidRDefault="000A12E9" w:rsidP="00D96C9D">
      <w:pPr>
        <w:pStyle w:val="Akapitzlist"/>
        <w:numPr>
          <w:ilvl w:val="0"/>
          <w:numId w:val="19"/>
        </w:numPr>
        <w:spacing w:after="0" w:line="240" w:lineRule="auto"/>
        <w:ind w:right="32"/>
        <w:jc w:val="both"/>
        <w:rPr>
          <w:rFonts w:cs="Arial"/>
        </w:rPr>
      </w:pPr>
      <w:r w:rsidRPr="00A53C2C">
        <w:rPr>
          <w:rFonts w:cs="Arial"/>
        </w:rPr>
        <w:t xml:space="preserve">nr wyrobu </w:t>
      </w:r>
    </w:p>
    <w:p w14:paraId="1F859FEC" w14:textId="77777777" w:rsidR="000A12E9" w:rsidRPr="00A53C2C" w:rsidRDefault="000A12E9" w:rsidP="00D96C9D">
      <w:pPr>
        <w:pStyle w:val="Akapitzlist"/>
        <w:numPr>
          <w:ilvl w:val="0"/>
          <w:numId w:val="19"/>
        </w:numPr>
        <w:spacing w:after="0" w:line="240" w:lineRule="auto"/>
        <w:ind w:right="32"/>
        <w:jc w:val="both"/>
        <w:rPr>
          <w:rFonts w:cs="Arial"/>
        </w:rPr>
      </w:pPr>
      <w:r w:rsidRPr="00A53C2C">
        <w:rPr>
          <w:rFonts w:cs="Arial"/>
        </w:rPr>
        <w:t xml:space="preserve">symbol przegrody </w:t>
      </w:r>
    </w:p>
    <w:p w14:paraId="6454E5AB"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nr aprobaty technicznej </w:t>
      </w:r>
    </w:p>
    <w:p w14:paraId="27FBAF28"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Wykonawca zobowiązany jest dostarczyć atest ( świadectwo ITB ) dla bramy garażowej oraz dla systemu sterowania i zabezpieczeń, w zgodności z polskimi przepisami . </w:t>
      </w:r>
    </w:p>
    <w:p w14:paraId="02968FE7"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OBMIAR ROBÓT</w:t>
      </w:r>
    </w:p>
    <w:p w14:paraId="651B4DD5" w14:textId="77777777" w:rsidR="000A12E9" w:rsidRDefault="000A12E9" w:rsidP="000A12E9">
      <w:pPr>
        <w:autoSpaceDE w:val="0"/>
        <w:jc w:val="both"/>
        <w:rPr>
          <w:rFonts w:asciiTheme="minorHAnsi" w:hAnsiTheme="minorHAnsi" w:cs="Arial"/>
          <w:sz w:val="22"/>
          <w:szCs w:val="22"/>
        </w:rPr>
      </w:pPr>
      <w:r w:rsidRPr="00CA1417">
        <w:rPr>
          <w:rFonts w:asciiTheme="minorHAnsi" w:hAnsiTheme="minorHAnsi" w:cs="Arial"/>
          <w:sz w:val="22"/>
          <w:szCs w:val="22"/>
        </w:rPr>
        <w:t>Ogólne zasady przedmiaru i obmiaru</w:t>
      </w:r>
      <w:r>
        <w:rPr>
          <w:rFonts w:asciiTheme="minorHAnsi" w:hAnsiTheme="minorHAnsi" w:cs="Arial"/>
          <w:sz w:val="22"/>
          <w:szCs w:val="22"/>
        </w:rPr>
        <w:t xml:space="preserve"> podano w ST „Wymagania ogólne"</w:t>
      </w:r>
    </w:p>
    <w:p w14:paraId="6385D812" w14:textId="77777777" w:rsidR="000A12E9" w:rsidRPr="00717DAA" w:rsidRDefault="000A12E9" w:rsidP="000A12E9">
      <w:pPr>
        <w:tabs>
          <w:tab w:val="left" w:pos="426"/>
        </w:tabs>
        <w:ind w:right="32"/>
        <w:jc w:val="both"/>
        <w:rPr>
          <w:rFonts w:asciiTheme="minorHAnsi" w:hAnsiTheme="minorHAnsi" w:cs="Arial"/>
          <w:b/>
          <w:sz w:val="22"/>
          <w:szCs w:val="22"/>
        </w:rPr>
      </w:pPr>
      <w:r>
        <w:rPr>
          <w:rFonts w:asciiTheme="minorHAnsi" w:hAnsiTheme="minorHAnsi" w:cs="Arial"/>
          <w:b/>
          <w:sz w:val="22"/>
          <w:szCs w:val="22"/>
        </w:rPr>
        <w:lastRenderedPageBreak/>
        <w:t xml:space="preserve">7.1. </w:t>
      </w:r>
      <w:r w:rsidRPr="00717DAA">
        <w:rPr>
          <w:rFonts w:asciiTheme="minorHAnsi" w:hAnsiTheme="minorHAnsi" w:cs="Arial"/>
          <w:b/>
          <w:sz w:val="22"/>
          <w:szCs w:val="22"/>
        </w:rPr>
        <w:t>Jednostka obmiarowa</w:t>
      </w:r>
    </w:p>
    <w:p w14:paraId="20BF0667" w14:textId="77777777" w:rsidR="000A12E9" w:rsidRDefault="000A12E9" w:rsidP="000A12E9">
      <w:pPr>
        <w:ind w:right="32"/>
        <w:jc w:val="both"/>
        <w:rPr>
          <w:rFonts w:asciiTheme="minorHAnsi" w:hAnsiTheme="minorHAnsi" w:cs="Arial"/>
          <w:sz w:val="22"/>
          <w:szCs w:val="22"/>
        </w:rPr>
      </w:pPr>
      <w:r w:rsidRPr="00864788">
        <w:rPr>
          <w:rFonts w:asciiTheme="minorHAnsi" w:hAnsiTheme="minorHAnsi" w:cs="Arial"/>
          <w:sz w:val="22"/>
          <w:szCs w:val="22"/>
        </w:rPr>
        <w:t>Jednostk</w:t>
      </w:r>
      <w:r>
        <w:rPr>
          <w:rFonts w:asciiTheme="minorHAnsi" w:hAnsiTheme="minorHAnsi" w:cs="Arial"/>
          <w:sz w:val="22"/>
          <w:szCs w:val="22"/>
        </w:rPr>
        <w:t>a</w:t>
      </w:r>
      <w:r w:rsidRPr="00864788">
        <w:rPr>
          <w:rFonts w:asciiTheme="minorHAnsi" w:hAnsiTheme="minorHAnsi" w:cs="Arial"/>
          <w:sz w:val="22"/>
          <w:szCs w:val="22"/>
        </w:rPr>
        <w:t xml:space="preserve"> obmiarow</w:t>
      </w:r>
      <w:r>
        <w:rPr>
          <w:rFonts w:asciiTheme="minorHAnsi" w:hAnsiTheme="minorHAnsi" w:cs="Arial"/>
          <w:sz w:val="22"/>
          <w:szCs w:val="22"/>
        </w:rPr>
        <w:t>a</w:t>
      </w:r>
      <w:r w:rsidRPr="00864788">
        <w:rPr>
          <w:rFonts w:asciiTheme="minorHAnsi" w:hAnsiTheme="minorHAnsi" w:cs="Arial"/>
          <w:sz w:val="22"/>
          <w:szCs w:val="22"/>
        </w:rPr>
        <w:t xml:space="preserve"> robót </w:t>
      </w:r>
      <w:r>
        <w:rPr>
          <w:rFonts w:asciiTheme="minorHAnsi" w:hAnsiTheme="minorHAnsi" w:cs="Arial"/>
          <w:sz w:val="22"/>
          <w:szCs w:val="22"/>
        </w:rPr>
        <w:t>– zgodnie z przedmiarem robót</w:t>
      </w:r>
    </w:p>
    <w:p w14:paraId="5CD6C515"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ODBIÓR ROBÓT</w:t>
      </w:r>
    </w:p>
    <w:p w14:paraId="36538EF8" w14:textId="77777777" w:rsidR="000A12E9" w:rsidRPr="00717DAA" w:rsidRDefault="000A12E9" w:rsidP="000A12E9">
      <w:pPr>
        <w:ind w:right="32" w:firstLine="426"/>
        <w:jc w:val="both"/>
        <w:rPr>
          <w:rFonts w:asciiTheme="minorHAnsi" w:hAnsiTheme="minorHAnsi" w:cstheme="minorHAnsi"/>
          <w:sz w:val="22"/>
          <w:szCs w:val="22"/>
        </w:rPr>
      </w:pPr>
      <w:r w:rsidRPr="00717DAA">
        <w:rPr>
          <w:rFonts w:asciiTheme="minorHAnsi" w:hAnsiTheme="minorHAnsi" w:cstheme="minorHAnsi"/>
          <w:sz w:val="22"/>
          <w:szCs w:val="22"/>
        </w:rPr>
        <w:t>Ogólne zasady odbioru robót podano w części pn. Wymagania Ogólne niniejszej specyfikacji.</w:t>
      </w:r>
    </w:p>
    <w:p w14:paraId="3EA09FDA"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 xml:space="preserve">Odbiory należy przeprowadzać dla każdego elementu konstrukcyjnego systemu osobno. W protokole należy odnotować fakt wykonania poprawek, określając ich rodzaj i miejsce. Podstawą do odbioru robót są badania obejmujące: </w:t>
      </w:r>
    </w:p>
    <w:p w14:paraId="33214D48"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materiałów </w:t>
      </w:r>
    </w:p>
    <w:p w14:paraId="1F9E89E4"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warunków prowadzenia robót </w:t>
      </w:r>
    </w:p>
    <w:p w14:paraId="201CB54A"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prawidłowości wykonanych robót </w:t>
      </w:r>
    </w:p>
    <w:p w14:paraId="086399F9"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prawidłowości wykonania połączeń z budynkiem </w:t>
      </w:r>
    </w:p>
    <w:p w14:paraId="7016A0DF"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wymiarów </w:t>
      </w:r>
    </w:p>
    <w:p w14:paraId="2F268CCA"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 xml:space="preserve">Do odbioru wykonawca zobowiązany jest przedłożyć: </w:t>
      </w:r>
    </w:p>
    <w:p w14:paraId="74F3EBEF"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protokoły badań kontrolnych lub zaświadczenie jakości materiałów </w:t>
      </w:r>
    </w:p>
    <w:p w14:paraId="4CAF25C3"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protokoły odbiorów częściowych </w:t>
      </w:r>
    </w:p>
    <w:p w14:paraId="76488014"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 xml:space="preserve">Po dokonaniu odbioru Wykonawca jest zobowiązany zabezpieczyć wszystkie elementy w taki sposób by nie uległy uszkodzeniu na etapie dalszych prac budowlanych prowadzonych w budynku. </w:t>
      </w:r>
    </w:p>
    <w:p w14:paraId="56668217"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Instrukcja dostarczana przez firmę przy odbiorze zamontowanego systemu zawiera opis obsługi. Obsługę gwarancyjną i serwisową zamontowanego systemu przeprowadzać zgodnie z zaleceniami dostawcy systemu na zasadach zawartych w warunkach</w:t>
      </w:r>
      <w:r>
        <w:rPr>
          <w:rFonts w:asciiTheme="minorHAnsi" w:hAnsiTheme="minorHAnsi" w:cstheme="minorHAnsi"/>
          <w:sz w:val="22"/>
          <w:szCs w:val="22"/>
        </w:rPr>
        <w:t xml:space="preserve"> gwarancji i umowie serwisowej.</w:t>
      </w:r>
    </w:p>
    <w:p w14:paraId="5E987401"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PODSTAWA PŁATNOŚCI</w:t>
      </w:r>
    </w:p>
    <w:p w14:paraId="19A743D3" w14:textId="77777777" w:rsidR="000A12E9" w:rsidRPr="00717DAA" w:rsidRDefault="000A12E9" w:rsidP="000A12E9">
      <w:pPr>
        <w:ind w:right="32"/>
        <w:jc w:val="both"/>
        <w:rPr>
          <w:rFonts w:asciiTheme="minorHAnsi" w:hAnsiTheme="minorHAnsi"/>
          <w:sz w:val="22"/>
          <w:szCs w:val="22"/>
        </w:rPr>
      </w:pPr>
      <w:r w:rsidRPr="00717DAA">
        <w:rPr>
          <w:rFonts w:asciiTheme="minorHAnsi" w:hAnsiTheme="minorHAnsi" w:cs="Arial"/>
          <w:sz w:val="22"/>
          <w:szCs w:val="22"/>
        </w:rPr>
        <w:t>Ogólne ustalenia dotyczące podstawy rozliczenia robót podano w ST „Wymagania ogólne"</w:t>
      </w:r>
    </w:p>
    <w:p w14:paraId="40E1B9FD" w14:textId="77777777" w:rsidR="000A12E9" w:rsidRPr="00F325E6" w:rsidRDefault="000A12E9" w:rsidP="000A12E9">
      <w:pPr>
        <w:autoSpaceDE w:val="0"/>
        <w:jc w:val="both"/>
        <w:rPr>
          <w:rFonts w:asciiTheme="minorHAnsi" w:hAnsiTheme="minorHAnsi" w:cstheme="minorHAnsi"/>
          <w:sz w:val="22"/>
          <w:szCs w:val="22"/>
        </w:rPr>
      </w:pPr>
      <w:r w:rsidRPr="00717DAA">
        <w:rPr>
          <w:rFonts w:asciiTheme="minorHAnsi" w:hAnsiTheme="minorHAnsi" w:cstheme="minorHAnsi"/>
          <w:sz w:val="22"/>
          <w:szCs w:val="22"/>
        </w:rPr>
        <w:t xml:space="preserve">W </w:t>
      </w:r>
      <w:r>
        <w:rPr>
          <w:rFonts w:asciiTheme="minorHAnsi" w:hAnsiTheme="minorHAnsi" w:cstheme="minorHAnsi"/>
          <w:sz w:val="22"/>
          <w:szCs w:val="22"/>
        </w:rPr>
        <w:t xml:space="preserve">cenie </w:t>
      </w:r>
      <w:r w:rsidRPr="00717DAA">
        <w:rPr>
          <w:rFonts w:asciiTheme="minorHAnsi" w:hAnsiTheme="minorHAnsi" w:cstheme="minorHAnsi"/>
          <w:sz w:val="22"/>
          <w:szCs w:val="22"/>
        </w:rPr>
        <w:t>należy ująć wszelkie roboty zasadnicze oraz wszystkie roboty po</w:t>
      </w:r>
      <w:r>
        <w:rPr>
          <w:rFonts w:asciiTheme="minorHAnsi" w:hAnsiTheme="minorHAnsi" w:cstheme="minorHAnsi"/>
          <w:sz w:val="22"/>
          <w:szCs w:val="22"/>
        </w:rPr>
        <w:t xml:space="preserve">mocnicze i materiały pomocnicze. </w:t>
      </w:r>
      <w:r w:rsidRPr="00F325E6">
        <w:rPr>
          <w:rFonts w:asciiTheme="minorHAnsi" w:hAnsiTheme="minorHAnsi" w:cstheme="minorHAnsi"/>
          <w:sz w:val="22"/>
          <w:szCs w:val="22"/>
        </w:rPr>
        <w:t>Cena obejmuje:</w:t>
      </w:r>
    </w:p>
    <w:p w14:paraId="2EA8EB90" w14:textId="77777777" w:rsidR="000A12E9" w:rsidRDefault="000A12E9" w:rsidP="00D96C9D">
      <w:pPr>
        <w:pStyle w:val="Akapitzlist"/>
        <w:numPr>
          <w:ilvl w:val="0"/>
          <w:numId w:val="18"/>
        </w:numPr>
        <w:spacing w:after="0" w:line="240" w:lineRule="auto"/>
        <w:ind w:left="1134" w:hanging="425"/>
        <w:jc w:val="both"/>
      </w:pPr>
      <w:r>
        <w:t>dostarczenie materiałów i sprzętu na stanowisko pracy,</w:t>
      </w:r>
    </w:p>
    <w:p w14:paraId="2161C62F" w14:textId="77777777" w:rsidR="000A12E9" w:rsidRDefault="000A12E9" w:rsidP="00D96C9D">
      <w:pPr>
        <w:pStyle w:val="Akapitzlist"/>
        <w:numPr>
          <w:ilvl w:val="0"/>
          <w:numId w:val="18"/>
        </w:numPr>
        <w:spacing w:after="0" w:line="240" w:lineRule="auto"/>
        <w:ind w:left="1134" w:hanging="425"/>
        <w:jc w:val="both"/>
      </w:pPr>
      <w:r>
        <w:t>montaż bramy wraz z uruchomieniem,</w:t>
      </w:r>
    </w:p>
    <w:p w14:paraId="3EFCCEDE" w14:textId="77777777" w:rsidR="000A12E9" w:rsidRDefault="000A12E9" w:rsidP="00D96C9D">
      <w:pPr>
        <w:pStyle w:val="Akapitzlist"/>
        <w:numPr>
          <w:ilvl w:val="0"/>
          <w:numId w:val="18"/>
        </w:numPr>
        <w:spacing w:after="0" w:line="240" w:lineRule="auto"/>
        <w:ind w:left="1134" w:hanging="425"/>
        <w:jc w:val="both"/>
      </w:pPr>
      <w:r>
        <w:t>ustawienie i rozebranie potrzebnych rusztowań,</w:t>
      </w:r>
    </w:p>
    <w:p w14:paraId="0398F3AB" w14:textId="77777777" w:rsidR="000A12E9" w:rsidRDefault="000A12E9" w:rsidP="00D96C9D">
      <w:pPr>
        <w:pStyle w:val="Akapitzlist"/>
        <w:numPr>
          <w:ilvl w:val="0"/>
          <w:numId w:val="18"/>
        </w:numPr>
        <w:spacing w:after="0" w:line="240" w:lineRule="auto"/>
        <w:ind w:left="1134" w:hanging="425"/>
        <w:jc w:val="both"/>
      </w:pPr>
      <w:r>
        <w:t>uporządkowanie i oczyszczenie stanowiska pracy z resztek materiałów.</w:t>
      </w:r>
    </w:p>
    <w:p w14:paraId="32A93F39"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PRZEPISY  ZWIĄZANE</w:t>
      </w:r>
    </w:p>
    <w:p w14:paraId="21EB37D0"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 trakcie realizacji zlecenia obowiązują: </w:t>
      </w:r>
    </w:p>
    <w:p w14:paraId="57C8F2B0" w14:textId="77777777" w:rsidR="000A12E9" w:rsidRPr="00A53C2C" w:rsidRDefault="000A12E9" w:rsidP="00D96C9D">
      <w:pPr>
        <w:pStyle w:val="Akapitzlist"/>
        <w:numPr>
          <w:ilvl w:val="0"/>
          <w:numId w:val="18"/>
        </w:numPr>
        <w:spacing w:after="0" w:line="240" w:lineRule="auto"/>
        <w:ind w:left="1134" w:hanging="425"/>
        <w:jc w:val="both"/>
      </w:pPr>
      <w:r w:rsidRPr="00A53C2C">
        <w:t xml:space="preserve">odpowiednie przepisy prawa budowlanego </w:t>
      </w:r>
    </w:p>
    <w:p w14:paraId="531338C1" w14:textId="77777777" w:rsidR="000A12E9" w:rsidRPr="00A53C2C" w:rsidRDefault="000A12E9" w:rsidP="00D96C9D">
      <w:pPr>
        <w:pStyle w:val="Akapitzlist"/>
        <w:numPr>
          <w:ilvl w:val="0"/>
          <w:numId w:val="18"/>
        </w:numPr>
        <w:spacing w:after="0" w:line="240" w:lineRule="auto"/>
        <w:ind w:left="1134" w:hanging="425"/>
        <w:jc w:val="both"/>
      </w:pPr>
      <w:r w:rsidRPr="00A53C2C">
        <w:t xml:space="preserve">odnośne normy budowlane </w:t>
      </w:r>
    </w:p>
    <w:p w14:paraId="237536C1" w14:textId="77777777" w:rsidR="000A12E9" w:rsidRPr="00A53C2C" w:rsidRDefault="000A12E9" w:rsidP="00D96C9D">
      <w:pPr>
        <w:pStyle w:val="Akapitzlist"/>
        <w:numPr>
          <w:ilvl w:val="0"/>
          <w:numId w:val="18"/>
        </w:numPr>
        <w:spacing w:after="0" w:line="240" w:lineRule="auto"/>
        <w:ind w:left="1134" w:hanging="425"/>
        <w:jc w:val="both"/>
      </w:pPr>
      <w:r w:rsidRPr="00A53C2C">
        <w:t xml:space="preserve">przepisy BHP </w:t>
      </w:r>
    </w:p>
    <w:p w14:paraId="62C26081"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Konstrukcje muszą być projektowane i wykonywane zgodnie z wytycznymi producenta systemu. </w:t>
      </w:r>
    </w:p>
    <w:p w14:paraId="55FD1F43"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Konstrukcje muszą spełniać odpowiednie wymogi określone w dokumentach dopuszczających je do obrotu i stosowania w budownictwie. </w:t>
      </w:r>
    </w:p>
    <w:p w14:paraId="6AA5247B"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Instrukcje montażu producenta systemu.</w:t>
      </w:r>
    </w:p>
    <w:p w14:paraId="1A03516F" w14:textId="520DE335" w:rsidR="000A12E9" w:rsidRDefault="000A12E9" w:rsidP="001A5E0A">
      <w:pPr>
        <w:ind w:right="32"/>
        <w:jc w:val="both"/>
        <w:rPr>
          <w:rFonts w:cs="Arial"/>
        </w:rPr>
      </w:pPr>
    </w:p>
    <w:p w14:paraId="48AB14FB" w14:textId="77777777" w:rsidR="003E7E67" w:rsidRDefault="003E7E67" w:rsidP="001A5E0A">
      <w:pPr>
        <w:ind w:right="32"/>
        <w:jc w:val="both"/>
        <w:rPr>
          <w:rFonts w:cs="Arial"/>
        </w:rPr>
      </w:pPr>
    </w:p>
    <w:p w14:paraId="6650BED8" w14:textId="77777777" w:rsidR="003E7E67" w:rsidRDefault="003E7E67" w:rsidP="001A5E0A">
      <w:pPr>
        <w:ind w:right="32"/>
        <w:jc w:val="both"/>
        <w:rPr>
          <w:rFonts w:cs="Arial"/>
        </w:rPr>
      </w:pPr>
    </w:p>
    <w:p w14:paraId="42B64042" w14:textId="77777777" w:rsidR="003E7E67" w:rsidRDefault="003E7E67" w:rsidP="001A5E0A">
      <w:pPr>
        <w:ind w:right="32"/>
        <w:jc w:val="both"/>
        <w:rPr>
          <w:rFonts w:cs="Arial"/>
        </w:rPr>
      </w:pPr>
    </w:p>
    <w:p w14:paraId="64CBEB02" w14:textId="77777777" w:rsidR="003E7E67" w:rsidRDefault="003E7E67" w:rsidP="001A5E0A">
      <w:pPr>
        <w:ind w:right="32"/>
        <w:jc w:val="both"/>
        <w:rPr>
          <w:rFonts w:cs="Arial"/>
        </w:rPr>
      </w:pPr>
    </w:p>
    <w:p w14:paraId="7E038D0E" w14:textId="77777777" w:rsidR="003E7E67" w:rsidRDefault="003E7E67" w:rsidP="001A5E0A">
      <w:pPr>
        <w:ind w:right="32"/>
        <w:jc w:val="both"/>
        <w:rPr>
          <w:rFonts w:cs="Arial"/>
        </w:rPr>
      </w:pPr>
    </w:p>
    <w:p w14:paraId="6947506A" w14:textId="77777777" w:rsidR="003E7E67" w:rsidRDefault="003E7E67" w:rsidP="001A5E0A">
      <w:pPr>
        <w:ind w:right="32"/>
        <w:jc w:val="both"/>
        <w:rPr>
          <w:rFonts w:cs="Arial"/>
        </w:rPr>
      </w:pPr>
    </w:p>
    <w:p w14:paraId="6FE4D5EF" w14:textId="77777777" w:rsidR="003E7E67" w:rsidRDefault="003E7E67" w:rsidP="001A5E0A">
      <w:pPr>
        <w:ind w:right="32"/>
        <w:jc w:val="both"/>
        <w:rPr>
          <w:rFonts w:cs="Arial"/>
        </w:rPr>
      </w:pPr>
    </w:p>
    <w:p w14:paraId="38F03373" w14:textId="77777777" w:rsidR="003E7E67" w:rsidRDefault="003E7E67" w:rsidP="001A5E0A">
      <w:pPr>
        <w:ind w:right="32"/>
        <w:jc w:val="both"/>
        <w:rPr>
          <w:rFonts w:cs="Arial"/>
        </w:rPr>
      </w:pPr>
    </w:p>
    <w:p w14:paraId="71F2A5E8" w14:textId="77777777" w:rsidR="003E7E67" w:rsidRDefault="003E7E67" w:rsidP="001A5E0A">
      <w:pPr>
        <w:ind w:right="32"/>
        <w:jc w:val="both"/>
        <w:rPr>
          <w:rFonts w:cs="Arial"/>
        </w:rPr>
      </w:pPr>
    </w:p>
    <w:p w14:paraId="04D39B0A" w14:textId="77777777" w:rsidR="003E7E67" w:rsidRDefault="003E7E67" w:rsidP="001A5E0A">
      <w:pPr>
        <w:ind w:right="32"/>
        <w:jc w:val="both"/>
        <w:rPr>
          <w:rFonts w:cs="Arial"/>
        </w:rPr>
      </w:pPr>
    </w:p>
    <w:p w14:paraId="44EF7585" w14:textId="77777777" w:rsidR="003E7E67" w:rsidRDefault="003E7E67" w:rsidP="001A5E0A">
      <w:pPr>
        <w:ind w:right="32"/>
        <w:jc w:val="both"/>
        <w:rPr>
          <w:rFonts w:cs="Arial"/>
        </w:rPr>
      </w:pPr>
    </w:p>
    <w:p w14:paraId="317C5392" w14:textId="77777777" w:rsidR="003E7E67" w:rsidRDefault="003E7E67" w:rsidP="001A5E0A">
      <w:pPr>
        <w:ind w:right="32"/>
        <w:jc w:val="both"/>
        <w:rPr>
          <w:rFonts w:cs="Arial"/>
        </w:rPr>
      </w:pPr>
    </w:p>
    <w:p w14:paraId="099EE33B" w14:textId="77777777" w:rsidR="003E7E67" w:rsidRDefault="003E7E67" w:rsidP="001A5E0A">
      <w:pPr>
        <w:ind w:right="32"/>
        <w:jc w:val="both"/>
        <w:rPr>
          <w:rFonts w:cs="Arial"/>
        </w:rPr>
      </w:pPr>
    </w:p>
    <w:p w14:paraId="6884BC4B"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lastRenderedPageBreak/>
        <w:t>SZCZEGÓŁOWA SPECYFIKACJA TECHNICZNA</w:t>
      </w:r>
    </w:p>
    <w:p w14:paraId="47386E2D"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WYKONANIA I ODBIORU ROBÓT BUDOWLANYCH</w:t>
      </w:r>
    </w:p>
    <w:p w14:paraId="7E795F35"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ROBOTY MURARSKIE</w:t>
      </w:r>
    </w:p>
    <w:p w14:paraId="114666AC"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Kod CPV 45262500-6</w:t>
      </w:r>
    </w:p>
    <w:p w14:paraId="01F84C76"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SST - B-04.00</w:t>
      </w:r>
    </w:p>
    <w:p w14:paraId="1F3962D8" w14:textId="77777777" w:rsidR="00A70185" w:rsidRDefault="00A70185" w:rsidP="00A70185">
      <w:pPr>
        <w:ind w:left="442" w:right="32" w:hangingChars="201" w:hanging="442"/>
        <w:rPr>
          <w:rFonts w:asciiTheme="minorHAnsi" w:hAnsiTheme="minorHAnsi" w:cs="Arial"/>
          <w:sz w:val="22"/>
          <w:szCs w:val="22"/>
        </w:rPr>
      </w:pPr>
    </w:p>
    <w:p w14:paraId="7791B8FB"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 WSTĘP</w:t>
      </w:r>
    </w:p>
    <w:p w14:paraId="2C725E1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1.1. Przedmiot SST</w:t>
      </w:r>
    </w:p>
    <w:p w14:paraId="3A9030DC" w14:textId="77777777" w:rsidR="00A70185" w:rsidRDefault="00A70185" w:rsidP="00A70185">
      <w:pPr>
        <w:autoSpaceDE w:val="0"/>
        <w:autoSpaceDN w:val="0"/>
        <w:adjustRightInd w:val="0"/>
        <w:rPr>
          <w:rFonts w:asciiTheme="minorHAnsi" w:hAnsiTheme="minorHAnsi" w:cs="Arial"/>
          <w:sz w:val="22"/>
          <w:szCs w:val="22"/>
        </w:rPr>
      </w:pPr>
      <w:r w:rsidRPr="0001250E">
        <w:rPr>
          <w:rFonts w:asciiTheme="minorHAnsi" w:hAnsiTheme="minorHAnsi" w:cstheme="minorHAnsi"/>
          <w:sz w:val="22"/>
          <w:szCs w:val="22"/>
        </w:rPr>
        <w:t>Przedmiotem Specyfikacji technicznej są wymagania dotyczące wykonania i odbioru robót</w:t>
      </w:r>
      <w:r>
        <w:rPr>
          <w:rFonts w:asciiTheme="minorHAnsi" w:hAnsiTheme="minorHAnsi" w:cstheme="minorHAnsi"/>
          <w:sz w:val="22"/>
          <w:szCs w:val="22"/>
        </w:rPr>
        <w:t xml:space="preserve"> murarskich 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48AF2A9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1.2. Zakres stosowania</w:t>
      </w:r>
    </w:p>
    <w:p w14:paraId="03026F7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Niniejsza specyfikacja techniczna będzie stosowana jako dokument przetargowy i kontraktowy przy</w:t>
      </w:r>
      <w:r>
        <w:rPr>
          <w:rFonts w:asciiTheme="minorHAnsi" w:hAnsiTheme="minorHAnsi" w:cstheme="minorHAnsi"/>
          <w:sz w:val="22"/>
          <w:szCs w:val="22"/>
        </w:rPr>
        <w:t xml:space="preserve"> </w:t>
      </w:r>
      <w:r w:rsidRPr="00667191">
        <w:rPr>
          <w:rFonts w:asciiTheme="minorHAnsi" w:hAnsiTheme="minorHAnsi" w:cstheme="minorHAnsi"/>
          <w:sz w:val="22"/>
          <w:szCs w:val="22"/>
        </w:rPr>
        <w:t>zlecaniu i realizacji robót jak w punkcie 1.1</w:t>
      </w:r>
    </w:p>
    <w:p w14:paraId="0F7B55C5"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1.3. Zakres robót objętych SST</w:t>
      </w:r>
    </w:p>
    <w:p w14:paraId="09960DC3"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Specyfikacja dotyczy wznoszenie konstrukcji murowych z ceramiki budowlanej</w:t>
      </w:r>
      <w:r>
        <w:rPr>
          <w:rFonts w:asciiTheme="minorHAnsi" w:hAnsiTheme="minorHAnsi" w:cstheme="minorHAnsi"/>
          <w:sz w:val="22"/>
          <w:szCs w:val="22"/>
        </w:rPr>
        <w:t>:</w:t>
      </w:r>
    </w:p>
    <w:p w14:paraId="5C9A95E1"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o</w:t>
      </w:r>
      <w:r w:rsidRPr="00410798">
        <w:rPr>
          <w:rFonts w:cstheme="minorHAnsi"/>
        </w:rPr>
        <w:t>kładanie (szpałdowanie) ścian cegłami grubości z wykuciem strzępi i związaniem z podłożem</w:t>
      </w:r>
    </w:p>
    <w:p w14:paraId="3174C0BD"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p</w:t>
      </w:r>
      <w:r w:rsidRPr="00A957DC">
        <w:rPr>
          <w:rFonts w:cstheme="minorHAnsi"/>
        </w:rPr>
        <w:t>rzemurowanie przy użyciu zaprawy cementowej ścian</w:t>
      </w:r>
      <w:r>
        <w:rPr>
          <w:rFonts w:cstheme="minorHAnsi"/>
        </w:rPr>
        <w:t xml:space="preserve"> z cegieł</w:t>
      </w:r>
    </w:p>
    <w:p w14:paraId="6712F0FE"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przemurowania murów, zamurowanie bruzd</w:t>
      </w:r>
    </w:p>
    <w:p w14:paraId="5CB43469"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n</w:t>
      </w:r>
      <w:r w:rsidRPr="00A957DC">
        <w:rPr>
          <w:rFonts w:cstheme="minorHAnsi"/>
        </w:rPr>
        <w:t xml:space="preserve">aprawienie uszkodzonych w murze </w:t>
      </w:r>
      <w:r>
        <w:rPr>
          <w:rFonts w:cstheme="minorHAnsi"/>
        </w:rPr>
        <w:t>z</w:t>
      </w:r>
      <w:r w:rsidRPr="00A957DC">
        <w:rPr>
          <w:rFonts w:cstheme="minorHAnsi"/>
        </w:rPr>
        <w:t xml:space="preserve"> wymian</w:t>
      </w:r>
      <w:r>
        <w:rPr>
          <w:rFonts w:cstheme="minorHAnsi"/>
        </w:rPr>
        <w:t>ą</w:t>
      </w:r>
      <w:r w:rsidRPr="00A957DC">
        <w:rPr>
          <w:rFonts w:cstheme="minorHAnsi"/>
        </w:rPr>
        <w:t xml:space="preserve"> cegieł i uzupełnieni</w:t>
      </w:r>
      <w:r>
        <w:rPr>
          <w:rFonts w:cstheme="minorHAnsi"/>
        </w:rPr>
        <w:t>em</w:t>
      </w:r>
      <w:r w:rsidRPr="00A957DC">
        <w:rPr>
          <w:rFonts w:cstheme="minorHAnsi"/>
        </w:rPr>
        <w:t xml:space="preserve"> brakujących</w:t>
      </w:r>
    </w:p>
    <w:p w14:paraId="084B8ED1"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o</w:t>
      </w:r>
      <w:r w:rsidRPr="00A957DC">
        <w:rPr>
          <w:rFonts w:cstheme="minorHAnsi"/>
        </w:rPr>
        <w:t>czyszczenie spoin w murac</w:t>
      </w:r>
      <w:r>
        <w:rPr>
          <w:rFonts w:cstheme="minorHAnsi"/>
        </w:rPr>
        <w:t>h gładkich z cegły ceramicznej z uzupełnieniem fug</w:t>
      </w:r>
    </w:p>
    <w:p w14:paraId="55B2A644"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1.5. Ogólne wymagania dotyczące robót</w:t>
      </w:r>
    </w:p>
    <w:p w14:paraId="41A15D56"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robót jest odpowiedzialny za jakość ich wykonania oraz za zgodność z dokumentacją</w:t>
      </w:r>
      <w:r>
        <w:rPr>
          <w:rFonts w:asciiTheme="minorHAnsi" w:hAnsiTheme="minorHAnsi" w:cstheme="minorHAnsi"/>
          <w:sz w:val="22"/>
          <w:szCs w:val="22"/>
        </w:rPr>
        <w:t xml:space="preserve"> </w:t>
      </w:r>
      <w:r w:rsidRPr="00667191">
        <w:rPr>
          <w:rFonts w:asciiTheme="minorHAnsi" w:hAnsiTheme="minorHAnsi" w:cstheme="minorHAnsi"/>
          <w:sz w:val="22"/>
          <w:szCs w:val="22"/>
        </w:rPr>
        <w:t>projektową, specyfikacjami technicznymi i poleceniami Inspektora Nadzoru. Ogólne powszechnie</w:t>
      </w:r>
      <w:r>
        <w:rPr>
          <w:rFonts w:asciiTheme="minorHAnsi" w:hAnsiTheme="minorHAnsi" w:cstheme="minorHAnsi"/>
          <w:sz w:val="22"/>
          <w:szCs w:val="22"/>
        </w:rPr>
        <w:t xml:space="preserve"> </w:t>
      </w:r>
      <w:r w:rsidRPr="00667191">
        <w:rPr>
          <w:rFonts w:asciiTheme="minorHAnsi" w:hAnsiTheme="minorHAnsi" w:cstheme="minorHAnsi"/>
          <w:sz w:val="22"/>
          <w:szCs w:val="22"/>
        </w:rPr>
        <w:t>stosowane wymagania dotyczące robót podano w ST „Wymagania ogólne".</w:t>
      </w:r>
    </w:p>
    <w:p w14:paraId="668695E4" w14:textId="77777777" w:rsidR="00A70185" w:rsidRPr="00667191" w:rsidRDefault="00A70185" w:rsidP="00A70185">
      <w:pPr>
        <w:autoSpaceDE w:val="0"/>
        <w:autoSpaceDN w:val="0"/>
        <w:adjustRightInd w:val="0"/>
        <w:rPr>
          <w:rFonts w:asciiTheme="minorHAnsi" w:hAnsiTheme="minorHAnsi" w:cstheme="minorHAnsi"/>
          <w:sz w:val="22"/>
          <w:szCs w:val="22"/>
        </w:rPr>
      </w:pPr>
    </w:p>
    <w:p w14:paraId="54312A03"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 MATERIAŁY</w:t>
      </w:r>
    </w:p>
    <w:p w14:paraId="7D259B4A"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2.1. Ogólne wymagania dotyczące materiałów</w:t>
      </w:r>
    </w:p>
    <w:p w14:paraId="26C35CCC"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wymagania dotyczące materiałów, ich pozyskiwania i składowania, podano w ST B-00.00.00</w:t>
      </w:r>
      <w:r>
        <w:rPr>
          <w:rFonts w:asciiTheme="minorHAnsi" w:hAnsiTheme="minorHAnsi" w:cstheme="minorHAnsi"/>
          <w:sz w:val="22"/>
          <w:szCs w:val="22"/>
        </w:rPr>
        <w:t xml:space="preserve"> </w:t>
      </w:r>
      <w:r w:rsidRPr="00667191">
        <w:rPr>
          <w:rFonts w:asciiTheme="minorHAnsi" w:hAnsiTheme="minorHAnsi" w:cstheme="minorHAnsi"/>
          <w:sz w:val="22"/>
          <w:szCs w:val="22"/>
        </w:rPr>
        <w:t>„Wymagania ogólne"</w:t>
      </w:r>
    </w:p>
    <w:p w14:paraId="2FCBBBC7"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2.2. Rodzaje materiałów</w:t>
      </w:r>
    </w:p>
    <w:p w14:paraId="35EF879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Wszystki</w:t>
      </w:r>
      <w:r>
        <w:rPr>
          <w:rFonts w:asciiTheme="minorHAnsi" w:hAnsiTheme="minorHAnsi" w:cstheme="minorHAnsi"/>
          <w:sz w:val="22"/>
          <w:szCs w:val="22"/>
        </w:rPr>
        <w:t>e materiały do wykonania robót murarskich</w:t>
      </w:r>
      <w:r w:rsidRPr="00667191">
        <w:rPr>
          <w:rFonts w:asciiTheme="minorHAnsi" w:hAnsiTheme="minorHAnsi" w:cstheme="minorHAnsi"/>
          <w:sz w:val="22"/>
          <w:szCs w:val="22"/>
        </w:rPr>
        <w:t xml:space="preserve"> powinny odpowiadać wymaganiom zawartym w</w:t>
      </w:r>
      <w:r>
        <w:rPr>
          <w:rFonts w:asciiTheme="minorHAnsi" w:hAnsiTheme="minorHAnsi" w:cstheme="minorHAnsi"/>
          <w:sz w:val="22"/>
          <w:szCs w:val="22"/>
        </w:rPr>
        <w:t xml:space="preserve"> </w:t>
      </w:r>
      <w:r w:rsidRPr="00667191">
        <w:rPr>
          <w:rFonts w:asciiTheme="minorHAnsi" w:hAnsiTheme="minorHAnsi" w:cstheme="minorHAnsi"/>
          <w:sz w:val="22"/>
          <w:szCs w:val="22"/>
        </w:rPr>
        <w:t>dokumentach odniesienia (normach, aprobatach technicznych).</w:t>
      </w:r>
    </w:p>
    <w:p w14:paraId="4130FAC7"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1</w:t>
      </w:r>
      <w:r w:rsidRPr="00667191">
        <w:rPr>
          <w:rFonts w:asciiTheme="minorHAnsi" w:hAnsiTheme="minorHAnsi" w:cstheme="minorHAnsi"/>
          <w:sz w:val="22"/>
          <w:szCs w:val="22"/>
        </w:rPr>
        <w:t>. Cement</w:t>
      </w:r>
    </w:p>
    <w:p w14:paraId="0F117F1C"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Spoiwa stosowane powszechnie do zapraw murarskich, jak cement, wapno i gips, powinny</w:t>
      </w:r>
      <w:r>
        <w:rPr>
          <w:rFonts w:asciiTheme="minorHAnsi" w:hAnsiTheme="minorHAnsi" w:cstheme="minorHAnsi"/>
          <w:sz w:val="22"/>
          <w:szCs w:val="22"/>
        </w:rPr>
        <w:t xml:space="preserve"> </w:t>
      </w:r>
      <w:r w:rsidRPr="00667191">
        <w:rPr>
          <w:rFonts w:asciiTheme="minorHAnsi" w:hAnsiTheme="minorHAnsi" w:cstheme="minorHAnsi"/>
          <w:sz w:val="22"/>
          <w:szCs w:val="22"/>
        </w:rPr>
        <w:t>odpowiadać wymaganiom podanym w aktualnych normach państwowych. Do przygotowania</w:t>
      </w:r>
      <w:r>
        <w:rPr>
          <w:rFonts w:asciiTheme="minorHAnsi" w:hAnsiTheme="minorHAnsi" w:cstheme="minorHAnsi"/>
          <w:sz w:val="22"/>
          <w:szCs w:val="22"/>
        </w:rPr>
        <w:t xml:space="preserve"> </w:t>
      </w:r>
      <w:r w:rsidRPr="00667191">
        <w:rPr>
          <w:rFonts w:asciiTheme="minorHAnsi" w:hAnsiTheme="minorHAnsi" w:cstheme="minorHAnsi"/>
          <w:sz w:val="22"/>
          <w:szCs w:val="22"/>
        </w:rPr>
        <w:t>zapraw murarskich zaleca się stosowanie cementu portlandzkiego, spełniającego wymagania</w:t>
      </w:r>
      <w:r>
        <w:rPr>
          <w:rFonts w:asciiTheme="minorHAnsi" w:hAnsiTheme="minorHAnsi" w:cstheme="minorHAnsi"/>
          <w:sz w:val="22"/>
          <w:szCs w:val="22"/>
        </w:rPr>
        <w:t xml:space="preserve"> </w:t>
      </w:r>
      <w:r w:rsidRPr="00667191">
        <w:rPr>
          <w:rFonts w:asciiTheme="minorHAnsi" w:hAnsiTheme="minorHAnsi" w:cstheme="minorHAnsi"/>
          <w:sz w:val="22"/>
          <w:szCs w:val="22"/>
        </w:rPr>
        <w:t>normy PN88/B-30000. Cement powinien być dostarczony w opakowaniach spełniających</w:t>
      </w:r>
      <w:r>
        <w:rPr>
          <w:rFonts w:asciiTheme="minorHAnsi" w:hAnsiTheme="minorHAnsi" w:cstheme="minorHAnsi"/>
          <w:sz w:val="22"/>
          <w:szCs w:val="22"/>
        </w:rPr>
        <w:t xml:space="preserve"> </w:t>
      </w:r>
      <w:r w:rsidRPr="00667191">
        <w:rPr>
          <w:rFonts w:asciiTheme="minorHAnsi" w:hAnsiTheme="minorHAnsi" w:cstheme="minorHAnsi"/>
          <w:sz w:val="22"/>
          <w:szCs w:val="22"/>
        </w:rPr>
        <w:t>wymagania BN88/6731-08 i składowany w suchych i zadaszonych pomieszczeniach.</w:t>
      </w:r>
    </w:p>
    <w:p w14:paraId="2D460E58"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2</w:t>
      </w:r>
      <w:r w:rsidRPr="00667191">
        <w:rPr>
          <w:rFonts w:asciiTheme="minorHAnsi" w:hAnsiTheme="minorHAnsi" w:cstheme="minorHAnsi"/>
          <w:sz w:val="22"/>
          <w:szCs w:val="22"/>
        </w:rPr>
        <w:t>. Wapno</w:t>
      </w:r>
    </w:p>
    <w:p w14:paraId="73A11025" w14:textId="77777777" w:rsidR="00A70185" w:rsidRPr="00667191" w:rsidRDefault="00A70185" w:rsidP="00A7018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2.2.3.</w:t>
      </w:r>
      <w:r w:rsidRPr="00667191">
        <w:rPr>
          <w:rFonts w:asciiTheme="minorHAnsi" w:hAnsiTheme="minorHAnsi" w:cstheme="minorHAnsi"/>
          <w:sz w:val="22"/>
          <w:szCs w:val="22"/>
        </w:rPr>
        <w:t xml:space="preserve"> Woda</w:t>
      </w:r>
    </w:p>
    <w:p w14:paraId="04F554E7"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Do przygotowania zapraw i skrapiania podłoża stosować można wodę odpowiadającą</w:t>
      </w:r>
      <w:r>
        <w:rPr>
          <w:rFonts w:asciiTheme="minorHAnsi" w:hAnsiTheme="minorHAnsi" w:cstheme="minorHAnsi"/>
          <w:sz w:val="22"/>
          <w:szCs w:val="22"/>
        </w:rPr>
        <w:t xml:space="preserve"> </w:t>
      </w:r>
      <w:r w:rsidRPr="00667191">
        <w:rPr>
          <w:rFonts w:asciiTheme="minorHAnsi" w:hAnsiTheme="minorHAnsi" w:cstheme="minorHAnsi"/>
          <w:sz w:val="22"/>
          <w:szCs w:val="22"/>
        </w:rPr>
        <w:t>wymaganiom normy PN-EN 1008:2004 „Woda zarobowa do betonu. Specyfikacja pobierania</w:t>
      </w:r>
      <w:r>
        <w:rPr>
          <w:rFonts w:asciiTheme="minorHAnsi" w:hAnsiTheme="minorHAnsi" w:cstheme="minorHAnsi"/>
          <w:sz w:val="22"/>
          <w:szCs w:val="22"/>
        </w:rPr>
        <w:t xml:space="preserve"> </w:t>
      </w:r>
      <w:r w:rsidRPr="00667191">
        <w:rPr>
          <w:rFonts w:asciiTheme="minorHAnsi" w:hAnsiTheme="minorHAnsi" w:cstheme="minorHAnsi"/>
          <w:sz w:val="22"/>
          <w:szCs w:val="22"/>
        </w:rPr>
        <w:t>próbek, badanie i ocena przydatności wody zarobowej do betonu, w tym wody odzyskanej z</w:t>
      </w:r>
      <w:r>
        <w:rPr>
          <w:rFonts w:asciiTheme="minorHAnsi" w:hAnsiTheme="minorHAnsi" w:cstheme="minorHAnsi"/>
          <w:sz w:val="22"/>
          <w:szCs w:val="22"/>
        </w:rPr>
        <w:t xml:space="preserve"> </w:t>
      </w:r>
      <w:r w:rsidRPr="00667191">
        <w:rPr>
          <w:rFonts w:asciiTheme="minorHAnsi" w:hAnsiTheme="minorHAnsi" w:cstheme="minorHAnsi"/>
          <w:sz w:val="22"/>
          <w:szCs w:val="22"/>
        </w:rPr>
        <w:t>procesów produkcji betonu". Bez badań laboratoryjnych można stosować wodociągową wodę</w:t>
      </w:r>
      <w:r>
        <w:rPr>
          <w:rFonts w:asciiTheme="minorHAnsi" w:hAnsiTheme="minorHAnsi" w:cstheme="minorHAnsi"/>
          <w:sz w:val="22"/>
          <w:szCs w:val="22"/>
        </w:rPr>
        <w:t xml:space="preserve"> </w:t>
      </w:r>
      <w:r w:rsidRPr="00667191">
        <w:rPr>
          <w:rFonts w:asciiTheme="minorHAnsi" w:hAnsiTheme="minorHAnsi" w:cstheme="minorHAnsi"/>
          <w:sz w:val="22"/>
          <w:szCs w:val="22"/>
        </w:rPr>
        <w:t>pitną.</w:t>
      </w:r>
    </w:p>
    <w:p w14:paraId="52C6E65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4</w:t>
      </w:r>
      <w:r w:rsidRPr="00667191">
        <w:rPr>
          <w:rFonts w:asciiTheme="minorHAnsi" w:hAnsiTheme="minorHAnsi" w:cstheme="minorHAnsi"/>
          <w:sz w:val="22"/>
          <w:szCs w:val="22"/>
        </w:rPr>
        <w:t>. Piasek</w:t>
      </w:r>
    </w:p>
    <w:p w14:paraId="337EF823"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Piasek wchodzący w skład każdej zaprawy powinien być kwarcowy lub ze skał twardych, czysty</w:t>
      </w:r>
      <w:r>
        <w:rPr>
          <w:rFonts w:asciiTheme="minorHAnsi" w:hAnsiTheme="minorHAnsi" w:cstheme="minorHAnsi"/>
          <w:sz w:val="22"/>
          <w:szCs w:val="22"/>
        </w:rPr>
        <w:t xml:space="preserve"> </w:t>
      </w:r>
      <w:r w:rsidRPr="00667191">
        <w:rPr>
          <w:rFonts w:asciiTheme="minorHAnsi" w:hAnsiTheme="minorHAnsi" w:cstheme="minorHAnsi"/>
          <w:sz w:val="22"/>
          <w:szCs w:val="22"/>
        </w:rPr>
        <w:t>bez iłu, gliny i ziemi roślinnej. Wielkość ziaren powinna się mieścić w granicach 0,25 – 2,0 mm.</w:t>
      </w:r>
    </w:p>
    <w:p w14:paraId="29022577"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Właściwości kruszywa powinny być określone na podstawie badań laboratoryjnych wykonanych</w:t>
      </w:r>
      <w:r>
        <w:rPr>
          <w:rFonts w:asciiTheme="minorHAnsi" w:hAnsiTheme="minorHAnsi" w:cstheme="minorHAnsi"/>
          <w:sz w:val="22"/>
          <w:szCs w:val="22"/>
        </w:rPr>
        <w:t xml:space="preserve"> </w:t>
      </w:r>
      <w:r w:rsidRPr="00667191">
        <w:rPr>
          <w:rFonts w:asciiTheme="minorHAnsi" w:hAnsiTheme="minorHAnsi" w:cstheme="minorHAnsi"/>
          <w:sz w:val="22"/>
          <w:szCs w:val="22"/>
        </w:rPr>
        <w:t>zgodnie z normą PN-79/B-06711.</w:t>
      </w:r>
    </w:p>
    <w:p w14:paraId="52641C66" w14:textId="77777777" w:rsidR="00A70185" w:rsidRPr="00316F5C" w:rsidRDefault="00A70185" w:rsidP="00A70185">
      <w:pPr>
        <w:autoSpaceDE w:val="0"/>
        <w:autoSpaceDN w:val="0"/>
        <w:adjustRightInd w:val="0"/>
        <w:rPr>
          <w:rFonts w:asciiTheme="minorHAnsi" w:hAnsiTheme="minorHAnsi" w:cstheme="minorHAnsi"/>
          <w:sz w:val="22"/>
          <w:szCs w:val="22"/>
        </w:rPr>
      </w:pPr>
      <w:r w:rsidRPr="00316F5C">
        <w:rPr>
          <w:rFonts w:asciiTheme="minorHAnsi" w:hAnsiTheme="minorHAnsi" w:cstheme="minorHAnsi"/>
          <w:sz w:val="22"/>
          <w:szCs w:val="22"/>
        </w:rPr>
        <w:t>2.</w:t>
      </w:r>
      <w:r>
        <w:rPr>
          <w:rFonts w:asciiTheme="minorHAnsi" w:hAnsiTheme="minorHAnsi" w:cstheme="minorHAnsi"/>
          <w:sz w:val="22"/>
          <w:szCs w:val="22"/>
        </w:rPr>
        <w:t>2.</w:t>
      </w:r>
      <w:r w:rsidRPr="00316F5C">
        <w:rPr>
          <w:rFonts w:asciiTheme="minorHAnsi" w:hAnsiTheme="minorHAnsi" w:cstheme="minorHAnsi"/>
          <w:sz w:val="22"/>
          <w:szCs w:val="22"/>
        </w:rPr>
        <w:t>6. Zaprawa do spoinowania np. Ceresit CR 61</w:t>
      </w:r>
    </w:p>
    <w:p w14:paraId="65A24A8C"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DANE TECHNICZNE</w:t>
      </w:r>
      <w:r>
        <w:rPr>
          <w:rFonts w:asciiTheme="minorHAnsi" w:hAnsiTheme="minorHAnsi"/>
          <w:sz w:val="22"/>
          <w:szCs w:val="22"/>
        </w:rPr>
        <w:t>:</w:t>
      </w:r>
    </w:p>
    <w:p w14:paraId="1E12C05E"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lastRenderedPageBreak/>
        <w:t xml:space="preserve">Baza: mieszanka spoiw hydraulicznych z wypełniaczami mineralnymi i modyfikatorami </w:t>
      </w:r>
    </w:p>
    <w:p w14:paraId="506A9204"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Kolor: szary </w:t>
      </w:r>
    </w:p>
    <w:p w14:paraId="648C23A6"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Przyczepność: ≥ 0,3 MPa – FP:A wg PN-EN 998-1 </w:t>
      </w:r>
    </w:p>
    <w:p w14:paraId="6F408A2B"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Absorpcja wody: kategoria W0 wg PN-EN 998-1 </w:t>
      </w:r>
    </w:p>
    <w:p w14:paraId="1A017EEC"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Współczynnik przepuszczalności pary wodnej: </w:t>
      </w:r>
    </w:p>
    <w:p w14:paraId="466EDB68" w14:textId="77777777" w:rsidR="00A70185" w:rsidRPr="00B864C9" w:rsidRDefault="00A70185" w:rsidP="00A70185">
      <w:pPr>
        <w:ind w:hanging="54"/>
        <w:rPr>
          <w:rFonts w:asciiTheme="minorHAnsi" w:hAnsiTheme="minorHAnsi"/>
          <w:sz w:val="22"/>
          <w:szCs w:val="22"/>
        </w:rPr>
      </w:pPr>
      <w:r w:rsidRPr="00B864C9">
        <w:rPr>
          <w:rFonts w:asciiTheme="minorHAnsi" w:hAnsiTheme="minorHAnsi"/>
          <w:sz w:val="22"/>
          <w:szCs w:val="22"/>
        </w:rPr>
        <w:t xml:space="preserve">–μ (nasycony roztwór KNO3 ): 11 </w:t>
      </w:r>
    </w:p>
    <w:p w14:paraId="25E3FD0C" w14:textId="77777777" w:rsidR="00A70185" w:rsidRPr="00B864C9" w:rsidRDefault="00A70185" w:rsidP="00A70185">
      <w:pPr>
        <w:ind w:hanging="54"/>
        <w:rPr>
          <w:rFonts w:asciiTheme="minorHAnsi" w:hAnsiTheme="minorHAnsi"/>
          <w:sz w:val="22"/>
          <w:szCs w:val="22"/>
        </w:rPr>
      </w:pPr>
      <w:r w:rsidRPr="00B864C9">
        <w:rPr>
          <w:rFonts w:asciiTheme="minorHAnsi" w:hAnsiTheme="minorHAnsi"/>
          <w:sz w:val="22"/>
          <w:szCs w:val="22"/>
        </w:rPr>
        <w:t xml:space="preserve">–μ (nasycony roztwór LiCl): 13 wg PN-EN 998-1 </w:t>
      </w:r>
    </w:p>
    <w:p w14:paraId="70AD2B02"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Wytrzymałość na ściskanie: kategoria CS IV wg PN-EN 998-1 </w:t>
      </w:r>
    </w:p>
    <w:p w14:paraId="34138D50"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Reakcja na ogień: klasa A1 </w:t>
      </w:r>
    </w:p>
    <w:p w14:paraId="6D20FA05"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2.3. Elementy murowe</w:t>
      </w:r>
    </w:p>
    <w:p w14:paraId="2524885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2.3.1. Wymagania ogólne</w:t>
      </w:r>
    </w:p>
    <w:p w14:paraId="058FCC53"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Odbiór techniczny elementów i ich podział na gatunki powinien być przeprowadzany w</w:t>
      </w:r>
      <w:r>
        <w:rPr>
          <w:rFonts w:asciiTheme="minorHAnsi" w:hAnsiTheme="minorHAnsi" w:cstheme="minorHAnsi"/>
          <w:sz w:val="22"/>
          <w:szCs w:val="22"/>
        </w:rPr>
        <w:t xml:space="preserve"> </w:t>
      </w:r>
      <w:r w:rsidRPr="00667191">
        <w:rPr>
          <w:rFonts w:asciiTheme="minorHAnsi" w:hAnsiTheme="minorHAnsi" w:cstheme="minorHAnsi"/>
          <w:sz w:val="22"/>
          <w:szCs w:val="22"/>
        </w:rPr>
        <w:t>wytwórni. Na budowie elementy sprawdza się wyrywkowo, dokonując oględzin kilkunastu sztuk</w:t>
      </w:r>
      <w:r>
        <w:rPr>
          <w:rFonts w:asciiTheme="minorHAnsi" w:hAnsiTheme="minorHAnsi" w:cstheme="minorHAnsi"/>
          <w:sz w:val="22"/>
          <w:szCs w:val="22"/>
        </w:rPr>
        <w:t xml:space="preserve"> </w:t>
      </w:r>
      <w:r w:rsidRPr="00667191">
        <w:rPr>
          <w:rFonts w:asciiTheme="minorHAnsi" w:hAnsiTheme="minorHAnsi" w:cstheme="minorHAnsi"/>
          <w:sz w:val="22"/>
          <w:szCs w:val="22"/>
        </w:rPr>
        <w:t>pobranych z dostarczonej partii materiału w celu zbadania, czy cechy ogólne elementów</w:t>
      </w:r>
      <w:r>
        <w:rPr>
          <w:rFonts w:asciiTheme="minorHAnsi" w:hAnsiTheme="minorHAnsi" w:cstheme="minorHAnsi"/>
          <w:sz w:val="22"/>
          <w:szCs w:val="22"/>
        </w:rPr>
        <w:t xml:space="preserve"> </w:t>
      </w:r>
      <w:r w:rsidRPr="00667191">
        <w:rPr>
          <w:rFonts w:asciiTheme="minorHAnsi" w:hAnsiTheme="minorHAnsi" w:cstheme="minorHAnsi"/>
          <w:sz w:val="22"/>
          <w:szCs w:val="22"/>
        </w:rPr>
        <w:t>odpowiadają warunkom określonym dla poszczególnych gatunków materiału. Do każdej partii</w:t>
      </w:r>
      <w:r>
        <w:rPr>
          <w:rFonts w:asciiTheme="minorHAnsi" w:hAnsiTheme="minorHAnsi" w:cstheme="minorHAnsi"/>
          <w:sz w:val="22"/>
          <w:szCs w:val="22"/>
        </w:rPr>
        <w:t xml:space="preserve"> </w:t>
      </w:r>
      <w:r w:rsidRPr="00667191">
        <w:rPr>
          <w:rFonts w:asciiTheme="minorHAnsi" w:hAnsiTheme="minorHAnsi" w:cstheme="minorHAnsi"/>
          <w:sz w:val="22"/>
          <w:szCs w:val="22"/>
        </w:rPr>
        <w:t>materiału sprowadzonej przez Wykonawcę dołączone powinno być świadectwo dopuszczenia</w:t>
      </w:r>
      <w:r>
        <w:rPr>
          <w:rFonts w:asciiTheme="minorHAnsi" w:hAnsiTheme="minorHAnsi" w:cstheme="minorHAnsi"/>
          <w:sz w:val="22"/>
          <w:szCs w:val="22"/>
        </w:rPr>
        <w:t xml:space="preserve"> </w:t>
      </w:r>
      <w:r w:rsidRPr="00667191">
        <w:rPr>
          <w:rFonts w:asciiTheme="minorHAnsi" w:hAnsiTheme="minorHAnsi" w:cstheme="minorHAnsi"/>
          <w:sz w:val="22"/>
          <w:szCs w:val="22"/>
        </w:rPr>
        <w:t>(atest) lub inny dokument potwierdzający jej jakość na podstawie przeprowadzonych badań.</w:t>
      </w:r>
    </w:p>
    <w:p w14:paraId="789E47A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Cegłę układa się w przylegające do siebie stosy lub składuje na paletach na wyrównanym</w:t>
      </w:r>
      <w:r>
        <w:rPr>
          <w:rFonts w:asciiTheme="minorHAnsi" w:hAnsiTheme="minorHAnsi" w:cstheme="minorHAnsi"/>
          <w:sz w:val="22"/>
          <w:szCs w:val="22"/>
        </w:rPr>
        <w:t xml:space="preserve"> </w:t>
      </w:r>
      <w:r w:rsidRPr="00667191">
        <w:rPr>
          <w:rFonts w:asciiTheme="minorHAnsi" w:hAnsiTheme="minorHAnsi" w:cstheme="minorHAnsi"/>
          <w:sz w:val="22"/>
          <w:szCs w:val="22"/>
        </w:rPr>
        <w:t>i odwodnionym terenie.</w:t>
      </w:r>
    </w:p>
    <w:p w14:paraId="6B2F6752"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2.3.2. Cegła budowlana pełna</w:t>
      </w:r>
      <w:r>
        <w:rPr>
          <w:rFonts w:asciiTheme="minorHAnsi" w:hAnsiTheme="minorHAnsi" w:cstheme="minorHAnsi"/>
          <w:sz w:val="22"/>
          <w:szCs w:val="22"/>
        </w:rPr>
        <w:t xml:space="preserve"> klasy min. 15</w:t>
      </w:r>
    </w:p>
    <w:p w14:paraId="149BA1AA"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Cegła pełna wypalana z gliny powinna odpowiadać normie PN-75/B-12001. </w:t>
      </w:r>
      <w:r w:rsidRPr="00421DC3">
        <w:rPr>
          <w:rFonts w:asciiTheme="minorHAnsi" w:hAnsiTheme="minorHAnsi" w:cstheme="minorHAnsi"/>
          <w:sz w:val="22"/>
          <w:szCs w:val="22"/>
        </w:rPr>
        <w:t>Warunki normowe materiału określa PN–B–12050:1996.</w:t>
      </w:r>
      <w:r>
        <w:rPr>
          <w:rFonts w:asciiTheme="minorHAnsi" w:hAnsiTheme="minorHAnsi" w:cstheme="minorHAnsi"/>
          <w:sz w:val="22"/>
          <w:szCs w:val="22"/>
        </w:rPr>
        <w:t xml:space="preserve"> </w:t>
      </w:r>
      <w:r w:rsidRPr="00667191">
        <w:rPr>
          <w:rFonts w:asciiTheme="minorHAnsi" w:hAnsiTheme="minorHAnsi" w:cstheme="minorHAnsi"/>
          <w:sz w:val="22"/>
          <w:szCs w:val="22"/>
        </w:rPr>
        <w:t>Przy odbiorze cegły</w:t>
      </w:r>
      <w:r>
        <w:rPr>
          <w:rFonts w:asciiTheme="minorHAnsi" w:hAnsiTheme="minorHAnsi" w:cstheme="minorHAnsi"/>
          <w:sz w:val="22"/>
          <w:szCs w:val="22"/>
        </w:rPr>
        <w:t xml:space="preserve"> </w:t>
      </w:r>
      <w:r w:rsidRPr="00667191">
        <w:rPr>
          <w:rFonts w:asciiTheme="minorHAnsi" w:hAnsiTheme="minorHAnsi" w:cstheme="minorHAnsi"/>
          <w:sz w:val="22"/>
          <w:szCs w:val="22"/>
        </w:rPr>
        <w:t>na budowie należy sprawdzić zgodność klasy oznaczonej na cegłach z zamówieniem i</w:t>
      </w:r>
      <w:r>
        <w:rPr>
          <w:rFonts w:asciiTheme="minorHAnsi" w:hAnsiTheme="minorHAnsi" w:cstheme="minorHAnsi"/>
          <w:sz w:val="22"/>
          <w:szCs w:val="22"/>
        </w:rPr>
        <w:t xml:space="preserve"> </w:t>
      </w:r>
      <w:r w:rsidRPr="00667191">
        <w:rPr>
          <w:rFonts w:asciiTheme="minorHAnsi" w:hAnsiTheme="minorHAnsi" w:cstheme="minorHAnsi"/>
          <w:sz w:val="22"/>
          <w:szCs w:val="22"/>
        </w:rPr>
        <w:t>wymaganiami stawianymi w dokumentacji technicznej. Klasa cegły powinna być dobrana</w:t>
      </w:r>
      <w:r>
        <w:rPr>
          <w:rFonts w:asciiTheme="minorHAnsi" w:hAnsiTheme="minorHAnsi" w:cstheme="minorHAnsi"/>
          <w:sz w:val="22"/>
          <w:szCs w:val="22"/>
        </w:rPr>
        <w:t xml:space="preserve"> </w:t>
      </w:r>
      <w:r w:rsidRPr="00667191">
        <w:rPr>
          <w:rFonts w:asciiTheme="minorHAnsi" w:hAnsiTheme="minorHAnsi" w:cstheme="minorHAnsi"/>
          <w:sz w:val="22"/>
          <w:szCs w:val="22"/>
        </w:rPr>
        <w:t>odpowiednio do stosowanej marki zaprawy zgodnie z wymogami normy PN-87/B-03002.</w:t>
      </w:r>
    </w:p>
    <w:p w14:paraId="3195A763"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Dopuszczalna liczba cegieł połówkowych, pękniętych całkowicie lub z jednym pęknięciem przechodzącym przez całą grubość cegły o długości powyżej 6 mm nie może przekraczać dla cegły – 10 % cegieł badanych.</w:t>
      </w:r>
    </w:p>
    <w:p w14:paraId="55435662"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Wymiary: l=250mm, s=120mm, h=65mm. Masa- ok. 3-4 kg</w:t>
      </w:r>
    </w:p>
    <w:p w14:paraId="1355CA24"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W</w:t>
      </w:r>
      <w:r>
        <w:rPr>
          <w:rFonts w:cstheme="minorHAnsi"/>
        </w:rPr>
        <w:t>ytrzymałość na ściskanie 10,0 MP</w:t>
      </w:r>
      <w:r w:rsidRPr="00421DC3">
        <w:rPr>
          <w:rFonts w:cstheme="minorHAnsi"/>
        </w:rPr>
        <w:t>a</w:t>
      </w:r>
    </w:p>
    <w:p w14:paraId="5D388711"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Współczynnik przenikania ciepła – 0,7 W/m2K</w:t>
      </w:r>
    </w:p>
    <w:p w14:paraId="5CA275A9"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Gęstość pozorna 1,7 – 1,9 kg/dm3</w:t>
      </w:r>
    </w:p>
    <w:p w14:paraId="5F88B01B"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Nasiąkliwość nie powinna być wyższa niż 16%</w:t>
      </w:r>
    </w:p>
    <w:p w14:paraId="19D8E23D"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Odporność na działanie mrozu po 25 cyklach zamrażania do –15</w:t>
      </w:r>
      <w:r>
        <w:rPr>
          <w:rFonts w:cstheme="minorHAnsi"/>
        </w:rPr>
        <w:t xml:space="preserve"> st</w:t>
      </w:r>
      <w:r w:rsidRPr="00421DC3">
        <w:rPr>
          <w:rFonts w:cstheme="minorHAnsi"/>
        </w:rPr>
        <w:t xml:space="preserve"> C i odmrażania – brak uszkodzeń po badaniu.</w:t>
      </w:r>
    </w:p>
    <w:p w14:paraId="306BFD40"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Dopuszczalne odchyłki wymiarowe cegły pełnej wynoszą odpowiednio: ± 7 mm dla długości, ± 5 mm dla szerokości, ± 4 mm dla grubości wg PN-B-12050:1996</w:t>
      </w:r>
    </w:p>
    <w:p w14:paraId="39DF57D8" w14:textId="2A8847AE" w:rsidR="00A70185"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Odporność na uderzenia powinna być taka, aby cegła puszczona z wysokości 1,5 m na inne cegły nie rozpadła się.</w:t>
      </w:r>
    </w:p>
    <w:p w14:paraId="4839B9E8"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2.4. Zaprawa</w:t>
      </w:r>
    </w:p>
    <w:p w14:paraId="699DDB36"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Zaprawa murarska powinna mieć dobre właściwości wiążące, dobrą przyczepność do podłoża oraz</w:t>
      </w:r>
      <w:r>
        <w:rPr>
          <w:rFonts w:asciiTheme="minorHAnsi" w:hAnsiTheme="minorHAnsi" w:cstheme="minorHAnsi"/>
          <w:sz w:val="22"/>
          <w:szCs w:val="22"/>
        </w:rPr>
        <w:t xml:space="preserve"> </w:t>
      </w:r>
      <w:r w:rsidRPr="00667191">
        <w:rPr>
          <w:rFonts w:asciiTheme="minorHAnsi" w:hAnsiTheme="minorHAnsi" w:cstheme="minorHAnsi"/>
          <w:sz w:val="22"/>
          <w:szCs w:val="22"/>
        </w:rPr>
        <w:t>odpowiednie właściwości techniczne. Marka i skład zaprawy powinny być zgodne z wymaganiami podanymi</w:t>
      </w:r>
      <w:r>
        <w:rPr>
          <w:rFonts w:asciiTheme="minorHAnsi" w:hAnsiTheme="minorHAnsi" w:cstheme="minorHAnsi"/>
          <w:sz w:val="22"/>
          <w:szCs w:val="22"/>
        </w:rPr>
        <w:t xml:space="preserve"> </w:t>
      </w:r>
      <w:r w:rsidRPr="00667191">
        <w:rPr>
          <w:rFonts w:asciiTheme="minorHAnsi" w:hAnsiTheme="minorHAnsi" w:cstheme="minorHAnsi"/>
          <w:sz w:val="22"/>
          <w:szCs w:val="22"/>
        </w:rPr>
        <w:t>w projekcie. Zaprawy budowlane cementowo – wapienne powinny spełniać wymagania normy</w:t>
      </w:r>
      <w:r>
        <w:rPr>
          <w:rFonts w:asciiTheme="minorHAnsi" w:hAnsiTheme="minorHAnsi" w:cstheme="minorHAnsi"/>
          <w:sz w:val="22"/>
          <w:szCs w:val="22"/>
        </w:rPr>
        <w:t xml:space="preserve"> </w:t>
      </w:r>
      <w:r w:rsidRPr="00667191">
        <w:rPr>
          <w:rFonts w:asciiTheme="minorHAnsi" w:hAnsiTheme="minorHAnsi" w:cstheme="minorHAnsi"/>
          <w:sz w:val="22"/>
          <w:szCs w:val="22"/>
        </w:rPr>
        <w:t>PN-65/B-14503, zaprawy cementowe wymagania normy PN-65/B-14504.</w:t>
      </w:r>
    </w:p>
    <w:p w14:paraId="67EF8FF7"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Przewiduje się stosowanie zapraw cementowo-wapiennych. Wytrzymałość zapraw RZ - 5MPa.</w:t>
      </w:r>
    </w:p>
    <w:p w14:paraId="6C72DF67"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Zaprawa cementowo-wapienna marki 50.</w:t>
      </w:r>
    </w:p>
    <w:p w14:paraId="0DF1691C"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Przygotowanie zapraw do robót murowych powinno być wykonywane mechanicznie.</w:t>
      </w:r>
    </w:p>
    <w:p w14:paraId="0159FFDD"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Zaprawę należy przygotować w takiej ilości, aby mogła być wbudowana możliwie wcześnie po jej przygotowaniu tj. ok. 3 godzin. Do zapraw murarskich należy stosować piasek rzeczny lub kopalniany.</w:t>
      </w:r>
    </w:p>
    <w:p w14:paraId="74B96699"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Do zapraw cementowo-wapiennych należy stosować cement portlandzki z dodatkiem żużla lub popiołów lotnych 25 i 35 oraz cement hutniczy 25 pod warunkiem, że temperatura otoczenia w ciągu 7 dni od chwili zużycia zaprawy nie będzie niższa niż +5oC.</w:t>
      </w:r>
    </w:p>
    <w:p w14:paraId="07A1E6F6"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lastRenderedPageBreak/>
        <w:t>Do zapraw cementowo-wapiennych należy stosować wapno suchogaszone lub gaszone w postaci ciasta wapiennego otrzyma</w:t>
      </w:r>
      <w:r>
        <w:rPr>
          <w:rFonts w:asciiTheme="minorHAnsi" w:hAnsiTheme="minorHAnsi" w:cstheme="minorHAnsi"/>
          <w:sz w:val="22"/>
          <w:szCs w:val="22"/>
        </w:rPr>
        <w:t>n</w:t>
      </w:r>
      <w:r w:rsidRPr="00421DC3">
        <w:rPr>
          <w:rFonts w:asciiTheme="minorHAnsi" w:hAnsiTheme="minorHAnsi" w:cstheme="minorHAnsi"/>
          <w:sz w:val="22"/>
          <w:szCs w:val="22"/>
        </w:rPr>
        <w:t>ego z wapna niegaszonego, które powinno tworzyć jednolitą i jednobarwną masę, bez grudek niegaszonego wapna i zanieczyszczeń obcych. Skład objętościowy zapraw należy dobierać doświadczalnie, w zależności od wymaganej marki zaprawy oraz rodzaju cementu i wapna.</w:t>
      </w:r>
    </w:p>
    <w:p w14:paraId="69260F41" w14:textId="77777777" w:rsidR="00A70185" w:rsidRPr="000D6FD1" w:rsidRDefault="00A70185" w:rsidP="00A70185">
      <w:pPr>
        <w:rPr>
          <w:rFonts w:asciiTheme="minorHAnsi" w:hAnsiTheme="minorHAnsi" w:cstheme="minorHAnsi"/>
          <w:sz w:val="22"/>
          <w:szCs w:val="22"/>
        </w:rPr>
      </w:pPr>
      <w:r w:rsidRPr="000D6FD1">
        <w:rPr>
          <w:rFonts w:asciiTheme="minorHAnsi" w:hAnsiTheme="minorHAnsi" w:cstheme="minorHAnsi"/>
          <w:sz w:val="22"/>
          <w:szCs w:val="22"/>
        </w:rPr>
        <w:t>Orientacyjny stosunek objętościowy składników zaprawy:</w:t>
      </w:r>
    </w:p>
    <w:tbl>
      <w:tblPr>
        <w:tblW w:w="0" w:type="auto"/>
        <w:tblInd w:w="567" w:type="dxa"/>
        <w:tblCellMar>
          <w:left w:w="70" w:type="dxa"/>
          <w:right w:w="70" w:type="dxa"/>
        </w:tblCellMar>
        <w:tblLook w:val="04A0" w:firstRow="1" w:lastRow="0" w:firstColumn="1" w:lastColumn="0" w:noHBand="0" w:noVBand="1"/>
      </w:tblPr>
      <w:tblGrid>
        <w:gridCol w:w="1204"/>
        <w:gridCol w:w="709"/>
        <w:gridCol w:w="1843"/>
        <w:gridCol w:w="709"/>
        <w:gridCol w:w="1276"/>
      </w:tblGrid>
      <w:tr w:rsidR="00A70185" w14:paraId="1243BB7E" w14:textId="77777777" w:rsidTr="002613E1">
        <w:tc>
          <w:tcPr>
            <w:tcW w:w="1204" w:type="dxa"/>
            <w:hideMark/>
          </w:tcPr>
          <w:p w14:paraId="7424310A" w14:textId="77777777" w:rsidR="00A70185" w:rsidRDefault="00A70185" w:rsidP="002613E1">
            <w:pPr>
              <w:spacing w:after="80"/>
              <w:jc w:val="center"/>
              <w:rPr>
                <w:rFonts w:ascii="Arial" w:hAnsi="Arial" w:cs="Arial"/>
                <w:sz w:val="18"/>
              </w:rPr>
            </w:pPr>
            <w:r>
              <w:rPr>
                <w:rFonts w:cs="Arial"/>
                <w:sz w:val="18"/>
              </w:rPr>
              <w:t>cement:</w:t>
            </w:r>
          </w:p>
        </w:tc>
        <w:tc>
          <w:tcPr>
            <w:tcW w:w="709" w:type="dxa"/>
          </w:tcPr>
          <w:p w14:paraId="2B7A3336" w14:textId="77777777" w:rsidR="00A70185" w:rsidRDefault="00A70185" w:rsidP="002613E1">
            <w:pPr>
              <w:spacing w:after="80"/>
              <w:jc w:val="center"/>
              <w:rPr>
                <w:rFonts w:ascii="Arial" w:hAnsi="Arial" w:cs="Arial"/>
                <w:sz w:val="18"/>
              </w:rPr>
            </w:pPr>
          </w:p>
        </w:tc>
        <w:tc>
          <w:tcPr>
            <w:tcW w:w="1843" w:type="dxa"/>
            <w:hideMark/>
          </w:tcPr>
          <w:p w14:paraId="0A0B6BB9" w14:textId="77777777" w:rsidR="00A70185" w:rsidRDefault="00A70185" w:rsidP="002613E1">
            <w:pPr>
              <w:tabs>
                <w:tab w:val="num" w:pos="72"/>
              </w:tabs>
              <w:spacing w:after="80"/>
              <w:jc w:val="center"/>
              <w:rPr>
                <w:rFonts w:ascii="Arial" w:hAnsi="Arial" w:cs="Arial"/>
                <w:sz w:val="18"/>
              </w:rPr>
            </w:pPr>
            <w:r>
              <w:rPr>
                <w:rFonts w:cs="Arial"/>
                <w:sz w:val="18"/>
              </w:rPr>
              <w:t>ciasto wapienne:</w:t>
            </w:r>
          </w:p>
        </w:tc>
        <w:tc>
          <w:tcPr>
            <w:tcW w:w="709" w:type="dxa"/>
          </w:tcPr>
          <w:p w14:paraId="73304829" w14:textId="77777777" w:rsidR="00A70185" w:rsidRDefault="00A70185" w:rsidP="002613E1">
            <w:pPr>
              <w:spacing w:after="80"/>
              <w:jc w:val="center"/>
              <w:rPr>
                <w:rFonts w:ascii="Arial" w:hAnsi="Arial" w:cs="Arial"/>
                <w:sz w:val="18"/>
              </w:rPr>
            </w:pPr>
          </w:p>
        </w:tc>
        <w:tc>
          <w:tcPr>
            <w:tcW w:w="1276" w:type="dxa"/>
            <w:hideMark/>
          </w:tcPr>
          <w:p w14:paraId="1E4D3054" w14:textId="77777777" w:rsidR="00A70185" w:rsidRDefault="00A70185" w:rsidP="002613E1">
            <w:pPr>
              <w:spacing w:after="80"/>
              <w:jc w:val="center"/>
              <w:rPr>
                <w:rFonts w:ascii="Arial" w:hAnsi="Arial" w:cs="Arial"/>
                <w:sz w:val="18"/>
              </w:rPr>
            </w:pPr>
            <w:r>
              <w:rPr>
                <w:rFonts w:cs="Arial"/>
                <w:sz w:val="18"/>
              </w:rPr>
              <w:t>piasek:</w:t>
            </w:r>
          </w:p>
        </w:tc>
      </w:tr>
      <w:tr w:rsidR="00A70185" w14:paraId="22239524" w14:textId="77777777" w:rsidTr="002613E1">
        <w:tc>
          <w:tcPr>
            <w:tcW w:w="1204" w:type="dxa"/>
            <w:hideMark/>
          </w:tcPr>
          <w:p w14:paraId="4B7C945C"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0554611F" w14:textId="77777777" w:rsidR="00A70185" w:rsidRDefault="00A70185" w:rsidP="002613E1">
            <w:pPr>
              <w:pStyle w:val="Tabela"/>
              <w:rPr>
                <w:sz w:val="18"/>
              </w:rPr>
            </w:pPr>
            <w:r>
              <w:rPr>
                <w:sz w:val="18"/>
              </w:rPr>
              <w:t>:</w:t>
            </w:r>
          </w:p>
        </w:tc>
        <w:tc>
          <w:tcPr>
            <w:tcW w:w="1843" w:type="dxa"/>
            <w:hideMark/>
          </w:tcPr>
          <w:p w14:paraId="111E919F" w14:textId="77777777" w:rsidR="00A70185" w:rsidRDefault="00A70185" w:rsidP="002613E1">
            <w:pPr>
              <w:spacing w:after="80"/>
              <w:jc w:val="center"/>
              <w:rPr>
                <w:rFonts w:ascii="Arial" w:hAnsi="Arial" w:cs="Arial"/>
                <w:sz w:val="18"/>
              </w:rPr>
            </w:pPr>
            <w:r>
              <w:rPr>
                <w:rFonts w:cs="Arial"/>
                <w:sz w:val="18"/>
              </w:rPr>
              <w:t>0,3</w:t>
            </w:r>
          </w:p>
        </w:tc>
        <w:tc>
          <w:tcPr>
            <w:tcW w:w="709" w:type="dxa"/>
            <w:hideMark/>
          </w:tcPr>
          <w:p w14:paraId="5CC52C72" w14:textId="77777777" w:rsidR="00A70185" w:rsidRDefault="00A70185" w:rsidP="002613E1">
            <w:pPr>
              <w:pStyle w:val="Tabela"/>
              <w:rPr>
                <w:sz w:val="18"/>
              </w:rPr>
            </w:pPr>
            <w:r>
              <w:rPr>
                <w:sz w:val="18"/>
              </w:rPr>
              <w:t>:</w:t>
            </w:r>
          </w:p>
        </w:tc>
        <w:tc>
          <w:tcPr>
            <w:tcW w:w="1276" w:type="dxa"/>
            <w:hideMark/>
          </w:tcPr>
          <w:p w14:paraId="1346E749" w14:textId="77777777" w:rsidR="00A70185" w:rsidRDefault="00A70185" w:rsidP="002613E1">
            <w:pPr>
              <w:pStyle w:val="Tabela"/>
              <w:rPr>
                <w:sz w:val="18"/>
              </w:rPr>
            </w:pPr>
            <w:r>
              <w:rPr>
                <w:sz w:val="18"/>
              </w:rPr>
              <w:t>4</w:t>
            </w:r>
          </w:p>
        </w:tc>
      </w:tr>
      <w:tr w:rsidR="00A70185" w14:paraId="509BBBD0" w14:textId="77777777" w:rsidTr="002613E1">
        <w:tc>
          <w:tcPr>
            <w:tcW w:w="1204" w:type="dxa"/>
            <w:hideMark/>
          </w:tcPr>
          <w:p w14:paraId="4A1D53B4"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6221011F" w14:textId="77777777" w:rsidR="00A70185" w:rsidRDefault="00A70185" w:rsidP="002613E1">
            <w:pPr>
              <w:spacing w:after="80"/>
              <w:jc w:val="center"/>
              <w:rPr>
                <w:rFonts w:ascii="Arial" w:hAnsi="Arial" w:cs="Arial"/>
                <w:sz w:val="18"/>
              </w:rPr>
            </w:pPr>
            <w:r>
              <w:rPr>
                <w:rFonts w:cs="Arial"/>
                <w:sz w:val="18"/>
              </w:rPr>
              <w:t>:</w:t>
            </w:r>
          </w:p>
        </w:tc>
        <w:tc>
          <w:tcPr>
            <w:tcW w:w="1843" w:type="dxa"/>
            <w:hideMark/>
          </w:tcPr>
          <w:p w14:paraId="2734EF36" w14:textId="77777777" w:rsidR="00A70185" w:rsidRDefault="00A70185" w:rsidP="002613E1">
            <w:pPr>
              <w:spacing w:after="80"/>
              <w:jc w:val="center"/>
              <w:rPr>
                <w:rFonts w:ascii="Arial" w:hAnsi="Arial" w:cs="Arial"/>
                <w:sz w:val="18"/>
              </w:rPr>
            </w:pPr>
            <w:r>
              <w:rPr>
                <w:rFonts w:cs="Arial"/>
                <w:sz w:val="18"/>
              </w:rPr>
              <w:t>0,5</w:t>
            </w:r>
          </w:p>
        </w:tc>
        <w:tc>
          <w:tcPr>
            <w:tcW w:w="709" w:type="dxa"/>
            <w:hideMark/>
          </w:tcPr>
          <w:p w14:paraId="34C9A224" w14:textId="77777777" w:rsidR="00A70185" w:rsidRDefault="00A70185" w:rsidP="002613E1">
            <w:pPr>
              <w:spacing w:after="80"/>
              <w:ind w:hanging="251"/>
              <w:jc w:val="center"/>
              <w:rPr>
                <w:rFonts w:ascii="Arial" w:hAnsi="Arial" w:cs="Arial"/>
                <w:sz w:val="18"/>
              </w:rPr>
            </w:pPr>
            <w:r>
              <w:rPr>
                <w:rFonts w:cs="Arial"/>
                <w:sz w:val="18"/>
              </w:rPr>
              <w:t>:</w:t>
            </w:r>
          </w:p>
        </w:tc>
        <w:tc>
          <w:tcPr>
            <w:tcW w:w="1276" w:type="dxa"/>
            <w:hideMark/>
          </w:tcPr>
          <w:p w14:paraId="365E0968" w14:textId="77777777" w:rsidR="00A70185" w:rsidRDefault="00A70185" w:rsidP="002613E1">
            <w:pPr>
              <w:spacing w:after="80"/>
              <w:jc w:val="center"/>
              <w:rPr>
                <w:rFonts w:ascii="Arial" w:hAnsi="Arial" w:cs="Arial"/>
                <w:sz w:val="18"/>
              </w:rPr>
            </w:pPr>
            <w:r>
              <w:rPr>
                <w:rFonts w:cs="Arial"/>
                <w:sz w:val="18"/>
              </w:rPr>
              <w:t>4,5</w:t>
            </w:r>
          </w:p>
        </w:tc>
      </w:tr>
      <w:tr w:rsidR="00A70185" w14:paraId="686FD716" w14:textId="77777777" w:rsidTr="002613E1">
        <w:tc>
          <w:tcPr>
            <w:tcW w:w="1204" w:type="dxa"/>
            <w:hideMark/>
          </w:tcPr>
          <w:p w14:paraId="0180FD06" w14:textId="77777777" w:rsidR="00A70185" w:rsidRDefault="00A70185" w:rsidP="002613E1">
            <w:pPr>
              <w:spacing w:after="80"/>
              <w:jc w:val="center"/>
              <w:rPr>
                <w:rFonts w:ascii="Arial" w:hAnsi="Arial" w:cs="Arial"/>
                <w:sz w:val="18"/>
              </w:rPr>
            </w:pPr>
            <w:r>
              <w:rPr>
                <w:rFonts w:cs="Arial"/>
                <w:sz w:val="18"/>
              </w:rPr>
              <w:t>cement:</w:t>
            </w:r>
          </w:p>
        </w:tc>
        <w:tc>
          <w:tcPr>
            <w:tcW w:w="709" w:type="dxa"/>
          </w:tcPr>
          <w:p w14:paraId="4C777638" w14:textId="77777777" w:rsidR="00A70185" w:rsidRDefault="00A70185" w:rsidP="002613E1">
            <w:pPr>
              <w:spacing w:after="80"/>
              <w:jc w:val="center"/>
              <w:rPr>
                <w:rFonts w:ascii="Arial" w:hAnsi="Arial" w:cs="Arial"/>
                <w:sz w:val="18"/>
              </w:rPr>
            </w:pPr>
          </w:p>
        </w:tc>
        <w:tc>
          <w:tcPr>
            <w:tcW w:w="1843" w:type="dxa"/>
            <w:hideMark/>
          </w:tcPr>
          <w:p w14:paraId="1DFF0E2D" w14:textId="77777777" w:rsidR="00A70185" w:rsidRDefault="00A70185" w:rsidP="002613E1">
            <w:pPr>
              <w:jc w:val="center"/>
              <w:rPr>
                <w:rFonts w:ascii="Arial" w:hAnsi="Arial" w:cs="Arial"/>
                <w:sz w:val="18"/>
              </w:rPr>
            </w:pPr>
            <w:r>
              <w:rPr>
                <w:rFonts w:cs="Arial"/>
                <w:sz w:val="18"/>
              </w:rPr>
              <w:t>ciasto wapienne</w:t>
            </w:r>
          </w:p>
          <w:p w14:paraId="5CCF8C65" w14:textId="77777777" w:rsidR="00A70185" w:rsidRDefault="00A70185" w:rsidP="002613E1">
            <w:pPr>
              <w:spacing w:after="80"/>
              <w:jc w:val="center"/>
              <w:rPr>
                <w:rFonts w:ascii="Arial" w:hAnsi="Arial" w:cs="Arial"/>
                <w:sz w:val="18"/>
              </w:rPr>
            </w:pPr>
            <w:r>
              <w:rPr>
                <w:rFonts w:cs="Arial"/>
                <w:sz w:val="18"/>
              </w:rPr>
              <w:t>hydratyzowane:</w:t>
            </w:r>
          </w:p>
        </w:tc>
        <w:tc>
          <w:tcPr>
            <w:tcW w:w="709" w:type="dxa"/>
          </w:tcPr>
          <w:p w14:paraId="2149D370" w14:textId="77777777" w:rsidR="00A70185" w:rsidRDefault="00A70185" w:rsidP="002613E1">
            <w:pPr>
              <w:spacing w:after="80"/>
              <w:jc w:val="center"/>
              <w:rPr>
                <w:rFonts w:ascii="Arial" w:hAnsi="Arial" w:cs="Arial"/>
                <w:sz w:val="18"/>
              </w:rPr>
            </w:pPr>
          </w:p>
        </w:tc>
        <w:tc>
          <w:tcPr>
            <w:tcW w:w="1276" w:type="dxa"/>
            <w:hideMark/>
          </w:tcPr>
          <w:p w14:paraId="284133E0" w14:textId="77777777" w:rsidR="00A70185" w:rsidRDefault="00A70185" w:rsidP="002613E1">
            <w:pPr>
              <w:spacing w:after="80"/>
              <w:jc w:val="center"/>
              <w:rPr>
                <w:rFonts w:ascii="Arial" w:hAnsi="Arial" w:cs="Arial"/>
                <w:sz w:val="18"/>
              </w:rPr>
            </w:pPr>
            <w:r>
              <w:rPr>
                <w:rFonts w:cs="Arial"/>
                <w:sz w:val="18"/>
              </w:rPr>
              <w:t>piasek:</w:t>
            </w:r>
          </w:p>
        </w:tc>
      </w:tr>
      <w:tr w:rsidR="00A70185" w14:paraId="72C9A7B3" w14:textId="77777777" w:rsidTr="002613E1">
        <w:tc>
          <w:tcPr>
            <w:tcW w:w="1204" w:type="dxa"/>
            <w:hideMark/>
          </w:tcPr>
          <w:p w14:paraId="259B6878"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560398A3" w14:textId="77777777" w:rsidR="00A70185" w:rsidRDefault="00A70185" w:rsidP="002613E1">
            <w:pPr>
              <w:pStyle w:val="Tabela"/>
              <w:rPr>
                <w:sz w:val="18"/>
              </w:rPr>
            </w:pPr>
            <w:r>
              <w:rPr>
                <w:sz w:val="18"/>
              </w:rPr>
              <w:t>:</w:t>
            </w:r>
          </w:p>
        </w:tc>
        <w:tc>
          <w:tcPr>
            <w:tcW w:w="1843" w:type="dxa"/>
            <w:hideMark/>
          </w:tcPr>
          <w:p w14:paraId="63038545" w14:textId="77777777" w:rsidR="00A70185" w:rsidRDefault="00A70185" w:rsidP="002613E1">
            <w:pPr>
              <w:spacing w:after="80"/>
              <w:jc w:val="center"/>
              <w:rPr>
                <w:rFonts w:ascii="Arial" w:hAnsi="Arial" w:cs="Arial"/>
                <w:sz w:val="18"/>
              </w:rPr>
            </w:pPr>
            <w:r>
              <w:rPr>
                <w:rFonts w:cs="Arial"/>
                <w:sz w:val="18"/>
              </w:rPr>
              <w:t>0,3</w:t>
            </w:r>
          </w:p>
        </w:tc>
        <w:tc>
          <w:tcPr>
            <w:tcW w:w="709" w:type="dxa"/>
            <w:hideMark/>
          </w:tcPr>
          <w:p w14:paraId="191CA307" w14:textId="77777777" w:rsidR="00A70185" w:rsidRDefault="00A70185" w:rsidP="002613E1">
            <w:pPr>
              <w:pStyle w:val="Tabela"/>
              <w:rPr>
                <w:sz w:val="18"/>
              </w:rPr>
            </w:pPr>
            <w:r>
              <w:rPr>
                <w:sz w:val="18"/>
              </w:rPr>
              <w:t>:</w:t>
            </w:r>
          </w:p>
        </w:tc>
        <w:tc>
          <w:tcPr>
            <w:tcW w:w="1276" w:type="dxa"/>
            <w:hideMark/>
          </w:tcPr>
          <w:p w14:paraId="7AA6F9CA" w14:textId="77777777" w:rsidR="00A70185" w:rsidRDefault="00A70185" w:rsidP="002613E1">
            <w:pPr>
              <w:spacing w:after="80"/>
              <w:jc w:val="center"/>
              <w:rPr>
                <w:rFonts w:ascii="Arial" w:hAnsi="Arial" w:cs="Arial"/>
                <w:sz w:val="18"/>
              </w:rPr>
            </w:pPr>
            <w:r>
              <w:rPr>
                <w:rFonts w:cs="Arial"/>
                <w:sz w:val="18"/>
              </w:rPr>
              <w:t>4</w:t>
            </w:r>
          </w:p>
        </w:tc>
      </w:tr>
      <w:tr w:rsidR="00A70185" w14:paraId="4434E807" w14:textId="77777777" w:rsidTr="002613E1">
        <w:tc>
          <w:tcPr>
            <w:tcW w:w="1204" w:type="dxa"/>
            <w:hideMark/>
          </w:tcPr>
          <w:p w14:paraId="3D337ED4"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7B956E24" w14:textId="77777777" w:rsidR="00A70185" w:rsidRDefault="00A70185" w:rsidP="002613E1">
            <w:pPr>
              <w:spacing w:after="80"/>
              <w:jc w:val="center"/>
              <w:rPr>
                <w:rFonts w:ascii="Arial" w:hAnsi="Arial" w:cs="Arial"/>
                <w:sz w:val="18"/>
              </w:rPr>
            </w:pPr>
            <w:r>
              <w:rPr>
                <w:rFonts w:cs="Arial"/>
                <w:sz w:val="18"/>
              </w:rPr>
              <w:t>:</w:t>
            </w:r>
          </w:p>
        </w:tc>
        <w:tc>
          <w:tcPr>
            <w:tcW w:w="1843" w:type="dxa"/>
            <w:hideMark/>
          </w:tcPr>
          <w:p w14:paraId="2EAF6732" w14:textId="77777777" w:rsidR="00A70185" w:rsidRDefault="00A70185" w:rsidP="002613E1">
            <w:pPr>
              <w:spacing w:after="80"/>
              <w:jc w:val="center"/>
              <w:rPr>
                <w:rFonts w:ascii="Arial" w:hAnsi="Arial" w:cs="Arial"/>
                <w:sz w:val="18"/>
              </w:rPr>
            </w:pPr>
            <w:r>
              <w:rPr>
                <w:rFonts w:cs="Arial"/>
                <w:sz w:val="18"/>
              </w:rPr>
              <w:t>0,5</w:t>
            </w:r>
          </w:p>
        </w:tc>
        <w:tc>
          <w:tcPr>
            <w:tcW w:w="709" w:type="dxa"/>
            <w:hideMark/>
          </w:tcPr>
          <w:p w14:paraId="1A16B66B" w14:textId="77777777" w:rsidR="00A70185" w:rsidRDefault="00A70185" w:rsidP="002613E1">
            <w:pPr>
              <w:spacing w:after="80"/>
              <w:jc w:val="center"/>
              <w:rPr>
                <w:rFonts w:ascii="Arial" w:hAnsi="Arial" w:cs="Arial"/>
                <w:sz w:val="18"/>
              </w:rPr>
            </w:pPr>
            <w:r>
              <w:rPr>
                <w:rFonts w:cs="Arial"/>
                <w:sz w:val="18"/>
              </w:rPr>
              <w:t>:</w:t>
            </w:r>
          </w:p>
        </w:tc>
        <w:tc>
          <w:tcPr>
            <w:tcW w:w="1276" w:type="dxa"/>
            <w:hideMark/>
          </w:tcPr>
          <w:p w14:paraId="7460E4C2" w14:textId="77777777" w:rsidR="00A70185" w:rsidRDefault="00A70185" w:rsidP="002613E1">
            <w:pPr>
              <w:spacing w:after="80"/>
              <w:jc w:val="center"/>
              <w:rPr>
                <w:rFonts w:ascii="Arial" w:hAnsi="Arial" w:cs="Arial"/>
                <w:sz w:val="18"/>
              </w:rPr>
            </w:pPr>
            <w:r>
              <w:rPr>
                <w:rFonts w:cs="Arial"/>
                <w:sz w:val="18"/>
              </w:rPr>
              <w:t>4,5</w:t>
            </w:r>
          </w:p>
        </w:tc>
      </w:tr>
    </w:tbl>
    <w:p w14:paraId="3CB630A1" w14:textId="77777777" w:rsidR="00A70185" w:rsidRDefault="00A70185" w:rsidP="00A70185">
      <w:pPr>
        <w:autoSpaceDE w:val="0"/>
        <w:autoSpaceDN w:val="0"/>
        <w:adjustRightInd w:val="0"/>
        <w:rPr>
          <w:rFonts w:asciiTheme="minorHAnsi" w:hAnsiTheme="minorHAnsi" w:cstheme="minorHAnsi"/>
          <w:sz w:val="22"/>
          <w:szCs w:val="22"/>
        </w:rPr>
      </w:pPr>
    </w:p>
    <w:p w14:paraId="34747365"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 SPRZĘT</w:t>
      </w:r>
    </w:p>
    <w:p w14:paraId="727BBA89"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3.1. Wymagania ogólne</w:t>
      </w:r>
    </w:p>
    <w:p w14:paraId="0FB0199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jest zobowiązany do używania jedynie takiego sprzętu, który nie spowoduje</w:t>
      </w:r>
      <w:r>
        <w:rPr>
          <w:rFonts w:asciiTheme="minorHAnsi" w:hAnsiTheme="minorHAnsi" w:cstheme="minorHAnsi"/>
          <w:sz w:val="22"/>
          <w:szCs w:val="22"/>
        </w:rPr>
        <w:t xml:space="preserve"> </w:t>
      </w:r>
      <w:r w:rsidRPr="00667191">
        <w:rPr>
          <w:rFonts w:asciiTheme="minorHAnsi" w:hAnsiTheme="minorHAnsi" w:cstheme="minorHAnsi"/>
          <w:sz w:val="22"/>
          <w:szCs w:val="22"/>
        </w:rPr>
        <w:t>niekorzystnego wpływu na jakość wykonywanych robót, zarówno w miejscu tych robót, jak także przy</w:t>
      </w:r>
      <w:r>
        <w:rPr>
          <w:rFonts w:asciiTheme="minorHAnsi" w:hAnsiTheme="minorHAnsi" w:cstheme="minorHAnsi"/>
          <w:sz w:val="22"/>
          <w:szCs w:val="22"/>
        </w:rPr>
        <w:t xml:space="preserve"> </w:t>
      </w:r>
      <w:r w:rsidRPr="00667191">
        <w:rPr>
          <w:rFonts w:asciiTheme="minorHAnsi" w:hAnsiTheme="minorHAnsi" w:cstheme="minorHAnsi"/>
          <w:sz w:val="22"/>
          <w:szCs w:val="22"/>
        </w:rPr>
        <w:t>wykonywaniu czynności pomocniczych oraz w czasie transportu, załadunku i wyładunku materiałów,</w:t>
      </w:r>
      <w:r>
        <w:rPr>
          <w:rFonts w:asciiTheme="minorHAnsi" w:hAnsiTheme="minorHAnsi" w:cstheme="minorHAnsi"/>
          <w:sz w:val="22"/>
          <w:szCs w:val="22"/>
        </w:rPr>
        <w:t xml:space="preserve"> </w:t>
      </w:r>
      <w:r w:rsidRPr="00667191">
        <w:rPr>
          <w:rFonts w:asciiTheme="minorHAnsi" w:hAnsiTheme="minorHAnsi" w:cstheme="minorHAnsi"/>
          <w:sz w:val="22"/>
          <w:szCs w:val="22"/>
        </w:rPr>
        <w:t>sprzętu itp.</w:t>
      </w:r>
    </w:p>
    <w:p w14:paraId="71D2D7E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3.2. Narzędzia i sprzęt do robót murowych</w:t>
      </w:r>
    </w:p>
    <w:p w14:paraId="40B274A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 zależności od potrzeb Wykonawca zapewni następujący sprzęt używany w robotach murowych:</w:t>
      </w:r>
    </w:p>
    <w:p w14:paraId="19328862"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kielnia, młotek murarski, łopata,</w:t>
      </w:r>
    </w:p>
    <w:p w14:paraId="42A6DD49"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czerpaki do zapraw, skrzynia, wiadro, taczka jednokołowa,</w:t>
      </w:r>
    </w:p>
    <w:p w14:paraId="1684108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pion, poziomica, łata murarska, sznur murarski,</w:t>
      </w:r>
    </w:p>
    <w:p w14:paraId="637A4702"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kątowniki murarskie,</w:t>
      </w:r>
    </w:p>
    <w:p w14:paraId="6502F443"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betoniarka do wytwarzania zapraw,</w:t>
      </w:r>
    </w:p>
    <w:p w14:paraId="3D6194B1" w14:textId="77777777" w:rsidR="00A70185" w:rsidRPr="00667191" w:rsidRDefault="00A70185" w:rsidP="00A70185">
      <w:pPr>
        <w:autoSpaceDE w:val="0"/>
        <w:autoSpaceDN w:val="0"/>
        <w:adjustRightInd w:val="0"/>
        <w:rPr>
          <w:rFonts w:asciiTheme="minorHAnsi" w:hAnsiTheme="minorHAnsi" w:cstheme="minorHAnsi"/>
          <w:sz w:val="22"/>
          <w:szCs w:val="22"/>
        </w:rPr>
      </w:pPr>
    </w:p>
    <w:p w14:paraId="639228C9"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4. TRANSPORT</w:t>
      </w:r>
    </w:p>
    <w:p w14:paraId="793382B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Zasady transportu materiałów podano w ST B-00.00.00 „Wymagania ogólne” Przy ruchu po drogach</w:t>
      </w:r>
      <w:r>
        <w:rPr>
          <w:rFonts w:asciiTheme="minorHAnsi" w:hAnsiTheme="minorHAnsi" w:cstheme="minorHAnsi"/>
          <w:sz w:val="22"/>
          <w:szCs w:val="22"/>
        </w:rPr>
        <w:t xml:space="preserve"> </w:t>
      </w:r>
      <w:r w:rsidRPr="00667191">
        <w:rPr>
          <w:rFonts w:asciiTheme="minorHAnsi" w:hAnsiTheme="minorHAnsi" w:cstheme="minorHAnsi"/>
          <w:sz w:val="22"/>
          <w:szCs w:val="22"/>
        </w:rPr>
        <w:t>publicznych pojazdy powinny spełniać wymagania dotyczące przepisów ruchu drogowego w odniesieniu do</w:t>
      </w:r>
      <w:r>
        <w:rPr>
          <w:rFonts w:asciiTheme="minorHAnsi" w:hAnsiTheme="minorHAnsi" w:cstheme="minorHAnsi"/>
          <w:sz w:val="22"/>
          <w:szCs w:val="22"/>
        </w:rPr>
        <w:t xml:space="preserve"> </w:t>
      </w:r>
      <w:r w:rsidRPr="00667191">
        <w:rPr>
          <w:rFonts w:asciiTheme="minorHAnsi" w:hAnsiTheme="minorHAnsi" w:cstheme="minorHAnsi"/>
          <w:sz w:val="22"/>
          <w:szCs w:val="22"/>
        </w:rPr>
        <w:t>dopuszczalnych obciążeń na osie i innych parametrów technicznych.</w:t>
      </w:r>
    </w:p>
    <w:p w14:paraId="482B265C"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Wszelkie materiały przewożone na paletach powinny być zabezpieczone przed przemieszczaniem się i</w:t>
      </w:r>
      <w:r>
        <w:rPr>
          <w:rFonts w:asciiTheme="minorHAnsi" w:hAnsiTheme="minorHAnsi" w:cstheme="minorHAnsi"/>
          <w:sz w:val="22"/>
          <w:szCs w:val="22"/>
        </w:rPr>
        <w:t xml:space="preserve"> </w:t>
      </w:r>
      <w:r w:rsidRPr="00667191">
        <w:rPr>
          <w:rFonts w:asciiTheme="minorHAnsi" w:hAnsiTheme="minorHAnsi" w:cstheme="minorHAnsi"/>
          <w:sz w:val="22"/>
          <w:szCs w:val="22"/>
        </w:rPr>
        <w:t>uszkodzeniami w czasie transportu, a ich górna warstwa nie powinna wystawać poza ściany środka</w:t>
      </w:r>
      <w:r>
        <w:rPr>
          <w:rFonts w:asciiTheme="minorHAnsi" w:hAnsiTheme="minorHAnsi" w:cstheme="minorHAnsi"/>
          <w:sz w:val="22"/>
          <w:szCs w:val="22"/>
        </w:rPr>
        <w:t xml:space="preserve"> </w:t>
      </w:r>
      <w:r w:rsidRPr="00667191">
        <w:rPr>
          <w:rFonts w:asciiTheme="minorHAnsi" w:hAnsiTheme="minorHAnsi" w:cstheme="minorHAnsi"/>
          <w:sz w:val="22"/>
          <w:szCs w:val="22"/>
        </w:rPr>
        <w:t>transportowego więcej niż 1/3 wysokości palety.</w:t>
      </w:r>
    </w:p>
    <w:p w14:paraId="6D065920" w14:textId="77777777" w:rsidR="000D6FD1" w:rsidRPr="00667191" w:rsidRDefault="000D6FD1" w:rsidP="00A70185">
      <w:pPr>
        <w:autoSpaceDE w:val="0"/>
        <w:autoSpaceDN w:val="0"/>
        <w:adjustRightInd w:val="0"/>
        <w:rPr>
          <w:rFonts w:asciiTheme="minorHAnsi" w:hAnsiTheme="minorHAnsi" w:cstheme="minorHAnsi"/>
          <w:sz w:val="22"/>
          <w:szCs w:val="22"/>
        </w:rPr>
      </w:pPr>
    </w:p>
    <w:p w14:paraId="48A554D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 WYKONANIE ROBÓT</w:t>
      </w:r>
    </w:p>
    <w:p w14:paraId="09B4786D"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5.1. Wymagania ogólne</w:t>
      </w:r>
    </w:p>
    <w:p w14:paraId="6B7CA98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wykonania robót podano w ST B-00.00.00 „Wymagania ogólne”</w:t>
      </w:r>
    </w:p>
    <w:p w14:paraId="2880F8F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5.2. Przygotowanie zapraw</w:t>
      </w:r>
    </w:p>
    <w:p w14:paraId="76DBC982"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Przygotowanie zapraw do robót murowych z zasady powinno być wykonane mechanicznie, w takiej</w:t>
      </w:r>
      <w:r>
        <w:rPr>
          <w:rFonts w:asciiTheme="minorHAnsi" w:hAnsiTheme="minorHAnsi" w:cstheme="minorHAnsi"/>
          <w:sz w:val="22"/>
          <w:szCs w:val="22"/>
        </w:rPr>
        <w:t xml:space="preserve"> </w:t>
      </w:r>
      <w:r w:rsidRPr="00667191">
        <w:rPr>
          <w:rFonts w:asciiTheme="minorHAnsi" w:hAnsiTheme="minorHAnsi" w:cstheme="minorHAnsi"/>
          <w:sz w:val="22"/>
          <w:szCs w:val="22"/>
        </w:rPr>
        <w:t>ilości by zaprawa mogła być wbudowana możliwie wcześnie po jej pr</w:t>
      </w:r>
      <w:r>
        <w:rPr>
          <w:rFonts w:asciiTheme="minorHAnsi" w:hAnsiTheme="minorHAnsi" w:cstheme="minorHAnsi"/>
          <w:sz w:val="22"/>
          <w:szCs w:val="22"/>
        </w:rPr>
        <w:t xml:space="preserve">zygotowaniu. Zaprawa cementowo - </w:t>
      </w:r>
      <w:r w:rsidRPr="00667191">
        <w:rPr>
          <w:rFonts w:asciiTheme="minorHAnsi" w:hAnsiTheme="minorHAnsi" w:cstheme="minorHAnsi"/>
          <w:sz w:val="22"/>
          <w:szCs w:val="22"/>
        </w:rPr>
        <w:t>wapienna powinna być zużyta w ciągu 3 godzin, a zaprawa cementowa w ciągu 2 godzin. Zaprawa powinna</w:t>
      </w:r>
      <w:r>
        <w:rPr>
          <w:rFonts w:asciiTheme="minorHAnsi" w:hAnsiTheme="minorHAnsi" w:cstheme="minorHAnsi"/>
          <w:sz w:val="22"/>
          <w:szCs w:val="22"/>
        </w:rPr>
        <w:t xml:space="preserve"> </w:t>
      </w:r>
      <w:r w:rsidRPr="00667191">
        <w:rPr>
          <w:rFonts w:asciiTheme="minorHAnsi" w:hAnsiTheme="minorHAnsi" w:cstheme="minorHAnsi"/>
          <w:sz w:val="22"/>
          <w:szCs w:val="22"/>
        </w:rPr>
        <w:t>być łatwa do przygotowania, to jest dostatecznie urabialna</w:t>
      </w:r>
      <w:r>
        <w:rPr>
          <w:rFonts w:asciiTheme="minorHAnsi" w:hAnsiTheme="minorHAnsi" w:cstheme="minorHAnsi"/>
          <w:sz w:val="22"/>
          <w:szCs w:val="22"/>
        </w:rPr>
        <w:t xml:space="preserve"> </w:t>
      </w:r>
      <w:r w:rsidRPr="00667191">
        <w:rPr>
          <w:rFonts w:asciiTheme="minorHAnsi" w:hAnsiTheme="minorHAnsi" w:cstheme="minorHAnsi"/>
          <w:sz w:val="22"/>
          <w:szCs w:val="22"/>
        </w:rPr>
        <w:t>Do zapraw należy stosować piasek rzeczny lub kopalniany, woda do zapraw powinna odpowiadać</w:t>
      </w:r>
      <w:r>
        <w:rPr>
          <w:rFonts w:asciiTheme="minorHAnsi" w:hAnsiTheme="minorHAnsi" w:cstheme="minorHAnsi"/>
          <w:sz w:val="22"/>
          <w:szCs w:val="22"/>
        </w:rPr>
        <w:t xml:space="preserve"> </w:t>
      </w:r>
      <w:r w:rsidRPr="00667191">
        <w:rPr>
          <w:rFonts w:asciiTheme="minorHAnsi" w:hAnsiTheme="minorHAnsi" w:cstheme="minorHAnsi"/>
          <w:sz w:val="22"/>
          <w:szCs w:val="22"/>
        </w:rPr>
        <w:t>wymaganiom podanym w p. 2.2.2.</w:t>
      </w:r>
    </w:p>
    <w:p w14:paraId="5507EEF2"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5.3. Zaprawy cementowo – wapienne</w:t>
      </w:r>
    </w:p>
    <w:p w14:paraId="2C669FF8"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Do zapraw cementowo – wapiennych należy stosować cement portlandzki z dodatkiem żużla lub</w:t>
      </w:r>
      <w:r>
        <w:rPr>
          <w:rFonts w:asciiTheme="minorHAnsi" w:hAnsiTheme="minorHAnsi" w:cstheme="minorHAnsi"/>
          <w:sz w:val="22"/>
          <w:szCs w:val="22"/>
        </w:rPr>
        <w:t xml:space="preserve"> </w:t>
      </w:r>
      <w:r w:rsidRPr="00667191">
        <w:rPr>
          <w:rFonts w:asciiTheme="minorHAnsi" w:hAnsiTheme="minorHAnsi" w:cstheme="minorHAnsi"/>
          <w:sz w:val="22"/>
          <w:szCs w:val="22"/>
        </w:rPr>
        <w:t>popiołów lotnych 25 i 35. Przy przygotowaniu zaprawy, obojętnie czy mieszanie odbywać się będzie ręcznie</w:t>
      </w:r>
      <w:r>
        <w:rPr>
          <w:rFonts w:asciiTheme="minorHAnsi" w:hAnsiTheme="minorHAnsi" w:cstheme="minorHAnsi"/>
          <w:sz w:val="22"/>
          <w:szCs w:val="22"/>
        </w:rPr>
        <w:t xml:space="preserve"> </w:t>
      </w:r>
      <w:r w:rsidRPr="00667191">
        <w:rPr>
          <w:rFonts w:asciiTheme="minorHAnsi" w:hAnsiTheme="minorHAnsi" w:cstheme="minorHAnsi"/>
          <w:sz w:val="22"/>
          <w:szCs w:val="22"/>
        </w:rPr>
        <w:t>czy mechanicznie, należy najpierw wymieszać składniki sypkie, a następnie dolać wodę i całość wymieszać</w:t>
      </w:r>
      <w:r>
        <w:rPr>
          <w:rFonts w:asciiTheme="minorHAnsi" w:hAnsiTheme="minorHAnsi" w:cstheme="minorHAnsi"/>
          <w:sz w:val="22"/>
          <w:szCs w:val="22"/>
        </w:rPr>
        <w:t xml:space="preserve"> </w:t>
      </w:r>
      <w:r w:rsidRPr="00667191">
        <w:rPr>
          <w:rFonts w:asciiTheme="minorHAnsi" w:hAnsiTheme="minorHAnsi" w:cstheme="minorHAnsi"/>
          <w:sz w:val="22"/>
          <w:szCs w:val="22"/>
        </w:rPr>
        <w:t>do chwili uzyskania jednolitej masy.</w:t>
      </w:r>
    </w:p>
    <w:p w14:paraId="7813AFB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lastRenderedPageBreak/>
        <w:t>Dopuszcza się stosowanie do zapraw cementowo – wapiennych dodatków uplastyczniających,</w:t>
      </w:r>
      <w:r>
        <w:rPr>
          <w:rFonts w:asciiTheme="minorHAnsi" w:hAnsiTheme="minorHAnsi" w:cstheme="minorHAnsi"/>
          <w:sz w:val="22"/>
          <w:szCs w:val="22"/>
        </w:rPr>
        <w:t xml:space="preserve"> </w:t>
      </w:r>
      <w:r w:rsidRPr="00667191">
        <w:rPr>
          <w:rFonts w:asciiTheme="minorHAnsi" w:hAnsiTheme="minorHAnsi" w:cstheme="minorHAnsi"/>
          <w:sz w:val="22"/>
          <w:szCs w:val="22"/>
        </w:rPr>
        <w:t>odpowiadających wymaganiom obowiązujących norm i instrukcji.</w:t>
      </w:r>
    </w:p>
    <w:p w14:paraId="26487897"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Marki i konsystencję zapraw należy przyjmować w zależności od przeznaczenia.</w:t>
      </w:r>
    </w:p>
    <w:p w14:paraId="4546F76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5.4. Wykonywanie murów</w:t>
      </w:r>
    </w:p>
    <w:p w14:paraId="4E8EB769"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5.4.1. Ogólne zasady wykonywania murów</w:t>
      </w:r>
    </w:p>
    <w:p w14:paraId="541F146E"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Cegła oraz elementy układane na zaprawie powinny być wolne od zanieczyszczeń i kurzu. Cegłę</w:t>
      </w:r>
      <w:r>
        <w:rPr>
          <w:rFonts w:asciiTheme="minorHAnsi" w:hAnsiTheme="minorHAnsi" w:cstheme="minorHAnsi"/>
          <w:sz w:val="22"/>
          <w:szCs w:val="22"/>
        </w:rPr>
        <w:t xml:space="preserve"> </w:t>
      </w:r>
      <w:r w:rsidRPr="00667191">
        <w:rPr>
          <w:rFonts w:asciiTheme="minorHAnsi" w:hAnsiTheme="minorHAnsi" w:cstheme="minorHAnsi"/>
          <w:sz w:val="22"/>
          <w:szCs w:val="22"/>
        </w:rPr>
        <w:t>oraz elementy porowate suche należy przed wbudowaniem nawilżyć wodą.</w:t>
      </w:r>
    </w:p>
    <w:p w14:paraId="475F9F45"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Mury należy układać warstwami, z przestrzeganiem prawideł wiązania, grubości spoin oraz</w:t>
      </w:r>
      <w:r>
        <w:rPr>
          <w:rFonts w:asciiTheme="minorHAnsi" w:hAnsiTheme="minorHAnsi" w:cstheme="minorHAnsi"/>
          <w:sz w:val="22"/>
          <w:szCs w:val="22"/>
        </w:rPr>
        <w:t xml:space="preserve"> </w:t>
      </w:r>
      <w:r w:rsidRPr="00667191">
        <w:rPr>
          <w:rFonts w:asciiTheme="minorHAnsi" w:hAnsiTheme="minorHAnsi" w:cstheme="minorHAnsi"/>
          <w:sz w:val="22"/>
          <w:szCs w:val="22"/>
        </w:rPr>
        <w:t>zachowaniem pionu i poziomu. Wnęki i bruzdy instalacyjne powinno się wykonywać</w:t>
      </w:r>
      <w:r>
        <w:rPr>
          <w:rFonts w:asciiTheme="minorHAnsi" w:hAnsiTheme="minorHAnsi" w:cstheme="minorHAnsi"/>
          <w:sz w:val="22"/>
          <w:szCs w:val="22"/>
        </w:rPr>
        <w:t xml:space="preserve"> </w:t>
      </w:r>
      <w:r w:rsidRPr="00667191">
        <w:rPr>
          <w:rFonts w:asciiTheme="minorHAnsi" w:hAnsiTheme="minorHAnsi" w:cstheme="minorHAnsi"/>
          <w:sz w:val="22"/>
          <w:szCs w:val="22"/>
        </w:rPr>
        <w:t>jednocześnie ze wznoszonym murem.</w:t>
      </w:r>
    </w:p>
    <w:p w14:paraId="3A6DF5B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Stosowanie cegły, bloków lub pustaków kilku rodzajów i klas jest dozwolone, jednak pod</w:t>
      </w:r>
      <w:r>
        <w:rPr>
          <w:rFonts w:asciiTheme="minorHAnsi" w:hAnsiTheme="minorHAnsi" w:cstheme="minorHAnsi"/>
          <w:sz w:val="22"/>
          <w:szCs w:val="22"/>
        </w:rPr>
        <w:t xml:space="preserve"> </w:t>
      </w:r>
      <w:r w:rsidRPr="00667191">
        <w:rPr>
          <w:rFonts w:asciiTheme="minorHAnsi" w:hAnsiTheme="minorHAnsi" w:cstheme="minorHAnsi"/>
          <w:sz w:val="22"/>
          <w:szCs w:val="22"/>
        </w:rPr>
        <w:t>warunkiem przestrzegania zasady, że każda ściana powinna być wykonana z cegły, bloków lub</w:t>
      </w:r>
      <w:r>
        <w:rPr>
          <w:rFonts w:asciiTheme="minorHAnsi" w:hAnsiTheme="minorHAnsi" w:cstheme="minorHAnsi"/>
          <w:sz w:val="22"/>
          <w:szCs w:val="22"/>
        </w:rPr>
        <w:t xml:space="preserve"> </w:t>
      </w:r>
      <w:r w:rsidRPr="00667191">
        <w:rPr>
          <w:rFonts w:asciiTheme="minorHAnsi" w:hAnsiTheme="minorHAnsi" w:cstheme="minorHAnsi"/>
          <w:sz w:val="22"/>
          <w:szCs w:val="22"/>
        </w:rPr>
        <w:t>pustaków jednego wymiaru i jednej klasy.</w:t>
      </w:r>
    </w:p>
    <w:p w14:paraId="2777D9DA"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5.4.2. Mury z cegły pełnej ( </w:t>
      </w:r>
      <w:r>
        <w:rPr>
          <w:rFonts w:asciiTheme="minorHAnsi" w:hAnsiTheme="minorHAnsi" w:cstheme="minorHAnsi"/>
          <w:sz w:val="22"/>
          <w:szCs w:val="22"/>
        </w:rPr>
        <w:t xml:space="preserve">naprawy, </w:t>
      </w:r>
      <w:r w:rsidRPr="00667191">
        <w:rPr>
          <w:rFonts w:asciiTheme="minorHAnsi" w:hAnsiTheme="minorHAnsi" w:cstheme="minorHAnsi"/>
          <w:sz w:val="22"/>
          <w:szCs w:val="22"/>
        </w:rPr>
        <w:t>zamurowania)</w:t>
      </w:r>
    </w:p>
    <w:p w14:paraId="3BED4368"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 murach zwykłych grubość spoin poziomych powinna wynosić 12 mm i nie może być większa</w:t>
      </w:r>
      <w:r>
        <w:rPr>
          <w:rFonts w:asciiTheme="minorHAnsi" w:hAnsiTheme="minorHAnsi" w:cstheme="minorHAnsi"/>
          <w:sz w:val="22"/>
          <w:szCs w:val="22"/>
        </w:rPr>
        <w:t xml:space="preserve"> </w:t>
      </w:r>
      <w:r w:rsidRPr="00667191">
        <w:rPr>
          <w:rFonts w:asciiTheme="minorHAnsi" w:hAnsiTheme="minorHAnsi" w:cstheme="minorHAnsi"/>
          <w:sz w:val="22"/>
          <w:szCs w:val="22"/>
        </w:rPr>
        <w:t>niż 17 mm i mniejsza niż 10 mm. Spoiny pionowe powinny mieć grubość 10 mm i nie mogą być</w:t>
      </w:r>
      <w:r>
        <w:rPr>
          <w:rFonts w:asciiTheme="minorHAnsi" w:hAnsiTheme="minorHAnsi" w:cstheme="minorHAnsi"/>
          <w:sz w:val="22"/>
          <w:szCs w:val="22"/>
        </w:rPr>
        <w:t xml:space="preserve"> </w:t>
      </w:r>
      <w:r w:rsidRPr="00667191">
        <w:rPr>
          <w:rFonts w:asciiTheme="minorHAnsi" w:hAnsiTheme="minorHAnsi" w:cstheme="minorHAnsi"/>
          <w:sz w:val="22"/>
          <w:szCs w:val="22"/>
        </w:rPr>
        <w:t>grubsze niż 15 mm i cieńsze niż 5 mm.</w:t>
      </w:r>
    </w:p>
    <w:p w14:paraId="183FC400"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Spoiny powinny być dokładnie wypełnione zaprawą. W ścianach przewidzianych do tynkowania</w:t>
      </w:r>
      <w:r>
        <w:rPr>
          <w:rFonts w:asciiTheme="minorHAnsi" w:hAnsiTheme="minorHAnsi" w:cstheme="minorHAnsi"/>
          <w:sz w:val="22"/>
          <w:szCs w:val="22"/>
        </w:rPr>
        <w:t xml:space="preserve"> </w:t>
      </w:r>
      <w:r w:rsidRPr="00667191">
        <w:rPr>
          <w:rFonts w:asciiTheme="minorHAnsi" w:hAnsiTheme="minorHAnsi" w:cstheme="minorHAnsi"/>
          <w:sz w:val="22"/>
          <w:szCs w:val="22"/>
        </w:rPr>
        <w:t>nie należy wypełniać zaprawą spoin przy zewnętrznych licach na głębokość 5 – 10 mm.</w:t>
      </w:r>
    </w:p>
    <w:p w14:paraId="614EF7F5"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Dla słupów o przekroju 0,3 m2 lub mniejszym, przenoszących obciążenia Użytkowe,</w:t>
      </w:r>
      <w:r>
        <w:rPr>
          <w:rFonts w:asciiTheme="minorHAnsi" w:hAnsiTheme="minorHAnsi" w:cstheme="minorHAnsi"/>
          <w:sz w:val="22"/>
          <w:szCs w:val="22"/>
        </w:rPr>
        <w:t xml:space="preserve"> </w:t>
      </w:r>
      <w:r w:rsidRPr="00667191">
        <w:rPr>
          <w:rFonts w:asciiTheme="minorHAnsi" w:hAnsiTheme="minorHAnsi" w:cstheme="minorHAnsi"/>
          <w:sz w:val="22"/>
          <w:szCs w:val="22"/>
        </w:rPr>
        <w:t>dopuszczalne odchyłki spoin należy zmniejszyć o połowę.</w:t>
      </w:r>
    </w:p>
    <w:p w14:paraId="2D8B688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Nie wolno zastępować całych cegieł połówkami w filarach i słupach. Połówki i cegły ułamkowe</w:t>
      </w:r>
      <w:r>
        <w:rPr>
          <w:rFonts w:asciiTheme="minorHAnsi" w:hAnsiTheme="minorHAnsi" w:cstheme="minorHAnsi"/>
          <w:sz w:val="22"/>
          <w:szCs w:val="22"/>
        </w:rPr>
        <w:t xml:space="preserve"> </w:t>
      </w:r>
      <w:r w:rsidRPr="00667191">
        <w:rPr>
          <w:rFonts w:asciiTheme="minorHAnsi" w:hAnsiTheme="minorHAnsi" w:cstheme="minorHAnsi"/>
          <w:sz w:val="22"/>
          <w:szCs w:val="22"/>
        </w:rPr>
        <w:t>mogą być stosowane w tych konstrukcjach w ilościach niezbędnych do uzyskania prawidłowego</w:t>
      </w:r>
      <w:r>
        <w:rPr>
          <w:rFonts w:asciiTheme="minorHAnsi" w:hAnsiTheme="minorHAnsi" w:cstheme="minorHAnsi"/>
          <w:sz w:val="22"/>
          <w:szCs w:val="22"/>
        </w:rPr>
        <w:t xml:space="preserve"> </w:t>
      </w:r>
      <w:r w:rsidRPr="00667191">
        <w:rPr>
          <w:rFonts w:asciiTheme="minorHAnsi" w:hAnsiTheme="minorHAnsi" w:cstheme="minorHAnsi"/>
          <w:sz w:val="22"/>
          <w:szCs w:val="22"/>
        </w:rPr>
        <w:t>rozwiązania. Rodzaj i markę zaprawy należy stosować zgodnie z postanowieniami projektu.</w:t>
      </w:r>
    </w:p>
    <w:p w14:paraId="58365D9C"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Odchyłki w grubości muru dla murów pełnych o grubości ćwierć, pół i jednej cegły nie mogą</w:t>
      </w:r>
      <w:r>
        <w:rPr>
          <w:rFonts w:asciiTheme="minorHAnsi" w:hAnsiTheme="minorHAnsi" w:cstheme="minorHAnsi"/>
          <w:sz w:val="22"/>
          <w:szCs w:val="22"/>
        </w:rPr>
        <w:t xml:space="preserve"> </w:t>
      </w:r>
      <w:r w:rsidRPr="00667191">
        <w:rPr>
          <w:rFonts w:asciiTheme="minorHAnsi" w:hAnsiTheme="minorHAnsi" w:cstheme="minorHAnsi"/>
          <w:sz w:val="22"/>
          <w:szCs w:val="22"/>
        </w:rPr>
        <w:t>przekraczać wielkości dopuszczalnych odchyłek od odpowiednich wymiarów cegły użytej do</w:t>
      </w:r>
      <w:r>
        <w:rPr>
          <w:rFonts w:asciiTheme="minorHAnsi" w:hAnsiTheme="minorHAnsi" w:cstheme="minorHAnsi"/>
          <w:sz w:val="22"/>
          <w:szCs w:val="22"/>
        </w:rPr>
        <w:t xml:space="preserve"> </w:t>
      </w:r>
      <w:r w:rsidRPr="00667191">
        <w:rPr>
          <w:rFonts w:asciiTheme="minorHAnsi" w:hAnsiTheme="minorHAnsi" w:cstheme="minorHAnsi"/>
          <w:sz w:val="22"/>
          <w:szCs w:val="22"/>
        </w:rPr>
        <w:t>danego muru.</w:t>
      </w:r>
    </w:p>
    <w:p w14:paraId="38B1FD98" w14:textId="77777777" w:rsidR="00A70185" w:rsidRPr="00421DC3" w:rsidRDefault="00A70185" w:rsidP="00A7018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5.4.3. </w:t>
      </w:r>
      <w:r w:rsidRPr="00421DC3">
        <w:rPr>
          <w:rFonts w:asciiTheme="minorHAnsi" w:hAnsiTheme="minorHAnsi" w:cstheme="minorHAnsi"/>
          <w:sz w:val="22"/>
          <w:szCs w:val="22"/>
        </w:rPr>
        <w:t>Spoiny</w:t>
      </w:r>
    </w:p>
    <w:p w14:paraId="1F5A747B"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W murach zwykłych grubość spoin poziomych powinna wynosić 12 mm i nie może być większa niż 17 mm i mniejsza niż 10 mm.</w:t>
      </w:r>
    </w:p>
    <w:p w14:paraId="6C33585D"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Spiony pionowe powinny mieć grubość 10 mm i nie mogą być grubsze niż 15 mm i cieńsze niż 5 mm.</w:t>
      </w:r>
    </w:p>
    <w:p w14:paraId="08D1E525"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Spoiny powinny być dokładnie wypełnione zaprawą. W ścianach przewidzianych do tynkowania nie należy wypełniać zaprawą spoin przy zewnętrznych licach na głębokość 5-10mm.</w:t>
      </w:r>
    </w:p>
    <w:p w14:paraId="77506B91" w14:textId="77777777" w:rsidR="00A70185" w:rsidRPr="00421DC3" w:rsidRDefault="00A70185" w:rsidP="00A7018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5.4.4. </w:t>
      </w:r>
      <w:r w:rsidRPr="00421DC3">
        <w:rPr>
          <w:rFonts w:asciiTheme="minorHAnsi" w:hAnsiTheme="minorHAnsi" w:cstheme="minorHAnsi"/>
          <w:sz w:val="22"/>
          <w:szCs w:val="22"/>
        </w:rPr>
        <w:t>Stosowanie połówek i cegieł ułamkowych</w:t>
      </w:r>
    </w:p>
    <w:p w14:paraId="633BA38B"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Liczba cegieł użytych w połówkach do murów nośnych nie powinna być większa niż 15% całkowitej ilości cegieł.</w:t>
      </w:r>
    </w:p>
    <w:p w14:paraId="01FDEDBB"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Jeżeli na budowie jest kilka gatunków cegieł, należy przestrzegać zasady, że każda ściana powinna być wykonana z cegieł jednego wymiaru.</w:t>
      </w:r>
    </w:p>
    <w:p w14:paraId="0595D76F" w14:textId="77777777" w:rsidR="00A70185"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Połączenie murów stykających się pod kątem prostym i wykonanych z cegieł  grubości różniącej się więcej niż o 5 mm należy wykonywać strzępia zazębione bocznie.</w:t>
      </w:r>
    </w:p>
    <w:p w14:paraId="60766F27" w14:textId="77777777" w:rsidR="00A70185" w:rsidRDefault="00A70185" w:rsidP="00A70185">
      <w:pPr>
        <w:autoSpaceDE w:val="0"/>
        <w:autoSpaceDN w:val="0"/>
        <w:adjustRightInd w:val="0"/>
        <w:rPr>
          <w:rFonts w:asciiTheme="minorHAnsi" w:hAnsiTheme="minorHAnsi"/>
          <w:b/>
          <w:bCs/>
          <w:sz w:val="22"/>
          <w:szCs w:val="22"/>
        </w:rPr>
      </w:pPr>
      <w:r w:rsidRPr="00CE6198">
        <w:rPr>
          <w:rFonts w:asciiTheme="minorHAnsi" w:hAnsiTheme="minorHAnsi" w:cstheme="minorHAnsi"/>
          <w:b/>
          <w:bCs/>
          <w:sz w:val="22"/>
          <w:szCs w:val="22"/>
        </w:rPr>
        <w:t>5.</w:t>
      </w:r>
      <w:r>
        <w:rPr>
          <w:rFonts w:asciiTheme="minorHAnsi" w:hAnsiTheme="minorHAnsi" w:cstheme="minorHAnsi"/>
          <w:b/>
          <w:bCs/>
          <w:sz w:val="22"/>
          <w:szCs w:val="22"/>
        </w:rPr>
        <w:t>5</w:t>
      </w:r>
      <w:r w:rsidRPr="00CE6198">
        <w:rPr>
          <w:rFonts w:asciiTheme="minorHAnsi" w:hAnsiTheme="minorHAnsi" w:cstheme="minorHAnsi"/>
          <w:b/>
          <w:bCs/>
          <w:sz w:val="22"/>
          <w:szCs w:val="22"/>
        </w:rPr>
        <w:t xml:space="preserve">. </w:t>
      </w:r>
      <w:r w:rsidRPr="009D2ACD">
        <w:rPr>
          <w:rFonts w:asciiTheme="minorHAnsi" w:hAnsiTheme="minorHAnsi"/>
          <w:b/>
          <w:bCs/>
          <w:sz w:val="22"/>
          <w:szCs w:val="22"/>
        </w:rPr>
        <w:t>Naprawa pęknięć lokalnych</w:t>
      </w:r>
    </w:p>
    <w:p w14:paraId="3A9313FC"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 poziomych warstwach zaprawy wyciąć szczeliny w wymaganych odstępach i na określoną głębokość.</w:t>
      </w:r>
    </w:p>
    <w:p w14:paraId="37727986"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Wyczyścić szczeliny przy pomocy odkurzacza i spryskać wodą.</w:t>
      </w:r>
    </w:p>
    <w:p w14:paraId="3DACCE64"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Do końca szczeliny wprowadzić zaprawę HeliBond o grubości ok. 10 mm.</w:t>
      </w:r>
    </w:p>
    <w:p w14:paraId="29769B76"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Wepchnąć pręt HeliBar w zaprawę w celu uzyskania równej otuliny.</w:t>
      </w:r>
    </w:p>
    <w:p w14:paraId="4636BC22"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Wprowadzić następną warstwę zaprawy cementowej pozostawiając ok. 10 mm w celu późniejszego uzupełnienia wypełnienia spoiny zaprawą odpowiadającą zaprawie stosowanej w pozostałych spoinach obiektu.</w:t>
      </w:r>
    </w:p>
    <w:p w14:paraId="3CDC3C05"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Wyrównać powierzchnię spoiny.</w:t>
      </w:r>
    </w:p>
    <w:p w14:paraId="67F75339"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Zwilżać spoinę co pewien czas.</w:t>
      </w:r>
    </w:p>
    <w:p w14:paraId="16408F85"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Uzupełnić wypełnienie szczeliny odpowiednią zaprawą.</w:t>
      </w:r>
    </w:p>
    <w:p w14:paraId="45CEA4AD" w14:textId="77777777" w:rsidR="00A70185" w:rsidRPr="009D2ACD" w:rsidRDefault="00A70185" w:rsidP="00A70185">
      <w:pPr>
        <w:autoSpaceDE w:val="0"/>
        <w:autoSpaceDN w:val="0"/>
        <w:adjustRightInd w:val="0"/>
        <w:rPr>
          <w:rFonts w:asciiTheme="minorHAnsi" w:hAnsiTheme="minorHAnsi"/>
          <w:sz w:val="22"/>
          <w:szCs w:val="22"/>
        </w:rPr>
      </w:pPr>
      <w:r>
        <w:rPr>
          <w:rFonts w:asciiTheme="minorHAnsi" w:hAnsiTheme="minorHAnsi"/>
          <w:sz w:val="22"/>
          <w:szCs w:val="22"/>
        </w:rPr>
        <w:lastRenderedPageBreak/>
        <w:t>Należy</w:t>
      </w:r>
      <w:r w:rsidRPr="009D2ACD">
        <w:rPr>
          <w:rFonts w:asciiTheme="minorHAnsi" w:hAnsiTheme="minorHAnsi"/>
          <w:sz w:val="22"/>
          <w:szCs w:val="22"/>
        </w:rPr>
        <w:t xml:space="preserve"> przyjmować poniższe zasady:</w:t>
      </w:r>
    </w:p>
    <w:p w14:paraId="23906601"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Głębokość szczeliny 35 do 40 mm plus grubość tynku.</w:t>
      </w:r>
    </w:p>
    <w:p w14:paraId="75A5F014"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HeliBar co najmniej na długość 500 mm poza szczelinę.</w:t>
      </w:r>
    </w:p>
    <w:p w14:paraId="79F8268C"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Pionowy rozstaw prętów 450 mm (6 warstw cegły).</w:t>
      </w:r>
    </w:p>
    <w:p w14:paraId="3FEBCFA8"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W przypadku pęknięcia w odległości mniejszej niż 500 mm od naroża budynku (rys. A) HeliBar powinien być prowadzony min 100mm wokół naroża i zostać zamocowany w przylegającej ścianie.</w:t>
      </w:r>
    </w:p>
    <w:p w14:paraId="548A312D"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W przypadku pęknięcia w odległości mniejszej niż 500 mm od otworu (rys. B) HeliBar powinien być zagięty i zamocowany w ościeżu.</w:t>
      </w:r>
    </w:p>
    <w:p w14:paraId="548D80AF" w14:textId="77777777" w:rsidR="00A70185" w:rsidRDefault="00A70185" w:rsidP="00A70185">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 xml:space="preserve">5.6. </w:t>
      </w:r>
      <w:r w:rsidRPr="009D2ACD">
        <w:rPr>
          <w:rFonts w:asciiTheme="minorHAnsi" w:hAnsiTheme="minorHAnsi" w:cstheme="minorHAnsi"/>
          <w:b/>
          <w:bCs/>
          <w:sz w:val="22"/>
          <w:szCs w:val="22"/>
        </w:rPr>
        <w:t>Naprawa pęknięć w murach warstwowych blisko naroży</w:t>
      </w:r>
    </w:p>
    <w:p w14:paraId="538EA4A5"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Wykuć lub wyciąć szczeliny w poziomych spoinach na wymaganą głębokość i długość w określonych odstępach pionowych.</w:t>
      </w:r>
    </w:p>
    <w:p w14:paraId="224F3D70"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Wyczyścić szczeliny i spłukać wodą.</w:t>
      </w:r>
    </w:p>
    <w:p w14:paraId="54F4AFF4"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Wstrzyknąć warstwę zaprawy HeliBond w głąb szczeliny.</w:t>
      </w:r>
    </w:p>
    <w:p w14:paraId="4A0EFB4E"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Wepchnąć pręt HeliBar w zaprawę uzyskując dobre, równe pokrycie.</w:t>
      </w:r>
    </w:p>
    <w:p w14:paraId="3BCBCD1B"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Nałożyć kolejną warstwę zaprawy i wepchnąć ją szpachelką w głąb spoiny przykrywając odkryte powierzchnie pręta.</w:t>
      </w:r>
    </w:p>
    <w:p w14:paraId="1488629F"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Zwilżać okresowo.</w:t>
      </w:r>
    </w:p>
    <w:p w14:paraId="4F3C311F"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Wypełnić ewentualne nierówności pozostawiając gotowym do wykończenia.</w:t>
      </w:r>
    </w:p>
    <w:p w14:paraId="5335576A" w14:textId="77777777" w:rsidR="00A70185" w:rsidRPr="009D2ACD" w:rsidRDefault="00A70185" w:rsidP="00A70185">
      <w:pPr>
        <w:rPr>
          <w:rFonts w:asciiTheme="minorHAnsi" w:hAnsiTheme="minorHAnsi"/>
          <w:sz w:val="22"/>
          <w:szCs w:val="22"/>
        </w:rPr>
      </w:pPr>
      <w:r>
        <w:rPr>
          <w:rFonts w:asciiTheme="minorHAnsi" w:hAnsiTheme="minorHAnsi"/>
          <w:sz w:val="22"/>
          <w:szCs w:val="22"/>
        </w:rPr>
        <w:t>P</w:t>
      </w:r>
      <w:r w:rsidRPr="009D2ACD">
        <w:rPr>
          <w:rFonts w:asciiTheme="minorHAnsi" w:hAnsiTheme="minorHAnsi"/>
          <w:sz w:val="22"/>
          <w:szCs w:val="22"/>
        </w:rPr>
        <w:t>rzyjmować poniższe zasady:</w:t>
      </w:r>
    </w:p>
    <w:p w14:paraId="40675F97"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głębokość szczeliny wynosi 25 mm,</w:t>
      </w:r>
    </w:p>
    <w:p w14:paraId="58CAF4C7"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pionowe odstępy między kolejnymi prętami wynoszą 450 mm (6 warstw cegieł),</w:t>
      </w:r>
    </w:p>
    <w:p w14:paraId="7D1D56B9"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pręt HeliBar powinien być zamocowany w murze na odcinkach minimum 500 mm po obu stronach pęknięcia,</w:t>
      </w:r>
    </w:p>
    <w:p w14:paraId="6994EEA4"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jeśli pęknięcie występuje w odległości 300 mm lub mniejszej od naroża pręt powinien być zamocowany na odcinku przynajmniej 500 mm w przyległej ścianie.</w:t>
      </w:r>
    </w:p>
    <w:p w14:paraId="1193F81A" w14:textId="77777777" w:rsidR="00A70185" w:rsidRPr="00AD4B97" w:rsidRDefault="00A70185" w:rsidP="00A70185">
      <w:pPr>
        <w:autoSpaceDE w:val="0"/>
        <w:autoSpaceDN w:val="0"/>
        <w:adjustRightInd w:val="0"/>
        <w:rPr>
          <w:rFonts w:asciiTheme="minorHAnsi" w:hAnsiTheme="minorHAnsi" w:cstheme="minorHAnsi"/>
          <w:b/>
          <w:bCs/>
          <w:sz w:val="22"/>
          <w:szCs w:val="22"/>
        </w:rPr>
      </w:pPr>
      <w:r w:rsidRPr="00AD4B97">
        <w:rPr>
          <w:rFonts w:asciiTheme="minorHAnsi" w:hAnsiTheme="minorHAnsi" w:cstheme="minorHAnsi"/>
          <w:b/>
          <w:bCs/>
          <w:sz w:val="22"/>
          <w:szCs w:val="22"/>
        </w:rPr>
        <w:t>5.</w:t>
      </w:r>
      <w:r>
        <w:rPr>
          <w:rFonts w:asciiTheme="minorHAnsi" w:hAnsiTheme="minorHAnsi" w:cstheme="minorHAnsi"/>
          <w:b/>
          <w:bCs/>
          <w:sz w:val="22"/>
          <w:szCs w:val="22"/>
        </w:rPr>
        <w:t>7</w:t>
      </w:r>
      <w:r w:rsidRPr="00AD4B97">
        <w:rPr>
          <w:rFonts w:asciiTheme="minorHAnsi" w:hAnsiTheme="minorHAnsi" w:cstheme="minorHAnsi"/>
          <w:b/>
          <w:bCs/>
          <w:sz w:val="22"/>
          <w:szCs w:val="22"/>
        </w:rPr>
        <w:t>. Spoinowanie murów</w:t>
      </w:r>
    </w:p>
    <w:p w14:paraId="74A1ADD9" w14:textId="77777777" w:rsidR="00A70185" w:rsidRPr="00AD4B97" w:rsidRDefault="00A70185" w:rsidP="00A70185">
      <w:pPr>
        <w:autoSpaceDE w:val="0"/>
        <w:autoSpaceDN w:val="0"/>
        <w:adjustRightInd w:val="0"/>
        <w:rPr>
          <w:rFonts w:asciiTheme="minorHAnsi" w:hAnsiTheme="minorHAnsi" w:cstheme="minorHAnsi"/>
          <w:sz w:val="22"/>
          <w:szCs w:val="22"/>
        </w:rPr>
      </w:pPr>
      <w:r w:rsidRPr="00AD4B97">
        <w:rPr>
          <w:rFonts w:asciiTheme="minorHAnsi" w:hAnsiTheme="minorHAnsi" w:cstheme="minorHAnsi"/>
          <w:sz w:val="22"/>
          <w:szCs w:val="22"/>
        </w:rPr>
        <w:t>Sposób przygotowania podłoża powinien być dopasowany indywidualnie dla danego obiektu, w zależności od wytrzymałości i stanu zachowania materiału podłoża oraz jego wartości historycznej. Spoiny powinno być oczyszczone z kurzu, brudu, wykwitów i innych zanieczyszczeń. Słabo związane fragmenty należy odkuć, a części luźne lub osypliwe usunąć. Bezpośrednio przed spoinowaniem podłoże zwilżyć wodą. W przypadku reprofilacji istniejących spoin, starą, uszkodzoną zaprawę zaleca się usunąć na głębokość ok. 15 mm</w:t>
      </w:r>
    </w:p>
    <w:p w14:paraId="799744B5" w14:textId="77777777" w:rsidR="00A70185" w:rsidRDefault="00A70185" w:rsidP="00A70185">
      <w:pPr>
        <w:autoSpaceDE w:val="0"/>
        <w:autoSpaceDN w:val="0"/>
        <w:adjustRightInd w:val="0"/>
        <w:rPr>
          <w:rFonts w:asciiTheme="minorHAnsi" w:hAnsiTheme="minorHAnsi" w:cstheme="minorHAnsi"/>
          <w:sz w:val="22"/>
          <w:szCs w:val="22"/>
        </w:rPr>
      </w:pPr>
      <w:r w:rsidRPr="00AD4B97">
        <w:rPr>
          <w:rFonts w:asciiTheme="minorHAnsi" w:hAnsiTheme="minorHAnsi" w:cstheme="minorHAnsi"/>
          <w:sz w:val="22"/>
          <w:szCs w:val="22"/>
        </w:rPr>
        <w:t>Suchą mieszankę wsypać do odmierzonej ilości czystej wody (zalecane proporcje 3,5-4,5 l na 25 kg), a następnie mechanicznie wymieszać do momentu uzyskania jednorodnej mieszaniny bez grudek i wydzielającej się cieczy. Zaprawa nadaje się do stosowania po ok. 5 minutach i po ponownym przemieszaniu. Zaprawę nanosi się za pomocą kielni do fugowania i stalowej pacy, dbając o dokładne i pełne wypełnienie przestrzeni pomiędzy elementami muru. Stosować narzędzia ze stali nierdzewnej. Prace prowadzić w temperaturze od +5 °C do +25 °C. W trakcie robót oraz minimum 7 dni po ich zakończeniu spoinowane elementy osłaniać przed opadami i zbyt szybkim wysychaniem zaprawy. Uwaga! Ze względu na naturalne składniki należy na jednej powierzchni stosować wyłącznie materiał z tej samej partii produkcyjnej, pozwoli to uniknąć ewentualnych różnic w odcieniu barw zaprawy</w:t>
      </w:r>
    </w:p>
    <w:p w14:paraId="3B33BCBB" w14:textId="77777777" w:rsidR="00A70185" w:rsidRDefault="00A70185" w:rsidP="00A70185">
      <w:pPr>
        <w:autoSpaceDE w:val="0"/>
        <w:autoSpaceDN w:val="0"/>
        <w:adjustRightInd w:val="0"/>
        <w:rPr>
          <w:rFonts w:asciiTheme="minorHAnsi" w:hAnsiTheme="minorHAnsi" w:cstheme="minorHAnsi"/>
          <w:sz w:val="22"/>
          <w:szCs w:val="22"/>
        </w:rPr>
      </w:pPr>
    </w:p>
    <w:p w14:paraId="1A94126C" w14:textId="77777777" w:rsidR="00A70185" w:rsidRPr="00667191" w:rsidRDefault="00A70185" w:rsidP="00A70185">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6</w:t>
      </w:r>
      <w:r w:rsidRPr="00667191">
        <w:rPr>
          <w:rFonts w:asciiTheme="minorHAnsi" w:hAnsiTheme="minorHAnsi" w:cstheme="minorHAnsi"/>
          <w:b/>
          <w:bCs/>
          <w:sz w:val="22"/>
          <w:szCs w:val="22"/>
        </w:rPr>
        <w:t>. KONTROLA JAKOŚCI ROBÓT</w:t>
      </w:r>
    </w:p>
    <w:p w14:paraId="3D93709B"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6.1. Ogólne zasady kontroli jakości robót</w:t>
      </w:r>
    </w:p>
    <w:p w14:paraId="5C53CD10"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kontroli jakości robót podano w ST B-00.00.00 „Wymagania ogólne". Mury z cegły powinny</w:t>
      </w:r>
      <w:r>
        <w:rPr>
          <w:rFonts w:asciiTheme="minorHAnsi" w:hAnsiTheme="minorHAnsi" w:cstheme="minorHAnsi"/>
          <w:sz w:val="22"/>
          <w:szCs w:val="22"/>
        </w:rPr>
        <w:t xml:space="preserve"> </w:t>
      </w:r>
      <w:r w:rsidRPr="00667191">
        <w:rPr>
          <w:rFonts w:asciiTheme="minorHAnsi" w:hAnsiTheme="minorHAnsi" w:cstheme="minorHAnsi"/>
          <w:sz w:val="22"/>
          <w:szCs w:val="22"/>
        </w:rPr>
        <w:t>być wykonane zgodnie z zasadami sztuki budowlanej, wymaganiami aktualnych norm i instrukcji oraz</w:t>
      </w:r>
      <w:r>
        <w:rPr>
          <w:rFonts w:asciiTheme="minorHAnsi" w:hAnsiTheme="minorHAnsi" w:cstheme="minorHAnsi"/>
          <w:sz w:val="22"/>
          <w:szCs w:val="22"/>
        </w:rPr>
        <w:t xml:space="preserve"> </w:t>
      </w:r>
      <w:r w:rsidRPr="00667191">
        <w:rPr>
          <w:rFonts w:asciiTheme="minorHAnsi" w:hAnsiTheme="minorHAnsi" w:cstheme="minorHAnsi"/>
          <w:sz w:val="22"/>
          <w:szCs w:val="22"/>
        </w:rPr>
        <w:t>niniejszymi warunków technicznych wykonania robót.</w:t>
      </w:r>
    </w:p>
    <w:p w14:paraId="15EEC817" w14:textId="77777777" w:rsidR="00A70185" w:rsidRPr="00667191" w:rsidRDefault="00A70185" w:rsidP="00A70185">
      <w:pPr>
        <w:autoSpaceDE w:val="0"/>
        <w:autoSpaceDN w:val="0"/>
        <w:adjustRightInd w:val="0"/>
        <w:rPr>
          <w:rFonts w:asciiTheme="minorHAnsi" w:hAnsiTheme="minorHAnsi" w:cstheme="minorHAnsi"/>
          <w:sz w:val="22"/>
          <w:szCs w:val="22"/>
        </w:rPr>
      </w:pPr>
    </w:p>
    <w:p w14:paraId="047ED5B4"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 WYMAGANIA DOTYCZĄCE PRZEDMIARU I OBMIARU ROBÓT</w:t>
      </w:r>
    </w:p>
    <w:p w14:paraId="10D9087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b/>
          <w:bCs/>
          <w:sz w:val="22"/>
          <w:szCs w:val="22"/>
        </w:rPr>
        <w:t xml:space="preserve">7.1. </w:t>
      </w:r>
      <w:r w:rsidRPr="00667191">
        <w:rPr>
          <w:rFonts w:asciiTheme="minorHAnsi" w:hAnsiTheme="minorHAnsi" w:cstheme="minorHAnsi"/>
          <w:sz w:val="22"/>
          <w:szCs w:val="22"/>
        </w:rPr>
        <w:t>Ogólne zasady przedmiaru i obmiaru podano w ST „Wymagania ogólne"</w:t>
      </w:r>
    </w:p>
    <w:p w14:paraId="7126D8A1" w14:textId="77777777" w:rsidR="00A70185" w:rsidRPr="00667191" w:rsidRDefault="00A70185" w:rsidP="00A70185">
      <w:pPr>
        <w:autoSpaceDE w:val="0"/>
        <w:autoSpaceDN w:val="0"/>
        <w:adjustRightInd w:val="0"/>
        <w:rPr>
          <w:rFonts w:asciiTheme="minorHAnsi" w:hAnsiTheme="minorHAnsi" w:cstheme="minorHAnsi"/>
          <w:sz w:val="22"/>
          <w:szCs w:val="22"/>
        </w:rPr>
      </w:pPr>
    </w:p>
    <w:p w14:paraId="7A518E0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7.2. Jednostka obmiarowa</w:t>
      </w:r>
    </w:p>
    <w:p w14:paraId="25C3626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Jednostką obmiarową robót murowych jest m2 lub m3</w:t>
      </w:r>
    </w:p>
    <w:p w14:paraId="53A34051"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Jednostką obmiarową robót </w:t>
      </w:r>
      <w:r>
        <w:rPr>
          <w:rFonts w:asciiTheme="minorHAnsi" w:hAnsiTheme="minorHAnsi" w:cstheme="minorHAnsi"/>
          <w:sz w:val="22"/>
          <w:szCs w:val="22"/>
        </w:rPr>
        <w:t xml:space="preserve">naprawy pęknięć </w:t>
      </w:r>
      <w:r w:rsidRPr="00667191">
        <w:rPr>
          <w:rFonts w:asciiTheme="minorHAnsi" w:hAnsiTheme="minorHAnsi" w:cstheme="minorHAnsi"/>
          <w:sz w:val="22"/>
          <w:szCs w:val="22"/>
        </w:rPr>
        <w:t>jest m</w:t>
      </w:r>
      <w:r>
        <w:rPr>
          <w:rFonts w:asciiTheme="minorHAnsi" w:hAnsiTheme="minorHAnsi" w:cstheme="minorHAnsi"/>
          <w:sz w:val="22"/>
          <w:szCs w:val="22"/>
        </w:rPr>
        <w:t>b</w:t>
      </w:r>
    </w:p>
    <w:p w14:paraId="38E74C07" w14:textId="77777777" w:rsidR="00A70185" w:rsidRPr="00667191" w:rsidRDefault="00A70185" w:rsidP="00A70185">
      <w:pPr>
        <w:autoSpaceDE w:val="0"/>
        <w:autoSpaceDN w:val="0"/>
        <w:adjustRightInd w:val="0"/>
        <w:rPr>
          <w:rFonts w:asciiTheme="minorHAnsi" w:hAnsiTheme="minorHAnsi" w:cstheme="minorHAnsi"/>
          <w:sz w:val="22"/>
          <w:szCs w:val="22"/>
        </w:rPr>
      </w:pPr>
    </w:p>
    <w:p w14:paraId="1C5C71E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 ODBIÓR ROBÓT</w:t>
      </w:r>
    </w:p>
    <w:p w14:paraId="218A57BA"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8.1. Ogólne zasady odbioru robót</w:t>
      </w:r>
    </w:p>
    <w:p w14:paraId="535445DF"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odbioru robót podano w ST B-00.00.00 „Wymagania ogólne"</w:t>
      </w:r>
    </w:p>
    <w:p w14:paraId="63096AE7" w14:textId="77777777" w:rsidR="00A70185" w:rsidRPr="000C2248" w:rsidRDefault="00A70185" w:rsidP="00A70185">
      <w:pPr>
        <w:autoSpaceDE w:val="0"/>
        <w:autoSpaceDN w:val="0"/>
        <w:adjustRightInd w:val="0"/>
        <w:rPr>
          <w:rFonts w:asciiTheme="minorHAnsi" w:hAnsiTheme="minorHAnsi" w:cstheme="minorHAnsi"/>
          <w:sz w:val="22"/>
          <w:szCs w:val="22"/>
        </w:rPr>
      </w:pPr>
      <w:r w:rsidRPr="000C2248">
        <w:rPr>
          <w:rFonts w:asciiTheme="minorHAnsi" w:hAnsiTheme="minorHAnsi" w:cstheme="minorHAnsi"/>
          <w:sz w:val="22"/>
          <w:szCs w:val="22"/>
        </w:rPr>
        <w:t>Odbiór techniczny robót murowych przeprowadza się przez sprawdzenie na podstawie oględzin i pomiarów wyrywkowych zgodności wykonania murów z technicznymi warunkami wykonania i obowiązującymi zasadami wiązania.</w:t>
      </w:r>
    </w:p>
    <w:p w14:paraId="7B571986" w14:textId="77777777" w:rsidR="00A70185" w:rsidRPr="000C2248" w:rsidRDefault="00A70185" w:rsidP="00A70185">
      <w:pPr>
        <w:autoSpaceDE w:val="0"/>
        <w:autoSpaceDN w:val="0"/>
        <w:adjustRightInd w:val="0"/>
        <w:rPr>
          <w:rFonts w:asciiTheme="minorHAnsi" w:hAnsiTheme="minorHAnsi" w:cstheme="minorHAnsi"/>
          <w:sz w:val="22"/>
          <w:szCs w:val="22"/>
        </w:rPr>
      </w:pPr>
      <w:r w:rsidRPr="000C2248">
        <w:rPr>
          <w:rFonts w:asciiTheme="minorHAnsi" w:hAnsiTheme="minorHAnsi" w:cstheme="minorHAnsi"/>
          <w:sz w:val="22"/>
          <w:szCs w:val="22"/>
        </w:rPr>
        <w:t>W szczególności podlega sprawdzeniu:</w:t>
      </w:r>
    </w:p>
    <w:p w14:paraId="577B2250"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zgodność kształtu i głównych wymiarów muru z dokumentacją techniczną,</w:t>
      </w:r>
    </w:p>
    <w:p w14:paraId="29E041FD"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grubość murów,</w:t>
      </w:r>
    </w:p>
    <w:p w14:paraId="1B50421B"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pionowość powierzchni i krawędzi,</w:t>
      </w:r>
    </w:p>
    <w:p w14:paraId="7104CC50"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poziomość warstw cegieł,</w:t>
      </w:r>
    </w:p>
    <w:p w14:paraId="601F1657"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grubość spoin i ich wypełnienie,</w:t>
      </w:r>
    </w:p>
    <w:p w14:paraId="23A8FC6C"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zgodność uż</w:t>
      </w:r>
      <w:r>
        <w:rPr>
          <w:rFonts w:cstheme="minorHAnsi"/>
        </w:rPr>
        <w:t>ytych materiałów z wymaganiami</w:t>
      </w:r>
      <w:r w:rsidRPr="000C2248">
        <w:rPr>
          <w:rFonts w:cstheme="minorHAnsi"/>
        </w:rPr>
        <w:t>.</w:t>
      </w:r>
    </w:p>
    <w:p w14:paraId="24E87588" w14:textId="77777777" w:rsidR="00A70185" w:rsidRDefault="00A70185" w:rsidP="00A70185">
      <w:pPr>
        <w:autoSpaceDE w:val="0"/>
        <w:autoSpaceDN w:val="0"/>
        <w:adjustRightInd w:val="0"/>
        <w:rPr>
          <w:rFonts w:asciiTheme="minorHAnsi" w:hAnsiTheme="minorHAnsi" w:cstheme="minorHAnsi"/>
          <w:sz w:val="22"/>
          <w:szCs w:val="22"/>
        </w:rPr>
      </w:pPr>
    </w:p>
    <w:p w14:paraId="04F1A20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 PODSTAWA PŁATNOŚCI</w:t>
      </w:r>
    </w:p>
    <w:p w14:paraId="44E17BD3"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9.1. Ogólne ustalenia dotyczące podstawy płatności</w:t>
      </w:r>
    </w:p>
    <w:p w14:paraId="1958179C"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ustalenia dotyczące podstawy płatności podano w ST B-00.00.00 „Wymagania ogólne"</w:t>
      </w:r>
    </w:p>
    <w:p w14:paraId="638E79DC" w14:textId="77777777" w:rsidR="00A70185" w:rsidRPr="00667191" w:rsidRDefault="00A70185" w:rsidP="00A70185">
      <w:pPr>
        <w:autoSpaceDE w:val="0"/>
        <w:autoSpaceDN w:val="0"/>
        <w:adjustRightInd w:val="0"/>
        <w:rPr>
          <w:rFonts w:asciiTheme="minorHAnsi" w:hAnsiTheme="minorHAnsi" w:cstheme="minorHAnsi"/>
          <w:sz w:val="22"/>
          <w:szCs w:val="22"/>
        </w:rPr>
      </w:pPr>
    </w:p>
    <w:p w14:paraId="6BE5E3FB"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10.PRZEPISY ZWIĄZANE</w:t>
      </w:r>
    </w:p>
    <w:p w14:paraId="4ABDE456"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Zarządzenie Ministra Infrastruktury w sprawie dziennika budowy, montażu i rozbiórki, tablicy informacyjnej ogłoszenia zawierającego dane dotyczące bezpieczeństwa pracy i ochrony zdrowia (Dz. U. Nr 108, poz. 953 z dnia 26 czerwca 2002r.).</w:t>
      </w:r>
    </w:p>
    <w:p w14:paraId="44CF02AD"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PN–87/B–03002. Konstrukcje murowe z cegły. Obliczenia statyczne i projektowanie.</w:t>
      </w:r>
    </w:p>
    <w:p w14:paraId="54A68315"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PN–68/B–10020. Roboty murowe z cegły. Wymagania i badania przy odbiorze.</w:t>
      </w:r>
    </w:p>
    <w:p w14:paraId="12FFAD79"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PN–68/B–10024. Roboty murowe. Mury z drobnowymiarowych elementów z autoklawizowanych betonów komórkowych. Wymagania i badania przy odbiorze.</w:t>
      </w:r>
    </w:p>
    <w:p w14:paraId="75AEC38F"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PN–88/B–30000. Cement portlandzki.</w:t>
      </w:r>
    </w:p>
    <w:p w14:paraId="4C914587"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PN–79/B–06711. Kruszywa mineralne Piaski do zapraw budowlanych.</w:t>
      </w:r>
    </w:p>
    <w:p w14:paraId="7C251A31"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PN–65/B–14503. Zaprawy budowlane cementowo – wapienne.</w:t>
      </w:r>
    </w:p>
    <w:p w14:paraId="366AB4F3" w14:textId="77777777" w:rsidR="00A70185" w:rsidRPr="000C2248"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PN–65/B–14504. Zaprawy budowlane cementowe.</w:t>
      </w:r>
    </w:p>
    <w:p w14:paraId="738FACDD" w14:textId="745EA3AA" w:rsidR="00A70185" w:rsidRDefault="00A70185" w:rsidP="003B2952">
      <w:pPr>
        <w:ind w:right="32"/>
        <w:jc w:val="center"/>
        <w:rPr>
          <w:rFonts w:asciiTheme="minorHAnsi" w:hAnsiTheme="minorHAnsi" w:cs="Arial"/>
          <w:b/>
        </w:rPr>
      </w:pPr>
    </w:p>
    <w:p w14:paraId="23DB6308" w14:textId="77777777" w:rsidR="003E7E67" w:rsidRDefault="003E7E67" w:rsidP="003B2952">
      <w:pPr>
        <w:ind w:right="32"/>
        <w:jc w:val="center"/>
        <w:rPr>
          <w:rFonts w:asciiTheme="minorHAnsi" w:hAnsiTheme="minorHAnsi" w:cs="Arial"/>
          <w:b/>
        </w:rPr>
      </w:pPr>
    </w:p>
    <w:p w14:paraId="3273029F" w14:textId="77777777" w:rsidR="003E7E67" w:rsidRDefault="003E7E67" w:rsidP="003B2952">
      <w:pPr>
        <w:ind w:right="32"/>
        <w:jc w:val="center"/>
        <w:rPr>
          <w:rFonts w:asciiTheme="minorHAnsi" w:hAnsiTheme="minorHAnsi" w:cs="Arial"/>
          <w:b/>
        </w:rPr>
      </w:pPr>
    </w:p>
    <w:p w14:paraId="01386A01" w14:textId="77777777" w:rsidR="003E7E67" w:rsidRDefault="003E7E67" w:rsidP="003B2952">
      <w:pPr>
        <w:ind w:right="32"/>
        <w:jc w:val="center"/>
        <w:rPr>
          <w:rFonts w:asciiTheme="minorHAnsi" w:hAnsiTheme="minorHAnsi" w:cs="Arial"/>
          <w:b/>
        </w:rPr>
      </w:pPr>
    </w:p>
    <w:p w14:paraId="6C474C7A" w14:textId="77777777" w:rsidR="003E7E67" w:rsidRDefault="003E7E67" w:rsidP="003B2952">
      <w:pPr>
        <w:ind w:right="32"/>
        <w:jc w:val="center"/>
        <w:rPr>
          <w:rFonts w:asciiTheme="minorHAnsi" w:hAnsiTheme="minorHAnsi" w:cs="Arial"/>
          <w:b/>
        </w:rPr>
      </w:pPr>
    </w:p>
    <w:p w14:paraId="064DD34B" w14:textId="77777777" w:rsidR="003E7E67" w:rsidRDefault="003E7E67" w:rsidP="003B2952">
      <w:pPr>
        <w:ind w:right="32"/>
        <w:jc w:val="center"/>
        <w:rPr>
          <w:rFonts w:asciiTheme="minorHAnsi" w:hAnsiTheme="minorHAnsi" w:cs="Arial"/>
          <w:b/>
        </w:rPr>
      </w:pPr>
    </w:p>
    <w:p w14:paraId="72AFA3B5" w14:textId="77777777" w:rsidR="003E7E67" w:rsidRDefault="003E7E67" w:rsidP="003B2952">
      <w:pPr>
        <w:ind w:right="32"/>
        <w:jc w:val="center"/>
        <w:rPr>
          <w:rFonts w:asciiTheme="minorHAnsi" w:hAnsiTheme="minorHAnsi" w:cs="Arial"/>
          <w:b/>
        </w:rPr>
      </w:pPr>
    </w:p>
    <w:p w14:paraId="57285130" w14:textId="77777777" w:rsidR="003E7E67" w:rsidRDefault="003E7E67" w:rsidP="003B2952">
      <w:pPr>
        <w:ind w:right="32"/>
        <w:jc w:val="center"/>
        <w:rPr>
          <w:rFonts w:asciiTheme="minorHAnsi" w:hAnsiTheme="minorHAnsi" w:cs="Arial"/>
          <w:b/>
        </w:rPr>
      </w:pPr>
    </w:p>
    <w:p w14:paraId="40BF70C9" w14:textId="77777777" w:rsidR="003E7E67" w:rsidRDefault="003E7E67" w:rsidP="003B2952">
      <w:pPr>
        <w:ind w:right="32"/>
        <w:jc w:val="center"/>
        <w:rPr>
          <w:rFonts w:asciiTheme="minorHAnsi" w:hAnsiTheme="minorHAnsi" w:cs="Arial"/>
          <w:b/>
        </w:rPr>
      </w:pPr>
    </w:p>
    <w:p w14:paraId="0B569A67" w14:textId="77777777" w:rsidR="003E7E67" w:rsidRDefault="003E7E67" w:rsidP="003B2952">
      <w:pPr>
        <w:ind w:right="32"/>
        <w:jc w:val="center"/>
        <w:rPr>
          <w:rFonts w:asciiTheme="minorHAnsi" w:hAnsiTheme="minorHAnsi" w:cs="Arial"/>
          <w:b/>
        </w:rPr>
      </w:pPr>
    </w:p>
    <w:p w14:paraId="146E0A8E" w14:textId="77777777" w:rsidR="003E7E67" w:rsidRDefault="003E7E67" w:rsidP="003B2952">
      <w:pPr>
        <w:ind w:right="32"/>
        <w:jc w:val="center"/>
        <w:rPr>
          <w:rFonts w:asciiTheme="minorHAnsi" w:hAnsiTheme="minorHAnsi" w:cs="Arial"/>
          <w:b/>
        </w:rPr>
      </w:pPr>
    </w:p>
    <w:p w14:paraId="5C97B8B5" w14:textId="77777777" w:rsidR="003E7E67" w:rsidRDefault="003E7E67" w:rsidP="003B2952">
      <w:pPr>
        <w:ind w:right="32"/>
        <w:jc w:val="center"/>
        <w:rPr>
          <w:rFonts w:asciiTheme="minorHAnsi" w:hAnsiTheme="minorHAnsi" w:cs="Arial"/>
          <w:b/>
        </w:rPr>
      </w:pPr>
    </w:p>
    <w:p w14:paraId="4395F0C3" w14:textId="77777777" w:rsidR="003E7E67" w:rsidRDefault="003E7E67" w:rsidP="003B2952">
      <w:pPr>
        <w:ind w:right="32"/>
        <w:jc w:val="center"/>
        <w:rPr>
          <w:rFonts w:asciiTheme="minorHAnsi" w:hAnsiTheme="minorHAnsi" w:cs="Arial"/>
          <w:b/>
        </w:rPr>
      </w:pPr>
    </w:p>
    <w:p w14:paraId="6A425017" w14:textId="77777777" w:rsidR="003E7E67" w:rsidRDefault="003E7E67" w:rsidP="003B2952">
      <w:pPr>
        <w:ind w:right="32"/>
        <w:jc w:val="center"/>
        <w:rPr>
          <w:rFonts w:asciiTheme="minorHAnsi" w:hAnsiTheme="minorHAnsi" w:cs="Arial"/>
          <w:b/>
        </w:rPr>
      </w:pPr>
    </w:p>
    <w:p w14:paraId="0D0767BD" w14:textId="77777777" w:rsidR="003E7E67" w:rsidRPr="003B2952" w:rsidRDefault="003E7E67" w:rsidP="003B2952">
      <w:pPr>
        <w:ind w:right="32"/>
        <w:jc w:val="center"/>
        <w:rPr>
          <w:rFonts w:asciiTheme="minorHAnsi" w:hAnsiTheme="minorHAnsi" w:cs="Arial"/>
          <w:b/>
        </w:rPr>
      </w:pPr>
    </w:p>
    <w:p w14:paraId="0B883826"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lastRenderedPageBreak/>
        <w:t>SZCZEGÓŁOWA SPECYFIKACJA TECHNICZNA</w:t>
      </w:r>
    </w:p>
    <w:p w14:paraId="03DEC261"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WYKONANIA I ODBIORU ROBÓT BUDOWLANYCH</w:t>
      </w:r>
    </w:p>
    <w:p w14:paraId="4B8998F5"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ROBOTY TYNKARSKIE</w:t>
      </w:r>
    </w:p>
    <w:p w14:paraId="78BDD128"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Kod CPV 45410000-4</w:t>
      </w:r>
    </w:p>
    <w:p w14:paraId="2AAE8C7F"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SST - B-05.00</w:t>
      </w:r>
    </w:p>
    <w:p w14:paraId="52DDEF37" w14:textId="77777777" w:rsidR="003B2952" w:rsidRDefault="003B2952" w:rsidP="003B2952">
      <w:pPr>
        <w:ind w:right="32"/>
        <w:jc w:val="both"/>
        <w:rPr>
          <w:rFonts w:asciiTheme="minorHAnsi" w:hAnsiTheme="minorHAnsi" w:cs="Arial"/>
          <w:sz w:val="22"/>
          <w:szCs w:val="22"/>
        </w:rPr>
      </w:pPr>
    </w:p>
    <w:p w14:paraId="272EFB61"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 WSTĘP</w:t>
      </w:r>
    </w:p>
    <w:p w14:paraId="506E8F61"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1.1. Przedmiot SST</w:t>
      </w:r>
    </w:p>
    <w:p w14:paraId="3C7F5F98" w14:textId="77777777" w:rsidR="003B2952" w:rsidRDefault="003B2952" w:rsidP="003B2952">
      <w:pPr>
        <w:ind w:right="32" w:firstLine="426"/>
        <w:jc w:val="both"/>
        <w:rPr>
          <w:rFonts w:asciiTheme="minorHAnsi" w:hAnsiTheme="minorHAnsi" w:cs="Arial"/>
          <w:sz w:val="22"/>
          <w:szCs w:val="22"/>
        </w:rPr>
      </w:pPr>
      <w:r w:rsidRPr="00284272">
        <w:rPr>
          <w:rFonts w:asciiTheme="minorHAnsi" w:hAnsiTheme="minorHAnsi" w:cstheme="minorHAnsi"/>
          <w:sz w:val="22"/>
          <w:szCs w:val="22"/>
        </w:rPr>
        <w:t>Przedmiotem niniejszej specyfikacji technicznej (SST) są wymagania dotyczące wykonania</w:t>
      </w:r>
      <w:r>
        <w:rPr>
          <w:rFonts w:asciiTheme="minorHAnsi" w:hAnsiTheme="minorHAnsi" w:cstheme="minorHAnsi"/>
          <w:sz w:val="22"/>
          <w:szCs w:val="22"/>
        </w:rPr>
        <w:t xml:space="preserve">                         </w:t>
      </w:r>
      <w:r w:rsidRPr="00284272">
        <w:rPr>
          <w:rFonts w:asciiTheme="minorHAnsi" w:hAnsiTheme="minorHAnsi" w:cstheme="minorHAnsi"/>
          <w:sz w:val="22"/>
          <w:szCs w:val="22"/>
        </w:rPr>
        <w:t xml:space="preserve"> i odbioru</w:t>
      </w:r>
      <w:r>
        <w:rPr>
          <w:rFonts w:asciiTheme="minorHAnsi" w:hAnsiTheme="minorHAnsi" w:cstheme="minorHAnsi"/>
          <w:sz w:val="22"/>
          <w:szCs w:val="22"/>
        </w:rPr>
        <w:t xml:space="preserve"> </w:t>
      </w:r>
      <w:r w:rsidRPr="00284272">
        <w:rPr>
          <w:rFonts w:asciiTheme="minorHAnsi" w:hAnsiTheme="minorHAnsi" w:cstheme="minorHAnsi"/>
          <w:sz w:val="22"/>
          <w:szCs w:val="22"/>
        </w:rPr>
        <w:t xml:space="preserve">tynków zwykłych </w:t>
      </w:r>
      <w:r>
        <w:rPr>
          <w:rFonts w:asciiTheme="minorHAnsi" w:hAnsiTheme="minorHAnsi" w:cstheme="minorHAnsi"/>
          <w:sz w:val="22"/>
          <w:szCs w:val="22"/>
        </w:rPr>
        <w:t xml:space="preserve">zewnętrznych i wewnętrznych </w:t>
      </w:r>
      <w:r w:rsidRPr="00864788">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7D831E8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1.2. Zakres stosowania</w:t>
      </w:r>
    </w:p>
    <w:p w14:paraId="2A366EB1"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Niniejsza specyfikacja techniczna będzie stosowana jako dokument przetargowy i kontraktowy przy</w:t>
      </w:r>
      <w:r>
        <w:rPr>
          <w:rFonts w:asciiTheme="minorHAnsi" w:hAnsiTheme="minorHAnsi" w:cstheme="minorHAnsi"/>
          <w:sz w:val="22"/>
          <w:szCs w:val="22"/>
        </w:rPr>
        <w:t xml:space="preserve"> </w:t>
      </w:r>
      <w:r w:rsidRPr="00284272">
        <w:rPr>
          <w:rFonts w:asciiTheme="minorHAnsi" w:hAnsiTheme="minorHAnsi" w:cstheme="minorHAnsi"/>
          <w:sz w:val="22"/>
          <w:szCs w:val="22"/>
        </w:rPr>
        <w:t>zlecaniu i realizacji robót jak w punkcie 1.1.</w:t>
      </w:r>
    </w:p>
    <w:p w14:paraId="054153BF"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1.3. Zakres robót objętych SST</w:t>
      </w:r>
    </w:p>
    <w:p w14:paraId="363678E4"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Specyfikacja dotyczy wykonania tynków zwykłych wewnętrznych w obiektach kubaturowych</w:t>
      </w:r>
      <w:r>
        <w:rPr>
          <w:rFonts w:asciiTheme="minorHAnsi" w:hAnsiTheme="minorHAnsi" w:cstheme="minorHAnsi"/>
          <w:sz w:val="22"/>
          <w:szCs w:val="22"/>
        </w:rPr>
        <w:t xml:space="preserve"> </w:t>
      </w:r>
      <w:r w:rsidRPr="00284272">
        <w:rPr>
          <w:rFonts w:asciiTheme="minorHAnsi" w:hAnsiTheme="minorHAnsi" w:cstheme="minorHAnsi"/>
          <w:sz w:val="22"/>
          <w:szCs w:val="22"/>
        </w:rPr>
        <w:t>i obejmuje wykonanie następujących czynności:</w:t>
      </w:r>
    </w:p>
    <w:p w14:paraId="62C886A3"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AC629E">
        <w:rPr>
          <w:rFonts w:cstheme="minorHAnsi"/>
        </w:rPr>
        <w:t xml:space="preserve">przygotowanie starego podłoża </w:t>
      </w:r>
    </w:p>
    <w:p w14:paraId="41E203D1"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Pr>
          <w:rFonts w:cstheme="minorHAnsi"/>
        </w:rPr>
        <w:t>odgrzybianie powierzchni</w:t>
      </w:r>
    </w:p>
    <w:p w14:paraId="16B93249" w14:textId="77777777" w:rsidR="003B2952" w:rsidRPr="00AC629E" w:rsidRDefault="003B2952" w:rsidP="00D96C9D">
      <w:pPr>
        <w:pStyle w:val="Akapitzlist"/>
        <w:numPr>
          <w:ilvl w:val="0"/>
          <w:numId w:val="27"/>
        </w:numPr>
        <w:autoSpaceDE w:val="0"/>
        <w:autoSpaceDN w:val="0"/>
        <w:adjustRightInd w:val="0"/>
        <w:spacing w:after="0" w:line="240" w:lineRule="auto"/>
        <w:jc w:val="both"/>
        <w:rPr>
          <w:rFonts w:cstheme="minorHAnsi"/>
        </w:rPr>
      </w:pPr>
      <w:r w:rsidRPr="00AC629E">
        <w:rPr>
          <w:rFonts w:cstheme="minorHAnsi"/>
        </w:rPr>
        <w:t>obrzutka wykonywana na ścianach sposobem maszynowym z zaprawy cementowej dla położenia tynków właściwych - scalenie niejednorodnego podłoża</w:t>
      </w:r>
    </w:p>
    <w:p w14:paraId="59CAC753" w14:textId="77777777" w:rsidR="003B2952" w:rsidRPr="00452267" w:rsidRDefault="003B2952" w:rsidP="00D96C9D">
      <w:pPr>
        <w:pStyle w:val="Akapitzlist"/>
        <w:numPr>
          <w:ilvl w:val="0"/>
          <w:numId w:val="27"/>
        </w:numPr>
        <w:autoSpaceDE w:val="0"/>
        <w:autoSpaceDN w:val="0"/>
        <w:adjustRightInd w:val="0"/>
        <w:spacing w:after="0" w:line="240" w:lineRule="auto"/>
        <w:jc w:val="both"/>
        <w:rPr>
          <w:rFonts w:cs="Arial"/>
        </w:rPr>
      </w:pPr>
      <w:r w:rsidRPr="000E5E82">
        <w:rPr>
          <w:rFonts w:cstheme="minorHAnsi"/>
        </w:rPr>
        <w:t xml:space="preserve">wykonanie tynków zwykłych wielowarstwowych na ścianach zewnętrznych </w:t>
      </w:r>
      <w:r>
        <w:rPr>
          <w:rFonts w:cstheme="minorHAnsi"/>
        </w:rPr>
        <w:t>kat. III</w:t>
      </w:r>
    </w:p>
    <w:p w14:paraId="534DACD1" w14:textId="77777777" w:rsidR="003B2952" w:rsidRPr="00452267" w:rsidRDefault="003B2952" w:rsidP="00D96C9D">
      <w:pPr>
        <w:pStyle w:val="Akapitzlist"/>
        <w:numPr>
          <w:ilvl w:val="0"/>
          <w:numId w:val="27"/>
        </w:numPr>
        <w:autoSpaceDE w:val="0"/>
        <w:autoSpaceDN w:val="0"/>
        <w:adjustRightInd w:val="0"/>
        <w:spacing w:after="0" w:line="240" w:lineRule="auto"/>
        <w:jc w:val="both"/>
        <w:rPr>
          <w:rFonts w:cs="Arial"/>
        </w:rPr>
      </w:pPr>
      <w:r w:rsidRPr="000E5E82">
        <w:rPr>
          <w:rFonts w:cstheme="minorHAnsi"/>
        </w:rPr>
        <w:t xml:space="preserve">wykonanie tynków zwykłych wielowarstwowych na ścianach </w:t>
      </w:r>
      <w:r>
        <w:rPr>
          <w:rFonts w:cstheme="minorHAnsi"/>
        </w:rPr>
        <w:t>w</w:t>
      </w:r>
      <w:r w:rsidRPr="000E5E82">
        <w:rPr>
          <w:rFonts w:cstheme="minorHAnsi"/>
        </w:rPr>
        <w:t>ewnętrznych</w:t>
      </w:r>
      <w:r>
        <w:rPr>
          <w:rFonts w:cstheme="minorHAnsi"/>
        </w:rPr>
        <w:t xml:space="preserve"> kat. III</w:t>
      </w:r>
    </w:p>
    <w:p w14:paraId="65EBBCD1" w14:textId="77777777" w:rsidR="003B2952" w:rsidRPr="00F646A8" w:rsidRDefault="003B2952" w:rsidP="003B2952">
      <w:pPr>
        <w:ind w:right="32" w:firstLine="426"/>
        <w:jc w:val="both"/>
        <w:rPr>
          <w:rFonts w:asciiTheme="minorHAnsi" w:hAnsiTheme="minorHAnsi" w:cstheme="minorHAnsi"/>
          <w:sz w:val="22"/>
          <w:szCs w:val="22"/>
        </w:rPr>
      </w:pPr>
      <w:r w:rsidRPr="00F646A8">
        <w:rPr>
          <w:rFonts w:asciiTheme="minorHAnsi" w:hAnsiTheme="minorHAnsi" w:cstheme="minorHAnsi"/>
          <w:sz w:val="22"/>
          <w:szCs w:val="22"/>
        </w:rPr>
        <w:t>Przedmiotem specyfikacji jest określenie wymagań odnośnie właściwości materiałów wykorzystywanych do robót tynkarskich, wymagań w zakresie robót przygotowawczych oraz wymagań dotyczących wykonania i odbiorów tynków zwykłych.</w:t>
      </w:r>
    </w:p>
    <w:p w14:paraId="1FB7978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w:t>
      </w:r>
      <w:r>
        <w:rPr>
          <w:rFonts w:asciiTheme="minorHAnsi" w:hAnsiTheme="minorHAnsi" w:cstheme="minorHAnsi"/>
          <w:b/>
          <w:bCs/>
          <w:sz w:val="22"/>
          <w:szCs w:val="22"/>
        </w:rPr>
        <w:t>4</w:t>
      </w:r>
      <w:r w:rsidRPr="00284272">
        <w:rPr>
          <w:rFonts w:asciiTheme="minorHAnsi" w:hAnsiTheme="minorHAnsi" w:cstheme="minorHAnsi"/>
          <w:b/>
          <w:bCs/>
          <w:sz w:val="22"/>
          <w:szCs w:val="22"/>
        </w:rPr>
        <w:t>. Ogólne wymagania dotyczące robót tynkarskich</w:t>
      </w:r>
    </w:p>
    <w:p w14:paraId="613D350A"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Wykonawca robót jest odpowiedzialny za jakość ich wykonania oraz za zgodność z</w:t>
      </w:r>
      <w:r>
        <w:rPr>
          <w:rFonts w:asciiTheme="minorHAnsi" w:hAnsiTheme="minorHAnsi" w:cstheme="minorHAnsi"/>
          <w:sz w:val="22"/>
          <w:szCs w:val="22"/>
        </w:rPr>
        <w:t>e</w:t>
      </w:r>
      <w:r w:rsidRPr="00284272">
        <w:rPr>
          <w:rFonts w:asciiTheme="minorHAnsi" w:hAnsiTheme="minorHAnsi" w:cstheme="minorHAnsi"/>
          <w:sz w:val="22"/>
          <w:szCs w:val="22"/>
        </w:rPr>
        <w:t xml:space="preserve"> specyfikacjami technicznymi i poleceniami Inspektora Nadzoru. Ogólne powszechnie</w:t>
      </w:r>
      <w:r>
        <w:rPr>
          <w:rFonts w:asciiTheme="minorHAnsi" w:hAnsiTheme="minorHAnsi" w:cstheme="minorHAnsi"/>
          <w:sz w:val="22"/>
          <w:szCs w:val="22"/>
        </w:rPr>
        <w:t xml:space="preserve"> </w:t>
      </w:r>
      <w:r w:rsidRPr="00284272">
        <w:rPr>
          <w:rFonts w:asciiTheme="minorHAnsi" w:hAnsiTheme="minorHAnsi" w:cstheme="minorHAnsi"/>
          <w:sz w:val="22"/>
          <w:szCs w:val="22"/>
        </w:rPr>
        <w:t>stosowane wymagania dotyczące robót podano w ST „Wymagania ogólne".</w:t>
      </w:r>
    </w:p>
    <w:p w14:paraId="0428AB69" w14:textId="77777777" w:rsidR="003B2952" w:rsidRPr="00284272" w:rsidRDefault="003B2952" w:rsidP="003B2952">
      <w:pPr>
        <w:ind w:right="32" w:firstLine="426"/>
        <w:jc w:val="both"/>
        <w:rPr>
          <w:rFonts w:asciiTheme="minorHAnsi" w:hAnsiTheme="minorHAnsi" w:cstheme="minorHAnsi"/>
          <w:sz w:val="22"/>
          <w:szCs w:val="22"/>
        </w:rPr>
      </w:pPr>
    </w:p>
    <w:p w14:paraId="27448867"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 MATERIAŁY</w:t>
      </w:r>
    </w:p>
    <w:p w14:paraId="0B31A62C"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2.1. Ogólne wymagania dotyczące materiałów</w:t>
      </w:r>
    </w:p>
    <w:p w14:paraId="0AC095CB"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Ogólne wymagania dotyczące materiałów, ich pozyskiwania i</w:t>
      </w:r>
      <w:r>
        <w:rPr>
          <w:rFonts w:asciiTheme="minorHAnsi" w:hAnsiTheme="minorHAnsi" w:cstheme="minorHAnsi"/>
          <w:sz w:val="22"/>
          <w:szCs w:val="22"/>
        </w:rPr>
        <w:t xml:space="preserve"> składowania, podano w ST B-0</w:t>
      </w:r>
      <w:r w:rsidRPr="00284272">
        <w:rPr>
          <w:rFonts w:asciiTheme="minorHAnsi" w:hAnsiTheme="minorHAnsi" w:cstheme="minorHAnsi"/>
          <w:sz w:val="22"/>
          <w:szCs w:val="22"/>
        </w:rPr>
        <w:t>0.00</w:t>
      </w:r>
      <w:r>
        <w:rPr>
          <w:rFonts w:asciiTheme="minorHAnsi" w:hAnsiTheme="minorHAnsi" w:cstheme="minorHAnsi"/>
          <w:sz w:val="22"/>
          <w:szCs w:val="22"/>
        </w:rPr>
        <w:t xml:space="preserve"> </w:t>
      </w:r>
      <w:r w:rsidRPr="00284272">
        <w:rPr>
          <w:rFonts w:asciiTheme="minorHAnsi" w:hAnsiTheme="minorHAnsi" w:cstheme="minorHAnsi"/>
          <w:sz w:val="22"/>
          <w:szCs w:val="22"/>
        </w:rPr>
        <w:t>„Wymagania ogólne"</w:t>
      </w:r>
    </w:p>
    <w:p w14:paraId="193F3BE1"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2.2. Rodzaje materiałów</w:t>
      </w:r>
    </w:p>
    <w:p w14:paraId="29E8E3E2"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Wszystkie materiały do wykonania robót tynkarskich powinny odpowiadać wymaganiom zawartym w</w:t>
      </w:r>
      <w:r>
        <w:rPr>
          <w:rFonts w:asciiTheme="minorHAnsi" w:hAnsiTheme="minorHAnsi" w:cstheme="minorHAnsi"/>
          <w:sz w:val="22"/>
          <w:szCs w:val="22"/>
        </w:rPr>
        <w:t xml:space="preserve"> </w:t>
      </w:r>
      <w:r w:rsidRPr="00284272">
        <w:rPr>
          <w:rFonts w:asciiTheme="minorHAnsi" w:hAnsiTheme="minorHAnsi" w:cstheme="minorHAnsi"/>
          <w:sz w:val="22"/>
          <w:szCs w:val="22"/>
        </w:rPr>
        <w:t>dokumentach odniesienia (normach, aprobatach technicznych).</w:t>
      </w:r>
    </w:p>
    <w:p w14:paraId="667B10F8"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2.2.1. Woda</w:t>
      </w:r>
    </w:p>
    <w:p w14:paraId="1A46D8F5"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Do przygotowania zapraw i skrapiania podłoża stosować można wodę odpowiadającą</w:t>
      </w:r>
      <w:r>
        <w:rPr>
          <w:rFonts w:asciiTheme="minorHAnsi" w:hAnsiTheme="minorHAnsi" w:cstheme="minorHAnsi"/>
          <w:sz w:val="22"/>
          <w:szCs w:val="22"/>
        </w:rPr>
        <w:t xml:space="preserve"> </w:t>
      </w:r>
      <w:r w:rsidRPr="00284272">
        <w:rPr>
          <w:rFonts w:asciiTheme="minorHAnsi" w:hAnsiTheme="minorHAnsi" w:cstheme="minorHAnsi"/>
          <w:sz w:val="22"/>
          <w:szCs w:val="22"/>
        </w:rPr>
        <w:t>wymaganiom normy PN-EN 1008:2004 „Woda zarobowa do betonu. Specyfikacja pobierania</w:t>
      </w:r>
      <w:r>
        <w:rPr>
          <w:rFonts w:asciiTheme="minorHAnsi" w:hAnsiTheme="minorHAnsi" w:cstheme="minorHAnsi"/>
          <w:sz w:val="22"/>
          <w:szCs w:val="22"/>
        </w:rPr>
        <w:t xml:space="preserve"> </w:t>
      </w:r>
      <w:r w:rsidRPr="00284272">
        <w:rPr>
          <w:rFonts w:asciiTheme="minorHAnsi" w:hAnsiTheme="minorHAnsi" w:cstheme="minorHAnsi"/>
          <w:sz w:val="22"/>
          <w:szCs w:val="22"/>
        </w:rPr>
        <w:t>próbek, badanie i ocena przydatności wody zarobowej do betonu, w tym wody odzyskanej z</w:t>
      </w:r>
      <w:r>
        <w:rPr>
          <w:rFonts w:asciiTheme="minorHAnsi" w:hAnsiTheme="minorHAnsi" w:cstheme="minorHAnsi"/>
          <w:sz w:val="22"/>
          <w:szCs w:val="22"/>
        </w:rPr>
        <w:t xml:space="preserve"> </w:t>
      </w:r>
      <w:r w:rsidRPr="00284272">
        <w:rPr>
          <w:rFonts w:asciiTheme="minorHAnsi" w:hAnsiTheme="minorHAnsi" w:cstheme="minorHAnsi"/>
          <w:sz w:val="22"/>
          <w:szCs w:val="22"/>
        </w:rPr>
        <w:t>procesów produkcji betonu". Bez badań laboratoryjnych można stosować wodociągową wodę</w:t>
      </w:r>
      <w:r>
        <w:rPr>
          <w:rFonts w:asciiTheme="minorHAnsi" w:hAnsiTheme="minorHAnsi" w:cstheme="minorHAnsi"/>
          <w:sz w:val="22"/>
          <w:szCs w:val="22"/>
        </w:rPr>
        <w:t xml:space="preserve"> </w:t>
      </w:r>
      <w:r w:rsidRPr="00284272">
        <w:rPr>
          <w:rFonts w:asciiTheme="minorHAnsi" w:hAnsiTheme="minorHAnsi" w:cstheme="minorHAnsi"/>
          <w:sz w:val="22"/>
          <w:szCs w:val="22"/>
        </w:rPr>
        <w:t>pitną.</w:t>
      </w:r>
    </w:p>
    <w:p w14:paraId="2AFDE0D5"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Niedozwolone jest użycie wód ściekowych, kanalizacyjnych, bagiennych oraz wód zawierających</w:t>
      </w:r>
      <w:r>
        <w:rPr>
          <w:rFonts w:asciiTheme="minorHAnsi" w:hAnsiTheme="minorHAnsi" w:cstheme="minorHAnsi"/>
          <w:sz w:val="22"/>
          <w:szCs w:val="22"/>
        </w:rPr>
        <w:t xml:space="preserve"> </w:t>
      </w:r>
      <w:r w:rsidRPr="00284272">
        <w:rPr>
          <w:rFonts w:asciiTheme="minorHAnsi" w:hAnsiTheme="minorHAnsi" w:cstheme="minorHAnsi"/>
          <w:sz w:val="22"/>
          <w:szCs w:val="22"/>
        </w:rPr>
        <w:t>tłuszcze organiczne, oleje i muł.</w:t>
      </w:r>
    </w:p>
    <w:p w14:paraId="68A71D33"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2.2.2. Piasek</w:t>
      </w:r>
    </w:p>
    <w:p w14:paraId="6E1814DA"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Piasek powinien spełniać wymagania normy PN-EN 13139:2003 „Kruszywa do zapraw",</w:t>
      </w:r>
      <w:r>
        <w:rPr>
          <w:rFonts w:asciiTheme="minorHAnsi" w:hAnsiTheme="minorHAnsi" w:cstheme="minorHAnsi"/>
          <w:sz w:val="22"/>
          <w:szCs w:val="22"/>
        </w:rPr>
        <w:t xml:space="preserve"> </w:t>
      </w:r>
      <w:r w:rsidRPr="00284272">
        <w:rPr>
          <w:rFonts w:asciiTheme="minorHAnsi" w:hAnsiTheme="minorHAnsi" w:cstheme="minorHAnsi"/>
          <w:sz w:val="22"/>
          <w:szCs w:val="22"/>
        </w:rPr>
        <w:t>a w szczególności:</w:t>
      </w:r>
    </w:p>
    <w:p w14:paraId="2CE4DB8B"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nie zawierać domieszek organicznych,</w:t>
      </w:r>
    </w:p>
    <w:p w14:paraId="62C73025"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mieć frakcje różnych wymiarów, a mianowicie: piasek drobnoziarnisty 0,25-0,5 mm, piasek średnioziarnisty 0,5-1,0 mm, piasek gruboziarnisty 1,0-2,0 mm.</w:t>
      </w:r>
    </w:p>
    <w:p w14:paraId="0E8EF4AE"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lastRenderedPageBreak/>
        <w:t>Do spodnich warstw tynku należy stosować piasek gruboziarnisty odmiany 1, do warstw</w:t>
      </w:r>
      <w:r>
        <w:rPr>
          <w:rFonts w:asciiTheme="minorHAnsi" w:hAnsiTheme="minorHAnsi" w:cstheme="minorHAnsi"/>
          <w:sz w:val="22"/>
          <w:szCs w:val="22"/>
        </w:rPr>
        <w:t xml:space="preserve"> </w:t>
      </w:r>
      <w:r w:rsidRPr="00284272">
        <w:rPr>
          <w:rFonts w:asciiTheme="minorHAnsi" w:hAnsiTheme="minorHAnsi" w:cstheme="minorHAnsi"/>
          <w:sz w:val="22"/>
          <w:szCs w:val="22"/>
        </w:rPr>
        <w:t>wierzchnich - średnioziarnisty odmiany 2.</w:t>
      </w:r>
    </w:p>
    <w:p w14:paraId="1D4D66A5"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Do gładzi piasek powinien być drobnoziarnisty i przechodzić całkowicie przez sito o prześwicie</w:t>
      </w:r>
      <w:r>
        <w:rPr>
          <w:rFonts w:asciiTheme="minorHAnsi" w:hAnsiTheme="minorHAnsi" w:cstheme="minorHAnsi"/>
          <w:sz w:val="22"/>
          <w:szCs w:val="22"/>
        </w:rPr>
        <w:t xml:space="preserve"> </w:t>
      </w:r>
      <w:r w:rsidRPr="00284272">
        <w:rPr>
          <w:rFonts w:asciiTheme="minorHAnsi" w:hAnsiTheme="minorHAnsi" w:cstheme="minorHAnsi"/>
          <w:sz w:val="22"/>
          <w:szCs w:val="22"/>
        </w:rPr>
        <w:t>0,5 mm.</w:t>
      </w:r>
    </w:p>
    <w:p w14:paraId="3D677A98" w14:textId="77777777" w:rsidR="003B2952" w:rsidRPr="00011BAB"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2.2.3. Zaprawy budowlane do wykonania tynków zwykłych</w:t>
      </w:r>
      <w:r>
        <w:rPr>
          <w:rFonts w:asciiTheme="minorHAnsi" w:hAnsiTheme="minorHAnsi" w:cstheme="minorHAnsi"/>
          <w:sz w:val="22"/>
          <w:szCs w:val="22"/>
        </w:rPr>
        <w:t xml:space="preserve"> np. </w:t>
      </w:r>
      <w:r w:rsidRPr="00011BAB">
        <w:rPr>
          <w:rFonts w:asciiTheme="minorHAnsi" w:hAnsiTheme="minorHAnsi" w:cstheme="minorHAnsi"/>
          <w:sz w:val="22"/>
          <w:szCs w:val="22"/>
        </w:rPr>
        <w:t>Zaprawa Tynkarska Atlas</w:t>
      </w:r>
      <w:r>
        <w:rPr>
          <w:rFonts w:asciiTheme="minorHAnsi" w:hAnsiTheme="minorHAnsi" w:cstheme="minorHAnsi"/>
          <w:sz w:val="22"/>
          <w:szCs w:val="22"/>
        </w:rPr>
        <w:t xml:space="preserve"> </w:t>
      </w:r>
      <w:r w:rsidRPr="00011BAB">
        <w:rPr>
          <w:rFonts w:asciiTheme="minorHAnsi" w:hAnsiTheme="minorHAnsi" w:cstheme="minorHAnsi"/>
          <w:sz w:val="22"/>
          <w:szCs w:val="22"/>
        </w:rPr>
        <w:t>- tradycyjny tynk cementowy kat. III</w:t>
      </w:r>
    </w:p>
    <w:p w14:paraId="45D6EAF7"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Marka i skład zaprawy powinny odpowiadać wymaganiom normy PN-90/B-14501 „Zaprawy budowlane zwy</w:t>
      </w:r>
      <w:r>
        <w:rPr>
          <w:rFonts w:cstheme="minorHAnsi"/>
        </w:rPr>
        <w:t xml:space="preserve">kłe" lub aprobatom technicznym </w:t>
      </w:r>
    </w:p>
    <w:p w14:paraId="6100E616"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Przygotowanie zapraw do robót tynkarskich powinno być wykonywane mechanicznie.</w:t>
      </w:r>
    </w:p>
    <w:p w14:paraId="7A87CA75"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Zaprawę należy przygotować w takiej ilości, aby mogła być wbudowana możliwie szybko po jej przygotowaniu, tj. w okresie ok. 3 godzin.</w:t>
      </w:r>
    </w:p>
    <w:p w14:paraId="466EDCFF"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Do zaprawy tynkarskiej należy stosować piasek rzeczny lub kopalniany.</w:t>
      </w:r>
    </w:p>
    <w:p w14:paraId="2620EB18"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Do zaprawy cementowo-wapiennej należy stosować cement według normy</w:t>
      </w:r>
    </w:p>
    <w:p w14:paraId="57E7C3FF"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PN-EN 197-1:2002 „Cement - Część 1: Skład, wymagania i kryteria zgodności dotyczące cementów powszechnego użytku". Za zgodą Inspektora nadzoru można stosować cement z dodatkiem żużla lub popiołów lotnych 25 i 35 oraz cement hutniczy 25 pod warunkiem, że temperatura otoczenia w ciągu 7 dni od chwili wbudowania zaprawy nie będzie niższa niż +5°C.</w:t>
      </w:r>
    </w:p>
    <w:p w14:paraId="7156E407"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Do zapraw cementowo-wapiennych należy stosować wapno suchogaszone lub gaszone w postaci ciasta wapiennego otrzymanego z wapna niegaszonego, które powinno tworzyć jednolitą i jednobarwną masę, bez grudek niegaszonego wapna i zanieczyszczeń obcych.</w:t>
      </w:r>
    </w:p>
    <w:p w14:paraId="2D76CAF1" w14:textId="77777777" w:rsidR="003B2952" w:rsidRDefault="003B2952" w:rsidP="003B2952">
      <w:pPr>
        <w:pStyle w:val="Akapitzlist"/>
        <w:autoSpaceDE w:val="0"/>
        <w:autoSpaceDN w:val="0"/>
        <w:adjustRightInd w:val="0"/>
        <w:jc w:val="both"/>
        <w:rPr>
          <w:rFonts w:cstheme="minorHAnsi"/>
        </w:rPr>
      </w:pPr>
      <w:r w:rsidRPr="00284272">
        <w:rPr>
          <w:rFonts w:cstheme="minorHAnsi"/>
        </w:rPr>
        <w:t>Wapno powinno spełnia wymagania normy PN-EN-459. Skład objętościowych składników</w:t>
      </w:r>
      <w:r>
        <w:rPr>
          <w:rFonts w:cstheme="minorHAnsi"/>
        </w:rPr>
        <w:t xml:space="preserve"> </w:t>
      </w:r>
      <w:r w:rsidRPr="00284272">
        <w:rPr>
          <w:rFonts w:cstheme="minorHAnsi"/>
        </w:rPr>
        <w:t>zapraw należy dobierać doświadczalnie, w zależności od wymaganej marki zaprawy oraz</w:t>
      </w:r>
      <w:r>
        <w:rPr>
          <w:rFonts w:cstheme="minorHAnsi"/>
        </w:rPr>
        <w:t xml:space="preserve"> </w:t>
      </w:r>
      <w:r w:rsidRPr="00284272">
        <w:rPr>
          <w:rFonts w:cstheme="minorHAnsi"/>
        </w:rPr>
        <w:t>rodzaju cementu i wapna.</w:t>
      </w:r>
    </w:p>
    <w:p w14:paraId="360A3C0E" w14:textId="77777777" w:rsidR="003B2952" w:rsidRPr="007F681F" w:rsidRDefault="003B2952" w:rsidP="00D96C9D">
      <w:pPr>
        <w:pStyle w:val="Akapitzlist"/>
        <w:numPr>
          <w:ilvl w:val="0"/>
          <w:numId w:val="27"/>
        </w:numPr>
        <w:autoSpaceDE w:val="0"/>
        <w:autoSpaceDN w:val="0"/>
        <w:adjustRightInd w:val="0"/>
        <w:spacing w:after="0" w:line="240" w:lineRule="auto"/>
        <w:jc w:val="both"/>
        <w:rPr>
          <w:rFonts w:cstheme="minorHAnsi"/>
        </w:rPr>
      </w:pPr>
      <w:r w:rsidRPr="007F681F">
        <w:rPr>
          <w:rFonts w:cstheme="minorHAnsi"/>
        </w:rPr>
        <w:t>Min./max. grubość tynku 6 mm/30 mm</w:t>
      </w:r>
    </w:p>
    <w:p w14:paraId="67B9FD73"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Reakcja</w:t>
      </w:r>
      <w:r>
        <w:rPr>
          <w:rFonts w:cstheme="minorHAnsi"/>
        </w:rPr>
        <w:t xml:space="preserve"> </w:t>
      </w:r>
      <w:r w:rsidRPr="001F6B1B">
        <w:rPr>
          <w:rFonts w:cstheme="minorHAnsi"/>
        </w:rPr>
        <w:t>na ogień</w:t>
      </w:r>
      <w:r>
        <w:rPr>
          <w:rFonts w:cstheme="minorHAnsi"/>
        </w:rPr>
        <w:t xml:space="preserve"> :</w:t>
      </w:r>
      <w:r w:rsidRPr="001F6B1B">
        <w:rPr>
          <w:rFonts w:cstheme="minorHAnsi"/>
        </w:rPr>
        <w:t>Klasa A1</w:t>
      </w:r>
    </w:p>
    <w:p w14:paraId="653D0D60"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Przyczepność FP:B</w:t>
      </w:r>
      <w:r>
        <w:rPr>
          <w:rFonts w:cstheme="minorHAnsi"/>
        </w:rPr>
        <w:t xml:space="preserve">: </w:t>
      </w:r>
      <w:r w:rsidRPr="001F6B1B">
        <w:rPr>
          <w:rFonts w:cstheme="minorHAnsi"/>
        </w:rPr>
        <w:t>≥ 0,5 N/mm2</w:t>
      </w:r>
    </w:p>
    <w:p w14:paraId="72370B97"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Kategoria wytrzymałości na ściskanie</w:t>
      </w:r>
      <w:r>
        <w:rPr>
          <w:rFonts w:cstheme="minorHAnsi"/>
        </w:rPr>
        <w:t xml:space="preserve">: </w:t>
      </w:r>
      <w:r w:rsidRPr="001F6B1B">
        <w:rPr>
          <w:rFonts w:cstheme="minorHAnsi"/>
        </w:rPr>
        <w:t>CS II</w:t>
      </w:r>
    </w:p>
    <w:p w14:paraId="44C49964"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Kategoria absorpcji wody spowodowanej podciąganiem kapilarnym</w:t>
      </w:r>
      <w:r>
        <w:rPr>
          <w:rFonts w:cstheme="minorHAnsi"/>
        </w:rPr>
        <w:t xml:space="preserve">: </w:t>
      </w:r>
      <w:r w:rsidRPr="001F6B1B">
        <w:rPr>
          <w:rFonts w:cstheme="minorHAnsi"/>
        </w:rPr>
        <w:t>W1</w:t>
      </w:r>
    </w:p>
    <w:p w14:paraId="453D5CC8"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182FD6">
        <w:rPr>
          <w:rFonts w:cstheme="minorHAnsi"/>
        </w:rPr>
        <w:t>Współczynnik przepuszczalności pary wodne</w:t>
      </w:r>
      <w:r>
        <w:rPr>
          <w:rFonts w:cstheme="minorHAnsi"/>
        </w:rPr>
        <w:t>:</w:t>
      </w:r>
      <w:r w:rsidRPr="00182FD6">
        <w:rPr>
          <w:rFonts w:cstheme="minorHAnsi"/>
        </w:rPr>
        <w:t xml:space="preserve"> µ: 8,6</w:t>
      </w:r>
    </w:p>
    <w:p w14:paraId="227205A1"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w:t>
      </w:r>
      <w:r>
        <w:rPr>
          <w:rFonts w:asciiTheme="minorHAnsi" w:hAnsiTheme="minorHAnsi" w:cstheme="minorHAnsi"/>
          <w:sz w:val="22"/>
          <w:szCs w:val="22"/>
        </w:rPr>
        <w:t>4</w:t>
      </w:r>
      <w:r w:rsidRPr="00284272">
        <w:rPr>
          <w:rFonts w:asciiTheme="minorHAnsi" w:hAnsiTheme="minorHAnsi" w:cstheme="minorHAnsi"/>
          <w:sz w:val="22"/>
          <w:szCs w:val="22"/>
        </w:rPr>
        <w:t xml:space="preserve">. </w:t>
      </w:r>
      <w:r>
        <w:rPr>
          <w:rFonts w:asciiTheme="minorHAnsi" w:hAnsiTheme="minorHAnsi" w:cstheme="minorHAnsi"/>
          <w:sz w:val="22"/>
          <w:szCs w:val="22"/>
        </w:rPr>
        <w:t xml:space="preserve">Szpachlówka do naprawy tynków </w:t>
      </w:r>
      <w:r w:rsidRPr="00284272">
        <w:rPr>
          <w:rFonts w:asciiTheme="minorHAnsi" w:hAnsiTheme="minorHAnsi" w:cstheme="minorHAnsi"/>
          <w:sz w:val="22"/>
          <w:szCs w:val="22"/>
        </w:rPr>
        <w:t>zwykłych</w:t>
      </w:r>
      <w:r>
        <w:rPr>
          <w:rFonts w:asciiTheme="minorHAnsi" w:hAnsiTheme="minorHAnsi" w:cstheme="minorHAnsi"/>
          <w:sz w:val="22"/>
          <w:szCs w:val="22"/>
        </w:rPr>
        <w:t xml:space="preserve"> np. Ceresit CT 29</w:t>
      </w:r>
    </w:p>
    <w:p w14:paraId="0B4EC483" w14:textId="77777777" w:rsidR="003B2952" w:rsidRDefault="003B2952" w:rsidP="003B2952">
      <w:pPr>
        <w:widowControl w:val="0"/>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Szara, mineralna szpachlówka do naprawy tynków tradycyjnych i do wykonywania cienkowarstwowych „przecierek</w:t>
      </w:r>
      <w:r>
        <w:rPr>
          <w:rFonts w:asciiTheme="minorHAnsi" w:hAnsiTheme="minorHAnsi" w:cstheme="minorHAnsi"/>
          <w:sz w:val="22"/>
          <w:szCs w:val="22"/>
        </w:rPr>
        <w:t>”</w:t>
      </w:r>
      <w:r w:rsidRPr="009D2F0F">
        <w:rPr>
          <w:rFonts w:asciiTheme="minorHAnsi" w:hAnsiTheme="minorHAnsi" w:cstheme="minorHAnsi"/>
          <w:sz w:val="22"/>
          <w:szCs w:val="22"/>
        </w:rPr>
        <w:t xml:space="preserve"> na zewnątrz budynków</w:t>
      </w:r>
      <w:r>
        <w:rPr>
          <w:rFonts w:asciiTheme="minorHAnsi" w:hAnsiTheme="minorHAnsi" w:cstheme="minorHAnsi"/>
          <w:sz w:val="22"/>
          <w:szCs w:val="22"/>
        </w:rPr>
        <w:t>.</w:t>
      </w:r>
      <w:r w:rsidRPr="009D2F0F">
        <w:rPr>
          <w:rFonts w:asciiTheme="minorHAnsi" w:hAnsiTheme="minorHAnsi" w:cstheme="minorHAnsi"/>
          <w:sz w:val="22"/>
          <w:szCs w:val="22"/>
        </w:rPr>
        <w:t xml:space="preserve"> Zalecana grubość do 5 mm w jednej czynności roboczej, natomiast</w:t>
      </w:r>
      <w:r>
        <w:rPr>
          <w:rFonts w:asciiTheme="minorHAnsi" w:hAnsiTheme="minorHAnsi" w:cstheme="minorHAnsi"/>
          <w:sz w:val="22"/>
          <w:szCs w:val="22"/>
        </w:rPr>
        <w:t xml:space="preserve"> </w:t>
      </w:r>
      <w:r w:rsidRPr="009D2F0F">
        <w:rPr>
          <w:rFonts w:asciiTheme="minorHAnsi" w:hAnsiTheme="minorHAnsi" w:cstheme="minorHAnsi"/>
          <w:sz w:val="22"/>
          <w:szCs w:val="22"/>
        </w:rPr>
        <w:t>całkowita grubość (kilka warstw) do 30 mm</w:t>
      </w:r>
      <w:r>
        <w:rPr>
          <w:rFonts w:asciiTheme="minorHAnsi" w:hAnsiTheme="minorHAnsi" w:cstheme="minorHAnsi"/>
          <w:sz w:val="22"/>
          <w:szCs w:val="22"/>
        </w:rPr>
        <w:t>.</w:t>
      </w:r>
    </w:p>
    <w:p w14:paraId="67D592F4"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Może być użyta zarówno do wypełniania</w:t>
      </w:r>
      <w:r>
        <w:rPr>
          <w:rFonts w:asciiTheme="minorHAnsi" w:hAnsiTheme="minorHAnsi" w:cstheme="minorHAnsi"/>
          <w:sz w:val="22"/>
          <w:szCs w:val="22"/>
        </w:rPr>
        <w:t xml:space="preserve"> </w:t>
      </w:r>
      <w:r w:rsidRPr="009D2F0F">
        <w:rPr>
          <w:rFonts w:asciiTheme="minorHAnsi" w:hAnsiTheme="minorHAnsi" w:cstheme="minorHAnsi"/>
          <w:sz w:val="22"/>
          <w:szCs w:val="22"/>
        </w:rPr>
        <w:t>głębokich ubytków (np. bruzd po robotach instalacyjnych), jak</w:t>
      </w:r>
      <w:r>
        <w:rPr>
          <w:rFonts w:asciiTheme="minorHAnsi" w:hAnsiTheme="minorHAnsi" w:cstheme="minorHAnsi"/>
          <w:sz w:val="22"/>
          <w:szCs w:val="22"/>
        </w:rPr>
        <w:t xml:space="preserve"> </w:t>
      </w:r>
      <w:r w:rsidRPr="009D2F0F">
        <w:rPr>
          <w:rFonts w:asciiTheme="minorHAnsi" w:hAnsiTheme="minorHAnsi" w:cstheme="minorHAnsi"/>
          <w:sz w:val="22"/>
          <w:szCs w:val="22"/>
        </w:rPr>
        <w:t>i do wygładzania powierzchni tynków.</w:t>
      </w:r>
    </w:p>
    <w:p w14:paraId="077391C8"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Właściwości umożliwiają wykonywanie na ścianach</w:t>
      </w:r>
      <w:r>
        <w:rPr>
          <w:rFonts w:asciiTheme="minorHAnsi" w:hAnsiTheme="minorHAnsi" w:cstheme="minorHAnsi"/>
          <w:sz w:val="22"/>
          <w:szCs w:val="22"/>
        </w:rPr>
        <w:t xml:space="preserve"> i sufi</w:t>
      </w:r>
      <w:r w:rsidRPr="009D2F0F">
        <w:rPr>
          <w:rFonts w:asciiTheme="minorHAnsi" w:hAnsiTheme="minorHAnsi" w:cstheme="minorHAnsi"/>
          <w:sz w:val="22"/>
          <w:szCs w:val="22"/>
        </w:rPr>
        <w:t>tach cienkowarstwowych „przecierek”, całkowicie pokrywających</w:t>
      </w:r>
      <w:r>
        <w:rPr>
          <w:rFonts w:asciiTheme="minorHAnsi" w:hAnsiTheme="minorHAnsi" w:cstheme="minorHAnsi"/>
          <w:sz w:val="22"/>
          <w:szCs w:val="22"/>
        </w:rPr>
        <w:t xml:space="preserve"> </w:t>
      </w:r>
      <w:r w:rsidRPr="009D2F0F">
        <w:rPr>
          <w:rFonts w:asciiTheme="minorHAnsi" w:hAnsiTheme="minorHAnsi" w:cstheme="minorHAnsi"/>
          <w:sz w:val="22"/>
          <w:szCs w:val="22"/>
        </w:rPr>
        <w:t>nierówne i chropowate powierzchnie tynków cementowych</w:t>
      </w:r>
      <w:r>
        <w:rPr>
          <w:rFonts w:asciiTheme="minorHAnsi" w:hAnsiTheme="minorHAnsi" w:cstheme="minorHAnsi"/>
          <w:sz w:val="22"/>
          <w:szCs w:val="22"/>
        </w:rPr>
        <w:t xml:space="preserve"> </w:t>
      </w:r>
      <w:r w:rsidRPr="009D2F0F">
        <w:rPr>
          <w:rFonts w:asciiTheme="minorHAnsi" w:hAnsiTheme="minorHAnsi" w:cstheme="minorHAnsi"/>
          <w:sz w:val="22"/>
          <w:szCs w:val="22"/>
        </w:rPr>
        <w:t>i cementowo-wapiennych.</w:t>
      </w:r>
    </w:p>
    <w:p w14:paraId="77AC51C9"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Dzięki dobrej przyczepności materiał może być użyty do wykonywania</w:t>
      </w:r>
      <w:r>
        <w:rPr>
          <w:rFonts w:asciiTheme="minorHAnsi" w:hAnsiTheme="minorHAnsi" w:cstheme="minorHAnsi"/>
          <w:sz w:val="22"/>
          <w:szCs w:val="22"/>
        </w:rPr>
        <w:t xml:space="preserve"> </w:t>
      </w:r>
      <w:r w:rsidRPr="009D2F0F">
        <w:rPr>
          <w:rFonts w:asciiTheme="minorHAnsi" w:hAnsiTheme="minorHAnsi" w:cstheme="minorHAnsi"/>
          <w:sz w:val="22"/>
          <w:szCs w:val="22"/>
        </w:rPr>
        <w:t>jednowarstwowych, pocienionych tynków na podłożach betonowych (monolitycznych lub prefabrykowanych)</w:t>
      </w:r>
      <w:r>
        <w:rPr>
          <w:rFonts w:asciiTheme="minorHAnsi" w:hAnsiTheme="minorHAnsi" w:cstheme="minorHAnsi"/>
          <w:sz w:val="22"/>
          <w:szCs w:val="22"/>
        </w:rPr>
        <w:t xml:space="preserve"> </w:t>
      </w:r>
      <w:r w:rsidRPr="009D2F0F">
        <w:rPr>
          <w:rFonts w:asciiTheme="minorHAnsi" w:hAnsiTheme="minorHAnsi" w:cstheme="minorHAnsi"/>
          <w:sz w:val="22"/>
          <w:szCs w:val="22"/>
        </w:rPr>
        <w:t xml:space="preserve">oraz na równych murach. </w:t>
      </w:r>
      <w:r>
        <w:rPr>
          <w:rFonts w:asciiTheme="minorHAnsi" w:hAnsiTheme="minorHAnsi" w:cstheme="minorHAnsi"/>
          <w:sz w:val="22"/>
          <w:szCs w:val="22"/>
        </w:rPr>
        <w:t>N</w:t>
      </w:r>
      <w:r w:rsidRPr="009D2F0F">
        <w:rPr>
          <w:rFonts w:asciiTheme="minorHAnsi" w:hAnsiTheme="minorHAnsi" w:cstheme="minorHAnsi"/>
          <w:sz w:val="22"/>
          <w:szCs w:val="22"/>
        </w:rPr>
        <w:t>adaje się także do wyrównywania</w:t>
      </w:r>
      <w:r>
        <w:rPr>
          <w:rFonts w:asciiTheme="minorHAnsi" w:hAnsiTheme="minorHAnsi" w:cstheme="minorHAnsi"/>
          <w:sz w:val="22"/>
          <w:szCs w:val="22"/>
        </w:rPr>
        <w:t xml:space="preserve"> </w:t>
      </w:r>
      <w:r w:rsidRPr="009D2F0F">
        <w:rPr>
          <w:rFonts w:asciiTheme="minorHAnsi" w:hAnsiTheme="minorHAnsi" w:cstheme="minorHAnsi"/>
          <w:sz w:val="22"/>
          <w:szCs w:val="22"/>
        </w:rPr>
        <w:t>mineralnych podłoży przed mocowaniem płytek ceramicznych</w:t>
      </w:r>
      <w:r>
        <w:rPr>
          <w:rFonts w:asciiTheme="minorHAnsi" w:hAnsiTheme="minorHAnsi" w:cstheme="minorHAnsi"/>
          <w:sz w:val="22"/>
          <w:szCs w:val="22"/>
        </w:rPr>
        <w:t xml:space="preserve"> </w:t>
      </w:r>
      <w:r w:rsidRPr="009D2F0F">
        <w:rPr>
          <w:rFonts w:asciiTheme="minorHAnsi" w:hAnsiTheme="minorHAnsi" w:cstheme="minorHAnsi"/>
          <w:sz w:val="22"/>
          <w:szCs w:val="22"/>
        </w:rPr>
        <w:t>i płyt izolacji termicznej, do tradycyjnego wykonywania</w:t>
      </w:r>
      <w:r>
        <w:rPr>
          <w:rFonts w:asciiTheme="minorHAnsi" w:hAnsiTheme="minorHAnsi" w:cstheme="minorHAnsi"/>
          <w:sz w:val="22"/>
          <w:szCs w:val="22"/>
        </w:rPr>
        <w:t xml:space="preserve"> </w:t>
      </w:r>
      <w:r w:rsidRPr="009D2F0F">
        <w:rPr>
          <w:rFonts w:asciiTheme="minorHAnsi" w:hAnsiTheme="minorHAnsi" w:cstheme="minorHAnsi"/>
          <w:sz w:val="22"/>
          <w:szCs w:val="22"/>
        </w:rPr>
        <w:t>robót tynkarskich oraz do drobnych prac murarskich.</w:t>
      </w:r>
    </w:p>
    <w:p w14:paraId="28CA8BB3"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Właściwości</w:t>
      </w:r>
      <w:r>
        <w:rPr>
          <w:rFonts w:asciiTheme="minorHAnsi" w:hAnsiTheme="minorHAnsi" w:cstheme="minorHAnsi"/>
          <w:sz w:val="22"/>
          <w:szCs w:val="22"/>
        </w:rPr>
        <w:t>:</w:t>
      </w:r>
    </w:p>
    <w:p w14:paraId="7D5E1948"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paroprzepuszczalna </w:t>
      </w:r>
    </w:p>
    <w:p w14:paraId="1DFCD565"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odporna na warunki atmosferyczne</w:t>
      </w:r>
    </w:p>
    <w:p w14:paraId="07934F73"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o dobrej przyczepności</w:t>
      </w:r>
    </w:p>
    <w:p w14:paraId="395B9464"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zbrojona mikrowłóknami</w:t>
      </w:r>
    </w:p>
    <w:p w14:paraId="08D04981"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2.2.</w:t>
      </w:r>
      <w:r>
        <w:rPr>
          <w:rFonts w:asciiTheme="minorHAnsi" w:hAnsiTheme="minorHAnsi" w:cstheme="minorHAnsi"/>
          <w:bCs/>
          <w:sz w:val="22"/>
          <w:szCs w:val="22"/>
        </w:rPr>
        <w:t>5</w:t>
      </w:r>
      <w:r w:rsidRPr="00F75DF5">
        <w:rPr>
          <w:rFonts w:asciiTheme="minorHAnsi" w:hAnsiTheme="minorHAnsi" w:cstheme="minorHAnsi"/>
          <w:bCs/>
          <w:sz w:val="22"/>
          <w:szCs w:val="22"/>
        </w:rPr>
        <w:t>. Preparat do zwalczania grzybów pleśniowych oraz zielonych nalotów np. Ceresit CT 99.</w:t>
      </w:r>
    </w:p>
    <w:p w14:paraId="39A08DA4"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lastRenderedPageBreak/>
        <w:t xml:space="preserve">Niszczy grzyby oraz naloty je skutecznie nie powodując zagrożenia dla ludzi i środowiska. Może być używany wewnątrz i na zewnątrz budynków na takich podłożach jak: powłoki malarskie, tynki, beton itp. nie powoduje zabrudzeń, nie zawiera metali ciężkich. </w:t>
      </w:r>
    </w:p>
    <w:p w14:paraId="5F6693C2"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DANE TECHNICZNE</w:t>
      </w:r>
    </w:p>
    <w:p w14:paraId="7D3F68BE"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Baza: roztwór wodny biocydów organicznych</w:t>
      </w:r>
    </w:p>
    <w:p w14:paraId="04A2371D"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Gęstość: ok. 1,0 kg/dm 3</w:t>
      </w:r>
    </w:p>
    <w:p w14:paraId="5E291133"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Temperatura stosowania: od +5 ° C do +25 ° C</w:t>
      </w:r>
    </w:p>
    <w:p w14:paraId="6885BE2C"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Czas schnięcia: ok. 4 godz.</w:t>
      </w:r>
    </w:p>
    <w:p w14:paraId="6DDD865B"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Orientacyjne zużycie: od 0,15 do 0,25 l/m 2 w zależności od rodzaju podłoża, jego chłonności i stopnia zanieczyszczenia</w:t>
      </w:r>
    </w:p>
    <w:p w14:paraId="6678523C" w14:textId="77777777" w:rsidR="003B2952" w:rsidRPr="008A4DF2" w:rsidRDefault="003B2952" w:rsidP="003B2952">
      <w:pPr>
        <w:autoSpaceDE w:val="0"/>
        <w:autoSpaceDN w:val="0"/>
        <w:adjustRightInd w:val="0"/>
        <w:rPr>
          <w:rFonts w:asciiTheme="minorHAnsi" w:hAnsiTheme="minorHAnsi" w:cstheme="minorHAnsi"/>
          <w:bCs/>
          <w:sz w:val="22"/>
          <w:szCs w:val="22"/>
        </w:rPr>
      </w:pPr>
      <w:r w:rsidRPr="008A4DF2">
        <w:rPr>
          <w:rFonts w:asciiTheme="minorHAnsi" w:hAnsiTheme="minorHAnsi" w:cstheme="minorHAnsi"/>
          <w:bCs/>
          <w:sz w:val="22"/>
          <w:szCs w:val="22"/>
        </w:rPr>
        <w:t>2.</w:t>
      </w:r>
      <w:r>
        <w:rPr>
          <w:rFonts w:asciiTheme="minorHAnsi" w:hAnsiTheme="minorHAnsi" w:cstheme="minorHAnsi"/>
          <w:bCs/>
          <w:sz w:val="22"/>
          <w:szCs w:val="22"/>
        </w:rPr>
        <w:t>2.6</w:t>
      </w:r>
      <w:r w:rsidRPr="008A4DF2">
        <w:rPr>
          <w:rFonts w:asciiTheme="minorHAnsi" w:hAnsiTheme="minorHAnsi" w:cstheme="minorHAnsi"/>
          <w:bCs/>
          <w:sz w:val="22"/>
          <w:szCs w:val="22"/>
        </w:rPr>
        <w:t>. Emulsja do gruntowania i wzmacniania podłoży budowlanych pod kleje, gładzie, tynki</w:t>
      </w:r>
    </w:p>
    <w:p w14:paraId="30F7A755" w14:textId="77777777" w:rsidR="003B2952" w:rsidRPr="008C75E2" w:rsidRDefault="003B2952" w:rsidP="003B2952">
      <w:pPr>
        <w:autoSpaceDE w:val="0"/>
        <w:autoSpaceDN w:val="0"/>
        <w:adjustRightInd w:val="0"/>
        <w:jc w:val="both"/>
        <w:rPr>
          <w:rFonts w:asciiTheme="minorHAnsi" w:hAnsiTheme="minorHAnsi" w:cstheme="minorHAnsi"/>
          <w:sz w:val="22"/>
          <w:szCs w:val="22"/>
        </w:rPr>
      </w:pPr>
      <w:r w:rsidRPr="008C75E2">
        <w:rPr>
          <w:rFonts w:asciiTheme="minorHAnsi" w:hAnsiTheme="minorHAnsi" w:cstheme="minorHAnsi"/>
          <w:sz w:val="22"/>
          <w:szCs w:val="22"/>
        </w:rPr>
        <w:t>Emulsja powinna być jest impregnatem przeznaczonym do gruntowania i wzmacniania wszystkich nasiąkliwych, nadmiernie chłonnych i osłabionych podłoży, w tym wykonanych z betonu, gazobetonu, płyt cementowych, gipsowych i gipsowo-kartonowych, tynków gipsowych, cementowych i cementowo-wapiennych.</w:t>
      </w:r>
    </w:p>
    <w:p w14:paraId="27DB320F" w14:textId="77777777" w:rsidR="003B2952" w:rsidRPr="008C75E2" w:rsidRDefault="003B2952" w:rsidP="003B2952">
      <w:pPr>
        <w:autoSpaceDE w:val="0"/>
        <w:autoSpaceDN w:val="0"/>
        <w:adjustRightInd w:val="0"/>
        <w:jc w:val="both"/>
        <w:rPr>
          <w:rFonts w:asciiTheme="minorHAnsi" w:hAnsiTheme="minorHAnsi" w:cstheme="minorHAnsi"/>
          <w:sz w:val="22"/>
          <w:szCs w:val="22"/>
        </w:rPr>
      </w:pPr>
      <w:r w:rsidRPr="008C75E2">
        <w:rPr>
          <w:rFonts w:asciiTheme="minorHAnsi" w:hAnsiTheme="minorHAnsi" w:cstheme="minorHAnsi"/>
          <w:sz w:val="22"/>
          <w:szCs w:val="22"/>
        </w:rPr>
        <w:t>Emulsja powinna być doskonałym środkiem do przygotowania podłoża przed wykonaniem tynku, posadzki, podkładu podłogowego, gładzi szpachlowej, itp.</w:t>
      </w:r>
    </w:p>
    <w:p w14:paraId="1F1C3C8C" w14:textId="77777777" w:rsidR="003B2952" w:rsidRPr="008C75E2" w:rsidRDefault="003B2952" w:rsidP="003B2952">
      <w:pPr>
        <w:autoSpaceDE w:val="0"/>
        <w:autoSpaceDN w:val="0"/>
        <w:adjustRightInd w:val="0"/>
        <w:jc w:val="both"/>
        <w:rPr>
          <w:rFonts w:asciiTheme="minorHAnsi" w:hAnsiTheme="minorHAnsi" w:cstheme="minorHAnsi"/>
          <w:sz w:val="22"/>
          <w:szCs w:val="22"/>
        </w:rPr>
      </w:pPr>
      <w:r w:rsidRPr="008C75E2">
        <w:rPr>
          <w:rFonts w:asciiTheme="minorHAnsi" w:hAnsiTheme="minorHAnsi" w:cstheme="minorHAnsi"/>
          <w:sz w:val="22"/>
          <w:szCs w:val="22"/>
        </w:rPr>
        <w:t>Emulsja powinna być impregnatem do gruntowania produkowanym jako gotowa do użycia wodna dyspersja najwyższej jakości żywicy akrylowej. Emulsja powinna wnikać silnie w głąb podłoża, powodując jego wzmocnienie i ujednorodnienie parametrów całej gruntowanej powierzchni. Emulsja winna regulować proces chłonności podłoża i zapobiegać odciąganiu nadmiernej ilości wody z wykonywanych na nim warstw, np. gładzi szpachlowych.</w:t>
      </w:r>
    </w:p>
    <w:p w14:paraId="194B8B32" w14:textId="77777777" w:rsidR="003B2952" w:rsidRPr="00D35358" w:rsidRDefault="003B2952" w:rsidP="003B2952">
      <w:pPr>
        <w:autoSpaceDE w:val="0"/>
        <w:autoSpaceDN w:val="0"/>
        <w:adjustRightInd w:val="0"/>
        <w:jc w:val="both"/>
        <w:rPr>
          <w:rFonts w:asciiTheme="minorHAnsi" w:hAnsiTheme="minorHAnsi" w:cs="Arial"/>
          <w:sz w:val="22"/>
          <w:szCs w:val="22"/>
        </w:rPr>
      </w:pPr>
      <w:r w:rsidRPr="008C75E2">
        <w:rPr>
          <w:rFonts w:asciiTheme="minorHAnsi" w:hAnsiTheme="minorHAnsi" w:cstheme="minorHAnsi"/>
          <w:sz w:val="22"/>
          <w:szCs w:val="22"/>
        </w:rPr>
        <w:t>Emulsja powinna poprawiać warunki wiązania zapraw i przyczyniać się do osiągnięcia przez nie zakładanych parametrów technicznych, w tym przyczepności</w:t>
      </w:r>
      <w:r w:rsidRPr="00D35358">
        <w:rPr>
          <w:rFonts w:asciiTheme="minorHAnsi" w:hAnsiTheme="minorHAnsi" w:cs="Arial"/>
          <w:sz w:val="22"/>
          <w:szCs w:val="22"/>
        </w:rPr>
        <w:t>.</w:t>
      </w:r>
    </w:p>
    <w:p w14:paraId="0227C9D2" w14:textId="77777777" w:rsidR="003B2952" w:rsidRPr="00D35358" w:rsidRDefault="003B2952" w:rsidP="003B2952">
      <w:pPr>
        <w:ind w:right="32" w:firstLine="284"/>
        <w:rPr>
          <w:rFonts w:asciiTheme="minorHAnsi" w:hAnsiTheme="minorHAnsi" w:cs="Arial"/>
          <w:sz w:val="22"/>
          <w:szCs w:val="22"/>
        </w:rPr>
      </w:pPr>
      <w:r w:rsidRPr="00D35358">
        <w:rPr>
          <w:rFonts w:asciiTheme="minorHAnsi" w:hAnsiTheme="minorHAnsi" w:cs="Arial"/>
          <w:sz w:val="22"/>
          <w:szCs w:val="22"/>
        </w:rPr>
        <w:t>Parametry techniczne emulsji:</w:t>
      </w:r>
    </w:p>
    <w:p w14:paraId="4B7629CC" w14:textId="77777777" w:rsidR="003B2952" w:rsidRDefault="003B2952" w:rsidP="003B2952">
      <w:pPr>
        <w:autoSpaceDE w:val="0"/>
        <w:autoSpaceDN w:val="0"/>
        <w:adjustRightInd w:val="0"/>
        <w:ind w:firstLine="851"/>
        <w:rPr>
          <w:rFonts w:asciiTheme="minorHAnsi" w:hAnsiTheme="minorHAnsi" w:cstheme="minorHAnsi"/>
          <w:b/>
          <w:bCs/>
          <w:sz w:val="22"/>
          <w:szCs w:val="22"/>
        </w:rPr>
      </w:pPr>
      <w:r w:rsidRPr="00D35358">
        <w:rPr>
          <w:rFonts w:asciiTheme="minorHAnsi" w:hAnsiTheme="minorHAnsi" w:cstheme="minorHAnsi"/>
          <w:sz w:val="22"/>
          <w:szCs w:val="22"/>
        </w:rPr>
        <w:t>· U</w:t>
      </w:r>
      <w:r>
        <w:rPr>
          <w:rFonts w:asciiTheme="minorHAnsi" w:hAnsiTheme="minorHAnsi" w:cstheme="minorHAnsi"/>
          <w:sz w:val="22"/>
          <w:szCs w:val="22"/>
        </w:rPr>
        <w:t>ż</w:t>
      </w:r>
      <w:r w:rsidRPr="00D35358">
        <w:rPr>
          <w:rFonts w:asciiTheme="minorHAnsi" w:hAnsiTheme="minorHAnsi" w:cstheme="minorHAnsi"/>
          <w:sz w:val="22"/>
          <w:szCs w:val="22"/>
        </w:rPr>
        <w:t xml:space="preserve">ytkowanie powierzchni: </w:t>
      </w:r>
      <w:r w:rsidRPr="00D35358">
        <w:rPr>
          <w:rFonts w:asciiTheme="minorHAnsi" w:hAnsiTheme="minorHAnsi" w:cstheme="minorHAnsi"/>
          <w:b/>
          <w:bCs/>
          <w:sz w:val="22"/>
          <w:szCs w:val="22"/>
        </w:rPr>
        <w:t>po 24 godzinach</w:t>
      </w:r>
    </w:p>
    <w:p w14:paraId="0F2E4CE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2.3. Warunki przyjęcia na budowę materiałów i wyrobów do robót tynkarskich</w:t>
      </w:r>
    </w:p>
    <w:p w14:paraId="7E4929EF"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Materiały i wyroby do robót tynkarskich mogą być przyjęte na budowę, jeśli spełniają następujące</w:t>
      </w:r>
      <w:r>
        <w:rPr>
          <w:rFonts w:asciiTheme="minorHAnsi" w:hAnsiTheme="minorHAnsi" w:cstheme="minorHAnsi"/>
          <w:sz w:val="22"/>
          <w:szCs w:val="22"/>
        </w:rPr>
        <w:t xml:space="preserve"> </w:t>
      </w:r>
      <w:r w:rsidRPr="00284272">
        <w:rPr>
          <w:rFonts w:asciiTheme="minorHAnsi" w:hAnsiTheme="minorHAnsi" w:cstheme="minorHAnsi"/>
          <w:sz w:val="22"/>
          <w:szCs w:val="22"/>
        </w:rPr>
        <w:t>warunki:</w:t>
      </w:r>
    </w:p>
    <w:p w14:paraId="57DAA4DE"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są zgodne z ich wyszczególnieniem i charakterystyką podaną w specyfikacji technicznej (szczegółowej),</w:t>
      </w:r>
    </w:p>
    <w:p w14:paraId="79F3B9FA"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są właściwie opakowane, firmowo zamknięte (bez oznak naruszenia zamknięć) i oznakowane (pełna nazwa wyrobu, ewentualnie nazwa handlowa oraz symbol handlowy wyrobu),</w:t>
      </w:r>
    </w:p>
    <w:p w14:paraId="1632AA27"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spełniają wymagane właściwości wskazane odpowiednimi dokumentami odniesienia,</w:t>
      </w:r>
    </w:p>
    <w:p w14:paraId="30B6573C"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producent dostarczył dokumenty świadczące o dopuszczeniu do obrotu i powszechnego lub jednostkowego zastosowania wyrobów oraz karty techniczne (katalogowe) wyrobów lub firmowe wytyczne (zalecenia) stosowania wyrobów,</w:t>
      </w:r>
    </w:p>
    <w:p w14:paraId="5E3D740F"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spełniają wymagania wynikające z ich terminu przydatności do użycia (termin zakończenia robót tynkarskich powinien się kończyć przed zakończeniem podanych na opakowaniach terminów przydatności do stosowania odpowiednich wyrobów).</w:t>
      </w:r>
    </w:p>
    <w:p w14:paraId="769A466D"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Przyjęcie materiałów i wyrobów na budowę powinno być potwierdzone wpisem do dziennika budowy</w:t>
      </w:r>
      <w:r>
        <w:rPr>
          <w:rFonts w:asciiTheme="minorHAnsi" w:hAnsiTheme="minorHAnsi" w:cstheme="minorHAnsi"/>
          <w:sz w:val="22"/>
          <w:szCs w:val="22"/>
        </w:rPr>
        <w:t xml:space="preserve"> </w:t>
      </w:r>
      <w:r w:rsidRPr="00284272">
        <w:rPr>
          <w:rFonts w:asciiTheme="minorHAnsi" w:hAnsiTheme="minorHAnsi" w:cstheme="minorHAnsi"/>
          <w:sz w:val="22"/>
          <w:szCs w:val="22"/>
        </w:rPr>
        <w:t>lub protokołem przyjęcia materiałów.</w:t>
      </w:r>
    </w:p>
    <w:p w14:paraId="178CC1C8" w14:textId="77777777" w:rsidR="003B2952" w:rsidRDefault="003B2952" w:rsidP="003B2952">
      <w:pPr>
        <w:autoSpaceDE w:val="0"/>
        <w:autoSpaceDN w:val="0"/>
        <w:adjustRightInd w:val="0"/>
        <w:jc w:val="both"/>
        <w:rPr>
          <w:rFonts w:asciiTheme="minorHAnsi" w:hAnsiTheme="minorHAnsi" w:cstheme="minorHAnsi"/>
          <w:sz w:val="22"/>
          <w:szCs w:val="22"/>
        </w:rPr>
      </w:pPr>
    </w:p>
    <w:p w14:paraId="0DF2C4A4"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3. SPRZĘT</w:t>
      </w:r>
    </w:p>
    <w:p w14:paraId="356E76C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3.1. Ogólne wymagania dotyczące sprzętu</w:t>
      </w:r>
    </w:p>
    <w:p w14:paraId="69CFC121"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wymagania dot</w:t>
      </w:r>
      <w:r>
        <w:rPr>
          <w:rFonts w:asciiTheme="minorHAnsi" w:hAnsiTheme="minorHAnsi" w:cstheme="minorHAnsi"/>
          <w:sz w:val="22"/>
          <w:szCs w:val="22"/>
        </w:rPr>
        <w:t>yczące sprzętu podano w ST B-</w:t>
      </w:r>
      <w:r w:rsidRPr="00284272">
        <w:rPr>
          <w:rFonts w:asciiTheme="minorHAnsi" w:hAnsiTheme="minorHAnsi" w:cstheme="minorHAnsi"/>
          <w:sz w:val="22"/>
          <w:szCs w:val="22"/>
        </w:rPr>
        <w:t>00.00 „Wymagania ogólne".</w:t>
      </w:r>
    </w:p>
    <w:p w14:paraId="6230ED1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3.2. Sprzęt do wykonywania tynków zwykłych</w:t>
      </w:r>
    </w:p>
    <w:p w14:paraId="0A04B752"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Wykonawca jest zobowiązany do używania takiego sprzętu i narzędzi, które nie spowodują</w:t>
      </w:r>
      <w:r>
        <w:rPr>
          <w:rFonts w:asciiTheme="minorHAnsi" w:hAnsiTheme="minorHAnsi" w:cstheme="minorHAnsi"/>
          <w:sz w:val="22"/>
          <w:szCs w:val="22"/>
        </w:rPr>
        <w:t xml:space="preserve"> </w:t>
      </w:r>
      <w:r w:rsidRPr="00284272">
        <w:rPr>
          <w:rFonts w:asciiTheme="minorHAnsi" w:hAnsiTheme="minorHAnsi" w:cstheme="minorHAnsi"/>
          <w:sz w:val="22"/>
          <w:szCs w:val="22"/>
        </w:rPr>
        <w:t>niekorzystnego wpływu na jakość materiałów i wykonywanych robót oraz będą przyjazne dla środowiska.</w:t>
      </w:r>
    </w:p>
    <w:p w14:paraId="71F97318"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Przy doborze sprzętu i narzędzi należy uwzględnić również wymagania producenta. Do wykonywania</w:t>
      </w:r>
      <w:r>
        <w:rPr>
          <w:rFonts w:asciiTheme="minorHAnsi" w:hAnsiTheme="minorHAnsi" w:cstheme="minorHAnsi"/>
          <w:sz w:val="22"/>
          <w:szCs w:val="22"/>
        </w:rPr>
        <w:t xml:space="preserve"> </w:t>
      </w:r>
      <w:r w:rsidRPr="00284272">
        <w:rPr>
          <w:rFonts w:asciiTheme="minorHAnsi" w:hAnsiTheme="minorHAnsi" w:cstheme="minorHAnsi"/>
          <w:sz w:val="22"/>
          <w:szCs w:val="22"/>
        </w:rPr>
        <w:t>robót tynkarskich należy stosować następujący sprzęt i narzędzia pomocnicze:</w:t>
      </w:r>
    </w:p>
    <w:p w14:paraId="09C1434D" w14:textId="77777777" w:rsidR="003B2952" w:rsidRPr="002C289A" w:rsidRDefault="003B2952" w:rsidP="00D96C9D">
      <w:pPr>
        <w:pStyle w:val="Akapitzlist"/>
        <w:numPr>
          <w:ilvl w:val="0"/>
          <w:numId w:val="28"/>
        </w:numPr>
        <w:autoSpaceDE w:val="0"/>
        <w:autoSpaceDN w:val="0"/>
        <w:adjustRightInd w:val="0"/>
        <w:spacing w:after="0" w:line="240" w:lineRule="auto"/>
        <w:jc w:val="both"/>
        <w:rPr>
          <w:rFonts w:cstheme="minorHAnsi"/>
        </w:rPr>
      </w:pPr>
      <w:r w:rsidRPr="002C289A">
        <w:rPr>
          <w:rFonts w:cstheme="minorHAnsi"/>
        </w:rPr>
        <w:lastRenderedPageBreak/>
        <w:t>do przygotowania podłoża - młotki, szczotki druciane, odkurzacze przemysłowe, urządzenia do mycia hydrodynamicznego, urządzenia do czyszczenia strumieniowo-ściernego, termometry elektroniczne, wilgotnościomierze elektryczne, przyrządy do badania wytrzymałości podłoża,</w:t>
      </w:r>
    </w:p>
    <w:p w14:paraId="563FA3E2" w14:textId="77777777" w:rsidR="003B2952" w:rsidRPr="002C289A" w:rsidRDefault="003B2952" w:rsidP="00D96C9D">
      <w:pPr>
        <w:pStyle w:val="Akapitzlist"/>
        <w:numPr>
          <w:ilvl w:val="0"/>
          <w:numId w:val="28"/>
        </w:numPr>
        <w:autoSpaceDE w:val="0"/>
        <w:autoSpaceDN w:val="0"/>
        <w:adjustRightInd w:val="0"/>
        <w:spacing w:after="0" w:line="240" w:lineRule="auto"/>
        <w:jc w:val="both"/>
        <w:rPr>
          <w:rFonts w:cstheme="minorHAnsi"/>
        </w:rPr>
      </w:pPr>
      <w:r w:rsidRPr="002C289A">
        <w:rPr>
          <w:rFonts w:cstheme="minorHAnsi"/>
        </w:rPr>
        <w:t>do przygotowania zapraw - betoniarki, mieszarki do zapraw, przewoźne zbiorniki na wodę, naczynia i wiertarki z mieszadłem wolnoobrotowym,</w:t>
      </w:r>
    </w:p>
    <w:p w14:paraId="627EF6CE" w14:textId="77777777" w:rsidR="003B2952" w:rsidRPr="002C289A" w:rsidRDefault="003B2952" w:rsidP="00D96C9D">
      <w:pPr>
        <w:pStyle w:val="Akapitzlist"/>
        <w:numPr>
          <w:ilvl w:val="0"/>
          <w:numId w:val="28"/>
        </w:numPr>
        <w:autoSpaceDE w:val="0"/>
        <w:autoSpaceDN w:val="0"/>
        <w:adjustRightInd w:val="0"/>
        <w:spacing w:after="0" w:line="240" w:lineRule="auto"/>
        <w:jc w:val="both"/>
        <w:rPr>
          <w:rFonts w:cstheme="minorHAnsi"/>
        </w:rPr>
      </w:pPr>
      <w:r w:rsidRPr="002C289A">
        <w:rPr>
          <w:rFonts w:cstheme="minorHAnsi"/>
        </w:rPr>
        <w:t>do nakładania zaprawy - agregaty tynkarskie, pompy do zapraw, kielnie, pace.</w:t>
      </w:r>
    </w:p>
    <w:p w14:paraId="3BCF37A5" w14:textId="77777777" w:rsidR="003B2952" w:rsidRDefault="003B2952" w:rsidP="003B2952">
      <w:pPr>
        <w:autoSpaceDE w:val="0"/>
        <w:autoSpaceDN w:val="0"/>
        <w:adjustRightInd w:val="0"/>
        <w:jc w:val="both"/>
        <w:rPr>
          <w:rFonts w:asciiTheme="minorHAnsi" w:hAnsiTheme="minorHAnsi" w:cstheme="minorHAnsi"/>
          <w:i/>
          <w:iCs/>
          <w:sz w:val="22"/>
          <w:szCs w:val="22"/>
        </w:rPr>
      </w:pPr>
      <w:r w:rsidRPr="00284272">
        <w:rPr>
          <w:rFonts w:asciiTheme="minorHAnsi" w:hAnsiTheme="minorHAnsi" w:cstheme="minorHAnsi"/>
          <w:i/>
          <w:iCs/>
          <w:sz w:val="22"/>
          <w:szCs w:val="22"/>
        </w:rPr>
        <w:t>Uwaga: Ostatecznego doboru sprzętu wraz z określeniem jego parametrów należy dokonać w szczegółowej</w:t>
      </w:r>
      <w:r>
        <w:rPr>
          <w:rFonts w:asciiTheme="minorHAnsi" w:hAnsiTheme="minorHAnsi" w:cstheme="minorHAnsi"/>
          <w:i/>
          <w:iCs/>
          <w:sz w:val="22"/>
          <w:szCs w:val="22"/>
        </w:rPr>
        <w:t xml:space="preserve"> </w:t>
      </w:r>
      <w:r w:rsidRPr="00284272">
        <w:rPr>
          <w:rFonts w:asciiTheme="minorHAnsi" w:hAnsiTheme="minorHAnsi" w:cstheme="minorHAnsi"/>
          <w:i/>
          <w:iCs/>
          <w:sz w:val="22"/>
          <w:szCs w:val="22"/>
        </w:rPr>
        <w:t>specyfikacji technicznej.</w:t>
      </w:r>
    </w:p>
    <w:p w14:paraId="1796839E" w14:textId="77777777" w:rsidR="003B2952" w:rsidRPr="00284272" w:rsidRDefault="003B2952" w:rsidP="003B2952">
      <w:pPr>
        <w:autoSpaceDE w:val="0"/>
        <w:autoSpaceDN w:val="0"/>
        <w:adjustRightInd w:val="0"/>
        <w:jc w:val="both"/>
        <w:rPr>
          <w:rFonts w:asciiTheme="minorHAnsi" w:hAnsiTheme="minorHAnsi" w:cstheme="minorHAnsi"/>
          <w:i/>
          <w:iCs/>
          <w:sz w:val="22"/>
          <w:szCs w:val="22"/>
        </w:rPr>
      </w:pPr>
    </w:p>
    <w:p w14:paraId="0444139A"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4. TRANSPORT</w:t>
      </w:r>
    </w:p>
    <w:p w14:paraId="42B0AE3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4.1. Ogólne wymagania dotyczące transportu</w:t>
      </w:r>
    </w:p>
    <w:p w14:paraId="0F17974C"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wymagania dotyczące transportu podano w ST B-00.00.00 „Wymagania ogólne"</w:t>
      </w:r>
    </w:p>
    <w:p w14:paraId="1713FE00" w14:textId="77777777" w:rsidR="003B2952" w:rsidRPr="00284272" w:rsidRDefault="003B2952" w:rsidP="003B2952">
      <w:pPr>
        <w:autoSpaceDE w:val="0"/>
        <w:autoSpaceDN w:val="0"/>
        <w:adjustRightInd w:val="0"/>
        <w:jc w:val="both"/>
        <w:rPr>
          <w:rFonts w:asciiTheme="minorHAnsi" w:hAnsiTheme="minorHAnsi" w:cstheme="minorHAnsi"/>
          <w:sz w:val="22"/>
          <w:szCs w:val="22"/>
        </w:rPr>
      </w:pPr>
    </w:p>
    <w:p w14:paraId="7504131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 WYKONANIE ROBÓT</w:t>
      </w:r>
    </w:p>
    <w:p w14:paraId="385DA2C3"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5.1. Ogólne zasady wykonania robót</w:t>
      </w:r>
    </w:p>
    <w:p w14:paraId="7B39F644"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zasady wyk</w:t>
      </w:r>
      <w:r>
        <w:rPr>
          <w:rFonts w:asciiTheme="minorHAnsi" w:hAnsiTheme="minorHAnsi" w:cstheme="minorHAnsi"/>
          <w:sz w:val="22"/>
          <w:szCs w:val="22"/>
        </w:rPr>
        <w:t>onania robót podano w ST B-00</w:t>
      </w:r>
      <w:r w:rsidRPr="00284272">
        <w:rPr>
          <w:rFonts w:asciiTheme="minorHAnsi" w:hAnsiTheme="minorHAnsi" w:cstheme="minorHAnsi"/>
          <w:sz w:val="22"/>
          <w:szCs w:val="22"/>
        </w:rPr>
        <w:t>.00 „Wymagania ogólne"</w:t>
      </w:r>
    </w:p>
    <w:p w14:paraId="79A99053"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5.2. Warunki przystąpienia do robót</w:t>
      </w:r>
    </w:p>
    <w:p w14:paraId="7912C9A5"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Przed przystąpieniem do wykonywania robót tynkowych powinny być zakończone wszystkie roboty</w:t>
      </w:r>
      <w:r>
        <w:rPr>
          <w:rFonts w:asciiTheme="minorHAnsi" w:hAnsiTheme="minorHAnsi" w:cstheme="minorHAnsi"/>
          <w:sz w:val="22"/>
          <w:szCs w:val="22"/>
        </w:rPr>
        <w:t xml:space="preserve"> </w:t>
      </w:r>
      <w:r w:rsidRPr="00284272">
        <w:rPr>
          <w:rFonts w:asciiTheme="minorHAnsi" w:hAnsiTheme="minorHAnsi" w:cstheme="minorHAnsi"/>
          <w:sz w:val="22"/>
          <w:szCs w:val="22"/>
        </w:rPr>
        <w:t>stanu surowego, roboty instalacyjne podtynkowe, zamurowane prze-bicia i bruzdy, osadzone ościeżnice</w:t>
      </w:r>
      <w:r>
        <w:rPr>
          <w:rFonts w:asciiTheme="minorHAnsi" w:hAnsiTheme="minorHAnsi" w:cstheme="minorHAnsi"/>
          <w:sz w:val="22"/>
          <w:szCs w:val="22"/>
        </w:rPr>
        <w:t xml:space="preserve"> </w:t>
      </w:r>
      <w:r w:rsidRPr="00284272">
        <w:rPr>
          <w:rFonts w:asciiTheme="minorHAnsi" w:hAnsiTheme="minorHAnsi" w:cstheme="minorHAnsi"/>
          <w:sz w:val="22"/>
          <w:szCs w:val="22"/>
        </w:rPr>
        <w:t>drzwiowe i okienne.</w:t>
      </w:r>
    </w:p>
    <w:p w14:paraId="60CEA4C4"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Zaleca się przystąpienie do wykonywania tynków po okresie osiadania i skurczów murów tj. po upływie</w:t>
      </w:r>
      <w:r>
        <w:rPr>
          <w:rFonts w:asciiTheme="minorHAnsi" w:hAnsiTheme="minorHAnsi" w:cstheme="minorHAnsi"/>
          <w:sz w:val="22"/>
          <w:szCs w:val="22"/>
        </w:rPr>
        <w:t xml:space="preserve"> </w:t>
      </w:r>
      <w:r w:rsidRPr="00284272">
        <w:rPr>
          <w:rFonts w:asciiTheme="minorHAnsi" w:hAnsiTheme="minorHAnsi" w:cstheme="minorHAnsi"/>
          <w:sz w:val="22"/>
          <w:szCs w:val="22"/>
        </w:rPr>
        <w:t>4-6 miesięcy po zakończeniu stanu surowego.</w:t>
      </w:r>
    </w:p>
    <w:p w14:paraId="7293EDB5"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Tynki należy wykonywać w temperaturze nie niższej niż +5°C oraz pod warunkiem, że w ciągu doby nie</w:t>
      </w:r>
      <w:r>
        <w:rPr>
          <w:rFonts w:asciiTheme="minorHAnsi" w:hAnsiTheme="minorHAnsi" w:cstheme="minorHAnsi"/>
          <w:sz w:val="22"/>
          <w:szCs w:val="22"/>
        </w:rPr>
        <w:t xml:space="preserve"> </w:t>
      </w:r>
      <w:r w:rsidRPr="00284272">
        <w:rPr>
          <w:rFonts w:asciiTheme="minorHAnsi" w:hAnsiTheme="minorHAnsi" w:cstheme="minorHAnsi"/>
          <w:sz w:val="22"/>
          <w:szCs w:val="22"/>
        </w:rPr>
        <w:t>nastąpi spadek poniżej 0°C.</w:t>
      </w:r>
    </w:p>
    <w:p w14:paraId="30133848"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 niższych temperaturach można wykonywać tynki jedynie przy zastosowaniu odpowiednich środków</w:t>
      </w:r>
      <w:r>
        <w:rPr>
          <w:rFonts w:asciiTheme="minorHAnsi" w:hAnsiTheme="minorHAnsi" w:cstheme="minorHAnsi"/>
          <w:sz w:val="22"/>
          <w:szCs w:val="22"/>
        </w:rPr>
        <w:t xml:space="preserve"> </w:t>
      </w:r>
      <w:r w:rsidRPr="00284272">
        <w:rPr>
          <w:rFonts w:asciiTheme="minorHAnsi" w:hAnsiTheme="minorHAnsi" w:cstheme="minorHAnsi"/>
          <w:sz w:val="22"/>
          <w:szCs w:val="22"/>
        </w:rPr>
        <w:t>zabezpieczających, zgodnie z „Wytycznymi wykonywania robót budowlano-montażowych w okresie</w:t>
      </w:r>
      <w:r>
        <w:rPr>
          <w:rFonts w:asciiTheme="minorHAnsi" w:hAnsiTheme="minorHAnsi" w:cstheme="minorHAnsi"/>
          <w:sz w:val="22"/>
          <w:szCs w:val="22"/>
        </w:rPr>
        <w:t xml:space="preserve"> </w:t>
      </w:r>
      <w:r w:rsidRPr="00284272">
        <w:rPr>
          <w:rFonts w:asciiTheme="minorHAnsi" w:hAnsiTheme="minorHAnsi" w:cstheme="minorHAnsi"/>
          <w:sz w:val="22"/>
          <w:szCs w:val="22"/>
        </w:rPr>
        <w:t>obniżonych temperatur".</w:t>
      </w:r>
    </w:p>
    <w:p w14:paraId="6C6301FD"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Zaleca się chronić świeżo wykonane tynki zewnętrzne w ciągu pierwszych dwóch dni przed</w:t>
      </w:r>
      <w:r>
        <w:rPr>
          <w:rFonts w:asciiTheme="minorHAnsi" w:hAnsiTheme="minorHAnsi" w:cstheme="minorHAnsi"/>
          <w:sz w:val="22"/>
          <w:szCs w:val="22"/>
        </w:rPr>
        <w:t xml:space="preserve"> </w:t>
      </w:r>
      <w:r w:rsidRPr="00284272">
        <w:rPr>
          <w:rFonts w:asciiTheme="minorHAnsi" w:hAnsiTheme="minorHAnsi" w:cstheme="minorHAnsi"/>
          <w:sz w:val="22"/>
          <w:szCs w:val="22"/>
        </w:rPr>
        <w:t>nasłonecznieniem dłuższym niż dwie godziny dziennie.</w:t>
      </w:r>
    </w:p>
    <w:p w14:paraId="2D502CF7"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 okresie wysokich temperatur świeżo wykonane tynki powinny być w czasie wiązania i twardnienia,</w:t>
      </w:r>
      <w:r>
        <w:rPr>
          <w:rFonts w:asciiTheme="minorHAnsi" w:hAnsiTheme="minorHAnsi" w:cstheme="minorHAnsi"/>
          <w:sz w:val="22"/>
          <w:szCs w:val="22"/>
        </w:rPr>
        <w:t xml:space="preserve"> </w:t>
      </w:r>
      <w:r w:rsidRPr="00284272">
        <w:rPr>
          <w:rFonts w:asciiTheme="minorHAnsi" w:hAnsiTheme="minorHAnsi" w:cstheme="minorHAnsi"/>
          <w:sz w:val="22"/>
          <w:szCs w:val="22"/>
        </w:rPr>
        <w:t>tj. w ciągu 1 tygodnia, zwilżane wodą.</w:t>
      </w:r>
    </w:p>
    <w:p w14:paraId="77D9C27D"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5.3. Przygotowanie podłoża</w:t>
      </w:r>
    </w:p>
    <w:p w14:paraId="78072F8A"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Podłoża tynków zwykłych powinny odpowiadać wymaganiom normy PN-70/B-10100 p. 3.3.2.</w:t>
      </w:r>
      <w:r>
        <w:rPr>
          <w:rFonts w:asciiTheme="minorHAnsi" w:hAnsiTheme="minorHAnsi" w:cstheme="minorHAnsi"/>
          <w:sz w:val="22"/>
          <w:szCs w:val="22"/>
        </w:rPr>
        <w:t xml:space="preserve"> </w:t>
      </w:r>
      <w:r w:rsidRPr="00284272">
        <w:rPr>
          <w:rFonts w:asciiTheme="minorHAnsi" w:hAnsiTheme="minorHAnsi" w:cstheme="minorHAnsi"/>
          <w:sz w:val="22"/>
          <w:szCs w:val="22"/>
        </w:rPr>
        <w:t>Spoiny w murach ceglanych w ścianach przewidzianych do tynkowania nie należy w czasie</w:t>
      </w:r>
      <w:r>
        <w:rPr>
          <w:rFonts w:asciiTheme="minorHAnsi" w:hAnsiTheme="minorHAnsi" w:cstheme="minorHAnsi"/>
          <w:sz w:val="22"/>
          <w:szCs w:val="22"/>
        </w:rPr>
        <w:t xml:space="preserve"> </w:t>
      </w:r>
      <w:r w:rsidRPr="00284272">
        <w:rPr>
          <w:rFonts w:asciiTheme="minorHAnsi" w:hAnsiTheme="minorHAnsi" w:cstheme="minorHAnsi"/>
          <w:sz w:val="22"/>
          <w:szCs w:val="22"/>
        </w:rPr>
        <w:t>murowania ścian wypełniać zaprawą spoin przy zewnętrznych licach na głębokości 5-10 mm.</w:t>
      </w:r>
    </w:p>
    <w:p w14:paraId="46B7C455"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Bezpośrednio przed tynkowaniem podłoże należy oczyścić z kurzu szczotkami oraz usunąć plamy</w:t>
      </w:r>
      <w:r>
        <w:rPr>
          <w:rFonts w:asciiTheme="minorHAnsi" w:hAnsiTheme="minorHAnsi" w:cstheme="minorHAnsi"/>
          <w:sz w:val="22"/>
          <w:szCs w:val="22"/>
        </w:rPr>
        <w:t xml:space="preserve"> </w:t>
      </w:r>
      <w:r w:rsidRPr="00284272">
        <w:rPr>
          <w:rFonts w:asciiTheme="minorHAnsi" w:hAnsiTheme="minorHAnsi" w:cstheme="minorHAnsi"/>
          <w:sz w:val="22"/>
          <w:szCs w:val="22"/>
        </w:rPr>
        <w:t>z rdzy i substancji tłustych. Plamy z substancji tłustych można usunąć 10-proc. Roztworem</w:t>
      </w:r>
      <w:r>
        <w:rPr>
          <w:rFonts w:asciiTheme="minorHAnsi" w:hAnsiTheme="minorHAnsi" w:cstheme="minorHAnsi"/>
          <w:sz w:val="22"/>
          <w:szCs w:val="22"/>
        </w:rPr>
        <w:t xml:space="preserve"> </w:t>
      </w:r>
      <w:r w:rsidRPr="00284272">
        <w:rPr>
          <w:rFonts w:asciiTheme="minorHAnsi" w:hAnsiTheme="minorHAnsi" w:cstheme="minorHAnsi"/>
          <w:sz w:val="22"/>
          <w:szCs w:val="22"/>
        </w:rPr>
        <w:t>szarego mydła lub wypalając je lampą benzynową.</w:t>
      </w:r>
    </w:p>
    <w:p w14:paraId="12F3CCD2"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Nadmiernie suchą powierzchnię podłoża należy zwilżyć wodą.</w:t>
      </w:r>
    </w:p>
    <w:p w14:paraId="2E0542E5"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5.4. Wykonywanie tynków zwykłych</w:t>
      </w:r>
    </w:p>
    <w:p w14:paraId="1AE42449" w14:textId="77777777" w:rsidR="003B2952" w:rsidRPr="0035015C" w:rsidRDefault="003B2952" w:rsidP="003B2952">
      <w:pPr>
        <w:ind w:right="32" w:firstLine="284"/>
        <w:jc w:val="both"/>
        <w:rPr>
          <w:rFonts w:asciiTheme="minorHAnsi" w:hAnsiTheme="minorHAnsi" w:cstheme="minorHAnsi"/>
          <w:sz w:val="22"/>
          <w:szCs w:val="22"/>
        </w:rPr>
      </w:pPr>
      <w:r w:rsidRPr="0035015C">
        <w:rPr>
          <w:rFonts w:asciiTheme="minorHAnsi" w:hAnsiTheme="minorHAnsi" w:cstheme="minorHAnsi"/>
          <w:sz w:val="22"/>
          <w:szCs w:val="22"/>
        </w:rPr>
        <w:t>Na przygotowanym podłożu wykonać tynki zwykłe wewnętrzne warstwowe - odtwarzające kat. tynków istniejący w danym pomieszczeniu</w:t>
      </w:r>
      <w:r>
        <w:rPr>
          <w:rFonts w:asciiTheme="minorHAnsi" w:hAnsiTheme="minorHAnsi" w:cstheme="minorHAnsi"/>
          <w:sz w:val="22"/>
          <w:szCs w:val="22"/>
        </w:rPr>
        <w:t xml:space="preserve"> lub na ścianie</w:t>
      </w:r>
      <w:r w:rsidRPr="0035015C">
        <w:rPr>
          <w:rFonts w:asciiTheme="minorHAnsi" w:hAnsiTheme="minorHAnsi" w:cstheme="minorHAnsi"/>
          <w:sz w:val="22"/>
          <w:szCs w:val="22"/>
        </w:rPr>
        <w:t>. W przypadku wykonywania tynk narożnych należy stosować narożnik wzmacniające tynkarskie.</w:t>
      </w:r>
    </w:p>
    <w:p w14:paraId="3D50B6DF" w14:textId="77777777" w:rsidR="003B2952" w:rsidRPr="0035015C" w:rsidRDefault="003B2952" w:rsidP="003B2952">
      <w:pPr>
        <w:ind w:right="32" w:firstLine="284"/>
        <w:jc w:val="both"/>
        <w:rPr>
          <w:rFonts w:asciiTheme="minorHAnsi" w:hAnsiTheme="minorHAnsi" w:cstheme="minorHAnsi"/>
          <w:sz w:val="22"/>
          <w:szCs w:val="22"/>
        </w:rPr>
      </w:pPr>
      <w:r w:rsidRPr="0035015C">
        <w:rPr>
          <w:rFonts w:asciiTheme="minorHAnsi" w:hAnsiTheme="minorHAnsi" w:cstheme="minorHAnsi"/>
          <w:sz w:val="22"/>
          <w:szCs w:val="22"/>
        </w:rPr>
        <w:t>Grubości tynków zwykłych w zależności od ich kategorii oraz od rodzaju podłoża lub podkładu powinny być zgodne z normą PN-70/B-10100.</w:t>
      </w:r>
    </w:p>
    <w:p w14:paraId="5C84653F" w14:textId="77777777" w:rsidR="003B2952" w:rsidRPr="0035015C" w:rsidRDefault="003B2952" w:rsidP="003B2952">
      <w:pPr>
        <w:ind w:right="32" w:firstLine="284"/>
        <w:jc w:val="both"/>
        <w:rPr>
          <w:rFonts w:asciiTheme="minorHAnsi" w:hAnsiTheme="minorHAnsi" w:cstheme="minorHAnsi"/>
          <w:sz w:val="22"/>
          <w:szCs w:val="22"/>
        </w:rPr>
      </w:pPr>
      <w:r w:rsidRPr="0035015C">
        <w:rPr>
          <w:rFonts w:asciiTheme="minorHAnsi" w:hAnsiTheme="minorHAnsi" w:cstheme="minorHAnsi"/>
          <w:sz w:val="22"/>
          <w:szCs w:val="22"/>
        </w:rPr>
        <w:t>Gładź należy nanosić po związaniu warstwy narzutu, lecz przed jej stwardnieniem. Podczas zacierania warstwa gładzi powinna być mocno dociskana do warstwy na-rzutu.</w:t>
      </w:r>
    </w:p>
    <w:p w14:paraId="5E2D12BA"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Sposoby wykonania tynków zwykłych jedno- i wielowarstwowych powinny być zgodne z danymi</w:t>
      </w:r>
      <w:r>
        <w:rPr>
          <w:rFonts w:asciiTheme="minorHAnsi" w:hAnsiTheme="minorHAnsi" w:cstheme="minorHAnsi"/>
          <w:sz w:val="22"/>
          <w:szCs w:val="22"/>
        </w:rPr>
        <w:t xml:space="preserve"> określonymi w tabeli 4</w:t>
      </w:r>
      <w:r w:rsidRPr="00284272">
        <w:rPr>
          <w:rFonts w:asciiTheme="minorHAnsi" w:hAnsiTheme="minorHAnsi" w:cstheme="minorHAnsi"/>
          <w:sz w:val="22"/>
          <w:szCs w:val="22"/>
        </w:rPr>
        <w:t xml:space="preserve"> normy PN-70/B-10100.</w:t>
      </w:r>
    </w:p>
    <w:p w14:paraId="0234588B"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Grubości tynków zwykłych w zależności od ich kategorii oraz od rodzaju podłoża lub podkładu</w:t>
      </w:r>
      <w:r>
        <w:rPr>
          <w:rFonts w:asciiTheme="minorHAnsi" w:hAnsiTheme="minorHAnsi" w:cstheme="minorHAnsi"/>
          <w:sz w:val="22"/>
          <w:szCs w:val="22"/>
        </w:rPr>
        <w:t xml:space="preserve"> </w:t>
      </w:r>
      <w:r w:rsidRPr="00284272">
        <w:rPr>
          <w:rFonts w:asciiTheme="minorHAnsi" w:hAnsiTheme="minorHAnsi" w:cstheme="minorHAnsi"/>
          <w:sz w:val="22"/>
          <w:szCs w:val="22"/>
        </w:rPr>
        <w:t>powinny być zgodne z normą PN-70/B-10100.</w:t>
      </w:r>
    </w:p>
    <w:p w14:paraId="2D358059"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lastRenderedPageBreak/>
        <w:t>Tynki zwykłe kategorii II i III należą do odmian powszechnie stosowanych, wykonywanych w</w:t>
      </w:r>
      <w:r>
        <w:rPr>
          <w:rFonts w:asciiTheme="minorHAnsi" w:hAnsiTheme="minorHAnsi" w:cstheme="minorHAnsi"/>
          <w:sz w:val="22"/>
          <w:szCs w:val="22"/>
        </w:rPr>
        <w:t xml:space="preserve"> </w:t>
      </w:r>
      <w:r w:rsidRPr="00284272">
        <w:rPr>
          <w:rFonts w:asciiTheme="minorHAnsi" w:hAnsiTheme="minorHAnsi" w:cstheme="minorHAnsi"/>
          <w:sz w:val="22"/>
          <w:szCs w:val="22"/>
        </w:rPr>
        <w:t>sposób standardowy.</w:t>
      </w:r>
      <w:r>
        <w:rPr>
          <w:rFonts w:asciiTheme="minorHAnsi" w:hAnsiTheme="minorHAnsi" w:cstheme="minorHAnsi"/>
          <w:sz w:val="22"/>
          <w:szCs w:val="22"/>
        </w:rPr>
        <w:t xml:space="preserve"> </w:t>
      </w:r>
      <w:r w:rsidRPr="00284272">
        <w:rPr>
          <w:rFonts w:asciiTheme="minorHAnsi" w:hAnsiTheme="minorHAnsi" w:cstheme="minorHAnsi"/>
          <w:sz w:val="22"/>
          <w:szCs w:val="22"/>
        </w:rPr>
        <w:t>Tynki zwykłe kategorii IV zalicza się do odmian doborowych.</w:t>
      </w:r>
    </w:p>
    <w:p w14:paraId="7889A47B"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Tynk</w:t>
      </w:r>
      <w:r>
        <w:rPr>
          <w:rFonts w:asciiTheme="minorHAnsi" w:hAnsiTheme="minorHAnsi" w:cstheme="minorHAnsi"/>
          <w:sz w:val="22"/>
          <w:szCs w:val="22"/>
        </w:rPr>
        <w:t xml:space="preserve"> </w:t>
      </w:r>
      <w:r w:rsidRPr="00284272">
        <w:rPr>
          <w:rFonts w:asciiTheme="minorHAnsi" w:hAnsiTheme="minorHAnsi" w:cstheme="minorHAnsi"/>
          <w:sz w:val="22"/>
          <w:szCs w:val="22"/>
        </w:rPr>
        <w:t>trójwarstwowy powinien się składać z obrzutki, narzutu i gładzi. Narzut tynków</w:t>
      </w:r>
      <w:r>
        <w:rPr>
          <w:rFonts w:asciiTheme="minorHAnsi" w:hAnsiTheme="minorHAnsi" w:cstheme="minorHAnsi"/>
          <w:sz w:val="22"/>
          <w:szCs w:val="22"/>
        </w:rPr>
        <w:t xml:space="preserve"> </w:t>
      </w:r>
      <w:r w:rsidRPr="00284272">
        <w:rPr>
          <w:rFonts w:asciiTheme="minorHAnsi" w:hAnsiTheme="minorHAnsi" w:cstheme="minorHAnsi"/>
          <w:sz w:val="22"/>
          <w:szCs w:val="22"/>
        </w:rPr>
        <w:t>wewnętrznych należy wykonać według pasów i listew kierunkowych.</w:t>
      </w:r>
    </w:p>
    <w:p w14:paraId="537804D5" w14:textId="77777777" w:rsidR="003B295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Do wykonania tynków należy stosować zaprawy cementowo-wapienne: tynków nienarażonych</w:t>
      </w:r>
      <w:r>
        <w:rPr>
          <w:rFonts w:asciiTheme="minorHAnsi" w:hAnsiTheme="minorHAnsi" w:cstheme="minorHAnsi"/>
          <w:sz w:val="22"/>
          <w:szCs w:val="22"/>
        </w:rPr>
        <w:t xml:space="preserve"> </w:t>
      </w:r>
      <w:r w:rsidRPr="00284272">
        <w:rPr>
          <w:rFonts w:asciiTheme="minorHAnsi" w:hAnsiTheme="minorHAnsi" w:cstheme="minorHAnsi"/>
          <w:sz w:val="22"/>
          <w:szCs w:val="22"/>
        </w:rPr>
        <w:t xml:space="preserve">na zawilgocenie - w proporcji 1:1:4; narażonych na zwilgocenie oraz w tynkach zewnętrznych </w:t>
      </w:r>
      <w:r>
        <w:rPr>
          <w:rFonts w:asciiTheme="minorHAnsi" w:hAnsiTheme="minorHAnsi" w:cstheme="minorHAnsi"/>
          <w:sz w:val="22"/>
          <w:szCs w:val="22"/>
        </w:rPr>
        <w:t>–</w:t>
      </w:r>
      <w:r w:rsidRPr="00284272">
        <w:rPr>
          <w:rFonts w:asciiTheme="minorHAnsi" w:hAnsiTheme="minorHAnsi" w:cstheme="minorHAnsi"/>
          <w:sz w:val="22"/>
          <w:szCs w:val="22"/>
        </w:rPr>
        <w:t xml:space="preserve"> w</w:t>
      </w:r>
      <w:r>
        <w:rPr>
          <w:rFonts w:asciiTheme="minorHAnsi" w:hAnsiTheme="minorHAnsi" w:cstheme="minorHAnsi"/>
          <w:sz w:val="22"/>
          <w:szCs w:val="22"/>
        </w:rPr>
        <w:t xml:space="preserve"> proporcji 1:1:2.</w:t>
      </w:r>
    </w:p>
    <w:p w14:paraId="4D3D3650" w14:textId="77777777" w:rsidR="003B2952" w:rsidRDefault="003B2952" w:rsidP="003B2952">
      <w:pPr>
        <w:autoSpaceDE w:val="0"/>
        <w:autoSpaceDN w:val="0"/>
        <w:adjustRightInd w:val="0"/>
        <w:jc w:val="both"/>
        <w:rPr>
          <w:rFonts w:asciiTheme="minorHAnsi" w:hAnsiTheme="minorHAnsi" w:cstheme="minorHAnsi"/>
          <w:b/>
          <w:bCs/>
          <w:sz w:val="22"/>
          <w:szCs w:val="22"/>
        </w:rPr>
      </w:pPr>
    </w:p>
    <w:p w14:paraId="40597BB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 KONTROLA JAKOŚCI ROBÓT</w:t>
      </w:r>
    </w:p>
    <w:p w14:paraId="43EC27D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6.1. Ogólne zasady kontroli jakości robót</w:t>
      </w:r>
    </w:p>
    <w:p w14:paraId="55C0854B"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 xml:space="preserve">Ogólne zasady kontroli </w:t>
      </w:r>
      <w:r>
        <w:rPr>
          <w:rFonts w:asciiTheme="minorHAnsi" w:hAnsiTheme="minorHAnsi" w:cstheme="minorHAnsi"/>
          <w:sz w:val="22"/>
          <w:szCs w:val="22"/>
        </w:rPr>
        <w:t>jakości robót podano w ST B-0</w:t>
      </w:r>
      <w:r w:rsidRPr="00284272">
        <w:rPr>
          <w:rFonts w:asciiTheme="minorHAnsi" w:hAnsiTheme="minorHAnsi" w:cstheme="minorHAnsi"/>
          <w:sz w:val="22"/>
          <w:szCs w:val="22"/>
        </w:rPr>
        <w:t>0.00 „Wymagania ogólne"</w:t>
      </w:r>
    </w:p>
    <w:p w14:paraId="55C67E90"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6.2. Badania przed przystąpieniem do robót tynkowych</w:t>
      </w:r>
    </w:p>
    <w:p w14:paraId="3AF23EDE"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Przed przystąpieniem do robót tynkowych należy przeprowadzić badania materiałów, które będą</w:t>
      </w:r>
      <w:r>
        <w:rPr>
          <w:rFonts w:asciiTheme="minorHAnsi" w:hAnsiTheme="minorHAnsi" w:cstheme="minorHAnsi"/>
          <w:sz w:val="22"/>
          <w:szCs w:val="22"/>
        </w:rPr>
        <w:t xml:space="preserve"> </w:t>
      </w:r>
      <w:r w:rsidRPr="00284272">
        <w:rPr>
          <w:rFonts w:asciiTheme="minorHAnsi" w:hAnsiTheme="minorHAnsi" w:cstheme="minorHAnsi"/>
          <w:sz w:val="22"/>
          <w:szCs w:val="22"/>
        </w:rPr>
        <w:t>wykorzystywane do wykonywania robót oraz kontrolę i odbiór (międzyoperacyjny) podłoży.</w:t>
      </w:r>
    </w:p>
    <w:p w14:paraId="7A629B58"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6.2.1 Badania materiałów</w:t>
      </w:r>
    </w:p>
    <w:p w14:paraId="33EE70DC" w14:textId="77777777" w:rsidR="003B2952" w:rsidRPr="00284272" w:rsidRDefault="003B2952" w:rsidP="003B2952">
      <w:pPr>
        <w:widowControl w:val="0"/>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Badanie materiałów przeprowadza się pośrednio na podstawie zapisów w dzienniku budowy</w:t>
      </w:r>
      <w:r>
        <w:rPr>
          <w:rFonts w:asciiTheme="minorHAnsi" w:hAnsiTheme="minorHAnsi" w:cstheme="minorHAnsi"/>
          <w:sz w:val="22"/>
          <w:szCs w:val="22"/>
        </w:rPr>
        <w:t xml:space="preserve"> </w:t>
      </w:r>
      <w:r w:rsidRPr="00284272">
        <w:rPr>
          <w:rFonts w:asciiTheme="minorHAnsi" w:hAnsiTheme="minorHAnsi" w:cstheme="minorHAnsi"/>
          <w:sz w:val="22"/>
          <w:szCs w:val="22"/>
        </w:rPr>
        <w:t>dotyczących przyjęcia materiałów na budowę oraz dokumentów towarzyszących wysyłce</w:t>
      </w:r>
      <w:r>
        <w:rPr>
          <w:rFonts w:asciiTheme="minorHAnsi" w:hAnsiTheme="minorHAnsi" w:cstheme="minorHAnsi"/>
          <w:sz w:val="22"/>
          <w:szCs w:val="22"/>
        </w:rPr>
        <w:t xml:space="preserve"> </w:t>
      </w:r>
      <w:r w:rsidRPr="00284272">
        <w:rPr>
          <w:rFonts w:asciiTheme="minorHAnsi" w:hAnsiTheme="minorHAnsi" w:cstheme="minorHAnsi"/>
          <w:sz w:val="22"/>
          <w:szCs w:val="22"/>
        </w:rPr>
        <w:t>materiałów przez dostawcę, potwierdzających zgodność użytych materiałów z wymaganiami</w:t>
      </w:r>
      <w:r>
        <w:rPr>
          <w:rFonts w:asciiTheme="minorHAnsi" w:hAnsiTheme="minorHAnsi" w:cstheme="minorHAnsi"/>
          <w:sz w:val="22"/>
          <w:szCs w:val="22"/>
        </w:rPr>
        <w:t xml:space="preserve"> </w:t>
      </w:r>
      <w:r w:rsidRPr="00284272">
        <w:rPr>
          <w:rFonts w:asciiTheme="minorHAnsi" w:hAnsiTheme="minorHAnsi" w:cstheme="minorHAnsi"/>
          <w:sz w:val="22"/>
          <w:szCs w:val="22"/>
        </w:rPr>
        <w:t>niniejszej specyfikacji technicznej robót tynkowych, opracowanej dla</w:t>
      </w:r>
      <w:r>
        <w:rPr>
          <w:rFonts w:asciiTheme="minorHAnsi" w:hAnsiTheme="minorHAnsi" w:cstheme="minorHAnsi"/>
          <w:sz w:val="22"/>
          <w:szCs w:val="22"/>
        </w:rPr>
        <w:t xml:space="preserve"> </w:t>
      </w:r>
      <w:r w:rsidRPr="00284272">
        <w:rPr>
          <w:rFonts w:asciiTheme="minorHAnsi" w:hAnsiTheme="minorHAnsi" w:cstheme="minorHAnsi"/>
          <w:sz w:val="22"/>
          <w:szCs w:val="22"/>
        </w:rPr>
        <w:t>realizowanego przedmiotu zamówienia (szczegółowej), oraz normami powołanymi w pkt. 2.2.</w:t>
      </w:r>
      <w:r>
        <w:rPr>
          <w:rFonts w:asciiTheme="minorHAnsi" w:hAnsiTheme="minorHAnsi" w:cstheme="minorHAnsi"/>
          <w:sz w:val="22"/>
          <w:szCs w:val="22"/>
        </w:rPr>
        <w:t xml:space="preserve"> </w:t>
      </w:r>
      <w:r w:rsidRPr="00284272">
        <w:rPr>
          <w:rFonts w:asciiTheme="minorHAnsi" w:hAnsiTheme="minorHAnsi" w:cstheme="minorHAnsi"/>
          <w:sz w:val="22"/>
          <w:szCs w:val="22"/>
        </w:rPr>
        <w:t>niniejszej specyfikacji technicznej.</w:t>
      </w:r>
    </w:p>
    <w:p w14:paraId="5D6C855B"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6.2.2 Badania przygotowania podłoży</w:t>
      </w:r>
    </w:p>
    <w:p w14:paraId="2744E14E"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Stan podłoża podlega sprawdzeniu w zakresie:</w:t>
      </w:r>
    </w:p>
    <w:p w14:paraId="188440BC"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wilgotności - poprzez ocenę wyglądu, próbę dotyku lub zwilżania, ewentualnie w razie potrzeby pomiar wilgotności szczątkowej przy pomocy wilgotnościomierza elektrycznego,</w:t>
      </w:r>
    </w:p>
    <w:p w14:paraId="24B42625"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równości powierzchni - poprzez ocenę wyglądu i sprawdzenie przy pomocy łaty,</w:t>
      </w:r>
    </w:p>
    <w:p w14:paraId="2E28159C"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przywierających ciał obcych, kurzu i zabrudzenia - poprzez ocenę wyglądu i próbę ścierania,</w:t>
      </w:r>
    </w:p>
    <w:p w14:paraId="52D1D60A"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obecności luźnych i zwietrzałych części podłoża - poprzez próbę drapania (skrobania) i dotyku,</w:t>
      </w:r>
    </w:p>
    <w:p w14:paraId="570D2BB4"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zabrudzenia powierzchni olejami, smarami, bitumami, farbami - poprzez ocenę wyglądu i próbę zwilżania,</w:t>
      </w:r>
    </w:p>
    <w:p w14:paraId="2F526BB6"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chłonności podłoża - poprzez ocenę wyglądu oraz próbę dotyku i zwilżania,</w:t>
      </w:r>
    </w:p>
    <w:p w14:paraId="07FAFE5C"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obecność wykwitów - poprzez ocenę wyglądu,</w:t>
      </w:r>
    </w:p>
    <w:p w14:paraId="42FCCFB6"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złuszczania i powierzchniowego odspajania podłoża - poprzez ocenę wyglądu.</w:t>
      </w:r>
    </w:p>
    <w:p w14:paraId="77B94D1C"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Wyniki badań powinny być porównane z wymaganiami podanymi w pkt. 5.3., a następnie</w:t>
      </w:r>
      <w:r>
        <w:rPr>
          <w:rFonts w:asciiTheme="minorHAnsi" w:hAnsiTheme="minorHAnsi" w:cstheme="minorHAnsi"/>
          <w:sz w:val="22"/>
          <w:szCs w:val="22"/>
        </w:rPr>
        <w:t xml:space="preserve"> </w:t>
      </w:r>
      <w:r w:rsidRPr="00284272">
        <w:rPr>
          <w:rFonts w:asciiTheme="minorHAnsi" w:hAnsiTheme="minorHAnsi" w:cstheme="minorHAnsi"/>
          <w:sz w:val="22"/>
          <w:szCs w:val="22"/>
        </w:rPr>
        <w:t>odnotowane w formie protokołu kontroli, wpisane do dziennika budowy i akceptowane przez</w:t>
      </w:r>
      <w:r>
        <w:rPr>
          <w:rFonts w:asciiTheme="minorHAnsi" w:hAnsiTheme="minorHAnsi" w:cstheme="minorHAnsi"/>
          <w:sz w:val="22"/>
          <w:szCs w:val="22"/>
        </w:rPr>
        <w:t xml:space="preserve"> </w:t>
      </w:r>
      <w:r w:rsidRPr="00284272">
        <w:rPr>
          <w:rFonts w:asciiTheme="minorHAnsi" w:hAnsiTheme="minorHAnsi" w:cstheme="minorHAnsi"/>
          <w:sz w:val="22"/>
          <w:szCs w:val="22"/>
        </w:rPr>
        <w:t>inspektora nadzoru.</w:t>
      </w:r>
    </w:p>
    <w:p w14:paraId="1AD01CC4"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6.3. Badania w czasie robót</w:t>
      </w:r>
    </w:p>
    <w:p w14:paraId="3CEC4CC4"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 xml:space="preserve">6.3.1. Badania w czasie robót tynkowych polegają na bieżącym sprawdzeniu zgodności ich wykonania </w:t>
      </w:r>
      <w:r>
        <w:rPr>
          <w:rFonts w:asciiTheme="minorHAnsi" w:hAnsiTheme="minorHAnsi" w:cstheme="minorHAnsi"/>
          <w:sz w:val="22"/>
          <w:szCs w:val="22"/>
        </w:rPr>
        <w:t>z</w:t>
      </w:r>
      <w:r w:rsidRPr="00284272">
        <w:rPr>
          <w:rFonts w:asciiTheme="minorHAnsi" w:hAnsiTheme="minorHAnsi" w:cstheme="minorHAnsi"/>
          <w:sz w:val="22"/>
          <w:szCs w:val="22"/>
        </w:rPr>
        <w:t xml:space="preserve"> wymaganiami niniejszej specyfikacji technicznej.</w:t>
      </w:r>
    </w:p>
    <w:p w14:paraId="5049D292"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6.3.2. Częstotliwość oraz zakres badań zaprawy wytwarzanej na placu budowy, a w szczególności jej</w:t>
      </w:r>
      <w:r>
        <w:rPr>
          <w:rFonts w:asciiTheme="minorHAnsi" w:hAnsiTheme="minorHAnsi" w:cstheme="minorHAnsi"/>
          <w:sz w:val="22"/>
          <w:szCs w:val="22"/>
        </w:rPr>
        <w:t xml:space="preserve"> </w:t>
      </w:r>
      <w:r w:rsidRPr="00284272">
        <w:rPr>
          <w:rFonts w:asciiTheme="minorHAnsi" w:hAnsiTheme="minorHAnsi" w:cstheme="minorHAnsi"/>
          <w:sz w:val="22"/>
          <w:szCs w:val="22"/>
        </w:rPr>
        <w:t>marki i konsystencji, powinny wynikać z normy PN-90/B-14501 „Zaprawy budowlane zwykłe".</w:t>
      </w:r>
    </w:p>
    <w:p w14:paraId="3B1FFCF0"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6.3.3. Wyniki badań materiałów i zapraw powinny być wpisywane do dziennika budowy i akceptowane</w:t>
      </w:r>
      <w:r>
        <w:rPr>
          <w:rFonts w:asciiTheme="minorHAnsi" w:hAnsiTheme="minorHAnsi" w:cstheme="minorHAnsi"/>
          <w:sz w:val="22"/>
          <w:szCs w:val="22"/>
        </w:rPr>
        <w:t xml:space="preserve"> </w:t>
      </w:r>
      <w:r w:rsidRPr="00284272">
        <w:rPr>
          <w:rFonts w:asciiTheme="minorHAnsi" w:hAnsiTheme="minorHAnsi" w:cstheme="minorHAnsi"/>
          <w:sz w:val="22"/>
          <w:szCs w:val="22"/>
        </w:rPr>
        <w:t>przez Inspektora Nadzoru.</w:t>
      </w:r>
    </w:p>
    <w:p w14:paraId="55374B1E"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6.4. Badania w czasie odbioru robót</w:t>
      </w:r>
    </w:p>
    <w:p w14:paraId="4549A620"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6.4.1. Zakres i warunki wykonywania badań</w:t>
      </w:r>
    </w:p>
    <w:p w14:paraId="3576E681"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Badania w czasie odbioru robót przeprowadza się celem oceny czy spełnione zostały wszystkie</w:t>
      </w:r>
      <w:r>
        <w:rPr>
          <w:rFonts w:asciiTheme="minorHAnsi" w:hAnsiTheme="minorHAnsi" w:cstheme="minorHAnsi"/>
          <w:sz w:val="22"/>
          <w:szCs w:val="22"/>
        </w:rPr>
        <w:t xml:space="preserve"> </w:t>
      </w:r>
      <w:r w:rsidRPr="00284272">
        <w:rPr>
          <w:rFonts w:asciiTheme="minorHAnsi" w:hAnsiTheme="minorHAnsi" w:cstheme="minorHAnsi"/>
          <w:sz w:val="22"/>
          <w:szCs w:val="22"/>
        </w:rPr>
        <w:t>wymagania dotyczące wykonanych robót tynkowych, w szczególności w zakresie:</w:t>
      </w:r>
    </w:p>
    <w:p w14:paraId="2D75A447"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zgodności z</w:t>
      </w:r>
      <w:r>
        <w:rPr>
          <w:rFonts w:cstheme="minorHAnsi"/>
        </w:rPr>
        <w:t>e</w:t>
      </w:r>
      <w:r w:rsidRPr="002C289A">
        <w:rPr>
          <w:rFonts w:cstheme="minorHAnsi"/>
        </w:rPr>
        <w:t xml:space="preserve"> specyfikacją techniczną (szczegółową) wraz z wprowadzonymi zmianami naniesionymi w dokumentacji powykonawczej,</w:t>
      </w:r>
    </w:p>
    <w:p w14:paraId="152C013A"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jakości zastosowanych materiałów i wyrobów,</w:t>
      </w:r>
    </w:p>
    <w:p w14:paraId="5437C1D8"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prawidłowości przygotowania podłoża,</w:t>
      </w:r>
    </w:p>
    <w:p w14:paraId="7A146903"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prawidłowości wykonania tynków zwykłych.</w:t>
      </w:r>
    </w:p>
    <w:p w14:paraId="7C0D875B"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lastRenderedPageBreak/>
        <w:t>Przy badaniach w czasie odbioru robót należy wykorzystywać wyniki badań dokonanych przed</w:t>
      </w:r>
      <w:r>
        <w:rPr>
          <w:rFonts w:asciiTheme="minorHAnsi" w:hAnsiTheme="minorHAnsi" w:cstheme="minorHAnsi"/>
          <w:sz w:val="22"/>
          <w:szCs w:val="22"/>
        </w:rPr>
        <w:t xml:space="preserve"> </w:t>
      </w:r>
      <w:r w:rsidRPr="00284272">
        <w:rPr>
          <w:rFonts w:asciiTheme="minorHAnsi" w:hAnsiTheme="minorHAnsi" w:cstheme="minorHAnsi"/>
          <w:sz w:val="22"/>
          <w:szCs w:val="22"/>
        </w:rPr>
        <w:t>przystąpieniem do robót i w trakcie ich wykonywania oraz zapisy w dzienniku budowy dotyczące</w:t>
      </w:r>
      <w:r>
        <w:rPr>
          <w:rFonts w:asciiTheme="minorHAnsi" w:hAnsiTheme="minorHAnsi" w:cstheme="minorHAnsi"/>
          <w:sz w:val="22"/>
          <w:szCs w:val="22"/>
        </w:rPr>
        <w:t xml:space="preserve"> </w:t>
      </w:r>
      <w:r w:rsidRPr="00284272">
        <w:rPr>
          <w:rFonts w:asciiTheme="minorHAnsi" w:hAnsiTheme="minorHAnsi" w:cstheme="minorHAnsi"/>
          <w:sz w:val="22"/>
          <w:szCs w:val="22"/>
        </w:rPr>
        <w:t>wykonanych robót.</w:t>
      </w:r>
    </w:p>
    <w:p w14:paraId="2E0EA439"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Do badań odbiorowych należy przystąpić nie później niż przed upływem 1 roku od daty</w:t>
      </w:r>
      <w:r>
        <w:rPr>
          <w:rFonts w:asciiTheme="minorHAnsi" w:hAnsiTheme="minorHAnsi" w:cstheme="minorHAnsi"/>
          <w:sz w:val="22"/>
          <w:szCs w:val="22"/>
        </w:rPr>
        <w:t xml:space="preserve"> </w:t>
      </w:r>
      <w:r w:rsidRPr="00284272">
        <w:rPr>
          <w:rFonts w:asciiTheme="minorHAnsi" w:hAnsiTheme="minorHAnsi" w:cstheme="minorHAnsi"/>
          <w:sz w:val="22"/>
          <w:szCs w:val="22"/>
        </w:rPr>
        <w:t>ukończenia robót tynkowych.</w:t>
      </w:r>
    </w:p>
    <w:p w14:paraId="02BEE36C"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Badania w czasie odbioru tynków zwykłych wewnętrznych i zewnętrznych przeprowadzać należy</w:t>
      </w:r>
      <w:r>
        <w:rPr>
          <w:rFonts w:asciiTheme="minorHAnsi" w:hAnsiTheme="minorHAnsi" w:cstheme="minorHAnsi"/>
          <w:sz w:val="22"/>
          <w:szCs w:val="22"/>
        </w:rPr>
        <w:t xml:space="preserve"> </w:t>
      </w:r>
      <w:r w:rsidRPr="00284272">
        <w:rPr>
          <w:rFonts w:asciiTheme="minorHAnsi" w:hAnsiTheme="minorHAnsi" w:cstheme="minorHAnsi"/>
          <w:sz w:val="22"/>
          <w:szCs w:val="22"/>
        </w:rPr>
        <w:t>podczas bezdeszczowej pogody, w temperaturze powietrza nie niższej niż +5°C.</w:t>
      </w:r>
    </w:p>
    <w:p w14:paraId="70274900"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Przed przystąpieniem do badań przy odbiorze należy sprawdzić na podstawie dokumentów:</w:t>
      </w:r>
    </w:p>
    <w:p w14:paraId="2E2869A2"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czy załączone wyniki badań dokonanych przed przystąpieniem do robót potwierdzają, że przygotowane podłoża nadawały się do położenia tynku a użyte materiały spełniały wymagania pkt. 2 niniejszej ST,</w:t>
      </w:r>
    </w:p>
    <w:p w14:paraId="5F693428"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czy w okresie wykonywania tynku zwykłego temperatura otoczenia w ciągu doby nie spadła poniżej 0°C.</w:t>
      </w:r>
    </w:p>
    <w:p w14:paraId="6202C73C"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6.4.2. Opis badań</w:t>
      </w:r>
    </w:p>
    <w:p w14:paraId="1FA2276F"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przyczepności tynku do podłoża należy przeprowadzać metodą podaną w PN-85/B-04500. Jako badania orientacyjne dopuszcza się stosowanie opukiwania tynku lekkim drewnianym młotkiem (brak głuchego odgłosu świadczy o dobrej przyczepności).</w:t>
      </w:r>
    </w:p>
    <w:p w14:paraId="2ACF909D" w14:textId="77777777" w:rsidR="003B2952" w:rsidRPr="002C289A" w:rsidRDefault="003B2952" w:rsidP="003B2952">
      <w:pPr>
        <w:pStyle w:val="Akapitzlist"/>
        <w:autoSpaceDE w:val="0"/>
        <w:autoSpaceDN w:val="0"/>
        <w:adjustRightInd w:val="0"/>
        <w:jc w:val="both"/>
        <w:rPr>
          <w:rFonts w:cstheme="minorHAnsi"/>
        </w:rPr>
      </w:pPr>
      <w:r w:rsidRPr="002C289A">
        <w:rPr>
          <w:rFonts w:cstheme="minorHAnsi"/>
        </w:rPr>
        <w:t>Przyczepność międzywarstwową tynków wielowarstwowych należy sprawdzić za pomocą przyrządu zwanego młotkiem Baronnie'go metodą kwadracikowania, tj. próba krzyżowego nacinania wyprawy i poddania jej uderzeniom stempla o ciężarze 250 gramów przy badaniu po 7 dniach od wykonania tynków, a co najmniej 500 gramów - po 28 dniach. Brak wypadania kwadracików pod uderzeniem świadczy o dostatecznej przyczepności.</w:t>
      </w:r>
    </w:p>
    <w:p w14:paraId="77EB8EDB"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odporności tynków na uszkodzenia mechaniczne należy przeprowadzać młotkiem Baronnie'go metodą kwadracikowania jak w pkt. 6.4.2.1. niniejszej ST.</w:t>
      </w:r>
    </w:p>
    <w:p w14:paraId="22D44DC3"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mrozoodporności tynków zewnętrznych należy przeprowadzać na podstawie świadectwa badania wg PN-85/B-04500 odporności na działanie mrozu próbek stwardniałej zaprawy.</w:t>
      </w:r>
    </w:p>
    <w:p w14:paraId="45B80263"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grubości tynków. W pięciu dowolnie wybranych miejscach powierzchni otynkowanej wynoszącej nie więcej niż 5000 m2 należy wyciąć próbki kontrolne o wymiarach 2x2 cm lub o średnicy około 3 cm w taki sposób, aby podłoże zostało odsłonięte lecz nie naruszone. Odsłonięte podłoże należy oczyścić z ewentualnych pozostałości zaprawy. Pomiar grubości tynku powinien być wykonany przymiarem z dokładnością do 1 mm. Za przeciętną grubość tynku badanej powierzchni otynkowanej należy przyjmować wartość średnią pomiaru w pięciu otworach.</w:t>
      </w:r>
    </w:p>
    <w:p w14:paraId="3F4073EB" w14:textId="77777777" w:rsidR="003B2952" w:rsidRPr="002C289A" w:rsidRDefault="003B2952" w:rsidP="003B2952">
      <w:pPr>
        <w:pStyle w:val="Akapitzlist"/>
        <w:autoSpaceDE w:val="0"/>
        <w:autoSpaceDN w:val="0"/>
        <w:adjustRightInd w:val="0"/>
        <w:jc w:val="both"/>
        <w:rPr>
          <w:rFonts w:cstheme="minorHAnsi"/>
        </w:rPr>
      </w:pPr>
      <w:r w:rsidRPr="002C289A">
        <w:rPr>
          <w:rFonts w:cstheme="minorHAnsi"/>
        </w:rPr>
        <w:t>W przypadku badania tynku o powierzchni większej niż 5000 m2 należy na każde rozpoczęte 1000 m2 wyciąć jeden dodatkowy otwór.</w:t>
      </w:r>
    </w:p>
    <w:p w14:paraId="26ABE40D"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wyglądu i innych właściwości powierzchni otynkowanych. Wygląd powierzchni otynkowanych (barwa, obecność wykwitów, spękań itp.) należy sprawdzić za pomocą oględzin zewnętrznych. Gładkość powierzchni oraz brak pylenia należy sprawdzać przez potarcie tynku dłonią.</w:t>
      </w:r>
    </w:p>
    <w:p w14:paraId="2B588CDB" w14:textId="77777777" w:rsidR="003B2952" w:rsidRPr="002C289A" w:rsidRDefault="003B2952" w:rsidP="003B2952">
      <w:pPr>
        <w:pStyle w:val="Akapitzlist"/>
        <w:autoSpaceDE w:val="0"/>
        <w:autoSpaceDN w:val="0"/>
        <w:adjustRightInd w:val="0"/>
        <w:jc w:val="both"/>
        <w:rPr>
          <w:rFonts w:cstheme="minorHAnsi"/>
        </w:rPr>
      </w:pPr>
      <w:r w:rsidRPr="002C289A">
        <w:rPr>
          <w:rFonts w:cstheme="minorHAnsi"/>
        </w:rPr>
        <w:t>Odporność powierzchni otynkowanych na działanie opadów atmosferycznych lub rozmywanie podczas renowacyjnych robót malarskich należy sprawdzać w sposób następujący:</w:t>
      </w:r>
    </w:p>
    <w:p w14:paraId="7F2087FE" w14:textId="77777777" w:rsidR="003B2952" w:rsidRPr="002C289A" w:rsidRDefault="003B2952" w:rsidP="00D96C9D">
      <w:pPr>
        <w:pStyle w:val="Akapitzlist"/>
        <w:numPr>
          <w:ilvl w:val="0"/>
          <w:numId w:val="27"/>
        </w:numPr>
        <w:autoSpaceDE w:val="0"/>
        <w:autoSpaceDN w:val="0"/>
        <w:adjustRightInd w:val="0"/>
        <w:spacing w:after="0" w:line="240" w:lineRule="auto"/>
        <w:ind w:left="1134" w:hanging="425"/>
        <w:jc w:val="both"/>
        <w:rPr>
          <w:rFonts w:cstheme="minorHAnsi"/>
        </w:rPr>
      </w:pPr>
      <w:r w:rsidRPr="002C289A">
        <w:rPr>
          <w:rFonts w:cstheme="minorHAnsi"/>
        </w:rPr>
        <w:t>powierzchnię tynku należy zwilżyć wodą za pomocą pędzla ławkowca i natychmiast przeprowadzić próbę odporności na uderzenia metodą kwadracikowania, stosując uderzenie stempla o ciężarze 250 gramów; próba ta powinna dać wynik dodatni (brak wypadania kwadracików).</w:t>
      </w:r>
    </w:p>
    <w:p w14:paraId="1E0E24B2" w14:textId="77777777" w:rsidR="003B2952" w:rsidRPr="00284272" w:rsidRDefault="003B2952" w:rsidP="00D96C9D">
      <w:pPr>
        <w:pStyle w:val="Akapitzlist"/>
        <w:numPr>
          <w:ilvl w:val="0"/>
          <w:numId w:val="29"/>
        </w:numPr>
        <w:autoSpaceDE w:val="0"/>
        <w:autoSpaceDN w:val="0"/>
        <w:adjustRightInd w:val="0"/>
        <w:spacing w:after="0" w:line="240" w:lineRule="auto"/>
        <w:jc w:val="both"/>
        <w:rPr>
          <w:rFonts w:cstheme="minorHAnsi"/>
        </w:rPr>
      </w:pPr>
      <w:r w:rsidRPr="00284272">
        <w:rPr>
          <w:rFonts w:cstheme="minorHAnsi"/>
        </w:rPr>
        <w:t>Sprawdzenie prawidłowości wykonania powierzchni i krawędzi tynków należy</w:t>
      </w:r>
      <w:r>
        <w:rPr>
          <w:rFonts w:cstheme="minorHAnsi"/>
        </w:rPr>
        <w:t xml:space="preserve"> </w:t>
      </w:r>
      <w:r w:rsidRPr="00284272">
        <w:rPr>
          <w:rFonts w:cstheme="minorHAnsi"/>
        </w:rPr>
        <w:t>przeprowadzić wg PN-70/B-10100.</w:t>
      </w:r>
    </w:p>
    <w:p w14:paraId="1FA2793D" w14:textId="77777777" w:rsidR="003B2952" w:rsidRDefault="003B2952" w:rsidP="00D96C9D">
      <w:pPr>
        <w:pStyle w:val="Akapitzlist"/>
        <w:numPr>
          <w:ilvl w:val="0"/>
          <w:numId w:val="29"/>
        </w:numPr>
        <w:autoSpaceDE w:val="0"/>
        <w:autoSpaceDN w:val="0"/>
        <w:adjustRightInd w:val="0"/>
        <w:spacing w:after="0" w:line="240" w:lineRule="auto"/>
        <w:jc w:val="both"/>
        <w:rPr>
          <w:rFonts w:cstheme="minorHAnsi"/>
        </w:rPr>
      </w:pPr>
      <w:r w:rsidRPr="00284272">
        <w:rPr>
          <w:rFonts w:cstheme="minorHAnsi"/>
        </w:rPr>
        <w:lastRenderedPageBreak/>
        <w:t>Sprawdzenie wykończenia tynków na narożach i obrzeżach, stykach i przy szczelinach</w:t>
      </w:r>
      <w:r>
        <w:rPr>
          <w:rFonts w:cstheme="minorHAnsi"/>
        </w:rPr>
        <w:t xml:space="preserve"> </w:t>
      </w:r>
      <w:r w:rsidRPr="00284272">
        <w:rPr>
          <w:rFonts w:cstheme="minorHAnsi"/>
        </w:rPr>
        <w:t>dylatacyjnych należy przeprowadzić wzrokowo oraz przez pomiar równocześnie z badaniem</w:t>
      </w:r>
      <w:r>
        <w:rPr>
          <w:rFonts w:cstheme="minorHAnsi"/>
        </w:rPr>
        <w:t xml:space="preserve"> </w:t>
      </w:r>
      <w:r w:rsidRPr="00284272">
        <w:rPr>
          <w:rFonts w:cstheme="minorHAnsi"/>
        </w:rPr>
        <w:t>wyglądu powierzchni otynkowanych wg pkt. 6.4.2.5. niniejszej ST.</w:t>
      </w:r>
    </w:p>
    <w:p w14:paraId="3711D1F5" w14:textId="77777777" w:rsidR="003B2952" w:rsidRPr="00284272" w:rsidRDefault="003B2952" w:rsidP="003B2952">
      <w:pPr>
        <w:autoSpaceDE w:val="0"/>
        <w:autoSpaceDN w:val="0"/>
        <w:adjustRightInd w:val="0"/>
        <w:jc w:val="both"/>
        <w:rPr>
          <w:rFonts w:asciiTheme="minorHAnsi" w:hAnsiTheme="minorHAnsi" w:cstheme="minorHAnsi"/>
          <w:sz w:val="22"/>
          <w:szCs w:val="22"/>
        </w:rPr>
      </w:pPr>
    </w:p>
    <w:p w14:paraId="41B071B4"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7. OBMIAR ROBÓT</w:t>
      </w:r>
    </w:p>
    <w:p w14:paraId="2906EE1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7.1. Ogólne zasady obmiaru robót</w:t>
      </w:r>
    </w:p>
    <w:p w14:paraId="09E8D12F"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zasady o</w:t>
      </w:r>
      <w:r>
        <w:rPr>
          <w:rFonts w:asciiTheme="minorHAnsi" w:hAnsiTheme="minorHAnsi" w:cstheme="minorHAnsi"/>
          <w:sz w:val="22"/>
          <w:szCs w:val="22"/>
        </w:rPr>
        <w:t>bmiaru robót podano w ST B-00</w:t>
      </w:r>
      <w:r w:rsidRPr="00284272">
        <w:rPr>
          <w:rFonts w:asciiTheme="minorHAnsi" w:hAnsiTheme="minorHAnsi" w:cstheme="minorHAnsi"/>
          <w:sz w:val="22"/>
          <w:szCs w:val="22"/>
        </w:rPr>
        <w:t>.00 „Wymagania ogólne"</w:t>
      </w:r>
    </w:p>
    <w:p w14:paraId="43ADAFF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7.2. Jednostka obmiarowa</w:t>
      </w:r>
    </w:p>
    <w:p w14:paraId="7944AA43"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Jednostką obmiarową robót tynkarskich jest m2</w:t>
      </w:r>
    </w:p>
    <w:p w14:paraId="5A44BF21" w14:textId="77777777" w:rsidR="003B2952" w:rsidRPr="00284272" w:rsidRDefault="003B2952" w:rsidP="003B2952">
      <w:pPr>
        <w:autoSpaceDE w:val="0"/>
        <w:autoSpaceDN w:val="0"/>
        <w:adjustRightInd w:val="0"/>
        <w:jc w:val="both"/>
        <w:rPr>
          <w:rFonts w:asciiTheme="minorHAnsi" w:hAnsiTheme="minorHAnsi" w:cstheme="minorHAnsi"/>
          <w:sz w:val="22"/>
          <w:szCs w:val="22"/>
        </w:rPr>
      </w:pPr>
    </w:p>
    <w:p w14:paraId="1A65395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8. ODBIÓR ROBÓT</w:t>
      </w:r>
    </w:p>
    <w:p w14:paraId="3854BA95"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8.1. Ogólne zasady odbioru robót</w:t>
      </w:r>
    </w:p>
    <w:p w14:paraId="2586BE06"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 xml:space="preserve">Ogólne zasady </w:t>
      </w:r>
      <w:r>
        <w:rPr>
          <w:rFonts w:asciiTheme="minorHAnsi" w:hAnsiTheme="minorHAnsi" w:cstheme="minorHAnsi"/>
          <w:sz w:val="22"/>
          <w:szCs w:val="22"/>
        </w:rPr>
        <w:t>odbioru robót podano w ST B-00</w:t>
      </w:r>
      <w:r w:rsidRPr="00284272">
        <w:rPr>
          <w:rFonts w:asciiTheme="minorHAnsi" w:hAnsiTheme="minorHAnsi" w:cstheme="minorHAnsi"/>
          <w:sz w:val="22"/>
          <w:szCs w:val="22"/>
        </w:rPr>
        <w:t>.00 „Wymagania ogólne"</w:t>
      </w:r>
    </w:p>
    <w:p w14:paraId="3D34A221" w14:textId="77777777" w:rsidR="003B2952" w:rsidRPr="00284272" w:rsidRDefault="003B2952" w:rsidP="003B2952">
      <w:pPr>
        <w:ind w:right="32" w:firstLine="426"/>
        <w:jc w:val="both"/>
        <w:rPr>
          <w:rFonts w:asciiTheme="minorHAnsi" w:hAnsiTheme="minorHAnsi" w:cstheme="minorHAnsi"/>
          <w:sz w:val="22"/>
          <w:szCs w:val="22"/>
        </w:rPr>
      </w:pPr>
    </w:p>
    <w:p w14:paraId="273C9D70"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9. PODSTAWA PŁATNOŚCI</w:t>
      </w:r>
    </w:p>
    <w:p w14:paraId="5B70962C"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9.1. Ogólne ustalenia dotyczące podstawy płatności</w:t>
      </w:r>
    </w:p>
    <w:p w14:paraId="093DF094"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ustalenia dotyczące podstawy płatności podano w ST B-00.00.00 „Wymagania ogólne"</w:t>
      </w:r>
    </w:p>
    <w:p w14:paraId="2843020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9.2. Cena wykonania tynku zwykłego lub kwoty ryczałtowe obejmujące roboty tynkowe uwzględniają:</w:t>
      </w:r>
    </w:p>
    <w:p w14:paraId="2DB1C373"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przygotowanie stanowiska roboczego,</w:t>
      </w:r>
    </w:p>
    <w:p w14:paraId="17A3E4C0"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dostarczenie do stanowiska roboczego materiałów, narzędzi i sprzętu,</w:t>
      </w:r>
    </w:p>
    <w:p w14:paraId="058B68A7"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obsługę sprzętu,</w:t>
      </w:r>
    </w:p>
    <w:p w14:paraId="503A8C69"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ustawienie i przestawienie drabin oraz lekkich rusztowań przestawnych umożliwiających</w:t>
      </w:r>
      <w:r>
        <w:rPr>
          <w:rFonts w:cstheme="minorHAnsi"/>
        </w:rPr>
        <w:t xml:space="preserve"> </w:t>
      </w:r>
      <w:r w:rsidRPr="002C289A">
        <w:rPr>
          <w:rFonts w:cstheme="minorHAnsi"/>
        </w:rPr>
        <w:t>wykonanie robót na wysokości do 4 m,</w:t>
      </w:r>
    </w:p>
    <w:p w14:paraId="71296565"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ocenę i przygotowanie podłoża wraz z ewentualnym jego zagruntowaniem bądź zastosowaniem odpowiednich środków zwiększających przyczepność, zgodnie z wymaganiami dokumentacji i szczegółowej specyfikacji technicznej,</w:t>
      </w:r>
    </w:p>
    <w:p w14:paraId="5C23B7F2" w14:textId="77777777" w:rsidR="003B2952" w:rsidRPr="00B0778F" w:rsidRDefault="003B2952" w:rsidP="00D96C9D">
      <w:pPr>
        <w:pStyle w:val="Akapitzlist"/>
        <w:numPr>
          <w:ilvl w:val="0"/>
          <w:numId w:val="27"/>
        </w:numPr>
        <w:autoSpaceDE w:val="0"/>
        <w:autoSpaceDN w:val="0"/>
        <w:adjustRightInd w:val="0"/>
        <w:spacing w:after="0" w:line="240" w:lineRule="auto"/>
        <w:jc w:val="both"/>
        <w:rPr>
          <w:rFonts w:cstheme="minorHAnsi"/>
        </w:rPr>
      </w:pPr>
      <w:r w:rsidRPr="00B0778F">
        <w:rPr>
          <w:rFonts w:cstheme="minorHAnsi"/>
        </w:rPr>
        <w:t>zabezpieczenie stolarki okiennej i drzwiowej oraz innych elementów przed zanieczyszczeniem i uszkodzeniem w trakcie wykonywania tynków,</w:t>
      </w:r>
    </w:p>
    <w:p w14:paraId="61549A40"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osiatkowanie bruzd i miejsc narażonych na pęknięcia,</w:t>
      </w:r>
    </w:p>
    <w:p w14:paraId="05AE7334"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umocowanie profili tynkarskich,</w:t>
      </w:r>
    </w:p>
    <w:p w14:paraId="10863F3A"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osadzenie kratek wentylacyjnych i innych drobnych elementów,</w:t>
      </w:r>
    </w:p>
    <w:p w14:paraId="0934436E"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usunięcie wad i usterek oraz naprawienie uszkodzeń powstałych w czasie robót tynkowych,</w:t>
      </w:r>
    </w:p>
    <w:p w14:paraId="350B7EA5" w14:textId="77777777" w:rsidR="003B2952" w:rsidRPr="00B0778F" w:rsidRDefault="003B2952" w:rsidP="00D96C9D">
      <w:pPr>
        <w:pStyle w:val="Akapitzlist"/>
        <w:numPr>
          <w:ilvl w:val="0"/>
          <w:numId w:val="27"/>
        </w:numPr>
        <w:autoSpaceDE w:val="0"/>
        <w:autoSpaceDN w:val="0"/>
        <w:adjustRightInd w:val="0"/>
        <w:spacing w:after="0" w:line="240" w:lineRule="auto"/>
        <w:jc w:val="both"/>
        <w:rPr>
          <w:rFonts w:cstheme="minorHAnsi"/>
        </w:rPr>
      </w:pPr>
      <w:r w:rsidRPr="00B0778F">
        <w:rPr>
          <w:rFonts w:cstheme="minorHAnsi"/>
        </w:rPr>
        <w:t>usunięcie zabezpieczeń stolarki i innych elementów oraz ewentualnych zanieczyszczeń na elementach nie tynkowanych,</w:t>
      </w:r>
    </w:p>
    <w:p w14:paraId="150655D0"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uporządkowanie miejsca wykonywania robót,</w:t>
      </w:r>
    </w:p>
    <w:p w14:paraId="2F16C62F" w14:textId="77777777" w:rsidR="003B2952" w:rsidRPr="00B0778F" w:rsidRDefault="003B2952" w:rsidP="00D96C9D">
      <w:pPr>
        <w:pStyle w:val="Akapitzlist"/>
        <w:numPr>
          <w:ilvl w:val="0"/>
          <w:numId w:val="27"/>
        </w:numPr>
        <w:autoSpaceDE w:val="0"/>
        <w:autoSpaceDN w:val="0"/>
        <w:adjustRightInd w:val="0"/>
        <w:spacing w:after="0" w:line="240" w:lineRule="auto"/>
        <w:jc w:val="both"/>
        <w:rPr>
          <w:rFonts w:cstheme="minorHAnsi"/>
        </w:rPr>
      </w:pPr>
      <w:r w:rsidRPr="00B0778F">
        <w:rPr>
          <w:rFonts w:cstheme="minorHAnsi"/>
        </w:rPr>
        <w:t>usunięcie pozostałości, resztek i odpadów materiałów w sposób podany w szczegółowej</w:t>
      </w:r>
      <w:r>
        <w:rPr>
          <w:rFonts w:cstheme="minorHAnsi"/>
        </w:rPr>
        <w:t xml:space="preserve"> </w:t>
      </w:r>
      <w:r w:rsidRPr="00B0778F">
        <w:rPr>
          <w:rFonts w:cstheme="minorHAnsi"/>
        </w:rPr>
        <w:t>specyfikacji technicznej (opisać sposób usunięcia pozostałości i odpadów),</w:t>
      </w:r>
    </w:p>
    <w:p w14:paraId="17BDC6B4"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likwidację stanowiska roboczego.</w:t>
      </w:r>
    </w:p>
    <w:p w14:paraId="667CA1C2"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 kwotach ryczałtowych ujęte są również koszty montażu, demontażu i pracy rusztowań niezbędnych</w:t>
      </w:r>
      <w:r>
        <w:rPr>
          <w:rFonts w:asciiTheme="minorHAnsi" w:hAnsiTheme="minorHAnsi" w:cstheme="minorHAnsi"/>
          <w:sz w:val="22"/>
          <w:szCs w:val="22"/>
        </w:rPr>
        <w:t xml:space="preserve"> </w:t>
      </w:r>
      <w:r w:rsidRPr="00284272">
        <w:rPr>
          <w:rFonts w:asciiTheme="minorHAnsi" w:hAnsiTheme="minorHAnsi" w:cstheme="minorHAnsi"/>
          <w:sz w:val="22"/>
          <w:szCs w:val="22"/>
        </w:rPr>
        <w:t>do wykonania robót pokrywczych na wysokości ponad 4 m od poziomu ich ustawienia.</w:t>
      </w:r>
    </w:p>
    <w:p w14:paraId="56567C6C" w14:textId="77777777" w:rsidR="003B2952" w:rsidRPr="00284272" w:rsidRDefault="003B2952" w:rsidP="003B2952">
      <w:pPr>
        <w:ind w:right="32" w:firstLine="426"/>
        <w:jc w:val="both"/>
        <w:rPr>
          <w:rFonts w:asciiTheme="minorHAnsi" w:hAnsiTheme="minorHAnsi" w:cstheme="minorHAnsi"/>
          <w:sz w:val="22"/>
          <w:szCs w:val="22"/>
        </w:rPr>
      </w:pPr>
    </w:p>
    <w:p w14:paraId="4EF0191E"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10. DOKUMENTY ODNIESIENIA</w:t>
      </w:r>
    </w:p>
    <w:p w14:paraId="6C008497"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10.1. Normy</w:t>
      </w:r>
    </w:p>
    <w:p w14:paraId="6AEB75E3"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PN-70/B-10100 Roboty tynkowe. Tynki zwykłe. Wymagania i badania przy odbiorze (Norma</w:t>
      </w:r>
      <w:r>
        <w:rPr>
          <w:rFonts w:cstheme="minorHAnsi"/>
        </w:rPr>
        <w:t xml:space="preserve"> </w:t>
      </w:r>
      <w:r w:rsidRPr="00284272">
        <w:rPr>
          <w:rFonts w:cstheme="minorHAnsi"/>
        </w:rPr>
        <w:t>wycofana bez zastąpienia).</w:t>
      </w:r>
    </w:p>
    <w:p w14:paraId="661667FE"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PN-90/B-14501 Zaprawy budowlane zwykłe (Norma wycofana bez zastąpienia).</w:t>
      </w:r>
    </w:p>
    <w:p w14:paraId="04A07616" w14:textId="77777777" w:rsidR="003B2952" w:rsidRPr="00B0778F"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B0778F">
        <w:rPr>
          <w:rFonts w:cstheme="minorHAnsi"/>
        </w:rPr>
        <w:t>PN-EN 1015-2:2000 Metody badań zapraw do murów - Pobieranie i przygotowanie próbek zapraw do badań.</w:t>
      </w:r>
    </w:p>
    <w:p w14:paraId="1ADED24E"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1015-2:2000/A1:2007 (u) jw.</w:t>
      </w:r>
    </w:p>
    <w:p w14:paraId="7136C988" w14:textId="77777777" w:rsidR="003B2952" w:rsidRPr="00B0778F"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B0778F">
        <w:rPr>
          <w:rFonts w:cstheme="minorHAnsi"/>
        </w:rPr>
        <w:t>PN-EN 1015-3:2000 Metody badań zapraw do murów - Określenie konsystencji świeżej zaprawy (za pomocą stolika rozpływu).</w:t>
      </w:r>
    </w:p>
    <w:p w14:paraId="5DDE6662"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lastRenderedPageBreak/>
        <w:t>PN-EN 1015-3:2000/A1:2005 jw.</w:t>
      </w:r>
    </w:p>
    <w:p w14:paraId="380AA0BC"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1015-4:2000 Metody badań zapraw do murów - Określenie konsystencji świeżej zaprawy</w:t>
      </w:r>
      <w:r>
        <w:rPr>
          <w:rFonts w:cstheme="minorHAnsi"/>
        </w:rPr>
        <w:t xml:space="preserve"> </w:t>
      </w:r>
      <w:r w:rsidRPr="00284272">
        <w:rPr>
          <w:rFonts w:cstheme="minorHAnsi"/>
        </w:rPr>
        <w:t>(za pomocą penetrometru).</w:t>
      </w:r>
    </w:p>
    <w:p w14:paraId="0AC50BB1"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1015-12:2002 Metody badań zapraw do murów - Część 12: Określenie przyczepności do</w:t>
      </w:r>
      <w:r>
        <w:rPr>
          <w:rFonts w:cstheme="minorHAnsi"/>
        </w:rPr>
        <w:t xml:space="preserve"> </w:t>
      </w:r>
      <w:r w:rsidRPr="00284272">
        <w:rPr>
          <w:rFonts w:cstheme="minorHAnsi"/>
        </w:rPr>
        <w:t>podłoża stwardniałych zapraw na obrzutkę i do tynkowania.</w:t>
      </w:r>
    </w:p>
    <w:p w14:paraId="445E2C0A"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1015-19:2000 Metody badań zapraw do murów - Określenie współczynnika przenoszenia</w:t>
      </w:r>
      <w:r>
        <w:rPr>
          <w:rFonts w:cstheme="minorHAnsi"/>
        </w:rPr>
        <w:t xml:space="preserve"> </w:t>
      </w:r>
      <w:r w:rsidRPr="00284272">
        <w:rPr>
          <w:rFonts w:cstheme="minorHAnsi"/>
        </w:rPr>
        <w:t>pary wodnej w stwardniałych zaprawach na obrzutkę i do tynkowania.</w:t>
      </w:r>
    </w:p>
    <w:p w14:paraId="6BCC51F3"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1015-19:2000/A1:2005 jw.</w:t>
      </w:r>
    </w:p>
    <w:p w14:paraId="1870BAB6"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197-1:2002 Cement - Część 1: Skład, wymagania i kryteria zgodności dotyczące cementów</w:t>
      </w:r>
      <w:r>
        <w:rPr>
          <w:rFonts w:cstheme="minorHAnsi"/>
        </w:rPr>
        <w:t xml:space="preserve"> </w:t>
      </w:r>
      <w:r w:rsidRPr="00284272">
        <w:rPr>
          <w:rFonts w:cstheme="minorHAnsi"/>
        </w:rPr>
        <w:t>powszechnego użytku.</w:t>
      </w:r>
    </w:p>
    <w:p w14:paraId="37B78D18"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197-1:2002/A1:2005 jw.</w:t>
      </w:r>
    </w:p>
    <w:p w14:paraId="17AC954F"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197-2:2002 Cement - Część 2: Ocena zgodności.</w:t>
      </w:r>
    </w:p>
    <w:p w14:paraId="52E8A508"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459-1:2003 Wapno budowlane - Część 1: Definicje, wymagania i kryteria zgodności.</w:t>
      </w:r>
    </w:p>
    <w:p w14:paraId="420FF9A0"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459-2:2003 Wapno budowlane - Część 2: Metody badań.</w:t>
      </w:r>
    </w:p>
    <w:p w14:paraId="79E8412B"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459-3:2003 Wapno budowlane - Część 3: Ocena zgodności.</w:t>
      </w:r>
    </w:p>
    <w:p w14:paraId="5E190ADA"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1008-1:2004 Woda zarobowa do betonu. Specyfikacja pobierania próbek, badanie i ocena</w:t>
      </w:r>
      <w:r>
        <w:rPr>
          <w:rFonts w:cstheme="minorHAnsi"/>
        </w:rPr>
        <w:t xml:space="preserve"> </w:t>
      </w:r>
      <w:r w:rsidRPr="00284272">
        <w:rPr>
          <w:rFonts w:cstheme="minorHAnsi"/>
        </w:rPr>
        <w:t>przydatności wody zarobowej do betonu, w tym wody odzyskanej z procesów produkcji betonu.</w:t>
      </w:r>
    </w:p>
    <w:p w14:paraId="01C22D55"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934-6:2002 Domieszki do betonu, zaprawy i zaczynu - Część 6: Pobieranie próbek, kontrola</w:t>
      </w:r>
      <w:r>
        <w:rPr>
          <w:rFonts w:cstheme="minorHAnsi"/>
        </w:rPr>
        <w:t xml:space="preserve"> </w:t>
      </w:r>
      <w:r w:rsidRPr="00284272">
        <w:rPr>
          <w:rFonts w:cstheme="minorHAnsi"/>
        </w:rPr>
        <w:t>zgodności i ocena zgodności.</w:t>
      </w:r>
    </w:p>
    <w:p w14:paraId="1151CB15"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934-6:2002/A1:2006 jw.</w:t>
      </w:r>
    </w:p>
    <w:p w14:paraId="09E896C3"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13139:2003 Kruszywa do zaprawy.</w:t>
      </w:r>
    </w:p>
    <w:p w14:paraId="3AEC6ED0" w14:textId="77777777" w:rsidR="003B295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13139:2003/AC:2004 jw.</w:t>
      </w:r>
    </w:p>
    <w:p w14:paraId="1B63EF57"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10.4. Inne dokumenty i instrukcje</w:t>
      </w:r>
    </w:p>
    <w:p w14:paraId="63E1A4E9"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Warunki techniczne wykonania i odbioru robót budowlanych, Część B - Roboty wykończeniowe,</w:t>
      </w:r>
      <w:r>
        <w:rPr>
          <w:rFonts w:cstheme="minorHAnsi"/>
        </w:rPr>
        <w:t xml:space="preserve"> </w:t>
      </w:r>
      <w:r w:rsidRPr="00284272">
        <w:rPr>
          <w:rFonts w:cstheme="minorHAnsi"/>
        </w:rPr>
        <w:t>zeszyt 1 „Tynki", wydanie ITB - 2003 rok.</w:t>
      </w:r>
    </w:p>
    <w:p w14:paraId="62806359" w14:textId="77777777" w:rsidR="003B2952" w:rsidRPr="00F4112E"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Warunki techniczne wykonania i odbioru robót budowlanych tom 1 część 4, wydanie Arkady -1990 rok.</w:t>
      </w:r>
    </w:p>
    <w:p w14:paraId="6DB99516" w14:textId="76800466" w:rsidR="003B2952" w:rsidRDefault="003B2952" w:rsidP="001A5E0A">
      <w:pPr>
        <w:ind w:right="32"/>
        <w:jc w:val="both"/>
        <w:rPr>
          <w:rFonts w:cs="Arial"/>
        </w:rPr>
      </w:pPr>
    </w:p>
    <w:p w14:paraId="2835C739" w14:textId="3228AD73" w:rsidR="007F46FF" w:rsidRDefault="007F46FF" w:rsidP="001A5E0A">
      <w:pPr>
        <w:ind w:right="32"/>
        <w:jc w:val="both"/>
        <w:rPr>
          <w:rFonts w:cs="Arial"/>
        </w:rPr>
      </w:pPr>
    </w:p>
    <w:p w14:paraId="5D92E327" w14:textId="672128DB" w:rsidR="007F46FF" w:rsidRDefault="007F46FF" w:rsidP="001A5E0A">
      <w:pPr>
        <w:ind w:right="32"/>
        <w:jc w:val="both"/>
        <w:rPr>
          <w:rFonts w:cs="Arial"/>
        </w:rPr>
      </w:pPr>
    </w:p>
    <w:p w14:paraId="7E2943A7" w14:textId="101565AB" w:rsidR="007F46FF" w:rsidRDefault="007F46FF" w:rsidP="001A5E0A">
      <w:pPr>
        <w:ind w:right="32"/>
        <w:jc w:val="both"/>
        <w:rPr>
          <w:rFonts w:cs="Arial"/>
        </w:rPr>
      </w:pPr>
    </w:p>
    <w:p w14:paraId="1FE9F850" w14:textId="6DE7C876" w:rsidR="007F46FF" w:rsidRDefault="007F46FF" w:rsidP="001A5E0A">
      <w:pPr>
        <w:ind w:right="32"/>
        <w:jc w:val="both"/>
        <w:rPr>
          <w:rFonts w:cs="Arial"/>
        </w:rPr>
      </w:pPr>
    </w:p>
    <w:p w14:paraId="700247EE" w14:textId="228E7969" w:rsidR="007F46FF" w:rsidRDefault="007F46FF" w:rsidP="001A5E0A">
      <w:pPr>
        <w:ind w:right="32"/>
        <w:jc w:val="both"/>
        <w:rPr>
          <w:rFonts w:cs="Arial"/>
        </w:rPr>
      </w:pPr>
    </w:p>
    <w:p w14:paraId="4ED4860A" w14:textId="4A26FFC1" w:rsidR="007F46FF" w:rsidRDefault="007F46FF" w:rsidP="001A5E0A">
      <w:pPr>
        <w:ind w:right="32"/>
        <w:jc w:val="both"/>
        <w:rPr>
          <w:rFonts w:cs="Arial"/>
        </w:rPr>
      </w:pPr>
    </w:p>
    <w:p w14:paraId="552E6BF3" w14:textId="70F02523" w:rsidR="007F46FF" w:rsidRDefault="007F46FF" w:rsidP="001A5E0A">
      <w:pPr>
        <w:ind w:right="32"/>
        <w:jc w:val="both"/>
        <w:rPr>
          <w:rFonts w:cs="Arial"/>
        </w:rPr>
      </w:pPr>
    </w:p>
    <w:p w14:paraId="47CDA414" w14:textId="371C708D" w:rsidR="007F46FF" w:rsidRDefault="007F46FF" w:rsidP="001A5E0A">
      <w:pPr>
        <w:ind w:right="32"/>
        <w:jc w:val="both"/>
        <w:rPr>
          <w:rFonts w:cs="Arial"/>
        </w:rPr>
      </w:pPr>
    </w:p>
    <w:p w14:paraId="5916B088" w14:textId="567F2D0B" w:rsidR="007F46FF" w:rsidRDefault="007F46FF" w:rsidP="001A5E0A">
      <w:pPr>
        <w:ind w:right="32"/>
        <w:jc w:val="both"/>
        <w:rPr>
          <w:rFonts w:cs="Arial"/>
        </w:rPr>
      </w:pPr>
    </w:p>
    <w:p w14:paraId="67EFDE74" w14:textId="7835F1B6" w:rsidR="007F46FF" w:rsidRDefault="007F46FF" w:rsidP="001A5E0A">
      <w:pPr>
        <w:ind w:right="32"/>
        <w:jc w:val="both"/>
        <w:rPr>
          <w:rFonts w:cs="Arial"/>
        </w:rPr>
      </w:pPr>
    </w:p>
    <w:p w14:paraId="4886D0B2" w14:textId="770126FC" w:rsidR="007F46FF" w:rsidRDefault="007F46FF" w:rsidP="001A5E0A">
      <w:pPr>
        <w:ind w:right="32"/>
        <w:jc w:val="both"/>
        <w:rPr>
          <w:rFonts w:cs="Arial"/>
        </w:rPr>
      </w:pPr>
    </w:p>
    <w:p w14:paraId="02418816" w14:textId="270E7542" w:rsidR="007F46FF" w:rsidRDefault="007F46FF" w:rsidP="001A5E0A">
      <w:pPr>
        <w:ind w:right="32"/>
        <w:jc w:val="both"/>
        <w:rPr>
          <w:rFonts w:cs="Arial"/>
        </w:rPr>
      </w:pPr>
    </w:p>
    <w:p w14:paraId="70B52078" w14:textId="6FAB94FA" w:rsidR="007F46FF" w:rsidRDefault="007F46FF" w:rsidP="001A5E0A">
      <w:pPr>
        <w:ind w:right="32"/>
        <w:jc w:val="both"/>
        <w:rPr>
          <w:rFonts w:cs="Arial"/>
        </w:rPr>
      </w:pPr>
    </w:p>
    <w:p w14:paraId="247F1E8D" w14:textId="3BC3D812" w:rsidR="007F46FF" w:rsidRDefault="007F46FF" w:rsidP="001A5E0A">
      <w:pPr>
        <w:ind w:right="32"/>
        <w:jc w:val="both"/>
        <w:rPr>
          <w:rFonts w:cs="Arial"/>
        </w:rPr>
      </w:pPr>
    </w:p>
    <w:p w14:paraId="63450400" w14:textId="69B76F8E" w:rsidR="007F46FF" w:rsidRDefault="007F46FF" w:rsidP="001A5E0A">
      <w:pPr>
        <w:ind w:right="32"/>
        <w:jc w:val="both"/>
        <w:rPr>
          <w:rFonts w:cs="Arial"/>
        </w:rPr>
      </w:pPr>
    </w:p>
    <w:p w14:paraId="3D3F8895" w14:textId="4967887B" w:rsidR="007F46FF" w:rsidRDefault="007F46FF" w:rsidP="001A5E0A">
      <w:pPr>
        <w:ind w:right="32"/>
        <w:jc w:val="both"/>
        <w:rPr>
          <w:rFonts w:cs="Arial"/>
        </w:rPr>
      </w:pPr>
    </w:p>
    <w:p w14:paraId="23EBB40C" w14:textId="2466F046" w:rsidR="007F46FF" w:rsidRDefault="007F46FF" w:rsidP="001A5E0A">
      <w:pPr>
        <w:ind w:right="32"/>
        <w:jc w:val="both"/>
        <w:rPr>
          <w:rFonts w:cs="Arial"/>
        </w:rPr>
      </w:pPr>
    </w:p>
    <w:p w14:paraId="1C1C84F3" w14:textId="0D2517C0" w:rsidR="007F46FF" w:rsidRDefault="007F46FF" w:rsidP="001A5E0A">
      <w:pPr>
        <w:ind w:right="32"/>
        <w:jc w:val="both"/>
        <w:rPr>
          <w:rFonts w:cs="Arial"/>
        </w:rPr>
      </w:pPr>
    </w:p>
    <w:p w14:paraId="630CE070" w14:textId="000B11AB" w:rsidR="007F46FF" w:rsidRDefault="007F46FF" w:rsidP="001A5E0A">
      <w:pPr>
        <w:ind w:right="32"/>
        <w:jc w:val="both"/>
        <w:rPr>
          <w:rFonts w:cs="Arial"/>
        </w:rPr>
      </w:pPr>
    </w:p>
    <w:p w14:paraId="43B16C97" w14:textId="089FC1CA" w:rsidR="007F46FF" w:rsidRDefault="007F46FF" w:rsidP="001A5E0A">
      <w:pPr>
        <w:ind w:right="32"/>
        <w:jc w:val="both"/>
        <w:rPr>
          <w:rFonts w:cs="Arial"/>
        </w:rPr>
      </w:pPr>
    </w:p>
    <w:p w14:paraId="73DA16D4" w14:textId="10AAC8EA" w:rsidR="007F46FF" w:rsidRDefault="007F46FF" w:rsidP="001A5E0A">
      <w:pPr>
        <w:ind w:right="32"/>
        <w:jc w:val="both"/>
        <w:rPr>
          <w:rFonts w:cs="Arial"/>
        </w:rPr>
      </w:pPr>
    </w:p>
    <w:p w14:paraId="79BA7B67" w14:textId="77777777" w:rsidR="007F46FF" w:rsidRDefault="007F46FF" w:rsidP="007F46FF">
      <w:pPr>
        <w:pStyle w:val="Akapitzlist"/>
        <w:autoSpaceDE w:val="0"/>
        <w:autoSpaceDN w:val="0"/>
        <w:adjustRightInd w:val="0"/>
        <w:contextualSpacing w:val="0"/>
        <w:rPr>
          <w:rFonts w:ascii="Arial" w:hAnsi="Arial" w:cs="Arial"/>
          <w:sz w:val="28"/>
          <w:szCs w:val="28"/>
        </w:rPr>
      </w:pPr>
    </w:p>
    <w:p w14:paraId="7F94EB79"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lastRenderedPageBreak/>
        <w:t>SZCZEGÓŁOWA SPECYFIKACJA TECHNICZNA</w:t>
      </w:r>
    </w:p>
    <w:p w14:paraId="0F1A7373"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WYKONANIA I ODBIORU ROBÓT BUDOWLANYCH</w:t>
      </w:r>
    </w:p>
    <w:p w14:paraId="2CCFBC40"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ROBOTY MALARSKIE</w:t>
      </w:r>
    </w:p>
    <w:p w14:paraId="3875A2A4"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Kod CPV 45442100-8</w:t>
      </w:r>
    </w:p>
    <w:p w14:paraId="0AD55771"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SST - B-06.00</w:t>
      </w:r>
    </w:p>
    <w:p w14:paraId="124367BA" w14:textId="77777777" w:rsidR="007F46FF" w:rsidRDefault="007F46FF" w:rsidP="007F46FF">
      <w:pPr>
        <w:ind w:right="32"/>
        <w:jc w:val="both"/>
        <w:rPr>
          <w:rFonts w:asciiTheme="minorHAnsi" w:hAnsiTheme="minorHAnsi" w:cs="Arial"/>
          <w:sz w:val="22"/>
          <w:szCs w:val="22"/>
        </w:rPr>
      </w:pPr>
    </w:p>
    <w:p w14:paraId="3EEF041E" w14:textId="77777777" w:rsidR="007F46FF" w:rsidRPr="00944AA1" w:rsidRDefault="007F46FF" w:rsidP="00D96C9D">
      <w:pPr>
        <w:pStyle w:val="Akapitzlist"/>
        <w:keepNext/>
        <w:keepLines/>
        <w:numPr>
          <w:ilvl w:val="0"/>
          <w:numId w:val="41"/>
        </w:numPr>
        <w:tabs>
          <w:tab w:val="left" w:pos="394"/>
        </w:tabs>
        <w:spacing w:after="0" w:line="240" w:lineRule="auto"/>
        <w:ind w:left="426" w:right="32" w:hanging="426"/>
        <w:jc w:val="both"/>
        <w:outlineLvl w:val="6"/>
        <w:rPr>
          <w:rFonts w:eastAsia="Times New Roman" w:cs="Arial"/>
          <w:b/>
          <w:bCs/>
        </w:rPr>
      </w:pPr>
      <w:r w:rsidRPr="00944AA1">
        <w:rPr>
          <w:rFonts w:eastAsia="Times New Roman" w:cs="Arial"/>
          <w:b/>
          <w:bCs/>
        </w:rPr>
        <w:t>CZĘŚĆ OGÓLNA</w:t>
      </w:r>
    </w:p>
    <w:p w14:paraId="727DB98E" w14:textId="77777777" w:rsidR="007F46FF" w:rsidRPr="00944AA1"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44AA1">
        <w:rPr>
          <w:rFonts w:eastAsia="Times New Roman" w:cs="Arial"/>
          <w:b/>
        </w:rPr>
        <w:t>Przedmiot SST</w:t>
      </w:r>
    </w:p>
    <w:p w14:paraId="5C446170" w14:textId="4F67D16C"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Przedmiotem niniejszej specyfikacji technicznej (SST) są wymagania dotyc</w:t>
      </w:r>
      <w:r>
        <w:rPr>
          <w:rFonts w:asciiTheme="minorHAnsi" w:hAnsiTheme="minorHAnsi" w:cs="Arial"/>
          <w:sz w:val="22"/>
          <w:szCs w:val="22"/>
        </w:rPr>
        <w:t xml:space="preserve">zące wykonania, odbioru robót malarskich </w:t>
      </w:r>
      <w:r w:rsidRPr="00864788">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465AF269" w14:textId="77777777" w:rsidR="007F46FF" w:rsidRPr="008661F7"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2A126F20"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203DF552" w14:textId="77777777" w:rsidR="007F46FF" w:rsidRPr="008661F7"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03F90457" w14:textId="77777777" w:rsidR="007F46FF" w:rsidRPr="00167D22" w:rsidRDefault="007F46FF" w:rsidP="007F46FF">
      <w:pPr>
        <w:ind w:right="32" w:firstLine="426"/>
        <w:jc w:val="both"/>
        <w:rPr>
          <w:rFonts w:asciiTheme="minorHAnsi" w:hAnsiTheme="minorHAnsi"/>
          <w:sz w:val="22"/>
          <w:szCs w:val="22"/>
        </w:rPr>
      </w:pPr>
      <w:r w:rsidRPr="00167D22">
        <w:rPr>
          <w:rFonts w:asciiTheme="minorHAnsi" w:hAnsiTheme="minorHAnsi" w:cs="Arial"/>
          <w:sz w:val="22"/>
          <w:szCs w:val="22"/>
        </w:rPr>
        <w:t xml:space="preserve">Ustalenia zawarte w niniejszej specyfikacji dotyczą zasad </w:t>
      </w:r>
      <w:r>
        <w:rPr>
          <w:rFonts w:asciiTheme="minorHAnsi" w:hAnsiTheme="minorHAnsi" w:cs="Arial"/>
          <w:sz w:val="22"/>
          <w:szCs w:val="22"/>
        </w:rPr>
        <w:t>prowadzenia robót związanych z</w:t>
      </w:r>
      <w:r w:rsidRPr="00167D22">
        <w:rPr>
          <w:rFonts w:asciiTheme="minorHAnsi" w:hAnsiTheme="minorHAnsi" w:cs="Arial"/>
          <w:sz w:val="22"/>
          <w:szCs w:val="22"/>
        </w:rPr>
        <w:t>:</w:t>
      </w:r>
    </w:p>
    <w:p w14:paraId="03281DE7"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1.3.1. MALOWANIE ELEWACJI</w:t>
      </w:r>
    </w:p>
    <w:p w14:paraId="350FE569" w14:textId="77777777" w:rsidR="007F46FF" w:rsidRPr="008A1D7A" w:rsidRDefault="007F46FF" w:rsidP="00D96C9D">
      <w:pPr>
        <w:pStyle w:val="Akapitzlist"/>
        <w:numPr>
          <w:ilvl w:val="0"/>
          <w:numId w:val="32"/>
        </w:numPr>
        <w:tabs>
          <w:tab w:val="left" w:pos="851"/>
        </w:tabs>
        <w:spacing w:after="0" w:line="240" w:lineRule="auto"/>
        <w:ind w:left="851" w:right="32" w:hanging="425"/>
        <w:jc w:val="both"/>
        <w:rPr>
          <w:rFonts w:eastAsia="Times New Roman" w:cs="Arial"/>
        </w:rPr>
      </w:pPr>
      <w:r w:rsidRPr="008A1D7A">
        <w:rPr>
          <w:rFonts w:eastAsia="Times New Roman" w:cs="Arial"/>
        </w:rPr>
        <w:t>Przygotowanie podłoża pod malowanie – gruntowanie.</w:t>
      </w:r>
    </w:p>
    <w:p w14:paraId="3DE0B35B" w14:textId="77777777" w:rsidR="007F46FF" w:rsidRDefault="007F46FF" w:rsidP="00D96C9D">
      <w:pPr>
        <w:pStyle w:val="Akapitzlist"/>
        <w:numPr>
          <w:ilvl w:val="0"/>
          <w:numId w:val="32"/>
        </w:numPr>
        <w:tabs>
          <w:tab w:val="left" w:pos="851"/>
        </w:tabs>
        <w:spacing w:after="0" w:line="240" w:lineRule="auto"/>
        <w:ind w:left="851" w:right="32" w:hanging="425"/>
        <w:jc w:val="both"/>
        <w:rPr>
          <w:rFonts w:eastAsia="Times New Roman" w:cs="Arial"/>
        </w:rPr>
      </w:pPr>
      <w:r w:rsidRPr="008A1D7A">
        <w:rPr>
          <w:rFonts w:eastAsia="Times New Roman" w:cs="Arial"/>
        </w:rPr>
        <w:t>Malowanie ścian farbą fasadową</w:t>
      </w:r>
      <w:r>
        <w:rPr>
          <w:rFonts w:eastAsia="Times New Roman" w:cs="Arial"/>
        </w:rPr>
        <w:t xml:space="preserve"> (kolorystyka do ustalenia z Zamawiającym)</w:t>
      </w:r>
      <w:r w:rsidRPr="008A1D7A">
        <w:rPr>
          <w:rFonts w:eastAsia="Times New Roman" w:cs="Arial"/>
        </w:rPr>
        <w:t>.</w:t>
      </w:r>
    </w:p>
    <w:p w14:paraId="704D7C1A" w14:textId="77777777" w:rsidR="007F46FF" w:rsidRPr="008A1D7A" w:rsidRDefault="007F46FF" w:rsidP="00D96C9D">
      <w:pPr>
        <w:pStyle w:val="Akapitzlist"/>
        <w:numPr>
          <w:ilvl w:val="0"/>
          <w:numId w:val="32"/>
        </w:numPr>
        <w:tabs>
          <w:tab w:val="left" w:pos="851"/>
        </w:tabs>
        <w:spacing w:after="0" w:line="240" w:lineRule="auto"/>
        <w:ind w:left="851" w:right="32" w:hanging="425"/>
        <w:jc w:val="both"/>
        <w:rPr>
          <w:rFonts w:eastAsia="Times New Roman" w:cs="Arial"/>
        </w:rPr>
      </w:pPr>
      <w:r>
        <w:rPr>
          <w:rFonts w:eastAsia="Times New Roman" w:cs="Arial"/>
        </w:rPr>
        <w:t>W</w:t>
      </w:r>
      <w:r w:rsidRPr="00C861D0">
        <w:rPr>
          <w:rFonts w:eastAsia="Times New Roman" w:cs="Arial"/>
        </w:rPr>
        <w:t xml:space="preserve">szystkie inne nie wymienione wyżej roboty związane z malowaniem jakie występuj </w:t>
      </w:r>
      <w:r>
        <w:rPr>
          <w:rFonts w:eastAsia="Times New Roman" w:cs="Arial"/>
        </w:rPr>
        <w:t>przy realizacji umowy.</w:t>
      </w:r>
    </w:p>
    <w:p w14:paraId="679EEDAD"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w:t>
      </w:r>
      <w:r>
        <w:rPr>
          <w:rFonts w:asciiTheme="minorHAnsi" w:hAnsiTheme="minorHAnsi" w:cs="Arial"/>
          <w:sz w:val="22"/>
          <w:szCs w:val="22"/>
        </w:rPr>
        <w:t>2</w:t>
      </w:r>
      <w:r w:rsidRPr="008A1D7A">
        <w:rPr>
          <w:rFonts w:asciiTheme="minorHAnsi" w:hAnsiTheme="minorHAnsi" w:cs="Arial"/>
          <w:sz w:val="22"/>
          <w:szCs w:val="22"/>
        </w:rPr>
        <w:t xml:space="preserve">. MALOWANIE </w:t>
      </w:r>
      <w:r>
        <w:rPr>
          <w:rFonts w:asciiTheme="minorHAnsi" w:hAnsiTheme="minorHAnsi" w:cs="Arial"/>
          <w:sz w:val="22"/>
          <w:szCs w:val="22"/>
        </w:rPr>
        <w:t>ŚCIAN WEWNĘTRZNYCH</w:t>
      </w:r>
    </w:p>
    <w:p w14:paraId="5710E5FB" w14:textId="77777777" w:rsidR="007F46FF" w:rsidRPr="008A1D7A"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sidRPr="008A1D7A">
        <w:rPr>
          <w:rFonts w:eastAsia="Times New Roman" w:cs="Arial"/>
        </w:rPr>
        <w:t>Przygotowanie podłoża pod malowanie – gruntowanie.</w:t>
      </w:r>
    </w:p>
    <w:p w14:paraId="3E53A9BF" w14:textId="77777777" w:rsidR="007F46FF"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Pr>
          <w:rFonts w:eastAsia="Times New Roman" w:cs="Arial"/>
        </w:rPr>
        <w:t>Malowanie ścian do wysokości 1,50 m farbą ftalową (lamperia) z dwukrotnym szpachlowaniem</w:t>
      </w:r>
    </w:p>
    <w:p w14:paraId="2AA3DCE1" w14:textId="77777777" w:rsidR="007F46FF"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sidRPr="008A1D7A">
        <w:rPr>
          <w:rFonts w:eastAsia="Times New Roman" w:cs="Arial"/>
        </w:rPr>
        <w:t>Malowanie ścian</w:t>
      </w:r>
      <w:r>
        <w:rPr>
          <w:rFonts w:eastAsia="Times New Roman" w:cs="Arial"/>
        </w:rPr>
        <w:t xml:space="preserve"> i stropu </w:t>
      </w:r>
      <w:r w:rsidRPr="008A1D7A">
        <w:rPr>
          <w:rFonts w:eastAsia="Times New Roman" w:cs="Arial"/>
        </w:rPr>
        <w:t xml:space="preserve">farbą </w:t>
      </w:r>
      <w:r>
        <w:rPr>
          <w:rFonts w:eastAsia="Times New Roman" w:cs="Arial"/>
        </w:rPr>
        <w:t>akrylową (kolorystyka do uzgodnienia z Zamawiającym)</w:t>
      </w:r>
      <w:r w:rsidRPr="008A1D7A">
        <w:rPr>
          <w:rFonts w:eastAsia="Times New Roman" w:cs="Arial"/>
        </w:rPr>
        <w:t>.</w:t>
      </w:r>
    </w:p>
    <w:p w14:paraId="6B5D6B11" w14:textId="77777777" w:rsidR="007F46FF"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Pr>
          <w:rFonts w:eastAsia="Times New Roman" w:cs="Arial"/>
        </w:rPr>
        <w:t>W</w:t>
      </w:r>
      <w:r w:rsidRPr="00C861D0">
        <w:rPr>
          <w:rFonts w:eastAsia="Times New Roman" w:cs="Arial"/>
        </w:rPr>
        <w:t xml:space="preserve">szystkie inne nie wymienione wyżej roboty związane z malowaniem jakie występuj </w:t>
      </w:r>
      <w:r>
        <w:rPr>
          <w:rFonts w:eastAsia="Times New Roman" w:cs="Arial"/>
        </w:rPr>
        <w:t>przy realizacji umowy.</w:t>
      </w:r>
    </w:p>
    <w:p w14:paraId="79E16861"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w:t>
      </w:r>
      <w:r>
        <w:rPr>
          <w:rFonts w:asciiTheme="minorHAnsi" w:hAnsiTheme="minorHAnsi" w:cs="Arial"/>
          <w:sz w:val="22"/>
          <w:szCs w:val="22"/>
        </w:rPr>
        <w:t>3</w:t>
      </w:r>
      <w:r w:rsidRPr="008A1D7A">
        <w:rPr>
          <w:rFonts w:asciiTheme="minorHAnsi" w:hAnsiTheme="minorHAnsi" w:cs="Arial"/>
          <w:sz w:val="22"/>
          <w:szCs w:val="22"/>
        </w:rPr>
        <w:t xml:space="preserve">. MALOWANIE </w:t>
      </w:r>
      <w:r>
        <w:rPr>
          <w:rFonts w:asciiTheme="minorHAnsi" w:hAnsiTheme="minorHAnsi" w:cs="Arial"/>
          <w:sz w:val="22"/>
          <w:szCs w:val="22"/>
        </w:rPr>
        <w:t>ELEMENTÓW METALOWYCH</w:t>
      </w:r>
    </w:p>
    <w:p w14:paraId="576E3F28" w14:textId="77777777" w:rsidR="007F46FF" w:rsidRPr="008A1D7A" w:rsidRDefault="007F46FF" w:rsidP="00D96C9D">
      <w:pPr>
        <w:pStyle w:val="Akapitzlist"/>
        <w:numPr>
          <w:ilvl w:val="0"/>
          <w:numId w:val="44"/>
        </w:numPr>
        <w:tabs>
          <w:tab w:val="left" w:pos="851"/>
        </w:tabs>
        <w:spacing w:after="0" w:line="240" w:lineRule="auto"/>
        <w:ind w:left="851" w:right="32" w:hanging="425"/>
        <w:jc w:val="both"/>
        <w:rPr>
          <w:rFonts w:eastAsia="Times New Roman" w:cs="Arial"/>
        </w:rPr>
      </w:pPr>
      <w:r>
        <w:rPr>
          <w:rFonts w:eastAsia="Times New Roman" w:cs="Arial"/>
        </w:rPr>
        <w:t xml:space="preserve">Czyszczenie strumieniowo-ścierne (piaskowanie) </w:t>
      </w:r>
      <w:r w:rsidRPr="008A1D7A">
        <w:rPr>
          <w:rFonts w:eastAsia="Times New Roman" w:cs="Arial"/>
        </w:rPr>
        <w:t>zniszczonej farby olejnej z elementów metalowych.</w:t>
      </w:r>
    </w:p>
    <w:p w14:paraId="3B79CD5B" w14:textId="77777777" w:rsidR="007F46FF" w:rsidRPr="008A1D7A" w:rsidRDefault="007F46FF" w:rsidP="00D96C9D">
      <w:pPr>
        <w:pStyle w:val="Akapitzlist"/>
        <w:numPr>
          <w:ilvl w:val="0"/>
          <w:numId w:val="44"/>
        </w:numPr>
        <w:tabs>
          <w:tab w:val="left" w:pos="851"/>
        </w:tabs>
        <w:spacing w:after="0" w:line="240" w:lineRule="auto"/>
        <w:ind w:left="851" w:right="32" w:hanging="425"/>
        <w:jc w:val="both"/>
        <w:rPr>
          <w:rFonts w:eastAsia="Times New Roman" w:cs="Arial"/>
        </w:rPr>
      </w:pPr>
      <w:r w:rsidRPr="008A1D7A">
        <w:rPr>
          <w:rFonts w:eastAsia="Times New Roman" w:cs="Arial"/>
        </w:rPr>
        <w:t xml:space="preserve">Dwukrotne malowanie </w:t>
      </w:r>
      <w:r>
        <w:rPr>
          <w:rFonts w:eastAsia="Times New Roman" w:cs="Arial"/>
        </w:rPr>
        <w:t xml:space="preserve">farbami epoksydowymi </w:t>
      </w:r>
      <w:r w:rsidRPr="00AB600D">
        <w:rPr>
          <w:rFonts w:eastAsia="Times New Roman" w:cs="Arial"/>
        </w:rPr>
        <w:t>elementów metalowych</w:t>
      </w:r>
      <w:r>
        <w:rPr>
          <w:rFonts w:eastAsia="Times New Roman" w:cs="Arial"/>
        </w:rPr>
        <w:t xml:space="preserve"> konstrukcji budynku</w:t>
      </w:r>
    </w:p>
    <w:p w14:paraId="4AC7DE25"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w:t>
      </w:r>
      <w:r>
        <w:rPr>
          <w:rFonts w:asciiTheme="minorHAnsi" w:hAnsiTheme="minorHAnsi" w:cs="Arial"/>
          <w:sz w:val="22"/>
          <w:szCs w:val="22"/>
        </w:rPr>
        <w:t>4</w:t>
      </w:r>
      <w:r w:rsidRPr="008A1D7A">
        <w:rPr>
          <w:rFonts w:asciiTheme="minorHAnsi" w:hAnsiTheme="minorHAnsi" w:cs="Arial"/>
          <w:sz w:val="22"/>
          <w:szCs w:val="22"/>
        </w:rPr>
        <w:t>. PRACE TOWARZYSZĄCE I ROBOTY TYMCZASOWE</w:t>
      </w:r>
    </w:p>
    <w:p w14:paraId="70A21338"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Zabezpieczenie terenu wykonywania prac przed wejściem osób</w:t>
      </w:r>
      <w:r>
        <w:rPr>
          <w:rFonts w:eastAsia="Times New Roman" w:cs="Arial"/>
        </w:rPr>
        <w:t xml:space="preserve"> </w:t>
      </w:r>
      <w:r w:rsidRPr="008A1D7A">
        <w:rPr>
          <w:rFonts w:eastAsia="Times New Roman" w:cs="Arial"/>
        </w:rPr>
        <w:t>nieupoważnionych.</w:t>
      </w:r>
    </w:p>
    <w:p w14:paraId="14C84D1F"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Demontaż lub zabezpieczenie przed uszkodzeniem elementów takich</w:t>
      </w:r>
      <w:r>
        <w:rPr>
          <w:rFonts w:eastAsia="Times New Roman" w:cs="Arial"/>
        </w:rPr>
        <w:t xml:space="preserve"> </w:t>
      </w:r>
      <w:r w:rsidRPr="008A1D7A">
        <w:rPr>
          <w:rFonts w:eastAsia="Times New Roman" w:cs="Arial"/>
        </w:rPr>
        <w:t>jak lampy na elewacji, wentylatory, kraty okienne i inne przed</w:t>
      </w:r>
      <w:r>
        <w:rPr>
          <w:rFonts w:eastAsia="Times New Roman" w:cs="Arial"/>
        </w:rPr>
        <w:t xml:space="preserve"> </w:t>
      </w:r>
      <w:r w:rsidRPr="008A1D7A">
        <w:rPr>
          <w:rFonts w:eastAsia="Times New Roman" w:cs="Arial"/>
        </w:rPr>
        <w:t>uszkodzeniem w trakcie wykonywania prac.</w:t>
      </w:r>
    </w:p>
    <w:p w14:paraId="634368D0"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Ustawienie rusztowań i montaż folii ochronnych jeżeli warunki atmosferyczne będą tego wymagały.</w:t>
      </w:r>
    </w:p>
    <w:p w14:paraId="2C18E980"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Uprzątnięcie terenu prac, wy</w:t>
      </w:r>
      <w:r>
        <w:rPr>
          <w:rFonts w:eastAsia="Times New Roman" w:cs="Arial"/>
        </w:rPr>
        <w:t>w</w:t>
      </w:r>
      <w:r w:rsidRPr="008A1D7A">
        <w:rPr>
          <w:rFonts w:eastAsia="Times New Roman" w:cs="Arial"/>
        </w:rPr>
        <w:t>óz odpadów pobudowanych, przywrócenie zniszczonych w trakcie prac trawników do prawidłowego stanu.</w:t>
      </w:r>
    </w:p>
    <w:p w14:paraId="52C2A997" w14:textId="77777777" w:rsidR="007F46FF" w:rsidRPr="00D6534E" w:rsidRDefault="007F46FF" w:rsidP="00D96C9D">
      <w:pPr>
        <w:pStyle w:val="Akapitzlist"/>
        <w:numPr>
          <w:ilvl w:val="1"/>
          <w:numId w:val="41"/>
        </w:numPr>
        <w:tabs>
          <w:tab w:val="left" w:pos="426"/>
        </w:tabs>
        <w:spacing w:after="0" w:line="240" w:lineRule="auto"/>
        <w:ind w:left="426" w:right="32" w:hanging="426"/>
        <w:jc w:val="both"/>
        <w:rPr>
          <w:rFonts w:eastAsia="Times New Roman" w:cstheme="minorHAnsi"/>
          <w:b/>
        </w:rPr>
      </w:pPr>
      <w:r w:rsidRPr="00D6534E">
        <w:rPr>
          <w:rFonts w:eastAsia="Times New Roman" w:cstheme="minorHAnsi"/>
          <w:b/>
        </w:rPr>
        <w:t>Ogólne wymagania dotyczące robót</w:t>
      </w:r>
    </w:p>
    <w:p w14:paraId="10F0FABF" w14:textId="77777777" w:rsidR="007F46FF" w:rsidRPr="00D6534E" w:rsidRDefault="007F46FF" w:rsidP="007F46FF">
      <w:pPr>
        <w:jc w:val="both"/>
        <w:rPr>
          <w:rFonts w:asciiTheme="minorHAnsi" w:hAnsiTheme="minorHAnsi" w:cstheme="minorHAnsi"/>
          <w:sz w:val="22"/>
          <w:szCs w:val="22"/>
        </w:rPr>
      </w:pPr>
      <w:r w:rsidRPr="00D6534E">
        <w:rPr>
          <w:rFonts w:asciiTheme="minorHAnsi" w:hAnsiTheme="minorHAnsi" w:cstheme="minorHAnsi"/>
          <w:sz w:val="22"/>
          <w:szCs w:val="22"/>
        </w:rPr>
        <w:t>Wykonawca robót jest odpowiedzialny za jakość materiałów i wykonywanych robót oraz za zgodność z ST i poleceniami Inspektora.</w:t>
      </w:r>
    </w:p>
    <w:p w14:paraId="07D032A7" w14:textId="77777777" w:rsidR="007F46FF" w:rsidRPr="00D6534E" w:rsidRDefault="007F46FF" w:rsidP="00D96C9D">
      <w:pPr>
        <w:pStyle w:val="Akapitzlist"/>
        <w:numPr>
          <w:ilvl w:val="1"/>
          <w:numId w:val="41"/>
        </w:numPr>
        <w:tabs>
          <w:tab w:val="left" w:pos="426"/>
        </w:tabs>
        <w:spacing w:after="0" w:line="240" w:lineRule="auto"/>
        <w:ind w:left="426" w:right="32" w:hanging="426"/>
        <w:jc w:val="both"/>
        <w:rPr>
          <w:rFonts w:cstheme="minorHAnsi"/>
          <w:b/>
          <w:bCs/>
        </w:rPr>
      </w:pPr>
      <w:r w:rsidRPr="00D6534E">
        <w:rPr>
          <w:rFonts w:cstheme="minorHAnsi"/>
          <w:b/>
          <w:bCs/>
        </w:rPr>
        <w:t>Zakres robót i ich utrzymanie podczas budowy.</w:t>
      </w:r>
    </w:p>
    <w:p w14:paraId="5933EC29" w14:textId="77777777" w:rsidR="007F46FF" w:rsidRPr="00D6534E" w:rsidRDefault="007F46FF" w:rsidP="007F46FF">
      <w:pPr>
        <w:autoSpaceDE w:val="0"/>
        <w:autoSpaceDN w:val="0"/>
        <w:adjustRightInd w:val="0"/>
        <w:jc w:val="both"/>
        <w:rPr>
          <w:rFonts w:asciiTheme="minorHAnsi" w:hAnsiTheme="minorHAnsi" w:cstheme="minorHAnsi"/>
          <w:sz w:val="22"/>
          <w:szCs w:val="22"/>
        </w:rPr>
      </w:pPr>
      <w:r w:rsidRPr="00D6534E">
        <w:rPr>
          <w:rFonts w:asciiTheme="minorHAnsi" w:hAnsiTheme="minorHAnsi" w:cstheme="minorHAnsi"/>
          <w:sz w:val="22"/>
          <w:szCs w:val="22"/>
        </w:rPr>
        <w:t>Szczegółowy zakres robót i ich utrzymanie obejmuje wszystkie prace i działania niezbędne do terminowego,</w:t>
      </w:r>
    </w:p>
    <w:p w14:paraId="37F7C347" w14:textId="5567AFF5" w:rsidR="007F46FF" w:rsidRDefault="007F46FF" w:rsidP="007F46FF">
      <w:pPr>
        <w:autoSpaceDE w:val="0"/>
        <w:autoSpaceDN w:val="0"/>
        <w:adjustRightInd w:val="0"/>
        <w:jc w:val="both"/>
        <w:rPr>
          <w:rFonts w:asciiTheme="minorHAnsi" w:hAnsiTheme="minorHAnsi" w:cstheme="minorHAnsi"/>
          <w:sz w:val="22"/>
          <w:szCs w:val="22"/>
        </w:rPr>
      </w:pPr>
      <w:r w:rsidRPr="00D6534E">
        <w:rPr>
          <w:rFonts w:asciiTheme="minorHAnsi" w:hAnsiTheme="minorHAnsi" w:cstheme="minorHAnsi"/>
          <w:sz w:val="22"/>
          <w:szCs w:val="22"/>
        </w:rPr>
        <w:t xml:space="preserve">prawidłowego, kompletnego i bezpiecznego wykonania Przedmiotu określonego w punkcie 1.3 Specyfikacji. </w:t>
      </w:r>
    </w:p>
    <w:p w14:paraId="05D62CEA" w14:textId="0485B77F" w:rsidR="002E45D2" w:rsidRDefault="002E45D2" w:rsidP="007F46FF">
      <w:pPr>
        <w:autoSpaceDE w:val="0"/>
        <w:autoSpaceDN w:val="0"/>
        <w:adjustRightInd w:val="0"/>
        <w:jc w:val="both"/>
        <w:rPr>
          <w:rFonts w:asciiTheme="minorHAnsi" w:hAnsiTheme="minorHAnsi" w:cstheme="minorHAnsi"/>
          <w:sz w:val="22"/>
          <w:szCs w:val="22"/>
        </w:rPr>
      </w:pPr>
    </w:p>
    <w:p w14:paraId="18DD363E" w14:textId="77777777" w:rsidR="002E45D2" w:rsidRPr="00D6534E" w:rsidRDefault="002E45D2" w:rsidP="007F46FF">
      <w:pPr>
        <w:autoSpaceDE w:val="0"/>
        <w:autoSpaceDN w:val="0"/>
        <w:adjustRightInd w:val="0"/>
        <w:jc w:val="both"/>
        <w:rPr>
          <w:rFonts w:asciiTheme="minorHAnsi" w:hAnsiTheme="minorHAnsi" w:cstheme="minorHAnsi"/>
          <w:sz w:val="22"/>
          <w:szCs w:val="22"/>
        </w:rPr>
      </w:pPr>
    </w:p>
    <w:p w14:paraId="370B413A" w14:textId="77777777" w:rsidR="007F46FF" w:rsidRPr="00D6534E" w:rsidRDefault="007F46FF" w:rsidP="00D96C9D">
      <w:pPr>
        <w:pStyle w:val="Akapitzlist"/>
        <w:numPr>
          <w:ilvl w:val="1"/>
          <w:numId w:val="41"/>
        </w:numPr>
        <w:tabs>
          <w:tab w:val="left" w:pos="426"/>
        </w:tabs>
        <w:spacing w:after="0" w:line="240" w:lineRule="auto"/>
        <w:ind w:left="426" w:right="32" w:hanging="426"/>
        <w:jc w:val="both"/>
        <w:rPr>
          <w:rFonts w:cstheme="minorHAnsi"/>
        </w:rPr>
      </w:pPr>
      <w:r>
        <w:rPr>
          <w:rFonts w:cstheme="minorHAnsi"/>
          <w:b/>
          <w:bCs/>
        </w:rPr>
        <w:lastRenderedPageBreak/>
        <w:t>Z</w:t>
      </w:r>
      <w:r w:rsidRPr="00D6534E">
        <w:rPr>
          <w:rFonts w:cstheme="minorHAnsi"/>
          <w:b/>
          <w:bCs/>
        </w:rPr>
        <w:t>asady kontroli i odbioru robót.</w:t>
      </w:r>
    </w:p>
    <w:p w14:paraId="45D21E05" w14:textId="77777777" w:rsidR="007F46FF" w:rsidRDefault="007F46FF" w:rsidP="007F46FF">
      <w:pPr>
        <w:jc w:val="both"/>
        <w:rPr>
          <w:rFonts w:asciiTheme="minorHAnsi" w:hAnsiTheme="minorHAnsi" w:cstheme="minorHAnsi"/>
          <w:sz w:val="22"/>
          <w:szCs w:val="22"/>
        </w:rPr>
      </w:pPr>
      <w:r w:rsidRPr="00D6534E">
        <w:rPr>
          <w:rFonts w:asciiTheme="minorHAnsi" w:hAnsiTheme="minorHAnsi" w:cstheme="minorHAnsi"/>
          <w:sz w:val="22"/>
          <w:szCs w:val="22"/>
        </w:rPr>
        <w:t xml:space="preserve">Podstawą dokonania odbioru jest zgodność wykonania robót z zatwierdzoną dokumentacją i obowiązującymi normami. </w:t>
      </w:r>
    </w:p>
    <w:p w14:paraId="28D67864" w14:textId="77777777" w:rsidR="007F46FF" w:rsidRPr="00D6534E" w:rsidRDefault="007F46FF" w:rsidP="007F46FF">
      <w:pPr>
        <w:autoSpaceDE w:val="0"/>
        <w:autoSpaceDN w:val="0"/>
        <w:adjustRightInd w:val="0"/>
        <w:jc w:val="both"/>
        <w:rPr>
          <w:rFonts w:asciiTheme="minorHAnsi" w:hAnsiTheme="minorHAnsi" w:cstheme="minorHAnsi"/>
          <w:sz w:val="22"/>
          <w:szCs w:val="22"/>
        </w:rPr>
      </w:pPr>
    </w:p>
    <w:p w14:paraId="46D54E3F" w14:textId="77777777" w:rsidR="007F46FF" w:rsidRPr="00944AA1" w:rsidRDefault="007F46FF" w:rsidP="00D96C9D">
      <w:pPr>
        <w:pStyle w:val="Akapitzlist"/>
        <w:keepNext/>
        <w:keepLines/>
        <w:numPr>
          <w:ilvl w:val="0"/>
          <w:numId w:val="41"/>
        </w:numPr>
        <w:tabs>
          <w:tab w:val="left" w:pos="284"/>
        </w:tabs>
        <w:spacing w:after="0" w:line="240" w:lineRule="auto"/>
        <w:ind w:left="284" w:right="32" w:hanging="284"/>
        <w:jc w:val="both"/>
        <w:outlineLvl w:val="6"/>
        <w:rPr>
          <w:rFonts w:eastAsia="Times New Roman" w:cs="Arial"/>
          <w:b/>
          <w:bCs/>
        </w:rPr>
      </w:pPr>
      <w:r w:rsidRPr="00944AA1">
        <w:rPr>
          <w:rFonts w:eastAsia="Times New Roman" w:cs="Arial"/>
          <w:b/>
          <w:bCs/>
        </w:rPr>
        <w:t>WYMAGANIA DOTYCZĄCE WŁAŚCIWOŚCI MATERIAŁÓW</w:t>
      </w:r>
    </w:p>
    <w:p w14:paraId="0027B064"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wymagania dotyczące materiałów, ich pozyskiwania i składowania podan</w:t>
      </w:r>
      <w:r>
        <w:rPr>
          <w:rFonts w:eastAsia="Times New Roman" w:cs="Arial"/>
        </w:rPr>
        <w:t>o w ST „Wymagania ogólne".</w:t>
      </w:r>
    </w:p>
    <w:p w14:paraId="0DA69637" w14:textId="77777777" w:rsidR="007F46FF" w:rsidRPr="00923305" w:rsidRDefault="007F46FF" w:rsidP="007F46FF">
      <w:pPr>
        <w:autoSpaceDE w:val="0"/>
        <w:autoSpaceDN w:val="0"/>
        <w:adjustRightInd w:val="0"/>
        <w:jc w:val="both"/>
        <w:rPr>
          <w:rFonts w:asciiTheme="minorHAnsi" w:hAnsiTheme="minorHAnsi" w:cstheme="minorHAnsi"/>
          <w:sz w:val="22"/>
          <w:szCs w:val="22"/>
        </w:rPr>
      </w:pPr>
      <w:r w:rsidRPr="00923305">
        <w:rPr>
          <w:rFonts w:asciiTheme="minorHAnsi" w:hAnsiTheme="minorHAnsi" w:cstheme="minorHAnsi"/>
          <w:sz w:val="22"/>
          <w:szCs w:val="22"/>
        </w:rPr>
        <w:t>Materiały użyte do wykonania robót budowlanych powinny spełniać warunki określone w odpowiednich normach przedmiotowych, w przypadku braku normy – powinny odpowiadać warunkom technicznym wytwórni lub innym umownym warunkom. Do wykonania robót budowlanych, należy stosować materiały zgodnie z przedmiarem, opisem technicznym i rysunkami.</w:t>
      </w:r>
    </w:p>
    <w:p w14:paraId="2F2037FB" w14:textId="77777777" w:rsidR="007F46FF" w:rsidRPr="00707BC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707BC4">
        <w:rPr>
          <w:rFonts w:eastAsia="Times New Roman" w:cs="Arial"/>
          <w:b/>
        </w:rPr>
        <w:t>Rodzaje materiałów</w:t>
      </w:r>
    </w:p>
    <w:p w14:paraId="02105FE5"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Wszystkie materiały do wykonania robót malarskich powinny odpowiadać wymaganiom zawartym w</w:t>
      </w:r>
    </w:p>
    <w:p w14:paraId="493B8126" w14:textId="77777777" w:rsidR="007F46FF" w:rsidRPr="00864788" w:rsidRDefault="007F46FF" w:rsidP="007F46FF">
      <w:pPr>
        <w:ind w:right="32"/>
        <w:jc w:val="both"/>
        <w:rPr>
          <w:rFonts w:asciiTheme="minorHAnsi" w:hAnsiTheme="minorHAnsi"/>
          <w:sz w:val="22"/>
          <w:szCs w:val="22"/>
        </w:rPr>
      </w:pPr>
      <w:r w:rsidRPr="00864788">
        <w:rPr>
          <w:rFonts w:asciiTheme="minorHAnsi" w:hAnsiTheme="minorHAnsi" w:cs="Arial"/>
          <w:sz w:val="22"/>
          <w:szCs w:val="22"/>
        </w:rPr>
        <w:t>dokumentach odniesienia (normach, aprobatach technicznych).</w:t>
      </w:r>
    </w:p>
    <w:p w14:paraId="0AD6680D" w14:textId="77777777" w:rsidR="007F46FF" w:rsidRPr="00AF4764"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AF4764">
        <w:rPr>
          <w:rFonts w:eastAsia="Times New Roman" w:cs="Arial"/>
        </w:rPr>
        <w:t>F</w:t>
      </w:r>
      <w:r w:rsidRPr="0088174F">
        <w:rPr>
          <w:rFonts w:eastAsia="Times New Roman" w:cs="Arial"/>
        </w:rPr>
        <w:t>arby elewacyjn</w:t>
      </w:r>
      <w:r>
        <w:rPr>
          <w:rFonts w:eastAsia="Times New Roman" w:cs="Arial"/>
        </w:rPr>
        <w:t>a</w:t>
      </w:r>
      <w:r w:rsidRPr="0088174F">
        <w:rPr>
          <w:rFonts w:eastAsia="Times New Roman" w:cs="Arial"/>
        </w:rPr>
        <w:t xml:space="preserve"> </w:t>
      </w:r>
      <w:r>
        <w:rPr>
          <w:rFonts w:eastAsia="Times New Roman" w:cs="Arial"/>
        </w:rPr>
        <w:t>akrylowa.</w:t>
      </w:r>
    </w:p>
    <w:p w14:paraId="5E626BA6" w14:textId="77777777" w:rsidR="007F46FF" w:rsidRDefault="007F46FF" w:rsidP="007F46FF">
      <w:pPr>
        <w:ind w:left="993" w:right="32"/>
        <w:jc w:val="both"/>
        <w:rPr>
          <w:rFonts w:asciiTheme="minorHAnsi" w:hAnsiTheme="minorHAnsi" w:cs="Arial"/>
          <w:sz w:val="22"/>
          <w:szCs w:val="22"/>
        </w:rPr>
      </w:pPr>
      <w:r w:rsidRPr="009A52E0">
        <w:rPr>
          <w:rFonts w:asciiTheme="minorHAnsi" w:hAnsiTheme="minorHAnsi" w:cs="Arial"/>
          <w:sz w:val="22"/>
          <w:szCs w:val="22"/>
        </w:rPr>
        <w:t xml:space="preserve">Farba akrylowa </w:t>
      </w:r>
      <w:r w:rsidRPr="00AF4764">
        <w:rPr>
          <w:rFonts w:asciiTheme="minorHAnsi" w:hAnsiTheme="minorHAnsi" w:cs="Arial"/>
          <w:sz w:val="22"/>
          <w:szCs w:val="22"/>
        </w:rPr>
        <w:t>zbudowan</w:t>
      </w:r>
      <w:r>
        <w:rPr>
          <w:rFonts w:asciiTheme="minorHAnsi" w:hAnsiTheme="minorHAnsi" w:cs="Arial"/>
          <w:sz w:val="22"/>
          <w:szCs w:val="22"/>
        </w:rPr>
        <w:t>a</w:t>
      </w:r>
      <w:r w:rsidRPr="00AF4764">
        <w:rPr>
          <w:rFonts w:asciiTheme="minorHAnsi" w:hAnsiTheme="minorHAnsi" w:cs="Arial"/>
          <w:sz w:val="22"/>
          <w:szCs w:val="22"/>
        </w:rPr>
        <w:t xml:space="preserve"> na wysokogatunkowej żywicy tetrapolimerowej, absorberach promieniowania ultrafioletowego, środkach hydrofobizujących</w:t>
      </w:r>
      <w:r>
        <w:rPr>
          <w:rFonts w:asciiTheme="minorHAnsi" w:hAnsiTheme="minorHAnsi" w:cs="Arial"/>
          <w:sz w:val="22"/>
          <w:szCs w:val="22"/>
        </w:rPr>
        <w:t xml:space="preserve">, </w:t>
      </w:r>
      <w:r w:rsidRPr="009A52E0">
        <w:rPr>
          <w:rFonts w:asciiTheme="minorHAnsi" w:hAnsiTheme="minorHAnsi" w:cs="Arial"/>
          <w:sz w:val="22"/>
          <w:szCs w:val="22"/>
        </w:rPr>
        <w:t>przeznaczona do dekoracyjno-ochronnego malowania nowych i odnawianych elewacji</w:t>
      </w:r>
      <w:r>
        <w:rPr>
          <w:rFonts w:asciiTheme="minorHAnsi" w:hAnsiTheme="minorHAnsi" w:cs="Arial"/>
          <w:sz w:val="22"/>
          <w:szCs w:val="22"/>
        </w:rPr>
        <w:t xml:space="preserve"> </w:t>
      </w:r>
      <w:r w:rsidRPr="009A52E0">
        <w:rPr>
          <w:rFonts w:asciiTheme="minorHAnsi" w:hAnsiTheme="minorHAnsi" w:cs="Arial"/>
          <w:sz w:val="22"/>
          <w:szCs w:val="22"/>
        </w:rPr>
        <w:t>budynków mieszkalnych, gospodarczych, przemysłowych i użyteczności publicznej. Można ją stosować</w:t>
      </w:r>
      <w:r>
        <w:rPr>
          <w:rFonts w:asciiTheme="minorHAnsi" w:hAnsiTheme="minorHAnsi" w:cs="Arial"/>
          <w:sz w:val="22"/>
          <w:szCs w:val="22"/>
        </w:rPr>
        <w:t xml:space="preserve"> </w:t>
      </w:r>
      <w:r w:rsidRPr="009A52E0">
        <w:rPr>
          <w:rFonts w:asciiTheme="minorHAnsi" w:hAnsiTheme="minorHAnsi" w:cs="Arial"/>
          <w:sz w:val="22"/>
          <w:szCs w:val="22"/>
        </w:rPr>
        <w:t>na wszelkie podłoża mineralne takie jak: tynki cementowe i cementowo-wapienne, beton oraz cienkowarstwowe</w:t>
      </w:r>
      <w:r>
        <w:rPr>
          <w:rFonts w:asciiTheme="minorHAnsi" w:hAnsiTheme="minorHAnsi" w:cs="Arial"/>
          <w:sz w:val="22"/>
          <w:szCs w:val="22"/>
        </w:rPr>
        <w:t xml:space="preserve"> </w:t>
      </w:r>
      <w:r w:rsidRPr="009A52E0">
        <w:rPr>
          <w:rFonts w:asciiTheme="minorHAnsi" w:hAnsiTheme="minorHAnsi" w:cs="Arial"/>
          <w:sz w:val="22"/>
          <w:szCs w:val="22"/>
        </w:rPr>
        <w:t>tynki mineralne.</w:t>
      </w:r>
    </w:p>
    <w:p w14:paraId="00C8B09A"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Podstawowe właściwości:</w:t>
      </w:r>
    </w:p>
    <w:p w14:paraId="2E2BA9A3"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zapobieganie osadzaniu się kurzu i brudu na powierzchni elewacji</w:t>
      </w:r>
    </w:p>
    <w:p w14:paraId="5C1793B4"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ułatwia czyszczenie, usuwanie plam i zabrudzeń</w:t>
      </w:r>
    </w:p>
    <w:p w14:paraId="0F8A3C4B"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zwiększona odporność na wielokrotne zmywanie</w:t>
      </w:r>
    </w:p>
    <w:p w14:paraId="4537C796"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 xml:space="preserve">zapewnienie skutecznej ochrony przed działaniem </w:t>
      </w:r>
      <w:r w:rsidRPr="009A52E0">
        <w:rPr>
          <w:rFonts w:asciiTheme="minorHAnsi" w:hAnsiTheme="minorHAnsi" w:cs="Arial"/>
          <w:sz w:val="22"/>
          <w:szCs w:val="22"/>
        </w:rPr>
        <w:t>warunków atmosferycznych</w:t>
      </w:r>
    </w:p>
    <w:p w14:paraId="07F0A421"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zmniejszenie wpływu destrukcyjnego działania promieni UV</w:t>
      </w:r>
    </w:p>
    <w:p w14:paraId="35D54946"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przeciwdziałanie wnikaniu wody z szybkim spływaniu jej po elewacji</w:t>
      </w:r>
    </w:p>
    <w:p w14:paraId="5268E09D"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zabezpieczenie przed wypłukiwaniem substancji ochronnych</w:t>
      </w:r>
    </w:p>
    <w:p w14:paraId="1C7DCD3D"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z</w:t>
      </w:r>
      <w:r w:rsidRPr="009A52E0">
        <w:rPr>
          <w:rFonts w:asciiTheme="minorHAnsi" w:hAnsiTheme="minorHAnsi" w:cs="Arial"/>
          <w:sz w:val="22"/>
          <w:szCs w:val="22"/>
        </w:rPr>
        <w:t>apewni</w:t>
      </w:r>
      <w:r>
        <w:rPr>
          <w:rFonts w:asciiTheme="minorHAnsi" w:hAnsiTheme="minorHAnsi" w:cs="Arial"/>
          <w:sz w:val="22"/>
          <w:szCs w:val="22"/>
        </w:rPr>
        <w:t xml:space="preserve">enie </w:t>
      </w:r>
      <w:r w:rsidRPr="009A52E0">
        <w:rPr>
          <w:rFonts w:asciiTheme="minorHAnsi" w:hAnsiTheme="minorHAnsi" w:cs="Arial"/>
          <w:sz w:val="22"/>
          <w:szCs w:val="22"/>
        </w:rPr>
        <w:t>wysok</w:t>
      </w:r>
      <w:r>
        <w:rPr>
          <w:rFonts w:asciiTheme="minorHAnsi" w:hAnsiTheme="minorHAnsi" w:cs="Arial"/>
          <w:sz w:val="22"/>
          <w:szCs w:val="22"/>
        </w:rPr>
        <w:t xml:space="preserve">iej </w:t>
      </w:r>
      <w:r w:rsidRPr="009A52E0">
        <w:rPr>
          <w:rFonts w:asciiTheme="minorHAnsi" w:hAnsiTheme="minorHAnsi" w:cs="Arial"/>
          <w:sz w:val="22"/>
          <w:szCs w:val="22"/>
        </w:rPr>
        <w:t>trwałoś</w:t>
      </w:r>
      <w:r>
        <w:rPr>
          <w:rFonts w:asciiTheme="minorHAnsi" w:hAnsiTheme="minorHAnsi" w:cs="Arial"/>
          <w:sz w:val="22"/>
          <w:szCs w:val="22"/>
        </w:rPr>
        <w:t>ci powłoki oraz swobodnej dyfuzji pary wodnej, czyli oddychania</w:t>
      </w:r>
      <w:r w:rsidRPr="009A52E0">
        <w:rPr>
          <w:rFonts w:asciiTheme="minorHAnsi" w:hAnsiTheme="minorHAnsi" w:cs="Arial"/>
          <w:sz w:val="22"/>
          <w:szCs w:val="22"/>
        </w:rPr>
        <w:t xml:space="preserve"> ścian</w:t>
      </w:r>
      <w:r>
        <w:rPr>
          <w:rFonts w:asciiTheme="minorHAnsi" w:hAnsiTheme="minorHAnsi" w:cs="Arial"/>
          <w:sz w:val="22"/>
          <w:szCs w:val="22"/>
        </w:rPr>
        <w:t>.</w:t>
      </w:r>
    </w:p>
    <w:p w14:paraId="21376DB6"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Podstawowe parametry:</w:t>
      </w:r>
    </w:p>
    <w:p w14:paraId="66789CB5"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theme="minorHAnsi"/>
          <w:snapToGrid w:val="0"/>
          <w:sz w:val="22"/>
          <w:szCs w:val="22"/>
        </w:rPr>
        <w:t>g</w:t>
      </w:r>
      <w:r w:rsidRPr="004E1E8D">
        <w:rPr>
          <w:rFonts w:asciiTheme="minorHAnsi" w:hAnsiTheme="minorHAnsi" w:cs="Arial"/>
          <w:sz w:val="22"/>
          <w:szCs w:val="22"/>
        </w:rPr>
        <w:t>ęstość objętościowa</w:t>
      </w:r>
      <w:r>
        <w:rPr>
          <w:rFonts w:asciiTheme="minorHAnsi" w:hAnsiTheme="minorHAnsi" w:cs="Arial"/>
          <w:sz w:val="22"/>
          <w:szCs w:val="22"/>
        </w:rPr>
        <w:t xml:space="preserve"> wg PN-C-81913:1998 - 1,5 </w:t>
      </w:r>
      <w:r w:rsidRPr="004E1E8D">
        <w:rPr>
          <w:rFonts w:asciiTheme="minorHAnsi" w:hAnsiTheme="minorHAnsi" w:cs="Arial"/>
          <w:sz w:val="22"/>
          <w:szCs w:val="22"/>
        </w:rPr>
        <w:t>g/cm³±10%</w:t>
      </w:r>
    </w:p>
    <w:p w14:paraId="3C20B16F"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odporność powłoki na szorowanie na mokro wg PN-C-81913:1998 - &gt;200</w:t>
      </w:r>
    </w:p>
    <w:p w14:paraId="4D43B575"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odporność powłoki na reemulgacją wg PN-C-81913:1998 - powłoka bez ziarn</w:t>
      </w:r>
    </w:p>
    <w:p w14:paraId="399523F1"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połysk według PN-EN 1062:1:2005 - typ G3 – mat (85</w:t>
      </w:r>
      <w:r w:rsidRPr="006740BE">
        <w:rPr>
          <w:rFonts w:asciiTheme="minorHAnsi" w:hAnsiTheme="minorHAnsi" w:cs="Arial"/>
          <w:sz w:val="22"/>
          <w:szCs w:val="22"/>
          <w:vertAlign w:val="superscript"/>
        </w:rPr>
        <w:t>O</w:t>
      </w:r>
      <w:r>
        <w:rPr>
          <w:rFonts w:asciiTheme="minorHAnsi" w:hAnsiTheme="minorHAnsi" w:cs="Arial"/>
          <w:sz w:val="22"/>
          <w:szCs w:val="22"/>
        </w:rPr>
        <w:t>&lt;10)</w:t>
      </w:r>
    </w:p>
    <w:p w14:paraId="2990B79C"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grubość powłoki według PN-EN 1062:1:2005 - &gt;100 ≤ 200 µm (typ E3)</w:t>
      </w:r>
    </w:p>
    <w:p w14:paraId="2FE09418"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wielkość ziarna według PN-EN 1062:1:2005 - &lt;100 µm (typ S1 - drobne)</w:t>
      </w:r>
    </w:p>
    <w:p w14:paraId="559E2DF1"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współczynnik przenikania pary wodnej według PN-EN 1062:1:2005 - &lt;150 g/m</w:t>
      </w:r>
      <w:r w:rsidRPr="00DD0FF2">
        <w:rPr>
          <w:rFonts w:asciiTheme="minorHAnsi" w:hAnsiTheme="minorHAnsi" w:cs="Arial"/>
          <w:sz w:val="22"/>
          <w:szCs w:val="22"/>
          <w:vertAlign w:val="superscript"/>
        </w:rPr>
        <w:t>2</w:t>
      </w:r>
      <w:r>
        <w:rPr>
          <w:rFonts w:asciiTheme="minorHAnsi" w:hAnsiTheme="minorHAnsi" w:cs="Arial"/>
          <w:sz w:val="22"/>
          <w:szCs w:val="22"/>
        </w:rPr>
        <w:t xml:space="preserve"> x 24h (typ V2-średni)</w:t>
      </w:r>
    </w:p>
    <w:p w14:paraId="30554C7F"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przepuszczalność wody według PN-EN 1062:1:2005 - ≤0,1 kg/m</w:t>
      </w:r>
      <w:r w:rsidRPr="00DD0FF2">
        <w:rPr>
          <w:rFonts w:asciiTheme="minorHAnsi" w:hAnsiTheme="minorHAnsi" w:cs="Arial"/>
          <w:sz w:val="22"/>
          <w:szCs w:val="22"/>
          <w:vertAlign w:val="superscript"/>
        </w:rPr>
        <w:t>2</w:t>
      </w:r>
      <w:r>
        <w:rPr>
          <w:rFonts w:asciiTheme="minorHAnsi" w:hAnsiTheme="minorHAnsi" w:cs="Arial"/>
          <w:sz w:val="22"/>
          <w:szCs w:val="22"/>
        </w:rPr>
        <w:t xml:space="preserve"> x h0,5 (typ W3-mały)</w:t>
      </w:r>
    </w:p>
    <w:p w14:paraId="536464B9"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odporność powłoki na przyspieszone działanie czynników atmosferycznych przez 50 cykli według PN-EN 1062:1:2005 – zmiana odcienia barwy według skali niemniej niż - 3 stopień</w:t>
      </w:r>
    </w:p>
    <w:p w14:paraId="4D78FD13"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zawartość LZO - max 40g/l</w:t>
      </w:r>
    </w:p>
    <w:p w14:paraId="3591A303" w14:textId="77777777" w:rsidR="007F46FF" w:rsidRPr="00864788" w:rsidRDefault="007F46FF" w:rsidP="007F46FF">
      <w:pPr>
        <w:ind w:left="993" w:right="32"/>
        <w:jc w:val="both"/>
        <w:rPr>
          <w:rFonts w:asciiTheme="minorHAnsi" w:hAnsiTheme="minorHAnsi" w:cs="Arial"/>
          <w:sz w:val="22"/>
          <w:szCs w:val="22"/>
        </w:rPr>
      </w:pPr>
      <w:r w:rsidRPr="0088174F">
        <w:rPr>
          <w:rFonts w:asciiTheme="minorHAnsi" w:hAnsiTheme="minorHAnsi" w:cs="Arial"/>
          <w:sz w:val="22"/>
          <w:szCs w:val="22"/>
        </w:rPr>
        <w:t>Farby elewacyjne niezależnie od ich rodzajów powinny odpowiadać wymaganiom norm państwowych i świadectwom dopuszczen</w:t>
      </w:r>
      <w:r>
        <w:rPr>
          <w:rFonts w:asciiTheme="minorHAnsi" w:hAnsiTheme="minorHAnsi" w:cs="Arial"/>
          <w:sz w:val="22"/>
          <w:szCs w:val="22"/>
        </w:rPr>
        <w:t xml:space="preserve">ia do stosowania w budownictwie. </w:t>
      </w:r>
      <w:r w:rsidRPr="00864788">
        <w:rPr>
          <w:rFonts w:asciiTheme="minorHAnsi" w:hAnsiTheme="minorHAnsi" w:cs="Arial"/>
          <w:sz w:val="22"/>
          <w:szCs w:val="22"/>
        </w:rPr>
        <w:t>Materiały pomocnicze</w:t>
      </w:r>
    </w:p>
    <w:p w14:paraId="2F276D27" w14:textId="77777777" w:rsidR="007F46FF"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Pr>
          <w:rFonts w:eastAsia="Times New Roman" w:cs="Arial"/>
        </w:rPr>
        <w:lastRenderedPageBreak/>
        <w:t xml:space="preserve">Farba lateksowa do wnętrz np. Dekoral </w:t>
      </w:r>
      <w:r w:rsidRPr="004A7532">
        <w:rPr>
          <w:rFonts w:eastAsia="Times New Roman" w:cs="Arial"/>
        </w:rPr>
        <w:t>Akry</w:t>
      </w:r>
      <w:r>
        <w:rPr>
          <w:rFonts w:eastAsia="Times New Roman" w:cs="Arial"/>
        </w:rPr>
        <w:t>lit W</w:t>
      </w:r>
    </w:p>
    <w:p w14:paraId="16933A73"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 xml:space="preserve">Farba przeznaczona </w:t>
      </w:r>
      <w:r w:rsidRPr="004A7532">
        <w:rPr>
          <w:rFonts w:asciiTheme="minorHAnsi" w:hAnsiTheme="minorHAnsi" w:cs="Arial"/>
          <w:sz w:val="22"/>
          <w:szCs w:val="22"/>
        </w:rPr>
        <w:t xml:space="preserve">do </w:t>
      </w:r>
      <w:r>
        <w:rPr>
          <w:rFonts w:asciiTheme="minorHAnsi" w:hAnsiTheme="minorHAnsi" w:cs="Arial"/>
          <w:sz w:val="22"/>
          <w:szCs w:val="22"/>
        </w:rPr>
        <w:t xml:space="preserve">dekoracyjnego malowania ścian i </w:t>
      </w:r>
      <w:r w:rsidRPr="004A7532">
        <w:rPr>
          <w:rFonts w:asciiTheme="minorHAnsi" w:hAnsiTheme="minorHAnsi" w:cs="Arial"/>
          <w:sz w:val="22"/>
          <w:szCs w:val="22"/>
        </w:rPr>
        <w:t>sufitów z</w:t>
      </w:r>
      <w:r>
        <w:rPr>
          <w:rFonts w:asciiTheme="minorHAnsi" w:hAnsiTheme="minorHAnsi" w:cs="Arial"/>
          <w:sz w:val="22"/>
          <w:szCs w:val="22"/>
        </w:rPr>
        <w:t xml:space="preserve"> </w:t>
      </w:r>
      <w:r w:rsidRPr="004A7532">
        <w:rPr>
          <w:rFonts w:asciiTheme="minorHAnsi" w:hAnsiTheme="minorHAnsi" w:cs="Arial"/>
          <w:sz w:val="22"/>
          <w:szCs w:val="22"/>
        </w:rPr>
        <w:t>zapraw cementowych, cementowo- wapiennych, wapiennych, gipsowych, płyt gipsowo- kartonowych, drewnianych i</w:t>
      </w:r>
      <w:r>
        <w:rPr>
          <w:rFonts w:asciiTheme="minorHAnsi" w:hAnsiTheme="minorHAnsi" w:cs="Arial"/>
          <w:sz w:val="22"/>
          <w:szCs w:val="22"/>
        </w:rPr>
        <w:t xml:space="preserve"> </w:t>
      </w:r>
      <w:r w:rsidRPr="004A7532">
        <w:rPr>
          <w:rFonts w:asciiTheme="minorHAnsi" w:hAnsiTheme="minorHAnsi" w:cs="Arial"/>
          <w:sz w:val="22"/>
          <w:szCs w:val="22"/>
        </w:rPr>
        <w:t>z materiałów drewnopochodnych we</w:t>
      </w:r>
      <w:r>
        <w:rPr>
          <w:rFonts w:asciiTheme="minorHAnsi" w:hAnsiTheme="minorHAnsi" w:cs="Arial"/>
          <w:sz w:val="22"/>
          <w:szCs w:val="22"/>
        </w:rPr>
        <w:t xml:space="preserve">wnątrz pomieszczeń. Daje matowe i </w:t>
      </w:r>
      <w:r w:rsidRPr="004A7532">
        <w:rPr>
          <w:rFonts w:asciiTheme="minorHAnsi" w:hAnsiTheme="minorHAnsi" w:cs="Arial"/>
          <w:sz w:val="22"/>
          <w:szCs w:val="22"/>
        </w:rPr>
        <w:t>w pełni pozwalające "oddychać ścianom" powłoki. Nie powoduje podrażnień, jest przyjazna dla alergików oraz osób szczególnie wrażliwych.</w:t>
      </w:r>
    </w:p>
    <w:p w14:paraId="293619FB" w14:textId="77777777" w:rsidR="007F46FF" w:rsidRPr="004A7532" w:rsidRDefault="007F46FF" w:rsidP="007F46FF">
      <w:pPr>
        <w:ind w:left="993" w:right="32"/>
        <w:jc w:val="both"/>
        <w:rPr>
          <w:rFonts w:asciiTheme="minorHAnsi" w:hAnsiTheme="minorHAnsi" w:cs="Arial"/>
          <w:sz w:val="22"/>
          <w:szCs w:val="22"/>
        </w:rPr>
      </w:pPr>
      <w:r w:rsidRPr="004A7532">
        <w:rPr>
          <w:rFonts w:asciiTheme="minorHAnsi" w:hAnsiTheme="minorHAnsi" w:cs="Arial"/>
          <w:sz w:val="22"/>
          <w:szCs w:val="22"/>
        </w:rPr>
        <w:t>Właściwości</w:t>
      </w:r>
      <w:r>
        <w:rPr>
          <w:rFonts w:asciiTheme="minorHAnsi" w:hAnsiTheme="minorHAnsi" w:cs="Arial"/>
          <w:sz w:val="22"/>
          <w:szCs w:val="22"/>
        </w:rPr>
        <w:t xml:space="preserve"> </w:t>
      </w:r>
      <w:r w:rsidRPr="004A7532">
        <w:rPr>
          <w:rFonts w:asciiTheme="minorHAnsi" w:hAnsiTheme="minorHAnsi" w:cs="Arial"/>
          <w:sz w:val="22"/>
          <w:szCs w:val="22"/>
        </w:rPr>
        <w:t>wyrobu</w:t>
      </w:r>
      <w:r>
        <w:rPr>
          <w:rFonts w:asciiTheme="minorHAnsi" w:hAnsiTheme="minorHAnsi" w:cs="Arial"/>
          <w:sz w:val="22"/>
          <w:szCs w:val="22"/>
        </w:rPr>
        <w:t>:</w:t>
      </w:r>
    </w:p>
    <w:p w14:paraId="1B8F819C" w14:textId="77777777" w:rsidR="007F46FF" w:rsidRPr="00DB6930"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 xml:space="preserve">połysk wg PN EN </w:t>
      </w:r>
      <w:r w:rsidRPr="00DB6930">
        <w:rPr>
          <w:rFonts w:eastAsia="Times New Roman" w:cs="Arial"/>
        </w:rPr>
        <w:t>13300 mat</w:t>
      </w:r>
    </w:p>
    <w:p w14:paraId="6B6C05D3" w14:textId="77777777" w:rsidR="007F46FF" w:rsidRPr="00DB6930"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lepkość Brookfielda RVT.</w:t>
      </w:r>
      <w:r w:rsidRPr="00DB6930">
        <w:rPr>
          <w:rFonts w:eastAsia="Times New Roman" w:cs="Arial"/>
        </w:rPr>
        <w:t>20</w:t>
      </w:r>
      <w:r>
        <w:rPr>
          <w:rFonts w:eastAsia="Times New Roman" w:cs="Arial"/>
        </w:rPr>
        <w:t>+-2</w:t>
      </w:r>
      <w:r w:rsidRPr="00DB6930">
        <w:rPr>
          <w:rFonts w:eastAsia="Times New Roman" w:cs="Arial"/>
        </w:rPr>
        <w:t>°C,</w:t>
      </w:r>
      <w:r>
        <w:rPr>
          <w:rFonts w:eastAsia="Times New Roman" w:cs="Arial"/>
        </w:rPr>
        <w:t xml:space="preserve"> </w:t>
      </w:r>
      <w:r w:rsidRPr="00DB6930">
        <w:rPr>
          <w:rFonts w:eastAsia="Times New Roman" w:cs="Arial"/>
        </w:rPr>
        <w:t xml:space="preserve">min [mPas] </w:t>
      </w:r>
      <w:r>
        <w:rPr>
          <w:rFonts w:eastAsia="Times New Roman" w:cs="Arial"/>
        </w:rPr>
        <w:t>6500-9000</w:t>
      </w:r>
    </w:p>
    <w:p w14:paraId="2A286CC9" w14:textId="77777777" w:rsidR="007F46FF" w:rsidRPr="00DB6930"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odporność na szorowanie: w</w:t>
      </w:r>
      <w:r w:rsidRPr="00DB6930">
        <w:rPr>
          <w:rFonts w:eastAsia="Times New Roman" w:cs="Arial"/>
        </w:rPr>
        <w:t>g PN-</w:t>
      </w:r>
      <w:r>
        <w:rPr>
          <w:rFonts w:eastAsia="Times New Roman" w:cs="Arial"/>
        </w:rPr>
        <w:t>EN 13300 – klasa 3</w:t>
      </w:r>
    </w:p>
    <w:p w14:paraId="6BE21BAE" w14:textId="77777777" w:rsidR="007F46FF"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 xml:space="preserve">czas schnięcia </w:t>
      </w:r>
      <w:r w:rsidRPr="00DB6930">
        <w:rPr>
          <w:rFonts w:eastAsia="Times New Roman" w:cs="Arial"/>
        </w:rPr>
        <w:t>po</w:t>
      </w:r>
      <w:r>
        <w:rPr>
          <w:rFonts w:eastAsia="Times New Roman" w:cs="Arial"/>
        </w:rPr>
        <w:t xml:space="preserve">włoki w temp. 23±2°C przy wilgotności wzg. pow. 50±5% stopień 3, </w:t>
      </w:r>
      <w:r w:rsidRPr="00DB6930">
        <w:rPr>
          <w:rFonts w:eastAsia="Times New Roman" w:cs="Arial"/>
        </w:rPr>
        <w:t>najwyżej [h] 3</w:t>
      </w:r>
    </w:p>
    <w:p w14:paraId="5C4CD90C" w14:textId="77777777" w:rsidR="007F46FF" w:rsidRPr="00CF746C"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CF746C">
        <w:rPr>
          <w:rFonts w:eastAsia="Times New Roman" w:cs="Arial"/>
        </w:rPr>
        <w:t>Zestaw farba do zabezpieczenia elementów stalowych systemy SikaCor lub Telpur</w:t>
      </w:r>
    </w:p>
    <w:p w14:paraId="0B2F7E80" w14:textId="77777777" w:rsidR="007F46FF" w:rsidRPr="00CF746C"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f</w:t>
      </w:r>
      <w:r w:rsidRPr="00CF746C">
        <w:rPr>
          <w:rFonts w:eastAsia="Times New Roman" w:cs="Arial"/>
        </w:rPr>
        <w:t>arba podkładowa epoksydowa przemysłowa dwuskładnikowa antykorozyjna</w:t>
      </w:r>
      <w:r>
        <w:rPr>
          <w:rFonts w:eastAsia="Times New Roman" w:cs="Arial"/>
        </w:rPr>
        <w:t xml:space="preserve"> np.</w:t>
      </w:r>
      <w:r w:rsidRPr="00CF746C">
        <w:rPr>
          <w:rFonts w:eastAsia="Times New Roman" w:cs="Arial"/>
        </w:rPr>
        <w:t xml:space="preserve"> TELPOXP 100</w:t>
      </w:r>
      <w:r>
        <w:rPr>
          <w:rFonts w:eastAsia="Times New Roman" w:cs="Arial"/>
        </w:rPr>
        <w:t xml:space="preserve"> lub </w:t>
      </w:r>
      <w:r w:rsidRPr="00CF746C">
        <w:rPr>
          <w:rFonts w:eastAsia="Times New Roman" w:cs="Arial"/>
        </w:rPr>
        <w:t>szybkoutwardzalny materiał gruntujący na bazie fosforanu cynku SikaCor® EP Primer</w:t>
      </w:r>
    </w:p>
    <w:p w14:paraId="38149F82" w14:textId="77777777" w:rsidR="007F46FF" w:rsidRPr="00CF746C"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f</w:t>
      </w:r>
      <w:r w:rsidRPr="00CF746C">
        <w:rPr>
          <w:rFonts w:eastAsia="Times New Roman" w:cs="Arial"/>
        </w:rPr>
        <w:t>arba nawierzchniowa przemysłowa poliuretanowa dwuskładnikowa np. TELPUR T 300</w:t>
      </w:r>
      <w:r>
        <w:rPr>
          <w:rFonts w:eastAsia="Times New Roman" w:cs="Arial"/>
        </w:rPr>
        <w:t xml:space="preserve"> lub a</w:t>
      </w:r>
      <w:r w:rsidRPr="00CF746C">
        <w:rPr>
          <w:rFonts w:eastAsia="Times New Roman" w:cs="Arial"/>
        </w:rPr>
        <w:t>krylowo‐poliuretanowa powłoka nawierzchniowa</w:t>
      </w:r>
      <w:r>
        <w:rPr>
          <w:rFonts w:eastAsia="Times New Roman" w:cs="Arial"/>
        </w:rPr>
        <w:t xml:space="preserve"> np. SikaCor EG5</w:t>
      </w:r>
    </w:p>
    <w:p w14:paraId="0A38221C" w14:textId="77777777" w:rsidR="007F46FF" w:rsidRPr="00597010"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Times New Roman"/>
        </w:rPr>
      </w:pPr>
      <w:r w:rsidRPr="00597010">
        <w:rPr>
          <w:rFonts w:eastAsia="Times New Roman" w:cs="Times New Roman"/>
        </w:rPr>
        <w:t>Emalia akrylowa do wnętrz np. AKRYLUX</w:t>
      </w:r>
    </w:p>
    <w:p w14:paraId="26814485"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N</w:t>
      </w:r>
      <w:r w:rsidRPr="00442F33">
        <w:rPr>
          <w:rFonts w:asciiTheme="minorHAnsi" w:hAnsiTheme="minorHAnsi" w:cs="Arial"/>
          <w:sz w:val="22"/>
          <w:szCs w:val="22"/>
        </w:rPr>
        <w:t>owoczesna, szybkoschnąca, wodorozcieńczalna emalia akrylowa ogólnego stosowania. Przeznaczona jest do dekoracyjnego malowania t</w:t>
      </w:r>
      <w:r>
        <w:rPr>
          <w:rFonts w:asciiTheme="minorHAnsi" w:hAnsiTheme="minorHAnsi" w:cs="Arial"/>
          <w:sz w:val="22"/>
          <w:szCs w:val="22"/>
        </w:rPr>
        <w:t>ynków wewnętrznych (lamperii).</w:t>
      </w:r>
    </w:p>
    <w:p w14:paraId="482E6C92"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Wygląd powłoki</w:t>
      </w:r>
      <w:r>
        <w:rPr>
          <w:rFonts w:asciiTheme="minorHAnsi" w:hAnsiTheme="minorHAnsi" w:cs="Arial"/>
          <w:sz w:val="22"/>
          <w:szCs w:val="22"/>
        </w:rPr>
        <w:t xml:space="preserve">: </w:t>
      </w:r>
      <w:r w:rsidRPr="00442F33">
        <w:rPr>
          <w:rFonts w:asciiTheme="minorHAnsi" w:hAnsiTheme="minorHAnsi" w:cs="Arial"/>
          <w:sz w:val="22"/>
          <w:szCs w:val="22"/>
        </w:rPr>
        <w:t>połysk</w:t>
      </w:r>
    </w:p>
    <w:p w14:paraId="3807F71B" w14:textId="77777777" w:rsidR="007F46FF" w:rsidRPr="002613E1" w:rsidRDefault="007F46FF" w:rsidP="007F46FF">
      <w:pPr>
        <w:ind w:left="993" w:right="32"/>
        <w:jc w:val="both"/>
        <w:rPr>
          <w:rFonts w:asciiTheme="minorHAnsi" w:hAnsiTheme="minorHAnsi" w:cs="Arial"/>
          <w:sz w:val="22"/>
          <w:szCs w:val="22"/>
          <w:lang w:val="en-US"/>
        </w:rPr>
      </w:pPr>
      <w:r w:rsidRPr="002613E1">
        <w:rPr>
          <w:rFonts w:asciiTheme="minorHAnsi" w:hAnsiTheme="minorHAnsi" w:cs="Arial"/>
          <w:sz w:val="22"/>
          <w:szCs w:val="22"/>
          <w:lang w:val="en-US"/>
        </w:rPr>
        <w:t>Lepkość Brookfield RVT, RVT, 20</w:t>
      </w:r>
      <w:r w:rsidRPr="00047179">
        <w:rPr>
          <w:rFonts w:asciiTheme="minorHAnsi" w:hAnsiTheme="minorHAnsi" w:cs="Arial"/>
          <w:sz w:val="22"/>
          <w:szCs w:val="22"/>
        </w:rPr>
        <w:sym w:font="Symbol" w:char="F0B1"/>
      </w:r>
      <w:r w:rsidRPr="002613E1">
        <w:rPr>
          <w:rFonts w:asciiTheme="minorHAnsi" w:hAnsiTheme="minorHAnsi" w:cs="Arial"/>
          <w:sz w:val="22"/>
          <w:szCs w:val="22"/>
          <w:lang w:val="en-US"/>
        </w:rPr>
        <w:t>2</w:t>
      </w:r>
      <w:r w:rsidRPr="00047179">
        <w:rPr>
          <w:rFonts w:asciiTheme="minorHAnsi" w:hAnsiTheme="minorHAnsi" w:cs="Arial"/>
          <w:sz w:val="22"/>
          <w:szCs w:val="22"/>
        </w:rPr>
        <w:sym w:font="Symbol" w:char="F0B0"/>
      </w:r>
      <w:r w:rsidRPr="002613E1">
        <w:rPr>
          <w:rFonts w:asciiTheme="minorHAnsi" w:hAnsiTheme="minorHAnsi" w:cs="Arial"/>
          <w:sz w:val="22"/>
          <w:szCs w:val="22"/>
          <w:lang w:val="en-US"/>
        </w:rPr>
        <w:t>C, [mPas]: 1000 ÷2500</w:t>
      </w:r>
    </w:p>
    <w:p w14:paraId="249F8706"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Gęstość</w:t>
      </w:r>
      <w:r>
        <w:rPr>
          <w:rFonts w:asciiTheme="minorHAnsi" w:hAnsiTheme="minorHAnsi" w:cs="Arial"/>
          <w:sz w:val="22"/>
          <w:szCs w:val="22"/>
        </w:rPr>
        <w:t>:</w:t>
      </w:r>
      <w:r w:rsidRPr="00442F33">
        <w:rPr>
          <w:rFonts w:asciiTheme="minorHAnsi" w:hAnsiTheme="minorHAnsi" w:cs="Arial"/>
          <w:sz w:val="22"/>
          <w:szCs w:val="22"/>
        </w:rPr>
        <w:t xml:space="preserve"> 20</w:t>
      </w:r>
      <w:r w:rsidRPr="00047179">
        <w:rPr>
          <w:rFonts w:asciiTheme="minorHAnsi" w:hAnsiTheme="minorHAnsi" w:cs="Arial"/>
          <w:sz w:val="22"/>
          <w:szCs w:val="22"/>
        </w:rPr>
        <w:t xml:space="preserve"> </w:t>
      </w:r>
      <w:r w:rsidRPr="00442F33">
        <w:rPr>
          <w:rFonts w:asciiTheme="minorHAnsi" w:hAnsiTheme="minorHAnsi" w:cs="Arial"/>
          <w:sz w:val="22"/>
          <w:szCs w:val="22"/>
        </w:rPr>
        <w:sym w:font="Symbol" w:char="F0B1"/>
      </w:r>
      <w:r w:rsidRPr="00442F33">
        <w:rPr>
          <w:rFonts w:asciiTheme="minorHAnsi" w:hAnsiTheme="minorHAnsi" w:cs="Arial"/>
          <w:sz w:val="22"/>
          <w:szCs w:val="22"/>
        </w:rPr>
        <w:t>0,5</w:t>
      </w:r>
      <w:r w:rsidRPr="00442F33">
        <w:rPr>
          <w:rFonts w:asciiTheme="minorHAnsi" w:hAnsiTheme="minorHAnsi" w:cs="Arial"/>
          <w:sz w:val="22"/>
          <w:szCs w:val="22"/>
        </w:rPr>
        <w:sym w:font="Symbol" w:char="F0B0"/>
      </w:r>
      <w:r w:rsidRPr="00442F33">
        <w:rPr>
          <w:rFonts w:asciiTheme="minorHAnsi" w:hAnsiTheme="minorHAnsi" w:cs="Arial"/>
          <w:sz w:val="22"/>
          <w:szCs w:val="22"/>
        </w:rPr>
        <w:t>C, [g/cm3]</w:t>
      </w:r>
      <w:r>
        <w:rPr>
          <w:rFonts w:asciiTheme="minorHAnsi" w:hAnsiTheme="minorHAnsi" w:cs="Arial"/>
          <w:sz w:val="22"/>
          <w:szCs w:val="22"/>
        </w:rPr>
        <w:t xml:space="preserve"> </w:t>
      </w:r>
      <w:r w:rsidRPr="00442F33">
        <w:rPr>
          <w:rFonts w:asciiTheme="minorHAnsi" w:hAnsiTheme="minorHAnsi" w:cs="Arial"/>
          <w:sz w:val="22"/>
          <w:szCs w:val="22"/>
        </w:rPr>
        <w:t>1,050÷1,350</w:t>
      </w:r>
    </w:p>
    <w:p w14:paraId="170BBE35"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Ilość warstw</w:t>
      </w:r>
      <w:r>
        <w:rPr>
          <w:rFonts w:asciiTheme="minorHAnsi" w:hAnsiTheme="minorHAnsi" w:cs="Arial"/>
          <w:sz w:val="22"/>
          <w:szCs w:val="22"/>
        </w:rPr>
        <w:t>:</w:t>
      </w:r>
      <w:r w:rsidRPr="00047179">
        <w:rPr>
          <w:rFonts w:asciiTheme="minorHAnsi" w:hAnsiTheme="minorHAnsi" w:cs="Arial"/>
          <w:sz w:val="22"/>
          <w:szCs w:val="22"/>
        </w:rPr>
        <w:t xml:space="preserve"> </w:t>
      </w:r>
      <w:r w:rsidRPr="00442F33">
        <w:rPr>
          <w:rFonts w:asciiTheme="minorHAnsi" w:hAnsiTheme="minorHAnsi" w:cs="Arial"/>
          <w:sz w:val="22"/>
          <w:szCs w:val="22"/>
        </w:rPr>
        <w:t>2</w:t>
      </w:r>
    </w:p>
    <w:p w14:paraId="388CC69B"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Czas schnięcia powłoki, 23</w:t>
      </w:r>
      <w:r w:rsidRPr="00442F33">
        <w:rPr>
          <w:rFonts w:asciiTheme="minorHAnsi" w:hAnsiTheme="minorHAnsi" w:cs="Arial"/>
          <w:sz w:val="22"/>
          <w:szCs w:val="22"/>
        </w:rPr>
        <w:sym w:font="Symbol" w:char="F0B0"/>
      </w:r>
      <w:r w:rsidRPr="00442F33">
        <w:rPr>
          <w:rFonts w:asciiTheme="minorHAnsi" w:hAnsiTheme="minorHAnsi" w:cs="Arial"/>
          <w:sz w:val="22"/>
          <w:szCs w:val="22"/>
        </w:rPr>
        <w:sym w:font="Symbol" w:char="F0B1"/>
      </w:r>
      <w:r w:rsidRPr="00442F33">
        <w:rPr>
          <w:rFonts w:asciiTheme="minorHAnsi" w:hAnsiTheme="minorHAnsi" w:cs="Arial"/>
          <w:sz w:val="22"/>
          <w:szCs w:val="22"/>
        </w:rPr>
        <w:t>2</w:t>
      </w:r>
      <w:r w:rsidRPr="00442F33">
        <w:rPr>
          <w:rFonts w:asciiTheme="minorHAnsi" w:hAnsiTheme="minorHAnsi" w:cs="Arial"/>
          <w:sz w:val="22"/>
          <w:szCs w:val="22"/>
        </w:rPr>
        <w:sym w:font="Symbol" w:char="F0B0"/>
      </w:r>
      <w:r w:rsidRPr="00442F33">
        <w:rPr>
          <w:rFonts w:asciiTheme="minorHAnsi" w:hAnsiTheme="minorHAnsi" w:cs="Arial"/>
          <w:sz w:val="22"/>
          <w:szCs w:val="22"/>
        </w:rPr>
        <w:t>C,</w:t>
      </w:r>
      <w:r w:rsidRPr="00047179">
        <w:rPr>
          <w:rFonts w:asciiTheme="minorHAnsi" w:hAnsiTheme="minorHAnsi" w:cs="Arial"/>
          <w:sz w:val="22"/>
          <w:szCs w:val="22"/>
        </w:rPr>
        <w:t xml:space="preserve"> </w:t>
      </w:r>
      <w:r w:rsidRPr="00442F33">
        <w:rPr>
          <w:rFonts w:asciiTheme="minorHAnsi" w:hAnsiTheme="minorHAnsi" w:cs="Arial"/>
          <w:sz w:val="22"/>
          <w:szCs w:val="22"/>
        </w:rPr>
        <w:t>(st. 3),[h]4</w:t>
      </w:r>
    </w:p>
    <w:p w14:paraId="0BABE980"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Nanoszenie drugiej warstwy, [h]</w:t>
      </w:r>
      <w:r w:rsidRPr="00047179">
        <w:rPr>
          <w:rFonts w:asciiTheme="minorHAnsi" w:hAnsiTheme="minorHAnsi" w:cs="Arial"/>
          <w:sz w:val="22"/>
          <w:szCs w:val="22"/>
        </w:rPr>
        <w:t xml:space="preserve"> </w:t>
      </w:r>
      <w:r w:rsidRPr="00442F33">
        <w:rPr>
          <w:rFonts w:asciiTheme="minorHAnsi" w:hAnsiTheme="minorHAnsi" w:cs="Arial"/>
          <w:sz w:val="22"/>
          <w:szCs w:val="22"/>
        </w:rPr>
        <w:t>po 4</w:t>
      </w:r>
    </w:p>
    <w:p w14:paraId="5D298806" w14:textId="77777777" w:rsidR="007F46FF" w:rsidRPr="00864788" w:rsidRDefault="007F46FF" w:rsidP="00D96C9D">
      <w:pPr>
        <w:pStyle w:val="Akapitzlist"/>
        <w:keepNext/>
        <w:keepLines/>
        <w:numPr>
          <w:ilvl w:val="2"/>
          <w:numId w:val="41"/>
        </w:numPr>
        <w:tabs>
          <w:tab w:val="left" w:pos="993"/>
        </w:tabs>
        <w:spacing w:after="0" w:line="240" w:lineRule="auto"/>
        <w:ind w:left="992" w:hanging="633"/>
        <w:jc w:val="both"/>
        <w:outlineLvl w:val="0"/>
        <w:rPr>
          <w:rFonts w:eastAsia="Times New Roman" w:cs="Arial"/>
        </w:rPr>
      </w:pPr>
      <w:r w:rsidRPr="00864788">
        <w:rPr>
          <w:rFonts w:eastAsia="Times New Roman" w:cs="Arial"/>
        </w:rPr>
        <w:t>Woda</w:t>
      </w:r>
    </w:p>
    <w:p w14:paraId="1D5434AF" w14:textId="77777777" w:rsidR="007F46FF" w:rsidRPr="00864788" w:rsidRDefault="007F46FF" w:rsidP="002E45D2">
      <w:pPr>
        <w:ind w:left="992" w:right="32"/>
        <w:jc w:val="both"/>
        <w:rPr>
          <w:rFonts w:asciiTheme="minorHAnsi" w:hAnsiTheme="minorHAnsi"/>
          <w:sz w:val="22"/>
          <w:szCs w:val="22"/>
        </w:rPr>
      </w:pPr>
      <w:r w:rsidRPr="00864788">
        <w:rPr>
          <w:rFonts w:asciiTheme="minorHAnsi" w:hAnsiTheme="minorHAnsi" w:cs="Arial"/>
          <w:sz w:val="22"/>
          <w:szCs w:val="22"/>
        </w:rPr>
        <w:t>Do przygotowania farb zarabianych wodą należy stosować wodę odpowiadającą wymaganiom normy PN-EN 1008:2004 „Woda zarobowa do betonu - Specyfikacja pobierania próbek, badanie i ocena przydatności wody zarobowej do betonu, w tym wody odzyskanej z procesów produkcji betonu". Bez badań laboratoryjnych może być stosowana tylko wodociągowa woda pitna.</w:t>
      </w:r>
    </w:p>
    <w:p w14:paraId="4275E3A2" w14:textId="77777777" w:rsidR="007F46FF" w:rsidRDefault="007F46FF" w:rsidP="002E45D2">
      <w:pPr>
        <w:ind w:left="992" w:right="32"/>
        <w:jc w:val="both"/>
        <w:rPr>
          <w:rFonts w:asciiTheme="minorHAnsi" w:hAnsiTheme="minorHAnsi" w:cs="Arial"/>
          <w:sz w:val="22"/>
          <w:szCs w:val="22"/>
        </w:rPr>
      </w:pPr>
      <w:r w:rsidRPr="00864788">
        <w:rPr>
          <w:rFonts w:asciiTheme="minorHAnsi" w:hAnsiTheme="minorHAnsi" w:cs="Arial"/>
          <w:sz w:val="22"/>
          <w:szCs w:val="22"/>
        </w:rPr>
        <w:t>Niedozwolone jest użycie wód ściekowych, kanalizacyjnych, bagiennych oraz wód zawierających tłuszcze organiczne, oleje i muł.</w:t>
      </w:r>
    </w:p>
    <w:p w14:paraId="3FAA9152" w14:textId="77777777" w:rsidR="007F46FF" w:rsidRDefault="007F46FF" w:rsidP="00D96C9D">
      <w:pPr>
        <w:pStyle w:val="Akapitzlist"/>
        <w:keepNext/>
        <w:keepLines/>
        <w:numPr>
          <w:ilvl w:val="2"/>
          <w:numId w:val="41"/>
        </w:numPr>
        <w:tabs>
          <w:tab w:val="left" w:pos="993"/>
        </w:tabs>
        <w:spacing w:after="0" w:line="240" w:lineRule="auto"/>
        <w:ind w:left="992" w:hanging="633"/>
        <w:jc w:val="both"/>
        <w:outlineLvl w:val="0"/>
        <w:rPr>
          <w:rFonts w:eastAsia="Times New Roman" w:cs="Arial"/>
        </w:rPr>
      </w:pPr>
      <w:r w:rsidRPr="00923305">
        <w:rPr>
          <w:rFonts w:eastAsia="Times New Roman" w:cs="Arial"/>
        </w:rPr>
        <w:t>Środki gruntujące</w:t>
      </w:r>
    </w:p>
    <w:p w14:paraId="0D95DDF8" w14:textId="77777777" w:rsidR="007F46FF" w:rsidRPr="00923305" w:rsidRDefault="007F46FF" w:rsidP="002E45D2">
      <w:pPr>
        <w:pStyle w:val="Akapitzlist"/>
        <w:keepNext/>
        <w:keepLines/>
        <w:tabs>
          <w:tab w:val="left" w:pos="993"/>
        </w:tabs>
        <w:spacing w:after="0" w:line="240" w:lineRule="auto"/>
        <w:ind w:left="992"/>
        <w:jc w:val="both"/>
        <w:outlineLvl w:val="0"/>
        <w:rPr>
          <w:rFonts w:eastAsia="Times New Roman" w:cs="Arial"/>
        </w:rPr>
      </w:pPr>
      <w:r>
        <w:rPr>
          <w:rFonts w:eastAsia="Times New Roman" w:cs="Arial"/>
        </w:rPr>
        <w:t xml:space="preserve">Grunt akrylowy </w:t>
      </w:r>
      <w:r w:rsidRPr="00AF4764">
        <w:rPr>
          <w:rFonts w:eastAsia="Times New Roman" w:cs="Arial"/>
        </w:rPr>
        <w:t>przeznaczony do gruntowania i wzmacniania porowatych, mocno chłonnych</w:t>
      </w:r>
      <w:r>
        <w:rPr>
          <w:rFonts w:eastAsia="Times New Roman" w:cs="Arial"/>
        </w:rPr>
        <w:t xml:space="preserve"> </w:t>
      </w:r>
      <w:r w:rsidRPr="00AF4764">
        <w:rPr>
          <w:rFonts w:eastAsia="Times New Roman" w:cs="Arial"/>
        </w:rPr>
        <w:t>podłoży mineralnych takich jak tynki cementowe i cementowo-wapienne, beton oraz cienkowarstwowe tynki mineralne</w:t>
      </w:r>
      <w:r>
        <w:rPr>
          <w:rFonts w:eastAsia="Times New Roman" w:cs="Arial"/>
        </w:rPr>
        <w:t xml:space="preserve"> </w:t>
      </w:r>
      <w:r w:rsidRPr="00AF4764">
        <w:rPr>
          <w:rFonts w:eastAsia="Times New Roman" w:cs="Arial"/>
        </w:rPr>
        <w:t>będące ostateczną warstwą w sy</w:t>
      </w:r>
      <w:r>
        <w:rPr>
          <w:rFonts w:eastAsia="Times New Roman" w:cs="Arial"/>
        </w:rPr>
        <w:t>stemach ociepleń, stosowany pod fasadowe farby a</w:t>
      </w:r>
      <w:r w:rsidRPr="00AF4764">
        <w:rPr>
          <w:rFonts w:eastAsia="Times New Roman" w:cs="Arial"/>
        </w:rPr>
        <w:t>krylow</w:t>
      </w:r>
      <w:r>
        <w:rPr>
          <w:rFonts w:eastAsia="Times New Roman" w:cs="Arial"/>
        </w:rPr>
        <w:t xml:space="preserve">e </w:t>
      </w:r>
      <w:r w:rsidRPr="00AF4764">
        <w:rPr>
          <w:rFonts w:eastAsia="Times New Roman" w:cs="Arial"/>
        </w:rPr>
        <w:t>lub do jej</w:t>
      </w:r>
      <w:r>
        <w:rPr>
          <w:rFonts w:eastAsia="Times New Roman" w:cs="Arial"/>
        </w:rPr>
        <w:t xml:space="preserve"> </w:t>
      </w:r>
      <w:r w:rsidRPr="00AF4764">
        <w:rPr>
          <w:rFonts w:eastAsia="Times New Roman" w:cs="Arial"/>
        </w:rPr>
        <w:t>rozcieńczania</w:t>
      </w:r>
      <w:r>
        <w:rPr>
          <w:rFonts w:eastAsia="Times New Roman" w:cs="Arial"/>
        </w:rPr>
        <w:t>, g</w:t>
      </w:r>
      <w:r w:rsidRPr="00AF4764">
        <w:rPr>
          <w:rFonts w:eastAsia="Times New Roman" w:cs="Arial"/>
        </w:rPr>
        <w:t>łęboko wnika w podłoże, wyrównuje jego chłonność, zwiększa przy</w:t>
      </w:r>
      <w:r>
        <w:rPr>
          <w:rFonts w:eastAsia="Times New Roman" w:cs="Arial"/>
        </w:rPr>
        <w:t>czepność farby nawierzchniowej, o</w:t>
      </w:r>
      <w:r w:rsidRPr="00AF4764">
        <w:rPr>
          <w:rFonts w:eastAsia="Times New Roman" w:cs="Arial"/>
        </w:rPr>
        <w:t>granicza wnikanie wody w podłoże i zabezpiecza przed powstawaniem przebarwień</w:t>
      </w:r>
      <w:r>
        <w:rPr>
          <w:rFonts w:ascii="Tahoma" w:hAnsi="Tahoma" w:cs="Tahoma"/>
          <w:color w:val="393939"/>
          <w:sz w:val="17"/>
          <w:szCs w:val="17"/>
          <w:shd w:val="clear" w:color="auto" w:fill="FFFFFF"/>
        </w:rPr>
        <w:t>.</w:t>
      </w:r>
    </w:p>
    <w:p w14:paraId="49712B24" w14:textId="77777777" w:rsidR="007F46FF" w:rsidRPr="00923305" w:rsidRDefault="007F46FF" w:rsidP="007F46FF">
      <w:pPr>
        <w:ind w:left="993" w:right="32"/>
        <w:jc w:val="both"/>
        <w:rPr>
          <w:rFonts w:asciiTheme="minorHAnsi" w:hAnsiTheme="minorHAnsi" w:cs="Arial"/>
          <w:sz w:val="22"/>
          <w:szCs w:val="22"/>
        </w:rPr>
      </w:pPr>
      <w:r w:rsidRPr="00923305">
        <w:rPr>
          <w:rFonts w:asciiTheme="minorHAnsi" w:hAnsiTheme="minorHAnsi" w:cs="Arial"/>
          <w:sz w:val="22"/>
          <w:szCs w:val="22"/>
        </w:rPr>
        <w:t>Fluaty – cynkowy lub magnezowy – mające postać kryształków barwy żółtej do jasnobrunatnej, o zawartości uwodnionego fluorokrzemianu cynku lub magnezu nie mniej niż 92% w robotach malarskich powinny być stosowane w postaci roztworu wodnego 15 -20% do neutralizacji alkalicznego podłoża przed wykonaniem powłoki malarskiej.</w:t>
      </w:r>
    </w:p>
    <w:p w14:paraId="170A28D3" w14:textId="77777777" w:rsidR="007F46FF" w:rsidRPr="00923305" w:rsidRDefault="007F46FF" w:rsidP="00D96C9D">
      <w:pPr>
        <w:pStyle w:val="Akapitzlist"/>
        <w:numPr>
          <w:ilvl w:val="2"/>
          <w:numId w:val="41"/>
        </w:numPr>
        <w:tabs>
          <w:tab w:val="left" w:pos="993"/>
        </w:tabs>
        <w:spacing w:after="0" w:line="240" w:lineRule="auto"/>
        <w:ind w:left="992" w:hanging="633"/>
        <w:jc w:val="both"/>
        <w:outlineLvl w:val="0"/>
        <w:rPr>
          <w:rFonts w:eastAsia="Times New Roman" w:cs="Arial"/>
        </w:rPr>
      </w:pPr>
      <w:r>
        <w:rPr>
          <w:rFonts w:eastAsia="Times New Roman" w:cs="Arial"/>
        </w:rPr>
        <w:t>S</w:t>
      </w:r>
      <w:r w:rsidRPr="00923305">
        <w:rPr>
          <w:rFonts w:eastAsia="Times New Roman" w:cs="Arial"/>
        </w:rPr>
        <w:t>poiwa emulsyjne i dyspersyjne</w:t>
      </w:r>
    </w:p>
    <w:p w14:paraId="7BCCDB79" w14:textId="77777777" w:rsidR="007F46FF" w:rsidRPr="00923305" w:rsidRDefault="007F46FF" w:rsidP="007F46FF">
      <w:pPr>
        <w:pStyle w:val="Akapitzlist"/>
        <w:tabs>
          <w:tab w:val="left" w:pos="993"/>
        </w:tabs>
        <w:ind w:left="992"/>
        <w:jc w:val="both"/>
        <w:outlineLvl w:val="0"/>
        <w:rPr>
          <w:rFonts w:eastAsia="Times New Roman" w:cs="Arial"/>
        </w:rPr>
      </w:pPr>
      <w:r w:rsidRPr="00923305">
        <w:rPr>
          <w:rFonts w:eastAsia="Times New Roman" w:cs="Arial"/>
        </w:rPr>
        <w:t xml:space="preserve">Spoiwem jest olej schnący. Utleniając się, tworzy twarde a jednocześnie elastyczne powłoki. Ich odmianą są farby olejowo- żywiczne, w których spoiwo oprócz oleju (lnianego i i tungowego) tworzą stopione żywice fenolowe, ewentualnie modyfikowane kalafonia. </w:t>
      </w:r>
      <w:r w:rsidRPr="00923305">
        <w:rPr>
          <w:rFonts w:eastAsia="Times New Roman" w:cs="Arial"/>
        </w:rPr>
        <w:lastRenderedPageBreak/>
        <w:t>Są odporne na działanie wody oraz na korozje, jednak żółkną i kredują na słońcu a na podłożach o odczynie kwaśnym ulegają zmydleniu.</w:t>
      </w:r>
    </w:p>
    <w:p w14:paraId="7D0CB354" w14:textId="77777777" w:rsidR="007F46FF" w:rsidRPr="00923305"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923305">
        <w:rPr>
          <w:rFonts w:eastAsia="Times New Roman" w:cs="Arial"/>
        </w:rPr>
        <w:t>Rozcieńczalniki</w:t>
      </w:r>
    </w:p>
    <w:p w14:paraId="6B489FD0" w14:textId="77777777" w:rsidR="007F46FF" w:rsidRPr="00923305" w:rsidRDefault="007F46FF" w:rsidP="007F46FF">
      <w:pPr>
        <w:ind w:left="993" w:right="32"/>
        <w:jc w:val="both"/>
        <w:rPr>
          <w:rFonts w:asciiTheme="minorHAnsi" w:hAnsiTheme="minorHAnsi" w:cs="Arial"/>
          <w:sz w:val="22"/>
          <w:szCs w:val="22"/>
        </w:rPr>
      </w:pPr>
      <w:r w:rsidRPr="00923305">
        <w:rPr>
          <w:rFonts w:asciiTheme="minorHAnsi" w:hAnsiTheme="minorHAnsi" w:cs="Arial"/>
          <w:sz w:val="22"/>
          <w:szCs w:val="22"/>
        </w:rPr>
        <w:t>W zależności od rodzaju spoiwa zalecane są następujące rozcieńczalniki :</w:t>
      </w:r>
    </w:p>
    <w:p w14:paraId="5C27E9F8" w14:textId="77777777" w:rsidR="007F46FF" w:rsidRPr="00923305"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923305">
        <w:rPr>
          <w:rFonts w:asciiTheme="minorHAnsi" w:hAnsiTheme="minorHAnsi" w:cstheme="minorHAnsi"/>
          <w:snapToGrid w:val="0"/>
          <w:sz w:val="22"/>
          <w:szCs w:val="22"/>
        </w:rPr>
        <w:t xml:space="preserve">terpentyna balsamiczna i inne rozcieńczalniki zgodne z </w:t>
      </w:r>
      <w:r w:rsidRPr="00923305">
        <w:rPr>
          <w:rFonts w:asciiTheme="minorHAnsi" w:hAnsiTheme="minorHAnsi" w:cstheme="minorHAnsi"/>
          <w:sz w:val="22"/>
          <w:szCs w:val="22"/>
        </w:rPr>
        <w:t>WT-661:2003 – ksyleny, solwent nafta, benzyna lakiernicza, octan etylu, oc</w:t>
      </w:r>
      <w:r>
        <w:rPr>
          <w:rFonts w:asciiTheme="minorHAnsi" w:hAnsiTheme="minorHAnsi" w:cstheme="minorHAnsi"/>
          <w:sz w:val="22"/>
          <w:szCs w:val="22"/>
        </w:rPr>
        <w:t>tan n-butylu, etylocykloheksan.</w:t>
      </w:r>
    </w:p>
    <w:p w14:paraId="0247AF3B" w14:textId="77777777" w:rsidR="007F46FF" w:rsidRPr="00923305"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923305">
        <w:rPr>
          <w:rFonts w:asciiTheme="minorHAnsi" w:hAnsiTheme="minorHAnsi" w:cstheme="minorHAnsi"/>
          <w:snapToGrid w:val="0"/>
          <w:sz w:val="22"/>
          <w:szCs w:val="22"/>
        </w:rPr>
        <w:t>i inne rozcieńczalniki;</w:t>
      </w:r>
    </w:p>
    <w:p w14:paraId="131A1FA3" w14:textId="77777777" w:rsidR="007F46FF" w:rsidRPr="00923305" w:rsidRDefault="007F46FF" w:rsidP="007F46FF">
      <w:pPr>
        <w:ind w:left="993" w:right="32"/>
        <w:jc w:val="both"/>
        <w:rPr>
          <w:rFonts w:asciiTheme="minorHAnsi" w:hAnsiTheme="minorHAnsi" w:cs="Arial"/>
          <w:sz w:val="22"/>
          <w:szCs w:val="22"/>
        </w:rPr>
      </w:pPr>
      <w:r w:rsidRPr="00923305">
        <w:rPr>
          <w:rFonts w:asciiTheme="minorHAnsi" w:hAnsiTheme="minorHAnsi" w:cs="Arial"/>
          <w:sz w:val="22"/>
          <w:szCs w:val="22"/>
        </w:rPr>
        <w:t>Powinny one odpowiadać normom państwowym lub mieć cechy techniczne zgodne z zaświadczeniem o jakości producenta oraz zgodne z zakresem ich stosowania.</w:t>
      </w:r>
    </w:p>
    <w:p w14:paraId="6C3C6258"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Times New Roman"/>
        </w:rPr>
      </w:pPr>
      <w:r w:rsidRPr="00864788">
        <w:rPr>
          <w:rFonts w:eastAsia="Times New Roman" w:cs="Arial"/>
        </w:rPr>
        <w:t>Materiały pomocnicze do wykonywania robót malarskich to:</w:t>
      </w:r>
    </w:p>
    <w:p w14:paraId="6395A84D"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4E1E8D">
        <w:rPr>
          <w:rFonts w:asciiTheme="minorHAnsi" w:hAnsiTheme="minorHAnsi" w:cstheme="minorHAnsi"/>
          <w:snapToGrid w:val="0"/>
          <w:sz w:val="22"/>
          <w:szCs w:val="22"/>
        </w:rPr>
        <w:t>rozcieńczalniki, w tym: woda, terpentyna, benzyna do lakierów i emalii, spirytus denaturowany, inne rozcieńczalniki przygotowane fabrycznie,</w:t>
      </w:r>
    </w:p>
    <w:p w14:paraId="7F66862F"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4E1E8D">
        <w:rPr>
          <w:rFonts w:asciiTheme="minorHAnsi" w:hAnsiTheme="minorHAnsi" w:cstheme="minorHAnsi"/>
          <w:snapToGrid w:val="0"/>
          <w:sz w:val="22"/>
          <w:szCs w:val="22"/>
        </w:rPr>
        <w:t>środki do odtłuszczania, mycia i usuwania zanieczyszczeń podłoża, - środki do likwidacji zacieków i wykwitów,</w:t>
      </w:r>
    </w:p>
    <w:p w14:paraId="1B36AEB7"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4E1E8D">
        <w:rPr>
          <w:rFonts w:asciiTheme="minorHAnsi" w:hAnsiTheme="minorHAnsi" w:cstheme="minorHAnsi"/>
          <w:snapToGrid w:val="0"/>
          <w:sz w:val="22"/>
          <w:szCs w:val="22"/>
        </w:rPr>
        <w:t>kity i masy szpachlowe do naprawy podłoża. Wszystkie ww. materiały muszą mieć własności techniczne określone przez producenta lub odpowiadające wymaganiom odpowiednich aprobat technicznych bądź PN.</w:t>
      </w:r>
    </w:p>
    <w:p w14:paraId="1BD95CDA" w14:textId="77777777" w:rsidR="007F46FF" w:rsidRPr="00864788" w:rsidRDefault="007F46FF" w:rsidP="007F46FF">
      <w:pPr>
        <w:ind w:left="993" w:right="32"/>
        <w:jc w:val="both"/>
        <w:rPr>
          <w:rFonts w:asciiTheme="minorHAnsi" w:hAnsiTheme="minorHAnsi"/>
          <w:sz w:val="22"/>
          <w:szCs w:val="22"/>
        </w:rPr>
      </w:pPr>
    </w:p>
    <w:p w14:paraId="7CCBDDC6"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WYMAGANIA DOTYCZĄCE SPRZĘTU, MASZYN I NARZĘDZI</w:t>
      </w:r>
    </w:p>
    <w:p w14:paraId="3407F92E"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wymagania dotyczące sprzętu</w:t>
      </w:r>
      <w:r>
        <w:rPr>
          <w:rFonts w:eastAsia="Times New Roman" w:cs="Arial"/>
        </w:rPr>
        <w:t xml:space="preserve"> podano w ST „Wymagania ogólne"</w:t>
      </w:r>
    </w:p>
    <w:p w14:paraId="30EF241E"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Sprzęt i narzędzia do wykonywania robót malarskich</w:t>
      </w:r>
    </w:p>
    <w:p w14:paraId="61495489" w14:textId="77777777" w:rsidR="007F46FF" w:rsidRPr="00864788"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Do wykonywania robót malarskich należy stosować:</w:t>
      </w:r>
    </w:p>
    <w:p w14:paraId="553CEA1A" w14:textId="77777777" w:rsidR="007F46FF" w:rsidRPr="00864788" w:rsidRDefault="007F46FF" w:rsidP="00D96C9D">
      <w:pPr>
        <w:numPr>
          <w:ilvl w:val="2"/>
          <w:numId w:val="10"/>
        </w:numPr>
        <w:ind w:left="709" w:right="32" w:hanging="283"/>
        <w:jc w:val="both"/>
        <w:rPr>
          <w:rFonts w:asciiTheme="minorHAnsi" w:hAnsiTheme="minorHAnsi"/>
          <w:sz w:val="22"/>
          <w:szCs w:val="22"/>
        </w:rPr>
      </w:pPr>
      <w:r w:rsidRPr="00864788">
        <w:rPr>
          <w:rFonts w:asciiTheme="minorHAnsi" w:hAnsiTheme="minorHAnsi" w:cs="Arial"/>
          <w:sz w:val="22"/>
          <w:szCs w:val="22"/>
        </w:rPr>
        <w:t>szczotki o sztywnym włosiu lub druciane do czyszczenia podłoża,</w:t>
      </w:r>
    </w:p>
    <w:p w14:paraId="1CEDDB96"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szpachle i pace metalowe lub z tworzyw sztucznych, pędzle i wałki,</w:t>
      </w:r>
    </w:p>
    <w:p w14:paraId="6C0DD1CC"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mieszadła napędzane wiertarką elektryczną oraz pojemniki do przygotowania kompozycji składników farb,</w:t>
      </w:r>
    </w:p>
    <w:p w14:paraId="693663D0"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agregaty malarskie ze sprężarkami,</w:t>
      </w:r>
    </w:p>
    <w:p w14:paraId="66A00132" w14:textId="77777777" w:rsidR="007F46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drabiny i rusztowania.</w:t>
      </w:r>
    </w:p>
    <w:p w14:paraId="235AC4D1" w14:textId="77777777" w:rsidR="007F46FF" w:rsidRPr="00F12FCE" w:rsidRDefault="007F46FF" w:rsidP="007F46FF">
      <w:pPr>
        <w:ind w:right="32" w:firstLine="426"/>
        <w:jc w:val="both"/>
        <w:rPr>
          <w:rFonts w:asciiTheme="minorHAnsi" w:hAnsiTheme="minorHAnsi" w:cs="Arial"/>
          <w:sz w:val="22"/>
          <w:szCs w:val="22"/>
        </w:rPr>
      </w:pPr>
      <w:r w:rsidRPr="00F12FCE">
        <w:rPr>
          <w:rFonts w:asciiTheme="minorHAnsi" w:hAnsiTheme="minorHAnsi" w:cs="Arial"/>
          <w:sz w:val="22"/>
          <w:szCs w:val="22"/>
        </w:rPr>
        <w:t>Rodzaje sprzętu używanego do robót malarskich wewnętrznych pozostawia się do uznania wykonawcy, po uzgodnieniu z zarządzającym realizacja umowy.</w:t>
      </w:r>
    </w:p>
    <w:p w14:paraId="6C3D3DBF" w14:textId="77777777" w:rsidR="007F46FF" w:rsidRPr="00864788" w:rsidRDefault="007F46FF" w:rsidP="007F46FF">
      <w:pPr>
        <w:ind w:left="709" w:right="32"/>
        <w:jc w:val="both"/>
        <w:rPr>
          <w:rFonts w:asciiTheme="minorHAnsi" w:hAnsiTheme="minorHAnsi" w:cs="Arial"/>
          <w:sz w:val="22"/>
          <w:szCs w:val="22"/>
        </w:rPr>
      </w:pPr>
    </w:p>
    <w:p w14:paraId="0476AE98"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WYMAGANIA DOTYCZĄCE TRANSPORTU</w:t>
      </w:r>
    </w:p>
    <w:p w14:paraId="5814A767"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wymagania dotyczące transportu</w:t>
      </w:r>
      <w:r>
        <w:rPr>
          <w:rFonts w:eastAsia="Times New Roman" w:cs="Arial"/>
        </w:rPr>
        <w:t xml:space="preserve"> podano w ST „Wymagania ogólne".</w:t>
      </w:r>
    </w:p>
    <w:p w14:paraId="2B66FE60"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Transport i składowanie materiałów</w:t>
      </w:r>
    </w:p>
    <w:p w14:paraId="29396831"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Transport materiałów do robót malarskich w opakowaniach nie wymaga specjalnych urządzeń i środków transportu. W czasie transportu należy zabezpieczyć przewożone materiały w sposób wykluczający ich zawilgocenie i uszkodzenie opakowań. W przypadku dużych ilości materiałów zalecane jest przewożenie ich na paletach i użycie do załadunku oraz rozładunku urządzeń mechanicznych.</w:t>
      </w:r>
    </w:p>
    <w:p w14:paraId="1A5EE5F0"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Do transportu farb i innych materiałów w postaci suchych mieszanek, w opakowaniach papierowych zaleca się używać samochodów zamkniętych. Do przewozu farb w innych opakowaniach można wykorzystywać samochody pokryte plandekami lub zamknięte.</w:t>
      </w:r>
    </w:p>
    <w:p w14:paraId="45A7DC43" w14:textId="77777777" w:rsidR="007F46FF" w:rsidRPr="00864788" w:rsidRDefault="007F46FF" w:rsidP="007F46FF">
      <w:pPr>
        <w:ind w:right="32" w:firstLine="426"/>
        <w:jc w:val="both"/>
        <w:rPr>
          <w:rFonts w:asciiTheme="minorHAnsi" w:hAnsiTheme="minorHAnsi"/>
          <w:sz w:val="22"/>
          <w:szCs w:val="22"/>
        </w:rPr>
      </w:pPr>
    </w:p>
    <w:p w14:paraId="53B9D965"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WYMAGANIA DOTYCZĄCE WYKONANIA ROBÓT</w:t>
      </w:r>
    </w:p>
    <w:p w14:paraId="1BD5D67A"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Times New Roman"/>
        </w:rPr>
      </w:pPr>
      <w:r w:rsidRPr="00864788">
        <w:rPr>
          <w:rFonts w:eastAsia="Times New Roman" w:cs="Arial"/>
        </w:rPr>
        <w:t>Ogólne zasady wykonania robót</w:t>
      </w:r>
      <w:r>
        <w:rPr>
          <w:rFonts w:eastAsia="Times New Roman" w:cs="Arial"/>
        </w:rPr>
        <w:t xml:space="preserve"> podano w ST „Wymagania ogólne"</w:t>
      </w:r>
    </w:p>
    <w:p w14:paraId="7591D78A"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Wymagania dotyczące podłoży pod malowanie</w:t>
      </w:r>
    </w:p>
    <w:p w14:paraId="7706C570"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Tynki zwykłe</w:t>
      </w:r>
    </w:p>
    <w:p w14:paraId="59D140B6" w14:textId="77777777" w:rsidR="007F46FF" w:rsidRPr="00864788" w:rsidRDefault="007F46FF" w:rsidP="00D96C9D">
      <w:pPr>
        <w:numPr>
          <w:ilvl w:val="1"/>
          <w:numId w:val="33"/>
        </w:numPr>
        <w:tabs>
          <w:tab w:val="left" w:pos="726"/>
        </w:tabs>
        <w:ind w:right="32"/>
        <w:jc w:val="both"/>
        <w:rPr>
          <w:rFonts w:asciiTheme="minorHAnsi" w:hAnsiTheme="minorHAnsi" w:cs="Arial"/>
          <w:sz w:val="22"/>
          <w:szCs w:val="22"/>
        </w:rPr>
      </w:pPr>
      <w:r w:rsidRPr="00864788">
        <w:rPr>
          <w:rFonts w:asciiTheme="minorHAnsi" w:hAnsiTheme="minorHAnsi" w:cs="Arial"/>
          <w:sz w:val="22"/>
          <w:szCs w:val="22"/>
        </w:rPr>
        <w:t xml:space="preserve">Nowe niemalowane tynki powinny odpowiadać wymaganiom określonym w szczegółowej specyfikacji technicznej dla robót tynkowych. Wszelkie uszkodzenia tynków powinny być usunięte przez wypełnienie odpowiednią zaprawą i zatarte do </w:t>
      </w:r>
      <w:r w:rsidRPr="00864788">
        <w:rPr>
          <w:rFonts w:asciiTheme="minorHAnsi" w:hAnsiTheme="minorHAnsi" w:cs="Arial"/>
          <w:sz w:val="22"/>
          <w:szCs w:val="22"/>
        </w:rPr>
        <w:lastRenderedPageBreak/>
        <w:t>równej powierzchni. Powierzchnia tynków powinna być pozbawiona zanieczyszczeń (np. kurzu, rdzy, tłuszczu, wykwitów solnych).</w:t>
      </w:r>
    </w:p>
    <w:p w14:paraId="4BAC7D07" w14:textId="77777777" w:rsidR="007F46FF" w:rsidRDefault="007F46FF" w:rsidP="00D96C9D">
      <w:pPr>
        <w:numPr>
          <w:ilvl w:val="1"/>
          <w:numId w:val="33"/>
        </w:numPr>
        <w:tabs>
          <w:tab w:val="left" w:pos="726"/>
        </w:tabs>
        <w:ind w:right="32"/>
        <w:jc w:val="both"/>
        <w:rPr>
          <w:rFonts w:asciiTheme="minorHAnsi" w:hAnsiTheme="minorHAnsi" w:cs="Arial"/>
          <w:sz w:val="22"/>
          <w:szCs w:val="22"/>
        </w:rPr>
      </w:pPr>
      <w:r w:rsidRPr="00864788">
        <w:rPr>
          <w:rFonts w:asciiTheme="minorHAnsi" w:hAnsiTheme="minorHAnsi" w:cs="Arial"/>
          <w:sz w:val="22"/>
          <w:szCs w:val="22"/>
        </w:rPr>
        <w:t>Tynki malowane uprzednio farbami powinny być oczyszczone ze starej farby i wszelkich wykwitów oraz odkurzone i umyte wodą. Po umyciu powierzchnia tynków nie powinna wykazywać śladów starej farby ani pyłu po starej powłoce malarskiej. Uszkodzenia tynków należy naprawić odpowiednią zaprawą, zalecaną przez producenta wyrobów malarskich.</w:t>
      </w:r>
    </w:p>
    <w:p w14:paraId="33455980" w14:textId="77777777" w:rsidR="007F46FF" w:rsidRPr="00784565" w:rsidRDefault="007F46FF" w:rsidP="007F46FF">
      <w:pPr>
        <w:pStyle w:val="Akapitzlist"/>
        <w:ind w:right="32"/>
        <w:jc w:val="center"/>
        <w:rPr>
          <w:rFonts w:eastAsia="Times New Roman" w:cs="Times New Roman"/>
        </w:rPr>
      </w:pPr>
      <w:r w:rsidRPr="00F53498">
        <w:rPr>
          <w:rFonts w:eastAsia="Times New Roman" w:cs="Arial"/>
        </w:rPr>
        <w:t>Tablica 1. Największa dopuszczalna wilgotność podłoży mineralnych przeznaczonych do malowania</w:t>
      </w:r>
    </w:p>
    <w:tbl>
      <w:tblPr>
        <w:tblpPr w:leftFromText="141" w:rightFromText="141" w:vertAnchor="text" w:horzAnchor="margin" w:tblpY="16"/>
        <w:tblW w:w="0" w:type="auto"/>
        <w:tblLayout w:type="fixed"/>
        <w:tblCellMar>
          <w:left w:w="0" w:type="dxa"/>
          <w:right w:w="0" w:type="dxa"/>
        </w:tblCellMar>
        <w:tblLook w:val="0000" w:firstRow="0" w:lastRow="0" w:firstColumn="0" w:lastColumn="0" w:noHBand="0" w:noVBand="0"/>
      </w:tblPr>
      <w:tblGrid>
        <w:gridCol w:w="686"/>
        <w:gridCol w:w="6685"/>
        <w:gridCol w:w="2157"/>
      </w:tblGrid>
      <w:tr w:rsidR="007F46FF" w:rsidRPr="00864788" w14:paraId="2AEC1E86" w14:textId="77777777" w:rsidTr="002613E1">
        <w:trPr>
          <w:trHeight w:val="624"/>
        </w:trPr>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068742D1"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Lp.</w:t>
            </w:r>
          </w:p>
        </w:tc>
        <w:tc>
          <w:tcPr>
            <w:tcW w:w="6685" w:type="dxa"/>
            <w:tcBorders>
              <w:top w:val="single" w:sz="4" w:space="0" w:color="auto"/>
              <w:left w:val="single" w:sz="4" w:space="0" w:color="auto"/>
              <w:bottom w:val="single" w:sz="4" w:space="0" w:color="auto"/>
              <w:right w:val="single" w:sz="4" w:space="0" w:color="auto"/>
            </w:tcBorders>
            <w:shd w:val="clear" w:color="auto" w:fill="FFFFFF"/>
            <w:vAlign w:val="center"/>
          </w:tcPr>
          <w:p w14:paraId="0E1B1210"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Rodzaj farby</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3F90A3E3"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Największa wilgotność podłoża, w % masy</w:t>
            </w:r>
          </w:p>
        </w:tc>
      </w:tr>
      <w:tr w:rsidR="007F46FF" w:rsidRPr="00864788" w14:paraId="77AB8FC3" w14:textId="77777777" w:rsidTr="002613E1">
        <w:trPr>
          <w:trHeight w:val="398"/>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3F5BB31A"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1</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3BF2BDAB"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dyspersyjne, na spoiwach żywicznych rozcieńczalnych wodą</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6A631F10"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4</w:t>
            </w:r>
          </w:p>
        </w:tc>
      </w:tr>
      <w:tr w:rsidR="007F46FF" w:rsidRPr="00864788" w14:paraId="1B84CD81" w14:textId="77777777" w:rsidTr="002613E1">
        <w:trPr>
          <w:trHeight w:val="394"/>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0BB71BB6"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2</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0AAECFF1"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na spoiwach żywicznych rozpuszczalnikowych</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6F6BF437"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3</w:t>
            </w:r>
          </w:p>
        </w:tc>
      </w:tr>
      <w:tr w:rsidR="007F46FF" w:rsidRPr="00864788" w14:paraId="3215FE6E" w14:textId="77777777" w:rsidTr="002613E1">
        <w:trPr>
          <w:trHeight w:val="619"/>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50CC9A84"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3</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54508CD3"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na spoiwach mineralnych bez lub z dodatkami modyfikującymi w postaci suchych mieszanek rozcieńczalnych wodą lub w postaci ciekłej</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31375072"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6</w:t>
            </w:r>
          </w:p>
        </w:tc>
      </w:tr>
      <w:tr w:rsidR="007F46FF" w:rsidRPr="00864788" w14:paraId="35B398B5" w14:textId="77777777" w:rsidTr="002613E1">
        <w:trPr>
          <w:trHeight w:val="422"/>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10CE93B6"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4</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6005671C"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na spoiwach mineralno-organicznych</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4A518DA4"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4</w:t>
            </w:r>
          </w:p>
        </w:tc>
      </w:tr>
    </w:tbl>
    <w:p w14:paraId="45F62036" w14:textId="77777777" w:rsidR="007F46FF" w:rsidRPr="00864788" w:rsidRDefault="007F46FF" w:rsidP="00D96C9D">
      <w:pPr>
        <w:numPr>
          <w:ilvl w:val="0"/>
          <w:numId w:val="47"/>
        </w:numPr>
        <w:tabs>
          <w:tab w:val="left" w:pos="726"/>
        </w:tabs>
        <w:ind w:right="32"/>
        <w:jc w:val="both"/>
        <w:rPr>
          <w:rFonts w:asciiTheme="minorHAnsi" w:hAnsiTheme="minorHAnsi" w:cs="Arial"/>
          <w:sz w:val="22"/>
          <w:szCs w:val="22"/>
        </w:rPr>
      </w:pPr>
      <w:r w:rsidRPr="00864788">
        <w:rPr>
          <w:rFonts w:asciiTheme="minorHAnsi" w:hAnsiTheme="minorHAnsi" w:cs="Arial"/>
          <w:sz w:val="22"/>
          <w:szCs w:val="22"/>
        </w:rPr>
        <w:t xml:space="preserve"> Wilgotność powierzchni tynków (malowanych jak i niemalowanych) nie powinna przekraczać wartości podanych w tablicy 1.</w:t>
      </w:r>
    </w:p>
    <w:p w14:paraId="0E3E83E6" w14:textId="77777777" w:rsidR="007F46FF" w:rsidRDefault="007F46FF" w:rsidP="00D96C9D">
      <w:pPr>
        <w:numPr>
          <w:ilvl w:val="0"/>
          <w:numId w:val="47"/>
        </w:numPr>
        <w:tabs>
          <w:tab w:val="left" w:pos="735"/>
        </w:tabs>
        <w:ind w:right="32"/>
        <w:jc w:val="both"/>
        <w:rPr>
          <w:rFonts w:asciiTheme="minorHAnsi" w:hAnsiTheme="minorHAnsi" w:cs="Arial"/>
          <w:sz w:val="22"/>
          <w:szCs w:val="22"/>
        </w:rPr>
      </w:pPr>
      <w:r w:rsidRPr="00864788">
        <w:rPr>
          <w:rFonts w:asciiTheme="minorHAnsi" w:hAnsiTheme="minorHAnsi" w:cs="Arial"/>
          <w:sz w:val="22"/>
          <w:szCs w:val="22"/>
        </w:rPr>
        <w:t>Wystające lub widoczne nieusuwalne elementy metalowe powinny być zabezpieczone antykorozyjnie.</w:t>
      </w:r>
    </w:p>
    <w:p w14:paraId="0F56BE96" w14:textId="77777777" w:rsidR="007F46FF"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864788">
        <w:rPr>
          <w:rFonts w:eastAsia="Times New Roman" w:cs="Arial"/>
        </w:rPr>
        <w:t>Tynki pocienione powinny spełniać takie same wymagania jak tynki zwykłe.</w:t>
      </w:r>
    </w:p>
    <w:p w14:paraId="0DDA4488" w14:textId="77777777" w:rsidR="007F46FF" w:rsidRPr="00864788"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Podłoża z drewna, materiałów drewnopochodnych powinny być niezmurszałe o wilgotności nie większej niż 12%, bez zepsutych lub wypadających sęków i zacieków żywicznych. Powierzchnia powinna być odkurzona i oczyszczona z plam tłuszczu, żywicy, starej farby i innych zanieczyszczeń. Ewentualne uszkodzenia powinny być naprawione szpachlówką, na którą wydano aprobatę techniczną.</w:t>
      </w:r>
    </w:p>
    <w:p w14:paraId="0983C630" w14:textId="77777777" w:rsidR="007F46FF" w:rsidRPr="00864788"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Podłoża z płyt gipsowo-kartonowych powinny być odkurzone, bez plam tłuszczu i oczyszczone ze starej farby. Wkręty mocujące oraz styki płyt powinny być zaszpachlowane. Uszkodzone fragmenty płyt powinny być naprawione masą szpachlową, na którą wydana jest aprobata techniczna.</w:t>
      </w:r>
    </w:p>
    <w:p w14:paraId="1F56DC6E" w14:textId="77777777" w:rsidR="007F46FF" w:rsidRPr="00864788"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Pr>
          <w:rFonts w:eastAsia="Times New Roman" w:cs="Arial"/>
        </w:rPr>
        <w:t>P</w:t>
      </w:r>
      <w:r w:rsidRPr="00864788">
        <w:rPr>
          <w:rFonts w:eastAsia="Times New Roman" w:cs="Arial"/>
        </w:rPr>
        <w:t>odłoża z płyt włóknisto-mineralnych powinny mieć wilgotność nie większą niż 4% oraz powierzchnię dokładnie odkurzoną, bez plam tłuszczu, wykwitów, rdzy i innych zanieczyszczeń. Wkręty mocujące nie powinny wystawać poza lico płyty, a ich główki powinny być zabezpieczone antykorozyjnie.</w:t>
      </w:r>
    </w:p>
    <w:p w14:paraId="62533C41" w14:textId="77777777" w:rsidR="007F46FF" w:rsidRPr="00A26E90"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A26E90">
        <w:rPr>
          <w:rFonts w:eastAsia="Times New Roman" w:cs="Arial"/>
        </w:rPr>
        <w:t>Elementy metalowe przed malowaniem powinny być oczyszczone ze zgorzeliny, rdzy, pozostałości zaprawy, gipsu oraz odkurzone i odtłuszczone.</w:t>
      </w:r>
    </w:p>
    <w:p w14:paraId="2E3B70B7"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t>Przygotowanie elewacji do malowania</w:t>
      </w:r>
    </w:p>
    <w:p w14:paraId="395FF3EC"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t>Zabezpieczyć lub zdemontować elementy takie jak kraty, parapety,</w:t>
      </w:r>
      <w:r>
        <w:rPr>
          <w:rFonts w:eastAsia="Times New Roman" w:cs="Arial"/>
        </w:rPr>
        <w:t xml:space="preserve"> </w:t>
      </w:r>
      <w:r w:rsidRPr="00385B09">
        <w:rPr>
          <w:rFonts w:eastAsia="Times New Roman" w:cs="Arial"/>
        </w:rPr>
        <w:t xml:space="preserve">wentylatory </w:t>
      </w:r>
      <w:r>
        <w:rPr>
          <w:rFonts w:eastAsia="Times New Roman" w:cs="Arial"/>
        </w:rPr>
        <w:t>itp.</w:t>
      </w:r>
    </w:p>
    <w:p w14:paraId="311D7D9A"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b/>
        </w:rPr>
      </w:pPr>
      <w:r w:rsidRPr="004E1E8D">
        <w:rPr>
          <w:rFonts w:eastAsia="Times New Roman" w:cs="Arial"/>
        </w:rPr>
        <w:t>Podłoże powinno być suche, mocne, oczyszczone z kurzu, pozbawione zanieczyszczeń oraz wolne od agresji biologicznej (grzyby, pleśnie, mchy), chemicznej itp., świeże tynki cementowe, cementowo-wapienne lub mineralne malować nie wcześniej niż po 28 dniach od ich wykonania</w:t>
      </w:r>
      <w:r w:rsidRPr="004E1E8D">
        <w:rPr>
          <w:rFonts w:eastAsia="Times New Roman" w:cs="Arial"/>
          <w:b/>
        </w:rPr>
        <w:t>,</w:t>
      </w:r>
    </w:p>
    <w:p w14:paraId="536840C1"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4E1E8D">
        <w:rPr>
          <w:rFonts w:eastAsia="Times New Roman" w:cs="Arial"/>
        </w:rPr>
        <w:t xml:space="preserve">Podłoża muszą mieć ustabilizowaną wilgotność oraz zakończony proces twardnienia. Wszelkiego rodzaju zabrudzenia należy oczyścić wodą pod zwiększonym ciśnieniem. Stare tynki i powłoki malarskie o słabej przyczepności należy usunąć. Ubytki uzupełnić zaprawą klejącą lub standardową zaprawą tynkarską. </w:t>
      </w:r>
    </w:p>
    <w:p w14:paraId="618914B6"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lastRenderedPageBreak/>
        <w:t>Umyć elewację wodą pod ciśnieniem.</w:t>
      </w:r>
      <w:r>
        <w:rPr>
          <w:rFonts w:eastAsia="Times New Roman" w:cs="Arial"/>
        </w:rPr>
        <w:t xml:space="preserve"> </w:t>
      </w:r>
      <w:r w:rsidRPr="00385B09">
        <w:rPr>
          <w:rFonts w:eastAsia="Times New Roman" w:cs="Arial"/>
        </w:rPr>
        <w:t>Elewacje poddaje się działaniu strumienia wody pod ciśnieniem 70 bar i tem</w:t>
      </w:r>
      <w:r>
        <w:rPr>
          <w:rFonts w:eastAsia="Times New Roman" w:cs="Arial"/>
        </w:rPr>
        <w:t>p.</w:t>
      </w:r>
      <w:r w:rsidRPr="00385B09">
        <w:rPr>
          <w:rFonts w:eastAsia="Times New Roman" w:cs="Arial"/>
        </w:rPr>
        <w:t xml:space="preserve"> 70°C Po</w:t>
      </w:r>
      <w:r>
        <w:rPr>
          <w:rFonts w:eastAsia="Times New Roman" w:cs="Arial"/>
        </w:rPr>
        <w:t xml:space="preserve"> </w:t>
      </w:r>
      <w:r w:rsidRPr="00385B09">
        <w:rPr>
          <w:rFonts w:eastAsia="Times New Roman" w:cs="Arial"/>
        </w:rPr>
        <w:t>tym zabiegu powinny zostać usunięte zanieczyszczenia pochodzące z powietrza</w:t>
      </w:r>
      <w:r>
        <w:rPr>
          <w:rFonts w:eastAsia="Times New Roman" w:cs="Arial"/>
        </w:rPr>
        <w:t xml:space="preserve"> (</w:t>
      </w:r>
      <w:r w:rsidRPr="00385B09">
        <w:rPr>
          <w:rFonts w:eastAsia="Times New Roman" w:cs="Arial"/>
        </w:rPr>
        <w:t xml:space="preserve">sadza, oleje itp.) </w:t>
      </w:r>
    </w:p>
    <w:p w14:paraId="62EC79D5"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t>Uzupełnienie ubytków w tynku i w wyprawie elewacyjnej.</w:t>
      </w:r>
      <w:r>
        <w:rPr>
          <w:rFonts w:eastAsia="Times New Roman" w:cs="Arial"/>
        </w:rPr>
        <w:t xml:space="preserve"> </w:t>
      </w:r>
      <w:r w:rsidRPr="00385B09">
        <w:rPr>
          <w:rFonts w:eastAsia="Times New Roman" w:cs="Arial"/>
        </w:rPr>
        <w:t>Odspojone lub zniszczone tynki należy odbić, a następnie wykonać nowe tynki</w:t>
      </w:r>
      <w:r>
        <w:rPr>
          <w:rFonts w:eastAsia="Times New Roman" w:cs="Arial"/>
        </w:rPr>
        <w:t xml:space="preserve"> </w:t>
      </w:r>
      <w:r w:rsidRPr="00385B09">
        <w:rPr>
          <w:rFonts w:eastAsia="Times New Roman" w:cs="Arial"/>
        </w:rPr>
        <w:t>cementowo-wapienne. Ubytki wyprawy elewacyjnej uzupełnić masą tynkarską o tym</w:t>
      </w:r>
      <w:r>
        <w:rPr>
          <w:rFonts w:eastAsia="Times New Roman" w:cs="Arial"/>
        </w:rPr>
        <w:t xml:space="preserve"> </w:t>
      </w:r>
      <w:r w:rsidRPr="00385B09">
        <w:rPr>
          <w:rFonts w:eastAsia="Times New Roman" w:cs="Arial"/>
        </w:rPr>
        <w:t>samym rodzaju, granulacji i fakturze co istniejąca elewacja.</w:t>
      </w:r>
    </w:p>
    <w:p w14:paraId="250AD9EA" w14:textId="77777777" w:rsidR="007F46FF" w:rsidRPr="004E1E8D"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4E1E8D">
        <w:rPr>
          <w:rFonts w:eastAsia="Times New Roman" w:cs="Arial"/>
        </w:rPr>
        <w:t>Przed malowaniem farbą akrylową, podłoża nowe i odnawiane należy pomalować gruntem akrylowym. Podstawowe zadania dla gruntu:</w:t>
      </w:r>
    </w:p>
    <w:p w14:paraId="2C56B150"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wyrównanie (ujednolicenie) chłonności podłoża,</w:t>
      </w:r>
    </w:p>
    <w:p w14:paraId="14DD1299"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wzmocnienie jego struktury,</w:t>
      </w:r>
    </w:p>
    <w:p w14:paraId="001F2478"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ujednolicenie kolorystyczne,</w:t>
      </w:r>
    </w:p>
    <w:p w14:paraId="45C6BB80"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poprawa przyczepności farby nawierzchniowej,</w:t>
      </w:r>
    </w:p>
    <w:p w14:paraId="74140845"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zmniejszenie zużycia farby nawierzchniowej,</w:t>
      </w:r>
    </w:p>
    <w:p w14:paraId="3F8E4770"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odizolowanie powłoki malarskiej od czynników przenikających z podłoża,</w:t>
      </w:r>
    </w:p>
    <w:p w14:paraId="50575DA4"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zapewnienie prawidłowego procesu tworzenia powłoki.</w:t>
      </w:r>
    </w:p>
    <w:p w14:paraId="42B04122"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Pr>
          <w:rFonts w:eastAsia="Times New Roman" w:cs="Arial"/>
          <w:b/>
        </w:rPr>
        <w:t xml:space="preserve">Przygotowanie powierzchni wewnętrznych </w:t>
      </w:r>
      <w:r w:rsidRPr="00385B09">
        <w:rPr>
          <w:rFonts w:eastAsia="Times New Roman" w:cs="Arial"/>
          <w:b/>
        </w:rPr>
        <w:t>do malowania</w:t>
      </w:r>
    </w:p>
    <w:p w14:paraId="7EBF860C"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t>Zabezpieczyć lub zdemontować elementy takie jak kraty, parapety,</w:t>
      </w:r>
      <w:r>
        <w:rPr>
          <w:rFonts w:eastAsia="Times New Roman" w:cs="Arial"/>
        </w:rPr>
        <w:t xml:space="preserve"> </w:t>
      </w:r>
      <w:r w:rsidRPr="00385B09">
        <w:rPr>
          <w:rFonts w:eastAsia="Times New Roman" w:cs="Arial"/>
        </w:rPr>
        <w:t xml:space="preserve">wentylatory </w:t>
      </w:r>
      <w:r>
        <w:rPr>
          <w:rFonts w:eastAsia="Times New Roman" w:cs="Arial"/>
        </w:rPr>
        <w:t>itp.</w:t>
      </w:r>
    </w:p>
    <w:p w14:paraId="14866C41"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b/>
        </w:rPr>
      </w:pPr>
      <w:r w:rsidRPr="004E1E8D">
        <w:rPr>
          <w:rFonts w:eastAsia="Times New Roman" w:cs="Arial"/>
        </w:rPr>
        <w:t>Podłoże powinno być suche, mocne, oczyszczone z kurzu, pozbawione zanieczyszczeń oraz wolne od agresji biologicznej (grzyby, pleśnie, mchy), chemicznej itp., świeże tynki cementowe, cementowo-wapienne lub mineralne malować nie wcześniej niż po 28 dniach od ich wykonania</w:t>
      </w:r>
      <w:r w:rsidRPr="004E1E8D">
        <w:rPr>
          <w:rFonts w:eastAsia="Times New Roman" w:cs="Arial"/>
          <w:b/>
        </w:rPr>
        <w:t>,</w:t>
      </w:r>
    </w:p>
    <w:p w14:paraId="03F3B0B1"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4E1E8D">
        <w:rPr>
          <w:rFonts w:eastAsia="Times New Roman" w:cs="Arial"/>
        </w:rPr>
        <w:t xml:space="preserve">Podłoża muszą mieć ustabilizowaną wilgotność oraz zakończony proces twardnienia. Wszelkiego rodzaju zabrudzenia należy oczyścić wodą pod zwiększonym ciśnieniem. Stare tynki i powłoki malarskie o słabej przyczepności należy usunąć. Ubytki uzupełnić zaprawą klejącą lub standardową zaprawą tynkarską. </w:t>
      </w:r>
    </w:p>
    <w:p w14:paraId="36CE16D2"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Pr>
          <w:rFonts w:eastAsia="Times New Roman" w:cs="Arial"/>
        </w:rPr>
        <w:t xml:space="preserve">Ściany i sufit umyć </w:t>
      </w:r>
      <w:r w:rsidRPr="00385B09">
        <w:rPr>
          <w:rFonts w:eastAsia="Times New Roman" w:cs="Arial"/>
        </w:rPr>
        <w:t>wodą pod ciśnieniem.</w:t>
      </w:r>
      <w:r>
        <w:rPr>
          <w:rFonts w:eastAsia="Times New Roman" w:cs="Arial"/>
        </w:rPr>
        <w:t xml:space="preserve"> Ściany i sufit</w:t>
      </w:r>
      <w:r w:rsidRPr="00385B09">
        <w:rPr>
          <w:rFonts w:eastAsia="Times New Roman" w:cs="Arial"/>
        </w:rPr>
        <w:t xml:space="preserve"> poddaje się działaniu strumienia wody pod ciśnieniem 70 bar i tem</w:t>
      </w:r>
      <w:r>
        <w:rPr>
          <w:rFonts w:eastAsia="Times New Roman" w:cs="Arial"/>
        </w:rPr>
        <w:t>p.</w:t>
      </w:r>
      <w:r w:rsidRPr="00385B09">
        <w:rPr>
          <w:rFonts w:eastAsia="Times New Roman" w:cs="Arial"/>
        </w:rPr>
        <w:t xml:space="preserve"> 70°C Po</w:t>
      </w:r>
      <w:r>
        <w:rPr>
          <w:rFonts w:eastAsia="Times New Roman" w:cs="Arial"/>
        </w:rPr>
        <w:t xml:space="preserve"> </w:t>
      </w:r>
      <w:r w:rsidRPr="00385B09">
        <w:rPr>
          <w:rFonts w:eastAsia="Times New Roman" w:cs="Arial"/>
        </w:rPr>
        <w:t>tym zabiegu powinny zostać usunięte zanieczyszczenia pochodzące z powietrza</w:t>
      </w:r>
      <w:r>
        <w:rPr>
          <w:rFonts w:eastAsia="Times New Roman" w:cs="Arial"/>
        </w:rPr>
        <w:t xml:space="preserve"> (</w:t>
      </w:r>
      <w:r w:rsidRPr="00385B09">
        <w:rPr>
          <w:rFonts w:eastAsia="Times New Roman" w:cs="Arial"/>
        </w:rPr>
        <w:t xml:space="preserve">sadza, oleje itp.) </w:t>
      </w:r>
    </w:p>
    <w:p w14:paraId="1B4E49B0"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Pr>
          <w:rFonts w:eastAsia="Times New Roman" w:cs="Arial"/>
        </w:rPr>
        <w:t>Uzupełnienie ubytków w tynku</w:t>
      </w:r>
      <w:r w:rsidRPr="00385B09">
        <w:rPr>
          <w:rFonts w:eastAsia="Times New Roman" w:cs="Arial"/>
        </w:rPr>
        <w:t>.</w:t>
      </w:r>
      <w:r>
        <w:rPr>
          <w:rFonts w:eastAsia="Times New Roman" w:cs="Arial"/>
        </w:rPr>
        <w:t xml:space="preserve"> </w:t>
      </w:r>
      <w:r w:rsidRPr="00385B09">
        <w:rPr>
          <w:rFonts w:eastAsia="Times New Roman" w:cs="Arial"/>
        </w:rPr>
        <w:t>Odspojone lub zniszczone tynki należy odbić, a następnie wykonać nowe tynki</w:t>
      </w:r>
      <w:r>
        <w:rPr>
          <w:rFonts w:eastAsia="Times New Roman" w:cs="Arial"/>
        </w:rPr>
        <w:t xml:space="preserve"> </w:t>
      </w:r>
      <w:r w:rsidRPr="00385B09">
        <w:rPr>
          <w:rFonts w:eastAsia="Times New Roman" w:cs="Arial"/>
        </w:rPr>
        <w:t>cementowo-wapienne. Ubytki wyprawy elewacyjnej uzupełnić masą tynkarską o tym</w:t>
      </w:r>
      <w:r>
        <w:rPr>
          <w:rFonts w:eastAsia="Times New Roman" w:cs="Arial"/>
        </w:rPr>
        <w:t xml:space="preserve"> </w:t>
      </w:r>
      <w:r w:rsidRPr="00385B09">
        <w:rPr>
          <w:rFonts w:eastAsia="Times New Roman" w:cs="Arial"/>
        </w:rPr>
        <w:t>samym rodzaju, granulacji i fakturze co istniejąca elewacja.</w:t>
      </w:r>
    </w:p>
    <w:p w14:paraId="256D9EC9" w14:textId="77777777" w:rsidR="007F46FF" w:rsidRPr="004E1E8D"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4E1E8D">
        <w:rPr>
          <w:rFonts w:eastAsia="Times New Roman" w:cs="Arial"/>
        </w:rPr>
        <w:t xml:space="preserve">Przed malowaniem farbą </w:t>
      </w:r>
      <w:r>
        <w:rPr>
          <w:rFonts w:eastAsia="Times New Roman" w:cs="Arial"/>
        </w:rPr>
        <w:t>lateksową</w:t>
      </w:r>
      <w:r w:rsidRPr="004E1E8D">
        <w:rPr>
          <w:rFonts w:eastAsia="Times New Roman" w:cs="Arial"/>
        </w:rPr>
        <w:t>, podłoża nowe i odnawiane należy pomalować gruntem akrylowym. Podstawowe zadania dla gruntu:</w:t>
      </w:r>
    </w:p>
    <w:p w14:paraId="7971412F"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wyrównanie (ujednolicenie) chłonności podłoża,</w:t>
      </w:r>
    </w:p>
    <w:p w14:paraId="08DEA2CF"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wzmocnienie jego struktury,</w:t>
      </w:r>
    </w:p>
    <w:p w14:paraId="6018A70E"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ujednolicenie kolorystyczne,</w:t>
      </w:r>
    </w:p>
    <w:p w14:paraId="2CCDA558"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poprawa przyczepności farby nawierzchniowej,</w:t>
      </w:r>
    </w:p>
    <w:p w14:paraId="684CF1F7"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zmniejszenie zużycia farby nawierzchniowej,</w:t>
      </w:r>
    </w:p>
    <w:p w14:paraId="6AEB7821"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odizolowanie powłoki malarskiej od czynników przenikających z podłoża,</w:t>
      </w:r>
    </w:p>
    <w:p w14:paraId="666C7D4D"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zapewnienie prawidłowego procesu tworzenia powłoki.</w:t>
      </w:r>
    </w:p>
    <w:p w14:paraId="6B0FE1CA" w14:textId="77777777" w:rsidR="007F46FF" w:rsidRPr="00385B09"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385B09">
        <w:rPr>
          <w:rFonts w:eastAsia="Times New Roman" w:cs="Arial"/>
        </w:rPr>
        <w:t>Pominiecie gruntowania, szczególnie w przypadku niemalowanych podłoży może</w:t>
      </w:r>
      <w:r>
        <w:rPr>
          <w:rFonts w:eastAsia="Times New Roman" w:cs="Arial"/>
        </w:rPr>
        <w:t xml:space="preserve"> </w:t>
      </w:r>
      <w:r w:rsidRPr="00385B09">
        <w:rPr>
          <w:rFonts w:eastAsia="Times New Roman" w:cs="Arial"/>
        </w:rPr>
        <w:t>spowodować:</w:t>
      </w:r>
    </w:p>
    <w:p w14:paraId="5B55F506"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powstawanie plam i przebarwień powłoki w wyniku „ucieczki" spoiwa w strukturę</w:t>
      </w:r>
      <w:r>
        <w:rPr>
          <w:rFonts w:asciiTheme="minorHAnsi" w:hAnsiTheme="minorHAnsi" w:cs="Arial"/>
          <w:sz w:val="22"/>
          <w:szCs w:val="22"/>
        </w:rPr>
        <w:t xml:space="preserve"> </w:t>
      </w:r>
      <w:r w:rsidRPr="00385B09">
        <w:rPr>
          <w:rFonts w:asciiTheme="minorHAnsi" w:hAnsiTheme="minorHAnsi" w:cs="Arial"/>
          <w:sz w:val="22"/>
          <w:szCs w:val="22"/>
        </w:rPr>
        <w:t>podłoża,</w:t>
      </w:r>
    </w:p>
    <w:p w14:paraId="0BA5BDBA"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zmiany kolorystyczne w przypadku niektórych pigmentów,</w:t>
      </w:r>
    </w:p>
    <w:p w14:paraId="706C342D"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rozkład spoiwa w bezpośrednim kontakcie z alkalicznym środowiskiem</w:t>
      </w:r>
      <w:r>
        <w:rPr>
          <w:rFonts w:asciiTheme="minorHAnsi" w:hAnsiTheme="minorHAnsi" w:cs="Arial"/>
          <w:sz w:val="22"/>
          <w:szCs w:val="22"/>
        </w:rPr>
        <w:t xml:space="preserve"> </w:t>
      </w:r>
      <w:r w:rsidRPr="00385B09">
        <w:rPr>
          <w:rFonts w:asciiTheme="minorHAnsi" w:hAnsiTheme="minorHAnsi" w:cs="Arial"/>
          <w:sz w:val="22"/>
          <w:szCs w:val="22"/>
        </w:rPr>
        <w:t>(oddziaływanie wapna i cementu z zaprawy),</w:t>
      </w:r>
    </w:p>
    <w:p w14:paraId="021A979D"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odpadanie powłoki z powodu ograniczonej przyczepności (brak „zakotwiczenia"),</w:t>
      </w:r>
    </w:p>
    <w:p w14:paraId="51371FDA"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otrzymanie niejednolitego stopnia połysku, np. w farbach półmatowych,</w:t>
      </w:r>
    </w:p>
    <w:p w14:paraId="4ACDC26B" w14:textId="77777777" w:rsidR="007F46FF"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stopniowe wymywanie powłoki z podłoża na skutek działania warunków</w:t>
      </w:r>
      <w:r>
        <w:rPr>
          <w:rFonts w:asciiTheme="minorHAnsi" w:hAnsiTheme="minorHAnsi" w:cs="Arial"/>
          <w:sz w:val="22"/>
          <w:szCs w:val="22"/>
        </w:rPr>
        <w:t xml:space="preserve"> </w:t>
      </w:r>
      <w:r w:rsidRPr="00385B09">
        <w:rPr>
          <w:rFonts w:asciiTheme="minorHAnsi" w:hAnsiTheme="minorHAnsi" w:cs="Arial"/>
          <w:sz w:val="22"/>
          <w:szCs w:val="22"/>
        </w:rPr>
        <w:t>klimatycznych, szczególnie opadów atmosferycznych,</w:t>
      </w:r>
    </w:p>
    <w:p w14:paraId="52A853A5" w14:textId="77777777" w:rsidR="007F46FF" w:rsidRPr="00385B09"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lastRenderedPageBreak/>
        <w:t>Malowanie elewacji</w:t>
      </w:r>
    </w:p>
    <w:p w14:paraId="1E9DB371"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Zalecany jest minimum dwuwarstwowy system nakładania farby</w:t>
      </w:r>
      <w:r>
        <w:rPr>
          <w:rFonts w:asciiTheme="minorHAnsi" w:hAnsiTheme="minorHAnsi" w:cs="Arial"/>
          <w:sz w:val="22"/>
          <w:szCs w:val="22"/>
        </w:rPr>
        <w:t xml:space="preserve"> </w:t>
      </w:r>
      <w:r w:rsidRPr="00385B09">
        <w:rPr>
          <w:rFonts w:asciiTheme="minorHAnsi" w:hAnsiTheme="minorHAnsi" w:cs="Arial"/>
          <w:sz w:val="22"/>
          <w:szCs w:val="22"/>
        </w:rPr>
        <w:t>elewacyjnej. Jednowarstwowy nie wypełni wszystkich porów podłoża, a tym</w:t>
      </w:r>
      <w:r>
        <w:rPr>
          <w:rFonts w:asciiTheme="minorHAnsi" w:hAnsiTheme="minorHAnsi" w:cs="Arial"/>
          <w:sz w:val="22"/>
          <w:szCs w:val="22"/>
        </w:rPr>
        <w:t xml:space="preserve"> </w:t>
      </w:r>
      <w:r w:rsidRPr="00385B09">
        <w:rPr>
          <w:rFonts w:asciiTheme="minorHAnsi" w:hAnsiTheme="minorHAnsi" w:cs="Arial"/>
          <w:sz w:val="22"/>
          <w:szCs w:val="22"/>
        </w:rPr>
        <w:t>samym nie zapewni prawidłowej ochrony. Farbę należy nanosić metodą</w:t>
      </w:r>
      <w:r>
        <w:rPr>
          <w:rFonts w:asciiTheme="minorHAnsi" w:hAnsiTheme="minorHAnsi" w:cs="Arial"/>
          <w:sz w:val="22"/>
          <w:szCs w:val="22"/>
        </w:rPr>
        <w:t xml:space="preserve"> </w:t>
      </w:r>
      <w:r w:rsidRPr="00385B09">
        <w:rPr>
          <w:rFonts w:asciiTheme="minorHAnsi" w:hAnsiTheme="minorHAnsi" w:cs="Arial"/>
          <w:sz w:val="22"/>
          <w:szCs w:val="22"/>
        </w:rPr>
        <w:t>„mokre w mokre" unikając powstania śladów od użytego narzędzia</w:t>
      </w:r>
      <w:r>
        <w:rPr>
          <w:rFonts w:asciiTheme="minorHAnsi" w:hAnsiTheme="minorHAnsi" w:cs="Arial"/>
          <w:sz w:val="22"/>
          <w:szCs w:val="22"/>
        </w:rPr>
        <w:t xml:space="preserve"> </w:t>
      </w:r>
      <w:r w:rsidRPr="00385B09">
        <w:rPr>
          <w:rFonts w:asciiTheme="minorHAnsi" w:hAnsiTheme="minorHAnsi" w:cs="Arial"/>
          <w:sz w:val="22"/>
          <w:szCs w:val="22"/>
        </w:rPr>
        <w:t>malarskiego, a przerwy technologiczne zaplanować na krawędziach ścian i w</w:t>
      </w:r>
      <w:r>
        <w:rPr>
          <w:rFonts w:asciiTheme="minorHAnsi" w:hAnsiTheme="minorHAnsi" w:cs="Arial"/>
          <w:sz w:val="22"/>
          <w:szCs w:val="22"/>
        </w:rPr>
        <w:t xml:space="preserve"> </w:t>
      </w:r>
      <w:r w:rsidRPr="00385B09">
        <w:rPr>
          <w:rFonts w:asciiTheme="minorHAnsi" w:hAnsiTheme="minorHAnsi" w:cs="Arial"/>
          <w:sz w:val="22"/>
          <w:szCs w:val="22"/>
        </w:rPr>
        <w:t>narożnikach budynków.</w:t>
      </w:r>
    </w:p>
    <w:p w14:paraId="22F9A901"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Bezwarunkowo należy przestrzegać wszystkich zalecanych przez</w:t>
      </w:r>
      <w:r>
        <w:rPr>
          <w:rFonts w:asciiTheme="minorHAnsi" w:hAnsiTheme="minorHAnsi" w:cs="Arial"/>
          <w:sz w:val="22"/>
          <w:szCs w:val="22"/>
        </w:rPr>
        <w:t xml:space="preserve"> </w:t>
      </w:r>
      <w:r w:rsidRPr="00385B09">
        <w:rPr>
          <w:rFonts w:asciiTheme="minorHAnsi" w:hAnsiTheme="minorHAnsi" w:cs="Arial"/>
          <w:sz w:val="22"/>
          <w:szCs w:val="22"/>
        </w:rPr>
        <w:t>producenta odstępów technologicznych pomiędzy gruntowaniem i</w:t>
      </w:r>
      <w:r>
        <w:rPr>
          <w:rFonts w:asciiTheme="minorHAnsi" w:hAnsiTheme="minorHAnsi" w:cs="Arial"/>
          <w:sz w:val="22"/>
          <w:szCs w:val="22"/>
        </w:rPr>
        <w:t xml:space="preserve"> </w:t>
      </w:r>
      <w:r w:rsidRPr="00385B09">
        <w:rPr>
          <w:rFonts w:asciiTheme="minorHAnsi" w:hAnsiTheme="minorHAnsi" w:cs="Arial"/>
          <w:sz w:val="22"/>
          <w:szCs w:val="22"/>
        </w:rPr>
        <w:t>nakładaniem pierwszej warstwy farby, jak i aplikacją kolejnej.</w:t>
      </w:r>
    </w:p>
    <w:p w14:paraId="5ED5529E"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UWAGA:</w:t>
      </w:r>
    </w:p>
    <w:p w14:paraId="38CF6DA3"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W celu potwierdzenia wybranego koloru należy wykonać próbkę</w:t>
      </w:r>
      <w:r>
        <w:rPr>
          <w:rFonts w:asciiTheme="minorHAnsi" w:hAnsiTheme="minorHAnsi" w:cs="Arial"/>
          <w:sz w:val="22"/>
          <w:szCs w:val="22"/>
        </w:rPr>
        <w:t xml:space="preserve"> </w:t>
      </w:r>
      <w:r w:rsidRPr="00385B09">
        <w:rPr>
          <w:rFonts w:asciiTheme="minorHAnsi" w:hAnsiTheme="minorHAnsi" w:cs="Arial"/>
          <w:sz w:val="22"/>
          <w:szCs w:val="22"/>
        </w:rPr>
        <w:t>kolorystyczną na elewacji (min powierzchnia próbki - 2m2) kolor musi</w:t>
      </w:r>
      <w:r>
        <w:rPr>
          <w:rFonts w:asciiTheme="minorHAnsi" w:hAnsiTheme="minorHAnsi" w:cs="Arial"/>
          <w:sz w:val="22"/>
          <w:szCs w:val="22"/>
        </w:rPr>
        <w:t xml:space="preserve"> </w:t>
      </w:r>
      <w:r w:rsidRPr="00385B09">
        <w:rPr>
          <w:rFonts w:asciiTheme="minorHAnsi" w:hAnsiTheme="minorHAnsi" w:cs="Arial"/>
          <w:sz w:val="22"/>
          <w:szCs w:val="22"/>
        </w:rPr>
        <w:t>być za</w:t>
      </w:r>
      <w:r>
        <w:rPr>
          <w:rFonts w:asciiTheme="minorHAnsi" w:hAnsiTheme="minorHAnsi" w:cs="Arial"/>
          <w:sz w:val="22"/>
          <w:szCs w:val="22"/>
        </w:rPr>
        <w:t>akceptowany przez Nadzór</w:t>
      </w:r>
      <w:r w:rsidRPr="00385B09">
        <w:rPr>
          <w:rFonts w:asciiTheme="minorHAnsi" w:hAnsiTheme="minorHAnsi" w:cs="Arial"/>
          <w:sz w:val="22"/>
          <w:szCs w:val="22"/>
        </w:rPr>
        <w:t>, wtedy mo</w:t>
      </w:r>
      <w:r>
        <w:rPr>
          <w:rFonts w:asciiTheme="minorHAnsi" w:hAnsiTheme="minorHAnsi" w:cs="Arial"/>
          <w:sz w:val="22"/>
          <w:szCs w:val="22"/>
        </w:rPr>
        <w:t>ż</w:t>
      </w:r>
      <w:r w:rsidRPr="00385B09">
        <w:rPr>
          <w:rFonts w:asciiTheme="minorHAnsi" w:hAnsiTheme="minorHAnsi" w:cs="Arial"/>
          <w:sz w:val="22"/>
          <w:szCs w:val="22"/>
        </w:rPr>
        <w:t>na przystąpić do</w:t>
      </w:r>
      <w:r>
        <w:rPr>
          <w:rFonts w:asciiTheme="minorHAnsi" w:hAnsiTheme="minorHAnsi" w:cs="Arial"/>
          <w:sz w:val="22"/>
          <w:szCs w:val="22"/>
        </w:rPr>
        <w:t xml:space="preserve"> </w:t>
      </w:r>
      <w:r w:rsidRPr="00385B09">
        <w:rPr>
          <w:rFonts w:asciiTheme="minorHAnsi" w:hAnsiTheme="minorHAnsi" w:cs="Arial"/>
          <w:sz w:val="22"/>
          <w:szCs w:val="22"/>
        </w:rPr>
        <w:t>malowania całości.</w:t>
      </w:r>
    </w:p>
    <w:p w14:paraId="08ADD1D2"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Przed przystąpieniem do malowania należy przygotować dostateczna</w:t>
      </w:r>
      <w:r>
        <w:rPr>
          <w:rFonts w:asciiTheme="minorHAnsi" w:hAnsiTheme="minorHAnsi" w:cs="Arial"/>
          <w:sz w:val="22"/>
          <w:szCs w:val="22"/>
        </w:rPr>
        <w:t xml:space="preserve"> </w:t>
      </w:r>
      <w:r w:rsidRPr="00385B09">
        <w:rPr>
          <w:rFonts w:asciiTheme="minorHAnsi" w:hAnsiTheme="minorHAnsi" w:cs="Arial"/>
          <w:sz w:val="22"/>
          <w:szCs w:val="22"/>
        </w:rPr>
        <w:t>ilość farby z jednej partii produkcyjnej, w celu uniknięcia ewentualnych ró</w:t>
      </w:r>
      <w:r>
        <w:rPr>
          <w:rFonts w:asciiTheme="minorHAnsi" w:hAnsiTheme="minorHAnsi" w:cs="Arial"/>
          <w:sz w:val="22"/>
          <w:szCs w:val="22"/>
        </w:rPr>
        <w:t>ż</w:t>
      </w:r>
      <w:r w:rsidRPr="00385B09">
        <w:rPr>
          <w:rFonts w:asciiTheme="minorHAnsi" w:hAnsiTheme="minorHAnsi" w:cs="Arial"/>
          <w:sz w:val="22"/>
          <w:szCs w:val="22"/>
        </w:rPr>
        <w:t>nic</w:t>
      </w:r>
      <w:r>
        <w:rPr>
          <w:rFonts w:asciiTheme="minorHAnsi" w:hAnsiTheme="minorHAnsi" w:cs="Arial"/>
          <w:sz w:val="22"/>
          <w:szCs w:val="22"/>
        </w:rPr>
        <w:t xml:space="preserve"> </w:t>
      </w:r>
      <w:r w:rsidRPr="00385B09">
        <w:rPr>
          <w:rFonts w:asciiTheme="minorHAnsi" w:hAnsiTheme="minorHAnsi" w:cs="Arial"/>
          <w:sz w:val="22"/>
          <w:szCs w:val="22"/>
        </w:rPr>
        <w:t>w odcieniach powłoki malarskiej. Prace malarskie należy prowadzić przy</w:t>
      </w:r>
      <w:r>
        <w:rPr>
          <w:rFonts w:asciiTheme="minorHAnsi" w:hAnsiTheme="minorHAnsi" w:cs="Arial"/>
          <w:sz w:val="22"/>
          <w:szCs w:val="22"/>
        </w:rPr>
        <w:t xml:space="preserve"> </w:t>
      </w:r>
      <w:r w:rsidRPr="00385B09">
        <w:rPr>
          <w:rFonts w:asciiTheme="minorHAnsi" w:hAnsiTheme="minorHAnsi" w:cs="Arial"/>
          <w:sz w:val="22"/>
          <w:szCs w:val="22"/>
        </w:rPr>
        <w:t>temperaturze powietrza i podłoża nie niższej ni</w:t>
      </w:r>
      <w:r>
        <w:rPr>
          <w:rFonts w:asciiTheme="minorHAnsi" w:hAnsiTheme="minorHAnsi" w:cs="Arial"/>
          <w:sz w:val="22"/>
          <w:szCs w:val="22"/>
        </w:rPr>
        <w:t>ż</w:t>
      </w:r>
      <w:r w:rsidRPr="00385B09">
        <w:rPr>
          <w:rFonts w:asciiTheme="minorHAnsi" w:hAnsiTheme="minorHAnsi" w:cs="Arial"/>
          <w:sz w:val="22"/>
          <w:szCs w:val="22"/>
        </w:rPr>
        <w:t xml:space="preserve"> +5°C. Przy bezpośrednim</w:t>
      </w:r>
      <w:r>
        <w:rPr>
          <w:rFonts w:asciiTheme="minorHAnsi" w:hAnsiTheme="minorHAnsi" w:cs="Arial"/>
          <w:sz w:val="22"/>
          <w:szCs w:val="22"/>
        </w:rPr>
        <w:t xml:space="preserve"> </w:t>
      </w:r>
      <w:r w:rsidRPr="00385B09">
        <w:rPr>
          <w:rFonts w:asciiTheme="minorHAnsi" w:hAnsiTheme="minorHAnsi" w:cs="Arial"/>
          <w:sz w:val="22"/>
          <w:szCs w:val="22"/>
        </w:rPr>
        <w:t>nasłonecznieniu należy stosować s</w:t>
      </w:r>
      <w:r>
        <w:rPr>
          <w:rFonts w:asciiTheme="minorHAnsi" w:hAnsiTheme="minorHAnsi" w:cs="Arial"/>
          <w:sz w:val="22"/>
          <w:szCs w:val="22"/>
        </w:rPr>
        <w:t>iatki ochronne na rusztowaniach</w:t>
      </w:r>
    </w:p>
    <w:p w14:paraId="0F572355"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Nie malować przy wilgotności względnej powietrza wyższej ni</w:t>
      </w:r>
      <w:r>
        <w:rPr>
          <w:rFonts w:asciiTheme="minorHAnsi" w:hAnsiTheme="minorHAnsi" w:cs="Arial"/>
          <w:sz w:val="22"/>
          <w:szCs w:val="22"/>
        </w:rPr>
        <w:t>ż</w:t>
      </w:r>
      <w:r w:rsidRPr="00385B09">
        <w:rPr>
          <w:rFonts w:asciiTheme="minorHAnsi" w:hAnsiTheme="minorHAnsi" w:cs="Arial"/>
          <w:sz w:val="22"/>
          <w:szCs w:val="22"/>
        </w:rPr>
        <w:t xml:space="preserve"> 80%, i</w:t>
      </w:r>
      <w:r>
        <w:rPr>
          <w:rFonts w:asciiTheme="minorHAnsi" w:hAnsiTheme="minorHAnsi" w:cs="Arial"/>
          <w:sz w:val="22"/>
          <w:szCs w:val="22"/>
        </w:rPr>
        <w:t xml:space="preserve"> </w:t>
      </w:r>
      <w:r w:rsidRPr="00385B09">
        <w:rPr>
          <w:rFonts w:asciiTheme="minorHAnsi" w:hAnsiTheme="minorHAnsi" w:cs="Arial"/>
          <w:sz w:val="22"/>
          <w:szCs w:val="22"/>
        </w:rPr>
        <w:t>podczas opadów atmosferycznych, lub gdy zachodzi ryzyko wystąpienia</w:t>
      </w:r>
      <w:r>
        <w:rPr>
          <w:rFonts w:asciiTheme="minorHAnsi" w:hAnsiTheme="minorHAnsi" w:cs="Arial"/>
          <w:sz w:val="22"/>
          <w:szCs w:val="22"/>
        </w:rPr>
        <w:t xml:space="preserve"> </w:t>
      </w:r>
      <w:r w:rsidRPr="00385B09">
        <w:rPr>
          <w:rFonts w:asciiTheme="minorHAnsi" w:hAnsiTheme="minorHAnsi" w:cs="Arial"/>
          <w:sz w:val="22"/>
          <w:szCs w:val="22"/>
        </w:rPr>
        <w:t>przymrozków.</w:t>
      </w:r>
    </w:p>
    <w:p w14:paraId="1CF336A4"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Praca w upalne dni uniemożliwia prawidłowe rozprowadzenie farby</w:t>
      </w:r>
      <w:r>
        <w:rPr>
          <w:rFonts w:asciiTheme="minorHAnsi" w:hAnsiTheme="minorHAnsi" w:cs="Arial"/>
          <w:sz w:val="22"/>
          <w:szCs w:val="22"/>
        </w:rPr>
        <w:t xml:space="preserve"> </w:t>
      </w:r>
      <w:r w:rsidRPr="00385B09">
        <w:rPr>
          <w:rFonts w:asciiTheme="minorHAnsi" w:hAnsiTheme="minorHAnsi" w:cs="Arial"/>
          <w:sz w:val="22"/>
          <w:szCs w:val="22"/>
        </w:rPr>
        <w:t>(powstają smugi), zakłócony jest również właściwy proces jej schnięcia.</w:t>
      </w:r>
    </w:p>
    <w:p w14:paraId="39840559"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Optymalne warunki atmosferyczne podczas wykonywania prac</w:t>
      </w:r>
      <w:r>
        <w:rPr>
          <w:rFonts w:asciiTheme="minorHAnsi" w:hAnsiTheme="minorHAnsi" w:cs="Arial"/>
          <w:sz w:val="22"/>
          <w:szCs w:val="22"/>
        </w:rPr>
        <w:t xml:space="preserve"> malarskich: + 20°C i wilgotno</w:t>
      </w:r>
      <w:r w:rsidRPr="00385B09">
        <w:rPr>
          <w:rFonts w:asciiTheme="minorHAnsi" w:hAnsiTheme="minorHAnsi" w:cs="Arial"/>
          <w:sz w:val="22"/>
          <w:szCs w:val="22"/>
        </w:rPr>
        <w:t>ść względna powietrza 55%.</w:t>
      </w:r>
    </w:p>
    <w:p w14:paraId="18CE0405" w14:textId="77777777" w:rsidR="007F46FF" w:rsidRPr="00385B09"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t xml:space="preserve">Malowanie </w:t>
      </w:r>
      <w:r>
        <w:rPr>
          <w:rFonts w:eastAsia="Times New Roman" w:cs="Arial"/>
          <w:b/>
        </w:rPr>
        <w:t>powierzchni wewnętrznych</w:t>
      </w:r>
    </w:p>
    <w:p w14:paraId="327D01BE"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Zalecany jest minimum dwuwarstwowy system nakładania farby. Jednowarstwowy nie wypełni wszystkich porów podłoża, a tym</w:t>
      </w:r>
      <w:r>
        <w:rPr>
          <w:rFonts w:asciiTheme="minorHAnsi" w:hAnsiTheme="minorHAnsi" w:cs="Arial"/>
          <w:sz w:val="22"/>
          <w:szCs w:val="22"/>
        </w:rPr>
        <w:t xml:space="preserve"> </w:t>
      </w:r>
      <w:r w:rsidRPr="00385B09">
        <w:rPr>
          <w:rFonts w:asciiTheme="minorHAnsi" w:hAnsiTheme="minorHAnsi" w:cs="Arial"/>
          <w:sz w:val="22"/>
          <w:szCs w:val="22"/>
        </w:rPr>
        <w:t>samym nie zapewni prawidłowej ochrony. Farbę należy nanosić metodą</w:t>
      </w:r>
      <w:r>
        <w:rPr>
          <w:rFonts w:asciiTheme="minorHAnsi" w:hAnsiTheme="minorHAnsi" w:cs="Arial"/>
          <w:sz w:val="22"/>
          <w:szCs w:val="22"/>
        </w:rPr>
        <w:t xml:space="preserve"> </w:t>
      </w:r>
      <w:r w:rsidRPr="00385B09">
        <w:rPr>
          <w:rFonts w:asciiTheme="minorHAnsi" w:hAnsiTheme="minorHAnsi" w:cs="Arial"/>
          <w:sz w:val="22"/>
          <w:szCs w:val="22"/>
        </w:rPr>
        <w:t>„mokre w mokre" unikając powstania śladów od użytego narzędzia</w:t>
      </w:r>
      <w:r>
        <w:rPr>
          <w:rFonts w:asciiTheme="minorHAnsi" w:hAnsiTheme="minorHAnsi" w:cs="Arial"/>
          <w:sz w:val="22"/>
          <w:szCs w:val="22"/>
        </w:rPr>
        <w:t xml:space="preserve"> </w:t>
      </w:r>
      <w:r w:rsidRPr="00385B09">
        <w:rPr>
          <w:rFonts w:asciiTheme="minorHAnsi" w:hAnsiTheme="minorHAnsi" w:cs="Arial"/>
          <w:sz w:val="22"/>
          <w:szCs w:val="22"/>
        </w:rPr>
        <w:t>malarskiego, a przerwy technologiczne zaplanować na krawędziach ścian i w</w:t>
      </w:r>
      <w:r>
        <w:rPr>
          <w:rFonts w:asciiTheme="minorHAnsi" w:hAnsiTheme="minorHAnsi" w:cs="Arial"/>
          <w:sz w:val="22"/>
          <w:szCs w:val="22"/>
        </w:rPr>
        <w:t xml:space="preserve"> </w:t>
      </w:r>
      <w:r w:rsidRPr="00385B09">
        <w:rPr>
          <w:rFonts w:asciiTheme="minorHAnsi" w:hAnsiTheme="minorHAnsi" w:cs="Arial"/>
          <w:sz w:val="22"/>
          <w:szCs w:val="22"/>
        </w:rPr>
        <w:t>narożnikach budynków.</w:t>
      </w:r>
    </w:p>
    <w:p w14:paraId="00B8AC45"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Bezwarunkowo należy przestrzegać wszystkich zalecanych przez</w:t>
      </w:r>
      <w:r>
        <w:rPr>
          <w:rFonts w:asciiTheme="minorHAnsi" w:hAnsiTheme="minorHAnsi" w:cs="Arial"/>
          <w:sz w:val="22"/>
          <w:szCs w:val="22"/>
        </w:rPr>
        <w:t xml:space="preserve"> </w:t>
      </w:r>
      <w:r w:rsidRPr="00385B09">
        <w:rPr>
          <w:rFonts w:asciiTheme="minorHAnsi" w:hAnsiTheme="minorHAnsi" w:cs="Arial"/>
          <w:sz w:val="22"/>
          <w:szCs w:val="22"/>
        </w:rPr>
        <w:t>producenta odstępów technologicznych pomiędzy gruntowaniem i</w:t>
      </w:r>
      <w:r>
        <w:rPr>
          <w:rFonts w:asciiTheme="minorHAnsi" w:hAnsiTheme="minorHAnsi" w:cs="Arial"/>
          <w:sz w:val="22"/>
          <w:szCs w:val="22"/>
        </w:rPr>
        <w:t xml:space="preserve"> </w:t>
      </w:r>
      <w:r w:rsidRPr="00385B09">
        <w:rPr>
          <w:rFonts w:asciiTheme="minorHAnsi" w:hAnsiTheme="minorHAnsi" w:cs="Arial"/>
          <w:sz w:val="22"/>
          <w:szCs w:val="22"/>
        </w:rPr>
        <w:t>nakładaniem pierwszej warstwy farby, jak i aplikacją kolejnej.</w:t>
      </w:r>
    </w:p>
    <w:p w14:paraId="47B5892A"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UWAGA:</w:t>
      </w:r>
    </w:p>
    <w:p w14:paraId="1A5BEFA5"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W celu potwierdzenia wybranego koloru należy wykonać próbkę</w:t>
      </w:r>
      <w:r>
        <w:rPr>
          <w:rFonts w:asciiTheme="minorHAnsi" w:hAnsiTheme="minorHAnsi" w:cs="Arial"/>
          <w:sz w:val="22"/>
          <w:szCs w:val="22"/>
        </w:rPr>
        <w:t xml:space="preserve"> </w:t>
      </w:r>
      <w:r w:rsidRPr="00385B09">
        <w:rPr>
          <w:rFonts w:asciiTheme="minorHAnsi" w:hAnsiTheme="minorHAnsi" w:cs="Arial"/>
          <w:sz w:val="22"/>
          <w:szCs w:val="22"/>
        </w:rPr>
        <w:t>kolorystyczną na (min powierzchnia próbki - 2m2) kolor musi</w:t>
      </w:r>
      <w:r>
        <w:rPr>
          <w:rFonts w:asciiTheme="minorHAnsi" w:hAnsiTheme="minorHAnsi" w:cs="Arial"/>
          <w:sz w:val="22"/>
          <w:szCs w:val="22"/>
        </w:rPr>
        <w:t xml:space="preserve"> </w:t>
      </w:r>
      <w:r w:rsidRPr="00385B09">
        <w:rPr>
          <w:rFonts w:asciiTheme="minorHAnsi" w:hAnsiTheme="minorHAnsi" w:cs="Arial"/>
          <w:sz w:val="22"/>
          <w:szCs w:val="22"/>
        </w:rPr>
        <w:t>być za</w:t>
      </w:r>
      <w:r>
        <w:rPr>
          <w:rFonts w:asciiTheme="minorHAnsi" w:hAnsiTheme="minorHAnsi" w:cs="Arial"/>
          <w:sz w:val="22"/>
          <w:szCs w:val="22"/>
        </w:rPr>
        <w:t>akceptowany przez Nadzór</w:t>
      </w:r>
      <w:r w:rsidRPr="00385B09">
        <w:rPr>
          <w:rFonts w:asciiTheme="minorHAnsi" w:hAnsiTheme="minorHAnsi" w:cs="Arial"/>
          <w:sz w:val="22"/>
          <w:szCs w:val="22"/>
        </w:rPr>
        <w:t>, wtedy mo</w:t>
      </w:r>
      <w:r>
        <w:rPr>
          <w:rFonts w:asciiTheme="minorHAnsi" w:hAnsiTheme="minorHAnsi" w:cs="Arial"/>
          <w:sz w:val="22"/>
          <w:szCs w:val="22"/>
        </w:rPr>
        <w:t>ż</w:t>
      </w:r>
      <w:r w:rsidRPr="00385B09">
        <w:rPr>
          <w:rFonts w:asciiTheme="minorHAnsi" w:hAnsiTheme="minorHAnsi" w:cs="Arial"/>
          <w:sz w:val="22"/>
          <w:szCs w:val="22"/>
        </w:rPr>
        <w:t>na przystąpić do</w:t>
      </w:r>
      <w:r>
        <w:rPr>
          <w:rFonts w:asciiTheme="minorHAnsi" w:hAnsiTheme="minorHAnsi" w:cs="Arial"/>
          <w:sz w:val="22"/>
          <w:szCs w:val="22"/>
        </w:rPr>
        <w:t xml:space="preserve"> </w:t>
      </w:r>
      <w:r w:rsidRPr="00385B09">
        <w:rPr>
          <w:rFonts w:asciiTheme="minorHAnsi" w:hAnsiTheme="minorHAnsi" w:cs="Arial"/>
          <w:sz w:val="22"/>
          <w:szCs w:val="22"/>
        </w:rPr>
        <w:t>malowania całości.</w:t>
      </w:r>
    </w:p>
    <w:p w14:paraId="540554A6"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Przed przystąpieniem do malowania należy przygotować dostateczna</w:t>
      </w:r>
      <w:r>
        <w:rPr>
          <w:rFonts w:asciiTheme="minorHAnsi" w:hAnsiTheme="minorHAnsi" w:cs="Arial"/>
          <w:sz w:val="22"/>
          <w:szCs w:val="22"/>
        </w:rPr>
        <w:t xml:space="preserve"> </w:t>
      </w:r>
      <w:r w:rsidRPr="00385B09">
        <w:rPr>
          <w:rFonts w:asciiTheme="minorHAnsi" w:hAnsiTheme="minorHAnsi" w:cs="Arial"/>
          <w:sz w:val="22"/>
          <w:szCs w:val="22"/>
        </w:rPr>
        <w:t>ilość farby z jednej partii produkcyjnej, w celu uniknięcia ewentualnych ró</w:t>
      </w:r>
      <w:r>
        <w:rPr>
          <w:rFonts w:asciiTheme="minorHAnsi" w:hAnsiTheme="minorHAnsi" w:cs="Arial"/>
          <w:sz w:val="22"/>
          <w:szCs w:val="22"/>
        </w:rPr>
        <w:t>ż</w:t>
      </w:r>
      <w:r w:rsidRPr="00385B09">
        <w:rPr>
          <w:rFonts w:asciiTheme="minorHAnsi" w:hAnsiTheme="minorHAnsi" w:cs="Arial"/>
          <w:sz w:val="22"/>
          <w:szCs w:val="22"/>
        </w:rPr>
        <w:t>nic</w:t>
      </w:r>
      <w:r>
        <w:rPr>
          <w:rFonts w:asciiTheme="minorHAnsi" w:hAnsiTheme="minorHAnsi" w:cs="Arial"/>
          <w:sz w:val="22"/>
          <w:szCs w:val="22"/>
        </w:rPr>
        <w:t xml:space="preserve"> </w:t>
      </w:r>
      <w:r w:rsidRPr="00385B09">
        <w:rPr>
          <w:rFonts w:asciiTheme="minorHAnsi" w:hAnsiTheme="minorHAnsi" w:cs="Arial"/>
          <w:sz w:val="22"/>
          <w:szCs w:val="22"/>
        </w:rPr>
        <w:t>w odcieniach powłoki malarskiej. Prace malarskie należy prowadzić przy</w:t>
      </w:r>
      <w:r>
        <w:rPr>
          <w:rFonts w:asciiTheme="minorHAnsi" w:hAnsiTheme="minorHAnsi" w:cs="Arial"/>
          <w:sz w:val="22"/>
          <w:szCs w:val="22"/>
        </w:rPr>
        <w:t xml:space="preserve"> </w:t>
      </w:r>
      <w:r w:rsidRPr="00385B09">
        <w:rPr>
          <w:rFonts w:asciiTheme="minorHAnsi" w:hAnsiTheme="minorHAnsi" w:cs="Arial"/>
          <w:sz w:val="22"/>
          <w:szCs w:val="22"/>
        </w:rPr>
        <w:t>temperaturze powietrza i podłoża nie niższej ni</w:t>
      </w:r>
      <w:r>
        <w:rPr>
          <w:rFonts w:asciiTheme="minorHAnsi" w:hAnsiTheme="minorHAnsi" w:cs="Arial"/>
          <w:sz w:val="22"/>
          <w:szCs w:val="22"/>
        </w:rPr>
        <w:t>ż</w:t>
      </w:r>
      <w:r w:rsidRPr="00385B09">
        <w:rPr>
          <w:rFonts w:asciiTheme="minorHAnsi" w:hAnsiTheme="minorHAnsi" w:cs="Arial"/>
          <w:sz w:val="22"/>
          <w:szCs w:val="22"/>
        </w:rPr>
        <w:t xml:space="preserve"> +5°C. Przy bezpośrednim</w:t>
      </w:r>
      <w:r>
        <w:rPr>
          <w:rFonts w:asciiTheme="minorHAnsi" w:hAnsiTheme="minorHAnsi" w:cs="Arial"/>
          <w:sz w:val="22"/>
          <w:szCs w:val="22"/>
        </w:rPr>
        <w:t xml:space="preserve"> </w:t>
      </w:r>
      <w:r w:rsidRPr="00385B09">
        <w:rPr>
          <w:rFonts w:asciiTheme="minorHAnsi" w:hAnsiTheme="minorHAnsi" w:cs="Arial"/>
          <w:sz w:val="22"/>
          <w:szCs w:val="22"/>
        </w:rPr>
        <w:t>nasłonecznieniu należy stosować s</w:t>
      </w:r>
      <w:r>
        <w:rPr>
          <w:rFonts w:asciiTheme="minorHAnsi" w:hAnsiTheme="minorHAnsi" w:cs="Arial"/>
          <w:sz w:val="22"/>
          <w:szCs w:val="22"/>
        </w:rPr>
        <w:t>iatki ochronne na rusztowaniach</w:t>
      </w:r>
    </w:p>
    <w:p w14:paraId="6B8D379F"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Nie malować przy wilgotności względnej powietrza wyższej ni</w:t>
      </w:r>
      <w:r>
        <w:rPr>
          <w:rFonts w:asciiTheme="minorHAnsi" w:hAnsiTheme="minorHAnsi" w:cs="Arial"/>
          <w:sz w:val="22"/>
          <w:szCs w:val="22"/>
        </w:rPr>
        <w:t>ż</w:t>
      </w:r>
      <w:r w:rsidRPr="00385B09">
        <w:rPr>
          <w:rFonts w:asciiTheme="minorHAnsi" w:hAnsiTheme="minorHAnsi" w:cs="Arial"/>
          <w:sz w:val="22"/>
          <w:szCs w:val="22"/>
        </w:rPr>
        <w:t xml:space="preserve"> 80%, i</w:t>
      </w:r>
      <w:r>
        <w:rPr>
          <w:rFonts w:asciiTheme="minorHAnsi" w:hAnsiTheme="minorHAnsi" w:cs="Arial"/>
          <w:sz w:val="22"/>
          <w:szCs w:val="22"/>
        </w:rPr>
        <w:t xml:space="preserve"> </w:t>
      </w:r>
      <w:r w:rsidRPr="00385B09">
        <w:rPr>
          <w:rFonts w:asciiTheme="minorHAnsi" w:hAnsiTheme="minorHAnsi" w:cs="Arial"/>
          <w:sz w:val="22"/>
          <w:szCs w:val="22"/>
        </w:rPr>
        <w:t>podczas opadów atmosferycznych, lub gdy zachodzi ryzyko wystąpienia</w:t>
      </w:r>
      <w:r>
        <w:rPr>
          <w:rFonts w:asciiTheme="minorHAnsi" w:hAnsiTheme="minorHAnsi" w:cs="Arial"/>
          <w:sz w:val="22"/>
          <w:szCs w:val="22"/>
        </w:rPr>
        <w:t xml:space="preserve"> </w:t>
      </w:r>
      <w:r w:rsidRPr="00385B09">
        <w:rPr>
          <w:rFonts w:asciiTheme="minorHAnsi" w:hAnsiTheme="minorHAnsi" w:cs="Arial"/>
          <w:sz w:val="22"/>
          <w:szCs w:val="22"/>
        </w:rPr>
        <w:t>przymrozków.</w:t>
      </w:r>
    </w:p>
    <w:p w14:paraId="239BCE5E"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Praca w upalne dni uniemożliwia prawidłowe rozprowadzenie farby</w:t>
      </w:r>
      <w:r>
        <w:rPr>
          <w:rFonts w:asciiTheme="minorHAnsi" w:hAnsiTheme="minorHAnsi" w:cs="Arial"/>
          <w:sz w:val="22"/>
          <w:szCs w:val="22"/>
        </w:rPr>
        <w:t xml:space="preserve"> </w:t>
      </w:r>
      <w:r w:rsidRPr="00385B09">
        <w:rPr>
          <w:rFonts w:asciiTheme="minorHAnsi" w:hAnsiTheme="minorHAnsi" w:cs="Arial"/>
          <w:sz w:val="22"/>
          <w:szCs w:val="22"/>
        </w:rPr>
        <w:t>(powstają smugi), zakłócony jest również właściwy proces jej schnięcia.</w:t>
      </w:r>
    </w:p>
    <w:p w14:paraId="2B48AC83"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Optymalne warunki atmosferyczne podczas wykonywania prac</w:t>
      </w:r>
      <w:r>
        <w:rPr>
          <w:rFonts w:asciiTheme="minorHAnsi" w:hAnsiTheme="minorHAnsi" w:cs="Arial"/>
          <w:sz w:val="22"/>
          <w:szCs w:val="22"/>
        </w:rPr>
        <w:t xml:space="preserve"> malarskich: + 20°C i wilgotno</w:t>
      </w:r>
      <w:r w:rsidRPr="00385B09">
        <w:rPr>
          <w:rFonts w:asciiTheme="minorHAnsi" w:hAnsiTheme="minorHAnsi" w:cs="Arial"/>
          <w:sz w:val="22"/>
          <w:szCs w:val="22"/>
        </w:rPr>
        <w:t>ść względna powietrza 55%.</w:t>
      </w:r>
    </w:p>
    <w:p w14:paraId="1E0EF88E" w14:textId="77777777" w:rsidR="007F46FF" w:rsidRPr="00385B09"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t>Malowanie elementów stalowych</w:t>
      </w:r>
    </w:p>
    <w:p w14:paraId="3F6226B1" w14:textId="77777777" w:rsidR="007F46FF" w:rsidRPr="00385B09"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385B09">
        <w:rPr>
          <w:rFonts w:eastAsia="Times New Roman" w:cs="Arial"/>
        </w:rPr>
        <w:t>Przygotowanie podłoża.</w:t>
      </w:r>
    </w:p>
    <w:p w14:paraId="33733C9A" w14:textId="77777777" w:rsidR="007F46FF" w:rsidRPr="00CF746C" w:rsidRDefault="007F46FF" w:rsidP="007F46FF">
      <w:pPr>
        <w:ind w:left="993" w:right="32"/>
        <w:jc w:val="both"/>
        <w:rPr>
          <w:rFonts w:asciiTheme="minorHAnsi" w:hAnsiTheme="minorHAnsi" w:cs="Arial"/>
          <w:sz w:val="22"/>
          <w:szCs w:val="22"/>
        </w:rPr>
      </w:pPr>
      <w:r w:rsidRPr="00CF746C">
        <w:rPr>
          <w:rFonts w:asciiTheme="minorHAnsi" w:hAnsiTheme="minorHAnsi" w:cs="Arial"/>
          <w:sz w:val="22"/>
          <w:szCs w:val="22"/>
        </w:rPr>
        <w:t>Powierzchnie stalowe muszą być suche, czyste, odpylone, pozbawione zanieczyszczeń, oleju, tłuszczu itp. Najlepsze efekty daje czyszczenie strumieniowo‐ścierne w celu osiągnięcia stopnia czystości Sa 2 ½ wg EN ISO 12 944, część 4.</w:t>
      </w:r>
    </w:p>
    <w:p w14:paraId="66E8B3CA" w14:textId="77777777" w:rsidR="007F46FF" w:rsidRPr="00385B09"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t>Podłoże powinno być czyste suche, pozbawione tłustych plam, pyłu, kurzu i luźno</w:t>
      </w:r>
      <w:r>
        <w:rPr>
          <w:rFonts w:asciiTheme="minorHAnsi" w:hAnsiTheme="minorHAnsi" w:cs="Arial"/>
          <w:sz w:val="22"/>
          <w:szCs w:val="22"/>
        </w:rPr>
        <w:t xml:space="preserve"> </w:t>
      </w:r>
      <w:r w:rsidRPr="00385B09">
        <w:rPr>
          <w:rFonts w:asciiTheme="minorHAnsi" w:hAnsiTheme="minorHAnsi" w:cs="Arial"/>
          <w:sz w:val="22"/>
          <w:szCs w:val="22"/>
        </w:rPr>
        <w:t>przylegających części.</w:t>
      </w:r>
    </w:p>
    <w:p w14:paraId="0846300B" w14:textId="77777777" w:rsidR="007F46FF"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lastRenderedPageBreak/>
        <w:t>Z elementów wcześniej malowanych należy usunąć wszystkie łuszczące się stare</w:t>
      </w:r>
      <w:r>
        <w:rPr>
          <w:rFonts w:asciiTheme="minorHAnsi" w:hAnsiTheme="minorHAnsi" w:cs="Arial"/>
          <w:sz w:val="22"/>
          <w:szCs w:val="22"/>
        </w:rPr>
        <w:t xml:space="preserve"> </w:t>
      </w:r>
      <w:r w:rsidRPr="00385B09">
        <w:rPr>
          <w:rFonts w:asciiTheme="minorHAnsi" w:hAnsiTheme="minorHAnsi" w:cs="Arial"/>
          <w:sz w:val="22"/>
          <w:szCs w:val="22"/>
        </w:rPr>
        <w:t>powłoki malarskie a dobrze trzymające się przeszlifować. Rdzę usunąć np. za pomocą</w:t>
      </w:r>
      <w:r>
        <w:rPr>
          <w:rFonts w:asciiTheme="minorHAnsi" w:hAnsiTheme="minorHAnsi" w:cs="Arial"/>
          <w:sz w:val="22"/>
          <w:szCs w:val="22"/>
        </w:rPr>
        <w:t xml:space="preserve"> </w:t>
      </w:r>
      <w:r w:rsidRPr="00385B09">
        <w:rPr>
          <w:rFonts w:asciiTheme="minorHAnsi" w:hAnsiTheme="minorHAnsi" w:cs="Arial"/>
          <w:sz w:val="22"/>
          <w:szCs w:val="22"/>
        </w:rPr>
        <w:t>szczotki metalowej. Oczyszczoną powierzchnię należy przemyć środkiem usuwającym</w:t>
      </w:r>
      <w:r>
        <w:rPr>
          <w:rFonts w:asciiTheme="minorHAnsi" w:hAnsiTheme="minorHAnsi" w:cs="Arial"/>
          <w:sz w:val="22"/>
          <w:szCs w:val="22"/>
        </w:rPr>
        <w:t xml:space="preserve"> </w:t>
      </w:r>
      <w:r w:rsidRPr="00385B09">
        <w:rPr>
          <w:rFonts w:asciiTheme="minorHAnsi" w:hAnsiTheme="minorHAnsi" w:cs="Arial"/>
          <w:sz w:val="22"/>
          <w:szCs w:val="22"/>
        </w:rPr>
        <w:t>brud , tłuszcze itp., a następnie zagruntować. Zagruntowane powierzchnie pozostawić</w:t>
      </w:r>
      <w:r>
        <w:rPr>
          <w:rFonts w:asciiTheme="minorHAnsi" w:hAnsiTheme="minorHAnsi" w:cs="Arial"/>
          <w:sz w:val="22"/>
          <w:szCs w:val="22"/>
        </w:rPr>
        <w:t xml:space="preserve"> </w:t>
      </w:r>
      <w:r w:rsidRPr="00385B09">
        <w:rPr>
          <w:rFonts w:asciiTheme="minorHAnsi" w:hAnsiTheme="minorHAnsi" w:cs="Arial"/>
          <w:sz w:val="22"/>
          <w:szCs w:val="22"/>
        </w:rPr>
        <w:t>na 24 godziny.</w:t>
      </w:r>
    </w:p>
    <w:p w14:paraId="07ADB971" w14:textId="77777777" w:rsidR="007F46FF" w:rsidRPr="00385B09"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385B09">
        <w:rPr>
          <w:rFonts w:eastAsia="Times New Roman" w:cs="Arial"/>
        </w:rPr>
        <w:t>Malowanie elementów stalowych</w:t>
      </w:r>
    </w:p>
    <w:p w14:paraId="2EAFD44E" w14:textId="77777777" w:rsidR="007F46FF"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t>Przygotowane powierzchnie pomalować emalia w kolorze zaakceptowanym przez</w:t>
      </w:r>
      <w:r>
        <w:rPr>
          <w:rFonts w:asciiTheme="minorHAnsi" w:hAnsiTheme="minorHAnsi" w:cs="Arial"/>
          <w:sz w:val="22"/>
          <w:szCs w:val="22"/>
        </w:rPr>
        <w:t xml:space="preserve"> </w:t>
      </w:r>
      <w:r w:rsidRPr="00385B09">
        <w:rPr>
          <w:rFonts w:asciiTheme="minorHAnsi" w:hAnsiTheme="minorHAnsi" w:cs="Arial"/>
          <w:sz w:val="22"/>
          <w:szCs w:val="22"/>
        </w:rPr>
        <w:t>Zamawiającego.</w:t>
      </w:r>
    </w:p>
    <w:p w14:paraId="2A708D47" w14:textId="77777777" w:rsidR="007F46FF"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t>Do malowania mo</w:t>
      </w:r>
      <w:r>
        <w:rPr>
          <w:rFonts w:asciiTheme="minorHAnsi" w:hAnsiTheme="minorHAnsi" w:cs="Arial"/>
          <w:sz w:val="22"/>
          <w:szCs w:val="22"/>
        </w:rPr>
        <w:t>ż</w:t>
      </w:r>
      <w:r w:rsidRPr="00385B09">
        <w:rPr>
          <w:rFonts w:asciiTheme="minorHAnsi" w:hAnsiTheme="minorHAnsi" w:cs="Arial"/>
          <w:sz w:val="22"/>
          <w:szCs w:val="22"/>
        </w:rPr>
        <w:t>na stosować pędzel lub wałek. Podczas wykonywania prac</w:t>
      </w:r>
      <w:r>
        <w:rPr>
          <w:rFonts w:asciiTheme="minorHAnsi" w:hAnsiTheme="minorHAnsi" w:cs="Arial"/>
          <w:sz w:val="22"/>
          <w:szCs w:val="22"/>
        </w:rPr>
        <w:t xml:space="preserve"> </w:t>
      </w:r>
      <w:r w:rsidRPr="00385B09">
        <w:rPr>
          <w:rFonts w:asciiTheme="minorHAnsi" w:hAnsiTheme="minorHAnsi" w:cs="Arial"/>
          <w:sz w:val="22"/>
          <w:szCs w:val="22"/>
        </w:rPr>
        <w:t>temperatura powietrza i podłoża nie może być niższa</w:t>
      </w:r>
      <w:r>
        <w:rPr>
          <w:rFonts w:asciiTheme="minorHAnsi" w:hAnsiTheme="minorHAnsi" w:cs="Arial"/>
          <w:sz w:val="22"/>
          <w:szCs w:val="22"/>
        </w:rPr>
        <w:t xml:space="preserve"> niż +5°C i nie wi</w:t>
      </w:r>
      <w:r w:rsidRPr="00385B09">
        <w:rPr>
          <w:rFonts w:asciiTheme="minorHAnsi" w:hAnsiTheme="minorHAnsi" w:cs="Arial"/>
          <w:sz w:val="22"/>
          <w:szCs w:val="22"/>
        </w:rPr>
        <w:t>ększa ni</w:t>
      </w:r>
      <w:r>
        <w:rPr>
          <w:rFonts w:asciiTheme="minorHAnsi" w:hAnsiTheme="minorHAnsi" w:cs="Arial"/>
          <w:sz w:val="22"/>
          <w:szCs w:val="22"/>
        </w:rPr>
        <w:t>ż</w:t>
      </w:r>
      <w:r w:rsidRPr="00385B09">
        <w:rPr>
          <w:rFonts w:asciiTheme="minorHAnsi" w:hAnsiTheme="minorHAnsi" w:cs="Arial"/>
          <w:sz w:val="22"/>
          <w:szCs w:val="22"/>
        </w:rPr>
        <w:t xml:space="preserve"> +40°C a</w:t>
      </w:r>
      <w:r>
        <w:rPr>
          <w:rFonts w:asciiTheme="minorHAnsi" w:hAnsiTheme="minorHAnsi" w:cs="Arial"/>
          <w:sz w:val="22"/>
          <w:szCs w:val="22"/>
        </w:rPr>
        <w:t xml:space="preserve"> </w:t>
      </w:r>
      <w:r w:rsidRPr="00385B09">
        <w:rPr>
          <w:rFonts w:asciiTheme="minorHAnsi" w:hAnsiTheme="minorHAnsi" w:cs="Arial"/>
          <w:sz w:val="22"/>
          <w:szCs w:val="22"/>
        </w:rPr>
        <w:t>wilgotność wzglę</w:t>
      </w:r>
      <w:r>
        <w:rPr>
          <w:rFonts w:asciiTheme="minorHAnsi" w:hAnsiTheme="minorHAnsi" w:cs="Arial"/>
          <w:sz w:val="22"/>
          <w:szCs w:val="22"/>
        </w:rPr>
        <w:t xml:space="preserve">dna </w:t>
      </w:r>
    </w:p>
    <w:p w14:paraId="3AE8A792"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powietrza po</w:t>
      </w:r>
      <w:r w:rsidRPr="00385B09">
        <w:rPr>
          <w:rFonts w:asciiTheme="minorHAnsi" w:hAnsiTheme="minorHAnsi" w:cs="Arial"/>
          <w:sz w:val="22"/>
          <w:szCs w:val="22"/>
        </w:rPr>
        <w:t>niżej 80%</w:t>
      </w:r>
      <w:r>
        <w:rPr>
          <w:rFonts w:asciiTheme="minorHAnsi" w:hAnsiTheme="minorHAnsi" w:cs="Arial"/>
          <w:sz w:val="22"/>
          <w:szCs w:val="22"/>
        </w:rPr>
        <w:t>.</w:t>
      </w:r>
    </w:p>
    <w:p w14:paraId="0A717086"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Szczegóły aplikacji i wykonawstwa wg kart wybranego systemu malarskiego.</w:t>
      </w:r>
    </w:p>
    <w:p w14:paraId="3CF6680C" w14:textId="77777777" w:rsidR="007F46FF" w:rsidRPr="00385B09" w:rsidRDefault="007F46FF" w:rsidP="007F46FF">
      <w:pPr>
        <w:ind w:left="993" w:right="32"/>
        <w:jc w:val="both"/>
        <w:rPr>
          <w:rFonts w:asciiTheme="minorHAnsi" w:hAnsiTheme="minorHAnsi" w:cs="Arial"/>
          <w:sz w:val="22"/>
          <w:szCs w:val="22"/>
        </w:rPr>
      </w:pPr>
      <w:r>
        <w:rPr>
          <w:rFonts w:asciiTheme="minorHAnsi" w:hAnsiTheme="minorHAnsi" w:cs="Arial"/>
          <w:sz w:val="22"/>
          <w:szCs w:val="22"/>
        </w:rPr>
        <w:t>Grubość powłoki min. 160</w:t>
      </w:r>
      <w:r w:rsidRPr="00CD443B">
        <w:rPr>
          <w:rFonts w:asciiTheme="minorHAnsi" w:hAnsiTheme="minorHAnsi" w:cs="Arial"/>
          <w:sz w:val="22"/>
          <w:szCs w:val="22"/>
        </w:rPr>
        <w:t xml:space="preserve"> µm</w:t>
      </w:r>
      <w:r>
        <w:rPr>
          <w:rFonts w:asciiTheme="minorHAnsi" w:hAnsiTheme="minorHAnsi" w:cs="Arial"/>
          <w:sz w:val="22"/>
          <w:szCs w:val="22"/>
        </w:rPr>
        <w:t>.</w:t>
      </w:r>
    </w:p>
    <w:p w14:paraId="54026402"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Warunki przystąpienia do robót malarskich</w:t>
      </w:r>
    </w:p>
    <w:p w14:paraId="7AC37DC9"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Do wykonywania robót malarskich można przystąpić po całkowitym zakończeniu poprzedzających robót budowlanych oraz po przygotowaniu i kontroli podłoży pod malowanie a także kontroli materiałów. Wewnątrz budynku pierwsze malowanie ścian i sufitów można wykonywać po:</w:t>
      </w:r>
    </w:p>
    <w:p w14:paraId="38BD78CA" w14:textId="77777777" w:rsidR="007F46FF" w:rsidRPr="00864788" w:rsidRDefault="007F46FF" w:rsidP="00D96C9D">
      <w:pPr>
        <w:numPr>
          <w:ilvl w:val="2"/>
          <w:numId w:val="10"/>
        </w:numPr>
        <w:ind w:left="709" w:right="32" w:hanging="283"/>
        <w:jc w:val="both"/>
        <w:rPr>
          <w:rFonts w:asciiTheme="minorHAnsi" w:hAnsiTheme="minorHAnsi"/>
          <w:sz w:val="22"/>
          <w:szCs w:val="22"/>
        </w:rPr>
      </w:pPr>
      <w:r w:rsidRPr="00864788">
        <w:rPr>
          <w:rFonts w:asciiTheme="minorHAnsi" w:hAnsiTheme="minorHAnsi" w:cs="Arial"/>
          <w:sz w:val="22"/>
          <w:szCs w:val="22"/>
        </w:rPr>
        <w:t>całkowitym ukończeniu robót instalacyjnych, tj. wodociągowych, kanalizacyjnych, centralnego ogrzewania, gazowych, elektrycznych, z wyjątkiem założenia urządzeń sanitarnych (biały montaż) oraz armatury oświetleniowej (gniazdka, wyłączniki itp.),</w:t>
      </w:r>
    </w:p>
    <w:p w14:paraId="57CF9F18" w14:textId="77777777" w:rsidR="007F46FF" w:rsidRPr="00987494"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wykonaniu podłoży pod wykładziny podłogowe, ułożeniu podłóg drewnianych, tzw. białych,</w:t>
      </w:r>
    </w:p>
    <w:p w14:paraId="53174105" w14:textId="77777777" w:rsidR="007F46FF" w:rsidRPr="00987494"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całkowitym dopasowaniu i wyregulowaniu stolarki, lecz przed oszkleniem okien itp., jeśli stolarka nie została wykończona fabrycznie. Drugie malowanie można wykonywać po: wykonaniu tzw. białego montażu,</w:t>
      </w:r>
    </w:p>
    <w:p w14:paraId="3E264CD6" w14:textId="77777777" w:rsidR="007F46FF" w:rsidRPr="00987494"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ułożeniu posadzek (z wyjątkiem wykładzin dywanowych i wykładzin z tworzyw sztucznych) z przybiciem listew przyściennych i cokołów,</w:t>
      </w:r>
    </w:p>
    <w:p w14:paraId="5E5E766C" w14:textId="77777777" w:rsidR="007F46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oszkleniu okien, jeśli nie było to wykonane fabrycznie.</w:t>
      </w:r>
    </w:p>
    <w:p w14:paraId="245448E7" w14:textId="77777777" w:rsidR="007F46FF" w:rsidRPr="00A26E90"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A26E90">
        <w:rPr>
          <w:rFonts w:eastAsia="Times New Roman" w:cs="Arial"/>
          <w:b/>
        </w:rPr>
        <w:t>Wymagania dotyczące powłok malarskich</w:t>
      </w:r>
    </w:p>
    <w:p w14:paraId="507D8B13" w14:textId="77777777" w:rsidR="007F46FF"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Wymagania w stosunku do powłok z farb dyspersyjnych</w:t>
      </w:r>
      <w:r>
        <w:rPr>
          <w:rFonts w:eastAsia="Times New Roman" w:cs="Arial"/>
        </w:rPr>
        <w:t>.</w:t>
      </w:r>
    </w:p>
    <w:p w14:paraId="7B4D4AD7" w14:textId="77777777" w:rsidR="007F46FF" w:rsidRPr="00864788" w:rsidRDefault="007F46FF" w:rsidP="007F46FF">
      <w:pPr>
        <w:pStyle w:val="Akapitzlist"/>
        <w:keepNext/>
        <w:keepLines/>
        <w:tabs>
          <w:tab w:val="left" w:pos="993"/>
        </w:tabs>
        <w:ind w:left="993"/>
        <w:jc w:val="both"/>
        <w:outlineLvl w:val="0"/>
        <w:rPr>
          <w:rFonts w:eastAsia="Times New Roman" w:cs="Arial"/>
        </w:rPr>
      </w:pPr>
      <w:r w:rsidRPr="00864788">
        <w:rPr>
          <w:rFonts w:eastAsia="Times New Roman" w:cs="Arial"/>
        </w:rPr>
        <w:t>Powłoki z farb dyspersyjnych powinny być:</w:t>
      </w:r>
    </w:p>
    <w:p w14:paraId="5F3D0C5F" w14:textId="77777777" w:rsidR="007F46FF" w:rsidRPr="00A26E90"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A26E90">
        <w:rPr>
          <w:rFonts w:eastAsia="Times New Roman" w:cs="Arial"/>
        </w:rPr>
        <w:t>niezmywalne przy stosowaniu środków myjących i dezynfekujących, odporne na tarcie na sucho i na szorowanie oraz na reemulgację,</w:t>
      </w:r>
    </w:p>
    <w:p w14:paraId="44107280" w14:textId="77777777" w:rsidR="007F46FF" w:rsidRPr="00864788"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864788">
        <w:rPr>
          <w:rFonts w:eastAsia="Times New Roman" w:cs="Arial"/>
        </w:rPr>
        <w:t>aksamitno-matowe lub posiadać nieznaczny połysk,</w:t>
      </w:r>
    </w:p>
    <w:p w14:paraId="4605781C" w14:textId="77777777" w:rsidR="007F46FF"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D56943">
        <w:rPr>
          <w:rFonts w:eastAsia="Times New Roman" w:cs="Arial"/>
        </w:rPr>
        <w:t xml:space="preserve">jednolitej barwy, równomierne, bez smug, plam, zgodne ze wzorcem producenta </w:t>
      </w:r>
    </w:p>
    <w:p w14:paraId="5ADD9B51" w14:textId="77777777" w:rsidR="007F46FF" w:rsidRPr="00D56943"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D56943">
        <w:rPr>
          <w:rFonts w:eastAsia="Times New Roman" w:cs="Arial"/>
        </w:rPr>
        <w:t>bez uszkodzeń, prześwitów podłoża, śladów pędzla,</w:t>
      </w:r>
    </w:p>
    <w:p w14:paraId="029C67C4" w14:textId="77777777" w:rsidR="007F46FF" w:rsidRPr="00864788"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864788">
        <w:rPr>
          <w:rFonts w:eastAsia="Times New Roman" w:cs="Arial"/>
        </w:rPr>
        <w:t>bez złuszczeń, odstawania od podłoża oraz widocznych łączeń i poprawek,</w:t>
      </w:r>
    </w:p>
    <w:p w14:paraId="45458EEA" w14:textId="77777777" w:rsidR="007F46FF" w:rsidRPr="00864788" w:rsidRDefault="007F46FF" w:rsidP="00D96C9D">
      <w:pPr>
        <w:pStyle w:val="Akapitzlist"/>
        <w:numPr>
          <w:ilvl w:val="0"/>
          <w:numId w:val="34"/>
        </w:numPr>
        <w:tabs>
          <w:tab w:val="left" w:pos="1418"/>
        </w:tabs>
        <w:spacing w:after="0" w:line="240" w:lineRule="auto"/>
        <w:ind w:left="1417" w:right="34" w:hanging="425"/>
        <w:jc w:val="both"/>
        <w:rPr>
          <w:rFonts w:eastAsia="Times New Roman" w:cs="Arial"/>
        </w:rPr>
      </w:pPr>
      <w:r w:rsidRPr="00864788">
        <w:rPr>
          <w:rFonts w:eastAsia="Times New Roman" w:cs="Arial"/>
        </w:rPr>
        <w:t>bez grudek pigmentów i wypełniaczy ulegających rozcieraniu.</w:t>
      </w:r>
    </w:p>
    <w:p w14:paraId="18887025" w14:textId="77777777" w:rsidR="007F46FF" w:rsidRDefault="007F46FF" w:rsidP="007F46FF">
      <w:pPr>
        <w:pStyle w:val="Akapitzlist"/>
        <w:keepNext/>
        <w:keepLines/>
        <w:tabs>
          <w:tab w:val="left" w:pos="993"/>
        </w:tabs>
        <w:ind w:left="992"/>
        <w:jc w:val="both"/>
        <w:outlineLvl w:val="0"/>
        <w:rPr>
          <w:rFonts w:eastAsia="Times New Roman" w:cs="Arial"/>
        </w:rPr>
      </w:pPr>
      <w:r w:rsidRPr="00864788">
        <w:rPr>
          <w:rFonts w:eastAsia="Times New Roman" w:cs="Arial"/>
        </w:rPr>
        <w:t>Dopuszcza się chropowatość powłoki odpowiadającą rodzajowi faktury pokrywanego podłoża.</w:t>
      </w:r>
    </w:p>
    <w:p w14:paraId="4542EA59"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Wymagania w stosunku do powłok z farb na rozpuszczalnikowych spoiwach żywicznych oraz farb na spoiwach żywicznych rozcieńczalnych wodą</w:t>
      </w:r>
    </w:p>
    <w:p w14:paraId="332526EF" w14:textId="77777777" w:rsidR="007F46FF" w:rsidRPr="00864788" w:rsidRDefault="007F46FF" w:rsidP="007F46FF">
      <w:pPr>
        <w:pStyle w:val="Akapitzlist"/>
        <w:keepNext/>
        <w:keepLines/>
        <w:tabs>
          <w:tab w:val="left" w:pos="993"/>
        </w:tabs>
        <w:ind w:left="993"/>
        <w:jc w:val="both"/>
        <w:outlineLvl w:val="0"/>
        <w:rPr>
          <w:rFonts w:eastAsia="Times New Roman" w:cs="Times New Roman"/>
        </w:rPr>
      </w:pPr>
      <w:r w:rsidRPr="00864788">
        <w:rPr>
          <w:rFonts w:eastAsia="Times New Roman" w:cs="Arial"/>
        </w:rPr>
        <w:t>Powłoki te powinny być:</w:t>
      </w:r>
    </w:p>
    <w:p w14:paraId="3353670E" w14:textId="77777777" w:rsidR="007F46FF" w:rsidRPr="00864788" w:rsidRDefault="007F46FF" w:rsidP="00D96C9D">
      <w:pPr>
        <w:pStyle w:val="Akapitzlist"/>
        <w:numPr>
          <w:ilvl w:val="0"/>
          <w:numId w:val="35"/>
        </w:numPr>
        <w:tabs>
          <w:tab w:val="left" w:pos="1418"/>
        </w:tabs>
        <w:spacing w:after="0" w:line="240" w:lineRule="auto"/>
        <w:ind w:right="32" w:hanging="785"/>
        <w:jc w:val="both"/>
        <w:rPr>
          <w:rFonts w:eastAsia="Times New Roman" w:cs="Arial"/>
        </w:rPr>
      </w:pPr>
      <w:r w:rsidRPr="00864788">
        <w:rPr>
          <w:rFonts w:eastAsia="Times New Roman" w:cs="Arial"/>
        </w:rPr>
        <w:t>odporne na zmywanie wodą ze środkiem myjącym, tarcie na sucho i na szorowanie,</w:t>
      </w:r>
    </w:p>
    <w:p w14:paraId="21A561D3" w14:textId="77777777" w:rsidR="007F46FF" w:rsidRPr="00864788" w:rsidRDefault="007F46FF" w:rsidP="00D96C9D">
      <w:pPr>
        <w:pStyle w:val="Akapitzlist"/>
        <w:numPr>
          <w:ilvl w:val="0"/>
          <w:numId w:val="35"/>
        </w:numPr>
        <w:tabs>
          <w:tab w:val="left" w:pos="1418"/>
        </w:tabs>
        <w:spacing w:after="0" w:line="240" w:lineRule="auto"/>
        <w:ind w:left="1418" w:right="32" w:hanging="425"/>
        <w:jc w:val="both"/>
        <w:rPr>
          <w:rFonts w:eastAsia="Times New Roman" w:cs="Arial"/>
        </w:rPr>
      </w:pPr>
      <w:r w:rsidRPr="00864788">
        <w:rPr>
          <w:rFonts w:eastAsia="Times New Roman" w:cs="Arial"/>
        </w:rPr>
        <w:t>bez uszkodzeń, smug, plam, prześwitów i śladów pędzla,</w:t>
      </w:r>
    </w:p>
    <w:p w14:paraId="60A6980B" w14:textId="77777777" w:rsidR="007F46FF" w:rsidRDefault="007F46FF" w:rsidP="00D96C9D">
      <w:pPr>
        <w:pStyle w:val="Akapitzlist"/>
        <w:numPr>
          <w:ilvl w:val="0"/>
          <w:numId w:val="35"/>
        </w:numPr>
        <w:tabs>
          <w:tab w:val="left" w:pos="1418"/>
        </w:tabs>
        <w:spacing w:after="0" w:line="240" w:lineRule="auto"/>
        <w:ind w:left="1418" w:right="32" w:hanging="425"/>
        <w:jc w:val="both"/>
        <w:rPr>
          <w:rFonts w:eastAsia="Times New Roman" w:cs="Arial"/>
        </w:rPr>
      </w:pPr>
      <w:r w:rsidRPr="00864788">
        <w:rPr>
          <w:rFonts w:eastAsia="Times New Roman" w:cs="Arial"/>
        </w:rPr>
        <w:t>zgodne ze wzorcem producenta w zakresie barwy i połysku.</w:t>
      </w:r>
    </w:p>
    <w:p w14:paraId="7223C745" w14:textId="77777777" w:rsidR="007F46FF" w:rsidRPr="00864788" w:rsidRDefault="007F46FF" w:rsidP="003E7E67">
      <w:pPr>
        <w:pStyle w:val="Akapitzlist"/>
        <w:keepNext/>
        <w:keepLines/>
        <w:tabs>
          <w:tab w:val="left" w:pos="993"/>
        </w:tabs>
        <w:spacing w:after="0" w:line="240" w:lineRule="auto"/>
        <w:ind w:left="993"/>
        <w:jc w:val="both"/>
        <w:outlineLvl w:val="0"/>
        <w:rPr>
          <w:rFonts w:eastAsia="Times New Roman" w:cs="Arial"/>
        </w:rPr>
      </w:pPr>
      <w:r w:rsidRPr="00864788">
        <w:rPr>
          <w:rFonts w:eastAsia="Times New Roman" w:cs="Arial"/>
        </w:rPr>
        <w:lastRenderedPageBreak/>
        <w:t>Dopuszcza się chropowatość powłoki odpowiadającą rodzajowi faktury pokrywanego podłoża.</w:t>
      </w:r>
    </w:p>
    <w:p w14:paraId="61A083C5" w14:textId="77777777" w:rsidR="007F46FF" w:rsidRPr="00864788" w:rsidRDefault="007F46FF" w:rsidP="003E7E67">
      <w:pPr>
        <w:pStyle w:val="Akapitzlist"/>
        <w:keepNext/>
        <w:keepLines/>
        <w:tabs>
          <w:tab w:val="left" w:pos="993"/>
        </w:tabs>
        <w:spacing w:after="0" w:line="240" w:lineRule="auto"/>
        <w:ind w:left="993"/>
        <w:jc w:val="both"/>
        <w:outlineLvl w:val="0"/>
        <w:rPr>
          <w:rFonts w:eastAsia="Times New Roman" w:cs="Times New Roman"/>
        </w:rPr>
      </w:pPr>
      <w:r w:rsidRPr="00864788">
        <w:rPr>
          <w:rFonts w:eastAsia="Times New Roman" w:cs="Arial"/>
        </w:rPr>
        <w:t>Przy jednowarstwowej powłoce malarskiej dopuszczalne są nieznaczne miejscowe prześwity podłoża. Nie dopuszcza się w tego rodzaju powłokach:</w:t>
      </w:r>
    </w:p>
    <w:p w14:paraId="65EC175F" w14:textId="77777777" w:rsidR="007F46FF" w:rsidRPr="00864788" w:rsidRDefault="007F46FF" w:rsidP="003E7E67">
      <w:pPr>
        <w:pStyle w:val="Akapitzlist"/>
        <w:numPr>
          <w:ilvl w:val="0"/>
          <w:numId w:val="36"/>
        </w:numPr>
        <w:tabs>
          <w:tab w:val="left" w:pos="1418"/>
        </w:tabs>
        <w:spacing w:after="0" w:line="240" w:lineRule="auto"/>
        <w:ind w:right="32" w:hanging="785"/>
        <w:jc w:val="both"/>
        <w:rPr>
          <w:rFonts w:eastAsia="Times New Roman" w:cs="Arial"/>
        </w:rPr>
      </w:pPr>
      <w:r w:rsidRPr="00864788">
        <w:rPr>
          <w:rFonts w:eastAsia="Times New Roman" w:cs="Arial"/>
        </w:rPr>
        <w:t>spękań,</w:t>
      </w:r>
    </w:p>
    <w:p w14:paraId="2D498C8D" w14:textId="77777777" w:rsidR="007F46FF" w:rsidRPr="00864788" w:rsidRDefault="007F46FF" w:rsidP="00D96C9D">
      <w:pPr>
        <w:pStyle w:val="Akapitzlist"/>
        <w:numPr>
          <w:ilvl w:val="0"/>
          <w:numId w:val="36"/>
        </w:numPr>
        <w:tabs>
          <w:tab w:val="left" w:pos="1418"/>
        </w:tabs>
        <w:spacing w:after="0" w:line="240" w:lineRule="auto"/>
        <w:ind w:left="1418" w:right="32" w:hanging="425"/>
        <w:jc w:val="both"/>
        <w:rPr>
          <w:rFonts w:eastAsia="Times New Roman" w:cs="Arial"/>
        </w:rPr>
      </w:pPr>
      <w:r w:rsidRPr="00864788">
        <w:rPr>
          <w:rFonts w:eastAsia="Times New Roman" w:cs="Arial"/>
        </w:rPr>
        <w:t>łuszczenia się powłok,</w:t>
      </w:r>
    </w:p>
    <w:p w14:paraId="79A1CC6B" w14:textId="77777777" w:rsidR="007F46FF" w:rsidRPr="00864788" w:rsidRDefault="007F46FF" w:rsidP="00D96C9D">
      <w:pPr>
        <w:pStyle w:val="Akapitzlist"/>
        <w:numPr>
          <w:ilvl w:val="0"/>
          <w:numId w:val="36"/>
        </w:numPr>
        <w:tabs>
          <w:tab w:val="left" w:pos="1418"/>
        </w:tabs>
        <w:spacing w:after="0" w:line="240" w:lineRule="auto"/>
        <w:ind w:left="1418" w:right="32" w:hanging="425"/>
        <w:jc w:val="both"/>
        <w:rPr>
          <w:rFonts w:eastAsia="Times New Roman" w:cs="Arial"/>
        </w:rPr>
      </w:pPr>
      <w:r w:rsidRPr="00864788">
        <w:rPr>
          <w:rFonts w:eastAsia="Times New Roman" w:cs="Arial"/>
        </w:rPr>
        <w:t>odstawania powłok od podłoża.</w:t>
      </w:r>
    </w:p>
    <w:p w14:paraId="4F2C24D9"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Wymagania w stosunku do powłok z lakierów na spoiwach żywicznych wodorozcieńczalnych i rozpuszczalnikowych</w:t>
      </w:r>
    </w:p>
    <w:p w14:paraId="6B8E7BF6" w14:textId="77777777" w:rsidR="007F46FF" w:rsidRPr="00864788" w:rsidRDefault="007F46FF" w:rsidP="007F46FF">
      <w:pPr>
        <w:pStyle w:val="Akapitzlist"/>
        <w:keepNext/>
        <w:keepLines/>
        <w:tabs>
          <w:tab w:val="left" w:pos="993"/>
        </w:tabs>
        <w:ind w:left="993"/>
        <w:jc w:val="both"/>
        <w:outlineLvl w:val="0"/>
        <w:rPr>
          <w:rFonts w:eastAsia="Times New Roman" w:cs="Times New Roman"/>
        </w:rPr>
      </w:pPr>
      <w:r w:rsidRPr="00864788">
        <w:rPr>
          <w:rFonts w:eastAsia="Times New Roman" w:cs="Arial"/>
        </w:rPr>
        <w:t>Powłoki z lakierów powinny:</w:t>
      </w:r>
    </w:p>
    <w:p w14:paraId="5436721E"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mieć jednolity w odcieniu i połysku wygląd, zgodny z wzorcem producenta,</w:t>
      </w:r>
    </w:p>
    <w:p w14:paraId="47C4DC83"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nie mieć śladów pędzla, smug, plam, zacieków, uszkodzeń, pęcherzy i zmarszczeń,</w:t>
      </w:r>
    </w:p>
    <w:p w14:paraId="664C71D8"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dobrze przylegać do podłoża,</w:t>
      </w:r>
    </w:p>
    <w:p w14:paraId="1DB846A9"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mieć odporność na zarysowania i wycieranie,</w:t>
      </w:r>
    </w:p>
    <w:p w14:paraId="417B770B" w14:textId="77777777" w:rsidR="007F46FF"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mieć odporność na zmywanie wodą ze środkiem myjącym.</w:t>
      </w:r>
    </w:p>
    <w:p w14:paraId="3892BCEF" w14:textId="77777777" w:rsidR="007F46FF" w:rsidRPr="00864788" w:rsidRDefault="007F46FF" w:rsidP="007F46FF">
      <w:pPr>
        <w:pStyle w:val="Akapitzlist"/>
        <w:tabs>
          <w:tab w:val="left" w:pos="1418"/>
        </w:tabs>
        <w:ind w:left="1418" w:right="32"/>
        <w:jc w:val="both"/>
        <w:rPr>
          <w:rFonts w:eastAsia="Times New Roman" w:cs="Arial"/>
        </w:rPr>
      </w:pPr>
    </w:p>
    <w:p w14:paraId="7066F1CA"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Times New Roman"/>
        </w:rPr>
      </w:pPr>
      <w:r w:rsidRPr="00864788">
        <w:rPr>
          <w:rFonts w:eastAsia="Times New Roman" w:cs="Arial"/>
          <w:b/>
          <w:bCs/>
        </w:rPr>
        <w:t>KONTROLA JAKOŚCI ROBÓT</w:t>
      </w:r>
    </w:p>
    <w:p w14:paraId="3856D1D6" w14:textId="77777777" w:rsidR="007F46FF" w:rsidRDefault="007F46FF" w:rsidP="00D96C9D">
      <w:pPr>
        <w:pStyle w:val="Akapitzlist"/>
        <w:numPr>
          <w:ilvl w:val="1"/>
          <w:numId w:val="38"/>
        </w:numPr>
        <w:tabs>
          <w:tab w:val="left" w:pos="426"/>
        </w:tabs>
        <w:spacing w:after="0" w:line="240" w:lineRule="auto"/>
        <w:ind w:left="426" w:right="32" w:hanging="426"/>
        <w:jc w:val="both"/>
        <w:rPr>
          <w:rFonts w:eastAsia="Times New Roman" w:cs="Arial"/>
        </w:rPr>
      </w:pPr>
      <w:r w:rsidRPr="00A26E90">
        <w:rPr>
          <w:rFonts w:eastAsia="Times New Roman" w:cs="Arial"/>
        </w:rPr>
        <w:t>Ogólne zasady kontroli jakości robót podano w ST „Wymagani</w:t>
      </w:r>
      <w:r>
        <w:rPr>
          <w:rFonts w:eastAsia="Times New Roman" w:cs="Arial"/>
        </w:rPr>
        <w:t>a ogólne"</w:t>
      </w:r>
    </w:p>
    <w:p w14:paraId="75BCD787" w14:textId="77777777" w:rsidR="007F46FF" w:rsidRPr="00A26E90" w:rsidRDefault="007F46FF" w:rsidP="00D96C9D">
      <w:pPr>
        <w:pStyle w:val="Akapitzlist"/>
        <w:numPr>
          <w:ilvl w:val="1"/>
          <w:numId w:val="38"/>
        </w:numPr>
        <w:tabs>
          <w:tab w:val="left" w:pos="426"/>
        </w:tabs>
        <w:spacing w:after="0" w:line="240" w:lineRule="auto"/>
        <w:ind w:left="426" w:right="32" w:hanging="426"/>
        <w:jc w:val="both"/>
        <w:rPr>
          <w:rFonts w:eastAsia="Times New Roman" w:cs="Arial"/>
          <w:b/>
        </w:rPr>
      </w:pPr>
      <w:r w:rsidRPr="00A26E90">
        <w:rPr>
          <w:rFonts w:eastAsia="Times New Roman" w:cs="Arial"/>
          <w:b/>
        </w:rPr>
        <w:t>Badania przed przystąpieniem do robót malarskich</w:t>
      </w:r>
    </w:p>
    <w:p w14:paraId="68A55F9C" w14:textId="77777777" w:rsidR="007F46FF" w:rsidRPr="00864788" w:rsidRDefault="007F46FF" w:rsidP="007F46FF">
      <w:pPr>
        <w:ind w:right="32"/>
        <w:jc w:val="both"/>
        <w:rPr>
          <w:rFonts w:asciiTheme="minorHAnsi" w:hAnsiTheme="minorHAnsi"/>
          <w:sz w:val="22"/>
          <w:szCs w:val="22"/>
        </w:rPr>
      </w:pPr>
      <w:r w:rsidRPr="00864788">
        <w:rPr>
          <w:rFonts w:asciiTheme="minorHAnsi" w:hAnsiTheme="minorHAnsi" w:cs="Arial"/>
          <w:sz w:val="22"/>
          <w:szCs w:val="22"/>
        </w:rPr>
        <w:t>Przed przystąpieniem do robót malarskich należy przeprowadzić badanie podłoży oraz materiałów, które będą wykorzystywane do wykonywania robót.</w:t>
      </w:r>
    </w:p>
    <w:p w14:paraId="2B51D065" w14:textId="77777777" w:rsidR="007F46FF" w:rsidRPr="00864788" w:rsidRDefault="007F46FF" w:rsidP="003E7E67">
      <w:pPr>
        <w:pStyle w:val="Akapitzlist"/>
        <w:keepNext/>
        <w:keepLines/>
        <w:numPr>
          <w:ilvl w:val="2"/>
          <w:numId w:val="38"/>
        </w:numPr>
        <w:tabs>
          <w:tab w:val="left" w:pos="994"/>
        </w:tabs>
        <w:spacing w:after="0" w:line="240" w:lineRule="auto"/>
        <w:ind w:left="1008" w:hanging="616"/>
        <w:jc w:val="both"/>
        <w:outlineLvl w:val="0"/>
        <w:rPr>
          <w:rFonts w:eastAsia="Times New Roman" w:cs="Arial"/>
        </w:rPr>
      </w:pPr>
      <w:r w:rsidRPr="00864788">
        <w:rPr>
          <w:rFonts w:eastAsia="Times New Roman" w:cs="Arial"/>
        </w:rPr>
        <w:t>Badania podłoży pod malowanie</w:t>
      </w:r>
    </w:p>
    <w:p w14:paraId="7CB47BAB" w14:textId="77777777" w:rsidR="007F46FF" w:rsidRPr="00864788" w:rsidRDefault="007F46FF" w:rsidP="003E7E67">
      <w:pPr>
        <w:pStyle w:val="Akapitzlist"/>
        <w:keepNext/>
        <w:keepLines/>
        <w:tabs>
          <w:tab w:val="left" w:pos="993"/>
        </w:tabs>
        <w:spacing w:after="0" w:line="240" w:lineRule="auto"/>
        <w:ind w:left="993"/>
        <w:jc w:val="both"/>
        <w:outlineLvl w:val="0"/>
        <w:rPr>
          <w:rFonts w:eastAsia="Times New Roman" w:cs="Times New Roman"/>
        </w:rPr>
      </w:pPr>
      <w:r w:rsidRPr="00864788">
        <w:rPr>
          <w:rFonts w:eastAsia="Times New Roman" w:cs="Arial"/>
        </w:rPr>
        <w:t>Badanie podłoża pod malowanie, w zależności od jego rodzaju, należy wykonywać w następujących terminach:</w:t>
      </w:r>
    </w:p>
    <w:p w14:paraId="32F94C2D" w14:textId="77777777" w:rsidR="007F46FF" w:rsidRDefault="007F46FF" w:rsidP="003E7E67">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dla podłoża betonowego nie wcześniej niż po 4 tygodniach od daty jego wykonania,</w:t>
      </w:r>
    </w:p>
    <w:p w14:paraId="20EC3A55" w14:textId="77777777" w:rsidR="007F46FF" w:rsidRDefault="007F46FF" w:rsidP="003E7E67">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 xml:space="preserve">dla pozostałych podłoży, po otrzymaniu protokołu z ich przyjęcia. </w:t>
      </w:r>
    </w:p>
    <w:p w14:paraId="21869C82" w14:textId="77777777" w:rsidR="007F46FF" w:rsidRDefault="007F46FF" w:rsidP="003E7E67">
      <w:pPr>
        <w:pStyle w:val="Akapitzlist"/>
        <w:keepNext/>
        <w:keepLines/>
        <w:tabs>
          <w:tab w:val="left" w:pos="993"/>
        </w:tabs>
        <w:spacing w:after="0" w:line="240" w:lineRule="auto"/>
        <w:ind w:left="993"/>
        <w:jc w:val="both"/>
        <w:outlineLvl w:val="0"/>
        <w:rPr>
          <w:rFonts w:eastAsia="Times New Roman" w:cs="Arial"/>
        </w:rPr>
      </w:pPr>
      <w:r w:rsidRPr="00864788">
        <w:rPr>
          <w:rFonts w:eastAsia="Times New Roman" w:cs="Arial"/>
        </w:rPr>
        <w:t>Badanie podłoża powinno być przeprowadzane po zamocowaniu i wbudowaniu wszystkich elementów przeznaczonych do malowania.</w:t>
      </w:r>
    </w:p>
    <w:p w14:paraId="442EE199" w14:textId="77777777" w:rsidR="007F46FF" w:rsidRPr="0062563C" w:rsidRDefault="007F46FF" w:rsidP="003E7E67">
      <w:pPr>
        <w:pStyle w:val="Akapitzlist"/>
        <w:keepNext/>
        <w:keepLines/>
        <w:tabs>
          <w:tab w:val="left" w:pos="993"/>
        </w:tabs>
        <w:spacing w:after="0" w:line="240" w:lineRule="auto"/>
        <w:ind w:left="993"/>
        <w:jc w:val="both"/>
        <w:outlineLvl w:val="0"/>
        <w:rPr>
          <w:rFonts w:eastAsia="Times New Roman" w:cs="Arial"/>
        </w:rPr>
      </w:pPr>
      <w:r w:rsidRPr="00864788">
        <w:rPr>
          <w:rFonts w:eastAsia="Times New Roman" w:cs="Arial"/>
        </w:rPr>
        <w:t>Kontrolą powinny być objęte w przypadku:</w:t>
      </w:r>
    </w:p>
    <w:p w14:paraId="5591712A" w14:textId="77777777" w:rsidR="007F46FF" w:rsidRPr="0062563C" w:rsidRDefault="007F46FF" w:rsidP="003E7E67">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murów ceglanych i kamiennych - zgodność wykonania, dokładność wykonania zgodnie ze szczegółową specyfikacją techniczną robót murowych, wypełnienie spoin, wykonanie napraw i uzupełnień, czystość powierzchni, wilgotność muru,</w:t>
      </w:r>
    </w:p>
    <w:p w14:paraId="47AF3625" w14:textId="77777777" w:rsidR="007F46FF" w:rsidRPr="0062563C"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podłoży betonowych - dokładność i zgodność wykonania z szczegółową specyfikacją techniczną robót betonowych, czystość powierzchni, wykonanie napraw i uzupełnień, wilgotność podłoża, zabezpieczenie elementów metalowych,</w:t>
      </w:r>
    </w:p>
    <w:p w14:paraId="27BCF3C6" w14:textId="77777777" w:rsidR="007F46FF" w:rsidRPr="0062563C"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tynków zwykłych i pocienionych - zgodność, równość i wygląd powierzchni z uwzględnieniem wymagań określonych w szczegółowej specyfikacji technicznej robót tynkowych, czystość powierzchni, wykonanie napraw i uzupełnień, zabezpieczenie elementów metalowych, wilgotność tynku, podłoży z drewna - wilgotność, stan podłoża, wygląd i czystość powierzchni, wykonanie napraw i uzupełnień,</w:t>
      </w:r>
    </w:p>
    <w:p w14:paraId="16E0AD9A" w14:textId="77777777" w:rsidR="007F46FF" w:rsidRPr="0062563C"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płyt gipsowo-kartonowych i włóknisto-mineralnych - wilgotność, wygląd i czystość powierzchni, wykonanie napraw i uzupełnień, wykończenie styków oraz zabezpieczenie wkrętów,</w:t>
      </w:r>
    </w:p>
    <w:p w14:paraId="4470A90A" w14:textId="77777777" w:rsidR="007F46FF"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elementów metalowych - czystość powierzchni.</w:t>
      </w:r>
    </w:p>
    <w:p w14:paraId="3111B209"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t>Dokładność wykonania murów należy badać metodami opisanymi w szczegółowej specyfikacji technicznej robót murowych.</w:t>
      </w:r>
    </w:p>
    <w:p w14:paraId="0EE7CF1A"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t>Równość powierzchni tynków należy sprawdzać metodami podanymi w szczegółowej specyfikacji technicznej robót tynkowych.</w:t>
      </w:r>
    </w:p>
    <w:p w14:paraId="6E00C506"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t>Wygląd powierzchni podłoży należy oceniać wizualnie, z odległości około 1 m, w rozproszonym świetle dziennym lub sztucznym.</w:t>
      </w:r>
    </w:p>
    <w:p w14:paraId="2E937A4E"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lastRenderedPageBreak/>
        <w:t>Zapylenie powierzchni (z wyjątkiem powierzchni metalowych) należy oceniać przez przetarcie powierzchni suchą, czystą ręką. W przypadku powierzchni metalowych do przetarcia należy używać czystej szmatki. Wilgotność podłoży należy oceniać przy użyciu odpowiednich przyrządów. W przypadku wątpliwości należy pobrać próbkę podłoża i określić wilgotność metodą suszarkowo-wagową. Wyniki badań powinny być porównane z wymaganiami podanymi w pkt. 5.3., odnotowane w formie protokołu kontroli, wpisane do dziennika budowy i akceptowane przez inspektora nadzoru.</w:t>
      </w:r>
    </w:p>
    <w:p w14:paraId="6AC7D761" w14:textId="77777777" w:rsidR="007F46FF" w:rsidRPr="00864788" w:rsidRDefault="007F46FF" w:rsidP="00D96C9D">
      <w:pPr>
        <w:pStyle w:val="Akapitzlist"/>
        <w:keepNext/>
        <w:keepLines/>
        <w:numPr>
          <w:ilvl w:val="2"/>
          <w:numId w:val="38"/>
        </w:numPr>
        <w:tabs>
          <w:tab w:val="left" w:pos="994"/>
        </w:tabs>
        <w:spacing w:after="0" w:line="240" w:lineRule="auto"/>
        <w:ind w:left="1008" w:hanging="616"/>
        <w:jc w:val="both"/>
        <w:outlineLvl w:val="0"/>
        <w:rPr>
          <w:rFonts w:eastAsia="Times New Roman" w:cs="Arial"/>
        </w:rPr>
      </w:pPr>
      <w:r w:rsidRPr="00864788">
        <w:rPr>
          <w:rFonts w:eastAsia="Times New Roman" w:cs="Arial"/>
        </w:rPr>
        <w:t>Badania materiałów</w:t>
      </w:r>
    </w:p>
    <w:p w14:paraId="0F9E844D"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Farby i środki gruntujące użyte do malowania powinny odpowiadać normom wymienionym w pkt. 2.2.1. - 2.2.4.</w:t>
      </w:r>
    </w:p>
    <w:p w14:paraId="4F462C5A"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Bezpośrednio przed użyciem należy sprawdzić:</w:t>
      </w:r>
    </w:p>
    <w:p w14:paraId="5220633E"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czy dostawca dostarczył dokumenty świadczące o dopuszczeniu do obrotu i powszechnego lub jednostkowego zastosowania wyrobów używanych w robotach malarskich,</w:t>
      </w:r>
    </w:p>
    <w:p w14:paraId="3F8C269A"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terminy przydatności do użycia podane na opakowaniach,</w:t>
      </w:r>
    </w:p>
    <w:p w14:paraId="7EB1BD0E"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wygląd zewnętrzny farby w każdym opakowaniu.</w:t>
      </w:r>
    </w:p>
    <w:p w14:paraId="03AEBD7F"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Ocenę wyglądu zewnętrznego należy przeprowadzać wizualnie. Farba powinna stanowić jednorodną w</w:t>
      </w:r>
      <w:r>
        <w:rPr>
          <w:rFonts w:asciiTheme="minorHAnsi" w:hAnsiTheme="minorHAnsi" w:cs="Arial"/>
          <w:sz w:val="22"/>
          <w:szCs w:val="22"/>
        </w:rPr>
        <w:t xml:space="preserve"> </w:t>
      </w:r>
      <w:r w:rsidRPr="00864788">
        <w:rPr>
          <w:rFonts w:asciiTheme="minorHAnsi" w:hAnsiTheme="minorHAnsi" w:cs="Arial"/>
          <w:sz w:val="22"/>
          <w:szCs w:val="22"/>
        </w:rPr>
        <w:t>kolorze i konsystencji mieszaninę.</w:t>
      </w:r>
    </w:p>
    <w:p w14:paraId="61A86AE8"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Niedopuszczalne jest stosowanie farb, w których widać:</w:t>
      </w:r>
    </w:p>
    <w:p w14:paraId="151A21D9" w14:textId="77777777" w:rsidR="007F46FF" w:rsidRPr="00864788" w:rsidRDefault="007F46FF" w:rsidP="00D96C9D">
      <w:pPr>
        <w:pStyle w:val="Akapitzlist"/>
        <w:numPr>
          <w:ilvl w:val="0"/>
          <w:numId w:val="39"/>
        </w:numPr>
        <w:tabs>
          <w:tab w:val="left" w:pos="1418"/>
        </w:tabs>
        <w:spacing w:after="0" w:line="240" w:lineRule="auto"/>
        <w:ind w:left="1418" w:right="32" w:hanging="425"/>
        <w:jc w:val="both"/>
        <w:rPr>
          <w:rFonts w:eastAsia="Times New Roman" w:cs="Arial"/>
        </w:rPr>
      </w:pPr>
      <w:r w:rsidRPr="00864788">
        <w:rPr>
          <w:rFonts w:eastAsia="Times New Roman" w:cs="Arial"/>
        </w:rPr>
        <w:t>w przypadku farb ciekłych:</w:t>
      </w:r>
    </w:p>
    <w:p w14:paraId="269133F6"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skoagulowane spoiwo,</w:t>
      </w:r>
    </w:p>
    <w:p w14:paraId="2B832BB3"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nieroztarte pigmenty,</w:t>
      </w:r>
    </w:p>
    <w:p w14:paraId="623048DE"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grudki wypełniaczy (z wyjątkiem niektórych farb strukturalnych),</w:t>
      </w:r>
    </w:p>
    <w:p w14:paraId="71685A7E"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kożuch,</w:t>
      </w:r>
    </w:p>
    <w:p w14:paraId="4B64788D"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ślady pleśni,</w:t>
      </w:r>
    </w:p>
    <w:p w14:paraId="68719EE6"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trwały, nie dający się wymieszać osad,</w:t>
      </w:r>
    </w:p>
    <w:p w14:paraId="69E9CA0C"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nadmierne, utrzymujące się spienienie,</w:t>
      </w:r>
    </w:p>
    <w:p w14:paraId="48F92F29"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obce wtrącenia,</w:t>
      </w:r>
    </w:p>
    <w:p w14:paraId="1A931AF4"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zapach gnilny,</w:t>
      </w:r>
    </w:p>
    <w:p w14:paraId="187DBB10" w14:textId="77777777" w:rsidR="007F46FF" w:rsidRPr="00864788" w:rsidRDefault="007F46FF" w:rsidP="00D96C9D">
      <w:pPr>
        <w:pStyle w:val="Akapitzlist"/>
        <w:numPr>
          <w:ilvl w:val="0"/>
          <w:numId w:val="39"/>
        </w:numPr>
        <w:tabs>
          <w:tab w:val="left" w:pos="1418"/>
        </w:tabs>
        <w:spacing w:after="0" w:line="240" w:lineRule="auto"/>
        <w:ind w:left="1418" w:right="32" w:hanging="425"/>
        <w:jc w:val="both"/>
        <w:rPr>
          <w:rFonts w:eastAsia="Times New Roman" w:cs="Arial"/>
        </w:rPr>
      </w:pPr>
      <w:r w:rsidRPr="00864788">
        <w:rPr>
          <w:rFonts w:eastAsia="Times New Roman" w:cs="Arial"/>
        </w:rPr>
        <w:t>w przypadku farb w postaci suchych mieszanek:</w:t>
      </w:r>
    </w:p>
    <w:p w14:paraId="2A7E2609"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ślady pleśni,</w:t>
      </w:r>
    </w:p>
    <w:p w14:paraId="4485FD36"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zbrylenie,</w:t>
      </w:r>
    </w:p>
    <w:p w14:paraId="634FE791"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obce wtrącenia,</w:t>
      </w:r>
    </w:p>
    <w:p w14:paraId="0B73958C" w14:textId="77777777" w:rsidR="007F46FF"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zapach gnilny.</w:t>
      </w:r>
    </w:p>
    <w:p w14:paraId="6C3CD69A" w14:textId="77777777" w:rsidR="007F46FF" w:rsidRPr="00E52340" w:rsidRDefault="007F46FF" w:rsidP="00D96C9D">
      <w:pPr>
        <w:pStyle w:val="Akapitzlist"/>
        <w:numPr>
          <w:ilvl w:val="1"/>
          <w:numId w:val="38"/>
        </w:numPr>
        <w:tabs>
          <w:tab w:val="left" w:pos="426"/>
        </w:tabs>
        <w:spacing w:after="0" w:line="240" w:lineRule="auto"/>
        <w:ind w:left="426" w:right="32" w:hanging="426"/>
        <w:jc w:val="both"/>
        <w:rPr>
          <w:rFonts w:eastAsia="Times New Roman" w:cs="Arial"/>
          <w:b/>
        </w:rPr>
      </w:pPr>
      <w:r w:rsidRPr="00E52340">
        <w:rPr>
          <w:rFonts w:eastAsia="Times New Roman" w:cs="Arial"/>
          <w:b/>
        </w:rPr>
        <w:t>Badania w czasie robót</w:t>
      </w:r>
    </w:p>
    <w:p w14:paraId="7501BB5E"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Badania w czasie robót polegają na sprawdzaniu zgodności wykonywanych robót malarskich z wymaganiami niniejszej specyfikacji i instrukcjami producentów farb. Badania te w szczególności powinny dotyczyć sprawdzenia technologii wykonywanych robót w zakresie gruntowania podłoży i nakładania powłok malarskich.</w:t>
      </w:r>
    </w:p>
    <w:p w14:paraId="5E7DF4DD" w14:textId="77777777" w:rsidR="007F46FF" w:rsidRPr="00E52340" w:rsidRDefault="007F46FF" w:rsidP="00D96C9D">
      <w:pPr>
        <w:pStyle w:val="Akapitzlist"/>
        <w:numPr>
          <w:ilvl w:val="1"/>
          <w:numId w:val="38"/>
        </w:numPr>
        <w:tabs>
          <w:tab w:val="left" w:pos="426"/>
        </w:tabs>
        <w:spacing w:after="0" w:line="240" w:lineRule="auto"/>
        <w:ind w:left="426" w:right="32" w:hanging="426"/>
        <w:jc w:val="both"/>
        <w:rPr>
          <w:rFonts w:eastAsia="Times New Roman" w:cs="Arial"/>
          <w:b/>
        </w:rPr>
      </w:pPr>
      <w:r w:rsidRPr="00E52340">
        <w:rPr>
          <w:rFonts w:eastAsia="Times New Roman" w:cs="Arial"/>
          <w:b/>
        </w:rPr>
        <w:t>Badania w czasie odbioru robót</w:t>
      </w:r>
    </w:p>
    <w:p w14:paraId="2127BBE5"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Badania w czasie odbioru robót przeprowadza się celem oceny czy spełnione zostały wszystkie wymagania dotyczące wykonanych robót malarskich, w szczególności w zakresie:</w:t>
      </w:r>
    </w:p>
    <w:p w14:paraId="0C60127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zgodności z</w:t>
      </w:r>
      <w:r>
        <w:rPr>
          <w:rFonts w:asciiTheme="minorHAnsi" w:hAnsiTheme="minorHAnsi" w:cs="Arial"/>
          <w:sz w:val="22"/>
          <w:szCs w:val="22"/>
        </w:rPr>
        <w:t>e</w:t>
      </w:r>
      <w:r w:rsidRPr="00864788">
        <w:rPr>
          <w:rFonts w:asciiTheme="minorHAnsi" w:hAnsiTheme="minorHAnsi" w:cs="Arial"/>
          <w:sz w:val="22"/>
          <w:szCs w:val="22"/>
        </w:rPr>
        <w:t xml:space="preserve"> specyfikacją techniczną (szczegółową) wraz z wprowadzonymi zmianami naniesionymi w dokumentacji powykonawczej,</w:t>
      </w:r>
    </w:p>
    <w:p w14:paraId="5CB123A3"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jakości zastosowanych materiałów i wyrobów,</w:t>
      </w:r>
    </w:p>
    <w:p w14:paraId="12B11E34"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prawidłowości przygotowania podłoży,</w:t>
      </w:r>
    </w:p>
    <w:p w14:paraId="2FE0594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jakości powłok malarskich.</w:t>
      </w:r>
    </w:p>
    <w:p w14:paraId="4CCDCEF6"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Przy badaniach w czasie odbioru robót należy wykorzystywać wyniki badań dokonanych przed przystąpieniem do robót i w trakcie ich wykonywania oraz zapisy w dzienniku budowy dotyczące wykonanych robót.</w:t>
      </w:r>
    </w:p>
    <w:p w14:paraId="0E8988DD"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Badania powłok przy ich odbiorze należy przeprowadzać nie wcześniej niż po 14 dniach od zakończenia ich wykonywania.</w:t>
      </w:r>
    </w:p>
    <w:p w14:paraId="4D54436D"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lastRenderedPageBreak/>
        <w:t>Badania techniczne należy przeprowadzać w temperaturze powietrza co najmniej +5</w:t>
      </w:r>
      <w:r w:rsidRPr="00E52340">
        <w:rPr>
          <w:rFonts w:asciiTheme="minorHAnsi" w:hAnsiTheme="minorHAnsi" w:cs="Arial"/>
          <w:sz w:val="22"/>
          <w:szCs w:val="22"/>
          <w:vertAlign w:val="superscript"/>
        </w:rPr>
        <w:t>O</w:t>
      </w:r>
      <w:r>
        <w:rPr>
          <w:rFonts w:asciiTheme="minorHAnsi" w:hAnsiTheme="minorHAnsi" w:cs="Arial"/>
          <w:sz w:val="22"/>
          <w:szCs w:val="22"/>
        </w:rPr>
        <w:t>C</w:t>
      </w:r>
      <w:r w:rsidRPr="00864788">
        <w:rPr>
          <w:rFonts w:asciiTheme="minorHAnsi" w:hAnsiTheme="minorHAnsi" w:cs="Arial"/>
          <w:sz w:val="22"/>
          <w:szCs w:val="22"/>
        </w:rPr>
        <w:t xml:space="preserve"> i przy wilgotności względnej powietrza nie przekraczającej 65%. Ocena jakości powłok malarskich obejmuje:</w:t>
      </w:r>
    </w:p>
    <w:p w14:paraId="34AB8ED4"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wyglądu zewnętrznego,</w:t>
      </w:r>
    </w:p>
    <w:p w14:paraId="349339E0"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zgodności barwy i połysku,</w:t>
      </w:r>
    </w:p>
    <w:p w14:paraId="0F201E92"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odporności na wycieranie,</w:t>
      </w:r>
    </w:p>
    <w:p w14:paraId="5E41727F"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przyczepności powłoki,</w:t>
      </w:r>
    </w:p>
    <w:p w14:paraId="0FD2597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odporności na zmywanie.</w:t>
      </w:r>
    </w:p>
    <w:p w14:paraId="13BEF037" w14:textId="77777777" w:rsidR="007F46FF" w:rsidRPr="00864788" w:rsidRDefault="007F46FF" w:rsidP="007F46FF">
      <w:pPr>
        <w:ind w:right="32"/>
        <w:jc w:val="both"/>
        <w:rPr>
          <w:rFonts w:asciiTheme="minorHAnsi" w:hAnsiTheme="minorHAnsi"/>
          <w:sz w:val="22"/>
          <w:szCs w:val="22"/>
        </w:rPr>
      </w:pPr>
      <w:r w:rsidRPr="00864788">
        <w:rPr>
          <w:rFonts w:asciiTheme="minorHAnsi" w:hAnsiTheme="minorHAnsi" w:cs="Arial"/>
          <w:sz w:val="22"/>
          <w:szCs w:val="22"/>
        </w:rPr>
        <w:t>Metody przeprowadzania badań powłok malarskich w czasie odbioru robót:</w:t>
      </w:r>
    </w:p>
    <w:p w14:paraId="1F123A7C" w14:textId="77777777" w:rsidR="007F46FF" w:rsidRPr="00E52340"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E52340">
        <w:rPr>
          <w:rFonts w:eastAsia="Times New Roman" w:cs="Arial"/>
        </w:rPr>
        <w:t>sprawdzenie wyglądu zewnętrznego - wizualnie, okiem nieuzbrojonym w świetle rozproszonym z odległości około 0,5 m,</w:t>
      </w:r>
    </w:p>
    <w:p w14:paraId="195A6BFC"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zgodności barwy i połysku - przez porównanie w świetle rozproszonym barwy i połysku wyschniętej powłoki z wzorcem producenta,</w:t>
      </w:r>
    </w:p>
    <w:p w14:paraId="3CED5A38"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odporności powłoki na wycieranie - przez lekkie, kilkukrotne pocieranie jej powierzchni wełnianą lub bawełnianą szmatką w kolorze kontrastowym do powłoki. Powłokę należy uznać za odporną na wycieranie, jeżeli na szmatce nie wystąpiły ślady farby,</w:t>
      </w:r>
    </w:p>
    <w:p w14:paraId="78AAEE9B"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przyczepności powłoki:</w:t>
      </w:r>
    </w:p>
    <w:p w14:paraId="5090AF76"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na podłożach mineralnych i mineralno-włóknistych - przez wykonanie skalpelem siatki nacięć prostopadłych o boku oczka 5 mm, po 10 oczek w każdą stronę a następnie przetarciu pędzlem naciętej powłoki; przyczepność powłoki należy uznać za dobrą, jeżeli żaden z kwadracików nie wypadnie,</w:t>
      </w:r>
    </w:p>
    <w:p w14:paraId="59A82525"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na podłożach drewnianych i metalowych - metodą opisaną w normie PN-EN ISO 2409:1999,</w:t>
      </w:r>
    </w:p>
    <w:p w14:paraId="22A5F022"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odporności na zmywanie - przez pięciokrotne silne potarcie powłoki mokrą namydloną szczotką z twardej szczeciny, a następnie dokładne spłukanie jej wodą za pomocą miękkiego pędzla; powłokę należy uznać za odporną na zmywanie, jeżeli piana mydlana na szczotce nie ulegnie zabarwieniu oraz jeżeli po wyschnięciu cała badana powłoka będzie miała jednakową barwę i nie powstaną prześwity podłoża.</w:t>
      </w:r>
    </w:p>
    <w:p w14:paraId="52FA0D36"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Wyniki badań powinny być porównane z wymaganiami podanymi w pkt. 5.5 i opisane w dzienniku budowy i protokole podpisanym przez przedstawicieli inwestora (zamawiającego) oraz wykonawcy.</w:t>
      </w:r>
    </w:p>
    <w:p w14:paraId="5DD9A7AF" w14:textId="77777777" w:rsidR="007F46FF" w:rsidRPr="00864788" w:rsidRDefault="007F46FF" w:rsidP="007F46FF">
      <w:pPr>
        <w:ind w:right="32"/>
        <w:jc w:val="both"/>
        <w:rPr>
          <w:rFonts w:asciiTheme="minorHAnsi" w:hAnsiTheme="minorHAnsi"/>
          <w:sz w:val="22"/>
          <w:szCs w:val="22"/>
        </w:rPr>
      </w:pPr>
    </w:p>
    <w:p w14:paraId="0202C0F7"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Times New Roman"/>
        </w:rPr>
      </w:pPr>
      <w:r w:rsidRPr="00864788">
        <w:rPr>
          <w:rFonts w:eastAsia="Times New Roman" w:cs="Arial"/>
          <w:b/>
          <w:bCs/>
        </w:rPr>
        <w:t>WYMAGANIA DOTYCZĄCE PRZEDMIARU I OBMIARU ROBÓT</w:t>
      </w:r>
    </w:p>
    <w:p w14:paraId="3EB175C8"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CA1417">
        <w:rPr>
          <w:rFonts w:eastAsia="Times New Roman" w:cs="Arial"/>
        </w:rPr>
        <w:t>Ogólne zasady przedmiaru i obmiaru</w:t>
      </w:r>
      <w:r>
        <w:rPr>
          <w:rFonts w:eastAsia="Times New Roman" w:cs="Arial"/>
        </w:rPr>
        <w:t xml:space="preserve"> podano w ST „Wymagania ogólne"</w:t>
      </w:r>
    </w:p>
    <w:p w14:paraId="39006063" w14:textId="77777777" w:rsidR="007F46FF" w:rsidRPr="003132CE"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132CE">
        <w:rPr>
          <w:rFonts w:eastAsia="Times New Roman" w:cs="Arial"/>
          <w:b/>
        </w:rPr>
        <w:t>Jednostka obmiarowa</w:t>
      </w:r>
    </w:p>
    <w:p w14:paraId="5E7E8191" w14:textId="77777777" w:rsidR="007F46FF" w:rsidRDefault="007F46FF" w:rsidP="007F46FF">
      <w:pPr>
        <w:ind w:right="32"/>
        <w:jc w:val="both"/>
        <w:rPr>
          <w:rFonts w:asciiTheme="minorHAnsi" w:hAnsiTheme="minorHAnsi" w:cs="Arial"/>
          <w:sz w:val="22"/>
          <w:szCs w:val="22"/>
        </w:rPr>
      </w:pPr>
      <w:r w:rsidRPr="00864788">
        <w:rPr>
          <w:rFonts w:asciiTheme="minorHAnsi" w:hAnsiTheme="minorHAnsi" w:cs="Arial"/>
          <w:sz w:val="22"/>
          <w:szCs w:val="22"/>
        </w:rPr>
        <w:t>Jednostk</w:t>
      </w:r>
      <w:r>
        <w:rPr>
          <w:rFonts w:asciiTheme="minorHAnsi" w:hAnsiTheme="minorHAnsi" w:cs="Arial"/>
          <w:sz w:val="22"/>
          <w:szCs w:val="22"/>
        </w:rPr>
        <w:t>a</w:t>
      </w:r>
      <w:r w:rsidRPr="00864788">
        <w:rPr>
          <w:rFonts w:asciiTheme="minorHAnsi" w:hAnsiTheme="minorHAnsi" w:cs="Arial"/>
          <w:sz w:val="22"/>
          <w:szCs w:val="22"/>
        </w:rPr>
        <w:t xml:space="preserve"> obmiarow</w:t>
      </w:r>
      <w:r>
        <w:rPr>
          <w:rFonts w:asciiTheme="minorHAnsi" w:hAnsiTheme="minorHAnsi" w:cs="Arial"/>
          <w:sz w:val="22"/>
          <w:szCs w:val="22"/>
        </w:rPr>
        <w:t>a</w:t>
      </w:r>
      <w:r w:rsidRPr="00864788">
        <w:rPr>
          <w:rFonts w:asciiTheme="minorHAnsi" w:hAnsiTheme="minorHAnsi" w:cs="Arial"/>
          <w:sz w:val="22"/>
          <w:szCs w:val="22"/>
        </w:rPr>
        <w:t xml:space="preserve"> robót </w:t>
      </w:r>
      <w:r>
        <w:rPr>
          <w:rFonts w:asciiTheme="minorHAnsi" w:hAnsiTheme="minorHAnsi" w:cs="Arial"/>
          <w:sz w:val="22"/>
          <w:szCs w:val="22"/>
        </w:rPr>
        <w:t>malarskich – zgodnie z przedmiarem robót</w:t>
      </w:r>
    </w:p>
    <w:p w14:paraId="363D7C15" w14:textId="77777777" w:rsidR="007F46FF" w:rsidRDefault="007F46FF" w:rsidP="007F46FF">
      <w:pPr>
        <w:ind w:right="32"/>
        <w:jc w:val="both"/>
        <w:rPr>
          <w:rFonts w:asciiTheme="minorHAnsi" w:hAnsiTheme="minorHAnsi"/>
          <w:sz w:val="22"/>
          <w:szCs w:val="22"/>
        </w:rPr>
      </w:pPr>
    </w:p>
    <w:p w14:paraId="4B257419" w14:textId="77777777" w:rsidR="007F46FF" w:rsidRPr="00D3287E"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D3287E">
        <w:rPr>
          <w:rFonts w:eastAsia="Times New Roman" w:cs="Arial"/>
          <w:b/>
          <w:bCs/>
        </w:rPr>
        <w:t>ODBIÓR ROBÓT</w:t>
      </w:r>
    </w:p>
    <w:p w14:paraId="76E3BFEA" w14:textId="77777777" w:rsidR="007F46FF" w:rsidRPr="00D3287E"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D3287E">
        <w:rPr>
          <w:rFonts w:eastAsia="Times New Roman" w:cs="Arial"/>
          <w:b/>
        </w:rPr>
        <w:t>Ogólne zasady odbioru robót</w:t>
      </w:r>
    </w:p>
    <w:p w14:paraId="1A46763C" w14:textId="77777777" w:rsidR="007F46FF" w:rsidRDefault="007F46FF" w:rsidP="007F46FF">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odbioru robót podano w </w:t>
      </w:r>
      <w:r w:rsidRPr="00864788">
        <w:rPr>
          <w:rFonts w:asciiTheme="minorHAnsi" w:hAnsiTheme="minorHAnsi" w:cs="Arial"/>
          <w:sz w:val="22"/>
          <w:szCs w:val="22"/>
        </w:rPr>
        <w:t>ST B-00.00 „Wymagania ogólne"</w:t>
      </w:r>
    </w:p>
    <w:p w14:paraId="1C32A9F3" w14:textId="77777777" w:rsidR="007F46FF" w:rsidRPr="00CA1417" w:rsidRDefault="007F46FF" w:rsidP="007F46FF">
      <w:pPr>
        <w:pStyle w:val="Akapitzlist"/>
        <w:tabs>
          <w:tab w:val="left" w:pos="426"/>
        </w:tabs>
        <w:ind w:left="426" w:right="32"/>
        <w:jc w:val="both"/>
        <w:rPr>
          <w:rFonts w:eastAsia="Times New Roman" w:cs="Arial"/>
        </w:rPr>
      </w:pPr>
    </w:p>
    <w:p w14:paraId="5EAE940F" w14:textId="77777777" w:rsidR="007F46FF" w:rsidRPr="00D3287E"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SPOSÓB ODBIORU ROBÓT</w:t>
      </w:r>
    </w:p>
    <w:p w14:paraId="6A72F9E9"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zasady odbioru robót</w:t>
      </w:r>
      <w:r>
        <w:rPr>
          <w:rFonts w:eastAsia="Times New Roman" w:cs="Arial"/>
        </w:rPr>
        <w:t xml:space="preserve"> podano w ST „Wymagania ogólne".</w:t>
      </w:r>
    </w:p>
    <w:p w14:paraId="57EA4027" w14:textId="77777777" w:rsidR="007F46FF" w:rsidRDefault="007F46FF" w:rsidP="007F46FF">
      <w:pPr>
        <w:pStyle w:val="Akapitzlist"/>
        <w:tabs>
          <w:tab w:val="left" w:pos="426"/>
        </w:tabs>
        <w:ind w:left="426" w:right="32"/>
        <w:jc w:val="both"/>
        <w:rPr>
          <w:rFonts w:eastAsia="Times New Roman" w:cs="Arial"/>
        </w:rPr>
      </w:pPr>
    </w:p>
    <w:p w14:paraId="50ABF035"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Times New Roman"/>
        </w:rPr>
      </w:pPr>
      <w:r w:rsidRPr="00864788">
        <w:rPr>
          <w:rFonts w:eastAsia="Times New Roman" w:cs="Arial"/>
          <w:b/>
          <w:bCs/>
        </w:rPr>
        <w:t>PODSTAWA ROZLICZENIA ROBÓT PODSTAWOWYCH, TYMCZASOWYCH I PRAC TOWARZYSZĄCYCH</w:t>
      </w:r>
    </w:p>
    <w:p w14:paraId="6F2B0B80" w14:textId="77777777" w:rsidR="007F46FF" w:rsidRPr="00D3287E" w:rsidRDefault="007F46FF" w:rsidP="00D96C9D">
      <w:pPr>
        <w:pStyle w:val="Akapitzlist"/>
        <w:numPr>
          <w:ilvl w:val="1"/>
          <w:numId w:val="41"/>
        </w:numPr>
        <w:spacing w:after="0" w:line="240" w:lineRule="auto"/>
        <w:ind w:left="426" w:right="32" w:hanging="426"/>
        <w:jc w:val="both"/>
        <w:rPr>
          <w:rFonts w:eastAsia="Times New Roman" w:cs="Times New Roman"/>
        </w:rPr>
      </w:pPr>
      <w:r w:rsidRPr="00D3287E">
        <w:rPr>
          <w:rFonts w:eastAsia="Times New Roman" w:cs="Arial"/>
        </w:rPr>
        <w:t>Ogólne ustalenia dotyczące podstawy rozliczenia robót</w:t>
      </w:r>
      <w:r>
        <w:rPr>
          <w:rFonts w:eastAsia="Times New Roman" w:cs="Arial"/>
        </w:rPr>
        <w:t xml:space="preserve"> podano w ST „Wymagania ogólne"</w:t>
      </w:r>
    </w:p>
    <w:p w14:paraId="61651D11" w14:textId="77777777" w:rsidR="007F46FF" w:rsidRPr="00D3287E" w:rsidRDefault="007F46FF" w:rsidP="007F46FF">
      <w:pPr>
        <w:ind w:right="32"/>
        <w:jc w:val="both"/>
        <w:rPr>
          <w:rFonts w:asciiTheme="minorHAnsi" w:hAnsiTheme="minorHAnsi"/>
          <w:sz w:val="22"/>
          <w:szCs w:val="22"/>
        </w:rPr>
      </w:pPr>
    </w:p>
    <w:p w14:paraId="7F1900D8" w14:textId="77777777" w:rsidR="007F46FF" w:rsidRPr="00864788" w:rsidRDefault="007F46FF" w:rsidP="00D96C9D">
      <w:pPr>
        <w:pStyle w:val="Akapitzlist"/>
        <w:keepNext/>
        <w:keepLines/>
        <w:numPr>
          <w:ilvl w:val="0"/>
          <w:numId w:val="41"/>
        </w:numPr>
        <w:tabs>
          <w:tab w:val="left" w:pos="426"/>
        </w:tabs>
        <w:spacing w:after="0" w:line="240" w:lineRule="auto"/>
        <w:ind w:left="426" w:right="32" w:hanging="426"/>
        <w:jc w:val="both"/>
        <w:outlineLvl w:val="6"/>
        <w:rPr>
          <w:rFonts w:eastAsia="Times New Roman" w:cs="Times New Roman"/>
        </w:rPr>
      </w:pPr>
      <w:r w:rsidRPr="00864788">
        <w:rPr>
          <w:rFonts w:eastAsia="Times New Roman" w:cs="Arial"/>
          <w:b/>
          <w:bCs/>
        </w:rPr>
        <w:t>DOKUMENTY ODNIESIENIA</w:t>
      </w:r>
    </w:p>
    <w:p w14:paraId="7D425F58" w14:textId="77777777" w:rsidR="007F46FF" w:rsidRPr="00D3287E" w:rsidRDefault="007F46FF" w:rsidP="00D96C9D">
      <w:pPr>
        <w:pStyle w:val="Akapitzlist"/>
        <w:numPr>
          <w:ilvl w:val="1"/>
          <w:numId w:val="41"/>
        </w:numPr>
        <w:spacing w:after="0" w:line="240" w:lineRule="auto"/>
        <w:ind w:left="426" w:right="32" w:hanging="426"/>
        <w:jc w:val="both"/>
        <w:rPr>
          <w:rFonts w:eastAsia="Times New Roman" w:cs="Arial"/>
          <w:b/>
        </w:rPr>
      </w:pPr>
      <w:r w:rsidRPr="00D3287E">
        <w:rPr>
          <w:rFonts w:eastAsia="Times New Roman" w:cs="Arial"/>
          <w:b/>
        </w:rPr>
        <w:t>Normy</w:t>
      </w:r>
    </w:p>
    <w:p w14:paraId="76509CFD"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PN-91/B-10102 Farby do elewac</w:t>
      </w:r>
      <w:r>
        <w:rPr>
          <w:rFonts w:asciiTheme="minorHAnsi" w:hAnsiTheme="minorHAnsi" w:cs="Arial"/>
          <w:sz w:val="22"/>
          <w:szCs w:val="22"/>
        </w:rPr>
        <w:t>ji budynków-Wymagania i badania,</w:t>
      </w:r>
    </w:p>
    <w:p w14:paraId="0DA39704"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lastRenderedPageBreak/>
        <w:t>PN-EN ISO 2409:1999</w:t>
      </w:r>
      <w:r w:rsidRPr="00864788">
        <w:rPr>
          <w:rFonts w:asciiTheme="minorHAnsi" w:hAnsiTheme="minorHAnsi" w:cs="Arial"/>
          <w:sz w:val="22"/>
          <w:szCs w:val="22"/>
        </w:rPr>
        <w:tab/>
        <w:t>Farby i</w:t>
      </w:r>
      <w:r>
        <w:rPr>
          <w:rFonts w:asciiTheme="minorHAnsi" w:hAnsiTheme="minorHAnsi" w:cs="Arial"/>
          <w:sz w:val="22"/>
          <w:szCs w:val="22"/>
        </w:rPr>
        <w:t xml:space="preserve"> lakiery - Metoda siatki naciąć,</w:t>
      </w:r>
    </w:p>
    <w:p w14:paraId="57E526BB"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PN-EN 13300:2002 Farby i lakiery - Wodne wyroby lakierowe i systemy powłokowe na wewnętrzne</w:t>
      </w:r>
      <w:r>
        <w:rPr>
          <w:rFonts w:asciiTheme="minorHAnsi" w:hAnsiTheme="minorHAnsi" w:cs="Arial"/>
          <w:sz w:val="22"/>
          <w:szCs w:val="22"/>
        </w:rPr>
        <w:t xml:space="preserve"> ściany i sufity – Klasyfikacja,</w:t>
      </w:r>
    </w:p>
    <w:p w14:paraId="0D0BA935"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PN-C-81607:1998 Emalie olejno-żywiczne, ftalowe, ftalowe modyfikowane i fta</w:t>
      </w:r>
      <w:r>
        <w:rPr>
          <w:rFonts w:asciiTheme="minorHAnsi" w:hAnsiTheme="minorHAnsi" w:cs="Arial"/>
          <w:sz w:val="22"/>
          <w:szCs w:val="22"/>
        </w:rPr>
        <w:t>lowe kopolimeryzowane styrenowe,</w:t>
      </w:r>
    </w:p>
    <w:p w14:paraId="1366FE7E"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PN-C-81800:1998 Lakiery olejno-żywiczne, ftalowe modyfikowane i fta</w:t>
      </w:r>
      <w:r>
        <w:rPr>
          <w:rFonts w:asciiTheme="minorHAnsi" w:hAnsiTheme="minorHAnsi" w:cs="Arial"/>
          <w:sz w:val="22"/>
          <w:szCs w:val="22"/>
        </w:rPr>
        <w:t>lowe kopolimeryzowane styrenowe,</w:t>
      </w:r>
    </w:p>
    <w:p w14:paraId="713DF000"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PN-C-818</w:t>
      </w:r>
      <w:r>
        <w:rPr>
          <w:rFonts w:asciiTheme="minorHAnsi" w:hAnsiTheme="minorHAnsi" w:cs="Arial"/>
          <w:sz w:val="22"/>
          <w:szCs w:val="22"/>
        </w:rPr>
        <w:t>01:1997 Lakiery nitrocelulozowe,</w:t>
      </w:r>
    </w:p>
    <w:p w14:paraId="702D3419"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PN-C-81802:2002 Lakiery wodor</w:t>
      </w:r>
      <w:r>
        <w:rPr>
          <w:rFonts w:asciiTheme="minorHAnsi" w:hAnsiTheme="minorHAnsi" w:cs="Arial"/>
          <w:sz w:val="22"/>
          <w:szCs w:val="22"/>
        </w:rPr>
        <w:t>ozcieńczalne stosowane wewnątrz,</w:t>
      </w:r>
    </w:p>
    <w:p w14:paraId="113485EA"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PN-C-819</w:t>
      </w:r>
      <w:r>
        <w:rPr>
          <w:rFonts w:asciiTheme="minorHAnsi" w:hAnsiTheme="minorHAnsi" w:cs="Arial"/>
          <w:sz w:val="22"/>
          <w:szCs w:val="22"/>
        </w:rPr>
        <w:t>01:2002 Farby olejne i alkidowe,</w:t>
      </w:r>
    </w:p>
    <w:p w14:paraId="27022BF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 xml:space="preserve">PN-C-81913:1998 Farby dyspersyjne do </w:t>
      </w:r>
      <w:r>
        <w:rPr>
          <w:rFonts w:asciiTheme="minorHAnsi" w:hAnsiTheme="minorHAnsi" w:cs="Arial"/>
          <w:sz w:val="22"/>
          <w:szCs w:val="22"/>
        </w:rPr>
        <w:t>malowania elewacji budynków,</w:t>
      </w:r>
    </w:p>
    <w:p w14:paraId="195D60EC"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PN-C-81914:2002 Farby</w:t>
      </w:r>
      <w:r>
        <w:rPr>
          <w:rFonts w:asciiTheme="minorHAnsi" w:hAnsiTheme="minorHAnsi" w:cs="Arial"/>
          <w:sz w:val="22"/>
          <w:szCs w:val="22"/>
        </w:rPr>
        <w:t xml:space="preserve"> dyspersyjne stosowane wewnątrz,</w:t>
      </w:r>
    </w:p>
    <w:p w14:paraId="2E5C0E6F" w14:textId="77777777" w:rsidR="007F46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PN-EN 1008:2004 Woda zarobowa do betonu - Specyfikacja pobierania próbek, badanie i ocena przydatności wody zarobowej do betonu, w tym wody odzyskanej z procesów produkcji betonu.</w:t>
      </w:r>
    </w:p>
    <w:p w14:paraId="1CA283DB" w14:textId="77777777" w:rsidR="007F46FF" w:rsidRPr="00AF38BE" w:rsidRDefault="007F46FF" w:rsidP="00D96C9D">
      <w:pPr>
        <w:pStyle w:val="Akapitzlist"/>
        <w:numPr>
          <w:ilvl w:val="1"/>
          <w:numId w:val="41"/>
        </w:numPr>
        <w:spacing w:after="0" w:line="240" w:lineRule="auto"/>
        <w:ind w:left="426" w:right="32" w:hanging="426"/>
        <w:jc w:val="both"/>
        <w:rPr>
          <w:rFonts w:eastAsia="Times New Roman" w:cs="Arial"/>
          <w:b/>
        </w:rPr>
      </w:pPr>
      <w:r w:rsidRPr="00AF38BE">
        <w:rPr>
          <w:rFonts w:eastAsia="Times New Roman" w:cs="Arial"/>
          <w:b/>
        </w:rPr>
        <w:t>Inne dokumenty i instrukcje</w:t>
      </w:r>
    </w:p>
    <w:p w14:paraId="21A91FA2"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Specyfikacja techniczna wykonania i odbioru robót budowlanych - Wymagania ogólne Kod CPV 45000000-7, wydanie I</w:t>
      </w:r>
      <w:r>
        <w:rPr>
          <w:rFonts w:asciiTheme="minorHAnsi" w:hAnsiTheme="minorHAnsi" w:cs="Arial"/>
          <w:sz w:val="22"/>
          <w:szCs w:val="22"/>
        </w:rPr>
        <w:t>I OWEOB Promocja - 2005 rok,</w:t>
      </w:r>
    </w:p>
    <w:p w14:paraId="702F50BB"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Warunki techniczne wykonania i odbioru robót budowlanych, Część B - Roboty wykończeniowe, zeszyt 4 „Powłoki malarskie zewnętrzne i wewn</w:t>
      </w:r>
      <w:r>
        <w:rPr>
          <w:rFonts w:asciiTheme="minorHAnsi" w:hAnsiTheme="minorHAnsi" w:cs="Arial"/>
          <w:sz w:val="22"/>
          <w:szCs w:val="22"/>
        </w:rPr>
        <w:t>ętrzne", wydanie ITB - 2003 rok,</w:t>
      </w:r>
    </w:p>
    <w:p w14:paraId="62390FB1" w14:textId="77777777" w:rsidR="007F46FF" w:rsidRPr="008065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Warunki techniczne wykonania i odbioru robót budowlanych, tom 1, część 4, wydanie Arkady - 1990 rok.</w:t>
      </w:r>
    </w:p>
    <w:p w14:paraId="02EA8344" w14:textId="45755D96" w:rsidR="007F46FF" w:rsidRDefault="007F46FF" w:rsidP="001A5E0A">
      <w:pPr>
        <w:ind w:right="32"/>
        <w:jc w:val="both"/>
        <w:rPr>
          <w:rFonts w:cs="Arial"/>
        </w:rPr>
      </w:pPr>
    </w:p>
    <w:p w14:paraId="42942307" w14:textId="48108DB9" w:rsidR="000D5CED" w:rsidRDefault="000D5CED" w:rsidP="001A5E0A">
      <w:pPr>
        <w:ind w:right="32"/>
        <w:jc w:val="both"/>
        <w:rPr>
          <w:rFonts w:cs="Arial"/>
        </w:rPr>
      </w:pPr>
    </w:p>
    <w:p w14:paraId="3E19C54E" w14:textId="7DB305AB" w:rsidR="000D5CED" w:rsidRDefault="000D5CED" w:rsidP="001A5E0A">
      <w:pPr>
        <w:ind w:right="32"/>
        <w:jc w:val="both"/>
        <w:rPr>
          <w:rFonts w:cs="Arial"/>
        </w:rPr>
      </w:pPr>
    </w:p>
    <w:p w14:paraId="57ED6423" w14:textId="492765A9" w:rsidR="000D5CED" w:rsidRDefault="000D5CED" w:rsidP="001A5E0A">
      <w:pPr>
        <w:ind w:right="32"/>
        <w:jc w:val="both"/>
        <w:rPr>
          <w:rFonts w:cs="Arial"/>
        </w:rPr>
      </w:pPr>
    </w:p>
    <w:p w14:paraId="0773E129" w14:textId="0391906E" w:rsidR="000D5CED" w:rsidRDefault="000D5CED" w:rsidP="001A5E0A">
      <w:pPr>
        <w:ind w:right="32"/>
        <w:jc w:val="both"/>
        <w:rPr>
          <w:rFonts w:cs="Arial"/>
        </w:rPr>
      </w:pPr>
    </w:p>
    <w:p w14:paraId="025E77B9" w14:textId="7D23AAAD" w:rsidR="000D5CED" w:rsidRDefault="000D5CED" w:rsidP="001A5E0A">
      <w:pPr>
        <w:ind w:right="32"/>
        <w:jc w:val="both"/>
        <w:rPr>
          <w:rFonts w:cs="Arial"/>
        </w:rPr>
      </w:pPr>
    </w:p>
    <w:p w14:paraId="5C57B113" w14:textId="2B310AFB" w:rsidR="000D5CED" w:rsidRDefault="000D5CED" w:rsidP="001A5E0A">
      <w:pPr>
        <w:ind w:right="32"/>
        <w:jc w:val="both"/>
        <w:rPr>
          <w:rFonts w:cs="Arial"/>
        </w:rPr>
      </w:pPr>
    </w:p>
    <w:p w14:paraId="137F1A4D" w14:textId="0E20AAA8" w:rsidR="000D5CED" w:rsidRDefault="000D5CED" w:rsidP="001A5E0A">
      <w:pPr>
        <w:ind w:right="32"/>
        <w:jc w:val="both"/>
        <w:rPr>
          <w:rFonts w:cs="Arial"/>
        </w:rPr>
      </w:pPr>
    </w:p>
    <w:p w14:paraId="163FA8BB" w14:textId="2338BC2B" w:rsidR="000D5CED" w:rsidRDefault="000D5CED" w:rsidP="001A5E0A">
      <w:pPr>
        <w:ind w:right="32"/>
        <w:jc w:val="both"/>
        <w:rPr>
          <w:rFonts w:cs="Arial"/>
        </w:rPr>
      </w:pPr>
    </w:p>
    <w:p w14:paraId="529773DE" w14:textId="1744F8F9" w:rsidR="000D5CED" w:rsidRDefault="000D5CED" w:rsidP="001A5E0A">
      <w:pPr>
        <w:ind w:right="32"/>
        <w:jc w:val="both"/>
        <w:rPr>
          <w:rFonts w:cs="Arial"/>
        </w:rPr>
      </w:pPr>
    </w:p>
    <w:p w14:paraId="4C101C75" w14:textId="21209098" w:rsidR="000D5CED" w:rsidRDefault="000D5CED" w:rsidP="001A5E0A">
      <w:pPr>
        <w:ind w:right="32"/>
        <w:jc w:val="both"/>
        <w:rPr>
          <w:rFonts w:cs="Arial"/>
        </w:rPr>
      </w:pPr>
    </w:p>
    <w:p w14:paraId="7957D3C2" w14:textId="3963B0B0" w:rsidR="000D5CED" w:rsidRDefault="000D5CED" w:rsidP="001A5E0A">
      <w:pPr>
        <w:ind w:right="32"/>
        <w:jc w:val="both"/>
        <w:rPr>
          <w:rFonts w:cs="Arial"/>
        </w:rPr>
      </w:pPr>
    </w:p>
    <w:p w14:paraId="407E297A" w14:textId="430A097B" w:rsidR="000D5CED" w:rsidRDefault="000D5CED" w:rsidP="001A5E0A">
      <w:pPr>
        <w:ind w:right="32"/>
        <w:jc w:val="both"/>
        <w:rPr>
          <w:rFonts w:cs="Arial"/>
        </w:rPr>
      </w:pPr>
    </w:p>
    <w:p w14:paraId="731A9D8E" w14:textId="5F1B43AD" w:rsidR="000D5CED" w:rsidRDefault="000D5CED" w:rsidP="001A5E0A">
      <w:pPr>
        <w:ind w:right="32"/>
        <w:jc w:val="both"/>
        <w:rPr>
          <w:rFonts w:cs="Arial"/>
        </w:rPr>
      </w:pPr>
    </w:p>
    <w:p w14:paraId="34001DB0" w14:textId="037FBA9D" w:rsidR="000D5CED" w:rsidRDefault="000D5CED" w:rsidP="001A5E0A">
      <w:pPr>
        <w:ind w:right="32"/>
        <w:jc w:val="both"/>
        <w:rPr>
          <w:rFonts w:cs="Arial"/>
        </w:rPr>
      </w:pPr>
    </w:p>
    <w:p w14:paraId="5626CC0F" w14:textId="296F500A" w:rsidR="000D5CED" w:rsidRDefault="000D5CED" w:rsidP="001A5E0A">
      <w:pPr>
        <w:ind w:right="32"/>
        <w:jc w:val="both"/>
        <w:rPr>
          <w:rFonts w:cs="Arial"/>
        </w:rPr>
      </w:pPr>
    </w:p>
    <w:p w14:paraId="2E5E5B63" w14:textId="74E4B0F0" w:rsidR="000D5CED" w:rsidRDefault="000D5CED" w:rsidP="001A5E0A">
      <w:pPr>
        <w:ind w:right="32"/>
        <w:jc w:val="both"/>
        <w:rPr>
          <w:rFonts w:cs="Arial"/>
        </w:rPr>
      </w:pPr>
    </w:p>
    <w:p w14:paraId="0464EE70" w14:textId="2F1BECEB" w:rsidR="000D5CED" w:rsidRDefault="000D5CED" w:rsidP="001A5E0A">
      <w:pPr>
        <w:ind w:right="32"/>
        <w:jc w:val="both"/>
        <w:rPr>
          <w:rFonts w:cs="Arial"/>
        </w:rPr>
      </w:pPr>
    </w:p>
    <w:p w14:paraId="5D5CCFFB" w14:textId="4CA3BD81" w:rsidR="000D5CED" w:rsidRDefault="000D5CED" w:rsidP="001A5E0A">
      <w:pPr>
        <w:ind w:right="32"/>
        <w:jc w:val="both"/>
        <w:rPr>
          <w:rFonts w:cs="Arial"/>
        </w:rPr>
      </w:pPr>
    </w:p>
    <w:p w14:paraId="40A9D83A" w14:textId="4ED90528" w:rsidR="000D5CED" w:rsidRDefault="000D5CED" w:rsidP="001A5E0A">
      <w:pPr>
        <w:ind w:right="32"/>
        <w:jc w:val="both"/>
        <w:rPr>
          <w:rFonts w:cs="Arial"/>
        </w:rPr>
      </w:pPr>
    </w:p>
    <w:p w14:paraId="76A7B26F" w14:textId="1A75438A" w:rsidR="000D5CED" w:rsidRDefault="000D5CED" w:rsidP="001A5E0A">
      <w:pPr>
        <w:ind w:right="32"/>
        <w:jc w:val="both"/>
        <w:rPr>
          <w:rFonts w:cs="Arial"/>
        </w:rPr>
      </w:pPr>
    </w:p>
    <w:p w14:paraId="1FACB850" w14:textId="40278ADD" w:rsidR="000D5CED" w:rsidRDefault="000D5CED" w:rsidP="001A5E0A">
      <w:pPr>
        <w:ind w:right="32"/>
        <w:jc w:val="both"/>
        <w:rPr>
          <w:rFonts w:cs="Arial"/>
        </w:rPr>
      </w:pPr>
    </w:p>
    <w:p w14:paraId="3467CA9C" w14:textId="77777777" w:rsidR="003E7E67" w:rsidRDefault="003E7E67" w:rsidP="001A5E0A">
      <w:pPr>
        <w:ind w:right="32"/>
        <w:jc w:val="both"/>
        <w:rPr>
          <w:rFonts w:cs="Arial"/>
        </w:rPr>
      </w:pPr>
    </w:p>
    <w:p w14:paraId="0CD488F5" w14:textId="77777777" w:rsidR="003E7E67" w:rsidRDefault="003E7E67" w:rsidP="001A5E0A">
      <w:pPr>
        <w:ind w:right="32"/>
        <w:jc w:val="both"/>
        <w:rPr>
          <w:rFonts w:cs="Arial"/>
        </w:rPr>
      </w:pPr>
    </w:p>
    <w:p w14:paraId="5096E104" w14:textId="77777777" w:rsidR="003E7E67" w:rsidRDefault="003E7E67" w:rsidP="001A5E0A">
      <w:pPr>
        <w:ind w:right="32"/>
        <w:jc w:val="both"/>
        <w:rPr>
          <w:rFonts w:cs="Arial"/>
        </w:rPr>
      </w:pPr>
    </w:p>
    <w:p w14:paraId="480703CC" w14:textId="502975D6" w:rsidR="000D5CED" w:rsidRDefault="000D5CED" w:rsidP="001A5E0A">
      <w:pPr>
        <w:ind w:right="32"/>
        <w:jc w:val="both"/>
        <w:rPr>
          <w:rFonts w:cs="Arial"/>
        </w:rPr>
      </w:pPr>
    </w:p>
    <w:p w14:paraId="619A6C94" w14:textId="7C4461CC" w:rsidR="000D5CED" w:rsidRDefault="000D5CED" w:rsidP="001A5E0A">
      <w:pPr>
        <w:ind w:right="32"/>
        <w:jc w:val="both"/>
        <w:rPr>
          <w:rFonts w:cs="Arial"/>
        </w:rPr>
      </w:pPr>
    </w:p>
    <w:p w14:paraId="6668CEDC" w14:textId="5DD4C295" w:rsidR="000D5CED" w:rsidRDefault="000D5CED" w:rsidP="001A5E0A">
      <w:pPr>
        <w:ind w:right="32"/>
        <w:jc w:val="both"/>
        <w:rPr>
          <w:rFonts w:cs="Arial"/>
        </w:rPr>
      </w:pPr>
    </w:p>
    <w:p w14:paraId="5289558F" w14:textId="77777777" w:rsidR="000D5CED" w:rsidRPr="000D5CED" w:rsidRDefault="000D5CED" w:rsidP="000D5CED">
      <w:pPr>
        <w:ind w:right="32"/>
        <w:jc w:val="center"/>
        <w:rPr>
          <w:rFonts w:ascii="Calibri" w:hAnsi="Calibri" w:cs="Calibri"/>
          <w:b/>
          <w:bCs/>
        </w:rPr>
      </w:pPr>
      <w:r w:rsidRPr="000D5CED">
        <w:rPr>
          <w:rFonts w:ascii="Calibri" w:hAnsi="Calibri" w:cs="Calibri"/>
          <w:b/>
          <w:bCs/>
        </w:rPr>
        <w:lastRenderedPageBreak/>
        <w:t>SZCZEGÓŁOWA SPECYFIKACJA TECHNICZNA</w:t>
      </w:r>
    </w:p>
    <w:p w14:paraId="79A4214B" w14:textId="77777777" w:rsidR="000D5CED" w:rsidRPr="000D5CED" w:rsidRDefault="000D5CED" w:rsidP="000D5CED">
      <w:pPr>
        <w:ind w:right="32"/>
        <w:jc w:val="center"/>
        <w:rPr>
          <w:rFonts w:ascii="Calibri" w:hAnsi="Calibri" w:cs="Calibri"/>
          <w:b/>
          <w:bCs/>
        </w:rPr>
      </w:pPr>
      <w:r w:rsidRPr="000D5CED">
        <w:rPr>
          <w:rFonts w:ascii="Calibri" w:hAnsi="Calibri" w:cs="Calibri"/>
          <w:b/>
          <w:bCs/>
        </w:rPr>
        <w:t>WYKONANIA I ODBIORU ROBÓT BUDOWLANYCH</w:t>
      </w:r>
    </w:p>
    <w:p w14:paraId="06CC97FE" w14:textId="77777777" w:rsidR="000D5CED" w:rsidRPr="000D5CED" w:rsidRDefault="000D5CED" w:rsidP="000D5CED">
      <w:pPr>
        <w:pStyle w:val="Akapitzlist1"/>
        <w:autoSpaceDE w:val="0"/>
        <w:autoSpaceDN w:val="0"/>
        <w:adjustRightInd w:val="0"/>
        <w:spacing w:after="0" w:line="240" w:lineRule="auto"/>
        <w:ind w:left="0"/>
        <w:rPr>
          <w:rFonts w:cs="Arial"/>
          <w:b/>
          <w:bCs/>
          <w:sz w:val="24"/>
          <w:szCs w:val="24"/>
        </w:rPr>
      </w:pPr>
      <w:r w:rsidRPr="000D5CED">
        <w:rPr>
          <w:rFonts w:cs="Arial"/>
          <w:b/>
          <w:bCs/>
          <w:sz w:val="24"/>
          <w:szCs w:val="24"/>
        </w:rPr>
        <w:t>WYKONYWANIE POKRYĆ DACHOWYCH</w:t>
      </w:r>
    </w:p>
    <w:p w14:paraId="71EFA9B0" w14:textId="77777777" w:rsidR="000D5CED" w:rsidRPr="000D5CED" w:rsidRDefault="000D5CED" w:rsidP="000D5CED">
      <w:pPr>
        <w:pStyle w:val="Akapitzlist1"/>
        <w:autoSpaceDE w:val="0"/>
        <w:autoSpaceDN w:val="0"/>
        <w:adjustRightInd w:val="0"/>
        <w:spacing w:after="0" w:line="240" w:lineRule="auto"/>
        <w:ind w:left="0"/>
        <w:rPr>
          <w:rFonts w:cs="Arial"/>
          <w:b/>
          <w:bCs/>
          <w:sz w:val="24"/>
          <w:szCs w:val="24"/>
        </w:rPr>
      </w:pPr>
      <w:r w:rsidRPr="000D5CED">
        <w:rPr>
          <w:rFonts w:cs="Arial"/>
          <w:b/>
          <w:bCs/>
          <w:sz w:val="24"/>
          <w:szCs w:val="24"/>
        </w:rPr>
        <w:t>Kod CPV 45261210-9</w:t>
      </w:r>
    </w:p>
    <w:p w14:paraId="7DA712F3" w14:textId="77777777" w:rsidR="000D5CED" w:rsidRPr="000D5CED" w:rsidRDefault="000D5CED" w:rsidP="000D5CED">
      <w:pPr>
        <w:pStyle w:val="Akapitzlist1"/>
        <w:autoSpaceDE w:val="0"/>
        <w:autoSpaceDN w:val="0"/>
        <w:adjustRightInd w:val="0"/>
        <w:spacing w:after="0" w:line="240" w:lineRule="auto"/>
        <w:ind w:left="0"/>
        <w:rPr>
          <w:rFonts w:cs="Arial"/>
          <w:b/>
          <w:bCs/>
          <w:sz w:val="24"/>
          <w:szCs w:val="24"/>
        </w:rPr>
      </w:pPr>
      <w:r w:rsidRPr="000D5CED">
        <w:rPr>
          <w:rFonts w:cs="Arial"/>
          <w:b/>
          <w:bCs/>
          <w:sz w:val="24"/>
          <w:szCs w:val="24"/>
        </w:rPr>
        <w:t>SST - B-07.00</w:t>
      </w:r>
    </w:p>
    <w:p w14:paraId="6574866C" w14:textId="77777777" w:rsidR="000D5CED" w:rsidRPr="00EE1D7A" w:rsidRDefault="000D5CED" w:rsidP="000D5CED">
      <w:pPr>
        <w:ind w:right="32"/>
        <w:jc w:val="both"/>
        <w:rPr>
          <w:rFonts w:ascii="Calibri" w:hAnsi="Calibri" w:cs="Calibri"/>
          <w:sz w:val="22"/>
          <w:szCs w:val="22"/>
        </w:rPr>
      </w:pPr>
    </w:p>
    <w:p w14:paraId="4255D9FD"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b/>
          <w:bCs/>
        </w:rPr>
      </w:pPr>
      <w:r w:rsidRPr="00EE1D7A">
        <w:rPr>
          <w:b/>
          <w:bCs/>
        </w:rPr>
        <w:t>CZĘŚĆ OGÓLNA</w:t>
      </w:r>
    </w:p>
    <w:p w14:paraId="7298A94E"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Przedmiot SST</w:t>
      </w:r>
    </w:p>
    <w:p w14:paraId="65A412D7" w14:textId="77777777" w:rsidR="000D5CED" w:rsidRDefault="000D5CED" w:rsidP="000D5CED">
      <w:pPr>
        <w:ind w:right="32" w:firstLine="284"/>
        <w:jc w:val="both"/>
        <w:rPr>
          <w:rFonts w:ascii="Calibri" w:hAnsi="Calibri" w:cs="Arial"/>
          <w:sz w:val="22"/>
          <w:szCs w:val="22"/>
        </w:rPr>
      </w:pPr>
      <w:r w:rsidRPr="00EE1D7A">
        <w:rPr>
          <w:rFonts w:ascii="Calibri" w:hAnsi="Calibri" w:cs="Calibri"/>
          <w:sz w:val="22"/>
          <w:szCs w:val="22"/>
        </w:rPr>
        <w:t>Przedmiotem niniejszej specyfikacji technicznej (SST) są wymagania dotyczące wykonania, odbioru robót pokrycia dachowego związanych z remontem</w:t>
      </w:r>
      <w:r w:rsidRPr="00FE04FA">
        <w:rPr>
          <w:rFonts w:ascii="Calibri" w:hAnsi="Calibri" w:cs="Arial"/>
          <w:sz w:val="22"/>
          <w:szCs w:val="22"/>
        </w:rPr>
        <w:t xml:space="preserve"> </w:t>
      </w:r>
      <w:r w:rsidRPr="00D63C29">
        <w:rPr>
          <w:rFonts w:ascii="Calibri" w:hAnsi="Calibri" w:cs="Arial"/>
          <w:sz w:val="22"/>
          <w:szCs w:val="22"/>
        </w:rPr>
        <w:t>budynku nr 13 w kompleksie wojskowym przy ul. Kruszyńskiej w Brzegu</w:t>
      </w:r>
      <w:r>
        <w:rPr>
          <w:rFonts w:ascii="Calibri" w:hAnsi="Calibri" w:cs="Arial"/>
          <w:sz w:val="22"/>
          <w:szCs w:val="22"/>
        </w:rPr>
        <w:t>.</w:t>
      </w:r>
    </w:p>
    <w:p w14:paraId="6273A589"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Zakres stosowania SST</w:t>
      </w:r>
    </w:p>
    <w:p w14:paraId="09A25409"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Niniejsza specyfikacja techniczna będzie stosowana jako dokument przetargowy i kontraktowy przy zlecaniu i realizacji robót jak w punkcie 1.1</w:t>
      </w:r>
    </w:p>
    <w:p w14:paraId="337E99E3"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Zakres robót objętych SST</w:t>
      </w:r>
    </w:p>
    <w:p w14:paraId="1AE27149"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Ustalenia zawarte w niniejszej specyfikacji dotyczą zasad prowadzenia robót związanych z:</w:t>
      </w:r>
    </w:p>
    <w:p w14:paraId="7C20AC7F" w14:textId="77777777" w:rsidR="000D5CED" w:rsidRDefault="000D5CED" w:rsidP="00D96C9D">
      <w:pPr>
        <w:numPr>
          <w:ilvl w:val="2"/>
          <w:numId w:val="10"/>
        </w:numPr>
        <w:ind w:left="709" w:right="32" w:hanging="283"/>
        <w:jc w:val="both"/>
        <w:rPr>
          <w:rFonts w:ascii="Calibri" w:hAnsi="Calibri" w:cs="Calibri"/>
          <w:sz w:val="22"/>
          <w:szCs w:val="22"/>
        </w:rPr>
      </w:pPr>
      <w:r w:rsidRPr="00EE1D7A">
        <w:rPr>
          <w:rFonts w:ascii="Calibri" w:hAnsi="Calibri" w:cs="Calibri"/>
          <w:sz w:val="22"/>
          <w:szCs w:val="22"/>
        </w:rPr>
        <w:t xml:space="preserve">montaż </w:t>
      </w:r>
      <w:r>
        <w:rPr>
          <w:rFonts w:ascii="Calibri" w:hAnsi="Calibri" w:cs="Calibri"/>
          <w:sz w:val="22"/>
          <w:szCs w:val="22"/>
        </w:rPr>
        <w:t>płyt dachowych z systemowymi obróbkami blacharskimi wraz z projektem rozkroju płyt i doboru obróbek blacharskich</w:t>
      </w:r>
    </w:p>
    <w:p w14:paraId="0C868012" w14:textId="77777777" w:rsidR="000D5CED" w:rsidRPr="008C72A7" w:rsidRDefault="000D5CED" w:rsidP="00D96C9D">
      <w:pPr>
        <w:numPr>
          <w:ilvl w:val="2"/>
          <w:numId w:val="10"/>
        </w:numPr>
        <w:ind w:left="709" w:right="32" w:hanging="283"/>
        <w:jc w:val="both"/>
        <w:rPr>
          <w:rFonts w:ascii="Calibri" w:hAnsi="Calibri" w:cs="Calibri"/>
          <w:sz w:val="22"/>
          <w:szCs w:val="22"/>
        </w:rPr>
      </w:pPr>
      <w:r>
        <w:rPr>
          <w:rFonts w:ascii="Calibri" w:hAnsi="Calibri" w:cs="Calibri"/>
          <w:sz w:val="22"/>
          <w:szCs w:val="22"/>
        </w:rPr>
        <w:t>montaż uszczelek systemowych uszczelek na łączeniach oraz taśm przy okapie i w kalenicy</w:t>
      </w:r>
    </w:p>
    <w:p w14:paraId="1EEBF6CD" w14:textId="1458CCE2" w:rsidR="000D5CED" w:rsidRPr="00EE1D7A" w:rsidRDefault="000D5CED" w:rsidP="00D96C9D">
      <w:pPr>
        <w:numPr>
          <w:ilvl w:val="2"/>
          <w:numId w:val="10"/>
        </w:numPr>
        <w:ind w:left="709" w:right="32" w:hanging="283"/>
        <w:jc w:val="both"/>
        <w:rPr>
          <w:rFonts w:ascii="Calibri" w:hAnsi="Calibri" w:cs="Calibri"/>
          <w:sz w:val="22"/>
          <w:szCs w:val="22"/>
        </w:rPr>
      </w:pPr>
      <w:r>
        <w:rPr>
          <w:rFonts w:ascii="Calibri" w:hAnsi="Calibri" w:cs="Calibri"/>
          <w:sz w:val="22"/>
          <w:szCs w:val="22"/>
        </w:rPr>
        <w:t>montaż wymianów dla oparcia kominków wentylacyjnych</w:t>
      </w:r>
    </w:p>
    <w:p w14:paraId="5D67DC28" w14:textId="77777777" w:rsidR="000D5CED" w:rsidRPr="00EE1D7A" w:rsidRDefault="000D5CED" w:rsidP="00D96C9D">
      <w:pPr>
        <w:numPr>
          <w:ilvl w:val="2"/>
          <w:numId w:val="10"/>
        </w:numPr>
        <w:ind w:left="709" w:right="32" w:hanging="283"/>
        <w:jc w:val="both"/>
        <w:rPr>
          <w:rFonts w:ascii="Calibri" w:hAnsi="Calibri" w:cs="Calibri"/>
          <w:sz w:val="22"/>
          <w:szCs w:val="22"/>
        </w:rPr>
      </w:pPr>
      <w:r w:rsidRPr="00EE1D7A">
        <w:rPr>
          <w:rFonts w:ascii="Calibri" w:hAnsi="Calibri" w:cs="Calibri"/>
          <w:sz w:val="22"/>
          <w:szCs w:val="22"/>
        </w:rPr>
        <w:t>montaż rynien, rur spustowych, obróbek blacharskich</w:t>
      </w:r>
    </w:p>
    <w:p w14:paraId="7475C185"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Określenia podstawowe</w:t>
      </w:r>
    </w:p>
    <w:p w14:paraId="648E0719"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Stosowane określenia podstawowe są zgodne z obowiązującymi, odpowiednimi Polskimi Normami i definicjami podanymi w części pn. Wymagania Ogólne niniejszej specyfikacji.</w:t>
      </w:r>
    </w:p>
    <w:p w14:paraId="37B3269F"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Ogóle wymagania dotyczące robót</w:t>
      </w:r>
    </w:p>
    <w:p w14:paraId="6EDD61BF"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Ogólne wymagania dotyczące robót Wykonawca robót jest odpowiedzialny za jakość ich wykonania oraz za ich zgodność z ST i poleceniami Inspektora nadzoru. Ogólne wymagania dotyczące robót podano w ST B-00.00 „Wymagania ogólne".</w:t>
      </w:r>
    </w:p>
    <w:p w14:paraId="3DFBE13C" w14:textId="77777777" w:rsidR="000D5CED" w:rsidRPr="00EE1D7A" w:rsidRDefault="000D5CED" w:rsidP="000D5CED">
      <w:pPr>
        <w:ind w:right="32" w:firstLine="426"/>
        <w:jc w:val="both"/>
        <w:rPr>
          <w:rFonts w:ascii="Calibri" w:hAnsi="Calibri" w:cs="Calibri"/>
          <w:sz w:val="22"/>
          <w:szCs w:val="22"/>
        </w:rPr>
      </w:pPr>
    </w:p>
    <w:p w14:paraId="02FC9697"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pPr>
      <w:r w:rsidRPr="00EE1D7A">
        <w:rPr>
          <w:b/>
          <w:bCs/>
        </w:rPr>
        <w:t>MATERIAŁY</w:t>
      </w:r>
    </w:p>
    <w:p w14:paraId="2F29BF87" w14:textId="77777777" w:rsidR="000D5CED" w:rsidRPr="008C5E96" w:rsidRDefault="000D5CED" w:rsidP="00D96C9D">
      <w:pPr>
        <w:pStyle w:val="Akapitzlist1"/>
        <w:keepNext/>
        <w:keepLines/>
        <w:numPr>
          <w:ilvl w:val="1"/>
          <w:numId w:val="50"/>
        </w:numPr>
        <w:tabs>
          <w:tab w:val="left" w:pos="294"/>
        </w:tabs>
        <w:suppressAutoHyphens w:val="0"/>
        <w:spacing w:after="0" w:line="240" w:lineRule="auto"/>
        <w:ind w:right="32"/>
        <w:jc w:val="both"/>
        <w:outlineLvl w:val="6"/>
        <w:rPr>
          <w:b/>
          <w:bCs/>
        </w:rPr>
      </w:pPr>
      <w:r w:rsidRPr="008C5E96">
        <w:rPr>
          <w:b/>
          <w:bCs/>
        </w:rPr>
        <w:t>Płyty warstwowe typu „sandwich” z wy</w:t>
      </w:r>
      <w:r>
        <w:rPr>
          <w:b/>
          <w:bCs/>
        </w:rPr>
        <w:t>pełnieniem pianką poliuretanową</w:t>
      </w:r>
      <w:r w:rsidRPr="008C5E96">
        <w:rPr>
          <w:b/>
          <w:bCs/>
        </w:rPr>
        <w:t xml:space="preserve"> o gr. 100/142 mm np. Paneltech</w:t>
      </w:r>
    </w:p>
    <w:p w14:paraId="6FA55903"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Dach dwuspadowy z płyt dachowych typu „sandwich” z wypełnieniem pianką poliuretanową grubości 1</w:t>
      </w:r>
      <w:r>
        <w:rPr>
          <w:rFonts w:ascii="Calibri" w:hAnsi="Calibri"/>
          <w:sz w:val="22"/>
          <w:szCs w:val="22"/>
        </w:rPr>
        <w:t>0</w:t>
      </w:r>
      <w:r w:rsidRPr="008C5E96">
        <w:rPr>
          <w:rFonts w:ascii="Calibri" w:hAnsi="Calibri"/>
          <w:sz w:val="22"/>
          <w:szCs w:val="22"/>
        </w:rPr>
        <w:t>,0 cm w klasie NRO odporności pożarowej, w kolorze</w:t>
      </w:r>
      <w:r>
        <w:rPr>
          <w:rFonts w:ascii="Calibri" w:hAnsi="Calibri"/>
          <w:sz w:val="22"/>
          <w:szCs w:val="22"/>
        </w:rPr>
        <w:t xml:space="preserve"> do ustalenia z Zamawiającym</w:t>
      </w:r>
      <w:r w:rsidRPr="008C5E96">
        <w:rPr>
          <w:rFonts w:ascii="Calibri" w:hAnsi="Calibri"/>
          <w:sz w:val="22"/>
          <w:szCs w:val="22"/>
        </w:rPr>
        <w:t>.</w:t>
      </w:r>
    </w:p>
    <w:p w14:paraId="3554B70F"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Płyty warstwowe, składają się z dwóch okładzin z blachy stalowej powlekanej, oraz rdzenia konstrukcyjno – izolacyjnego ze sztywnej, bezfreonowej, samogasnącej pianki poliuretanowej o bardzo dobrej izolacyjności termicznej. Okładziny płyty wykonywane są z blachy stalowej obustronnie powlekanej PVC lub PVC/PE.</w:t>
      </w:r>
    </w:p>
    <w:p w14:paraId="0DFF94BE"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Płyty powinny posiadać następujące cechy:</w:t>
      </w:r>
    </w:p>
    <w:p w14:paraId="20F9EBC8"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ciągły, jednorodny rdzeń eliminujący mostki liniowe; </w:t>
      </w:r>
    </w:p>
    <w:p w14:paraId="2ED71852"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specjalna konstrukcja styku płyt (ukryty łącznik);</w:t>
      </w:r>
    </w:p>
    <w:p w14:paraId="0CCCD244"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wysoka izolacyjność cieplna styku oraz jego szczelność na wodę, infiltrację powietrza i pary wodnej; </w:t>
      </w:r>
    </w:p>
    <w:p w14:paraId="28AB3154" w14:textId="77777777" w:rsidR="000D5CED"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dobre własności mechaniczne płyty; </w:t>
      </w:r>
    </w:p>
    <w:p w14:paraId="4A9026F3" w14:textId="77777777" w:rsidR="000D5CED" w:rsidRPr="00CB6462" w:rsidRDefault="000D5CED" w:rsidP="00D96C9D">
      <w:pPr>
        <w:numPr>
          <w:ilvl w:val="0"/>
          <w:numId w:val="51"/>
        </w:numPr>
        <w:suppressAutoHyphens/>
        <w:autoSpaceDE w:val="0"/>
        <w:autoSpaceDN w:val="0"/>
        <w:adjustRightInd w:val="0"/>
        <w:rPr>
          <w:rFonts w:ascii="Calibri" w:hAnsi="Calibri"/>
          <w:sz w:val="22"/>
          <w:szCs w:val="22"/>
        </w:rPr>
      </w:pPr>
      <w:r w:rsidRPr="00CB6462">
        <w:rPr>
          <w:rFonts w:ascii="Calibri" w:hAnsi="Calibri"/>
          <w:sz w:val="22"/>
          <w:szCs w:val="22"/>
        </w:rPr>
        <w:t xml:space="preserve">kolor </w:t>
      </w:r>
      <w:r>
        <w:rPr>
          <w:rFonts w:ascii="Calibri" w:hAnsi="Calibri"/>
          <w:sz w:val="22"/>
          <w:szCs w:val="22"/>
        </w:rPr>
        <w:t>do uzgodnienia z Zamawiającym</w:t>
      </w:r>
      <w:r w:rsidRPr="00CB6462">
        <w:rPr>
          <w:rFonts w:ascii="Calibri" w:hAnsi="Calibri"/>
          <w:sz w:val="22"/>
          <w:szCs w:val="22"/>
        </w:rPr>
        <w:t>,</w:t>
      </w:r>
    </w:p>
    <w:p w14:paraId="17332467" w14:textId="77777777" w:rsidR="000D5CED" w:rsidRDefault="000D5CED" w:rsidP="000D5CED">
      <w:pPr>
        <w:autoSpaceDE w:val="0"/>
        <w:autoSpaceDN w:val="0"/>
        <w:adjustRightInd w:val="0"/>
        <w:ind w:left="720"/>
        <w:jc w:val="center"/>
      </w:pPr>
      <w:r>
        <w:lastRenderedPageBreak/>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rsidR="002613E1">
        <w:fldChar w:fldCharType="begin"/>
      </w:r>
      <w:r w:rsidR="002613E1">
        <w:instrText xml:space="preserve"> INCLUDEPICTURE  "http://www.paneltech.pl/galeria/plyty/pw_pur-d.jpg" \* MERGEFORMATINET </w:instrText>
      </w:r>
      <w:r w:rsidR="002613E1">
        <w:fldChar w:fldCharType="separate"/>
      </w:r>
      <w:r w:rsidR="00A81C29">
        <w:fldChar w:fldCharType="begin"/>
      </w:r>
      <w:r w:rsidR="00A81C29">
        <w:instrText xml:space="preserve"> </w:instrText>
      </w:r>
      <w:r w:rsidR="00A81C29">
        <w:instrText>INCLUDEPICTURE  "http://www.paneltech.pl/galeria/plyty/pw_p</w:instrText>
      </w:r>
      <w:r w:rsidR="00A81C29">
        <w:instrText>ur-d.jpg" \* MERGEFORMATINET</w:instrText>
      </w:r>
      <w:r w:rsidR="00A81C29">
        <w:instrText xml:space="preserve"> </w:instrText>
      </w:r>
      <w:r w:rsidR="00A81C29">
        <w:fldChar w:fldCharType="separate"/>
      </w:r>
      <w:r w:rsidR="00316C5C">
        <w:pict w14:anchorId="313DE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mp;lstrok;yty warstwowe" style="width:187pt;height:122.5pt">
            <v:imagedata r:id="rId11" r:href="rId12"/>
          </v:shape>
        </w:pict>
      </w:r>
      <w:r w:rsidR="00A81C29">
        <w:fldChar w:fldCharType="end"/>
      </w:r>
      <w:r w:rsidR="002613E1">
        <w:fldChar w:fldCharType="end"/>
      </w:r>
      <w:r>
        <w:fldChar w:fldCharType="end"/>
      </w:r>
      <w:r>
        <w:fldChar w:fldCharType="end"/>
      </w:r>
      <w:r>
        <w:fldChar w:fldCharType="end"/>
      </w:r>
      <w:r>
        <w:fldChar w:fldCharType="end"/>
      </w:r>
      <w:r>
        <w:fldChar w:fldCharType="end"/>
      </w:r>
    </w:p>
    <w:p w14:paraId="20083B04"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a) Pakowanie</w:t>
      </w:r>
    </w:p>
    <w:p w14:paraId="76CCD9BF"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Płyty warstwowe pakowane są na palety drewniane – nośne i palety styropianowe – nienośne. Okładziny płyt warstwowych najczęściej zabezpieczone są przed zabrudzeniami i uszkodzeniami folią ochronną. Folię należy zdjąć podczas montażu elementów, nie później niż 2 miesiące od momentu zakupu płyt warstwowych.</w:t>
      </w:r>
    </w:p>
    <w:p w14:paraId="2BCA77AA"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b) Magazynowanie i okres składowania</w:t>
      </w:r>
    </w:p>
    <w:p w14:paraId="115D713A"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Płyty warstwowe magazynować z zachowaniem lekkiego spadu wzdłuż krawędzi bocznej, aby woda opadowa mogła po nich swobodnie spływać.</w:t>
      </w:r>
    </w:p>
    <w:p w14:paraId="48CD87F3"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Płyty magazynowane na otwartej przestrzeni należy dokładnie zabezpieczyć przed deszczem, śniegiem, silnym wiatrem i zanieczyszczeniami.</w:t>
      </w:r>
    </w:p>
    <w:p w14:paraId="0FE552DE"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W celu prawidłowego zabezpieczenia płyt najlepiej stosować tekstylne plandeki  (zabrania się stosowania w tym celu folii z tworzyw sztucznych!).</w:t>
      </w:r>
    </w:p>
    <w:p w14:paraId="6BA8BD1A"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 xml:space="preserve">Należy bezwzględnie unikać gromadzenia się wody pomiędzy płytami, ponieważ może to, w dłuższym okresie czasu, spowodować uszkodzenie płyt. </w:t>
      </w:r>
    </w:p>
    <w:p w14:paraId="436B7FF6"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Podłoże, na którym ustawione będą pakiety płyt musi być równe i utwardzone, aby nie spowodować trwałych uszkodzeń płyt.</w:t>
      </w:r>
    </w:p>
    <w:p w14:paraId="0E18E167"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Częściowo rozpakowane pakiety płyt należy każdorazowo zabezpieczyć przed opadami atmosferycznym i silnym wiatrem.</w:t>
      </w:r>
    </w:p>
    <w:p w14:paraId="6B8BE882" w14:textId="77777777" w:rsidR="000D5CED" w:rsidRPr="008C5E96"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bCs/>
        </w:rPr>
      </w:pPr>
      <w:r w:rsidRPr="008C5E96">
        <w:rPr>
          <w:b/>
          <w:bCs/>
        </w:rPr>
        <w:t>Łączniki.</w:t>
      </w:r>
    </w:p>
    <w:p w14:paraId="7163B6FD"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Należy stosować łączniki zalecane przez producenta płyt warstwowych (odpowiednie dla rodzaju i grubości płyty, grubości ścianki podpory, rodzaju podłoża do jakiego będą mocowane płyty). Stosowanie innych łączników wymaga akceptacji producenta płyt warstwowych.</w:t>
      </w:r>
    </w:p>
    <w:p w14:paraId="196FFA2E"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W przypadku mocowania do konstrukcji drewnianej lub stalowej o grubości ścianki powyżej 12</w:t>
      </w:r>
      <w:r>
        <w:rPr>
          <w:rFonts w:ascii="Calibri" w:hAnsi="Calibri"/>
          <w:sz w:val="22"/>
          <w:szCs w:val="22"/>
        </w:rPr>
        <w:t xml:space="preserve"> </w:t>
      </w:r>
      <w:r w:rsidRPr="008C5E96">
        <w:rPr>
          <w:rFonts w:ascii="Calibri" w:hAnsi="Calibri"/>
          <w:sz w:val="22"/>
          <w:szCs w:val="22"/>
        </w:rPr>
        <w:t xml:space="preserve">mm zaleca się łączniki samogwintujące z odpowiednim zarysem gwintu. </w:t>
      </w:r>
    </w:p>
    <w:p w14:paraId="77DD6A55"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W przypadku mocowania do elementów betonowych proponuje się zastosowanie kołków samokotwiacych.</w:t>
      </w:r>
    </w:p>
    <w:p w14:paraId="044544DB"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Nie stosować ilości łączników mniejszej niż zalecana przez producenta płyt.</w:t>
      </w:r>
    </w:p>
    <w:p w14:paraId="706F3057" w14:textId="77777777" w:rsidR="000D5CED" w:rsidRPr="008C5E96"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bCs/>
        </w:rPr>
      </w:pPr>
      <w:r w:rsidRPr="008C5E96">
        <w:rPr>
          <w:b/>
          <w:bCs/>
        </w:rPr>
        <w:t xml:space="preserve">Materiały uszczelniające. </w:t>
      </w:r>
    </w:p>
    <w:p w14:paraId="749E6EF1"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butylowe masy uszczelniające,</w:t>
      </w:r>
    </w:p>
    <w:p w14:paraId="7D12FEC5"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masy uszczelniające trwale elastyczne,</w:t>
      </w:r>
    </w:p>
    <w:p w14:paraId="5CC4C912"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masy elastyczne zwiększające odporność ogniową,</w:t>
      </w:r>
    </w:p>
    <w:p w14:paraId="04629AF9"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masy do uszczelniania przepustów dla przewodów instalacyjnych dachu </w:t>
      </w:r>
    </w:p>
    <w:p w14:paraId="55DFF75B"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uszczelki poliuretanowe.</w:t>
      </w:r>
    </w:p>
    <w:p w14:paraId="0C21410B" w14:textId="77777777" w:rsidR="000D5CED"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bCs/>
        </w:rPr>
      </w:pPr>
      <w:r w:rsidRPr="00C33D83">
        <w:rPr>
          <w:b/>
          <w:bCs/>
        </w:rPr>
        <w:t>Blacha stalowa powlekana</w:t>
      </w:r>
      <w:r>
        <w:rPr>
          <w:b/>
          <w:bCs/>
        </w:rPr>
        <w:t xml:space="preserve"> </w:t>
      </w:r>
      <w:r w:rsidRPr="002154B0">
        <w:rPr>
          <w:b/>
          <w:bCs/>
        </w:rPr>
        <w:t>gr.min.0,</w:t>
      </w:r>
      <w:r>
        <w:rPr>
          <w:b/>
          <w:bCs/>
        </w:rPr>
        <w:t xml:space="preserve">50 – 0,55 </w:t>
      </w:r>
      <w:r w:rsidRPr="002154B0">
        <w:rPr>
          <w:b/>
          <w:bCs/>
        </w:rPr>
        <w:t>mm</w:t>
      </w:r>
    </w:p>
    <w:p w14:paraId="72C8F472" w14:textId="77777777" w:rsidR="000D5CED" w:rsidRPr="004E17E4" w:rsidRDefault="000D5CED" w:rsidP="000D5CED">
      <w:pPr>
        <w:pStyle w:val="Akapitzlist1"/>
        <w:keepNext/>
        <w:keepLines/>
        <w:tabs>
          <w:tab w:val="left" w:pos="294"/>
        </w:tabs>
        <w:suppressAutoHyphens w:val="0"/>
        <w:spacing w:after="0" w:line="240" w:lineRule="auto"/>
        <w:ind w:left="426" w:right="32"/>
        <w:jc w:val="both"/>
        <w:outlineLvl w:val="6"/>
        <w:rPr>
          <w:rFonts w:cs="Times New Roman"/>
        </w:rPr>
      </w:pPr>
      <w:r w:rsidRPr="004E17E4">
        <w:rPr>
          <w:rFonts w:cs="Times New Roman"/>
        </w:rPr>
        <w:t>Blacha płaska powinna odpowiadać normom PN-61/B-10245 i PN-73/1-1-92122</w:t>
      </w:r>
    </w:p>
    <w:p w14:paraId="2256B51F" w14:textId="77777777" w:rsidR="000D5CED" w:rsidRPr="00C33D83" w:rsidRDefault="000D5CED" w:rsidP="000D5CED">
      <w:pPr>
        <w:pStyle w:val="Akapitzlist1"/>
        <w:keepNext/>
        <w:keepLines/>
        <w:tabs>
          <w:tab w:val="left" w:pos="294"/>
        </w:tabs>
        <w:suppressAutoHyphens w:val="0"/>
        <w:spacing w:after="0" w:line="240" w:lineRule="auto"/>
        <w:ind w:left="426" w:right="32"/>
        <w:jc w:val="both"/>
        <w:outlineLvl w:val="6"/>
      </w:pPr>
      <w:r>
        <w:rPr>
          <w:rFonts w:cs="Times New Roman"/>
        </w:rPr>
        <w:t xml:space="preserve">Zastosowanie na: </w:t>
      </w:r>
      <w:r w:rsidRPr="002154B0">
        <w:rPr>
          <w:rFonts w:cs="Times New Roman"/>
        </w:rPr>
        <w:t>gąsiory, pa</w:t>
      </w:r>
      <w:r>
        <w:rPr>
          <w:rFonts w:cs="Times New Roman"/>
        </w:rPr>
        <w:t>sy pod i nad rynnowe, boczne</w:t>
      </w:r>
      <w:r w:rsidRPr="002154B0">
        <w:rPr>
          <w:rFonts w:cs="Times New Roman"/>
        </w:rPr>
        <w:t xml:space="preserve"> i obróbki elementów wystają</w:t>
      </w:r>
      <w:r>
        <w:rPr>
          <w:rFonts w:cs="Times New Roman"/>
        </w:rPr>
        <w:t>cych ponad dachem.</w:t>
      </w:r>
    </w:p>
    <w:p w14:paraId="736F3BE7" w14:textId="77777777" w:rsidR="000D5CED" w:rsidRPr="00EE1D7A" w:rsidRDefault="000D5CED" w:rsidP="000D5CED">
      <w:pPr>
        <w:ind w:right="32" w:firstLine="426"/>
        <w:jc w:val="both"/>
        <w:rPr>
          <w:rFonts w:ascii="Calibri" w:hAnsi="Calibri"/>
          <w:sz w:val="22"/>
          <w:szCs w:val="22"/>
        </w:rPr>
      </w:pPr>
      <w:r w:rsidRPr="00EE1D7A">
        <w:rPr>
          <w:rFonts w:ascii="Calibri" w:hAnsi="Calibri"/>
          <w:sz w:val="22"/>
          <w:szCs w:val="22"/>
        </w:rPr>
        <w:t>Struktura warstw blachy ocynkowanej powlekanej przedstawia się następująco:</w:t>
      </w:r>
    </w:p>
    <w:p w14:paraId="0D59FE5D" w14:textId="77777777" w:rsidR="000D5CED" w:rsidRPr="00EE1D7A" w:rsidRDefault="000D5CED" w:rsidP="00D96C9D">
      <w:pPr>
        <w:numPr>
          <w:ilvl w:val="0"/>
          <w:numId w:val="51"/>
        </w:numPr>
        <w:suppressAutoHyphens/>
        <w:autoSpaceDE w:val="0"/>
        <w:autoSpaceDN w:val="0"/>
        <w:adjustRightInd w:val="0"/>
        <w:ind w:right="-142"/>
        <w:rPr>
          <w:rFonts w:ascii="Calibri" w:hAnsi="Calibri"/>
          <w:sz w:val="22"/>
          <w:szCs w:val="22"/>
        </w:rPr>
      </w:pPr>
      <w:r w:rsidRPr="00EE1D7A">
        <w:rPr>
          <w:rFonts w:ascii="Calibri" w:hAnsi="Calibri"/>
          <w:sz w:val="22"/>
          <w:szCs w:val="22"/>
        </w:rPr>
        <w:t>rdzeń stalowy (taśma stalowa niskowęglowa po walcowaniu na zimno w stanie utwardzonym).</w:t>
      </w:r>
    </w:p>
    <w:p w14:paraId="507FE98F"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t xml:space="preserve">powłoka cynku naniesiona ogniowo (masa powłoki cynku Zn  min 275 g/m2 obustronnie) </w:t>
      </w:r>
    </w:p>
    <w:p w14:paraId="5630007E"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t>lakier podkładowy</w:t>
      </w:r>
    </w:p>
    <w:p w14:paraId="0A8FD10C"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t>lakier ochronny - zamyka od spodu układ powłok</w:t>
      </w:r>
    </w:p>
    <w:p w14:paraId="4A5362B8"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lastRenderedPageBreak/>
        <w:t>lakier dekoracyjny z wierzchniej strony blachy, spełnia oprócz roli ochronnej funkcję estetyczną.</w:t>
      </w:r>
    </w:p>
    <w:p w14:paraId="7BFF10DF" w14:textId="77777777" w:rsidR="000D5CED" w:rsidRPr="00CB6462" w:rsidRDefault="000D5CED" w:rsidP="00D96C9D">
      <w:pPr>
        <w:numPr>
          <w:ilvl w:val="0"/>
          <w:numId w:val="51"/>
        </w:numPr>
        <w:suppressAutoHyphens/>
        <w:autoSpaceDE w:val="0"/>
        <w:autoSpaceDN w:val="0"/>
        <w:adjustRightInd w:val="0"/>
        <w:rPr>
          <w:rFonts w:ascii="Calibri" w:hAnsi="Calibri"/>
          <w:sz w:val="22"/>
          <w:szCs w:val="22"/>
        </w:rPr>
      </w:pPr>
      <w:r w:rsidRPr="00CB6462">
        <w:rPr>
          <w:rFonts w:ascii="Calibri" w:hAnsi="Calibri"/>
          <w:sz w:val="22"/>
          <w:szCs w:val="22"/>
        </w:rPr>
        <w:t xml:space="preserve">kolor wierzchni blachy powlekanej </w:t>
      </w:r>
      <w:r>
        <w:rPr>
          <w:rFonts w:ascii="Calibri" w:hAnsi="Calibri"/>
          <w:sz w:val="22"/>
          <w:szCs w:val="22"/>
        </w:rPr>
        <w:t>do uzgodnienia z Zamawiającym</w:t>
      </w:r>
      <w:r w:rsidRPr="00CB6462">
        <w:rPr>
          <w:rFonts w:ascii="Calibri" w:hAnsi="Calibri"/>
          <w:sz w:val="22"/>
          <w:szCs w:val="22"/>
        </w:rPr>
        <w:t>,</w:t>
      </w:r>
    </w:p>
    <w:p w14:paraId="033727A9" w14:textId="77777777" w:rsidR="000D5CED" w:rsidRPr="00043A37"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rPr>
      </w:pPr>
      <w:r w:rsidRPr="00043A37">
        <w:rPr>
          <w:b/>
        </w:rPr>
        <w:t xml:space="preserve">Folia wiatroizolacyjna o </w:t>
      </w:r>
      <w:r>
        <w:rPr>
          <w:b/>
        </w:rPr>
        <w:t>paro</w:t>
      </w:r>
      <w:r w:rsidRPr="00043A37">
        <w:rPr>
          <w:b/>
        </w:rPr>
        <w:t>przepuszczalności &gt; 2000 g/m2/24h</w:t>
      </w:r>
    </w:p>
    <w:p w14:paraId="75F9408E" w14:textId="77777777" w:rsidR="000D5CED" w:rsidRDefault="000D5CED" w:rsidP="000D5CED">
      <w:pPr>
        <w:autoSpaceDE w:val="0"/>
        <w:autoSpaceDN w:val="0"/>
        <w:adjustRightInd w:val="0"/>
        <w:jc w:val="both"/>
        <w:rPr>
          <w:rFonts w:ascii="Calibri" w:hAnsi="Calibri" w:cs="Calibri"/>
          <w:kern w:val="1"/>
          <w:sz w:val="22"/>
          <w:szCs w:val="22"/>
        </w:rPr>
      </w:pPr>
      <w:r w:rsidRPr="0042621A">
        <w:rPr>
          <w:rFonts w:ascii="Calibri" w:hAnsi="Calibri" w:cs="Calibri"/>
          <w:kern w:val="1"/>
          <w:sz w:val="22"/>
          <w:szCs w:val="22"/>
        </w:rPr>
        <w:t>Folia paroprzepuszczalna –pełni funkcję zabezpieczenia izolacji termicznej przed zawilgoceniem, zanieczyszczeniem kurzem. Zapobiega skraplaniu się pary wodnej w przestrzeni izolacyjnej, utrzymuje optymalną wilgotność wewnątrz przegród budowlanych. Szczelność układu zapewnia się poprzez klejenie zakładów sąsiednich arkuszy folii taśmą uszczelniającą i obustronnie klejącą</w:t>
      </w:r>
      <w:r>
        <w:rPr>
          <w:rFonts w:ascii="Calibri" w:hAnsi="Calibri" w:cs="Calibri"/>
          <w:kern w:val="1"/>
          <w:sz w:val="22"/>
          <w:szCs w:val="22"/>
        </w:rPr>
        <w:t>.</w:t>
      </w:r>
    </w:p>
    <w:p w14:paraId="762E7056" w14:textId="77777777" w:rsidR="000D5CED" w:rsidRDefault="000D5CED" w:rsidP="000D5CED">
      <w:pPr>
        <w:pStyle w:val="Akapitzlist1"/>
        <w:keepNext/>
        <w:keepLines/>
        <w:tabs>
          <w:tab w:val="left" w:pos="294"/>
        </w:tabs>
        <w:suppressAutoHyphens w:val="0"/>
        <w:spacing w:after="0" w:line="240" w:lineRule="auto"/>
        <w:ind w:left="426" w:right="32"/>
        <w:jc w:val="both"/>
        <w:outlineLvl w:val="6"/>
      </w:pPr>
      <w:r>
        <w:t>Wymogi techniczne:</w:t>
      </w:r>
    </w:p>
    <w:p w14:paraId="6E98819C"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Równoważna grubość warstwy powietrza Sd ≤ 0,01m</w:t>
      </w:r>
    </w:p>
    <w:p w14:paraId="6BB12CF0"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Przepuszczalność pary wodnej: 2000 g / (m2 (24h))</w:t>
      </w:r>
    </w:p>
    <w:p w14:paraId="0715E95A"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Maksymalna siła rozciągająca (50 mm):</w:t>
      </w:r>
      <w:r w:rsidRPr="00D63D2C">
        <w:rPr>
          <w:rFonts w:ascii="Calibri" w:hAnsi="Calibri"/>
          <w:sz w:val="22"/>
          <w:szCs w:val="22"/>
        </w:rPr>
        <w:br/>
        <w:t>- wzdłuż: 180 N</w:t>
      </w:r>
      <w:r>
        <w:rPr>
          <w:rFonts w:ascii="Calibri" w:hAnsi="Calibri"/>
          <w:sz w:val="22"/>
          <w:szCs w:val="22"/>
        </w:rPr>
        <w:t xml:space="preserve">, </w:t>
      </w:r>
      <w:r w:rsidRPr="00D63D2C">
        <w:rPr>
          <w:rFonts w:ascii="Calibri" w:hAnsi="Calibri"/>
          <w:sz w:val="22"/>
          <w:szCs w:val="22"/>
        </w:rPr>
        <w:t>w poprzek: 120 N</w:t>
      </w:r>
    </w:p>
    <w:p w14:paraId="6EA5E667"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Odporność na działanie czynników atmosferycznych: 3 miesiące</w:t>
      </w:r>
    </w:p>
    <w:p w14:paraId="6D84ECE9"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Temperatura użytkowa: od -40°C do +80°C</w:t>
      </w:r>
    </w:p>
    <w:p w14:paraId="1F818B47" w14:textId="77777777" w:rsidR="000D5CED" w:rsidRPr="00D63D2C"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Gramatura: 115 g / m2</w:t>
      </w:r>
    </w:p>
    <w:p w14:paraId="47C8D42C"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855DE9">
        <w:rPr>
          <w:rFonts w:ascii="Calibri" w:hAnsi="Calibri"/>
          <w:sz w:val="22"/>
          <w:szCs w:val="22"/>
        </w:rPr>
        <w:t>Klasyfikacja ogniowa: trudno zapalny</w:t>
      </w:r>
    </w:p>
    <w:p w14:paraId="330C5192" w14:textId="77777777" w:rsidR="000D5CED" w:rsidRDefault="000D5CED" w:rsidP="00D96C9D">
      <w:pPr>
        <w:pStyle w:val="Akapitzlist1"/>
        <w:keepNext/>
        <w:keepLines/>
        <w:numPr>
          <w:ilvl w:val="1"/>
          <w:numId w:val="50"/>
        </w:numPr>
        <w:tabs>
          <w:tab w:val="left" w:pos="294"/>
        </w:tabs>
        <w:suppressAutoHyphens w:val="0"/>
        <w:autoSpaceDE w:val="0"/>
        <w:autoSpaceDN w:val="0"/>
        <w:adjustRightInd w:val="0"/>
        <w:spacing w:after="0" w:line="240" w:lineRule="auto"/>
        <w:ind w:left="426" w:right="32" w:hanging="426"/>
        <w:jc w:val="both"/>
        <w:outlineLvl w:val="6"/>
        <w:rPr>
          <w:rFonts w:cs="Arial"/>
          <w:b/>
          <w:lang w:eastAsia="pl-PL"/>
        </w:rPr>
      </w:pPr>
      <w:r w:rsidRPr="00CD2195">
        <w:rPr>
          <w:rFonts w:cs="Arial"/>
          <w:b/>
          <w:lang w:eastAsia="pl-PL"/>
        </w:rPr>
        <w:t>Rynny i rury spustowe</w:t>
      </w:r>
    </w:p>
    <w:p w14:paraId="7AA21764" w14:textId="77777777" w:rsidR="000D5CED" w:rsidRPr="00CD2195" w:rsidRDefault="000D5CED" w:rsidP="00D96C9D">
      <w:pPr>
        <w:numPr>
          <w:ilvl w:val="0"/>
          <w:numId w:val="51"/>
        </w:numPr>
        <w:suppressAutoHyphens/>
        <w:autoSpaceDE w:val="0"/>
        <w:autoSpaceDN w:val="0"/>
        <w:adjustRightInd w:val="0"/>
        <w:rPr>
          <w:rFonts w:cs="Arial"/>
          <w:b/>
        </w:rPr>
      </w:pPr>
      <w:r w:rsidRPr="003C6725">
        <w:rPr>
          <w:rFonts w:ascii="Calibri" w:hAnsi="Calibri" w:cs="Arial"/>
          <w:sz w:val="22"/>
          <w:szCs w:val="22"/>
        </w:rPr>
        <w:t>Blachy stalowe płaskie o grub. min. 0,7 mm obustronnie ocynkowane</w:t>
      </w:r>
      <w:r>
        <w:rPr>
          <w:rFonts w:ascii="Calibri" w:hAnsi="Calibri" w:cs="Arial"/>
          <w:sz w:val="22"/>
          <w:szCs w:val="22"/>
        </w:rPr>
        <w:t>, g</w:t>
      </w:r>
      <w:r w:rsidRPr="003C6725">
        <w:rPr>
          <w:rFonts w:ascii="Calibri" w:hAnsi="Calibri" w:cs="Arial"/>
          <w:sz w:val="22"/>
          <w:szCs w:val="22"/>
        </w:rPr>
        <w:t>rubość powłoki cynku wynosi min. 275 g/m2.</w:t>
      </w:r>
    </w:p>
    <w:p w14:paraId="376850DD" w14:textId="77777777" w:rsidR="000D5CED" w:rsidRPr="002154B0"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Systemowe r</w:t>
      </w:r>
      <w:r w:rsidRPr="002154B0">
        <w:rPr>
          <w:rFonts w:ascii="Calibri" w:hAnsi="Calibri"/>
          <w:sz w:val="22"/>
          <w:szCs w:val="22"/>
        </w:rPr>
        <w:t xml:space="preserve">ynny z blachy ocynkowanej </w:t>
      </w:r>
      <w:r>
        <w:rPr>
          <w:rFonts w:ascii="Calibri" w:hAnsi="Calibri"/>
          <w:sz w:val="22"/>
          <w:szCs w:val="22"/>
        </w:rPr>
        <w:t>o średnicy 15</w:t>
      </w:r>
      <w:r w:rsidRPr="002154B0">
        <w:rPr>
          <w:rFonts w:ascii="Calibri" w:hAnsi="Calibri"/>
          <w:sz w:val="22"/>
          <w:szCs w:val="22"/>
        </w:rPr>
        <w:t>0</w:t>
      </w:r>
      <w:r>
        <w:rPr>
          <w:rFonts w:ascii="Calibri" w:hAnsi="Calibri"/>
          <w:sz w:val="22"/>
          <w:szCs w:val="22"/>
        </w:rPr>
        <w:t xml:space="preserve"> </w:t>
      </w:r>
      <w:r w:rsidRPr="002154B0">
        <w:rPr>
          <w:rFonts w:ascii="Calibri" w:hAnsi="Calibri"/>
          <w:sz w:val="22"/>
          <w:szCs w:val="22"/>
        </w:rPr>
        <w:t>mm</w:t>
      </w:r>
    </w:p>
    <w:p w14:paraId="37F2F9BD" w14:textId="77777777" w:rsidR="000D5CED" w:rsidRPr="002154B0"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 xml:space="preserve">Systemowe rury spustowe z blachy ocynkowanej </w:t>
      </w:r>
      <w:r w:rsidRPr="002154B0">
        <w:rPr>
          <w:rFonts w:ascii="Calibri" w:hAnsi="Calibri"/>
          <w:sz w:val="22"/>
          <w:szCs w:val="22"/>
        </w:rPr>
        <w:t>o średnicy 1</w:t>
      </w:r>
      <w:r>
        <w:rPr>
          <w:rFonts w:ascii="Calibri" w:hAnsi="Calibri"/>
          <w:sz w:val="22"/>
          <w:szCs w:val="22"/>
        </w:rPr>
        <w:t>2</w:t>
      </w:r>
      <w:r w:rsidRPr="002154B0">
        <w:rPr>
          <w:rFonts w:ascii="Calibri" w:hAnsi="Calibri"/>
          <w:sz w:val="22"/>
          <w:szCs w:val="22"/>
        </w:rPr>
        <w:t>0</w:t>
      </w:r>
      <w:r>
        <w:rPr>
          <w:rFonts w:ascii="Calibri" w:hAnsi="Calibri"/>
          <w:sz w:val="22"/>
          <w:szCs w:val="22"/>
        </w:rPr>
        <w:t xml:space="preserve"> </w:t>
      </w:r>
      <w:r w:rsidRPr="002154B0">
        <w:rPr>
          <w:rFonts w:ascii="Calibri" w:hAnsi="Calibri"/>
          <w:sz w:val="22"/>
          <w:szCs w:val="22"/>
        </w:rPr>
        <w:t>mm</w:t>
      </w:r>
    </w:p>
    <w:p w14:paraId="7F639E20" w14:textId="77777777" w:rsidR="000D5CED" w:rsidRPr="002154B0"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 xml:space="preserve">Systemowe </w:t>
      </w:r>
      <w:r w:rsidRPr="002154B0">
        <w:rPr>
          <w:rFonts w:ascii="Calibri" w:hAnsi="Calibri"/>
          <w:sz w:val="22"/>
          <w:szCs w:val="22"/>
        </w:rPr>
        <w:t>zbiorniczki odpływowe przy rynnach z blachy stalowej ocynkowanej</w:t>
      </w:r>
    </w:p>
    <w:p w14:paraId="2BB622FE" w14:textId="77777777" w:rsidR="000D5CED"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U</w:t>
      </w:r>
      <w:r w:rsidRPr="002154B0">
        <w:rPr>
          <w:rFonts w:ascii="Calibri" w:hAnsi="Calibri"/>
          <w:sz w:val="22"/>
          <w:szCs w:val="22"/>
        </w:rPr>
        <w:t>chwyty systemowe do rynien i rur spustowych z blachy ocynkowanej</w:t>
      </w:r>
    </w:p>
    <w:p w14:paraId="05693D5F" w14:textId="77777777" w:rsidR="000D5CED" w:rsidRDefault="000D5CED" w:rsidP="000D5CED">
      <w:pPr>
        <w:ind w:right="32" w:firstLine="426"/>
        <w:rPr>
          <w:rFonts w:cs="Arial"/>
          <w:b/>
          <w:bCs/>
          <w:sz w:val="22"/>
          <w:szCs w:val="22"/>
        </w:rPr>
      </w:pPr>
    </w:p>
    <w:p w14:paraId="316429D9"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SPRZĘT</w:t>
      </w:r>
    </w:p>
    <w:p w14:paraId="6AA6367B" w14:textId="77777777" w:rsidR="000D5CED" w:rsidRPr="00EE1D7A" w:rsidRDefault="000D5CED" w:rsidP="00D96C9D">
      <w:pPr>
        <w:pStyle w:val="Akapitzlist"/>
        <w:numPr>
          <w:ilvl w:val="1"/>
          <w:numId w:val="54"/>
        </w:numPr>
        <w:tabs>
          <w:tab w:val="left" w:pos="426"/>
        </w:tabs>
        <w:spacing w:after="0"/>
        <w:ind w:right="34"/>
        <w:jc w:val="both"/>
        <w:rPr>
          <w:rFonts w:cs="Arial"/>
          <w:b/>
        </w:rPr>
      </w:pPr>
      <w:r w:rsidRPr="00EE1D7A">
        <w:rPr>
          <w:rFonts w:cs="Arial"/>
          <w:b/>
        </w:rPr>
        <w:t>Ogólne wymagania dotyczące sprzętu</w:t>
      </w:r>
    </w:p>
    <w:p w14:paraId="058505EC"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Ogólne wymagania doty</w:t>
      </w:r>
      <w:r>
        <w:rPr>
          <w:rFonts w:ascii="Calibri" w:hAnsi="Calibri" w:cs="Arial"/>
          <w:sz w:val="22"/>
          <w:szCs w:val="22"/>
        </w:rPr>
        <w:t>czące sprzętu podano w ST B-0</w:t>
      </w:r>
      <w:r w:rsidRPr="00EE1D7A">
        <w:rPr>
          <w:rFonts w:ascii="Calibri" w:hAnsi="Calibri" w:cs="Arial"/>
          <w:sz w:val="22"/>
          <w:szCs w:val="22"/>
        </w:rPr>
        <w:t>0.00 „Wymagania ogólne".</w:t>
      </w:r>
    </w:p>
    <w:p w14:paraId="5B40DE2A" w14:textId="77777777" w:rsidR="000D5CED" w:rsidRPr="00EE1D7A" w:rsidRDefault="000D5CED" w:rsidP="00D96C9D">
      <w:pPr>
        <w:pStyle w:val="Akapitzlist"/>
        <w:numPr>
          <w:ilvl w:val="1"/>
          <w:numId w:val="54"/>
        </w:numPr>
        <w:tabs>
          <w:tab w:val="left" w:pos="426"/>
        </w:tabs>
        <w:spacing w:after="0"/>
        <w:ind w:right="34"/>
        <w:jc w:val="both"/>
        <w:rPr>
          <w:rFonts w:cs="Arial"/>
          <w:b/>
        </w:rPr>
      </w:pPr>
      <w:r w:rsidRPr="00EE1D7A">
        <w:rPr>
          <w:rFonts w:cs="Arial"/>
          <w:b/>
        </w:rPr>
        <w:t>Sprzęt do wykonania robót</w:t>
      </w:r>
    </w:p>
    <w:p w14:paraId="6297CA45"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Roboty można wykonywać przy użyciu dowolnego sprzętu niezbędnego do wykonania przedmiotu zamówienia, zaakceptowanego przez Inspektora nadzoru.</w:t>
      </w:r>
    </w:p>
    <w:p w14:paraId="7437B12C" w14:textId="77777777" w:rsidR="000D5CED" w:rsidRPr="00EE1D7A" w:rsidRDefault="000D5CED" w:rsidP="000D5CED">
      <w:pPr>
        <w:ind w:right="32" w:firstLine="426"/>
        <w:rPr>
          <w:rFonts w:ascii="Calibri" w:hAnsi="Calibri" w:cs="Arial"/>
          <w:sz w:val="22"/>
          <w:szCs w:val="22"/>
        </w:rPr>
      </w:pPr>
      <w:r w:rsidRPr="00EE1D7A">
        <w:rPr>
          <w:rFonts w:ascii="Calibri" w:hAnsi="Calibri" w:cs="Arial"/>
          <w:sz w:val="22"/>
          <w:szCs w:val="22"/>
        </w:rPr>
        <w:t>Przy doborze sprzętu należy uwzględnić wymagania producenta wyrobów do wykonywania pokrycia dachowego.</w:t>
      </w:r>
    </w:p>
    <w:p w14:paraId="1794EBB5"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Wykonawca powinien dysponować niezbędnym sprzętem do wykonania robót określonych w SST. Zastosowane rodzaje sprzętu używanego do robót powinny odpowiadać wymaganiom zastosowanej technologii oraz warunkom przepisów BHP obowiązującymi w konkretnej dziedzinie ich stosowania, po uzgodnieniu z inspektorem nadzoru. </w:t>
      </w:r>
    </w:p>
    <w:p w14:paraId="47234902"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Jakikolwiek sprzęt, maszyny budowlane lub narzędzia nie gwarantujące zachowania wymagań jakościowych i przepisów BIOZ zostaną przez Inspektora Nadzoru zdyskwalifikowane i niedopuszczone do robót.</w:t>
      </w:r>
    </w:p>
    <w:p w14:paraId="2FB4ABCB" w14:textId="77777777" w:rsidR="000D5CED" w:rsidRPr="008C5E96" w:rsidRDefault="000D5CED" w:rsidP="00D96C9D">
      <w:pPr>
        <w:pStyle w:val="Akapitzlist"/>
        <w:numPr>
          <w:ilvl w:val="1"/>
          <w:numId w:val="54"/>
        </w:numPr>
        <w:tabs>
          <w:tab w:val="left" w:pos="426"/>
        </w:tabs>
        <w:spacing w:after="0"/>
        <w:ind w:right="34"/>
        <w:jc w:val="both"/>
        <w:rPr>
          <w:rFonts w:cs="Arial"/>
          <w:b/>
        </w:rPr>
      </w:pPr>
      <w:r w:rsidRPr="008C5E96">
        <w:rPr>
          <w:rFonts w:cs="Arial"/>
          <w:b/>
        </w:rPr>
        <w:t>Sprzęt służący do docinania płyt i obróbek blacharskich.</w:t>
      </w:r>
    </w:p>
    <w:p w14:paraId="412F4AF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Do przycinania płyt warstwowych zaleca się stosowanie pilarek o drobnozębnych brzeszczotach oraz pił tarczowych do metalu  które mogą być stosowane o ile wyposażone są w dostatecznie dokładne układy prowadzące. </w:t>
      </w:r>
    </w:p>
    <w:p w14:paraId="4E5B8C65"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 cięcia płyt i obróbek blacharskich nie dopuszcza się stosowania szlifierek kątowych raz innych urządzeń, które mogą spowodować w strefie  cięcia nadmierne nagrzewanie prowadzące do zniszczenia powłok antykorozyjnych.</w:t>
      </w:r>
    </w:p>
    <w:p w14:paraId="2925CE0B"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 cięcia obróbek blacharskich należy używać nożyc ręcznych.</w:t>
      </w:r>
    </w:p>
    <w:p w14:paraId="2A5E3D2F" w14:textId="77777777" w:rsidR="000D5CED" w:rsidRPr="008C5E96" w:rsidRDefault="000D5CED" w:rsidP="00D96C9D">
      <w:pPr>
        <w:pStyle w:val="Akapitzlist"/>
        <w:numPr>
          <w:ilvl w:val="1"/>
          <w:numId w:val="54"/>
        </w:numPr>
        <w:tabs>
          <w:tab w:val="left" w:pos="426"/>
        </w:tabs>
        <w:spacing w:after="0"/>
        <w:ind w:right="34"/>
        <w:jc w:val="both"/>
        <w:rPr>
          <w:rFonts w:cs="Arial"/>
          <w:b/>
        </w:rPr>
      </w:pPr>
      <w:r w:rsidRPr="008C5E96">
        <w:rPr>
          <w:rFonts w:cs="Arial"/>
          <w:b/>
        </w:rPr>
        <w:t>Sprzęt do montażu płyt.</w:t>
      </w:r>
    </w:p>
    <w:p w14:paraId="7C5E0EF5"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Montaż płyt może odbywać się przy użyciu rusztowań, pomostów mechanicznych, drabin rozstawnych itp.</w:t>
      </w:r>
    </w:p>
    <w:p w14:paraId="3F70D9DF"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lastRenderedPageBreak/>
        <w:t>Do wkręcania łączników zaleca się stosowanie wiertarek z głowicą do prowadzenia długich łączników oraz regulację głębokości względnej położenia łba łącznika.</w:t>
      </w:r>
    </w:p>
    <w:p w14:paraId="6763061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Dopuszcza się również stosowanie wkrętarki uniwersalnej, wyposażonej w regulację głębokości względnej osadzenia łączników o parametrach:</w:t>
      </w:r>
    </w:p>
    <w:p w14:paraId="5CECB402"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moc: 600-700W</w:t>
      </w:r>
    </w:p>
    <w:p w14:paraId="7FC297E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obroty robocze przy tej mocy: 1500 – 2000 obr./min,</w:t>
      </w:r>
    </w:p>
    <w:p w14:paraId="674A5753"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moment obrotowy 600 – 700 Ncm.</w:t>
      </w:r>
    </w:p>
    <w:p w14:paraId="2A050643"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W celu zapewnienia właściwego docisku uszczelek na styku wzdłużnym montowanych płyt należy zastosować samozaciskowe narzędzie montażowe pozwalające ścisnąć elementy ze sobą bez uszkodzenia krawędzi płyt. Do montażu potrzebne są min. dwa narzędzia montażowe.</w:t>
      </w:r>
    </w:p>
    <w:p w14:paraId="1DCDFC87" w14:textId="77777777" w:rsidR="000D5CED" w:rsidRDefault="000D5CED" w:rsidP="000D5CED">
      <w:pPr>
        <w:ind w:right="32" w:firstLine="426"/>
        <w:rPr>
          <w:rFonts w:cs="Arial"/>
          <w:b/>
          <w:bCs/>
          <w:sz w:val="22"/>
          <w:szCs w:val="22"/>
        </w:rPr>
      </w:pPr>
    </w:p>
    <w:p w14:paraId="025D85C3" w14:textId="77777777" w:rsidR="000D5CED" w:rsidRPr="00864788"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864788">
        <w:rPr>
          <w:rFonts w:cs="Arial"/>
          <w:b/>
          <w:bCs/>
        </w:rPr>
        <w:t>TRANSPORT</w:t>
      </w:r>
    </w:p>
    <w:p w14:paraId="58E13E97" w14:textId="77777777" w:rsidR="000D5CED" w:rsidRPr="00EE1D7A" w:rsidRDefault="000D5CED" w:rsidP="00D96C9D">
      <w:pPr>
        <w:pStyle w:val="Akapitzlist"/>
        <w:numPr>
          <w:ilvl w:val="1"/>
          <w:numId w:val="55"/>
        </w:numPr>
        <w:tabs>
          <w:tab w:val="left" w:pos="426"/>
        </w:tabs>
        <w:spacing w:after="0"/>
        <w:ind w:right="34" w:hanging="1797"/>
        <w:jc w:val="both"/>
        <w:rPr>
          <w:rFonts w:cs="Arial"/>
          <w:b/>
        </w:rPr>
      </w:pPr>
      <w:r w:rsidRPr="00EE1D7A">
        <w:rPr>
          <w:rFonts w:cs="Arial"/>
          <w:b/>
        </w:rPr>
        <w:t>Ogólne wymagania dotyczące transportu</w:t>
      </w:r>
    </w:p>
    <w:p w14:paraId="542AFBE7"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Ogólne wymagania dotyczą</w:t>
      </w:r>
      <w:r>
        <w:rPr>
          <w:rFonts w:ascii="Calibri" w:hAnsi="Calibri" w:cs="Arial"/>
          <w:sz w:val="22"/>
          <w:szCs w:val="22"/>
        </w:rPr>
        <w:t>ce transportu podano w ST B-0</w:t>
      </w:r>
      <w:r w:rsidRPr="00EE1D7A">
        <w:rPr>
          <w:rFonts w:ascii="Calibri" w:hAnsi="Calibri" w:cs="Arial"/>
          <w:sz w:val="22"/>
          <w:szCs w:val="22"/>
        </w:rPr>
        <w:t>0.00 „Wymagania ogólne"</w:t>
      </w:r>
    </w:p>
    <w:p w14:paraId="100E9D9E" w14:textId="77777777" w:rsidR="000D5CED" w:rsidRPr="00EE1D7A" w:rsidRDefault="000D5CED" w:rsidP="00D96C9D">
      <w:pPr>
        <w:pStyle w:val="Akapitzlist"/>
        <w:numPr>
          <w:ilvl w:val="1"/>
          <w:numId w:val="55"/>
        </w:numPr>
        <w:tabs>
          <w:tab w:val="left" w:pos="426"/>
        </w:tabs>
        <w:spacing w:after="0"/>
        <w:ind w:right="34" w:hanging="1797"/>
        <w:jc w:val="both"/>
        <w:rPr>
          <w:rFonts w:cs="Arial"/>
          <w:b/>
        </w:rPr>
      </w:pPr>
      <w:r w:rsidRPr="00EE1D7A">
        <w:rPr>
          <w:rFonts w:cs="Arial"/>
          <w:b/>
        </w:rPr>
        <w:t>Transport materiałów</w:t>
      </w:r>
    </w:p>
    <w:p w14:paraId="1BC181EE" w14:textId="77777777" w:rsidR="000D5CED" w:rsidRPr="00EE1D7A" w:rsidRDefault="000D5CED" w:rsidP="000D5CED">
      <w:pPr>
        <w:ind w:right="32" w:firstLine="426"/>
        <w:rPr>
          <w:rFonts w:ascii="Calibri" w:hAnsi="Calibri" w:cs="Arial"/>
          <w:sz w:val="22"/>
          <w:szCs w:val="22"/>
        </w:rPr>
      </w:pPr>
      <w:r w:rsidRPr="00EE1D7A">
        <w:rPr>
          <w:rFonts w:ascii="Calibri" w:hAnsi="Calibri" w:cs="Arial"/>
          <w:sz w:val="22"/>
          <w:szCs w:val="22"/>
        </w:rPr>
        <w:t>Załadunek, transport, rozładunek i składowanie materiałów powinien odbywać się w sposób zapewniający zachowanie ich dobrego stanu technicznego.</w:t>
      </w:r>
    </w:p>
    <w:p w14:paraId="69A23E88" w14:textId="77777777" w:rsidR="000D5CED" w:rsidRPr="00EE1D7A" w:rsidRDefault="000D5CED" w:rsidP="000D5CED">
      <w:pPr>
        <w:ind w:right="32" w:firstLine="426"/>
        <w:rPr>
          <w:rFonts w:ascii="Calibri" w:hAnsi="Calibri" w:cs="Arial"/>
          <w:sz w:val="22"/>
          <w:szCs w:val="22"/>
        </w:rPr>
      </w:pPr>
      <w:r w:rsidRPr="00EE1D7A">
        <w:rPr>
          <w:rFonts w:ascii="Calibri" w:hAnsi="Calibri" w:cs="Arial"/>
          <w:sz w:val="22"/>
          <w:szCs w:val="22"/>
        </w:rPr>
        <w:t>Załadunek i wyładunek wyrobów w jednostkach ładunkowych (na paletach) należy prowadzić systemem mechanicznym, wyposażonym w osprzęt widłowy, kleszczowy lub chwytakowy.</w:t>
      </w:r>
    </w:p>
    <w:p w14:paraId="1045D4A8" w14:textId="77777777" w:rsidR="000D5CED" w:rsidRDefault="000D5CED" w:rsidP="000D5CED">
      <w:pPr>
        <w:autoSpaceDE w:val="0"/>
        <w:jc w:val="both"/>
        <w:rPr>
          <w:rFonts w:ascii="Calibri" w:hAnsi="Calibri" w:cs="Calibri"/>
          <w:sz w:val="22"/>
          <w:szCs w:val="22"/>
        </w:rPr>
      </w:pPr>
    </w:p>
    <w:p w14:paraId="61FBDE10" w14:textId="77777777" w:rsidR="000D5CED"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b/>
          <w:bCs/>
        </w:rPr>
      </w:pPr>
      <w:r w:rsidRPr="00EE1D7A">
        <w:rPr>
          <w:b/>
          <w:bCs/>
        </w:rPr>
        <w:t>WYKONANIE ROBÓT</w:t>
      </w:r>
    </w:p>
    <w:p w14:paraId="1682EC06"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Zalecenia ogólne.</w:t>
      </w:r>
    </w:p>
    <w:p w14:paraId="37A55E59"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Przed rozpoczęciem montażu płyt warstwowych należy:</w:t>
      </w:r>
    </w:p>
    <w:p w14:paraId="5E2150B3" w14:textId="77777777" w:rsidR="000D5CED" w:rsidRPr="008C5E96" w:rsidRDefault="000D5CED" w:rsidP="00D96C9D">
      <w:pPr>
        <w:pStyle w:val="Tekstpodstawowy"/>
        <w:numPr>
          <w:ilvl w:val="0"/>
          <w:numId w:val="52"/>
        </w:numPr>
        <w:ind w:left="567" w:hanging="207"/>
        <w:rPr>
          <w:rFonts w:ascii="Calibri" w:hAnsi="Calibri"/>
          <w:sz w:val="22"/>
          <w:szCs w:val="22"/>
        </w:rPr>
      </w:pPr>
      <w:r w:rsidRPr="008C5E96">
        <w:rPr>
          <w:rFonts w:ascii="Calibri" w:hAnsi="Calibri"/>
          <w:sz w:val="22"/>
          <w:szCs w:val="22"/>
        </w:rPr>
        <w:t>Sprawdzić czy powierzchnie pod płyt stanowią płaszczyznę.</w:t>
      </w:r>
    </w:p>
    <w:p w14:paraId="3F21D119" w14:textId="77777777" w:rsidR="000D5CED" w:rsidRPr="008C5E96" w:rsidRDefault="000D5CED" w:rsidP="00D96C9D">
      <w:pPr>
        <w:pStyle w:val="Tekstpodstawowy"/>
        <w:numPr>
          <w:ilvl w:val="0"/>
          <w:numId w:val="52"/>
        </w:numPr>
        <w:ind w:left="567" w:hanging="207"/>
        <w:rPr>
          <w:rFonts w:ascii="Calibri" w:hAnsi="Calibri"/>
          <w:sz w:val="22"/>
          <w:szCs w:val="22"/>
        </w:rPr>
      </w:pPr>
      <w:r w:rsidRPr="008C5E96">
        <w:rPr>
          <w:rFonts w:ascii="Calibri" w:hAnsi="Calibri"/>
          <w:sz w:val="22"/>
          <w:szCs w:val="22"/>
        </w:rPr>
        <w:t xml:space="preserve">Przygotować narzędzia niezbędne do montażu płyt. </w:t>
      </w:r>
    </w:p>
    <w:p w14:paraId="0F5F7F68" w14:textId="77777777" w:rsidR="000D5CED" w:rsidRPr="008C5E96" w:rsidRDefault="000D5CED" w:rsidP="00D96C9D">
      <w:pPr>
        <w:pStyle w:val="Tekstpodstawowy"/>
        <w:numPr>
          <w:ilvl w:val="0"/>
          <w:numId w:val="52"/>
        </w:numPr>
        <w:ind w:left="567" w:hanging="207"/>
        <w:rPr>
          <w:rFonts w:ascii="Calibri" w:hAnsi="Calibri"/>
          <w:sz w:val="22"/>
          <w:szCs w:val="22"/>
        </w:rPr>
      </w:pPr>
      <w:r w:rsidRPr="008C5E96">
        <w:rPr>
          <w:rFonts w:ascii="Calibri" w:hAnsi="Calibri"/>
          <w:sz w:val="22"/>
          <w:szCs w:val="22"/>
        </w:rPr>
        <w:t>Zabrania się wykonywania wszelkich robót spawalniczych w pobliżu płyt, gdyż może to spowodować trwałe uszkodzenie powłoki.</w:t>
      </w:r>
    </w:p>
    <w:p w14:paraId="5DA76BA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Należy zapewnić utworzenie równego i ciągłego spadku w pokryciu dachowym oraz uzyskanie swobodnego odprowadzenia wody i całkowitej wodoszczelności dachu. Należy zapewnić staranne ukończenie i ułożenie pokrycia dachowego zgodnie z zaleceniami producenta.</w:t>
      </w:r>
    </w:p>
    <w:p w14:paraId="7AD9F2AE"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Możliwie jak najwięcej prac montażowych należy wykonać na warsztacie. Wszelkie dopasowanie blachy na budowie należy wykonywać ściśle z pisemnymi instrukcjami producenta.</w:t>
      </w:r>
    </w:p>
    <w:p w14:paraId="163FF792"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Wszelkie materiały, elementy składowe i prace zakończone będą zachowane w czystości i w pełni zabezpieczone przed uszkodzeniami przez cały czas trwania prac. </w:t>
      </w:r>
    </w:p>
    <w:p w14:paraId="2F09675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 czasu przekazania dach nie może być używany jako miejsce pracy, chyba, że zostanie on zadowalająco zabezpieczony, a z powierzchnią dachu nie będą wchodzić w kontakt żadne związki chemiczne szkodliwe dla wykończenia dachu lub jego elementów składowych. Należy zapewnić należyte zabezpieczenie przed dalszymi uszkodzeniami w czasie wykonywanych prac. Wady należy naprawić bez opóźnień i pozostawić dach czysty, a ujścia wody wolne od przeszkód.</w:t>
      </w:r>
    </w:p>
    <w:p w14:paraId="16CE638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Na zakończenie prac wszelkie osłony ochronne zostaną usunięte, a skończone prace zostaną dokładnie oczyszczone przed ich zajęciem.</w:t>
      </w:r>
    </w:p>
    <w:p w14:paraId="06CBF8C0"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Montaż płyt warstwowych.</w:t>
      </w:r>
    </w:p>
    <w:p w14:paraId="5A1289A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Wszystkie elementy należy mocować i montować ostrożnie i dokładnie za pomocą mocowań odpowiednich dla każdej lokalizacji i wszystkiemu nadać dopasowane wykończenie. </w:t>
      </w:r>
    </w:p>
    <w:p w14:paraId="1437DCCF"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Przed montażem płyt należy zdjąć z wewnętrznej okładziny płyt folię ochronną.</w:t>
      </w:r>
    </w:p>
    <w:p w14:paraId="3E1E9E75"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W trakcie układania i montażu płyt dachowych pracownicy wykonujący montaż muszą być w miękkim obuwiu (aby nie doszło do uszkodzenia powłoki płyty).</w:t>
      </w:r>
    </w:p>
    <w:p w14:paraId="37B1BD4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Zwrócić uwagę na zastosowanie co najmniej minimalnych szerokości podpór dachowych zalecanych przez producenta. </w:t>
      </w:r>
    </w:p>
    <w:p w14:paraId="38B63CC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Przed zamocowaniem płyt do konstrukcji, należy do gniazd zamka zaaplikować butylową masę uszczelniającą oraz masę uszczelniającą zwiększającą odporność ogniową. </w:t>
      </w:r>
    </w:p>
    <w:p w14:paraId="42469A2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lastRenderedPageBreak/>
        <w:t>Aby zapewnić właściwy docisk uszczelki a styku wzdłużnym montowanych płyt najlepiej zastosować specjalne samozaciskowe narzędzie montażowe pozwalające ścisnąć elementy ze sobą bez uszkodzenia krawędzi płyt.</w:t>
      </w:r>
    </w:p>
    <w:p w14:paraId="29948750"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W zależności od rodzaju i grubości płyt należy zastosować odpowiednią wielkość wymienionego docisku płyt.</w:t>
      </w:r>
    </w:p>
    <w:p w14:paraId="4217C3EE"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Obudowa dachu powinna mieć ciągłość metaliczną ze względu na fakt, że będzie wykorzystana w celu odgromienia.</w:t>
      </w:r>
    </w:p>
    <w:p w14:paraId="24C46052"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Mycie i konserwacja.</w:t>
      </w:r>
    </w:p>
    <w:p w14:paraId="1CB001FB"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Metody czyszczenia muszą być zgodne z wymaganiami producenta.</w:t>
      </w:r>
    </w:p>
    <w:p w14:paraId="2748CC02"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Po zakończeniu prac montażowych i zdjęciu folii ochronnej wszelkie zabrudzenia występujące na płytach w postaci tłuszczów, pyłów, kurzu usuwać ręcznie roztworem wodnym z dodatkiem łagodnego środka myjącego rozpuszczalnego w wodzie (pH ~ 7) przy pomocy tkaniny bawełnianej lub gąbki, a następnie spłukać wodą.</w:t>
      </w:r>
    </w:p>
    <w:p w14:paraId="2EC729B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Czynności te zaleca się wykonywać przy temperaturze dodatniej.</w:t>
      </w:r>
    </w:p>
    <w:p w14:paraId="29973149"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Warunki atmosferyczne przy montażu płyt.</w:t>
      </w:r>
    </w:p>
    <w:p w14:paraId="284A8A0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Ze względu na stosunkowo mały ciężar płyt przy ich znacznej powierzchni nie należy prowadzić montażu przy prędkości wiatru ponad 9m/sek. (4º w skali Beauforta).</w:t>
      </w:r>
    </w:p>
    <w:p w14:paraId="4E9DCD1D"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Nie prowadzić montażu płyt w czasie opadów atmosferycznych (deszczu lub śniegu) oraz w czasie gęstej mgły. </w:t>
      </w:r>
    </w:p>
    <w:p w14:paraId="16D2AF93"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Jeżeli w skutek zapadającego zmroku pogarsza się widoczności, a brak jest oświetlenia sztucznego, montaż płyt powinien zostać przerwany. </w:t>
      </w:r>
    </w:p>
    <w:p w14:paraId="2BA64C4E"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Prace uszczelniające powinny być wykonywane przy temperaturze otocznia powyżej 4ºC.</w:t>
      </w:r>
    </w:p>
    <w:p w14:paraId="25CA2521" w14:textId="77777777" w:rsidR="000D5CED" w:rsidRPr="002B4E0B" w:rsidRDefault="000D5CED" w:rsidP="00D96C9D">
      <w:pPr>
        <w:pStyle w:val="Akapitzlist"/>
        <w:numPr>
          <w:ilvl w:val="1"/>
          <w:numId w:val="53"/>
        </w:numPr>
        <w:tabs>
          <w:tab w:val="left" w:pos="426"/>
        </w:tabs>
        <w:spacing w:after="0"/>
        <w:ind w:right="34" w:hanging="1437"/>
        <w:jc w:val="both"/>
        <w:rPr>
          <w:rFonts w:cs="Arial"/>
          <w:b/>
        </w:rPr>
      </w:pPr>
      <w:r w:rsidRPr="002B4E0B">
        <w:rPr>
          <w:rFonts w:cs="Arial"/>
          <w:b/>
        </w:rPr>
        <w:t>Ułożenie folii</w:t>
      </w:r>
      <w:r>
        <w:rPr>
          <w:rFonts w:cs="Arial"/>
          <w:b/>
        </w:rPr>
        <w:t xml:space="preserve"> i membrany</w:t>
      </w:r>
    </w:p>
    <w:p w14:paraId="56FF1FD4"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Folię mocuje się do krokwi zszywkami podczas przybijania ołatowania (kontrłat i łat), które ją dodatkowo dociska do krokwi</w:t>
      </w:r>
      <w:r>
        <w:rPr>
          <w:rFonts w:ascii="Calibri" w:hAnsi="Calibri" w:cs="Arial"/>
          <w:sz w:val="22"/>
          <w:szCs w:val="22"/>
        </w:rPr>
        <w:t xml:space="preserve"> lub deskowania</w:t>
      </w:r>
      <w:r w:rsidRPr="00EE1D7A">
        <w:rPr>
          <w:rFonts w:ascii="Calibri" w:hAnsi="Calibri" w:cs="Arial"/>
          <w:sz w:val="22"/>
          <w:szCs w:val="22"/>
        </w:rPr>
        <w:t>.</w:t>
      </w:r>
    </w:p>
    <w:p w14:paraId="1474F4BD"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Folię układać nadrukiem do góry, równolegle do okapu, lekko naciągając, zaczynając od najniższego pasa,.</w:t>
      </w:r>
    </w:p>
    <w:p w14:paraId="65DDBFA3"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Stosować zakłady wg. następujących zasad: gdy nachylenie połaci dachowej jest większe niż 200 zakłady muszą mieć 15 cm szerokości, a gdy nachylenie jest mniejsze niż 200 zakłady należy zwiększyć do 20 cm. Folię paroprzepuszczalną odprowadzającą ewentualne skropliny z powierzchni pokrycia blachy ułożyć z wywinięciem 50 cm na każdy ogniomór</w:t>
      </w:r>
      <w:r>
        <w:rPr>
          <w:rFonts w:ascii="Arial" w:hAnsi="Arial" w:cs="Arial"/>
          <w:sz w:val="22"/>
          <w:szCs w:val="22"/>
        </w:rPr>
        <w:t>.</w:t>
      </w:r>
    </w:p>
    <w:p w14:paraId="070DCD46"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Na kalenicy i narożach dachu, przed położeniem gąsiorów, należy zastosować taśmę uszczelniającą. Należy skleić taśmę uszczelniającą połączenia z obróbką blacharską nad okapem, połączenia z murem, kominem lub oknem dachowym. Należy też uszczelnić wszystkie otwory w folii (przejście anten) powyżej każdego otworu (kominy, okna dachowe) należy wykonać rynną z dodatkowego arkusza folii. Arkusz należy włożyć pod najbliższy od góry zakład między pasami, a dolną krawędź zawinąć ku górze i przybić na łatę nad przeszkodą. Rynienkę uformować ze spadkiem na zewnątrz przeszkody.</w:t>
      </w:r>
    </w:p>
    <w:p w14:paraId="3788AFFA" w14:textId="77777777" w:rsidR="000D5CED" w:rsidRDefault="000D5CED" w:rsidP="000D5CED">
      <w:pPr>
        <w:ind w:right="32" w:firstLine="426"/>
        <w:jc w:val="both"/>
        <w:rPr>
          <w:rFonts w:ascii="Calibri" w:hAnsi="Calibri" w:cs="Arial"/>
          <w:sz w:val="22"/>
          <w:szCs w:val="22"/>
        </w:rPr>
      </w:pPr>
      <w:r w:rsidRPr="00EE1D7A">
        <w:rPr>
          <w:rFonts w:ascii="Calibri" w:hAnsi="Calibri" w:cs="Arial"/>
          <w:sz w:val="22"/>
          <w:szCs w:val="22"/>
        </w:rPr>
        <w:t>Przy elementach wychodzących ponad dach, folię należy wywinąć ku górze i umocować do wystającego elementu</w:t>
      </w:r>
      <w:r>
        <w:rPr>
          <w:rFonts w:ascii="Calibri" w:hAnsi="Calibri" w:cs="Arial"/>
          <w:sz w:val="22"/>
          <w:szCs w:val="22"/>
        </w:rPr>
        <w:t>.</w:t>
      </w:r>
    </w:p>
    <w:p w14:paraId="11D3D07B" w14:textId="77777777" w:rsidR="000D5CED" w:rsidRPr="00343DD3" w:rsidRDefault="000D5CED" w:rsidP="00D96C9D">
      <w:pPr>
        <w:pStyle w:val="Akapitzlist"/>
        <w:numPr>
          <w:ilvl w:val="1"/>
          <w:numId w:val="53"/>
        </w:numPr>
        <w:tabs>
          <w:tab w:val="left" w:pos="426"/>
        </w:tabs>
        <w:spacing w:after="0"/>
        <w:ind w:left="567" w:right="34" w:hanging="567"/>
        <w:jc w:val="both"/>
        <w:rPr>
          <w:rFonts w:cs="Arial"/>
          <w:b/>
        </w:rPr>
      </w:pPr>
      <w:r w:rsidRPr="00343DD3">
        <w:rPr>
          <w:rFonts w:cs="Arial"/>
          <w:b/>
        </w:rPr>
        <w:t>Obróbki blacharskie, rynny i rury spustowe.</w:t>
      </w:r>
    </w:p>
    <w:p w14:paraId="05F1BD2D" w14:textId="77777777" w:rsidR="000D5CED" w:rsidRDefault="000D5CED" w:rsidP="000D5CED">
      <w:pPr>
        <w:ind w:right="32" w:firstLine="426"/>
        <w:jc w:val="both"/>
        <w:rPr>
          <w:rFonts w:ascii="Calibri" w:hAnsi="Calibri" w:cs="Arial"/>
          <w:sz w:val="22"/>
          <w:szCs w:val="22"/>
        </w:rPr>
      </w:pPr>
      <w:r w:rsidRPr="00EE1D7A">
        <w:rPr>
          <w:rFonts w:ascii="Calibri" w:hAnsi="Calibri" w:cs="Arial"/>
          <w:sz w:val="22"/>
          <w:szCs w:val="22"/>
        </w:rPr>
        <w:t>Przy wykonywaniu obróbek blacharskich należy pamiętać o konieczności zachowania dylatacji. Dylatacje konstrukcyjne powinny być zabezpieczone w sposób umożliwiający przeniesienie ruchów poziomych i pionowych dachu w taki sposób, aby następował szybki odpływ wody z obszaru dylatacji. Obróbki blacharskie wykonać wyłącznie z blachy stalowej ocynkowanej powlekanej, obróbki blacharskie powinny być dostosowane do wielkości pochylenia połaci. Robót nie można wykonywać na oblodzonych podłożach.</w:t>
      </w:r>
    </w:p>
    <w:p w14:paraId="25F32D8F" w14:textId="77777777" w:rsidR="000D5CED" w:rsidRPr="00FB2CA3" w:rsidRDefault="000D5CED" w:rsidP="000D5CED">
      <w:pPr>
        <w:ind w:right="32" w:firstLine="426"/>
        <w:jc w:val="both"/>
        <w:rPr>
          <w:rFonts w:ascii="Calibri" w:hAnsi="Calibri" w:cs="Arial"/>
          <w:sz w:val="22"/>
          <w:szCs w:val="22"/>
        </w:rPr>
      </w:pPr>
      <w:r w:rsidRPr="00FB2CA3">
        <w:rPr>
          <w:rFonts w:ascii="Calibri" w:hAnsi="Calibri" w:cs="Arial"/>
          <w:sz w:val="22"/>
          <w:szCs w:val="22"/>
        </w:rPr>
        <w:t xml:space="preserve">Obróbki pokrycia ścianek attykowych mocować za pomocą klamer z płaskownika ocynkowanego 4x40 mm , przytwierdzanych do konstrukcji ścianek w rozstawie max. 40 cm kołkami rozporowymi. Klamry należy tak wyprofilować, by płaszczyzny poziome obróbek po zamocowaniu, tworzyły spadek min. 2% w kierunku połaci dachowych. Odgięcia pionowe tych obróbek po obu stronach krawędzi </w:t>
      </w:r>
      <w:r w:rsidRPr="00FB2CA3">
        <w:rPr>
          <w:rFonts w:ascii="Calibri" w:hAnsi="Calibri" w:cs="Arial"/>
          <w:sz w:val="22"/>
          <w:szCs w:val="22"/>
        </w:rPr>
        <w:lastRenderedPageBreak/>
        <w:t>murów, winny wystawać na odległość min. 3 cm poza płaszczyzny ścian, a wysokość odgięć winna wynosić min. 5 cm</w:t>
      </w:r>
    </w:p>
    <w:p w14:paraId="7D2781FD"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W dachach z odwodnieniem zewnętrznym w warstwach przekrycia powinny być osadzone uchwyty rynnowe (rynhaki) o wyregulowanym spadku podłużnym. </w:t>
      </w:r>
    </w:p>
    <w:p w14:paraId="6FB2CC34"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Przekroje poprzeczne rur spustowych, rynien dachowych i wpustów dachowych powinny być dostosowane do wielkości odwadnianych powierzchni dachu (nawiązać do istniejących).</w:t>
      </w:r>
    </w:p>
    <w:p w14:paraId="3950EC7D"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Rynny i rury spustowe </w:t>
      </w:r>
      <w:r>
        <w:rPr>
          <w:rFonts w:ascii="Calibri" w:hAnsi="Calibri" w:cs="Arial"/>
          <w:sz w:val="22"/>
          <w:szCs w:val="22"/>
        </w:rPr>
        <w:t xml:space="preserve">z blachy stalowej ocynkowanej </w:t>
      </w:r>
      <w:r w:rsidRPr="00EE1D7A">
        <w:rPr>
          <w:rFonts w:ascii="Calibri" w:hAnsi="Calibri" w:cs="Arial"/>
          <w:sz w:val="22"/>
          <w:szCs w:val="22"/>
        </w:rPr>
        <w:t xml:space="preserve">powinny odpowiadać wymaganiom podanym w PN-EN 612:1999, uchwyty zaś do rynien i rur spustowych wymaganiom PN-EN 1462:2001, PN-B-94702:1999 i PN-B-94701:1999. </w:t>
      </w:r>
    </w:p>
    <w:p w14:paraId="708D4C27"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Rynny należy zakupić jako gotowy wyrób, średnicach jaki istniejące </w:t>
      </w:r>
      <w:r w:rsidRPr="00EF1EDB">
        <w:rPr>
          <w:rFonts w:ascii="Calibri" w:hAnsi="Calibri" w:cs="Arial"/>
          <w:sz w:val="22"/>
          <w:szCs w:val="22"/>
        </w:rPr>
        <w:t>o średnicy 1</w:t>
      </w:r>
      <w:r>
        <w:rPr>
          <w:rFonts w:ascii="Calibri" w:hAnsi="Calibri" w:cs="Arial"/>
          <w:sz w:val="22"/>
          <w:szCs w:val="22"/>
        </w:rPr>
        <w:t>50 m</w:t>
      </w:r>
      <w:r w:rsidRPr="00EF1EDB">
        <w:rPr>
          <w:rFonts w:ascii="Calibri" w:hAnsi="Calibri" w:cs="Arial"/>
          <w:sz w:val="22"/>
          <w:szCs w:val="22"/>
        </w:rPr>
        <w:t>m</w:t>
      </w:r>
      <w:r w:rsidRPr="00EE1D7A">
        <w:rPr>
          <w:rFonts w:ascii="Calibri" w:hAnsi="Calibri" w:cs="Arial"/>
          <w:sz w:val="22"/>
          <w:szCs w:val="22"/>
        </w:rPr>
        <w:t xml:space="preserve">. Rynny powinny być łączone na zakład nie mniejszy niż 20 mm. Spadki rynien regulować na uchwytach. Rynny mocować na nowych uchwytach. Rynny powinny być mocowane za pomocą systemowych haków do rynien, </w:t>
      </w:r>
      <w:r w:rsidRPr="00EF1EDB">
        <w:rPr>
          <w:rFonts w:ascii="Calibri" w:hAnsi="Calibri" w:cs="Arial"/>
          <w:sz w:val="22"/>
          <w:szCs w:val="22"/>
        </w:rPr>
        <w:t>rozmieszczonych w odległości</w:t>
      </w:r>
      <w:r>
        <w:rPr>
          <w:rFonts w:ascii="Calibri" w:hAnsi="Calibri" w:cs="Arial"/>
          <w:sz w:val="22"/>
          <w:szCs w:val="22"/>
        </w:rPr>
        <w:t xml:space="preserve"> </w:t>
      </w:r>
      <w:r w:rsidRPr="00EF1EDB">
        <w:rPr>
          <w:rFonts w:ascii="Calibri" w:hAnsi="Calibri" w:cs="Arial"/>
          <w:sz w:val="22"/>
          <w:szCs w:val="22"/>
        </w:rPr>
        <w:t>co 0,50 m a skrajne od krawędzi okapu nie więcej niż 15 cm z zachowaniem spadku</w:t>
      </w:r>
      <w:r>
        <w:rPr>
          <w:rFonts w:ascii="Calibri" w:hAnsi="Calibri" w:cs="Arial"/>
          <w:sz w:val="22"/>
          <w:szCs w:val="22"/>
        </w:rPr>
        <w:t xml:space="preserve"> </w:t>
      </w:r>
      <w:r w:rsidRPr="00EF1EDB">
        <w:rPr>
          <w:rFonts w:ascii="Calibri" w:hAnsi="Calibri" w:cs="Arial"/>
          <w:sz w:val="22"/>
          <w:szCs w:val="22"/>
        </w:rPr>
        <w:t>od 0,5 do 2 % w dwóch kierunkach przy zachowaniu najwyższego punktu po środku</w:t>
      </w:r>
      <w:r>
        <w:rPr>
          <w:rFonts w:ascii="Calibri" w:hAnsi="Calibri" w:cs="Arial"/>
          <w:sz w:val="22"/>
          <w:szCs w:val="22"/>
        </w:rPr>
        <w:t xml:space="preserve">. </w:t>
      </w:r>
      <w:r w:rsidRPr="00EE1D7A">
        <w:rPr>
          <w:rFonts w:ascii="Calibri" w:hAnsi="Calibri" w:cs="Arial"/>
          <w:sz w:val="22"/>
          <w:szCs w:val="22"/>
        </w:rPr>
        <w:t>Zewnętrzny brzeg rynny powinien być usytuowany o 10 mm niżej niż brzeg wewnętrzny. Połączenie rynny z rurą spustową powinno być wykonane w taki sposób aby swobodnie wchodziło w rurę spustową.</w:t>
      </w:r>
    </w:p>
    <w:p w14:paraId="77AF5EB7"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Rury spustowe wykonać z blachy ocynkowanej </w:t>
      </w:r>
      <w:r w:rsidRPr="00C02418">
        <w:rPr>
          <w:rFonts w:ascii="Calibri" w:hAnsi="Calibri" w:cs="Arial"/>
          <w:sz w:val="22"/>
          <w:szCs w:val="22"/>
        </w:rPr>
        <w:t>o ś</w:t>
      </w:r>
      <w:r>
        <w:rPr>
          <w:rFonts w:ascii="Calibri" w:hAnsi="Calibri" w:cs="Arial"/>
          <w:sz w:val="22"/>
          <w:szCs w:val="22"/>
        </w:rPr>
        <w:t>rednicy 12</w:t>
      </w:r>
      <w:r w:rsidRPr="00C02418">
        <w:rPr>
          <w:rFonts w:ascii="Calibri" w:hAnsi="Calibri" w:cs="Arial"/>
          <w:sz w:val="22"/>
          <w:szCs w:val="22"/>
        </w:rPr>
        <w:t>0 mm</w:t>
      </w:r>
      <w:r w:rsidRPr="00EE1D7A">
        <w:rPr>
          <w:rFonts w:ascii="Calibri" w:hAnsi="Calibri" w:cs="Arial"/>
          <w:sz w:val="22"/>
          <w:szCs w:val="22"/>
        </w:rPr>
        <w:t>, z pojedynczych członów odpowiadających długości arkusza blachy, składany w elementy wieloczłonowe lub z gotowych elementów. Powinny być łączone w łączach pionowych na rąbek pojedynczy leżący w złączach poziomych na zakład szerokości 40 mm. Z</w:t>
      </w:r>
      <w:r w:rsidRPr="00C02418">
        <w:rPr>
          <w:rFonts w:ascii="Calibri" w:hAnsi="Calibri" w:cs="Arial"/>
          <w:sz w:val="22"/>
          <w:szCs w:val="22"/>
        </w:rPr>
        <w:t>łącza pionowe rur spustowych odwrócone od lica ściany,</w:t>
      </w:r>
      <w:r>
        <w:rPr>
          <w:rFonts w:ascii="Calibri" w:hAnsi="Calibri" w:cs="Arial"/>
          <w:sz w:val="22"/>
          <w:szCs w:val="22"/>
        </w:rPr>
        <w:t xml:space="preserve"> </w:t>
      </w:r>
      <w:r w:rsidRPr="00C02418">
        <w:rPr>
          <w:rFonts w:ascii="Calibri" w:hAnsi="Calibri" w:cs="Arial"/>
          <w:sz w:val="22"/>
          <w:szCs w:val="22"/>
        </w:rPr>
        <w:t>osie załamań i kolanek powinny tworzyć z osią rury spustowej ką</w:t>
      </w:r>
      <w:r>
        <w:rPr>
          <w:rFonts w:ascii="Calibri" w:hAnsi="Calibri" w:cs="Arial"/>
          <w:sz w:val="22"/>
          <w:szCs w:val="22"/>
        </w:rPr>
        <w:t xml:space="preserve">t 110° - 130°. </w:t>
      </w:r>
      <w:r w:rsidRPr="00EE1D7A">
        <w:rPr>
          <w:rFonts w:ascii="Calibri" w:hAnsi="Calibri" w:cs="Arial"/>
          <w:sz w:val="22"/>
          <w:szCs w:val="22"/>
        </w:rPr>
        <w:t>Uchwyty powinny być mocowane w sposób trwały przez wbicie trzpienia w spoiny muru lub osadzenie w zaprawie cementowej w wykutych gniazdach, rury spustowe odprowadzające wodę do kanalizacji powinny być wpuszczone do rury żeliwnej na głębokość kielicha. Załamania wyrobić kolankami z kątami dopasowanymi do kształtu omijanego elementu. Rury spustowe przymocowuje się do ściany za pomocą uchwytów w rozstawie, co 1,5 m,</w:t>
      </w:r>
      <w:r w:rsidRPr="00C02418">
        <w:rPr>
          <w:rFonts w:ascii="Calibri" w:hAnsi="Calibri" w:cs="Arial"/>
          <w:sz w:val="22"/>
          <w:szCs w:val="22"/>
        </w:rPr>
        <w:t xml:space="preserve"> mocowanie pod kolankiem na końcu</w:t>
      </w:r>
      <w:r w:rsidRPr="00EE1D7A">
        <w:rPr>
          <w:rFonts w:ascii="Calibri" w:hAnsi="Calibri" w:cs="Arial"/>
          <w:sz w:val="22"/>
          <w:szCs w:val="22"/>
        </w:rPr>
        <w:t>. Przy połączeniu z rurą spustową żeliwną uszczelnić materiałem plastycznym, dodatkowo należy założyć kołnierzyk z blachy ocynkowanej powlekanej. W dolnej części każdego członu powinien być wytłoczony wałek odsunięty od brzegu członu na szerokość zakładu.</w:t>
      </w:r>
    </w:p>
    <w:p w14:paraId="1DD177B6" w14:textId="77777777" w:rsidR="000D5CED" w:rsidRPr="00EE1D7A" w:rsidRDefault="000D5CED" w:rsidP="000D5CED">
      <w:pPr>
        <w:ind w:right="32" w:firstLine="426"/>
        <w:jc w:val="both"/>
        <w:rPr>
          <w:rFonts w:ascii="Calibri" w:hAnsi="Calibri" w:cs="Arial"/>
          <w:sz w:val="22"/>
          <w:szCs w:val="22"/>
        </w:rPr>
      </w:pPr>
      <w:r>
        <w:rPr>
          <w:rFonts w:ascii="Calibri" w:hAnsi="Calibri" w:cs="Arial"/>
          <w:sz w:val="22"/>
          <w:szCs w:val="22"/>
        </w:rPr>
        <w:t>U</w:t>
      </w:r>
      <w:r w:rsidRPr="00C02418">
        <w:rPr>
          <w:rFonts w:ascii="Calibri" w:hAnsi="Calibri" w:cs="Arial"/>
          <w:sz w:val="22"/>
          <w:szCs w:val="22"/>
        </w:rPr>
        <w:t>chwyty do rur spustowych ocynkowane, wg wymagań BN-66/5059-01,</w:t>
      </w:r>
      <w:r>
        <w:rPr>
          <w:rFonts w:ascii="Calibri" w:hAnsi="Calibri" w:cs="Arial"/>
          <w:sz w:val="22"/>
          <w:szCs w:val="22"/>
        </w:rPr>
        <w:t xml:space="preserve"> </w:t>
      </w:r>
      <w:r w:rsidRPr="00C02418">
        <w:rPr>
          <w:rFonts w:ascii="Calibri" w:hAnsi="Calibri" w:cs="Arial"/>
          <w:sz w:val="22"/>
          <w:szCs w:val="22"/>
        </w:rPr>
        <w:t>nad uchwytami przylutowane obrączki z blachy stalowej, szerokość 30-40 mm, a</w:t>
      </w:r>
      <w:r>
        <w:rPr>
          <w:rFonts w:ascii="Calibri" w:hAnsi="Calibri" w:cs="Arial"/>
          <w:sz w:val="22"/>
          <w:szCs w:val="22"/>
        </w:rPr>
        <w:t xml:space="preserve"> </w:t>
      </w:r>
      <w:r w:rsidRPr="00C02418">
        <w:rPr>
          <w:rFonts w:ascii="Calibri" w:hAnsi="Calibri" w:cs="Arial"/>
          <w:sz w:val="22"/>
          <w:szCs w:val="22"/>
        </w:rPr>
        <w:t>brzegi podwinięte na szerokość 4-6 mm,</w:t>
      </w:r>
      <w:r>
        <w:rPr>
          <w:rFonts w:ascii="Calibri" w:hAnsi="Calibri" w:cs="Arial"/>
          <w:sz w:val="22"/>
          <w:szCs w:val="22"/>
        </w:rPr>
        <w:t xml:space="preserve"> </w:t>
      </w:r>
      <w:r w:rsidRPr="00C02418">
        <w:rPr>
          <w:rFonts w:ascii="Calibri" w:hAnsi="Calibri" w:cs="Arial"/>
          <w:sz w:val="22"/>
          <w:szCs w:val="22"/>
        </w:rPr>
        <w:t>montaż noska umożliwiający opadanie ru</w:t>
      </w:r>
      <w:r>
        <w:rPr>
          <w:rFonts w:ascii="Calibri" w:hAnsi="Calibri" w:cs="Arial"/>
          <w:sz w:val="22"/>
          <w:szCs w:val="22"/>
        </w:rPr>
        <w:t>r.</w:t>
      </w:r>
    </w:p>
    <w:p w14:paraId="07EA43E2"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Odchylenie rur spustowych od pionu nie powinno być większe niż 3 mm na długości 2 m. Rury spustowe powinny być łączone na zakład długości minimum 20 mm.</w:t>
      </w:r>
    </w:p>
    <w:p w14:paraId="413AE282" w14:textId="77777777" w:rsidR="000D5CED" w:rsidRPr="00EE1D7A" w:rsidRDefault="000D5CED" w:rsidP="000D5CED">
      <w:pPr>
        <w:ind w:right="32" w:firstLine="426"/>
        <w:jc w:val="both"/>
        <w:rPr>
          <w:rFonts w:ascii="Calibri" w:hAnsi="Calibri" w:cs="Arial"/>
          <w:sz w:val="22"/>
          <w:szCs w:val="22"/>
        </w:rPr>
      </w:pPr>
    </w:p>
    <w:p w14:paraId="0B1071EB"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KONTROLA JAKOŚCI ROBÓT</w:t>
      </w:r>
    </w:p>
    <w:p w14:paraId="10EEEBF0"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Ogólne zasady kontroli jakości robot podano w części pt. Wymagania Ogólne. Poszczególne etapy wykonania prac dekarskich powinny być odebrane i zaakceptowane przez nadzór Inwestorski.</w:t>
      </w:r>
    </w:p>
    <w:p w14:paraId="38DE0611"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Fakt ten powinien znaleźć odzwierciedlenie odpowiednim wpisem do Dziennika Budowy Kontrola powinna obejmować:</w:t>
      </w:r>
    </w:p>
    <w:p w14:paraId="389B96A3"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kontrolę elementów składowych</w:t>
      </w:r>
    </w:p>
    <w:p w14:paraId="43EECA99"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kontrolę zabezpieczenia obiektu przed niekorzystnym wpływem warunków atmosferycznych</w:t>
      </w:r>
    </w:p>
    <w:p w14:paraId="3ADF3230"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sprawdzenia poprawności wykonania styków zgrzewalnych papy oraz ich szczelności</w:t>
      </w:r>
    </w:p>
    <w:p w14:paraId="1F9536C7"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poprawności wywinięcia papy przy załamaniach powierzchni dachu szczególnie przy kominach ściankach itp.</w:t>
      </w:r>
    </w:p>
    <w:p w14:paraId="3A6333E1"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kontrolę jakości wykonania poszycia dachu ( sprawdzenia poprawności wygrzania styków papy, obróbek wokół części wystających z poszycia papowego)</w:t>
      </w:r>
    </w:p>
    <w:p w14:paraId="0ACA1270"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 xml:space="preserve">kontrolę poprawności wykonanych prac zgodnie z </w:t>
      </w:r>
      <w:r>
        <w:rPr>
          <w:rFonts w:eastAsia="ArialNarrow" w:cs="ArialNarrow"/>
        </w:rPr>
        <w:t>ST</w:t>
      </w:r>
    </w:p>
    <w:p w14:paraId="0532020C"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lastRenderedPageBreak/>
        <w:t>Materiały przeznaczone do wykonania prac dekarskich muszą posiadać odpowiednie atesty oraz być zaakceptowane przez Inspektora Nadzoru. Akceptacja polega na wizualnej ocenie stanu materiałów oraz udokumentowaniu jej wpisem do Dziennika Budowy.</w:t>
      </w:r>
    </w:p>
    <w:p w14:paraId="6A85320A"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Rynny:</w:t>
      </w:r>
    </w:p>
    <w:p w14:paraId="12DDA5DE"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jakość przygotowania podłoży</w:t>
      </w:r>
    </w:p>
    <w:p w14:paraId="5C30EF44"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jakość użytych materiałów</w:t>
      </w:r>
    </w:p>
    <w:p w14:paraId="5C57F7B1"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jakość wykonania rynien i rur spustowych</w:t>
      </w:r>
    </w:p>
    <w:p w14:paraId="35C62209"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 xml:space="preserve">kontrola poprawności wykonanych prac zgodnie z </w:t>
      </w:r>
      <w:r>
        <w:rPr>
          <w:rFonts w:eastAsia="ArialNarrow" w:cs="ArialNarrow"/>
        </w:rPr>
        <w:t>ST</w:t>
      </w:r>
    </w:p>
    <w:p w14:paraId="0D1479DB"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W trakcie prowadzenia robot polegających na wykonaniu pokryć dachowych należy kontrolować:</w:t>
      </w:r>
    </w:p>
    <w:p w14:paraId="65937E14"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zgodność z dokumentacją techniczną</w:t>
      </w:r>
    </w:p>
    <w:p w14:paraId="6658B5F5"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sprawdzić podłożem, zwłaszcza pod kątem jego nierówności i spadków</w:t>
      </w:r>
    </w:p>
    <w:p w14:paraId="74495908"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sprawdzić materiały (jakość)</w:t>
      </w:r>
    </w:p>
    <w:p w14:paraId="3CE990BA"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badać prawidłowość i dokładność wykonania (szczelność pokrycia)</w:t>
      </w:r>
    </w:p>
    <w:p w14:paraId="6761FD1E" w14:textId="77777777" w:rsidR="000D5CED" w:rsidRPr="00EE1D7A" w:rsidRDefault="000D5CED" w:rsidP="000D5CED">
      <w:pPr>
        <w:ind w:right="32" w:firstLine="426"/>
        <w:rPr>
          <w:rFonts w:ascii="Calibri" w:eastAsia="ArialNarrow" w:hAnsi="Calibri" w:cs="ArialNarrow"/>
          <w:sz w:val="22"/>
          <w:szCs w:val="22"/>
        </w:rPr>
      </w:pPr>
      <w:r w:rsidRPr="00EE1D7A">
        <w:rPr>
          <w:rFonts w:ascii="Calibri" w:eastAsia="ArialNarrow" w:hAnsi="Calibri" w:cs="ArialNarrow"/>
          <w:sz w:val="22"/>
          <w:szCs w:val="22"/>
        </w:rPr>
        <w:t>Sposoby sprawdzania</w:t>
      </w:r>
    </w:p>
    <w:p w14:paraId="35386807"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Zgodność z dokumentacją techniczną i ST sprawdza się przez porównanie wykonanych robot blacharskich i dekarskich z dokumentacją opisową i rysunkową oraz stwierdzenie wzajemnej zgodności przez oględziny zewnętrzne, pomiary oraz konieczne próby.</w:t>
      </w:r>
    </w:p>
    <w:p w14:paraId="4FFB9F3F"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Materiały kontroluje się bezpośrednio lub pośrednio – tzn. na podstawie zapisów w dzienniku budowy lub protokołach odbioru materiałów stwierdzających zgodność użytych materiałów z wymaganiami dokumentacji technicznej. Wygląd zewnętrznego pokrycia ocenia się przez oględziny pokrycia i stwierdzenie niewystępowania takich wad jak dziury i pęknięcia oraz pomiary ewentualnej nieprostopadłości szwów do okapu, odchylenia rąbków lub zwojów od linii prostej i od linii prostopadłej do okapu. Wielkość tych odchyleń należy sprawdzić z dokładnością do 5mm.</w:t>
      </w:r>
    </w:p>
    <w:p w14:paraId="03191167"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Sprawdzenie rynien polega na stwierdzeniu zgodnego z ST oraz połączeń poszczególnych odcinków rynien (zakłady lutowane i nitowane). Należy także sprawdzić czy rynny nie mają wgnieceń, dziur i pęknięć.</w:t>
      </w:r>
    </w:p>
    <w:p w14:paraId="73BD43E7"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Ocena zabezpieczeń elewacyjnych i dachowych polega na sprawdzeniu zgodności z ST wykonania połączeń arkuszy, umocowania zabezpieczeń i odgięć przy murach, zabezpieczeń kominów i murów ogniowych, wywietrzników, włazów, klapy dymowej, nasad kominowych i innych elementów dachu.</w:t>
      </w:r>
    </w:p>
    <w:p w14:paraId="3EE2EA8F"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Szczelność pokrycia sprawdza się je bezpośrednio po obfitych opadach lub po poddaniu miejsc sprawdzania działaniu strumienia wody przez okres nie krótszy niż 15 min. obserwowaniu czy woda nie zatrzymuje się na powierzchni pokrycia, lub nie przenika przez nie i nie tworzy zacieków. Zauważalne usterki należy oznaczyć w sposób umożliwiający ich odszukanie i naprawę po wyschnięciu pokrycia.</w:t>
      </w:r>
    </w:p>
    <w:p w14:paraId="224D4140" w14:textId="77777777" w:rsidR="000D5CED" w:rsidRPr="00EE1D7A" w:rsidRDefault="000D5CED" w:rsidP="000D5CED">
      <w:pPr>
        <w:ind w:right="32"/>
        <w:rPr>
          <w:rFonts w:ascii="Calibri" w:hAnsi="Calibri"/>
          <w:sz w:val="22"/>
          <w:szCs w:val="22"/>
        </w:rPr>
      </w:pPr>
    </w:p>
    <w:p w14:paraId="08CCEACD"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OBMIAR ROBÓT</w:t>
      </w:r>
    </w:p>
    <w:p w14:paraId="385876F1" w14:textId="77777777" w:rsidR="000D5CED" w:rsidRPr="00EE1D7A" w:rsidRDefault="000D5CED" w:rsidP="00D96C9D">
      <w:pPr>
        <w:pStyle w:val="Akapitzlist"/>
        <w:numPr>
          <w:ilvl w:val="1"/>
          <w:numId w:val="57"/>
        </w:numPr>
        <w:tabs>
          <w:tab w:val="left" w:pos="426"/>
        </w:tabs>
        <w:spacing w:after="0" w:line="240" w:lineRule="auto"/>
        <w:ind w:right="32" w:hanging="786"/>
        <w:jc w:val="both"/>
        <w:rPr>
          <w:rFonts w:cs="Arial"/>
          <w:b/>
        </w:rPr>
      </w:pPr>
      <w:r w:rsidRPr="00EE1D7A">
        <w:rPr>
          <w:rFonts w:cs="Arial"/>
          <w:b/>
        </w:rPr>
        <w:t>Ogólne zasady obmiaru robót</w:t>
      </w:r>
    </w:p>
    <w:p w14:paraId="34D7C56E"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Ogólne zasady obmiaru robót podano w ST B-00.00 „Wymagania ogólne"</w:t>
      </w:r>
    </w:p>
    <w:p w14:paraId="54BDEA8C" w14:textId="77777777" w:rsidR="000D5CED" w:rsidRPr="00EE1D7A" w:rsidRDefault="000D5CED" w:rsidP="00D96C9D">
      <w:pPr>
        <w:pStyle w:val="Akapitzlist"/>
        <w:numPr>
          <w:ilvl w:val="1"/>
          <w:numId w:val="57"/>
        </w:numPr>
        <w:tabs>
          <w:tab w:val="left" w:pos="426"/>
        </w:tabs>
        <w:spacing w:after="0" w:line="240" w:lineRule="auto"/>
        <w:ind w:right="32" w:hanging="786"/>
        <w:jc w:val="both"/>
        <w:rPr>
          <w:rFonts w:cs="Arial"/>
          <w:b/>
        </w:rPr>
      </w:pPr>
      <w:r w:rsidRPr="00EE1D7A">
        <w:rPr>
          <w:rFonts w:cs="Arial"/>
          <w:b/>
        </w:rPr>
        <w:t>Jednostka obmiarowa</w:t>
      </w:r>
    </w:p>
    <w:p w14:paraId="14DBD1AE"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Jednostką obmiarową robót związanych z rozbiórką elementów są jednostki z przedmiaru robót.</w:t>
      </w:r>
    </w:p>
    <w:p w14:paraId="5007CB5D" w14:textId="77777777" w:rsidR="000D5CED" w:rsidRPr="00EE1D7A" w:rsidRDefault="000D5CED" w:rsidP="000D5CED">
      <w:pPr>
        <w:ind w:right="32"/>
        <w:rPr>
          <w:rFonts w:ascii="Calibri" w:hAnsi="Calibri"/>
          <w:sz w:val="22"/>
          <w:szCs w:val="22"/>
        </w:rPr>
      </w:pPr>
    </w:p>
    <w:p w14:paraId="56118FBE"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ODBIÓR ROBÓT</w:t>
      </w:r>
    </w:p>
    <w:p w14:paraId="7AC44782" w14:textId="77777777" w:rsidR="000D5CED" w:rsidRDefault="000D5CED" w:rsidP="000D5CED">
      <w:pPr>
        <w:ind w:right="32"/>
        <w:rPr>
          <w:rFonts w:ascii="Calibri" w:hAnsi="Calibri" w:cs="Arial"/>
          <w:sz w:val="22"/>
          <w:szCs w:val="22"/>
        </w:rPr>
      </w:pPr>
      <w:r w:rsidRPr="00EE1D7A">
        <w:rPr>
          <w:rFonts w:ascii="Calibri" w:hAnsi="Calibri" w:cs="Arial"/>
          <w:sz w:val="22"/>
          <w:szCs w:val="22"/>
        </w:rPr>
        <w:t>Ogólne zasady odbioru robót podano w ST B-00.00 „Wymagania ogólne"</w:t>
      </w:r>
    </w:p>
    <w:p w14:paraId="56F83E1C" w14:textId="77777777" w:rsidR="000D5CED" w:rsidRPr="00EE1D7A" w:rsidRDefault="000D5CED" w:rsidP="00D96C9D">
      <w:pPr>
        <w:pStyle w:val="Akapitzlist"/>
        <w:numPr>
          <w:ilvl w:val="1"/>
          <w:numId w:val="58"/>
        </w:numPr>
        <w:tabs>
          <w:tab w:val="left" w:pos="426"/>
        </w:tabs>
        <w:spacing w:after="0"/>
        <w:ind w:right="34"/>
        <w:jc w:val="both"/>
        <w:rPr>
          <w:rFonts w:cs="Arial"/>
          <w:b/>
        </w:rPr>
      </w:pPr>
      <w:r w:rsidRPr="00EE1D7A">
        <w:rPr>
          <w:rFonts w:cs="Arial"/>
          <w:b/>
        </w:rPr>
        <w:t>Odbiór podłoża.</w:t>
      </w:r>
    </w:p>
    <w:p w14:paraId="0C73A9FE" w14:textId="77777777" w:rsidR="000D5CED" w:rsidRPr="00EE1D7A" w:rsidRDefault="000D5CED" w:rsidP="00D96C9D">
      <w:pPr>
        <w:pStyle w:val="Tekstpodstawowy"/>
        <w:numPr>
          <w:ilvl w:val="0"/>
          <w:numId w:val="52"/>
        </w:numPr>
        <w:ind w:left="567" w:hanging="207"/>
        <w:rPr>
          <w:rFonts w:ascii="Calibri" w:hAnsi="Calibri" w:cs="Arial"/>
          <w:sz w:val="22"/>
          <w:szCs w:val="22"/>
        </w:rPr>
      </w:pPr>
      <w:r w:rsidRPr="00EE1D7A">
        <w:rPr>
          <w:rFonts w:ascii="Calibri" w:hAnsi="Calibri"/>
          <w:sz w:val="22"/>
          <w:szCs w:val="22"/>
        </w:rPr>
        <w:t>badania podłoża należy przeprowadzać w trakcie odbioru częściowego, podczas pogody, przed przystąpieniem do krycia połaci dachowych</w:t>
      </w:r>
      <w:r w:rsidRPr="00EE1D7A">
        <w:rPr>
          <w:rFonts w:ascii="Calibri" w:hAnsi="Calibri" w:cs="Arial"/>
          <w:sz w:val="22"/>
          <w:szCs w:val="22"/>
        </w:rPr>
        <w:t>,</w:t>
      </w:r>
    </w:p>
    <w:p w14:paraId="4C4D2561" w14:textId="77777777" w:rsidR="000D5CED" w:rsidRPr="00EE1D7A" w:rsidRDefault="000D5CED" w:rsidP="00D96C9D">
      <w:pPr>
        <w:pStyle w:val="Tekstpodstawowy"/>
        <w:numPr>
          <w:ilvl w:val="0"/>
          <w:numId w:val="52"/>
        </w:numPr>
        <w:ind w:left="567" w:hanging="207"/>
        <w:rPr>
          <w:rFonts w:ascii="Calibri" w:hAnsi="Calibri"/>
          <w:sz w:val="22"/>
          <w:szCs w:val="22"/>
        </w:rPr>
      </w:pPr>
      <w:r w:rsidRPr="00EE1D7A">
        <w:rPr>
          <w:rFonts w:ascii="Calibri" w:hAnsi="Calibri"/>
          <w:sz w:val="22"/>
          <w:szCs w:val="22"/>
        </w:rPr>
        <w:t>sprawdzenie równości powierzchni podłoża (deskowania) należy przeprowadzać za pomocą łaty kontrolnej o długości 2 m lub za pomocą szablonu z podziałką milimetrową. Prześwit między sprawdzaną powierzchnia a łatą nie powinien przekroczyć 5 mm</w:t>
      </w:r>
    </w:p>
    <w:p w14:paraId="469FC53E" w14:textId="77777777" w:rsidR="000D5CED" w:rsidRPr="00EE1D7A" w:rsidRDefault="000D5CED" w:rsidP="00D96C9D">
      <w:pPr>
        <w:pStyle w:val="Akapitzlist"/>
        <w:numPr>
          <w:ilvl w:val="1"/>
          <w:numId w:val="58"/>
        </w:numPr>
        <w:tabs>
          <w:tab w:val="left" w:pos="426"/>
        </w:tabs>
        <w:spacing w:after="0"/>
        <w:ind w:right="34"/>
        <w:jc w:val="both"/>
        <w:rPr>
          <w:rFonts w:cs="Arial"/>
          <w:b/>
        </w:rPr>
      </w:pPr>
      <w:r w:rsidRPr="00EE1D7A">
        <w:rPr>
          <w:rFonts w:cs="Arial"/>
          <w:b/>
        </w:rPr>
        <w:lastRenderedPageBreak/>
        <w:t>Odbiór robót pokrywczych</w:t>
      </w:r>
    </w:p>
    <w:p w14:paraId="7A5EAE8A"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roboty pokrywcze, jako roboty zanikające, wymagają odbiorów częściowych. Badanie w czasie odbioru częściowego należy przeprowadzać dla tych robot, do których odbiór później jest niemożliwy lub utrudniony. Odbiór częściowy powinien obejmować sprawdzenie:</w:t>
      </w:r>
    </w:p>
    <w:p w14:paraId="1D5AEE3A" w14:textId="77777777" w:rsidR="000D5CED" w:rsidRPr="00EE1D7A" w:rsidRDefault="000D5CED" w:rsidP="00D96C9D">
      <w:pPr>
        <w:pStyle w:val="Akapitzlist"/>
        <w:numPr>
          <w:ilvl w:val="0"/>
          <w:numId w:val="59"/>
        </w:numPr>
        <w:spacing w:after="0" w:line="240" w:lineRule="auto"/>
        <w:ind w:right="32" w:hanging="153"/>
        <w:jc w:val="both"/>
        <w:rPr>
          <w:rFonts w:cs="Arial"/>
        </w:rPr>
      </w:pPr>
      <w:r w:rsidRPr="00EE1D7A">
        <w:rPr>
          <w:rFonts w:cs="Arial"/>
        </w:rPr>
        <w:t>podłoża (deskowania i łat)</w:t>
      </w:r>
    </w:p>
    <w:p w14:paraId="4471F7EB" w14:textId="77777777" w:rsidR="000D5CED" w:rsidRPr="00EE1D7A" w:rsidRDefault="000D5CED" w:rsidP="00D96C9D">
      <w:pPr>
        <w:pStyle w:val="Akapitzlist"/>
        <w:numPr>
          <w:ilvl w:val="0"/>
          <w:numId w:val="59"/>
        </w:numPr>
        <w:spacing w:after="0" w:line="240" w:lineRule="auto"/>
        <w:ind w:right="32" w:hanging="153"/>
        <w:jc w:val="both"/>
        <w:rPr>
          <w:rFonts w:cs="Arial"/>
        </w:rPr>
      </w:pPr>
      <w:r w:rsidRPr="00EE1D7A">
        <w:rPr>
          <w:rFonts w:cs="Arial"/>
        </w:rPr>
        <w:t>jakości zastosowanych materiałów,</w:t>
      </w:r>
    </w:p>
    <w:p w14:paraId="6340CBD5" w14:textId="77777777" w:rsidR="000D5CED" w:rsidRPr="00EE1D7A" w:rsidRDefault="000D5CED" w:rsidP="00D96C9D">
      <w:pPr>
        <w:pStyle w:val="Akapitzlist"/>
        <w:numPr>
          <w:ilvl w:val="0"/>
          <w:numId w:val="59"/>
        </w:numPr>
        <w:spacing w:after="0" w:line="240" w:lineRule="auto"/>
        <w:ind w:right="32" w:hanging="153"/>
        <w:jc w:val="both"/>
        <w:rPr>
          <w:rFonts w:cs="Arial"/>
        </w:rPr>
      </w:pPr>
      <w:r w:rsidRPr="00EE1D7A">
        <w:rPr>
          <w:rFonts w:cs="Arial"/>
        </w:rPr>
        <w:t>dokładności wykonania poszczególnych warstw pokrycia,</w:t>
      </w:r>
    </w:p>
    <w:p w14:paraId="47D8A5EF"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dokładności wykonania obróbek blacharskich i ich połączenia z pokryciem</w:t>
      </w:r>
    </w:p>
    <w:p w14:paraId="5D62AFD1" w14:textId="77777777" w:rsidR="000D5CED" w:rsidRPr="00EE1D7A" w:rsidRDefault="000D5CED" w:rsidP="000D5CED">
      <w:pPr>
        <w:ind w:right="32"/>
        <w:rPr>
          <w:rFonts w:ascii="Calibri" w:eastAsia="Calibri" w:hAnsi="Calibri" w:cs="Arial"/>
          <w:sz w:val="22"/>
          <w:szCs w:val="22"/>
        </w:rPr>
      </w:pPr>
      <w:r w:rsidRPr="00EE1D7A">
        <w:rPr>
          <w:rFonts w:ascii="Calibri" w:eastAsia="Calibri" w:hAnsi="Calibri" w:cs="Arial"/>
          <w:sz w:val="22"/>
          <w:szCs w:val="22"/>
        </w:rPr>
        <w:t>Dokonanie odbioru</w:t>
      </w:r>
      <w:r w:rsidRPr="00EE1D7A">
        <w:rPr>
          <w:rFonts w:ascii="Calibri" w:hAnsi="Calibri" w:cs="Arial"/>
          <w:sz w:val="22"/>
          <w:szCs w:val="22"/>
        </w:rPr>
        <w:t xml:space="preserve"> </w:t>
      </w:r>
      <w:r w:rsidRPr="00EE1D7A">
        <w:rPr>
          <w:rFonts w:ascii="Calibri" w:eastAsia="Calibri" w:hAnsi="Calibri" w:cs="Arial"/>
          <w:sz w:val="22"/>
          <w:szCs w:val="22"/>
        </w:rPr>
        <w:t>cz</w:t>
      </w:r>
      <w:r w:rsidRPr="00EE1D7A">
        <w:rPr>
          <w:rFonts w:ascii="Calibri" w:hAnsi="Calibri" w:cs="Arial"/>
          <w:sz w:val="22"/>
          <w:szCs w:val="22"/>
        </w:rPr>
        <w:t>ęś</w:t>
      </w:r>
      <w:r w:rsidRPr="00EE1D7A">
        <w:rPr>
          <w:rFonts w:ascii="Calibri" w:eastAsia="Calibri" w:hAnsi="Calibri" w:cs="Arial"/>
          <w:sz w:val="22"/>
          <w:szCs w:val="22"/>
        </w:rPr>
        <w:t>ciowego powinno by</w:t>
      </w:r>
      <w:r w:rsidRPr="00EE1D7A">
        <w:rPr>
          <w:rFonts w:ascii="Calibri" w:hAnsi="Calibri" w:cs="Arial"/>
          <w:sz w:val="22"/>
          <w:szCs w:val="22"/>
        </w:rPr>
        <w:t>ć</w:t>
      </w:r>
      <w:r w:rsidRPr="00EE1D7A">
        <w:rPr>
          <w:rFonts w:ascii="Calibri" w:eastAsia="Calibri" w:hAnsi="Calibri" w:cs="Arial"/>
          <w:sz w:val="22"/>
          <w:szCs w:val="22"/>
        </w:rPr>
        <w:t xml:space="preserve"> potwierdzone wpisem do dziennika budowy.</w:t>
      </w:r>
    </w:p>
    <w:p w14:paraId="2DFFD7A4"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badania końcowe pokrycia należy przeprowadzać po zakończeniu robot, po deszczu, podstawę do odbioru robot pokrywczych stanowią nast</w:t>
      </w:r>
      <w:r w:rsidRPr="00EE1D7A">
        <w:rPr>
          <w:rFonts w:ascii="Calibri" w:hAnsi="Calibri" w:cs="Gungsuh"/>
          <w:sz w:val="22"/>
          <w:szCs w:val="22"/>
        </w:rPr>
        <w:t>ę</w:t>
      </w:r>
      <w:r w:rsidRPr="00EE1D7A">
        <w:rPr>
          <w:rFonts w:ascii="Calibri" w:hAnsi="Calibri" w:cs="Arial"/>
          <w:sz w:val="22"/>
          <w:szCs w:val="22"/>
        </w:rPr>
        <w:t>puj</w:t>
      </w:r>
      <w:r w:rsidRPr="00EE1D7A">
        <w:rPr>
          <w:rFonts w:ascii="Calibri" w:hAnsi="Calibri" w:cs="Calibri"/>
          <w:sz w:val="22"/>
          <w:szCs w:val="22"/>
        </w:rPr>
        <w:t>ą</w:t>
      </w:r>
      <w:r w:rsidRPr="00EE1D7A">
        <w:rPr>
          <w:rFonts w:ascii="Calibri" w:hAnsi="Calibri" w:cs="Arial"/>
          <w:sz w:val="22"/>
          <w:szCs w:val="22"/>
        </w:rPr>
        <w:t>ce dokumenty:</w:t>
      </w:r>
    </w:p>
    <w:p w14:paraId="4B008BF0"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dokumentacja powykonawcza,</w:t>
      </w:r>
    </w:p>
    <w:p w14:paraId="6F055C76"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dziennik budowy z zapisem stwierdzającym odbiór częściowy podłoża oraz poszczególnych warstw lub fragmentów pokrycia,</w:t>
      </w:r>
    </w:p>
    <w:p w14:paraId="3BB918BF"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zapisy dotyczące wykonywania robot pokrywczych i rodzaju zastosowanych materiałów</w:t>
      </w:r>
    </w:p>
    <w:p w14:paraId="46F73738"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protokoły odbioru materiałów i wyrobów.</w:t>
      </w:r>
    </w:p>
    <w:p w14:paraId="150E4566"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Odbiór końcowy polega na dokładnymi sprawdzeniu stanu wykonanego pokrycia obróbek blacharskich i połączenia ich z urządzeniami odwadniającymi, a także wykonanie w pokryciu ewentualnych zabezpieczeń eksploatacyjnych.</w:t>
      </w:r>
    </w:p>
    <w:p w14:paraId="5F891CAA" w14:textId="77777777" w:rsidR="000D5CED" w:rsidRPr="00EE1D7A" w:rsidRDefault="000D5CED" w:rsidP="00D96C9D">
      <w:pPr>
        <w:pStyle w:val="Akapitzlist"/>
        <w:numPr>
          <w:ilvl w:val="1"/>
          <w:numId w:val="58"/>
        </w:numPr>
        <w:tabs>
          <w:tab w:val="left" w:pos="426"/>
        </w:tabs>
        <w:spacing w:after="0"/>
        <w:ind w:right="34"/>
        <w:jc w:val="both"/>
        <w:rPr>
          <w:rFonts w:cs="Arial"/>
        </w:rPr>
      </w:pPr>
      <w:r w:rsidRPr="00EE1D7A">
        <w:rPr>
          <w:rFonts w:cs="Arial"/>
          <w:b/>
        </w:rPr>
        <w:t>Odbiór</w:t>
      </w:r>
      <w:r w:rsidRPr="00EE1D7A">
        <w:rPr>
          <w:rFonts w:eastAsia="Calibri" w:cs="Arial"/>
          <w:b/>
        </w:rPr>
        <w:t xml:space="preserve"> obróbek uszczelniających</w:t>
      </w:r>
      <w:r w:rsidRPr="00EE1D7A">
        <w:rPr>
          <w:rFonts w:cs="Arial"/>
        </w:rPr>
        <w:t>, rynien i rur spustowych powinien obejmować:</w:t>
      </w:r>
    </w:p>
    <w:p w14:paraId="2A1D91F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sprawdzenie prawidłowości połączeń poziomych i pionowych</w:t>
      </w:r>
    </w:p>
    <w:p w14:paraId="4B752292"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sprawdzenie mocowania elementów do deskowania lub ścian</w:t>
      </w:r>
    </w:p>
    <w:p w14:paraId="67BC083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sprawdzenie prawidłowości spadków rynien</w:t>
      </w:r>
    </w:p>
    <w:p w14:paraId="33940344" w14:textId="77777777" w:rsidR="000D5CED" w:rsidRPr="00EE1D7A" w:rsidRDefault="000D5CED" w:rsidP="000D5CED">
      <w:pPr>
        <w:ind w:right="32" w:firstLine="567"/>
        <w:rPr>
          <w:rFonts w:ascii="Calibri" w:eastAsia="Calibri" w:hAnsi="Calibri" w:cs="Arial"/>
          <w:sz w:val="22"/>
          <w:szCs w:val="22"/>
        </w:rPr>
      </w:pPr>
      <w:r w:rsidRPr="00EE1D7A">
        <w:rPr>
          <w:rFonts w:ascii="Calibri" w:eastAsia="Calibri" w:hAnsi="Calibri" w:cs="Arial"/>
          <w:sz w:val="22"/>
          <w:szCs w:val="22"/>
        </w:rPr>
        <w:t>Odbiór pozostałych robot podlegają zasadom odbioru robot zanikających</w:t>
      </w:r>
    </w:p>
    <w:p w14:paraId="504E2703" w14:textId="77777777" w:rsidR="000D5CED" w:rsidRDefault="000D5CED" w:rsidP="000D5CED">
      <w:pPr>
        <w:ind w:right="32"/>
        <w:rPr>
          <w:rFonts w:ascii="Calibri" w:hAnsi="Calibri"/>
          <w:sz w:val="22"/>
          <w:szCs w:val="22"/>
        </w:rPr>
      </w:pPr>
    </w:p>
    <w:p w14:paraId="613B79BA"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PODSTAWA PŁATNOŚCI</w:t>
      </w:r>
    </w:p>
    <w:p w14:paraId="41B9B407" w14:textId="77777777" w:rsidR="000D5CED" w:rsidRPr="00EE1D7A" w:rsidRDefault="000D5CED" w:rsidP="000D5CED">
      <w:pPr>
        <w:ind w:right="32"/>
        <w:rPr>
          <w:rFonts w:ascii="Calibri" w:hAnsi="Calibri"/>
          <w:b/>
          <w:sz w:val="22"/>
          <w:szCs w:val="22"/>
        </w:rPr>
      </w:pPr>
      <w:r w:rsidRPr="00EE1D7A">
        <w:rPr>
          <w:rFonts w:ascii="Calibri" w:hAnsi="Calibri" w:cs="Arial"/>
          <w:b/>
          <w:sz w:val="22"/>
          <w:szCs w:val="22"/>
        </w:rPr>
        <w:t>9.1. Ogólne ustalenia dotyczące podstawy płatności</w:t>
      </w:r>
    </w:p>
    <w:p w14:paraId="0C3C5A1F" w14:textId="77777777" w:rsidR="000D5CED" w:rsidRDefault="000D5CED" w:rsidP="000D5CED">
      <w:pPr>
        <w:ind w:right="32"/>
        <w:rPr>
          <w:rFonts w:ascii="Calibri" w:hAnsi="Calibri" w:cs="Arial"/>
          <w:sz w:val="22"/>
          <w:szCs w:val="22"/>
        </w:rPr>
      </w:pPr>
      <w:r w:rsidRPr="00EE1D7A">
        <w:rPr>
          <w:rFonts w:ascii="Calibri" w:hAnsi="Calibri" w:cs="Arial"/>
          <w:sz w:val="22"/>
          <w:szCs w:val="22"/>
        </w:rPr>
        <w:t>Ogólne ustalenia dotyczące podstawy płatności podano w ST B-00.00 „Wymagania ogólne"</w:t>
      </w:r>
    </w:p>
    <w:p w14:paraId="025A081E" w14:textId="77777777" w:rsidR="000D5CED" w:rsidRPr="00974845" w:rsidRDefault="000D5CED" w:rsidP="000D5CED">
      <w:pPr>
        <w:autoSpaceDE w:val="0"/>
        <w:jc w:val="both"/>
        <w:rPr>
          <w:rFonts w:ascii="Calibri" w:hAnsi="Calibri" w:cs="Calibri"/>
          <w:b/>
          <w:bCs/>
          <w:sz w:val="22"/>
          <w:szCs w:val="22"/>
        </w:rPr>
      </w:pPr>
      <w:r>
        <w:rPr>
          <w:rFonts w:ascii="Calibri" w:hAnsi="Calibri" w:cs="Calibri"/>
          <w:b/>
          <w:bCs/>
          <w:sz w:val="22"/>
          <w:szCs w:val="22"/>
        </w:rPr>
        <w:t>9.2</w:t>
      </w:r>
      <w:r w:rsidRPr="00974845">
        <w:rPr>
          <w:rFonts w:ascii="Calibri" w:hAnsi="Calibri" w:cs="Calibri"/>
          <w:b/>
          <w:bCs/>
          <w:sz w:val="22"/>
          <w:szCs w:val="22"/>
        </w:rPr>
        <w:t>. Cena i szczegółowy zakres robót wykonania robót obejmuje:</w:t>
      </w:r>
    </w:p>
    <w:p w14:paraId="52F62ADC"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roboty przygotowawcze</w:t>
      </w:r>
    </w:p>
    <w:p w14:paraId="48D70A19" w14:textId="77777777" w:rsidR="000D5CED" w:rsidRPr="00724F56" w:rsidRDefault="000D5CED" w:rsidP="00D96C9D">
      <w:pPr>
        <w:pStyle w:val="Tekstpodstawowy"/>
        <w:numPr>
          <w:ilvl w:val="0"/>
          <w:numId w:val="52"/>
        </w:numPr>
        <w:ind w:left="567" w:right="32" w:hanging="207"/>
        <w:rPr>
          <w:rFonts w:ascii="Calibri" w:hAnsi="Calibri" w:cs="Arial"/>
          <w:sz w:val="22"/>
          <w:szCs w:val="22"/>
        </w:rPr>
      </w:pPr>
      <w:r w:rsidRPr="00724F56">
        <w:rPr>
          <w:rFonts w:ascii="Calibri" w:hAnsi="Calibri" w:cs="Arial"/>
          <w:sz w:val="22"/>
          <w:szCs w:val="22"/>
        </w:rPr>
        <w:t>zakup materiałów i ich transport na miejsce wbudowania, transport wewnętrzny materiałów</w:t>
      </w:r>
    </w:p>
    <w:p w14:paraId="7CAB3932"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wykonanie robót zasadniczych </w:t>
      </w:r>
    </w:p>
    <w:p w14:paraId="4FBE2461" w14:textId="77777777" w:rsidR="000D5CED"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wykonanie prac pielęgnacyjnych</w:t>
      </w:r>
    </w:p>
    <w:p w14:paraId="4C8688C3" w14:textId="77777777" w:rsidR="000D5CED"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prace porządkowe</w:t>
      </w:r>
    </w:p>
    <w:p w14:paraId="60396D6A" w14:textId="77777777" w:rsidR="000D5CED" w:rsidRPr="00EE1D7A" w:rsidRDefault="000D5CED" w:rsidP="000D5CED">
      <w:pPr>
        <w:pStyle w:val="Tekstpodstawowy"/>
        <w:ind w:left="567" w:right="32"/>
        <w:rPr>
          <w:rFonts w:ascii="Calibri" w:hAnsi="Calibri" w:cs="Arial"/>
          <w:sz w:val="22"/>
          <w:szCs w:val="22"/>
        </w:rPr>
      </w:pPr>
    </w:p>
    <w:p w14:paraId="16276DC7"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PRZEPISY ZWIĄZANE</w:t>
      </w:r>
    </w:p>
    <w:p w14:paraId="1CCB1D1D"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Rozporządzenie Ministra Infrastruktury z dn.26.06.2003 r w sprawie warunków i trybu postępowania dotyczącego rozbiórek oraz zmiany sposobu użytkowania obiektu budowlanego (Dz. U. Nr 120/03 poz. 1131).</w:t>
      </w:r>
    </w:p>
    <w:p w14:paraId="37289072"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Rozporządzenie Ministra Spraw Wewnętrznych i Administracji z dn.16.06.2003 r w sprawie ochrony p.poż. budynków, innych obiektów budowlanych i terenów (Dz. U. Nr 12/03 poz. 1138).</w:t>
      </w:r>
    </w:p>
    <w:p w14:paraId="2A3A24A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Rozporządzeniu Ministra Pracy i Polityki Socjalnej z dn.26.09.1997 r w sprawie ogólnych przepisów BHP (Dz. U. Nr 169/03 poz. 1650).</w:t>
      </w:r>
    </w:p>
    <w:p w14:paraId="139D0033"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338: 2004- Drewno konstrukcyjne. Klasy wytrzymałości</w:t>
      </w:r>
    </w:p>
    <w:p w14:paraId="091D5CBA"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PN-81/B-03150/01 - Konstrukcje z drewna i materiałów drewnopochodnych – Obliczenia statyczne i projektowe - Materiały</w:t>
      </w:r>
    </w:p>
    <w:p w14:paraId="467B07E3"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PN=81/0315/01 - Konstrukcje z drewna i materiałów drewnopochodnych – Obliczenia statyczne i projektowe - Konstrukcje</w:t>
      </w:r>
    </w:p>
    <w:p w14:paraId="78EA71C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lastRenderedPageBreak/>
        <w:t>PN-81/0315/01- Konstrukcje z drewna i materiałów drewnopochodnych – Obliczenia statyczne i projektowe – Złącza</w:t>
      </w:r>
    </w:p>
    <w:p w14:paraId="551B786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PN-B-02361:1999 Pochylenia połaci dachowych.</w:t>
      </w:r>
    </w:p>
    <w:p w14:paraId="19E68ED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PN-89/B-27617 Papa asfaltowa na tekturze budowlanej</w:t>
      </w:r>
    </w:p>
    <w:p w14:paraId="3D0280E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PN-61/B-10245 Roboty blacharskie budowlane z blachy stalowej ocynkowanej i cynkowej. Wymagania i badania techniczne przy odbiorze</w:t>
      </w:r>
    </w:p>
    <w:p w14:paraId="241823F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501:1999 Wyroby do pokryć dachowych z metalu. Charakterystyka wyrobów z cynku do pokryć dachowych układanych na ciągłym podłożu.</w:t>
      </w:r>
    </w:p>
    <w:p w14:paraId="4D2892D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506:2002 Wyroby do pokryć dachowych z metalu. Charakterystyka wyrobów samonośnych z blachy miedzianej lub cynkowej.</w:t>
      </w:r>
    </w:p>
    <w:p w14:paraId="289659B0"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504:2002 Wyroby do pokryć dachowych z metalu. Charakterystyka wyrobów z blachy miedzianej układanych na ciągłym podłożu. </w:t>
      </w:r>
    </w:p>
    <w:p w14:paraId="2AFB7A06"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505:2002 Wyroby do pokryć dachowych z metalu. Charakterystyka wyrobów płytowych ze stali układanych na ciągłym podłożu. </w:t>
      </w:r>
    </w:p>
    <w:p w14:paraId="0C84FDCB"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508-1:2002 Wyroby do pokryć dachowych z metalu. Charakterystyka wyrobów samonośnych z blachy stalowej, aluminiowej lub ze stali odpornej na korozję. Część 1: Stal. </w:t>
      </w:r>
    </w:p>
    <w:p w14:paraId="6508FE6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508-2:2002 Wyroby do pokryć dachowych z metalu. Charakterystyka wyrobów samonośnych z blachy stalowej, aluminiowej lub ze stali odpornej na korozję. Część 2: Aluminium.</w:t>
      </w:r>
    </w:p>
    <w:p w14:paraId="2514B553"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508-3:2002 Wyroby do pokryć dachowych z metalu. Charakterystyka wyrobów samonośnych z blachy stalowej, aluminiowej lub ze stali odpornej na korozję. Część 3: Stal odporna na korozję</w:t>
      </w:r>
    </w:p>
    <w:p w14:paraId="267CE6F4"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502:2002 Wyroby do pokryć dachowych z metalu. Charakterystyka wyrobów samonośnych z blachy ze stali odpornej na korozję, układanych na ciągłym podłożu.</w:t>
      </w:r>
    </w:p>
    <w:p w14:paraId="20B4E22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507:2002 Wyroby do pokryć dachowych z metalu. Charakterystyka wyrobów samonośnych z blachy aluminiowej, układanych na ciągłym podłożu.</w:t>
      </w:r>
    </w:p>
    <w:p w14:paraId="5654BEE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PN-B-94701:1999 Dachy. Uchwyty stalowe ocynkowane do rur spustowych okrągłych.</w:t>
      </w:r>
    </w:p>
    <w:p w14:paraId="0C2C3109"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1462:2001 Uchwyty do rynien okapowych. Wymagania i badania. </w:t>
      </w:r>
    </w:p>
    <w:p w14:paraId="1661D19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612:1999 Rynny dachowe i rury spustowe z blachy. Definicje, podział i wymagania. </w:t>
      </w:r>
    </w:p>
    <w:p w14:paraId="41B1F42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PN-B-94702:1999 Dachy. Uchwyty stalowe ocynkowane do rynien półokrągłych.</w:t>
      </w:r>
    </w:p>
    <w:p w14:paraId="4639C737" w14:textId="319C50D7" w:rsidR="000D5CED" w:rsidRDefault="000D5CED" w:rsidP="001A5E0A">
      <w:pPr>
        <w:ind w:right="32"/>
        <w:jc w:val="both"/>
        <w:rPr>
          <w:rFonts w:cs="Arial"/>
        </w:rPr>
      </w:pPr>
    </w:p>
    <w:p w14:paraId="54D60300" w14:textId="2DB8A689" w:rsidR="000D5CED" w:rsidRDefault="000D5CED" w:rsidP="001A5E0A">
      <w:pPr>
        <w:ind w:right="32"/>
        <w:jc w:val="both"/>
        <w:rPr>
          <w:rFonts w:cs="Arial"/>
        </w:rPr>
      </w:pPr>
    </w:p>
    <w:p w14:paraId="1FD9A499" w14:textId="7B8C385A" w:rsidR="000D5CED" w:rsidRDefault="000D5CED" w:rsidP="001A5E0A">
      <w:pPr>
        <w:ind w:right="32"/>
        <w:jc w:val="both"/>
        <w:rPr>
          <w:rFonts w:cs="Arial"/>
        </w:rPr>
      </w:pPr>
    </w:p>
    <w:p w14:paraId="4D5ACC6E" w14:textId="2F617BFE" w:rsidR="000D5CED" w:rsidRDefault="000D5CED" w:rsidP="001A5E0A">
      <w:pPr>
        <w:ind w:right="32"/>
        <w:jc w:val="both"/>
        <w:rPr>
          <w:rFonts w:cs="Arial"/>
        </w:rPr>
      </w:pPr>
    </w:p>
    <w:p w14:paraId="49DE858E" w14:textId="78B680F5" w:rsidR="000D5CED" w:rsidRDefault="000D5CED" w:rsidP="001A5E0A">
      <w:pPr>
        <w:ind w:right="32"/>
        <w:jc w:val="both"/>
        <w:rPr>
          <w:rFonts w:cs="Arial"/>
        </w:rPr>
      </w:pPr>
    </w:p>
    <w:p w14:paraId="0C7E382F" w14:textId="613E1C3E" w:rsidR="000D5CED" w:rsidRDefault="000D5CED" w:rsidP="001A5E0A">
      <w:pPr>
        <w:ind w:right="32"/>
        <w:jc w:val="both"/>
        <w:rPr>
          <w:rFonts w:cs="Arial"/>
        </w:rPr>
      </w:pPr>
    </w:p>
    <w:p w14:paraId="26CE6711" w14:textId="5754CA45" w:rsidR="000D5CED" w:rsidRDefault="000D5CED" w:rsidP="001A5E0A">
      <w:pPr>
        <w:ind w:right="32"/>
        <w:jc w:val="both"/>
        <w:rPr>
          <w:rFonts w:cs="Arial"/>
        </w:rPr>
      </w:pPr>
    </w:p>
    <w:p w14:paraId="6AE0A3C3" w14:textId="46F762DB" w:rsidR="000D5CED" w:rsidRDefault="000D5CED" w:rsidP="001A5E0A">
      <w:pPr>
        <w:ind w:right="32"/>
        <w:jc w:val="both"/>
        <w:rPr>
          <w:rFonts w:cs="Arial"/>
        </w:rPr>
      </w:pPr>
    </w:p>
    <w:p w14:paraId="1B983E82" w14:textId="3AA2B7A0" w:rsidR="000D5CED" w:rsidRDefault="000D5CED" w:rsidP="001A5E0A">
      <w:pPr>
        <w:ind w:right="32"/>
        <w:jc w:val="both"/>
        <w:rPr>
          <w:rFonts w:cs="Arial"/>
        </w:rPr>
      </w:pPr>
    </w:p>
    <w:p w14:paraId="0F6B4A06" w14:textId="220373F1" w:rsidR="000D5CED" w:rsidRDefault="000D5CED" w:rsidP="001A5E0A">
      <w:pPr>
        <w:ind w:right="32"/>
        <w:jc w:val="both"/>
        <w:rPr>
          <w:rFonts w:cs="Arial"/>
        </w:rPr>
      </w:pPr>
    </w:p>
    <w:p w14:paraId="79839B05" w14:textId="48DF110B" w:rsidR="000D5CED" w:rsidRDefault="000D5CED" w:rsidP="001A5E0A">
      <w:pPr>
        <w:ind w:right="32"/>
        <w:jc w:val="both"/>
        <w:rPr>
          <w:rFonts w:cs="Arial"/>
        </w:rPr>
      </w:pPr>
    </w:p>
    <w:p w14:paraId="309DA126" w14:textId="2A3BF397" w:rsidR="000D5CED" w:rsidRDefault="000D5CED" w:rsidP="001A5E0A">
      <w:pPr>
        <w:ind w:right="32"/>
        <w:jc w:val="both"/>
        <w:rPr>
          <w:rFonts w:cs="Arial"/>
        </w:rPr>
      </w:pPr>
    </w:p>
    <w:p w14:paraId="58FCB7F4" w14:textId="7229EC25" w:rsidR="000D5CED" w:rsidRDefault="000D5CED" w:rsidP="001A5E0A">
      <w:pPr>
        <w:ind w:right="32"/>
        <w:jc w:val="both"/>
        <w:rPr>
          <w:rFonts w:cs="Arial"/>
        </w:rPr>
      </w:pPr>
    </w:p>
    <w:p w14:paraId="4D5545D8" w14:textId="5B6559CA" w:rsidR="000D5CED" w:rsidRDefault="000D5CED" w:rsidP="001A5E0A">
      <w:pPr>
        <w:ind w:right="32"/>
        <w:jc w:val="both"/>
        <w:rPr>
          <w:rFonts w:cs="Arial"/>
        </w:rPr>
      </w:pPr>
    </w:p>
    <w:p w14:paraId="5A3290EB" w14:textId="60EE6ED8" w:rsidR="000D5CED" w:rsidRDefault="000D5CED" w:rsidP="001A5E0A">
      <w:pPr>
        <w:ind w:right="32"/>
        <w:jc w:val="both"/>
        <w:rPr>
          <w:rFonts w:cs="Arial"/>
        </w:rPr>
      </w:pPr>
    </w:p>
    <w:p w14:paraId="361F4EC1" w14:textId="6A1D065F" w:rsidR="000D5CED" w:rsidRDefault="000D5CED" w:rsidP="001A5E0A">
      <w:pPr>
        <w:ind w:right="32"/>
        <w:jc w:val="both"/>
        <w:rPr>
          <w:rFonts w:cs="Arial"/>
        </w:rPr>
      </w:pPr>
    </w:p>
    <w:p w14:paraId="768A568E" w14:textId="342782F1" w:rsidR="000D5CED" w:rsidRDefault="000D5CED" w:rsidP="001A5E0A">
      <w:pPr>
        <w:ind w:right="32"/>
        <w:jc w:val="both"/>
        <w:rPr>
          <w:rFonts w:cs="Arial"/>
        </w:rPr>
      </w:pPr>
    </w:p>
    <w:p w14:paraId="6AD72D0B" w14:textId="5BE7E280" w:rsidR="000D5CED" w:rsidRDefault="000D5CED" w:rsidP="001A5E0A">
      <w:pPr>
        <w:ind w:right="32"/>
        <w:jc w:val="both"/>
        <w:rPr>
          <w:rFonts w:cs="Arial"/>
        </w:rPr>
      </w:pPr>
    </w:p>
    <w:p w14:paraId="69E92ABB" w14:textId="311926CB" w:rsidR="000D5CED" w:rsidRDefault="000D5CED" w:rsidP="001A5E0A">
      <w:pPr>
        <w:ind w:right="32"/>
        <w:jc w:val="both"/>
        <w:rPr>
          <w:rFonts w:cs="Arial"/>
        </w:rPr>
      </w:pPr>
    </w:p>
    <w:p w14:paraId="2CF211F0" w14:textId="5DA6F602" w:rsidR="000D5CED" w:rsidRDefault="000D5CED" w:rsidP="001A5E0A">
      <w:pPr>
        <w:ind w:right="32"/>
        <w:jc w:val="both"/>
        <w:rPr>
          <w:rFonts w:cs="Arial"/>
        </w:rPr>
      </w:pPr>
    </w:p>
    <w:p w14:paraId="48C04F2F" w14:textId="77777777" w:rsidR="000D5CED" w:rsidRPr="000D5CED" w:rsidRDefault="000D5CED" w:rsidP="000D5CED">
      <w:pPr>
        <w:ind w:right="32"/>
        <w:jc w:val="center"/>
        <w:rPr>
          <w:rFonts w:asciiTheme="minorHAnsi" w:hAnsiTheme="minorHAnsi" w:cstheme="minorHAnsi"/>
          <w:b/>
        </w:rPr>
      </w:pPr>
      <w:r w:rsidRPr="000D5CED">
        <w:rPr>
          <w:rFonts w:asciiTheme="minorHAnsi" w:hAnsiTheme="minorHAnsi" w:cstheme="minorHAnsi"/>
          <w:b/>
        </w:rPr>
        <w:lastRenderedPageBreak/>
        <w:t>SZCZEGÓŁOWA SPECYFIKACJA TECHNICZNA</w:t>
      </w:r>
    </w:p>
    <w:p w14:paraId="14AA99B7" w14:textId="77777777" w:rsidR="000D5CED" w:rsidRPr="000D5CED" w:rsidRDefault="000D5CED" w:rsidP="000D5CED">
      <w:pPr>
        <w:ind w:right="32"/>
        <w:jc w:val="center"/>
        <w:rPr>
          <w:rFonts w:asciiTheme="minorHAnsi" w:hAnsiTheme="minorHAnsi" w:cstheme="minorHAnsi"/>
          <w:b/>
        </w:rPr>
      </w:pPr>
      <w:r w:rsidRPr="000D5CED">
        <w:rPr>
          <w:rFonts w:asciiTheme="minorHAnsi" w:hAnsiTheme="minorHAnsi" w:cstheme="minorHAnsi"/>
          <w:b/>
        </w:rPr>
        <w:t>WYKONANIA I ODBIORU ROBÓT BUDOWLANYCH</w:t>
      </w:r>
    </w:p>
    <w:p w14:paraId="34300AE6" w14:textId="77777777" w:rsidR="000D5CED" w:rsidRPr="000D5CED" w:rsidRDefault="000D5CED" w:rsidP="000D5CED">
      <w:pPr>
        <w:pStyle w:val="Akapitzlist"/>
        <w:autoSpaceDE w:val="0"/>
        <w:autoSpaceDN w:val="0"/>
        <w:adjustRightInd w:val="0"/>
        <w:spacing w:after="0" w:line="240" w:lineRule="auto"/>
        <w:ind w:left="0"/>
        <w:contextualSpacing w:val="0"/>
        <w:jc w:val="center"/>
        <w:rPr>
          <w:rFonts w:cstheme="minorHAnsi"/>
          <w:b/>
          <w:sz w:val="24"/>
          <w:szCs w:val="24"/>
        </w:rPr>
      </w:pPr>
      <w:r w:rsidRPr="000D5CED">
        <w:rPr>
          <w:rFonts w:cstheme="minorHAnsi"/>
          <w:b/>
          <w:sz w:val="24"/>
          <w:szCs w:val="24"/>
        </w:rPr>
        <w:t>NAWIERZCHNIA BETONOWA</w:t>
      </w:r>
    </w:p>
    <w:p w14:paraId="321EE48F" w14:textId="77777777" w:rsidR="000D5CED" w:rsidRPr="000D5CED" w:rsidRDefault="000D5CED" w:rsidP="000D5CED">
      <w:pPr>
        <w:autoSpaceDE w:val="0"/>
        <w:autoSpaceDN w:val="0"/>
        <w:adjustRightInd w:val="0"/>
        <w:jc w:val="center"/>
        <w:rPr>
          <w:rFonts w:asciiTheme="minorHAnsi" w:hAnsiTheme="minorHAnsi" w:cstheme="minorHAnsi"/>
          <w:b/>
        </w:rPr>
      </w:pPr>
      <w:r w:rsidRPr="000D5CED">
        <w:rPr>
          <w:rFonts w:asciiTheme="minorHAnsi" w:hAnsiTheme="minorHAnsi" w:cstheme="minorHAnsi"/>
          <w:b/>
        </w:rPr>
        <w:t>Kod CPV 45233200-1</w:t>
      </w:r>
    </w:p>
    <w:p w14:paraId="54F690EA" w14:textId="77777777" w:rsidR="000D5CED" w:rsidRPr="000D5CED" w:rsidRDefault="000D5CED" w:rsidP="000D5CED">
      <w:pPr>
        <w:pStyle w:val="Akapitzlist"/>
        <w:autoSpaceDE w:val="0"/>
        <w:autoSpaceDN w:val="0"/>
        <w:adjustRightInd w:val="0"/>
        <w:spacing w:after="0" w:line="240" w:lineRule="auto"/>
        <w:ind w:left="0"/>
        <w:contextualSpacing w:val="0"/>
        <w:jc w:val="center"/>
        <w:rPr>
          <w:rFonts w:cstheme="minorHAnsi"/>
          <w:b/>
          <w:sz w:val="24"/>
          <w:szCs w:val="24"/>
        </w:rPr>
      </w:pPr>
      <w:r w:rsidRPr="000D5CED">
        <w:rPr>
          <w:rFonts w:cstheme="minorHAnsi"/>
          <w:b/>
          <w:sz w:val="24"/>
          <w:szCs w:val="24"/>
        </w:rPr>
        <w:t>SST - B-08.00</w:t>
      </w:r>
    </w:p>
    <w:p w14:paraId="40CDC64D" w14:textId="77777777" w:rsidR="000D5CED" w:rsidRDefault="000D5CED" w:rsidP="000D5CED">
      <w:pPr>
        <w:ind w:right="34"/>
        <w:jc w:val="both"/>
        <w:rPr>
          <w:rFonts w:cs="Arial"/>
        </w:rPr>
      </w:pPr>
    </w:p>
    <w:p w14:paraId="313D4659" w14:textId="77777777" w:rsidR="000D5CED" w:rsidRDefault="000D5CED" w:rsidP="000D5CED">
      <w:pPr>
        <w:ind w:right="34"/>
        <w:jc w:val="both"/>
        <w:rPr>
          <w:rFonts w:cs="Arial"/>
        </w:rPr>
      </w:pPr>
    </w:p>
    <w:p w14:paraId="16C09E06"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 WSTĘP</w:t>
      </w:r>
    </w:p>
    <w:p w14:paraId="767B0FE9"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1.1. Przedmiot SST</w:t>
      </w:r>
    </w:p>
    <w:p w14:paraId="6A1E65A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Przedmiotem niniejszej specyfikacji technicznej (SST) są wymagania dotyczące wykonania                          i odbioru nawierzchni betonowej związanej z budynku nr 13 w kompleksie wojskowym przy ul. Kruszyńskiej w Brzegu.</w:t>
      </w:r>
    </w:p>
    <w:p w14:paraId="2B2E1221"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1.2. Zakres stosowania</w:t>
      </w:r>
    </w:p>
    <w:p w14:paraId="217A55C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Niniejsza specyfikacja techniczna będzie stosowana jako dokument przetargowy i kontraktowy przy zlecaniu i realizacji robót jak w punkcie 1.1.</w:t>
      </w:r>
    </w:p>
    <w:p w14:paraId="6D3897D0"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1.3. Zakres robót obj</w:t>
      </w:r>
      <w:r w:rsidRPr="000D5CED">
        <w:rPr>
          <w:rFonts w:asciiTheme="minorHAnsi" w:hAnsiTheme="minorHAnsi" w:cstheme="minorHAnsi"/>
          <w:sz w:val="22"/>
          <w:szCs w:val="22"/>
        </w:rPr>
        <w:t>ę</w:t>
      </w:r>
      <w:r w:rsidRPr="000D5CED">
        <w:rPr>
          <w:rFonts w:asciiTheme="minorHAnsi" w:hAnsiTheme="minorHAnsi" w:cstheme="minorHAnsi"/>
          <w:b/>
          <w:bCs/>
          <w:sz w:val="22"/>
          <w:szCs w:val="22"/>
        </w:rPr>
        <w:t>tych SST</w:t>
      </w:r>
    </w:p>
    <w:p w14:paraId="2AD5B5AA" w14:textId="2ED1C449" w:rsidR="001945D0" w:rsidRPr="001945D0" w:rsidRDefault="000D5CED" w:rsidP="005F010A">
      <w:pPr>
        <w:ind w:right="32" w:firstLine="426"/>
        <w:jc w:val="both"/>
        <w:rPr>
          <w:rFonts w:asciiTheme="minorHAnsi" w:hAnsiTheme="minorHAnsi" w:cstheme="minorHAnsi"/>
          <w:sz w:val="22"/>
          <w:szCs w:val="22"/>
        </w:rPr>
      </w:pPr>
      <w:r w:rsidRPr="000D5CED">
        <w:rPr>
          <w:rFonts w:asciiTheme="minorHAnsi" w:hAnsiTheme="minorHAnsi" w:cstheme="minorHAnsi"/>
          <w:sz w:val="22"/>
          <w:szCs w:val="22"/>
        </w:rPr>
        <w:t xml:space="preserve">Ustalenia zawarte w niniejszej specyfikacji dotyczą zasad prowadzenia robót i obejmującymi wykonanie nawierzchni betonowej z betonu C 25/30 o grubości 18 cm, zbrojonej włóknami stalowymi jako warstwy ścieralnej nawierzchni podjazdu i </w:t>
      </w:r>
      <w:r>
        <w:rPr>
          <w:rFonts w:asciiTheme="minorHAnsi" w:hAnsiTheme="minorHAnsi" w:cstheme="minorHAnsi"/>
          <w:sz w:val="22"/>
          <w:szCs w:val="22"/>
        </w:rPr>
        <w:t xml:space="preserve">nowej </w:t>
      </w:r>
      <w:r w:rsidRPr="000D5CED">
        <w:rPr>
          <w:rFonts w:asciiTheme="minorHAnsi" w:hAnsiTheme="minorHAnsi" w:cstheme="minorHAnsi"/>
          <w:sz w:val="22"/>
          <w:szCs w:val="22"/>
        </w:rPr>
        <w:t>posadzki</w:t>
      </w:r>
      <w:r w:rsidR="001945D0" w:rsidRPr="001945D0">
        <w:rPr>
          <w:rFonts w:asciiTheme="minorHAnsi" w:hAnsiTheme="minorHAnsi" w:cstheme="minorHAnsi"/>
          <w:sz w:val="22"/>
          <w:szCs w:val="22"/>
        </w:rPr>
        <w:t>.</w:t>
      </w:r>
    </w:p>
    <w:p w14:paraId="3B0E388A" w14:textId="0E7EBAD2"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wykonania nawierzchni Wykonawca przedstawi Zamawiającemu do akceptacji projekt nawierzchni</w:t>
      </w:r>
      <w:r w:rsidR="005F010A">
        <w:rPr>
          <w:rFonts w:asciiTheme="minorHAnsi" w:hAnsiTheme="minorHAnsi" w:cstheme="minorHAnsi"/>
          <w:sz w:val="22"/>
          <w:szCs w:val="22"/>
        </w:rPr>
        <w:t xml:space="preserve"> i posadzki</w:t>
      </w:r>
      <w:r w:rsidRPr="000D5CED">
        <w:rPr>
          <w:rFonts w:asciiTheme="minorHAnsi" w:hAnsiTheme="minorHAnsi" w:cstheme="minorHAnsi"/>
          <w:sz w:val="22"/>
          <w:szCs w:val="22"/>
        </w:rPr>
        <w:t xml:space="preserve"> betonowej.</w:t>
      </w:r>
    </w:p>
    <w:p w14:paraId="2B9BD569"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1.4. Ogólne wymagania dotycz</w:t>
      </w:r>
      <w:r w:rsidRPr="000D5CED">
        <w:rPr>
          <w:rFonts w:asciiTheme="minorHAnsi" w:hAnsiTheme="minorHAnsi" w:cstheme="minorHAnsi"/>
          <w:sz w:val="22"/>
          <w:szCs w:val="22"/>
        </w:rPr>
        <w:t>ą</w:t>
      </w:r>
      <w:r w:rsidRPr="000D5CED">
        <w:rPr>
          <w:rFonts w:asciiTheme="minorHAnsi" w:hAnsiTheme="minorHAnsi" w:cstheme="minorHAnsi"/>
          <w:b/>
          <w:bCs/>
          <w:sz w:val="22"/>
          <w:szCs w:val="22"/>
        </w:rPr>
        <w:t>ce robót</w:t>
      </w:r>
    </w:p>
    <w:p w14:paraId="1456D75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Ogólne wymagania dotyczące robót podano w ST 00.00 „Wymagania ogólne”</w:t>
      </w:r>
    </w:p>
    <w:p w14:paraId="6290E9CB" w14:textId="77777777" w:rsidR="000D5CED" w:rsidRPr="000D5CED" w:rsidRDefault="000D5CED" w:rsidP="000D5CED">
      <w:pPr>
        <w:rPr>
          <w:rFonts w:asciiTheme="minorHAnsi" w:hAnsiTheme="minorHAnsi" w:cstheme="minorHAnsi"/>
          <w:sz w:val="22"/>
          <w:szCs w:val="22"/>
        </w:rPr>
      </w:pPr>
    </w:p>
    <w:p w14:paraId="6C65F6DF"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 MATERIAŁY</w:t>
      </w:r>
    </w:p>
    <w:p w14:paraId="1EBCB8F5"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2.1. Ogólne wymagania dotyczące materiałów</w:t>
      </w:r>
    </w:p>
    <w:p w14:paraId="491050D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wymagania dotyczące materiałów, ich pozyskiwania i składowania, podano w SS 00.00. „Wymagania Ogólne".</w:t>
      </w:r>
    </w:p>
    <w:p w14:paraId="11FB2187" w14:textId="45FA5C6A"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Beton do wykonania posadzki klasy minimum C25/30 powinien być wykonany w specjalistycznej wytwórni i dostarczony na budowę w betonowozach o pojemności od 6,0 do 9,0 m3. Receptura betonu, wg której jest on sporządzany w wytwórni powinna być przedłożona do akceptacji </w:t>
      </w:r>
      <w:r>
        <w:rPr>
          <w:rFonts w:asciiTheme="minorHAnsi" w:hAnsiTheme="minorHAnsi" w:cstheme="minorHAnsi"/>
          <w:sz w:val="22"/>
          <w:szCs w:val="22"/>
        </w:rPr>
        <w:t>Zamawiajacemu</w:t>
      </w:r>
      <w:r w:rsidRPr="000D5CED">
        <w:rPr>
          <w:rFonts w:asciiTheme="minorHAnsi" w:hAnsiTheme="minorHAnsi" w:cstheme="minorHAnsi"/>
          <w:sz w:val="22"/>
          <w:szCs w:val="22"/>
        </w:rPr>
        <w:t>.</w:t>
      </w:r>
    </w:p>
    <w:p w14:paraId="6A41F97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Beton musi spełniać następujące wymagania:</w:t>
      </w:r>
    </w:p>
    <w:p w14:paraId="000BC6F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wytrzymałość zgodnie z PN</w:t>
      </w:r>
    </w:p>
    <w:p w14:paraId="5EDB98F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nasiąkliwość nie większą niż 9%</w:t>
      </w:r>
    </w:p>
    <w:p w14:paraId="298802E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Włókna stalowe dodaje się do mieszanki betonowej w trakcie sporządzania mieszanki betonowej w wytwórni. </w:t>
      </w:r>
    </w:p>
    <w:p w14:paraId="61E4A18C"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2.2. Cement</w:t>
      </w:r>
    </w:p>
    <w:p w14:paraId="1B16703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betonu klasy C25/30 stosuje się cementy specjalny klasy 42,5 N lub R rodzaju CEM I HSR, odpowiadający wymaganiom zawartym w PN-B-19707:2003. W przypadku stosowania do mieszanki betonowej kruszywa ze skał metamorficznych (np. twarde wapienie), należy stosować cement niskoalkaliczny CEM I HSR/NA.</w:t>
      </w:r>
    </w:p>
    <w:p w14:paraId="7EFA6581"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2.3 Kruszywo</w:t>
      </w:r>
    </w:p>
    <w:p w14:paraId="6715014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produkcji mieszanki betonowej na nawierzchnie należy stosować kruszywa naturalne (łamane i nie łamane) płukane, o maksymalnym wymiarze ziaren do 31,5 mm, posiadające właściwości odpowiadające poszczególnym kategoriom, na podstawie normy PN-EN 12620:2004 oraz mieszanki tych kruszyw.</w:t>
      </w:r>
    </w:p>
    <w:p w14:paraId="14E84418" w14:textId="77777777" w:rsidR="000D5CED" w:rsidRPr="000D5CED" w:rsidRDefault="000D5CED" w:rsidP="000D5CED">
      <w:pPr>
        <w:autoSpaceDE w:val="0"/>
        <w:autoSpaceDN w:val="0"/>
        <w:adjustRightInd w:val="0"/>
        <w:rPr>
          <w:rFonts w:asciiTheme="minorHAnsi" w:hAnsiTheme="minorHAnsi" w:cstheme="minorHAnsi"/>
          <w:sz w:val="22"/>
          <w:szCs w:val="22"/>
        </w:rPr>
      </w:pPr>
      <w:r w:rsidRPr="000D5CED">
        <w:rPr>
          <w:rFonts w:asciiTheme="minorHAnsi" w:hAnsiTheme="minorHAnsi" w:cstheme="minorHAnsi"/>
          <w:sz w:val="22"/>
          <w:szCs w:val="22"/>
        </w:rPr>
        <w:t>Tabela 2 Wymagane właściwości kruszywa do nawierzchni z betonu cementowego</w:t>
      </w:r>
    </w:p>
    <w:tbl>
      <w:tblPr>
        <w:tblStyle w:val="Tabela-Siatka"/>
        <w:tblW w:w="0" w:type="auto"/>
        <w:tblLook w:val="04A0" w:firstRow="1" w:lastRow="0" w:firstColumn="1" w:lastColumn="0" w:noHBand="0" w:noVBand="1"/>
      </w:tblPr>
      <w:tblGrid>
        <w:gridCol w:w="817"/>
        <w:gridCol w:w="6540"/>
        <w:gridCol w:w="1931"/>
      </w:tblGrid>
      <w:tr w:rsidR="000D5CED" w:rsidRPr="000D5CED" w14:paraId="07D9A901" w14:textId="77777777" w:rsidTr="002613E1">
        <w:trPr>
          <w:trHeight w:val="442"/>
        </w:trPr>
        <w:tc>
          <w:tcPr>
            <w:tcW w:w="817" w:type="dxa"/>
            <w:vAlign w:val="center"/>
          </w:tcPr>
          <w:p w14:paraId="2D88FED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Lp.</w:t>
            </w:r>
          </w:p>
        </w:tc>
        <w:tc>
          <w:tcPr>
            <w:tcW w:w="6540" w:type="dxa"/>
            <w:vAlign w:val="center"/>
          </w:tcPr>
          <w:p w14:paraId="7BA5922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Materiał</w:t>
            </w:r>
          </w:p>
        </w:tc>
        <w:tc>
          <w:tcPr>
            <w:tcW w:w="1931" w:type="dxa"/>
            <w:vAlign w:val="center"/>
          </w:tcPr>
          <w:p w14:paraId="19E52C1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Wymagania</w:t>
            </w:r>
          </w:p>
        </w:tc>
      </w:tr>
      <w:tr w:rsidR="000D5CED" w:rsidRPr="000D5CED" w14:paraId="18842900" w14:textId="77777777" w:rsidTr="002613E1">
        <w:tc>
          <w:tcPr>
            <w:tcW w:w="817" w:type="dxa"/>
          </w:tcPr>
          <w:p w14:paraId="443550B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w:t>
            </w:r>
          </w:p>
        </w:tc>
        <w:tc>
          <w:tcPr>
            <w:tcW w:w="6540" w:type="dxa"/>
          </w:tcPr>
          <w:p w14:paraId="4C6790DE"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Uziarnienie wg PN-EN 933-1, kategoria nie niższa niż</w:t>
            </w:r>
          </w:p>
          <w:p w14:paraId="3C2D7A8D"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lastRenderedPageBreak/>
              <w:t>- kruszywo grube</w:t>
            </w:r>
          </w:p>
          <w:p w14:paraId="37C34E4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D/d ≤2 lub D≤1,2 mm </w:t>
            </w:r>
          </w:p>
          <w:p w14:paraId="5A9E2E6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D/d&gt;2iD&gt; 11,2 mm </w:t>
            </w:r>
          </w:p>
          <w:p w14:paraId="01677CB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kruszywo drobne - D ≤4 mm i d = 0 </w:t>
            </w:r>
          </w:p>
          <w:p w14:paraId="7A274027"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 naturalne 0/8 - D = 8 mm i d = 0 </w:t>
            </w:r>
          </w:p>
        </w:tc>
        <w:tc>
          <w:tcPr>
            <w:tcW w:w="1931" w:type="dxa"/>
          </w:tcPr>
          <w:p w14:paraId="4ED51EAA" w14:textId="77777777" w:rsidR="000D5CED" w:rsidRPr="000D5CED" w:rsidRDefault="000D5CED" w:rsidP="000D5CED">
            <w:pPr>
              <w:autoSpaceDE w:val="0"/>
              <w:autoSpaceDN w:val="0"/>
              <w:adjustRightInd w:val="0"/>
              <w:rPr>
                <w:rFonts w:cstheme="minorHAnsi"/>
                <w:sz w:val="22"/>
                <w:szCs w:val="22"/>
              </w:rPr>
            </w:pPr>
          </w:p>
          <w:p w14:paraId="610646EF" w14:textId="77777777" w:rsidR="000D5CED" w:rsidRPr="000D5CED" w:rsidRDefault="000D5CED" w:rsidP="000D5CED">
            <w:pPr>
              <w:autoSpaceDE w:val="0"/>
              <w:autoSpaceDN w:val="0"/>
              <w:adjustRightInd w:val="0"/>
              <w:rPr>
                <w:rFonts w:cstheme="minorHAnsi"/>
                <w:sz w:val="22"/>
                <w:szCs w:val="22"/>
              </w:rPr>
            </w:pPr>
          </w:p>
          <w:p w14:paraId="48DC1D3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Gc 85/20</w:t>
            </w:r>
          </w:p>
          <w:p w14:paraId="3F5A5B8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Gc 90/15</w:t>
            </w:r>
          </w:p>
          <w:p w14:paraId="0876A7A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GF85</w:t>
            </w:r>
          </w:p>
          <w:p w14:paraId="4B0BA34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GNG90</w:t>
            </w:r>
          </w:p>
        </w:tc>
      </w:tr>
      <w:tr w:rsidR="000D5CED" w:rsidRPr="000D5CED" w14:paraId="6C827901" w14:textId="77777777" w:rsidTr="002613E1">
        <w:tc>
          <w:tcPr>
            <w:tcW w:w="817" w:type="dxa"/>
          </w:tcPr>
          <w:p w14:paraId="212593A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lastRenderedPageBreak/>
              <w:t>2</w:t>
            </w:r>
          </w:p>
        </w:tc>
        <w:tc>
          <w:tcPr>
            <w:tcW w:w="6540" w:type="dxa"/>
          </w:tcPr>
          <w:p w14:paraId="399F5A4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Tolerancja uziarnienia; odchylenia nie większe niż wg kat.</w:t>
            </w:r>
          </w:p>
        </w:tc>
        <w:tc>
          <w:tcPr>
            <w:tcW w:w="1931" w:type="dxa"/>
          </w:tcPr>
          <w:p w14:paraId="3156DDA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wg PN-EN 12620:2004</w:t>
            </w:r>
          </w:p>
        </w:tc>
      </w:tr>
      <w:tr w:rsidR="000D5CED" w:rsidRPr="000D5CED" w14:paraId="0EC98079" w14:textId="77777777" w:rsidTr="002613E1">
        <w:tc>
          <w:tcPr>
            <w:tcW w:w="817" w:type="dxa"/>
          </w:tcPr>
          <w:p w14:paraId="646908A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3</w:t>
            </w:r>
          </w:p>
        </w:tc>
        <w:tc>
          <w:tcPr>
            <w:tcW w:w="6540" w:type="dxa"/>
          </w:tcPr>
          <w:p w14:paraId="2C7EFC0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Zawartość pyłów wg PN-EN 933-1; kat. nie wyższa niż</w:t>
            </w:r>
          </w:p>
          <w:p w14:paraId="1E96E22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kruszywo grube </w:t>
            </w:r>
          </w:p>
          <w:p w14:paraId="1D6E843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kruszywo drobne - D ≤4 mm i d = 0 </w:t>
            </w:r>
          </w:p>
          <w:p w14:paraId="33D3764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 naturalne 0/8 - D = 8 mm i d = 0 </w:t>
            </w:r>
          </w:p>
        </w:tc>
        <w:tc>
          <w:tcPr>
            <w:tcW w:w="1931" w:type="dxa"/>
          </w:tcPr>
          <w:p w14:paraId="526DF130" w14:textId="77777777" w:rsidR="000D5CED" w:rsidRPr="000D5CED" w:rsidRDefault="000D5CED" w:rsidP="000D5CED">
            <w:pPr>
              <w:autoSpaceDE w:val="0"/>
              <w:autoSpaceDN w:val="0"/>
              <w:adjustRightInd w:val="0"/>
              <w:rPr>
                <w:rFonts w:cstheme="minorHAnsi"/>
                <w:sz w:val="22"/>
                <w:szCs w:val="22"/>
              </w:rPr>
            </w:pPr>
          </w:p>
          <w:p w14:paraId="5ECAA56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f1,5</w:t>
            </w:r>
          </w:p>
          <w:p w14:paraId="1F37B6D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f3</w:t>
            </w:r>
          </w:p>
          <w:p w14:paraId="376DEA7D"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f3</w:t>
            </w:r>
          </w:p>
        </w:tc>
      </w:tr>
      <w:tr w:rsidR="000D5CED" w:rsidRPr="000D5CED" w14:paraId="77C3C9C5" w14:textId="77777777" w:rsidTr="002613E1">
        <w:tc>
          <w:tcPr>
            <w:tcW w:w="817" w:type="dxa"/>
          </w:tcPr>
          <w:p w14:paraId="63526B3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w:t>
            </w:r>
          </w:p>
        </w:tc>
        <w:tc>
          <w:tcPr>
            <w:tcW w:w="6540" w:type="dxa"/>
          </w:tcPr>
          <w:p w14:paraId="6BE8CF5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Kształt kruszywa grubego wg PN-EN 933-3 lub wg PN-EN 933-4, kat. nie wyższa niż</w:t>
            </w:r>
          </w:p>
        </w:tc>
        <w:tc>
          <w:tcPr>
            <w:tcW w:w="1931" w:type="dxa"/>
          </w:tcPr>
          <w:p w14:paraId="5D67F23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FI20 lub SI20</w:t>
            </w:r>
          </w:p>
        </w:tc>
      </w:tr>
      <w:tr w:rsidR="000D5CED" w:rsidRPr="000D5CED" w14:paraId="39B0FECF" w14:textId="77777777" w:rsidTr="002613E1">
        <w:tc>
          <w:tcPr>
            <w:tcW w:w="817" w:type="dxa"/>
          </w:tcPr>
          <w:p w14:paraId="2D2087B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w:t>
            </w:r>
          </w:p>
        </w:tc>
        <w:tc>
          <w:tcPr>
            <w:tcW w:w="6540" w:type="dxa"/>
          </w:tcPr>
          <w:p w14:paraId="54029EB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Odporność kruszywa grubego na rozdrabnianie wg PN-EN</w:t>
            </w:r>
          </w:p>
          <w:p w14:paraId="038EBCC7"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1097-2, rozdz. 5; kat. nie wyższa niż</w:t>
            </w:r>
          </w:p>
        </w:tc>
        <w:tc>
          <w:tcPr>
            <w:tcW w:w="1931" w:type="dxa"/>
          </w:tcPr>
          <w:p w14:paraId="15ECD4E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LA25</w:t>
            </w:r>
          </w:p>
        </w:tc>
      </w:tr>
      <w:tr w:rsidR="000D5CED" w:rsidRPr="000D5CED" w14:paraId="0D53CE88" w14:textId="77777777" w:rsidTr="002613E1">
        <w:tc>
          <w:tcPr>
            <w:tcW w:w="817" w:type="dxa"/>
          </w:tcPr>
          <w:p w14:paraId="562C10F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6</w:t>
            </w:r>
          </w:p>
        </w:tc>
        <w:tc>
          <w:tcPr>
            <w:tcW w:w="6540" w:type="dxa"/>
          </w:tcPr>
          <w:p w14:paraId="739364F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Gęstość ziarn wg PN-EN 1097-6, rozdz. 7,8 lub 9</w:t>
            </w:r>
          </w:p>
        </w:tc>
        <w:tc>
          <w:tcPr>
            <w:tcW w:w="1931" w:type="dxa"/>
          </w:tcPr>
          <w:p w14:paraId="7895290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deklarowana przez producenta</w:t>
            </w:r>
          </w:p>
        </w:tc>
      </w:tr>
      <w:tr w:rsidR="000D5CED" w:rsidRPr="000D5CED" w14:paraId="1F816D69" w14:textId="77777777" w:rsidTr="002613E1">
        <w:tc>
          <w:tcPr>
            <w:tcW w:w="817" w:type="dxa"/>
          </w:tcPr>
          <w:p w14:paraId="6326FAE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7</w:t>
            </w:r>
          </w:p>
        </w:tc>
        <w:tc>
          <w:tcPr>
            <w:tcW w:w="6540" w:type="dxa"/>
          </w:tcPr>
          <w:p w14:paraId="6974D618"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Gęstość nasypowa wg PN-EN 1097-3 </w:t>
            </w:r>
          </w:p>
        </w:tc>
        <w:tc>
          <w:tcPr>
            <w:tcW w:w="1931" w:type="dxa"/>
          </w:tcPr>
          <w:p w14:paraId="424656E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deklarowana przez producenta</w:t>
            </w:r>
          </w:p>
        </w:tc>
      </w:tr>
      <w:tr w:rsidR="000D5CED" w:rsidRPr="000D5CED" w14:paraId="60B7BD7D" w14:textId="77777777" w:rsidTr="002613E1">
        <w:tc>
          <w:tcPr>
            <w:tcW w:w="817" w:type="dxa"/>
          </w:tcPr>
          <w:p w14:paraId="434F082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8</w:t>
            </w:r>
          </w:p>
        </w:tc>
        <w:tc>
          <w:tcPr>
            <w:tcW w:w="6540" w:type="dxa"/>
          </w:tcPr>
          <w:p w14:paraId="49F94E3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Nasiąkliwość wg PN-EN 1097-6, zał. B, kategoria 9, kat. nie wyższa niż</w:t>
            </w:r>
          </w:p>
        </w:tc>
        <w:tc>
          <w:tcPr>
            <w:tcW w:w="1931" w:type="dxa"/>
          </w:tcPr>
          <w:p w14:paraId="7C3A395E"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WA241*)</w:t>
            </w:r>
          </w:p>
        </w:tc>
      </w:tr>
      <w:tr w:rsidR="000D5CED" w:rsidRPr="000D5CED" w14:paraId="4DCF8651" w14:textId="77777777" w:rsidTr="002613E1">
        <w:tc>
          <w:tcPr>
            <w:tcW w:w="817" w:type="dxa"/>
          </w:tcPr>
          <w:p w14:paraId="03ED457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9</w:t>
            </w:r>
          </w:p>
        </w:tc>
        <w:tc>
          <w:tcPr>
            <w:tcW w:w="6540" w:type="dxa"/>
          </w:tcPr>
          <w:p w14:paraId="408DE28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Mrozoodporność wg PN-EN 1367-1</w:t>
            </w:r>
          </w:p>
        </w:tc>
        <w:tc>
          <w:tcPr>
            <w:tcW w:w="1931" w:type="dxa"/>
          </w:tcPr>
          <w:p w14:paraId="1E3762A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F1 lub MS18</w:t>
            </w:r>
          </w:p>
        </w:tc>
      </w:tr>
      <w:tr w:rsidR="000D5CED" w:rsidRPr="000D5CED" w14:paraId="687CE159" w14:textId="77777777" w:rsidTr="002613E1">
        <w:tc>
          <w:tcPr>
            <w:tcW w:w="817" w:type="dxa"/>
          </w:tcPr>
          <w:p w14:paraId="2D60A45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10</w:t>
            </w:r>
          </w:p>
        </w:tc>
        <w:tc>
          <w:tcPr>
            <w:tcW w:w="6540" w:type="dxa"/>
          </w:tcPr>
          <w:p w14:paraId="6F8EAD4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Zawartość siarczanów rozpuszczalnych w kwasie, wg PN-EN 1744-1, kategoria</w:t>
            </w:r>
          </w:p>
        </w:tc>
        <w:tc>
          <w:tcPr>
            <w:tcW w:w="1931" w:type="dxa"/>
          </w:tcPr>
          <w:p w14:paraId="4F9A2B5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AS0,2</w:t>
            </w:r>
          </w:p>
        </w:tc>
      </w:tr>
      <w:tr w:rsidR="000D5CED" w:rsidRPr="000D5CED" w14:paraId="7AB6E893" w14:textId="77777777" w:rsidTr="002613E1">
        <w:tc>
          <w:tcPr>
            <w:tcW w:w="817" w:type="dxa"/>
          </w:tcPr>
          <w:p w14:paraId="19DDF72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11</w:t>
            </w:r>
          </w:p>
        </w:tc>
        <w:tc>
          <w:tcPr>
            <w:tcW w:w="6540" w:type="dxa"/>
          </w:tcPr>
          <w:p w14:paraId="735ED17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Skład chemiczny – uproszczony opis petrograficzny wg PNEN 932-3</w:t>
            </w:r>
          </w:p>
        </w:tc>
        <w:tc>
          <w:tcPr>
            <w:tcW w:w="1931" w:type="dxa"/>
          </w:tcPr>
          <w:p w14:paraId="179643E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deklarowana przez producenta</w:t>
            </w:r>
          </w:p>
        </w:tc>
      </w:tr>
    </w:tbl>
    <w:p w14:paraId="56054770" w14:textId="77777777" w:rsidR="000D5CED" w:rsidRPr="000D5CED" w:rsidRDefault="000D5CED" w:rsidP="000D5CED">
      <w:pPr>
        <w:autoSpaceDE w:val="0"/>
        <w:autoSpaceDN w:val="0"/>
        <w:adjustRightInd w:val="0"/>
        <w:rPr>
          <w:rFonts w:asciiTheme="minorHAnsi" w:hAnsiTheme="minorHAnsi" w:cstheme="minorHAnsi"/>
          <w:sz w:val="22"/>
          <w:szCs w:val="22"/>
        </w:rPr>
      </w:pPr>
      <w:r w:rsidRPr="000D5CED">
        <w:rPr>
          <w:rFonts w:asciiTheme="minorHAnsi" w:hAnsiTheme="minorHAnsi" w:cstheme="minorHAnsi"/>
          <w:sz w:val="22"/>
          <w:szCs w:val="22"/>
        </w:rPr>
        <w:t>*)Jeżeli nasiąkliwość jest większa to należy badać mrozoodporność wg p. 10</w:t>
      </w:r>
    </w:p>
    <w:p w14:paraId="23926D3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Kruszywo łamane powinno odpowiadać zerowemu stopniowi potencjalnej reaktywności alkalicznej wg normy PN-B-06714.46:1992.</w:t>
      </w:r>
    </w:p>
    <w:p w14:paraId="4375263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 przypadku gdy kruszywo nie odpowiada zerowemu stopniowi należy przeprowadzić dodatkowe badania według norm PN-B-06714.34:1991 i PN-B-06714.34/Azl:1997. Za zgoda Inspektora Nadzoru dopuszcza się wykonanie badan dodatkowych wg PN-84/B-06714-24.</w:t>
      </w:r>
    </w:p>
    <w:p w14:paraId="00488F50"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2.4. Woda</w:t>
      </w:r>
    </w:p>
    <w:p w14:paraId="7AAE966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Zarówno do wytwarzania mieszanki betonowej jak i do pielęgnacji wykonanej nawierzchni betonowej należy stosować wodę spełniającą wymagania wody zarobowej do betonu wg PN-EN 1008:2004.</w:t>
      </w:r>
    </w:p>
    <w:p w14:paraId="16CDAD71"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2.5. Domieszki do betonu</w:t>
      </w:r>
    </w:p>
    <w:p w14:paraId="6B8381D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napowietrzania mieszanki betonowej należy stosować domieszki napowietrzające, zgodne z norma PN-EN 934-2:1999 lub Aprobata Techniczna.</w:t>
      </w:r>
    </w:p>
    <w:p w14:paraId="2F1830D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Wykonywanie mieszanek betonowych z domieszkami napowietrzającymi oraz sposób oznaczania w nich zawartości powietrza, powinny być zgodne z PN-EN 12350-7:2001. Zalecana zawartość powietrza w mieszance betonowej podano w tablicy 6.</w:t>
      </w:r>
    </w:p>
    <w:p w14:paraId="4E16F3D6" w14:textId="77777777" w:rsidR="000D5CED" w:rsidRPr="000D5CED" w:rsidRDefault="000D5CED" w:rsidP="000D5CED">
      <w:pPr>
        <w:autoSpaceDE w:val="0"/>
        <w:autoSpaceDN w:val="0"/>
        <w:adjustRightInd w:val="0"/>
        <w:rPr>
          <w:rFonts w:asciiTheme="minorHAnsi" w:hAnsiTheme="minorHAnsi" w:cstheme="minorHAnsi"/>
          <w:sz w:val="22"/>
          <w:szCs w:val="22"/>
        </w:rPr>
      </w:pPr>
      <w:r w:rsidRPr="000D5CED">
        <w:rPr>
          <w:rFonts w:asciiTheme="minorHAnsi" w:hAnsiTheme="minorHAnsi" w:cstheme="minorHAnsi"/>
          <w:sz w:val="22"/>
          <w:szCs w:val="22"/>
        </w:rPr>
        <w:t>Tabela 3 Zalecana zawartość powietrza w mieszance betonowej</w:t>
      </w:r>
    </w:p>
    <w:tbl>
      <w:tblPr>
        <w:tblStyle w:val="Tabela-Siatka"/>
        <w:tblW w:w="0" w:type="auto"/>
        <w:tblLook w:val="04A0" w:firstRow="1" w:lastRow="0" w:firstColumn="1" w:lastColumn="0" w:noHBand="0" w:noVBand="1"/>
      </w:tblPr>
      <w:tblGrid>
        <w:gridCol w:w="1842"/>
        <w:gridCol w:w="1842"/>
        <w:gridCol w:w="1842"/>
        <w:gridCol w:w="1843"/>
        <w:gridCol w:w="1843"/>
      </w:tblGrid>
      <w:tr w:rsidR="000D5CED" w:rsidRPr="000D5CED" w14:paraId="79B50987" w14:textId="77777777" w:rsidTr="002613E1">
        <w:trPr>
          <w:trHeight w:val="456"/>
        </w:trPr>
        <w:tc>
          <w:tcPr>
            <w:tcW w:w="1842" w:type="dxa"/>
            <w:vMerge w:val="restart"/>
            <w:vAlign w:val="center"/>
          </w:tcPr>
          <w:p w14:paraId="61952E0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Maksymalna średnica ziaren kruszywa, mm</w:t>
            </w:r>
          </w:p>
        </w:tc>
        <w:tc>
          <w:tcPr>
            <w:tcW w:w="7370" w:type="dxa"/>
            <w:gridSpan w:val="4"/>
            <w:vAlign w:val="center"/>
          </w:tcPr>
          <w:p w14:paraId="3312F7B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Zwartość powietrza (% obj.) w mieszance betonowej</w:t>
            </w:r>
          </w:p>
        </w:tc>
      </w:tr>
      <w:tr w:rsidR="000D5CED" w:rsidRPr="000D5CED" w14:paraId="0A3BA945" w14:textId="77777777" w:rsidTr="002613E1">
        <w:tc>
          <w:tcPr>
            <w:tcW w:w="1842" w:type="dxa"/>
            <w:vMerge/>
            <w:vAlign w:val="center"/>
          </w:tcPr>
          <w:p w14:paraId="313B8425" w14:textId="77777777" w:rsidR="000D5CED" w:rsidRPr="000D5CED" w:rsidRDefault="000D5CED" w:rsidP="000D5CED">
            <w:pPr>
              <w:autoSpaceDE w:val="0"/>
              <w:autoSpaceDN w:val="0"/>
              <w:adjustRightInd w:val="0"/>
              <w:rPr>
                <w:rFonts w:cstheme="minorHAnsi"/>
                <w:sz w:val="22"/>
                <w:szCs w:val="22"/>
              </w:rPr>
            </w:pPr>
          </w:p>
        </w:tc>
        <w:tc>
          <w:tcPr>
            <w:tcW w:w="3684" w:type="dxa"/>
            <w:gridSpan w:val="2"/>
            <w:vAlign w:val="center"/>
          </w:tcPr>
          <w:p w14:paraId="53493BE8"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bez domieszki upłynniającej lub uplastyczniającej</w:t>
            </w:r>
          </w:p>
        </w:tc>
        <w:tc>
          <w:tcPr>
            <w:tcW w:w="3686" w:type="dxa"/>
            <w:gridSpan w:val="2"/>
            <w:vAlign w:val="center"/>
          </w:tcPr>
          <w:p w14:paraId="3B8C238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 domieszka upłynniającą lub uplastyczniającą</w:t>
            </w:r>
          </w:p>
        </w:tc>
      </w:tr>
      <w:tr w:rsidR="000D5CED" w:rsidRPr="000D5CED" w14:paraId="264BA9D4" w14:textId="77777777" w:rsidTr="002613E1">
        <w:tc>
          <w:tcPr>
            <w:tcW w:w="1842" w:type="dxa"/>
            <w:vMerge/>
            <w:vAlign w:val="center"/>
          </w:tcPr>
          <w:p w14:paraId="2DD96A86" w14:textId="77777777" w:rsidR="000D5CED" w:rsidRPr="000D5CED" w:rsidRDefault="000D5CED" w:rsidP="000D5CED">
            <w:pPr>
              <w:autoSpaceDE w:val="0"/>
              <w:autoSpaceDN w:val="0"/>
              <w:adjustRightInd w:val="0"/>
              <w:rPr>
                <w:rFonts w:cstheme="minorHAnsi"/>
                <w:sz w:val="22"/>
                <w:szCs w:val="22"/>
              </w:rPr>
            </w:pPr>
          </w:p>
        </w:tc>
        <w:tc>
          <w:tcPr>
            <w:tcW w:w="1842" w:type="dxa"/>
            <w:vAlign w:val="center"/>
          </w:tcPr>
          <w:p w14:paraId="08D861D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średnia</w:t>
            </w:r>
          </w:p>
        </w:tc>
        <w:tc>
          <w:tcPr>
            <w:tcW w:w="1842" w:type="dxa"/>
            <w:vAlign w:val="center"/>
          </w:tcPr>
          <w:p w14:paraId="702E095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minimalna</w:t>
            </w:r>
          </w:p>
        </w:tc>
        <w:tc>
          <w:tcPr>
            <w:tcW w:w="1843" w:type="dxa"/>
            <w:vAlign w:val="center"/>
          </w:tcPr>
          <w:p w14:paraId="312903B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średnia</w:t>
            </w:r>
          </w:p>
        </w:tc>
        <w:tc>
          <w:tcPr>
            <w:tcW w:w="1843" w:type="dxa"/>
            <w:vAlign w:val="center"/>
          </w:tcPr>
          <w:p w14:paraId="0D80EE8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minimalna</w:t>
            </w:r>
          </w:p>
        </w:tc>
      </w:tr>
      <w:tr w:rsidR="000D5CED" w:rsidRPr="000D5CED" w14:paraId="19EF382F" w14:textId="77777777" w:rsidTr="002613E1">
        <w:tc>
          <w:tcPr>
            <w:tcW w:w="1842" w:type="dxa"/>
            <w:vAlign w:val="center"/>
          </w:tcPr>
          <w:p w14:paraId="3FBEFC5D"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8</w:t>
            </w:r>
          </w:p>
        </w:tc>
        <w:tc>
          <w:tcPr>
            <w:tcW w:w="1842" w:type="dxa"/>
            <w:vAlign w:val="center"/>
          </w:tcPr>
          <w:p w14:paraId="1CE4472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5,5</w:t>
            </w:r>
          </w:p>
        </w:tc>
        <w:tc>
          <w:tcPr>
            <w:tcW w:w="1842" w:type="dxa"/>
            <w:vAlign w:val="center"/>
          </w:tcPr>
          <w:p w14:paraId="7C8AE5C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5,0</w:t>
            </w:r>
          </w:p>
        </w:tc>
        <w:tc>
          <w:tcPr>
            <w:tcW w:w="1843" w:type="dxa"/>
            <w:vAlign w:val="center"/>
          </w:tcPr>
          <w:p w14:paraId="779D129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6,5</w:t>
            </w:r>
          </w:p>
        </w:tc>
        <w:tc>
          <w:tcPr>
            <w:tcW w:w="1843" w:type="dxa"/>
            <w:vAlign w:val="center"/>
          </w:tcPr>
          <w:p w14:paraId="5FDF7097"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6,0</w:t>
            </w:r>
          </w:p>
        </w:tc>
      </w:tr>
      <w:tr w:rsidR="000D5CED" w:rsidRPr="000D5CED" w14:paraId="17EFEF6F" w14:textId="77777777" w:rsidTr="002613E1">
        <w:tc>
          <w:tcPr>
            <w:tcW w:w="1842" w:type="dxa"/>
            <w:vAlign w:val="center"/>
          </w:tcPr>
          <w:p w14:paraId="094B2910"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16</w:t>
            </w:r>
          </w:p>
        </w:tc>
        <w:tc>
          <w:tcPr>
            <w:tcW w:w="1842" w:type="dxa"/>
            <w:vAlign w:val="center"/>
          </w:tcPr>
          <w:p w14:paraId="2372F0F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4,5</w:t>
            </w:r>
          </w:p>
        </w:tc>
        <w:tc>
          <w:tcPr>
            <w:tcW w:w="1842" w:type="dxa"/>
            <w:vAlign w:val="center"/>
          </w:tcPr>
          <w:p w14:paraId="0B92859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4,0</w:t>
            </w:r>
          </w:p>
        </w:tc>
        <w:tc>
          <w:tcPr>
            <w:tcW w:w="1843" w:type="dxa"/>
            <w:vAlign w:val="center"/>
          </w:tcPr>
          <w:p w14:paraId="0F1B367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5,5</w:t>
            </w:r>
          </w:p>
        </w:tc>
        <w:tc>
          <w:tcPr>
            <w:tcW w:w="1843" w:type="dxa"/>
            <w:vAlign w:val="center"/>
          </w:tcPr>
          <w:p w14:paraId="22043EF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5,0</w:t>
            </w:r>
          </w:p>
        </w:tc>
      </w:tr>
      <w:tr w:rsidR="000D5CED" w:rsidRPr="000D5CED" w14:paraId="2E69F219" w14:textId="77777777" w:rsidTr="002613E1">
        <w:tc>
          <w:tcPr>
            <w:tcW w:w="1842" w:type="dxa"/>
            <w:vAlign w:val="center"/>
          </w:tcPr>
          <w:p w14:paraId="6AC1322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31,5</w:t>
            </w:r>
          </w:p>
        </w:tc>
        <w:tc>
          <w:tcPr>
            <w:tcW w:w="1842" w:type="dxa"/>
            <w:vAlign w:val="center"/>
          </w:tcPr>
          <w:p w14:paraId="10AE61F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4,0</w:t>
            </w:r>
          </w:p>
        </w:tc>
        <w:tc>
          <w:tcPr>
            <w:tcW w:w="1842" w:type="dxa"/>
            <w:vAlign w:val="center"/>
          </w:tcPr>
          <w:p w14:paraId="0CF1A32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3,5</w:t>
            </w:r>
          </w:p>
        </w:tc>
        <w:tc>
          <w:tcPr>
            <w:tcW w:w="1843" w:type="dxa"/>
            <w:vAlign w:val="center"/>
          </w:tcPr>
          <w:p w14:paraId="2D0D58F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5,0</w:t>
            </w:r>
          </w:p>
        </w:tc>
        <w:tc>
          <w:tcPr>
            <w:tcW w:w="1843" w:type="dxa"/>
            <w:vAlign w:val="center"/>
          </w:tcPr>
          <w:p w14:paraId="741A422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4,5</w:t>
            </w:r>
          </w:p>
        </w:tc>
      </w:tr>
    </w:tbl>
    <w:p w14:paraId="317967A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lastRenderedPageBreak/>
        <w:t>Stosowanie innych domieszek powinno wynikać z potrzeb technologicznych, podyktowanych warunkami wbudowania mieszanki betonowej.</w:t>
      </w:r>
    </w:p>
    <w:p w14:paraId="198A187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Przy doborze domieszki należy uwzględnić jej zgodność z cementem. Badanie zgodności należy wykonać w laboratorium i sprawdzić na odcinku próbnym.</w:t>
      </w:r>
    </w:p>
    <w:p w14:paraId="61DA03F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Procedura techniczna i ilość dozowanych domieszek powinny być zgodne z ustaleniami odpowiednich dokumentów i instrukcji. Nie należy stosować równocześnie więcej niż 3 rodzajów domieszek.</w:t>
      </w:r>
    </w:p>
    <w:p w14:paraId="34973680" w14:textId="77777777" w:rsidR="007426F1" w:rsidRPr="00B2770A" w:rsidRDefault="000D5CED" w:rsidP="007426F1">
      <w:pPr>
        <w:autoSpaceDE w:val="0"/>
        <w:autoSpaceDN w:val="0"/>
        <w:adjustRightInd w:val="0"/>
      </w:pPr>
      <w:r w:rsidRPr="000D5CED">
        <w:rPr>
          <w:rFonts w:asciiTheme="minorHAnsi" w:hAnsiTheme="minorHAnsi" w:cstheme="minorHAnsi"/>
          <w:b/>
          <w:bCs/>
          <w:sz w:val="22"/>
          <w:szCs w:val="22"/>
        </w:rPr>
        <w:t xml:space="preserve">2.6. </w:t>
      </w:r>
      <w:r w:rsidR="007426F1">
        <w:t xml:space="preserve">Zbrojenie rozproszone z </w:t>
      </w:r>
      <w:r w:rsidR="007426F1" w:rsidRPr="00B2770A">
        <w:t>włók</w:t>
      </w:r>
      <w:r w:rsidR="007426F1">
        <w:t>ie</w:t>
      </w:r>
      <w:r w:rsidR="007426F1" w:rsidRPr="00B2770A">
        <w:t>n stalow</w:t>
      </w:r>
      <w:r w:rsidR="007426F1">
        <w:t>ych min ø 1mm x 50 mm</w:t>
      </w:r>
    </w:p>
    <w:p w14:paraId="2812897E" w14:textId="15A7116E"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7</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Posypka utwardzająca np. Semdur H2 w ilości 4,0-5,0 kg/m2 (klasa odporności na ścieranie wg BCA, norma EN 13 813 – AR 1,0)</w:t>
      </w:r>
    </w:p>
    <w:p w14:paraId="6A317B11" w14:textId="51DDD5AD"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7</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Impregnat np. Semkure S w ilości 0,1 l/m2</w:t>
      </w:r>
    </w:p>
    <w:p w14:paraId="074B2248" w14:textId="32CEF3F2"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9</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Jednoskładnikowa masa do wypełnienia szczelin np. Cemcom KIT 50S,</w:t>
      </w:r>
    </w:p>
    <w:p w14:paraId="686ED53B" w14:textId="47CFE31C"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10</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Sznur dylatacyjny Ø6 mm</w:t>
      </w:r>
    </w:p>
    <w:p w14:paraId="7EF737A9" w14:textId="61A8AD2D" w:rsidR="007426F1" w:rsidRPr="007426F1" w:rsidRDefault="007426F1" w:rsidP="007426F1">
      <w:pPr>
        <w:autoSpaceDE w:val="0"/>
        <w:autoSpaceDN w:val="0"/>
        <w:adjustRightInd w:val="0"/>
        <w:rPr>
          <w:rFonts w:asciiTheme="minorHAnsi" w:hAnsiTheme="minorHAnsi" w:cstheme="minorHAnsi"/>
          <w:sz w:val="22"/>
          <w:szCs w:val="22"/>
        </w:rPr>
      </w:pPr>
      <w:r w:rsidRPr="007426F1">
        <w:rPr>
          <w:rFonts w:asciiTheme="minorHAnsi" w:hAnsiTheme="minorHAnsi" w:cstheme="minorHAnsi"/>
          <w:b/>
          <w:bCs/>
          <w:sz w:val="22"/>
          <w:szCs w:val="22"/>
        </w:rPr>
        <w:t>2.11.</w:t>
      </w:r>
      <w:r>
        <w:rPr>
          <w:rFonts w:asciiTheme="minorHAnsi" w:hAnsiTheme="minorHAnsi" w:cstheme="minorHAnsi"/>
          <w:sz w:val="22"/>
          <w:szCs w:val="22"/>
        </w:rPr>
        <w:t xml:space="preserve"> </w:t>
      </w:r>
      <w:r w:rsidRPr="007426F1">
        <w:rPr>
          <w:rFonts w:asciiTheme="minorHAnsi" w:hAnsiTheme="minorHAnsi" w:cstheme="minorHAnsi"/>
          <w:sz w:val="22"/>
          <w:szCs w:val="22"/>
        </w:rPr>
        <w:t>Folia PE gr. 0,2 mm</w:t>
      </w:r>
    </w:p>
    <w:p w14:paraId="6D1F3891" w14:textId="46FA7D6F" w:rsidR="007426F1" w:rsidRPr="007426F1" w:rsidRDefault="007426F1" w:rsidP="007426F1">
      <w:pPr>
        <w:autoSpaceDE w:val="0"/>
        <w:autoSpaceDN w:val="0"/>
        <w:adjustRightInd w:val="0"/>
        <w:rPr>
          <w:rFonts w:asciiTheme="minorHAnsi" w:hAnsiTheme="minorHAnsi" w:cstheme="minorHAnsi"/>
          <w:sz w:val="22"/>
          <w:szCs w:val="22"/>
        </w:rPr>
      </w:pPr>
      <w:r w:rsidRPr="007426F1">
        <w:rPr>
          <w:rFonts w:asciiTheme="minorHAnsi" w:hAnsiTheme="minorHAnsi" w:cstheme="minorHAnsi"/>
          <w:b/>
          <w:bCs/>
          <w:sz w:val="22"/>
          <w:szCs w:val="22"/>
        </w:rPr>
        <w:t>2.12</w:t>
      </w:r>
      <w:r>
        <w:rPr>
          <w:rFonts w:asciiTheme="minorHAnsi" w:hAnsiTheme="minorHAnsi" w:cstheme="minorHAnsi"/>
          <w:sz w:val="22"/>
          <w:szCs w:val="22"/>
        </w:rPr>
        <w:t xml:space="preserve"> </w:t>
      </w:r>
      <w:r w:rsidRPr="007426F1">
        <w:rPr>
          <w:rFonts w:asciiTheme="minorHAnsi" w:hAnsiTheme="minorHAnsi" w:cstheme="minorHAnsi"/>
          <w:sz w:val="22"/>
          <w:szCs w:val="22"/>
        </w:rPr>
        <w:t>Stal kształtowa ocynkowana klasy nie niższej niż St3S</w:t>
      </w:r>
    </w:p>
    <w:p w14:paraId="03D72068" w14:textId="3E3A0A83" w:rsidR="000D5CED" w:rsidRPr="000D5CED" w:rsidRDefault="007426F1" w:rsidP="000D5CED">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 xml:space="preserve">2.13 </w:t>
      </w:r>
      <w:r w:rsidR="000D5CED" w:rsidRPr="000D5CED">
        <w:rPr>
          <w:rFonts w:asciiTheme="minorHAnsi" w:hAnsiTheme="minorHAnsi" w:cstheme="minorHAnsi"/>
          <w:b/>
          <w:bCs/>
          <w:sz w:val="22"/>
          <w:szCs w:val="22"/>
        </w:rPr>
        <w:t>Materiały do pielęgnacji</w:t>
      </w:r>
    </w:p>
    <w:p w14:paraId="6F02EB0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pielęgnacji świeżo ułożonej nawierzchni z betonu cementowego należy stosować preparaty powłokowe posiadające odpowiednie dokumenty dopuszczające Wyrób do stosowania w robotach budowlanych.</w:t>
      </w:r>
    </w:p>
    <w:p w14:paraId="5E00578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Inspektor Nadzoru, po zaakceptowaniu materiału i technologii pielęgnacji, może dopuścić inne materiały, jak np.:</w:t>
      </w:r>
    </w:p>
    <w:p w14:paraId="4E2B593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piasek bez zanieczyszczeń organicznych zraszany woda przez okres 7 dni,</w:t>
      </w:r>
    </w:p>
    <w:p w14:paraId="700A9E7F"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geowłóknina techniczna o grubości co najmniej 5 mm, utrzymywana w stanie wilgotnym poprzez zraszanie woda przez okres 7 dni,</w:t>
      </w:r>
    </w:p>
    <w:p w14:paraId="626F5037" w14:textId="335623E6" w:rsid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folie z tworzyw sztucznych</w:t>
      </w:r>
    </w:p>
    <w:p w14:paraId="0AAC1031" w14:textId="77777777" w:rsidR="000D5CED" w:rsidRPr="000D5CED" w:rsidRDefault="000D5CED" w:rsidP="000D5CED">
      <w:pPr>
        <w:pStyle w:val="Akapitzlist"/>
        <w:autoSpaceDE w:val="0"/>
        <w:autoSpaceDN w:val="0"/>
        <w:adjustRightInd w:val="0"/>
        <w:spacing w:after="0" w:line="240" w:lineRule="auto"/>
        <w:ind w:left="567"/>
        <w:rPr>
          <w:rFonts w:cstheme="minorHAnsi"/>
        </w:rPr>
      </w:pPr>
    </w:p>
    <w:p w14:paraId="3F220202"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8" w:name="_Toc32645342"/>
      <w:bookmarkStart w:id="9" w:name="_Toc423501459"/>
      <w:bookmarkStart w:id="10" w:name="_Toc418394439"/>
      <w:r w:rsidRPr="000D5CED">
        <w:rPr>
          <w:rFonts w:asciiTheme="minorHAnsi" w:hAnsiTheme="minorHAnsi" w:cstheme="minorHAnsi"/>
          <w:sz w:val="22"/>
          <w:szCs w:val="22"/>
        </w:rPr>
        <w:t>3. SPRZĘT</w:t>
      </w:r>
      <w:bookmarkEnd w:id="8"/>
      <w:bookmarkEnd w:id="9"/>
      <w:bookmarkEnd w:id="10"/>
    </w:p>
    <w:p w14:paraId="16B3D3AE"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3.1. Ogólne wymagania dotyczące sprzętu</w:t>
      </w:r>
    </w:p>
    <w:p w14:paraId="0BCC8298"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sz w:val="22"/>
          <w:szCs w:val="22"/>
        </w:rPr>
        <w:t>Ogólne wymagania dotyczące sprzętu podano w ST – 00.00 „Wymagania ogólne”.</w:t>
      </w:r>
    </w:p>
    <w:p w14:paraId="3FBAC68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3.2. Sprzęt do wykonywania nawierzchni betonowych</w:t>
      </w:r>
    </w:p>
    <w:p w14:paraId="7B5F038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Wykonawca przystępujący do wykonania nawierzchni betonowej powinien wykazać się możliwością korzystania z następującego sprzętu:</w:t>
      </w:r>
    </w:p>
    <w:p w14:paraId="0718489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0D5CED">
        <w:rPr>
          <w:rFonts w:cstheme="minorHAnsi"/>
        </w:rPr>
        <w:sym w:font="Symbol" w:char="F0B1"/>
      </w:r>
      <w:r w:rsidRPr="000D5CED">
        <w:rPr>
          <w:rFonts w:cstheme="minorHAnsi"/>
        </w:rPr>
        <w:t xml:space="preserve"> 3%, cement </w:t>
      </w:r>
      <w:r w:rsidRPr="000D5CED">
        <w:rPr>
          <w:rFonts w:cstheme="minorHAnsi"/>
        </w:rPr>
        <w:sym w:font="Symbol" w:char="F0B1"/>
      </w:r>
      <w:r w:rsidRPr="000D5CED">
        <w:rPr>
          <w:rFonts w:cstheme="minorHAnsi"/>
        </w:rPr>
        <w:t xml:space="preserve"> 0,5%, woda </w:t>
      </w:r>
      <w:r w:rsidRPr="000D5CED">
        <w:rPr>
          <w:rFonts w:cstheme="minorHAnsi"/>
        </w:rPr>
        <w:sym w:font="Symbol" w:char="F0B1"/>
      </w:r>
      <w:r w:rsidRPr="000D5CED">
        <w:rPr>
          <w:rFonts w:cstheme="minorHAnsi"/>
        </w:rPr>
        <w:t xml:space="preserve"> 2%. </w:t>
      </w:r>
    </w:p>
    <w:p w14:paraId="49A66369"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przewoźnych zbiorników na wodę (do pielęgnacji),</w:t>
      </w:r>
    </w:p>
    <w:p w14:paraId="0F408BB7"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układarek do rozkładania mieszanki betonowej,</w:t>
      </w:r>
    </w:p>
    <w:p w14:paraId="3A3C936B"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mechanicznych listew wibracyjnych do zagęszczania mieszanki betonowej,</w:t>
      </w:r>
    </w:p>
    <w:p w14:paraId="40F04298" w14:textId="77777777" w:rsid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zagęszczarek płytowych, małych walców wibracyjnych do zagęszczania w miejscach trudno dostępnych.</w:t>
      </w:r>
    </w:p>
    <w:p w14:paraId="664D6126" w14:textId="77777777" w:rsidR="00042E08" w:rsidRPr="000D5CED" w:rsidRDefault="00042E08" w:rsidP="00042E08">
      <w:pPr>
        <w:pStyle w:val="Akapitzlist"/>
        <w:autoSpaceDE w:val="0"/>
        <w:autoSpaceDN w:val="0"/>
        <w:adjustRightInd w:val="0"/>
        <w:spacing w:after="0" w:line="240" w:lineRule="auto"/>
        <w:ind w:left="567"/>
        <w:rPr>
          <w:rFonts w:cstheme="minorHAnsi"/>
        </w:rPr>
      </w:pPr>
    </w:p>
    <w:p w14:paraId="59927F28" w14:textId="77777777" w:rsidR="000D5CED" w:rsidRPr="000D5CED" w:rsidRDefault="000D5CED" w:rsidP="000D5CED">
      <w:pPr>
        <w:pStyle w:val="Nagwek1"/>
        <w:jc w:val="left"/>
        <w:rPr>
          <w:rFonts w:asciiTheme="minorHAnsi" w:hAnsiTheme="minorHAnsi" w:cstheme="minorHAnsi"/>
          <w:sz w:val="22"/>
          <w:szCs w:val="22"/>
        </w:rPr>
      </w:pPr>
      <w:bookmarkStart w:id="11" w:name="_Toc32645343"/>
      <w:bookmarkStart w:id="12" w:name="_Toc423501460"/>
      <w:bookmarkStart w:id="13" w:name="_Toc418394440"/>
      <w:r w:rsidRPr="000D5CED">
        <w:rPr>
          <w:rFonts w:asciiTheme="minorHAnsi" w:hAnsiTheme="minorHAnsi" w:cstheme="minorHAnsi"/>
          <w:sz w:val="22"/>
          <w:szCs w:val="22"/>
        </w:rPr>
        <w:t>4. TRANSPORT</w:t>
      </w:r>
      <w:bookmarkEnd w:id="11"/>
      <w:bookmarkEnd w:id="12"/>
      <w:bookmarkEnd w:id="13"/>
    </w:p>
    <w:p w14:paraId="642518E4"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4.1. Ogólne wymagania dotyczące transportu</w:t>
      </w:r>
    </w:p>
    <w:p w14:paraId="7E38CA3A"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sz w:val="22"/>
          <w:szCs w:val="22"/>
        </w:rPr>
        <w:t>Ogólne wymagania dotyczące transportu podano w ST 00.00 „Wymagania ogólne”.</w:t>
      </w:r>
    </w:p>
    <w:p w14:paraId="63B30662"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4.2. Transport materiałów</w:t>
      </w:r>
    </w:p>
    <w:p w14:paraId="6608CC6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Transport cementu powinien odbywać się zgodnie z BN-88/6731-08. Cement luzem należy przewozić cementowozami, natomiast workowany można przewozić dowolnymi środkami transportu, w sposób zabezpieczony przed zawilgoceniem.</w:t>
      </w:r>
    </w:p>
    <w:p w14:paraId="7A97178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Kruszywo należy przewozić dowolnymi środkami transportu w warunkach zabezpieczających je przed zanieczyszczeniem i zawilgoceniem.</w:t>
      </w:r>
    </w:p>
    <w:p w14:paraId="116DD2F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lastRenderedPageBreak/>
        <w:t>Masy zalewowe i preparaty pielęgnacyjne należy dostarczać zgodnie z warunkami podanymi w świadectwach dopuszczenia.</w:t>
      </w:r>
    </w:p>
    <w:p w14:paraId="3D43D1A8"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4.3. Transport mieszanki betonowej</w:t>
      </w:r>
    </w:p>
    <w:p w14:paraId="6DCEF82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Transport mieszanki betonowej powinien zapewnić niezmienność składu mieszanki oraz nie powinien powodować segregacji składników lub zanieczyszczenia mieszanki.</w:t>
      </w:r>
    </w:p>
    <w:p w14:paraId="38125C5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Czas transportu od wytwórni do miejsca jej wbudowania powinien być uzależniony od właściwości mieszanki betonowej i temperatury otoczenia. Liczba środków transportowych musi zapewnić ciągłą prace zespołu układającego mieszankę betonowa. Podczas transportu i oczekiwania na rozładunek, mieszanka betonowa powinna być skutecznie zabezpieczona przed nadmierna utrata wilgotności, a w przypadku opadów atmosferycznych, przed wypłukiwaniem zaczynu i rozsegregowaniem mieszanki.</w:t>
      </w:r>
    </w:p>
    <w:p w14:paraId="336C3DC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Transport mieszanki betonowej powinien odbywać się zgodnie z PN-B-06250:1988.</w:t>
      </w:r>
    </w:p>
    <w:p w14:paraId="5A8BF262" w14:textId="77777777" w:rsidR="000D5CED" w:rsidRPr="000D5CED" w:rsidRDefault="000D5CED" w:rsidP="000D5CED">
      <w:pPr>
        <w:autoSpaceDE w:val="0"/>
        <w:autoSpaceDN w:val="0"/>
        <w:adjustRightInd w:val="0"/>
        <w:rPr>
          <w:rFonts w:asciiTheme="minorHAnsi" w:hAnsiTheme="minorHAnsi" w:cstheme="minorHAnsi"/>
          <w:sz w:val="22"/>
          <w:szCs w:val="22"/>
        </w:rPr>
      </w:pPr>
    </w:p>
    <w:p w14:paraId="45DE7EAE"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14" w:name="_Toc32645344"/>
      <w:bookmarkStart w:id="15" w:name="_Toc423501461"/>
      <w:r w:rsidRPr="000D5CED">
        <w:rPr>
          <w:rFonts w:asciiTheme="minorHAnsi" w:hAnsiTheme="minorHAnsi" w:cstheme="minorHAnsi"/>
          <w:sz w:val="22"/>
          <w:szCs w:val="22"/>
        </w:rPr>
        <w:t>5. wykonanie robót</w:t>
      </w:r>
      <w:bookmarkEnd w:id="14"/>
      <w:bookmarkEnd w:id="15"/>
    </w:p>
    <w:p w14:paraId="03AEB454"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5.1. Ogólne zasady wykonania robót</w:t>
      </w:r>
    </w:p>
    <w:p w14:paraId="6048A93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Ogólne zasady wykonania robót podano w ST 00.00 „Wymagania ogólne” pkt. 5.</w:t>
      </w:r>
    </w:p>
    <w:p w14:paraId="5E8FC33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5.2. Projektowanie mieszanki betonowej</w:t>
      </w:r>
    </w:p>
    <w:p w14:paraId="4C41364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robót, w terminie uzgodnionym z Inspektorem  nadzoru, Wykonawca dostarczy Inspektorowi nadzoru do akceptacji projekt składu mieszanki betonowej oraz wyniki badań laboratoryjnych poszczególnych składników i próbki materiałów pobrane w obecności Inspektora nadzoru do wykonania badań kontrolnych przez Inspektora nadzoru.</w:t>
      </w:r>
    </w:p>
    <w:p w14:paraId="7CCD049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Projektowanie mieszanki betonowej polega na:</w:t>
      </w:r>
    </w:p>
    <w:p w14:paraId="6035B573"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kruszywa do mieszanki,</w:t>
      </w:r>
    </w:p>
    <w:p w14:paraId="077ED73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ilości cementu,</w:t>
      </w:r>
    </w:p>
    <w:p w14:paraId="28133C0A"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ilości wody,</w:t>
      </w:r>
    </w:p>
    <w:p w14:paraId="04F3040F"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domieszek.</w:t>
      </w:r>
    </w:p>
    <w:p w14:paraId="79EF5E4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Krzywa uziarnienia mieszanki mineralnej powinna mieścić się w polu dobrego uziarnienia wyznaczonego </w:t>
      </w:r>
      <w:r w:rsidRPr="000D5CED">
        <w:rPr>
          <w:rFonts w:asciiTheme="minorHAnsi" w:hAnsiTheme="minorHAnsi" w:cstheme="minorHAnsi"/>
          <w:spacing w:val="-4"/>
          <w:sz w:val="22"/>
          <w:szCs w:val="22"/>
        </w:rPr>
        <w:t>przez krzywe graniczne. Zalecane rzędne krzywych granicznych uziarnienia mieszanek mineralnych podano w tablicy 7</w:t>
      </w:r>
      <w:r w:rsidRPr="000D5CED">
        <w:rPr>
          <w:rFonts w:asciiTheme="minorHAnsi" w:hAnsiTheme="minorHAnsi" w:cstheme="minorHAnsi"/>
          <w:sz w:val="22"/>
          <w:szCs w:val="22"/>
        </w:rPr>
        <w:t>.</w:t>
      </w:r>
    </w:p>
    <w:p w14:paraId="6F01D2A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Tablica 7. Zalecane graniczne uziarnienie mieszanki kruszyw</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10"/>
        <w:gridCol w:w="2551"/>
        <w:gridCol w:w="2552"/>
        <w:gridCol w:w="2552"/>
      </w:tblGrid>
      <w:tr w:rsidR="000D5CED" w:rsidRPr="000D5CED" w14:paraId="7F593B82" w14:textId="77777777" w:rsidTr="002613E1">
        <w:trPr>
          <w:cantSplit/>
        </w:trPr>
        <w:tc>
          <w:tcPr>
            <w:tcW w:w="2410" w:type="dxa"/>
            <w:vMerge w:val="restart"/>
            <w:tcBorders>
              <w:top w:val="single" w:sz="6" w:space="0" w:color="auto"/>
              <w:left w:val="single" w:sz="6" w:space="0" w:color="auto"/>
              <w:bottom w:val="double" w:sz="6" w:space="0" w:color="auto"/>
              <w:right w:val="single" w:sz="6" w:space="0" w:color="auto"/>
            </w:tcBorders>
            <w:vAlign w:val="center"/>
            <w:hideMark/>
          </w:tcPr>
          <w:p w14:paraId="33FAC49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Bok oczka sita, mm</w:t>
            </w:r>
          </w:p>
        </w:tc>
        <w:tc>
          <w:tcPr>
            <w:tcW w:w="7655" w:type="dxa"/>
            <w:gridSpan w:val="3"/>
            <w:tcBorders>
              <w:top w:val="single" w:sz="6" w:space="0" w:color="auto"/>
              <w:left w:val="single" w:sz="6" w:space="0" w:color="auto"/>
              <w:bottom w:val="single" w:sz="6" w:space="0" w:color="auto"/>
              <w:right w:val="single" w:sz="6" w:space="0" w:color="auto"/>
            </w:tcBorders>
            <w:vAlign w:val="center"/>
            <w:hideMark/>
          </w:tcPr>
          <w:p w14:paraId="36553ED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Rzędne krzywych granicznych</w:t>
            </w:r>
          </w:p>
        </w:tc>
      </w:tr>
      <w:tr w:rsidR="000D5CED" w:rsidRPr="000D5CED" w14:paraId="3DD60DD6" w14:textId="77777777" w:rsidTr="002613E1">
        <w:trPr>
          <w:cantSplit/>
        </w:trPr>
        <w:tc>
          <w:tcPr>
            <w:tcW w:w="2410" w:type="dxa"/>
            <w:vMerge/>
            <w:tcBorders>
              <w:top w:val="single" w:sz="6" w:space="0" w:color="auto"/>
              <w:left w:val="single" w:sz="6" w:space="0" w:color="auto"/>
              <w:bottom w:val="double" w:sz="6" w:space="0" w:color="auto"/>
              <w:right w:val="single" w:sz="6" w:space="0" w:color="auto"/>
            </w:tcBorders>
            <w:vAlign w:val="center"/>
            <w:hideMark/>
          </w:tcPr>
          <w:p w14:paraId="1D4CF645" w14:textId="77777777" w:rsidR="000D5CED" w:rsidRPr="000D5CED" w:rsidRDefault="000D5CED" w:rsidP="000D5CED">
            <w:pPr>
              <w:rPr>
                <w:rFonts w:asciiTheme="minorHAnsi" w:hAnsiTheme="minorHAnsi" w:cstheme="minorHAnsi"/>
                <w:sz w:val="22"/>
                <w:szCs w:val="22"/>
              </w:rPr>
            </w:pPr>
          </w:p>
        </w:tc>
        <w:tc>
          <w:tcPr>
            <w:tcW w:w="7655" w:type="dxa"/>
            <w:gridSpan w:val="3"/>
            <w:tcBorders>
              <w:top w:val="single" w:sz="6" w:space="0" w:color="auto"/>
              <w:left w:val="single" w:sz="6" w:space="0" w:color="auto"/>
              <w:bottom w:val="single" w:sz="6" w:space="0" w:color="auto"/>
              <w:right w:val="single" w:sz="6" w:space="0" w:color="auto"/>
            </w:tcBorders>
            <w:vAlign w:val="center"/>
            <w:hideMark/>
          </w:tcPr>
          <w:p w14:paraId="2C907B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Mieszanka mineralna, mm</w:t>
            </w:r>
          </w:p>
        </w:tc>
      </w:tr>
      <w:tr w:rsidR="000D5CED" w:rsidRPr="000D5CED" w14:paraId="215BB462" w14:textId="77777777" w:rsidTr="002613E1">
        <w:trPr>
          <w:cantSplit/>
        </w:trPr>
        <w:tc>
          <w:tcPr>
            <w:tcW w:w="2410" w:type="dxa"/>
            <w:vMerge/>
            <w:tcBorders>
              <w:top w:val="single" w:sz="6" w:space="0" w:color="auto"/>
              <w:left w:val="single" w:sz="6" w:space="0" w:color="auto"/>
              <w:bottom w:val="double" w:sz="6" w:space="0" w:color="auto"/>
              <w:right w:val="single" w:sz="6" w:space="0" w:color="auto"/>
            </w:tcBorders>
            <w:vAlign w:val="center"/>
            <w:hideMark/>
          </w:tcPr>
          <w:p w14:paraId="57DDA9AD" w14:textId="77777777" w:rsidR="000D5CED" w:rsidRPr="000D5CED" w:rsidRDefault="000D5CED" w:rsidP="000D5CED">
            <w:pPr>
              <w:rPr>
                <w:rFonts w:asciiTheme="minorHAnsi" w:hAnsiTheme="minorHAnsi" w:cstheme="minorHAnsi"/>
                <w:sz w:val="22"/>
                <w:szCs w:val="22"/>
              </w:rPr>
            </w:pPr>
          </w:p>
        </w:tc>
        <w:tc>
          <w:tcPr>
            <w:tcW w:w="2551" w:type="dxa"/>
            <w:tcBorders>
              <w:top w:val="single" w:sz="6" w:space="0" w:color="auto"/>
              <w:left w:val="single" w:sz="6" w:space="0" w:color="auto"/>
              <w:bottom w:val="nil"/>
              <w:right w:val="single" w:sz="6" w:space="0" w:color="auto"/>
            </w:tcBorders>
            <w:vAlign w:val="center"/>
            <w:hideMark/>
          </w:tcPr>
          <w:p w14:paraId="6DC3310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0 do 8</w:t>
            </w:r>
          </w:p>
        </w:tc>
        <w:tc>
          <w:tcPr>
            <w:tcW w:w="2552" w:type="dxa"/>
            <w:tcBorders>
              <w:top w:val="single" w:sz="6" w:space="0" w:color="auto"/>
              <w:left w:val="single" w:sz="6" w:space="0" w:color="auto"/>
              <w:bottom w:val="nil"/>
              <w:right w:val="single" w:sz="6" w:space="0" w:color="auto"/>
            </w:tcBorders>
            <w:vAlign w:val="center"/>
            <w:hideMark/>
          </w:tcPr>
          <w:p w14:paraId="743BE76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0 do 16</w:t>
            </w:r>
          </w:p>
        </w:tc>
        <w:tc>
          <w:tcPr>
            <w:tcW w:w="2552" w:type="dxa"/>
            <w:tcBorders>
              <w:top w:val="single" w:sz="6" w:space="0" w:color="auto"/>
              <w:left w:val="single" w:sz="6" w:space="0" w:color="auto"/>
              <w:bottom w:val="nil"/>
              <w:right w:val="single" w:sz="6" w:space="0" w:color="auto"/>
            </w:tcBorders>
            <w:vAlign w:val="center"/>
            <w:hideMark/>
          </w:tcPr>
          <w:p w14:paraId="392A286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0 do 31,5</w:t>
            </w:r>
          </w:p>
        </w:tc>
      </w:tr>
      <w:tr w:rsidR="000D5CED" w:rsidRPr="000D5CED" w14:paraId="0AE5C012" w14:textId="77777777" w:rsidTr="002613E1">
        <w:tc>
          <w:tcPr>
            <w:tcW w:w="2410" w:type="dxa"/>
            <w:tcBorders>
              <w:top w:val="nil"/>
              <w:left w:val="single" w:sz="6" w:space="0" w:color="auto"/>
              <w:bottom w:val="single" w:sz="6" w:space="0" w:color="auto"/>
              <w:right w:val="single" w:sz="6" w:space="0" w:color="auto"/>
            </w:tcBorders>
            <w:vAlign w:val="center"/>
            <w:hideMark/>
          </w:tcPr>
          <w:p w14:paraId="5623CE5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przechodzi przez</w:t>
            </w:r>
          </w:p>
          <w:p w14:paraId="36AFEF6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31,5</w:t>
            </w:r>
          </w:p>
          <w:p w14:paraId="167FBEF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16,0</w:t>
            </w:r>
          </w:p>
          <w:p w14:paraId="3DCE22A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8,0</w:t>
            </w:r>
          </w:p>
          <w:p w14:paraId="28147CD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4,0</w:t>
            </w:r>
          </w:p>
          <w:p w14:paraId="35054C7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2,0</w:t>
            </w:r>
          </w:p>
          <w:p w14:paraId="2752882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w:t>
            </w:r>
          </w:p>
          <w:p w14:paraId="243F339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0,5</w:t>
            </w:r>
          </w:p>
          <w:p w14:paraId="27AAEA6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0,25</w:t>
            </w:r>
          </w:p>
        </w:tc>
        <w:tc>
          <w:tcPr>
            <w:tcW w:w="2551" w:type="dxa"/>
            <w:tcBorders>
              <w:top w:val="double" w:sz="6" w:space="0" w:color="auto"/>
              <w:left w:val="single" w:sz="6" w:space="0" w:color="auto"/>
              <w:bottom w:val="single" w:sz="6" w:space="0" w:color="auto"/>
              <w:right w:val="single" w:sz="6" w:space="0" w:color="auto"/>
            </w:tcBorders>
            <w:vAlign w:val="center"/>
          </w:tcPr>
          <w:p w14:paraId="62EEE38E" w14:textId="77777777" w:rsidR="000D5CED" w:rsidRPr="000D5CED" w:rsidRDefault="000D5CED" w:rsidP="000D5CED">
            <w:pPr>
              <w:numPr>
                <w:ilvl w:val="12"/>
                <w:numId w:val="0"/>
              </w:numPr>
              <w:rPr>
                <w:rFonts w:asciiTheme="minorHAnsi" w:hAnsiTheme="minorHAnsi" w:cstheme="minorHAnsi"/>
                <w:sz w:val="22"/>
                <w:szCs w:val="22"/>
              </w:rPr>
            </w:pPr>
          </w:p>
          <w:p w14:paraId="019CA7A4" w14:textId="77777777" w:rsidR="000D5CED" w:rsidRPr="000D5CED" w:rsidRDefault="000D5CED" w:rsidP="000D5CED">
            <w:pPr>
              <w:numPr>
                <w:ilvl w:val="12"/>
                <w:numId w:val="0"/>
              </w:numPr>
              <w:rPr>
                <w:rFonts w:asciiTheme="minorHAnsi" w:hAnsiTheme="minorHAnsi" w:cstheme="minorHAnsi"/>
                <w:sz w:val="22"/>
                <w:szCs w:val="22"/>
              </w:rPr>
            </w:pPr>
          </w:p>
          <w:p w14:paraId="71D7E503" w14:textId="77777777" w:rsidR="000D5CED" w:rsidRPr="000D5CED" w:rsidRDefault="000D5CED" w:rsidP="000D5CED">
            <w:pPr>
              <w:numPr>
                <w:ilvl w:val="12"/>
                <w:numId w:val="0"/>
              </w:numPr>
              <w:rPr>
                <w:rFonts w:asciiTheme="minorHAnsi" w:hAnsiTheme="minorHAnsi" w:cstheme="minorHAnsi"/>
                <w:sz w:val="22"/>
                <w:szCs w:val="22"/>
              </w:rPr>
            </w:pPr>
          </w:p>
          <w:p w14:paraId="0279AB4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100</w:t>
            </w:r>
          </w:p>
          <w:p w14:paraId="10AC026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61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74</w:t>
            </w:r>
          </w:p>
          <w:p w14:paraId="31E60EA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36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57</w:t>
            </w:r>
          </w:p>
          <w:p w14:paraId="61CDF61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21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42</w:t>
            </w:r>
          </w:p>
          <w:p w14:paraId="356691C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14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26</w:t>
            </w:r>
          </w:p>
          <w:p w14:paraId="3AF2FBF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5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11</w:t>
            </w:r>
          </w:p>
        </w:tc>
        <w:tc>
          <w:tcPr>
            <w:tcW w:w="2552" w:type="dxa"/>
            <w:tcBorders>
              <w:top w:val="double" w:sz="6" w:space="0" w:color="auto"/>
              <w:left w:val="single" w:sz="6" w:space="0" w:color="auto"/>
              <w:bottom w:val="single" w:sz="6" w:space="0" w:color="auto"/>
              <w:right w:val="single" w:sz="6" w:space="0" w:color="auto"/>
            </w:tcBorders>
            <w:vAlign w:val="center"/>
          </w:tcPr>
          <w:p w14:paraId="16BA3FC7" w14:textId="77777777" w:rsidR="000D5CED" w:rsidRPr="000D5CED" w:rsidRDefault="000D5CED" w:rsidP="000D5CED">
            <w:pPr>
              <w:numPr>
                <w:ilvl w:val="12"/>
                <w:numId w:val="0"/>
              </w:numPr>
              <w:rPr>
                <w:rFonts w:asciiTheme="minorHAnsi" w:hAnsiTheme="minorHAnsi" w:cstheme="minorHAnsi"/>
                <w:sz w:val="22"/>
                <w:szCs w:val="22"/>
              </w:rPr>
            </w:pPr>
          </w:p>
          <w:p w14:paraId="022D7C7B" w14:textId="77777777" w:rsidR="000D5CED" w:rsidRPr="000D5CED" w:rsidRDefault="000D5CED" w:rsidP="000D5CED">
            <w:pPr>
              <w:numPr>
                <w:ilvl w:val="12"/>
                <w:numId w:val="0"/>
              </w:numPr>
              <w:rPr>
                <w:rFonts w:asciiTheme="minorHAnsi" w:hAnsiTheme="minorHAnsi" w:cstheme="minorHAnsi"/>
                <w:sz w:val="22"/>
                <w:szCs w:val="22"/>
              </w:rPr>
            </w:pPr>
          </w:p>
          <w:p w14:paraId="260D1D3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100</w:t>
            </w:r>
          </w:p>
          <w:p w14:paraId="602709C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60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76</w:t>
            </w:r>
          </w:p>
          <w:p w14:paraId="54AFABC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36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56</w:t>
            </w:r>
          </w:p>
          <w:p w14:paraId="725DD4D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21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42</w:t>
            </w:r>
          </w:p>
          <w:p w14:paraId="14BC583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12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32</w:t>
            </w:r>
          </w:p>
          <w:p w14:paraId="1890EA5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7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20</w:t>
            </w:r>
          </w:p>
          <w:p w14:paraId="0A7B7DA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8</w:t>
            </w:r>
          </w:p>
        </w:tc>
        <w:tc>
          <w:tcPr>
            <w:tcW w:w="2552" w:type="dxa"/>
            <w:tcBorders>
              <w:top w:val="double" w:sz="6" w:space="0" w:color="auto"/>
              <w:left w:val="single" w:sz="6" w:space="0" w:color="auto"/>
              <w:bottom w:val="single" w:sz="6" w:space="0" w:color="auto"/>
              <w:right w:val="single" w:sz="6" w:space="0" w:color="auto"/>
            </w:tcBorders>
            <w:vAlign w:val="center"/>
          </w:tcPr>
          <w:p w14:paraId="3E8F316D" w14:textId="77777777" w:rsidR="000D5CED" w:rsidRPr="000D5CED" w:rsidRDefault="000D5CED" w:rsidP="000D5CED">
            <w:pPr>
              <w:numPr>
                <w:ilvl w:val="12"/>
                <w:numId w:val="0"/>
              </w:numPr>
              <w:rPr>
                <w:rFonts w:asciiTheme="minorHAnsi" w:hAnsiTheme="minorHAnsi" w:cstheme="minorHAnsi"/>
                <w:sz w:val="22"/>
                <w:szCs w:val="22"/>
              </w:rPr>
            </w:pPr>
          </w:p>
          <w:p w14:paraId="1667F55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100</w:t>
            </w:r>
          </w:p>
          <w:p w14:paraId="2D3B12A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62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80</w:t>
            </w:r>
          </w:p>
          <w:p w14:paraId="4E47253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38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62</w:t>
            </w:r>
          </w:p>
          <w:p w14:paraId="1A6AE68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23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47</w:t>
            </w:r>
          </w:p>
          <w:p w14:paraId="121A8A1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14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37</w:t>
            </w:r>
          </w:p>
          <w:p w14:paraId="1F30149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8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28</w:t>
            </w:r>
          </w:p>
          <w:p w14:paraId="1292608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5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18</w:t>
            </w:r>
          </w:p>
          <w:p w14:paraId="148D46E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8</w:t>
            </w:r>
          </w:p>
        </w:tc>
      </w:tr>
    </w:tbl>
    <w:p w14:paraId="2B06363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Podczas projektowania składu betonu należy wykonać próbne zaroby w celu sprawdzenia właściwości mieszanki betonowej zgodnie z normą PN-B-06250:1988 [25], w następującym zakresie:</w:t>
      </w:r>
    </w:p>
    <w:p w14:paraId="285A1D31" w14:textId="77777777" w:rsidR="000D5CED" w:rsidRPr="000D5CED" w:rsidRDefault="000D5CED" w:rsidP="00D96C9D">
      <w:pPr>
        <w:pStyle w:val="Akapitzlist"/>
        <w:numPr>
          <w:ilvl w:val="0"/>
          <w:numId w:val="61"/>
        </w:numPr>
        <w:spacing w:after="0" w:line="240" w:lineRule="auto"/>
        <w:rPr>
          <w:rFonts w:cstheme="minorHAnsi"/>
        </w:rPr>
      </w:pPr>
      <w:r w:rsidRPr="000D5CED">
        <w:rPr>
          <w:rFonts w:cstheme="minorHAnsi"/>
        </w:rPr>
        <w:t xml:space="preserve">oznaczenie konsystencji. Dopuszcza się konsystencję w od K2 do K4 od gęstoplastycznej do półciekłej. </w:t>
      </w:r>
    </w:p>
    <w:p w14:paraId="241EB266" w14:textId="77777777" w:rsidR="000D5CED" w:rsidRPr="000D5CED" w:rsidRDefault="000D5CED" w:rsidP="000D5CED">
      <w:pPr>
        <w:ind w:left="709" w:right="32"/>
        <w:rPr>
          <w:rFonts w:asciiTheme="minorHAnsi" w:hAnsiTheme="minorHAnsi" w:cstheme="minorHAnsi"/>
          <w:sz w:val="22"/>
          <w:szCs w:val="22"/>
        </w:rPr>
      </w:pPr>
      <w:r w:rsidRPr="000D5CED">
        <w:rPr>
          <w:rFonts w:asciiTheme="minorHAnsi" w:hAnsiTheme="minorHAnsi" w:cstheme="minorHAnsi"/>
          <w:sz w:val="22"/>
          <w:szCs w:val="22"/>
        </w:rPr>
        <w:t>Konsystencję mieszanki betonowej należy określać wg metody:</w:t>
      </w:r>
    </w:p>
    <w:p w14:paraId="48AEC57A"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opadu stożka zgodnie z PN-B-06250:1988 lub PN-EN 12350-2:2001,</w:t>
      </w:r>
    </w:p>
    <w:p w14:paraId="73DAABAA"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metodą Ve-Be zgodnie z PN-B-06250:1988 lub PN-EN 12350-3:2001,</w:t>
      </w:r>
    </w:p>
    <w:p w14:paraId="26F88A80"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stopnia zagęszczenia zgodnie z PN-EN 12350-4:2001,</w:t>
      </w:r>
    </w:p>
    <w:p w14:paraId="27E62027"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metodą stolika rozpływowego zgodnie z PN-EN 12350-5:2001,</w:t>
      </w:r>
    </w:p>
    <w:p w14:paraId="426C2EDE" w14:textId="77777777" w:rsidR="000D5CED" w:rsidRPr="000D5CED" w:rsidRDefault="000D5CED" w:rsidP="00D96C9D">
      <w:pPr>
        <w:pStyle w:val="Akapitzlist"/>
        <w:numPr>
          <w:ilvl w:val="0"/>
          <w:numId w:val="61"/>
        </w:numPr>
        <w:spacing w:after="0" w:line="240" w:lineRule="auto"/>
        <w:rPr>
          <w:rFonts w:cstheme="minorHAnsi"/>
        </w:rPr>
      </w:pPr>
      <w:r w:rsidRPr="000D5CED">
        <w:rPr>
          <w:rFonts w:cstheme="minorHAnsi"/>
        </w:rPr>
        <w:lastRenderedPageBreak/>
        <w:t>oznaczenie gęstości, zgodnie z PN-EN 12350-6:2001.</w:t>
      </w:r>
    </w:p>
    <w:p w14:paraId="4B4EC50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Ustalony na zarobach próbnych stosunek wodno-cementowy powinien być mniejszy niż 0,45. Zawartość cementu nie powinna być mniejsza niż 350 kg/m</w:t>
      </w:r>
      <w:r w:rsidRPr="000D5CED">
        <w:rPr>
          <w:rFonts w:asciiTheme="minorHAnsi" w:hAnsiTheme="minorHAnsi" w:cstheme="minorHAnsi"/>
          <w:sz w:val="22"/>
          <w:szCs w:val="22"/>
          <w:vertAlign w:val="superscript"/>
        </w:rPr>
        <w:t>3</w:t>
      </w:r>
      <w:r w:rsidRPr="000D5CED">
        <w:rPr>
          <w:rFonts w:asciiTheme="minorHAnsi" w:hAnsiTheme="minorHAnsi" w:cstheme="minorHAnsi"/>
          <w:sz w:val="22"/>
          <w:szCs w:val="22"/>
        </w:rPr>
        <w:t>; zaleca się, aby zawartość cementu oraz ziarn do 0,25 mm nie była większa niż 450 kg/m</w:t>
      </w:r>
      <w:r w:rsidRPr="000D5CED">
        <w:rPr>
          <w:rFonts w:asciiTheme="minorHAnsi" w:hAnsiTheme="minorHAnsi" w:cstheme="minorHAnsi"/>
          <w:sz w:val="22"/>
          <w:szCs w:val="22"/>
          <w:vertAlign w:val="superscript"/>
        </w:rPr>
        <w:t>3</w:t>
      </w:r>
      <w:r w:rsidRPr="000D5CED">
        <w:rPr>
          <w:rFonts w:asciiTheme="minorHAnsi" w:hAnsiTheme="minorHAnsi" w:cstheme="minorHAnsi"/>
          <w:sz w:val="22"/>
          <w:szCs w:val="22"/>
        </w:rPr>
        <w:t>. W przypadku mieszanki kruszyw o uziarnieniu do 8 mm dopuszcza się 500 kg/m</w:t>
      </w:r>
      <w:r w:rsidRPr="000D5CED">
        <w:rPr>
          <w:rFonts w:asciiTheme="minorHAnsi" w:hAnsiTheme="minorHAnsi" w:cstheme="minorHAnsi"/>
          <w:sz w:val="22"/>
          <w:szCs w:val="22"/>
          <w:vertAlign w:val="superscript"/>
        </w:rPr>
        <w:t>3</w:t>
      </w:r>
      <w:r w:rsidRPr="000D5CED">
        <w:rPr>
          <w:rFonts w:asciiTheme="minorHAnsi" w:hAnsiTheme="minorHAnsi" w:cstheme="minorHAnsi"/>
          <w:sz w:val="22"/>
          <w:szCs w:val="22"/>
        </w:rPr>
        <w:t>.</w:t>
      </w:r>
    </w:p>
    <w:p w14:paraId="27EA6BB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5.3. Właściwości betonu</w:t>
      </w:r>
    </w:p>
    <w:p w14:paraId="6733768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Należy wykonać próbki o wymiarach podanych poniżej w celu sprawdzenia cech betonu:</w:t>
      </w:r>
    </w:p>
    <w:p w14:paraId="3C578046"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wytrzymałości na ściskanie zgodnie z PN-B-06250: 1988 na próbkach 150 x 150 x 150 mm, sporządzonych i pielęgnowanych wg ww. normy lub PN-EN 12390-2:2001,</w:t>
      </w:r>
    </w:p>
    <w:p w14:paraId="03E0C5B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wytrzymałości na rozciąganie przy zginaniu zgodnie z PN-S-96015:1975 na próbkach 150 x 150 x 700 mm lub PN-EN 12390-6:2001; dopuszcza się wytrzymałość na rozciąganie przy rozłupywaniu zgodnie z PN-EN 12390-6:2001,</w:t>
      </w:r>
    </w:p>
    <w:p w14:paraId="610EA200"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odporności na działanie mrozu metodą bezpośrednią zgodnie z normą PN-B-06250: 1988 na próbkach 100 x 100 x 100 mm, sporządzonych i pielęgnowanych wg ww. normy,</w:t>
      </w:r>
    </w:p>
    <w:p w14:paraId="0969B8A3"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nasiąkliwości zgodnie z normą PN-B-06250:1988 na próbkach 100 x 100 x 100 mm, sporządzonych i pielęgnowanych wg ww. normy,</w:t>
      </w:r>
    </w:p>
    <w:p w14:paraId="37DD0880"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odporności na działanie soli odladzających zgodnie z procedurą IBDiM nr PB-TB-01/2001 na próbkach 100x100x100 mm sporządzonych i pielęgnowanych zgodnie z PN-B-06250:1988.</w:t>
      </w:r>
    </w:p>
    <w:p w14:paraId="359BF4B0"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Beton powinien spełniać wymagania określone w tablicy 8.</w:t>
      </w:r>
    </w:p>
    <w:p w14:paraId="0D9179D8" w14:textId="77777777" w:rsidR="000D5CED" w:rsidRPr="000D5CED" w:rsidRDefault="000D5CED" w:rsidP="000D5CED">
      <w:pPr>
        <w:pStyle w:val="Standardowytekst"/>
        <w:numPr>
          <w:ilvl w:val="12"/>
          <w:numId w:val="0"/>
        </w:numPr>
        <w:jc w:val="left"/>
        <w:rPr>
          <w:rFonts w:asciiTheme="minorHAnsi" w:hAnsiTheme="minorHAnsi" w:cstheme="minorHAnsi"/>
          <w:sz w:val="22"/>
          <w:szCs w:val="22"/>
        </w:rPr>
      </w:pPr>
      <w:r w:rsidRPr="000D5CED">
        <w:rPr>
          <w:rFonts w:asciiTheme="minorHAnsi" w:hAnsiTheme="minorHAnsi" w:cstheme="minorHAnsi"/>
          <w:sz w:val="22"/>
          <w:szCs w:val="22"/>
        </w:rPr>
        <w:t>Tablica 8. Wymagania dla betonu klasy od B30 do B50</w:t>
      </w:r>
    </w:p>
    <w:tbl>
      <w:tblPr>
        <w:tblW w:w="9781" w:type="dxa"/>
        <w:tblInd w:w="70" w:type="dxa"/>
        <w:tblLayout w:type="fixed"/>
        <w:tblCellMar>
          <w:left w:w="70" w:type="dxa"/>
          <w:right w:w="70" w:type="dxa"/>
        </w:tblCellMar>
        <w:tblLook w:val="04A0" w:firstRow="1" w:lastRow="0" w:firstColumn="1" w:lastColumn="0" w:noHBand="0" w:noVBand="1"/>
      </w:tblPr>
      <w:tblGrid>
        <w:gridCol w:w="426"/>
        <w:gridCol w:w="5811"/>
        <w:gridCol w:w="1843"/>
        <w:gridCol w:w="1701"/>
      </w:tblGrid>
      <w:tr w:rsidR="000D5CED" w:rsidRPr="000D5CED" w14:paraId="7AF2F68B" w14:textId="77777777" w:rsidTr="002613E1">
        <w:trPr>
          <w:cantSplit/>
          <w:trHeight w:val="447"/>
        </w:trPr>
        <w:tc>
          <w:tcPr>
            <w:tcW w:w="426" w:type="dxa"/>
            <w:tcBorders>
              <w:top w:val="single" w:sz="6" w:space="0" w:color="auto"/>
              <w:left w:val="single" w:sz="6" w:space="0" w:color="auto"/>
              <w:bottom w:val="double" w:sz="6" w:space="0" w:color="auto"/>
              <w:right w:val="single" w:sz="6" w:space="0" w:color="auto"/>
            </w:tcBorders>
            <w:vAlign w:val="center"/>
            <w:hideMark/>
          </w:tcPr>
          <w:p w14:paraId="20FC111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Lp.</w:t>
            </w:r>
          </w:p>
        </w:tc>
        <w:tc>
          <w:tcPr>
            <w:tcW w:w="5811" w:type="dxa"/>
            <w:tcBorders>
              <w:top w:val="single" w:sz="6" w:space="0" w:color="auto"/>
              <w:left w:val="single" w:sz="6" w:space="0" w:color="auto"/>
              <w:bottom w:val="double" w:sz="6" w:space="0" w:color="auto"/>
              <w:right w:val="single" w:sz="6" w:space="0" w:color="auto"/>
            </w:tcBorders>
            <w:vAlign w:val="center"/>
            <w:hideMark/>
          </w:tcPr>
          <w:p w14:paraId="0127522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Właściwości</w:t>
            </w:r>
          </w:p>
        </w:tc>
        <w:tc>
          <w:tcPr>
            <w:tcW w:w="1843" w:type="dxa"/>
            <w:tcBorders>
              <w:top w:val="single" w:sz="6" w:space="0" w:color="auto"/>
              <w:left w:val="single" w:sz="6" w:space="0" w:color="auto"/>
              <w:bottom w:val="double" w:sz="6" w:space="0" w:color="auto"/>
              <w:right w:val="single" w:sz="6" w:space="0" w:color="auto"/>
            </w:tcBorders>
            <w:vAlign w:val="center"/>
            <w:hideMark/>
          </w:tcPr>
          <w:p w14:paraId="5C86821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Wymagania</w:t>
            </w:r>
          </w:p>
        </w:tc>
        <w:tc>
          <w:tcPr>
            <w:tcW w:w="1701" w:type="dxa"/>
            <w:tcBorders>
              <w:top w:val="single" w:sz="6" w:space="0" w:color="auto"/>
              <w:left w:val="single" w:sz="6" w:space="0" w:color="auto"/>
              <w:bottom w:val="double" w:sz="6" w:space="0" w:color="auto"/>
              <w:right w:val="single" w:sz="6" w:space="0" w:color="auto"/>
            </w:tcBorders>
            <w:vAlign w:val="center"/>
            <w:hideMark/>
          </w:tcPr>
          <w:p w14:paraId="2F3AB9B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Badanie według</w:t>
            </w:r>
          </w:p>
        </w:tc>
      </w:tr>
      <w:tr w:rsidR="000D5CED" w:rsidRPr="000D5CED" w14:paraId="05D899DB" w14:textId="77777777" w:rsidTr="002613E1">
        <w:trPr>
          <w:cantSplit/>
        </w:trPr>
        <w:tc>
          <w:tcPr>
            <w:tcW w:w="426" w:type="dxa"/>
            <w:tcBorders>
              <w:top w:val="nil"/>
              <w:left w:val="single" w:sz="6" w:space="0" w:color="auto"/>
              <w:bottom w:val="single" w:sz="6" w:space="0" w:color="auto"/>
              <w:right w:val="single" w:sz="6" w:space="0" w:color="auto"/>
            </w:tcBorders>
            <w:hideMark/>
          </w:tcPr>
          <w:p w14:paraId="55E92FA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w:t>
            </w:r>
          </w:p>
        </w:tc>
        <w:tc>
          <w:tcPr>
            <w:tcW w:w="5811" w:type="dxa"/>
            <w:tcBorders>
              <w:top w:val="nil"/>
              <w:left w:val="single" w:sz="6" w:space="0" w:color="auto"/>
              <w:bottom w:val="single" w:sz="6" w:space="0" w:color="auto"/>
              <w:right w:val="single" w:sz="6" w:space="0" w:color="auto"/>
            </w:tcBorders>
            <w:hideMark/>
          </w:tcPr>
          <w:p w14:paraId="6DD4F42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Wytrzymałość na ściskanie po 28 dniach dojrzewania, nie mniejsza niż, MPa</w:t>
            </w:r>
          </w:p>
        </w:tc>
        <w:tc>
          <w:tcPr>
            <w:tcW w:w="1843" w:type="dxa"/>
            <w:tcBorders>
              <w:top w:val="nil"/>
              <w:left w:val="single" w:sz="6" w:space="0" w:color="auto"/>
              <w:bottom w:val="single" w:sz="6" w:space="0" w:color="auto"/>
              <w:right w:val="single" w:sz="6" w:space="0" w:color="auto"/>
            </w:tcBorders>
            <w:vAlign w:val="center"/>
            <w:hideMark/>
          </w:tcPr>
          <w:p w14:paraId="1DA74CA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B30</w:t>
            </w:r>
          </w:p>
        </w:tc>
        <w:tc>
          <w:tcPr>
            <w:tcW w:w="1701" w:type="dxa"/>
            <w:tcBorders>
              <w:top w:val="nil"/>
              <w:left w:val="single" w:sz="6" w:space="0" w:color="auto"/>
              <w:bottom w:val="single" w:sz="6" w:space="0" w:color="auto"/>
              <w:right w:val="single" w:sz="6" w:space="0" w:color="auto"/>
            </w:tcBorders>
            <w:vAlign w:val="center"/>
            <w:hideMark/>
          </w:tcPr>
          <w:p w14:paraId="36340CB7" w14:textId="77777777" w:rsidR="000D5CED" w:rsidRPr="000D5CED" w:rsidRDefault="000D5CED" w:rsidP="000D5CED">
            <w:pPr>
              <w:numPr>
                <w:ilvl w:val="12"/>
                <w:numId w:val="0"/>
              </w:numPr>
              <w:rPr>
                <w:rFonts w:asciiTheme="minorHAnsi" w:hAnsiTheme="minorHAnsi" w:cstheme="minorHAnsi"/>
                <w:sz w:val="22"/>
                <w:szCs w:val="22"/>
                <w:lang w:val="de-DE"/>
              </w:rPr>
            </w:pPr>
            <w:r w:rsidRPr="000D5CED">
              <w:rPr>
                <w:rFonts w:asciiTheme="minorHAnsi" w:hAnsiTheme="minorHAnsi" w:cstheme="minorHAnsi"/>
                <w:sz w:val="22"/>
                <w:szCs w:val="22"/>
                <w:lang w:val="de-DE"/>
              </w:rPr>
              <w:t>PN-B-06250</w:t>
            </w:r>
          </w:p>
        </w:tc>
      </w:tr>
      <w:tr w:rsidR="000D5CED" w:rsidRPr="000D5CED" w14:paraId="1A4EB0CD" w14:textId="77777777" w:rsidTr="002613E1">
        <w:trPr>
          <w:cantSplit/>
        </w:trPr>
        <w:tc>
          <w:tcPr>
            <w:tcW w:w="426" w:type="dxa"/>
            <w:tcBorders>
              <w:top w:val="single" w:sz="6" w:space="0" w:color="auto"/>
              <w:left w:val="single" w:sz="6" w:space="0" w:color="auto"/>
              <w:bottom w:val="single" w:sz="6" w:space="0" w:color="auto"/>
              <w:right w:val="single" w:sz="6" w:space="0" w:color="auto"/>
            </w:tcBorders>
            <w:hideMark/>
          </w:tcPr>
          <w:p w14:paraId="6193241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w:t>
            </w:r>
          </w:p>
        </w:tc>
        <w:tc>
          <w:tcPr>
            <w:tcW w:w="5811" w:type="dxa"/>
            <w:tcBorders>
              <w:top w:val="single" w:sz="6" w:space="0" w:color="auto"/>
              <w:left w:val="single" w:sz="6" w:space="0" w:color="auto"/>
              <w:bottom w:val="single" w:sz="6" w:space="0" w:color="auto"/>
              <w:right w:val="single" w:sz="6" w:space="0" w:color="auto"/>
            </w:tcBorders>
            <w:hideMark/>
          </w:tcPr>
          <w:p w14:paraId="64DBCB9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Wytrzymałość na rozciąganie przy zginaniu, po 28 dniach dojrzewania, nie mniejsza niż, MPa</w:t>
            </w:r>
          </w:p>
        </w:tc>
        <w:tc>
          <w:tcPr>
            <w:tcW w:w="1843" w:type="dxa"/>
            <w:tcBorders>
              <w:top w:val="single" w:sz="6" w:space="0" w:color="auto"/>
              <w:left w:val="single" w:sz="6" w:space="0" w:color="auto"/>
              <w:bottom w:val="single" w:sz="6" w:space="0" w:color="auto"/>
              <w:right w:val="single" w:sz="6" w:space="0" w:color="auto"/>
            </w:tcBorders>
            <w:vAlign w:val="center"/>
          </w:tcPr>
          <w:p w14:paraId="5F1F104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4,0 do 6,5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C0C0F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PN-S-96015</w:t>
            </w:r>
          </w:p>
          <w:p w14:paraId="0EB6EA7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PN-E 12390-6</w:t>
            </w:r>
          </w:p>
        </w:tc>
      </w:tr>
      <w:tr w:rsidR="000D5CED" w:rsidRPr="000D5CED" w14:paraId="6CEAFA38" w14:textId="77777777" w:rsidTr="002613E1">
        <w:trPr>
          <w:cantSplit/>
        </w:trPr>
        <w:tc>
          <w:tcPr>
            <w:tcW w:w="426" w:type="dxa"/>
            <w:tcBorders>
              <w:top w:val="single" w:sz="6" w:space="0" w:color="auto"/>
              <w:left w:val="single" w:sz="6" w:space="0" w:color="auto"/>
              <w:bottom w:val="single" w:sz="6" w:space="0" w:color="auto"/>
              <w:right w:val="single" w:sz="6" w:space="0" w:color="auto"/>
            </w:tcBorders>
            <w:hideMark/>
          </w:tcPr>
          <w:p w14:paraId="57E177D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c>
          <w:tcPr>
            <w:tcW w:w="5811" w:type="dxa"/>
            <w:tcBorders>
              <w:top w:val="single" w:sz="6" w:space="0" w:color="auto"/>
              <w:left w:val="single" w:sz="6" w:space="0" w:color="auto"/>
              <w:bottom w:val="single" w:sz="6" w:space="0" w:color="auto"/>
              <w:right w:val="single" w:sz="6" w:space="0" w:color="auto"/>
            </w:tcBorders>
            <w:hideMark/>
          </w:tcPr>
          <w:p w14:paraId="7FBE9AD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Nasiąkliwość po 28 dniach dojrzewania, nie więcej niż,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E4704F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976AD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PN-B-06250</w:t>
            </w:r>
          </w:p>
        </w:tc>
      </w:tr>
      <w:tr w:rsidR="000D5CED" w:rsidRPr="000D5CED" w14:paraId="556F33C6" w14:textId="77777777" w:rsidTr="002613E1">
        <w:trPr>
          <w:cantSplit/>
        </w:trPr>
        <w:tc>
          <w:tcPr>
            <w:tcW w:w="426" w:type="dxa"/>
            <w:tcBorders>
              <w:top w:val="single" w:sz="6" w:space="0" w:color="auto"/>
              <w:left w:val="single" w:sz="6" w:space="0" w:color="auto"/>
              <w:bottom w:val="single" w:sz="8" w:space="0" w:color="auto"/>
              <w:right w:val="single" w:sz="6" w:space="0" w:color="auto"/>
            </w:tcBorders>
            <w:hideMark/>
          </w:tcPr>
          <w:p w14:paraId="0D8E2C0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4</w:t>
            </w:r>
          </w:p>
        </w:tc>
        <w:tc>
          <w:tcPr>
            <w:tcW w:w="5811" w:type="dxa"/>
            <w:tcBorders>
              <w:top w:val="single" w:sz="6" w:space="0" w:color="auto"/>
              <w:left w:val="single" w:sz="6" w:space="0" w:color="auto"/>
              <w:bottom w:val="single" w:sz="8" w:space="0" w:color="auto"/>
              <w:right w:val="single" w:sz="6" w:space="0" w:color="auto"/>
            </w:tcBorders>
            <w:hideMark/>
          </w:tcPr>
          <w:p w14:paraId="223CFCB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Mrozoodporność po 150 cyklach, przy badaniu bezpośrednim,</w:t>
            </w:r>
          </w:p>
          <w:p w14:paraId="18B7B3F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ubytek masy, nie więcej niż, %</w:t>
            </w:r>
          </w:p>
          <w:p w14:paraId="5A8039D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Spadek wytrzymałości na ściskanie, nie więcej niż, %</w:t>
            </w:r>
          </w:p>
        </w:tc>
        <w:tc>
          <w:tcPr>
            <w:tcW w:w="1843" w:type="dxa"/>
            <w:tcBorders>
              <w:top w:val="single" w:sz="6" w:space="0" w:color="auto"/>
              <w:left w:val="single" w:sz="6" w:space="0" w:color="auto"/>
              <w:bottom w:val="single" w:sz="8" w:space="0" w:color="auto"/>
              <w:right w:val="single" w:sz="6" w:space="0" w:color="auto"/>
            </w:tcBorders>
          </w:tcPr>
          <w:p w14:paraId="0437B38B" w14:textId="77777777" w:rsidR="000D5CED" w:rsidRPr="000D5CED" w:rsidRDefault="000D5CED" w:rsidP="000D5CED">
            <w:pPr>
              <w:numPr>
                <w:ilvl w:val="12"/>
                <w:numId w:val="0"/>
              </w:numPr>
              <w:rPr>
                <w:rFonts w:asciiTheme="minorHAnsi" w:hAnsiTheme="minorHAnsi" w:cstheme="minorHAnsi"/>
                <w:sz w:val="22"/>
                <w:szCs w:val="22"/>
              </w:rPr>
            </w:pPr>
          </w:p>
          <w:p w14:paraId="67EF851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5,0</w:t>
            </w:r>
          </w:p>
          <w:p w14:paraId="6AD1493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20</w:t>
            </w:r>
          </w:p>
        </w:tc>
        <w:tc>
          <w:tcPr>
            <w:tcW w:w="1701" w:type="dxa"/>
            <w:tcBorders>
              <w:top w:val="single" w:sz="6" w:space="0" w:color="auto"/>
              <w:left w:val="single" w:sz="6" w:space="0" w:color="auto"/>
              <w:bottom w:val="single" w:sz="8" w:space="0" w:color="auto"/>
              <w:right w:val="single" w:sz="6" w:space="0" w:color="auto"/>
            </w:tcBorders>
            <w:vAlign w:val="center"/>
          </w:tcPr>
          <w:p w14:paraId="79F209C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PN-B-06250</w:t>
            </w:r>
          </w:p>
        </w:tc>
      </w:tr>
      <w:tr w:rsidR="000D5CED" w:rsidRPr="000D5CED" w14:paraId="010DBC8F" w14:textId="77777777" w:rsidTr="002613E1">
        <w:trPr>
          <w:cantSplit/>
        </w:trPr>
        <w:tc>
          <w:tcPr>
            <w:tcW w:w="426" w:type="dxa"/>
            <w:tcBorders>
              <w:top w:val="single" w:sz="8" w:space="0" w:color="auto"/>
              <w:left w:val="single" w:sz="8" w:space="0" w:color="auto"/>
              <w:bottom w:val="single" w:sz="8" w:space="0" w:color="auto"/>
              <w:right w:val="single" w:sz="8" w:space="0" w:color="auto"/>
            </w:tcBorders>
            <w:hideMark/>
          </w:tcPr>
          <w:p w14:paraId="26220A3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w:t>
            </w:r>
          </w:p>
        </w:tc>
        <w:tc>
          <w:tcPr>
            <w:tcW w:w="5811" w:type="dxa"/>
            <w:tcBorders>
              <w:top w:val="single" w:sz="8" w:space="0" w:color="auto"/>
              <w:left w:val="single" w:sz="8" w:space="0" w:color="auto"/>
              <w:bottom w:val="single" w:sz="8" w:space="0" w:color="auto"/>
              <w:right w:val="single" w:sz="8" w:space="0" w:color="auto"/>
            </w:tcBorders>
            <w:hideMark/>
          </w:tcPr>
          <w:p w14:paraId="02EEF7A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Odporność na działanie soli odladzających po 50 cyklach w 3% NaCl</w:t>
            </w:r>
          </w:p>
        </w:tc>
        <w:tc>
          <w:tcPr>
            <w:tcW w:w="3544" w:type="dxa"/>
            <w:gridSpan w:val="2"/>
            <w:tcBorders>
              <w:top w:val="single" w:sz="8" w:space="0" w:color="auto"/>
              <w:left w:val="single" w:sz="8" w:space="0" w:color="auto"/>
              <w:bottom w:val="single" w:sz="8" w:space="0" w:color="auto"/>
              <w:right w:val="single" w:sz="8" w:space="0" w:color="auto"/>
            </w:tcBorders>
            <w:vAlign w:val="center"/>
            <w:hideMark/>
          </w:tcPr>
          <w:p w14:paraId="249EF44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Zgodnie z procedurą IBDiM nr PB-TB-01/2001</w:t>
            </w:r>
          </w:p>
        </w:tc>
      </w:tr>
      <w:tr w:rsidR="000D5CED" w:rsidRPr="000D5CED" w14:paraId="457AD3C1" w14:textId="77777777" w:rsidTr="002613E1">
        <w:trPr>
          <w:cantSplit/>
        </w:trPr>
        <w:tc>
          <w:tcPr>
            <w:tcW w:w="426" w:type="dxa"/>
            <w:tcBorders>
              <w:top w:val="single" w:sz="6" w:space="0" w:color="auto"/>
              <w:left w:val="single" w:sz="6" w:space="0" w:color="auto"/>
              <w:bottom w:val="single" w:sz="6" w:space="0" w:color="auto"/>
              <w:right w:val="single" w:sz="6" w:space="0" w:color="auto"/>
            </w:tcBorders>
            <w:hideMark/>
          </w:tcPr>
          <w:p w14:paraId="07077AFE" w14:textId="77777777" w:rsidR="000D5CED" w:rsidRPr="000D5CED" w:rsidRDefault="000D5CED" w:rsidP="000D5CED">
            <w:pPr>
              <w:pStyle w:val="Standardowytekst"/>
              <w:numPr>
                <w:ilvl w:val="12"/>
                <w:numId w:val="0"/>
              </w:numPr>
              <w:jc w:val="left"/>
              <w:rPr>
                <w:rFonts w:asciiTheme="minorHAnsi" w:hAnsiTheme="minorHAnsi" w:cstheme="minorHAnsi"/>
                <w:sz w:val="22"/>
                <w:szCs w:val="22"/>
              </w:rPr>
            </w:pPr>
            <w:r w:rsidRPr="000D5CED">
              <w:rPr>
                <w:rFonts w:asciiTheme="minorHAnsi" w:hAnsiTheme="minorHAnsi" w:cstheme="minorHAnsi"/>
                <w:sz w:val="22"/>
                <w:szCs w:val="22"/>
              </w:rPr>
              <w:t>6</w:t>
            </w:r>
          </w:p>
        </w:tc>
        <w:tc>
          <w:tcPr>
            <w:tcW w:w="5811" w:type="dxa"/>
            <w:tcBorders>
              <w:top w:val="single" w:sz="6" w:space="0" w:color="auto"/>
              <w:left w:val="single" w:sz="6" w:space="0" w:color="auto"/>
              <w:bottom w:val="single" w:sz="6" w:space="0" w:color="auto"/>
              <w:right w:val="single" w:sz="6" w:space="0" w:color="auto"/>
            </w:tcBorders>
            <w:hideMark/>
          </w:tcPr>
          <w:p w14:paraId="450608D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Wskaźnik rozmieszczenia porów w betonie, nie więcej niż, mm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38EDA2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0,200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54778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PN-EN 480-11</w:t>
            </w:r>
          </w:p>
        </w:tc>
      </w:tr>
    </w:tbl>
    <w:p w14:paraId="141A7F2A"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5.4. Warunki przystąpienia do robót</w:t>
      </w:r>
    </w:p>
    <w:p w14:paraId="578D1EE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Nawierzchnia betonowa nie powinna być wykonywana gdy temperatura powietrza jest niższa niż 5</w:t>
      </w:r>
      <w:r w:rsidRPr="000D5CED">
        <w:rPr>
          <w:rFonts w:asciiTheme="minorHAnsi" w:hAnsiTheme="minorHAnsi" w:cstheme="minorHAnsi"/>
          <w:sz w:val="22"/>
          <w:szCs w:val="22"/>
          <w:vertAlign w:val="superscript"/>
        </w:rPr>
        <w:t>o</w:t>
      </w:r>
      <w:r w:rsidRPr="000D5CED">
        <w:rPr>
          <w:rFonts w:asciiTheme="minorHAnsi" w:hAnsiTheme="minorHAnsi" w:cstheme="minorHAnsi"/>
          <w:sz w:val="22"/>
          <w:szCs w:val="22"/>
        </w:rPr>
        <w:t>C i nie wyższa niż 25</w:t>
      </w:r>
      <w:r w:rsidRPr="000D5CED">
        <w:rPr>
          <w:rFonts w:asciiTheme="minorHAnsi" w:hAnsiTheme="minorHAnsi" w:cstheme="minorHAnsi"/>
          <w:sz w:val="22"/>
          <w:szCs w:val="22"/>
          <w:vertAlign w:val="superscript"/>
        </w:rPr>
        <w:t>o</w:t>
      </w:r>
      <w:r w:rsidRPr="000D5CED">
        <w:rPr>
          <w:rFonts w:asciiTheme="minorHAnsi" w:hAnsiTheme="minorHAnsi" w:cstheme="minorHAnsi"/>
          <w:sz w:val="22"/>
          <w:szCs w:val="22"/>
        </w:rPr>
        <w:t xml:space="preserve">C. Przestrzeganie tych przedziałów temperatur zapewnia prawidłowy przebieg hydratacji cementu i twardnienia betonu, co gwarantuje uzyskanie wymaganej wytrzymałości i trwałości nawierzchni. </w:t>
      </w:r>
    </w:p>
    <w:p w14:paraId="5BE6BFE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Dopuszcza się wykonywanie nawierzchni betonowej w temperaturze powietrza powyżej 25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pod warunkiem, że temperatura mieszanki betonowej nie przekroczy 30</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W przypadkach koniecznych dopuszcza się wykonywanie nawierzchni betonowej w temperaturze powietrza poniżej 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pod warunkiem stosowania zabiegów specjalnych, pozwalających na utrzymanie temperatury mieszanki betonowej powyżej 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przez okres co najmniej 3 dni.</w:t>
      </w:r>
    </w:p>
    <w:p w14:paraId="3E5C1DA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Betonowania nie można wykonywać podczas opadów deszczu. Dopuszczalny zakres temperatury mieszanki betonowej i temperatury powietrza  podano w tablicy 9.</w:t>
      </w:r>
    </w:p>
    <w:p w14:paraId="6EE9DC90" w14:textId="77777777" w:rsidR="000D5CED" w:rsidRPr="000D5CED" w:rsidRDefault="000D5CED" w:rsidP="000D5CED">
      <w:pPr>
        <w:pStyle w:val="Tekstprzypisudolnego"/>
        <w:numPr>
          <w:ilvl w:val="12"/>
          <w:numId w:val="0"/>
        </w:numPr>
        <w:jc w:val="left"/>
        <w:rPr>
          <w:rFonts w:asciiTheme="minorHAnsi" w:hAnsiTheme="minorHAnsi" w:cstheme="minorHAnsi"/>
          <w:sz w:val="22"/>
          <w:szCs w:val="22"/>
        </w:rPr>
      </w:pPr>
      <w:r w:rsidRPr="000D5CED">
        <w:rPr>
          <w:rFonts w:asciiTheme="minorHAnsi" w:hAnsiTheme="minorHAnsi" w:cstheme="minorHAnsi"/>
          <w:sz w:val="22"/>
          <w:szCs w:val="22"/>
        </w:rPr>
        <w:t>Tablica 9. Zakres temperatur dla wykonywania nawierzchni betonowej</w:t>
      </w:r>
    </w:p>
    <w:tbl>
      <w:tblPr>
        <w:tblW w:w="992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19"/>
        <w:gridCol w:w="3402"/>
        <w:gridCol w:w="3402"/>
      </w:tblGrid>
      <w:tr w:rsidR="000D5CED" w:rsidRPr="000D5CED" w14:paraId="59DFB4A4" w14:textId="77777777" w:rsidTr="002613E1">
        <w:tc>
          <w:tcPr>
            <w:tcW w:w="3119" w:type="dxa"/>
            <w:tcBorders>
              <w:top w:val="single" w:sz="6" w:space="0" w:color="auto"/>
              <w:left w:val="single" w:sz="6" w:space="0" w:color="auto"/>
              <w:bottom w:val="double" w:sz="6" w:space="0" w:color="auto"/>
              <w:right w:val="single" w:sz="6" w:space="0" w:color="auto"/>
            </w:tcBorders>
            <w:hideMark/>
          </w:tcPr>
          <w:p w14:paraId="1CBF852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Temperatura powietrza t</w:t>
            </w:r>
            <w:r w:rsidRPr="000D5CED">
              <w:rPr>
                <w:rFonts w:asciiTheme="minorHAnsi" w:hAnsiTheme="minorHAnsi" w:cstheme="minorHAnsi"/>
                <w:sz w:val="22"/>
                <w:szCs w:val="22"/>
                <w:vertAlign w:val="subscript"/>
              </w:rPr>
              <w:t>p,</w:t>
            </w:r>
            <w:r w:rsidRPr="000D5CED">
              <w:rPr>
                <w:rFonts w:asciiTheme="minorHAnsi" w:hAnsiTheme="minorHAnsi" w:cstheme="minorHAnsi"/>
                <w:sz w:val="22"/>
                <w:szCs w:val="22"/>
              </w:rPr>
              <w:t xml:space="preserve"> </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w:t>
            </w:r>
          </w:p>
        </w:tc>
        <w:tc>
          <w:tcPr>
            <w:tcW w:w="3402" w:type="dxa"/>
            <w:tcBorders>
              <w:top w:val="single" w:sz="6" w:space="0" w:color="auto"/>
              <w:left w:val="single" w:sz="6" w:space="0" w:color="auto"/>
              <w:bottom w:val="double" w:sz="6" w:space="0" w:color="auto"/>
              <w:right w:val="single" w:sz="6" w:space="0" w:color="auto"/>
            </w:tcBorders>
            <w:hideMark/>
          </w:tcPr>
          <w:p w14:paraId="7A6451A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Temperatura układanej mieszanki betonowej t</w:t>
            </w:r>
            <w:r w:rsidRPr="000D5CED">
              <w:rPr>
                <w:rFonts w:asciiTheme="minorHAnsi" w:hAnsiTheme="minorHAnsi" w:cstheme="minorHAnsi"/>
                <w:sz w:val="22"/>
                <w:szCs w:val="22"/>
                <w:vertAlign w:val="subscript"/>
              </w:rPr>
              <w:t>b,</w:t>
            </w:r>
            <w:r w:rsidRPr="000D5CED">
              <w:rPr>
                <w:rFonts w:asciiTheme="minorHAnsi" w:hAnsiTheme="minorHAnsi" w:cstheme="minorHAnsi"/>
                <w:sz w:val="22"/>
                <w:szCs w:val="22"/>
              </w:rPr>
              <w:t xml:space="preserve"> </w:t>
            </w:r>
            <w:r w:rsidRPr="000D5CED">
              <w:rPr>
                <w:rFonts w:asciiTheme="minorHAnsi" w:hAnsiTheme="minorHAnsi" w:cstheme="minorHAnsi"/>
                <w:sz w:val="22"/>
                <w:szCs w:val="22"/>
                <w:vertAlign w:val="superscript"/>
              </w:rPr>
              <w:t>o</w:t>
            </w:r>
            <w:r w:rsidRPr="000D5CED">
              <w:rPr>
                <w:rFonts w:asciiTheme="minorHAnsi" w:hAnsiTheme="minorHAnsi" w:cstheme="minorHAnsi"/>
                <w:sz w:val="22"/>
                <w:szCs w:val="22"/>
              </w:rPr>
              <w:t>C</w:t>
            </w:r>
          </w:p>
        </w:tc>
        <w:tc>
          <w:tcPr>
            <w:tcW w:w="3402" w:type="dxa"/>
            <w:tcBorders>
              <w:top w:val="single" w:sz="6" w:space="0" w:color="auto"/>
              <w:left w:val="single" w:sz="6" w:space="0" w:color="auto"/>
              <w:bottom w:val="double" w:sz="6" w:space="0" w:color="auto"/>
              <w:right w:val="single" w:sz="6" w:space="0" w:color="auto"/>
            </w:tcBorders>
            <w:hideMark/>
          </w:tcPr>
          <w:p w14:paraId="759E6D9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Uwagi</w:t>
            </w:r>
          </w:p>
        </w:tc>
      </w:tr>
      <w:tr w:rsidR="000D5CED" w:rsidRPr="000D5CED" w14:paraId="60812590" w14:textId="77777777" w:rsidTr="002613E1">
        <w:tc>
          <w:tcPr>
            <w:tcW w:w="3119" w:type="dxa"/>
            <w:tcBorders>
              <w:top w:val="nil"/>
              <w:left w:val="single" w:sz="6" w:space="0" w:color="auto"/>
              <w:bottom w:val="single" w:sz="6" w:space="0" w:color="auto"/>
              <w:right w:val="single" w:sz="6" w:space="0" w:color="auto"/>
            </w:tcBorders>
            <w:hideMark/>
          </w:tcPr>
          <w:p w14:paraId="7621CF9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+ 5 </w:t>
            </w:r>
            <w:r w:rsidRPr="000D5CED">
              <w:rPr>
                <w:rFonts w:asciiTheme="minorHAnsi" w:hAnsiTheme="minorHAnsi" w:cstheme="minorHAnsi"/>
                <w:sz w:val="22"/>
                <w:szCs w:val="22"/>
              </w:rPr>
              <w:sym w:font="Symbol" w:char="F03C"/>
            </w:r>
            <w:r w:rsidRPr="000D5CED">
              <w:rPr>
                <w:rFonts w:asciiTheme="minorHAnsi" w:hAnsiTheme="minorHAnsi" w:cstheme="minorHAnsi"/>
                <w:sz w:val="22"/>
                <w:szCs w:val="22"/>
              </w:rPr>
              <w:t xml:space="preserve"> t</w:t>
            </w:r>
            <w:r w:rsidRPr="000D5CED">
              <w:rPr>
                <w:rFonts w:asciiTheme="minorHAnsi" w:hAnsiTheme="minorHAnsi" w:cstheme="minorHAnsi"/>
                <w:sz w:val="22"/>
                <w:szCs w:val="22"/>
                <w:vertAlign w:val="subscript"/>
              </w:rPr>
              <w:t>p</w:t>
            </w:r>
            <w:r w:rsidRPr="000D5CED">
              <w:rPr>
                <w:rFonts w:asciiTheme="minorHAnsi" w:hAnsiTheme="minorHAnsi" w:cstheme="minorHAnsi"/>
                <w:sz w:val="22"/>
                <w:szCs w:val="22"/>
              </w:rPr>
              <w:t xml:space="preserve"> </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+ 25</w:t>
            </w:r>
          </w:p>
        </w:tc>
        <w:tc>
          <w:tcPr>
            <w:tcW w:w="3402" w:type="dxa"/>
            <w:tcBorders>
              <w:top w:val="nil"/>
              <w:left w:val="single" w:sz="6" w:space="0" w:color="auto"/>
              <w:bottom w:val="single" w:sz="6" w:space="0" w:color="auto"/>
              <w:right w:val="single" w:sz="6" w:space="0" w:color="auto"/>
            </w:tcBorders>
            <w:hideMark/>
          </w:tcPr>
          <w:p w14:paraId="0A26CAA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+ 5 </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t</w:t>
            </w:r>
            <w:r w:rsidRPr="000D5CED">
              <w:rPr>
                <w:rFonts w:asciiTheme="minorHAnsi" w:hAnsiTheme="minorHAnsi" w:cstheme="minorHAnsi"/>
                <w:sz w:val="22"/>
                <w:szCs w:val="22"/>
                <w:vertAlign w:val="subscript"/>
              </w:rPr>
              <w:t>b</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+ 30</w:t>
            </w:r>
          </w:p>
        </w:tc>
        <w:tc>
          <w:tcPr>
            <w:tcW w:w="3402" w:type="dxa"/>
            <w:tcBorders>
              <w:top w:val="nil"/>
              <w:left w:val="single" w:sz="6" w:space="0" w:color="auto"/>
              <w:bottom w:val="single" w:sz="6" w:space="0" w:color="auto"/>
              <w:right w:val="single" w:sz="6" w:space="0" w:color="auto"/>
            </w:tcBorders>
            <w:hideMark/>
          </w:tcPr>
          <w:p w14:paraId="0D390BA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dopuszcza się prowadzenie robót</w:t>
            </w:r>
          </w:p>
        </w:tc>
      </w:tr>
      <w:tr w:rsidR="000D5CED" w:rsidRPr="000D5CED" w14:paraId="5A2AAFD7" w14:textId="77777777" w:rsidTr="002613E1">
        <w:tc>
          <w:tcPr>
            <w:tcW w:w="3119" w:type="dxa"/>
            <w:tcBorders>
              <w:top w:val="single" w:sz="6" w:space="0" w:color="auto"/>
              <w:left w:val="single" w:sz="6" w:space="0" w:color="auto"/>
              <w:bottom w:val="single" w:sz="6" w:space="0" w:color="auto"/>
              <w:right w:val="single" w:sz="6" w:space="0" w:color="auto"/>
            </w:tcBorders>
            <w:hideMark/>
          </w:tcPr>
          <w:p w14:paraId="558AF6F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+ 25 </w:t>
            </w:r>
            <w:r w:rsidRPr="000D5CED">
              <w:rPr>
                <w:rFonts w:asciiTheme="minorHAnsi" w:hAnsiTheme="minorHAnsi" w:cstheme="minorHAnsi"/>
                <w:sz w:val="22"/>
                <w:szCs w:val="22"/>
              </w:rPr>
              <w:sym w:font="Symbol" w:char="F03C"/>
            </w:r>
            <w:r w:rsidRPr="000D5CED">
              <w:rPr>
                <w:rFonts w:asciiTheme="minorHAnsi" w:hAnsiTheme="minorHAnsi" w:cstheme="minorHAnsi"/>
                <w:sz w:val="22"/>
                <w:szCs w:val="22"/>
              </w:rPr>
              <w:t xml:space="preserve"> t</w:t>
            </w:r>
            <w:r w:rsidRPr="000D5CED">
              <w:rPr>
                <w:rFonts w:asciiTheme="minorHAnsi" w:hAnsiTheme="minorHAnsi" w:cstheme="minorHAnsi"/>
                <w:sz w:val="22"/>
                <w:szCs w:val="22"/>
                <w:vertAlign w:val="subscript"/>
              </w:rPr>
              <w:t>p</w:t>
            </w:r>
            <w:r w:rsidRPr="000D5CED">
              <w:rPr>
                <w:rFonts w:asciiTheme="minorHAnsi" w:hAnsiTheme="minorHAnsi" w:cstheme="minorHAnsi"/>
                <w:sz w:val="22"/>
                <w:szCs w:val="22"/>
              </w:rPr>
              <w:t xml:space="preserve"> </w:t>
            </w:r>
            <w:r w:rsidRPr="000D5CED">
              <w:rPr>
                <w:rFonts w:asciiTheme="minorHAnsi" w:hAnsiTheme="minorHAnsi" w:cstheme="minorHAnsi"/>
                <w:sz w:val="22"/>
                <w:szCs w:val="22"/>
              </w:rPr>
              <w:sym w:font="Symbol" w:char="F03C"/>
            </w:r>
            <w:r w:rsidRPr="000D5CED">
              <w:rPr>
                <w:rFonts w:asciiTheme="minorHAnsi" w:hAnsiTheme="minorHAnsi" w:cstheme="minorHAnsi"/>
                <w:sz w:val="22"/>
                <w:szCs w:val="22"/>
              </w:rPr>
              <w:t xml:space="preserve"> + 30</w:t>
            </w:r>
          </w:p>
        </w:tc>
        <w:tc>
          <w:tcPr>
            <w:tcW w:w="3402" w:type="dxa"/>
            <w:tcBorders>
              <w:top w:val="single" w:sz="6" w:space="0" w:color="auto"/>
              <w:left w:val="single" w:sz="6" w:space="0" w:color="auto"/>
              <w:bottom w:val="single" w:sz="6" w:space="0" w:color="auto"/>
              <w:right w:val="single" w:sz="6" w:space="0" w:color="auto"/>
            </w:tcBorders>
            <w:hideMark/>
          </w:tcPr>
          <w:p w14:paraId="4F31C3B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w:t>
            </w:r>
            <w:r w:rsidRPr="000D5CED">
              <w:rPr>
                <w:rFonts w:asciiTheme="minorHAnsi" w:hAnsiTheme="minorHAnsi" w:cstheme="minorHAnsi"/>
                <w:sz w:val="22"/>
                <w:szCs w:val="22"/>
                <w:vertAlign w:val="subscript"/>
              </w:rPr>
              <w:t>b</w:t>
            </w:r>
            <w:r w:rsidRPr="000D5CED">
              <w:rPr>
                <w:rFonts w:asciiTheme="minorHAnsi" w:hAnsiTheme="minorHAnsi" w:cstheme="minorHAnsi"/>
                <w:sz w:val="22"/>
                <w:szCs w:val="22"/>
              </w:rPr>
              <w:t xml:space="preserve"> </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+ 30</w:t>
            </w:r>
          </w:p>
        </w:tc>
        <w:tc>
          <w:tcPr>
            <w:tcW w:w="3402" w:type="dxa"/>
            <w:tcBorders>
              <w:top w:val="single" w:sz="6" w:space="0" w:color="auto"/>
              <w:left w:val="single" w:sz="6" w:space="0" w:color="auto"/>
              <w:bottom w:val="single" w:sz="6" w:space="0" w:color="auto"/>
              <w:right w:val="single" w:sz="6" w:space="0" w:color="auto"/>
            </w:tcBorders>
            <w:hideMark/>
          </w:tcPr>
          <w:p w14:paraId="432E16B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stosowanie specjalnych zabiegów</w:t>
            </w:r>
          </w:p>
        </w:tc>
      </w:tr>
    </w:tbl>
    <w:p w14:paraId="32A8B5E1"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lastRenderedPageBreak/>
        <w:t>5.5. Przygotowanie podbudowy</w:t>
      </w:r>
    </w:p>
    <w:p w14:paraId="0D564C5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Podbudowę będzie stanowić kruszywo mineralne stabilizowane mechanicznie. Podbudowa powinna być przygotowana zgodnie z wymaganiami określonymi w niniejszym SST 02.00.</w:t>
      </w:r>
    </w:p>
    <w:p w14:paraId="492A522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5.6. Wytwarzanie mieszanki betonowej</w:t>
      </w:r>
    </w:p>
    <w:p w14:paraId="779E77A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Mieszankę betonową o ściśle określonym składzie zawartym w recepcie laboratoryjnej, należy wytwarzać w wytwórniach betonu, zapewniających ciągłość produkcji i gwarantujących otrzymanie jednorodnej mieszanki.</w:t>
      </w:r>
    </w:p>
    <w:p w14:paraId="156171E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Składniki betonu powinny być dozowane zgodnie z normą PN-B-06250:1988 lub PN-EN 206-1:2000. Domieszkę napowietrzającą należy dozować razem z wodą zarobową.</w:t>
      </w:r>
    </w:p>
    <w:p w14:paraId="565B66C9"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Mieszanka po wyprodukowaniu powinna być od razu transportowana na miejsce wbudowania w sposób zabezpieczający przed segregacją i wysychaniem.</w:t>
      </w:r>
    </w:p>
    <w:p w14:paraId="0B830BE2"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5.7. Wbudowywanie mieszanki betonowej</w:t>
      </w:r>
    </w:p>
    <w:p w14:paraId="3D6B8EE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może się odbywać się:</w:t>
      </w:r>
    </w:p>
    <w:p w14:paraId="6257124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 deskowaniu stałym (w prowadnicach),</w:t>
      </w:r>
    </w:p>
    <w:p w14:paraId="41653B7C"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 deskowaniu przesuwnym (ślizgowym).</w:t>
      </w:r>
    </w:p>
    <w:p w14:paraId="63A7CA0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w nawierzchnię należy wykonywać mechanicznie, przy zastosowaniu odpowiedniego sprzętu, zapewniającego równomierne rozłożenie masy oraz zachowanie jej jednorodności, zgodnie z wymaganiami normy PN-S-96015:1975. Do zagęszczenia mieszanki betonowej należy stosować mechaniczne urządzenia wibracyjne, zapewniające jednolite zagęszczenie. Świeżo zagęszczonej nawierzchni betonowej należy nadać teksturę. Sposób nadania tekstury powinien być określony w SST i zaakceptowany przez Inspektora nadzoru. Dopuszcza się ręczne wbudowywanie mieszanki betonowej, przy układaniu małych, o nieregularnych kształtach powierzchni, po uzyskaniu  na to zgody Inspektora nadzoru.</w:t>
      </w:r>
    </w:p>
    <w:p w14:paraId="36FE616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5.7.1. </w:t>
      </w:r>
      <w:r w:rsidRPr="000D5CED">
        <w:rPr>
          <w:rFonts w:asciiTheme="minorHAnsi" w:hAnsiTheme="minorHAnsi" w:cstheme="minorHAnsi"/>
          <w:sz w:val="22"/>
          <w:szCs w:val="22"/>
        </w:rPr>
        <w:t>Wbudowywanie w deskowaniu stałym</w:t>
      </w:r>
    </w:p>
    <w:p w14:paraId="57EBBE1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14:paraId="09E7E34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Ustawienie prowadnic winno być takie, ażeby zapewniało uzyskanie przez nawierzchnię wymaganej niwelety i spadków podłużnych i poprzecznych.</w:t>
      </w:r>
    </w:p>
    <w:p w14:paraId="2007D93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5.7.2. </w:t>
      </w:r>
      <w:r w:rsidRPr="000D5CED">
        <w:rPr>
          <w:rFonts w:asciiTheme="minorHAnsi" w:hAnsiTheme="minorHAnsi" w:cstheme="minorHAnsi"/>
          <w:sz w:val="22"/>
          <w:szCs w:val="22"/>
        </w:rPr>
        <w:t>Wbudowywanie w deskowaniu przesuwnym</w:t>
      </w:r>
    </w:p>
    <w:p w14:paraId="6825D1F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dokonuje się rozkładarką, która przesuwając się formuje płytą betonową, ograniczając ją z boku deskowaniem ślizgowym.</w:t>
      </w:r>
    </w:p>
    <w:p w14:paraId="0DF43A7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14:paraId="6D746D6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5.8. Pielęgnacja nawierzchni</w:t>
      </w:r>
    </w:p>
    <w:p w14:paraId="2695F7C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Dla zabezpieczenia świeżego betonu nawierzchni przed skutkami szybkiego odparowania wody, należy stosować pielęgnację preparatem pielęgnacyjnym, jako metodę najbardziej skuteczną i najmniej pracochłonną.</w:t>
      </w:r>
    </w:p>
    <w:p w14:paraId="624ECAA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14:paraId="03C2630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 przypadkach słonecznej, wietrznej i suchej pogody (wilgotność powietrza poniżej 60%) powierzchnia betonu powinna być - mimo naniesienia preparatu pielęgnacyjnego - dodatkowo pielęgnowana wodą.</w:t>
      </w:r>
    </w:p>
    <w:p w14:paraId="535EF4D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lastRenderedPageBreak/>
        <w:t>W uzasadnionych przypadkach dopuszcza się stosowanie pielęgnacji polegającej na przykryciu nawierzchni matami lub włókninami i spryskiwaniu wodą przez okres 7 do 10 dni. W przypadku  gdy temperatura powietrza jest powyżej 25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 xml:space="preserve"> C pielęgnację należy przedłużyć do 14 dni.</w:t>
      </w:r>
    </w:p>
    <w:p w14:paraId="7CE4A7E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Stosowanie innych środków do pielęgnacji nawierzchni wymaga każdorazowej zgody Inspektora nadzoru.</w:t>
      </w:r>
    </w:p>
    <w:p w14:paraId="6B0994FE"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5.9. Prace związane z nadaniem ostatecznej tekstury nawierzchni</w:t>
      </w:r>
    </w:p>
    <w:p w14:paraId="69A5B2E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Prace te maja na celu podwyższenie współczynnika przyczepności kół pojazdu do nawierzchni i tym samym poprawę bezpieczeństwa ruchu. Zaleca się następujące metody nadania tekstury nawierzchni:</w:t>
      </w:r>
    </w:p>
    <w:p w14:paraId="14CD5802"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teksturowanie powierzchni betonu przy użyciu szczotki przemieszczanej w kierunku prostopadłym do osi jezdni lub układanego pasma nawierzchni. Czynność ta wykonywana być musi na całej szerokości pasma nawierzchni w jednym kierunku, szczotka o szerokości nie mniejszej niż 50cm. Tekstura nawierzchni musi być jednorodna w kierunku podłużnym i poprzecznym.</w:t>
      </w:r>
    </w:p>
    <w:p w14:paraId="24B60385"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teksturowanie powierzchni betonu przy użyciu tkaniny jutowej przez ręczne lub mechaniczne przeciąganie w kierunku zgodnym z ruchem zespołu układającego.</w:t>
      </w:r>
    </w:p>
    <w:p w14:paraId="75B1C10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teksturowanie powierzchni betonu przez częściowe odkrycie kruszywa przy zastosowaniu technologii pozwalającej na usuniecie wierzchniej warstwy zaczynu z użyciem związków chemicznych. Stosując do mieszanki betonowej kruszywa o odpowiednim uziarnieniu, uzyskać można szorstka powierzchnie betonu o niskim poziomie emisji hałasu.</w:t>
      </w:r>
    </w:p>
    <w:p w14:paraId="3F47473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Wybrana przez Wykonawcę metoda powinna pozwolić na zapewnienie wymaganego współczynnika tarcia nawierzchni i powinna zostać zaakceptowana przez Inspektora Nadzoru po przedstawieniu wyników współczynnika tarcia otrzymanego na odcinku próbnym.</w:t>
      </w:r>
    </w:p>
    <w:p w14:paraId="2C83033C"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5.10. Wypełnienie szczelin bocznych masami zalewowymi lub wkładkami</w:t>
      </w:r>
    </w:p>
    <w:p w14:paraId="391FE5D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wypełnienia szczelin w nawierzchni betonowej stosuje się masy zalewowe na zimno lub gorąco, lub wkładki uszczelniające posiadające aprobatę techniczną i zgodne z SST.</w:t>
      </w:r>
    </w:p>
    <w:p w14:paraId="17C2640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wypełniania szczelin, muszą być one dokładnie oczyszczone z zanieczyszczeń obcych, pozostałości po cięciu betonu itp. Pionowe ściany szczelin muszą być suche, czyste, nie wykazywać pozostałości pylastych.</w:t>
      </w:r>
    </w:p>
    <w:p w14:paraId="1783DCA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Wypełnianie szczelin masami, zarówno na gorąco jak i na zimno, wolno wykonywać przy bezdeszczowej, możliwie bezwietrznej pogodzie.</w:t>
      </w:r>
    </w:p>
    <w:p w14:paraId="38B4951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Nawierzchnia, po oczyszczeniu szczelin wewnątrz, powinna być oczyszczona (zamieciona) po obu stronach szczeliny, pasem o szerokości ok. 1 m.</w:t>
      </w:r>
    </w:p>
    <w:p w14:paraId="02C7489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Wypełnianie szczelin masą zalewową należy wykonywać ściśle według zaleceń producenta.</w:t>
      </w:r>
    </w:p>
    <w:p w14:paraId="386C858C" w14:textId="6896D3F7" w:rsidR="007426F1" w:rsidRPr="007426F1" w:rsidRDefault="007426F1" w:rsidP="007426F1">
      <w:pPr>
        <w:pStyle w:val="Nagwek2"/>
        <w:numPr>
          <w:ilvl w:val="12"/>
          <w:numId w:val="0"/>
        </w:numPr>
        <w:jc w:val="left"/>
        <w:rPr>
          <w:rFonts w:asciiTheme="minorHAnsi" w:hAnsiTheme="minorHAnsi" w:cstheme="minorHAnsi"/>
          <w:sz w:val="22"/>
          <w:szCs w:val="22"/>
        </w:rPr>
      </w:pPr>
      <w:r>
        <w:rPr>
          <w:rFonts w:asciiTheme="minorHAnsi" w:hAnsiTheme="minorHAnsi" w:cstheme="minorHAnsi"/>
          <w:sz w:val="22"/>
          <w:szCs w:val="22"/>
        </w:rPr>
        <w:t xml:space="preserve">5.11. </w:t>
      </w:r>
      <w:r w:rsidRPr="007426F1">
        <w:rPr>
          <w:rFonts w:asciiTheme="minorHAnsi" w:hAnsiTheme="minorHAnsi" w:cstheme="minorHAnsi"/>
          <w:sz w:val="22"/>
          <w:szCs w:val="22"/>
        </w:rPr>
        <w:t>Etapy wykonania posadzki:</w:t>
      </w:r>
    </w:p>
    <w:p w14:paraId="364C29E5"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Rozścielenie mieszanki betonowej wykonuje się spalinową listwą wibracyjną posiadającą zdolność zagęszczania do 30 cm. Regularne rozmieszczenie punktów wibracyjnych na listwie daje gwarancję równomiernego zawibrowania betonu.</w:t>
      </w:r>
    </w:p>
    <w:p w14:paraId="22F00E76"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Rozsypywanie utwardzacza w określonej dawce dokonuje się po uprzednim usunięciu nadmiaru mleczka cementowego i wyrównaniu powierzchni. Po rozsypaniu utwardzacz jest wstępnie wcierany.</w:t>
      </w:r>
    </w:p>
    <w:p w14:paraId="6E67774B"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Celem lepszego połączenia warstwy utwardzającej z betonem, pierwsze zatarcie mechaniczne dokonywane jest przy użyciu specjalnego dysku zakładanego na łopatki zacieraczki. Kolejne zacierania dokonywane są za pomocą łopatek. Dokładne wykończenie posadzki przy ścianach oraz wokół słupów możliwe jest dzięki zastosowaniu krawędziowej zacieraczki o średnicy 600 mm.</w:t>
      </w:r>
    </w:p>
    <w:p w14:paraId="12585B74"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Mechaniczne zacieranie posadzki dokonywane jest w określonych odstępach czasu, zależnych od panującej temperatury, aż do uzyskania połysku. Stosowanie samojezdnych zacieraczek mechanicznych pozwala nam zwiększyć wydajność oraz uzyskanie możliwie najlepszej jakości naszych posadzek.</w:t>
      </w:r>
    </w:p>
    <w:p w14:paraId="62B9377F"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lastRenderedPageBreak/>
        <w:t>Po zatarciu na powierzchnię posadzki natryskiwany jest za pomocą ręcznego lub przemysłowego opryskiwacza preparat powłokotwórczy - impregnat powierzchniowy, który stanowi bardzo istotny czynnik pielęgnujący i impregnujący nawierzchnie przemysłową.</w:t>
      </w:r>
    </w:p>
    <w:p w14:paraId="7692F27A"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Przedostatnim etapem technologicznym jest nacięcie przeciwskurczowych szczelin dylatacyjnych, najczęściej 1/3 grubości płyty.</w:t>
      </w:r>
    </w:p>
    <w:p w14:paraId="7E6D2F5F"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Ostatnim etapem prac jest wypełnienie szczelin dylatacyjnych odpowiednimi składnikami systemu wypełnień dla danej posadzki i jej przeznaczenia.</w:t>
      </w:r>
    </w:p>
    <w:p w14:paraId="300D59AB" w14:textId="50247B4D" w:rsidR="007426F1" w:rsidRPr="007426F1" w:rsidRDefault="007426F1" w:rsidP="007426F1">
      <w:pPr>
        <w:pStyle w:val="Nagwek2"/>
        <w:numPr>
          <w:ilvl w:val="12"/>
          <w:numId w:val="0"/>
        </w:numPr>
        <w:jc w:val="left"/>
        <w:rPr>
          <w:rFonts w:asciiTheme="minorHAnsi" w:hAnsiTheme="minorHAnsi" w:cstheme="minorHAnsi"/>
          <w:sz w:val="22"/>
          <w:szCs w:val="22"/>
        </w:rPr>
      </w:pPr>
      <w:r>
        <w:rPr>
          <w:rFonts w:asciiTheme="minorHAnsi" w:hAnsiTheme="minorHAnsi" w:cstheme="minorHAnsi"/>
          <w:sz w:val="22"/>
          <w:szCs w:val="22"/>
        </w:rPr>
        <w:t xml:space="preserve">5.12 </w:t>
      </w:r>
      <w:r w:rsidRPr="007426F1">
        <w:rPr>
          <w:rFonts w:asciiTheme="minorHAnsi" w:hAnsiTheme="minorHAnsi" w:cstheme="minorHAnsi"/>
          <w:sz w:val="22"/>
          <w:szCs w:val="22"/>
        </w:rPr>
        <w:t>Wykonanie posadzki</w:t>
      </w:r>
    </w:p>
    <w:p w14:paraId="0B35BAA8"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Układanie masy posadzkowej metodą wibracyjno – próżniową, a następnie po jej zatarciu następuje</w:t>
      </w:r>
      <w:r>
        <w:rPr>
          <w:rFonts w:asciiTheme="minorHAnsi" w:hAnsiTheme="minorHAnsi"/>
          <w:sz w:val="22"/>
          <w:szCs w:val="22"/>
        </w:rPr>
        <w:t xml:space="preserve"> </w:t>
      </w:r>
      <w:r w:rsidRPr="004D7BD2">
        <w:rPr>
          <w:rFonts w:asciiTheme="minorHAnsi" w:hAnsiTheme="minorHAnsi"/>
          <w:sz w:val="22"/>
          <w:szCs w:val="22"/>
        </w:rPr>
        <w:t>impregnowanie polimerami i szlifowanie do uzyskania horyzontalnej płaskości i gładkości.</w:t>
      </w:r>
    </w:p>
    <w:p w14:paraId="27468817"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Wykonać szczeliny dylatacyjne w odstępach nie większych niż 6m w każdym kierunku.</w:t>
      </w:r>
    </w:p>
    <w:p w14:paraId="57DF91A7"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Posadzkę oddylatować od ścian szczeliną szerokości 1</w:t>
      </w:r>
      <w:r>
        <w:rPr>
          <w:rFonts w:asciiTheme="minorHAnsi" w:hAnsiTheme="minorHAnsi"/>
          <w:sz w:val="22"/>
          <w:szCs w:val="22"/>
        </w:rPr>
        <w:t xml:space="preserve"> </w:t>
      </w:r>
      <w:r w:rsidRPr="004D7BD2">
        <w:rPr>
          <w:rFonts w:asciiTheme="minorHAnsi" w:hAnsiTheme="minorHAnsi"/>
          <w:sz w:val="22"/>
          <w:szCs w:val="22"/>
        </w:rPr>
        <w:t>cm wypełnioną styropianem i zakryt</w:t>
      </w:r>
      <w:r>
        <w:rPr>
          <w:rFonts w:asciiTheme="minorHAnsi" w:hAnsiTheme="minorHAnsi"/>
          <w:sz w:val="22"/>
          <w:szCs w:val="22"/>
        </w:rPr>
        <w:t>ą</w:t>
      </w:r>
      <w:r w:rsidRPr="004D7BD2">
        <w:rPr>
          <w:rFonts w:asciiTheme="minorHAnsi" w:hAnsiTheme="minorHAnsi"/>
          <w:sz w:val="22"/>
          <w:szCs w:val="22"/>
        </w:rPr>
        <w:t xml:space="preserve"> elastyczną</w:t>
      </w:r>
      <w:r>
        <w:rPr>
          <w:rFonts w:asciiTheme="minorHAnsi" w:hAnsiTheme="minorHAnsi"/>
          <w:sz w:val="22"/>
          <w:szCs w:val="22"/>
        </w:rPr>
        <w:t xml:space="preserve"> </w:t>
      </w:r>
      <w:r w:rsidRPr="004D7BD2">
        <w:rPr>
          <w:rFonts w:asciiTheme="minorHAnsi" w:hAnsiTheme="minorHAnsi"/>
          <w:sz w:val="22"/>
          <w:szCs w:val="22"/>
        </w:rPr>
        <w:t>masą uszczelniającą trwale-plastyczną.</w:t>
      </w:r>
    </w:p>
    <w:p w14:paraId="36E38F75"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Posadzka powinna być chroniona przed wysychaniem co najmniej przez 7 dni, a po jej zatarciu natryskiem nałożyć preparat impregnujący posadzkę.</w:t>
      </w:r>
    </w:p>
    <w:p w14:paraId="53034289" w14:textId="77777777" w:rsidR="007426F1" w:rsidRPr="00403F48" w:rsidRDefault="007426F1" w:rsidP="007426F1">
      <w:pPr>
        <w:pStyle w:val="Tekstpodstawowy"/>
        <w:ind w:firstLine="426"/>
        <w:rPr>
          <w:rFonts w:asciiTheme="minorHAnsi" w:hAnsiTheme="minorHAnsi"/>
          <w:sz w:val="22"/>
          <w:szCs w:val="22"/>
        </w:rPr>
      </w:pPr>
      <w:r w:rsidRPr="00403F48">
        <w:rPr>
          <w:rFonts w:asciiTheme="minorHAnsi" w:hAnsiTheme="minorHAnsi"/>
          <w:sz w:val="22"/>
          <w:szCs w:val="22"/>
        </w:rPr>
        <w:t xml:space="preserve">W posadzce należy wykonać nacięcia na szczeliny dylatacyjne: </w:t>
      </w:r>
    </w:p>
    <w:p w14:paraId="3F1C631A" w14:textId="77777777" w:rsidR="007426F1" w:rsidRPr="00403F48" w:rsidRDefault="007426F1" w:rsidP="00D96C9D">
      <w:pPr>
        <w:pStyle w:val="Tekstpodstawowy"/>
        <w:numPr>
          <w:ilvl w:val="0"/>
          <w:numId w:val="62"/>
        </w:numPr>
        <w:ind w:left="567" w:hanging="141"/>
        <w:rPr>
          <w:rFonts w:asciiTheme="minorHAnsi" w:hAnsiTheme="minorHAnsi"/>
          <w:sz w:val="22"/>
          <w:szCs w:val="22"/>
        </w:rPr>
      </w:pPr>
      <w:r w:rsidRPr="00403F48">
        <w:rPr>
          <w:rFonts w:asciiTheme="minorHAnsi" w:hAnsiTheme="minorHAnsi"/>
          <w:sz w:val="22"/>
          <w:szCs w:val="22"/>
        </w:rPr>
        <w:t xml:space="preserve"> dzielące fragmenty posadzki o wyraźnie różniących się wymiarach </w:t>
      </w:r>
    </w:p>
    <w:p w14:paraId="3F12B469" w14:textId="77777777" w:rsidR="007426F1" w:rsidRPr="00403F48" w:rsidRDefault="007426F1" w:rsidP="00D96C9D">
      <w:pPr>
        <w:pStyle w:val="Tekstpodstawowy"/>
        <w:numPr>
          <w:ilvl w:val="0"/>
          <w:numId w:val="62"/>
        </w:numPr>
        <w:ind w:left="567" w:hanging="141"/>
        <w:rPr>
          <w:rFonts w:asciiTheme="minorHAnsi" w:hAnsiTheme="minorHAnsi"/>
          <w:sz w:val="22"/>
          <w:szCs w:val="22"/>
        </w:rPr>
      </w:pPr>
      <w:r w:rsidRPr="00403F48">
        <w:rPr>
          <w:rFonts w:asciiTheme="minorHAnsi" w:hAnsiTheme="minorHAnsi"/>
          <w:sz w:val="22"/>
          <w:szCs w:val="22"/>
        </w:rPr>
        <w:t xml:space="preserve"> w miejscach gdzie występują w podkładzie naprężenia rozciągające </w:t>
      </w:r>
    </w:p>
    <w:p w14:paraId="4BA0036D" w14:textId="77777777" w:rsidR="007426F1" w:rsidRPr="00403F48" w:rsidRDefault="007426F1" w:rsidP="00D96C9D">
      <w:pPr>
        <w:pStyle w:val="Tekstpodstawowy"/>
        <w:numPr>
          <w:ilvl w:val="0"/>
          <w:numId w:val="62"/>
        </w:numPr>
        <w:ind w:left="567" w:hanging="141"/>
        <w:rPr>
          <w:rFonts w:asciiTheme="minorHAnsi" w:hAnsiTheme="minorHAnsi"/>
          <w:sz w:val="22"/>
          <w:szCs w:val="22"/>
        </w:rPr>
      </w:pPr>
      <w:r w:rsidRPr="00403F48">
        <w:rPr>
          <w:rFonts w:asciiTheme="minorHAnsi" w:hAnsiTheme="minorHAnsi"/>
          <w:sz w:val="22"/>
          <w:szCs w:val="22"/>
        </w:rPr>
        <w:t xml:space="preserve"> wzdłuż linii rozgraniczających wyraźnie odmienne obciążenia użytkowe lub różne rodzaje posadzki </w:t>
      </w:r>
    </w:p>
    <w:p w14:paraId="54B039EC" w14:textId="77777777" w:rsidR="007426F1" w:rsidRPr="000F5A44" w:rsidRDefault="007426F1" w:rsidP="00D96C9D">
      <w:pPr>
        <w:pStyle w:val="Tekstpodstawowy"/>
        <w:numPr>
          <w:ilvl w:val="0"/>
          <w:numId w:val="62"/>
        </w:numPr>
        <w:ind w:left="567" w:hanging="141"/>
        <w:rPr>
          <w:rFonts w:asciiTheme="minorHAnsi" w:hAnsiTheme="minorHAnsi"/>
          <w:sz w:val="22"/>
          <w:szCs w:val="22"/>
        </w:rPr>
      </w:pPr>
      <w:r w:rsidRPr="000F5A44">
        <w:rPr>
          <w:rFonts w:asciiTheme="minorHAnsi" w:hAnsiTheme="minorHAnsi"/>
          <w:bCs/>
          <w:sz w:val="22"/>
          <w:szCs w:val="22"/>
        </w:rPr>
        <w:t>szczeliny skurczowe</w:t>
      </w:r>
      <w:r w:rsidRPr="000F5A44">
        <w:rPr>
          <w:rFonts w:asciiTheme="minorHAnsi" w:hAnsiTheme="minorHAnsi"/>
          <w:sz w:val="22"/>
          <w:szCs w:val="22"/>
        </w:rPr>
        <w:t xml:space="preserve"> nacinane są w rozstawie ≤ 6 m, do głębokości ok. 1/3 grubości nawierzchni, o szerokości około 3 mm, możliwie jak najwcześniej, gdy piła już nie wyrywa ziaren kruszywa. Zależy to od temperatury panującej w hali. Wokół słupów wykonywane są nacięcia w „karo”, a gdy słup jest przy ścianie w „półkaro”.</w:t>
      </w:r>
    </w:p>
    <w:p w14:paraId="07AAFDF6" w14:textId="77777777" w:rsidR="007426F1" w:rsidRPr="000F5A44" w:rsidRDefault="007426F1" w:rsidP="00D96C9D">
      <w:pPr>
        <w:pStyle w:val="Tekstpodstawowy"/>
        <w:numPr>
          <w:ilvl w:val="0"/>
          <w:numId w:val="62"/>
        </w:numPr>
        <w:ind w:left="567" w:hanging="141"/>
        <w:rPr>
          <w:rFonts w:asciiTheme="minorHAnsi" w:hAnsiTheme="minorHAnsi"/>
          <w:sz w:val="22"/>
          <w:szCs w:val="22"/>
        </w:rPr>
      </w:pPr>
      <w:r w:rsidRPr="000F5A44">
        <w:rPr>
          <w:rFonts w:asciiTheme="minorHAnsi" w:hAnsiTheme="minorHAnsi"/>
          <w:bCs/>
          <w:sz w:val="22"/>
          <w:szCs w:val="22"/>
        </w:rPr>
        <w:t>szwy robocze</w:t>
      </w:r>
      <w:r w:rsidRPr="000F5A44">
        <w:rPr>
          <w:rFonts w:asciiTheme="minorHAnsi" w:hAnsiTheme="minorHAnsi"/>
          <w:sz w:val="22"/>
          <w:szCs w:val="22"/>
        </w:rPr>
        <w:t xml:space="preserve"> nacinane są po ok. 30 dniach, kiedy przystępuje się do wypełnienia szwów roboczych i szczelin skurczowych.</w:t>
      </w:r>
    </w:p>
    <w:p w14:paraId="45DD7712" w14:textId="77777777" w:rsidR="007426F1" w:rsidRPr="000F5A44" w:rsidRDefault="007426F1" w:rsidP="00D96C9D">
      <w:pPr>
        <w:pStyle w:val="Tekstpodstawowy"/>
        <w:numPr>
          <w:ilvl w:val="0"/>
          <w:numId w:val="62"/>
        </w:numPr>
        <w:ind w:left="567" w:hanging="141"/>
        <w:rPr>
          <w:rFonts w:asciiTheme="minorHAnsi" w:hAnsiTheme="minorHAnsi"/>
          <w:sz w:val="22"/>
          <w:szCs w:val="22"/>
        </w:rPr>
      </w:pPr>
      <w:r w:rsidRPr="000F5A44">
        <w:rPr>
          <w:rFonts w:asciiTheme="minorHAnsi" w:hAnsiTheme="minorHAnsi"/>
          <w:bCs/>
          <w:sz w:val="22"/>
          <w:szCs w:val="22"/>
        </w:rPr>
        <w:t>szczeliny rozszerzeniowe</w:t>
      </w:r>
      <w:r w:rsidRPr="000F5A44">
        <w:rPr>
          <w:rFonts w:asciiTheme="minorHAnsi" w:hAnsiTheme="minorHAnsi"/>
          <w:sz w:val="22"/>
          <w:szCs w:val="22"/>
        </w:rPr>
        <w:t xml:space="preserve"> oddzielające posadzkę od pionowych elementów budynku (np. wokół słupów, ścian, fundamentów) np. z pasa gąbki półsztywnej grubości 6 - 8 mm.</w:t>
      </w:r>
    </w:p>
    <w:p w14:paraId="5C2DC9ED" w14:textId="77777777" w:rsidR="007426F1" w:rsidRDefault="007426F1" w:rsidP="007426F1">
      <w:pPr>
        <w:pStyle w:val="Tekstpodstawowy"/>
        <w:ind w:firstLine="426"/>
        <w:rPr>
          <w:rFonts w:asciiTheme="minorHAnsi" w:hAnsiTheme="minorHAnsi"/>
          <w:sz w:val="22"/>
          <w:szCs w:val="22"/>
        </w:rPr>
      </w:pPr>
      <w:r w:rsidRPr="000F5A44">
        <w:rPr>
          <w:rFonts w:asciiTheme="minorHAnsi" w:hAnsiTheme="minorHAnsi"/>
          <w:sz w:val="22"/>
          <w:szCs w:val="22"/>
        </w:rPr>
        <w:t>W przejazdach należy płytę nawierzchni dodatkowo przezbroić ok. 1,5-metrowym pasem siatki A333 (Ø8x150x150mm) ze stali AII umieszczonym ok. 3 cm od wierzchu płyty, natomiast krawędzie posadzki w przejściach przez otwory bram itp. winny być zabezpieczone np. kątownikiem stalowym 50 x 50 x 5 mm z wąsami.</w:t>
      </w:r>
    </w:p>
    <w:p w14:paraId="63A86183" w14:textId="77777777" w:rsidR="007426F1" w:rsidRPr="000F5A44" w:rsidRDefault="007426F1" w:rsidP="007426F1">
      <w:pPr>
        <w:pStyle w:val="NormalnyWeb"/>
        <w:spacing w:before="0" w:beforeAutospacing="0" w:after="0" w:afterAutospacing="0"/>
        <w:ind w:firstLine="600"/>
        <w:jc w:val="both"/>
        <w:rPr>
          <w:rFonts w:asciiTheme="minorHAnsi" w:hAnsiTheme="minorHAnsi"/>
          <w:sz w:val="22"/>
          <w:szCs w:val="22"/>
        </w:rPr>
      </w:pPr>
      <w:r w:rsidRPr="000F5A44">
        <w:rPr>
          <w:rFonts w:asciiTheme="minorHAnsi" w:hAnsiTheme="minorHAnsi"/>
          <w:sz w:val="22"/>
          <w:szCs w:val="22"/>
        </w:rPr>
        <w:t>O rozstawie szwów i szczelin decyduje:</w:t>
      </w:r>
    </w:p>
    <w:p w14:paraId="4DB1C551" w14:textId="77777777" w:rsidR="007426F1" w:rsidRPr="000F5A44" w:rsidRDefault="007426F1" w:rsidP="00D96C9D">
      <w:pPr>
        <w:numPr>
          <w:ilvl w:val="0"/>
          <w:numId w:val="64"/>
        </w:numPr>
        <w:rPr>
          <w:rFonts w:asciiTheme="minorHAnsi" w:hAnsiTheme="minorHAnsi"/>
          <w:sz w:val="22"/>
          <w:szCs w:val="22"/>
        </w:rPr>
      </w:pPr>
      <w:r w:rsidRPr="000F5A44">
        <w:rPr>
          <w:rFonts w:asciiTheme="minorHAnsi" w:hAnsiTheme="minorHAnsi"/>
          <w:sz w:val="22"/>
          <w:szCs w:val="22"/>
        </w:rPr>
        <w:t>układ konstrukcyjny hali (występowanie bądź brak słupów),</w:t>
      </w:r>
    </w:p>
    <w:p w14:paraId="37EB8F64" w14:textId="77777777" w:rsidR="007426F1" w:rsidRPr="000F5A44" w:rsidRDefault="007426F1" w:rsidP="00D96C9D">
      <w:pPr>
        <w:numPr>
          <w:ilvl w:val="0"/>
          <w:numId w:val="64"/>
        </w:numPr>
        <w:rPr>
          <w:rFonts w:asciiTheme="minorHAnsi" w:hAnsiTheme="minorHAnsi"/>
          <w:sz w:val="22"/>
          <w:szCs w:val="22"/>
        </w:rPr>
      </w:pPr>
      <w:r w:rsidRPr="000F5A44">
        <w:rPr>
          <w:rFonts w:asciiTheme="minorHAnsi" w:hAnsiTheme="minorHAnsi"/>
          <w:sz w:val="22"/>
          <w:szCs w:val="22"/>
        </w:rPr>
        <w:t>plan zagospodarowania hali (miejsca usytuowania regałów, ciągi komunikacyjne).</w:t>
      </w:r>
    </w:p>
    <w:p w14:paraId="62E8B66F" w14:textId="77777777" w:rsidR="007426F1" w:rsidRPr="000F5A44" w:rsidRDefault="007426F1" w:rsidP="007426F1">
      <w:pPr>
        <w:pStyle w:val="NormalnyWeb"/>
        <w:spacing w:before="0" w:beforeAutospacing="0" w:after="0" w:afterAutospacing="0"/>
        <w:rPr>
          <w:rFonts w:asciiTheme="minorHAnsi" w:hAnsiTheme="minorHAnsi"/>
          <w:sz w:val="22"/>
          <w:szCs w:val="22"/>
        </w:rPr>
      </w:pPr>
      <w:r w:rsidRPr="000F5A44">
        <w:rPr>
          <w:rFonts w:asciiTheme="minorHAnsi" w:hAnsiTheme="minorHAnsi"/>
          <w:sz w:val="22"/>
          <w:szCs w:val="22"/>
        </w:rPr>
        <w:t> Niezbędne czynności wypełnienia szwów i szczelin:</w:t>
      </w:r>
    </w:p>
    <w:p w14:paraId="14ABA8A1"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poszerzenie bruzdownicą do ok. 5 mm na niezbędną głębokość ok. 11 mm potrzebną do umieszczenia masy dylatacyjnej i sznura dylatacyjnego Ø6 mm,</w:t>
      </w:r>
    </w:p>
    <w:p w14:paraId="1870D5F9"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nacięcie bruzdownicą szwów roboczych na szerokość ok. 5 mm i głębokość ok. 11 mm,</w:t>
      </w:r>
    </w:p>
    <w:p w14:paraId="3BCD6EC0"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ewentualne sfazowanie krawędzi szwów i szczelin,</w:t>
      </w:r>
    </w:p>
    <w:p w14:paraId="531E858E"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ewentualne wysuszenie szczelinie w przypadku obecności wilgoci w niej,</w:t>
      </w:r>
    </w:p>
    <w:p w14:paraId="54F66F34"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oczyszczenie szczeliny,</w:t>
      </w:r>
    </w:p>
    <w:p w14:paraId="0D14F6D5"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wprowadzenie sznura dylatacyjnego Ø6 mm na głębokość min. 5 mm,</w:t>
      </w:r>
    </w:p>
    <w:p w14:paraId="784E1427"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pokrycie powierzchni faz i ścian szczeliny jednoskładnikowym gruntem poliuretanowym,</w:t>
      </w:r>
    </w:p>
    <w:p w14:paraId="66682702"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wypełnienie szczeliny masą dylatacyjną elastyczną.</w:t>
      </w:r>
    </w:p>
    <w:p w14:paraId="4B7792CF" w14:textId="424ED670" w:rsidR="007426F1" w:rsidRDefault="007426F1" w:rsidP="007426F1">
      <w:pPr>
        <w:pStyle w:val="Akapitzlist"/>
        <w:tabs>
          <w:tab w:val="left" w:pos="567"/>
        </w:tabs>
        <w:spacing w:after="0" w:line="240" w:lineRule="auto"/>
        <w:ind w:left="567" w:right="32"/>
        <w:jc w:val="both"/>
      </w:pPr>
      <w:r>
        <w:t>Dokładność wykonania posadzki betonowej według normy DIN 18 202</w:t>
      </w:r>
    </w:p>
    <w:p w14:paraId="66B4D693" w14:textId="77777777" w:rsidR="007426F1" w:rsidRPr="000D5CED" w:rsidRDefault="007426F1" w:rsidP="000D5CED">
      <w:pPr>
        <w:numPr>
          <w:ilvl w:val="12"/>
          <w:numId w:val="0"/>
        </w:numPr>
        <w:rPr>
          <w:rFonts w:asciiTheme="minorHAnsi" w:hAnsiTheme="minorHAnsi" w:cstheme="minorHAnsi"/>
          <w:sz w:val="22"/>
          <w:szCs w:val="22"/>
        </w:rPr>
      </w:pPr>
    </w:p>
    <w:p w14:paraId="5008F418"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16" w:name="_Toc32645345"/>
      <w:bookmarkStart w:id="17" w:name="_Toc423501462"/>
      <w:bookmarkStart w:id="18" w:name="_Toc423398335"/>
      <w:r w:rsidRPr="000D5CED">
        <w:rPr>
          <w:rFonts w:asciiTheme="minorHAnsi" w:hAnsiTheme="minorHAnsi" w:cstheme="minorHAnsi"/>
          <w:sz w:val="22"/>
          <w:szCs w:val="22"/>
        </w:rPr>
        <w:t>6. kontrola jakości robót</w:t>
      </w:r>
      <w:bookmarkEnd w:id="16"/>
      <w:bookmarkEnd w:id="17"/>
      <w:bookmarkEnd w:id="18"/>
    </w:p>
    <w:p w14:paraId="02891CC8"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6.1. Ogólne zasady kontroli jakości robót</w:t>
      </w:r>
    </w:p>
    <w:p w14:paraId="6121D2E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zasady kontroli jakości robót podano w ST „Wymagania ogólne”.</w:t>
      </w:r>
    </w:p>
    <w:p w14:paraId="69A42B14"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lastRenderedPageBreak/>
        <w:t>6.2. Badania przed przystąpieniem do robót</w:t>
      </w:r>
    </w:p>
    <w:p w14:paraId="5A157C39"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robót Wykonawca powinien wykonać badania cementu, kruszywa oraz w przypadkach wątpliwych wody i przedstawić wyniki tych badań Inspektorowi nadzoru w celu akceptacji.</w:t>
      </w:r>
    </w:p>
    <w:p w14:paraId="054B8E5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Badania te powinny obejmować wszystkie właściwości określone w punktach od 2.2 do 2.4 oraz w punktach 5.2 i 5.3 niniejszej ST.</w:t>
      </w:r>
    </w:p>
    <w:p w14:paraId="3EA1890F"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6.3. Badania w czasie robót</w:t>
      </w:r>
    </w:p>
    <w:p w14:paraId="5613E7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6.3.1. </w:t>
      </w:r>
      <w:r w:rsidRPr="000D5CED">
        <w:rPr>
          <w:rFonts w:asciiTheme="minorHAnsi" w:hAnsiTheme="minorHAnsi" w:cstheme="minorHAnsi"/>
          <w:sz w:val="22"/>
          <w:szCs w:val="22"/>
        </w:rPr>
        <w:t>Częstotliwość oraz zakres badań i pomiarów</w:t>
      </w:r>
    </w:p>
    <w:p w14:paraId="549C7F09" w14:textId="77777777" w:rsidR="000D5CED" w:rsidRPr="000D5CED" w:rsidRDefault="000D5CED" w:rsidP="000D5CED">
      <w:pPr>
        <w:ind w:right="32" w:firstLine="426"/>
        <w:rPr>
          <w:rFonts w:asciiTheme="minorHAnsi" w:hAnsiTheme="minorHAnsi" w:cstheme="minorHAnsi"/>
          <w:spacing w:val="-4"/>
          <w:sz w:val="22"/>
          <w:szCs w:val="22"/>
        </w:rPr>
      </w:pPr>
      <w:r w:rsidRPr="000D5CED">
        <w:rPr>
          <w:rFonts w:asciiTheme="minorHAnsi" w:hAnsiTheme="minorHAnsi" w:cstheme="minorHAnsi"/>
          <w:spacing w:val="-4"/>
          <w:sz w:val="22"/>
          <w:szCs w:val="22"/>
        </w:rPr>
        <w:t>Częstotliwość i zakres badań i pomiarów w czasie wykonywania nawierzchni betonowej podano w tablicy 11.</w:t>
      </w:r>
    </w:p>
    <w:p w14:paraId="12C259DC" w14:textId="77777777" w:rsidR="000D5CED" w:rsidRPr="000D5CED" w:rsidRDefault="000D5CED" w:rsidP="000D5CED">
      <w:pPr>
        <w:numPr>
          <w:ilvl w:val="12"/>
          <w:numId w:val="0"/>
        </w:numPr>
        <w:rPr>
          <w:rFonts w:asciiTheme="minorHAnsi" w:hAnsiTheme="minorHAnsi" w:cstheme="minorHAnsi"/>
          <w:b/>
          <w:sz w:val="22"/>
          <w:szCs w:val="22"/>
        </w:rPr>
      </w:pPr>
      <w:r w:rsidRPr="000D5CED">
        <w:rPr>
          <w:rFonts w:asciiTheme="minorHAnsi" w:hAnsiTheme="minorHAnsi" w:cstheme="minorHAnsi"/>
          <w:sz w:val="22"/>
          <w:szCs w:val="22"/>
        </w:rPr>
        <w:t>Tablica 11. Częstotliwość oraz zakres badań w czasie wykonywania nawierzchni betonowej</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6"/>
        <w:gridCol w:w="6378"/>
        <w:gridCol w:w="3261"/>
      </w:tblGrid>
      <w:tr w:rsidR="000D5CED" w:rsidRPr="000D5CED" w14:paraId="7D609892" w14:textId="77777777" w:rsidTr="002613E1">
        <w:tc>
          <w:tcPr>
            <w:tcW w:w="426" w:type="dxa"/>
            <w:tcBorders>
              <w:top w:val="single" w:sz="6" w:space="0" w:color="auto"/>
              <w:left w:val="single" w:sz="6" w:space="0" w:color="auto"/>
              <w:bottom w:val="single" w:sz="4" w:space="0" w:color="auto"/>
              <w:right w:val="single" w:sz="6" w:space="0" w:color="auto"/>
            </w:tcBorders>
            <w:vAlign w:val="center"/>
          </w:tcPr>
          <w:p w14:paraId="44FDFB6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Lp.</w:t>
            </w:r>
          </w:p>
        </w:tc>
        <w:tc>
          <w:tcPr>
            <w:tcW w:w="6378" w:type="dxa"/>
            <w:tcBorders>
              <w:top w:val="single" w:sz="6" w:space="0" w:color="auto"/>
              <w:left w:val="single" w:sz="6" w:space="0" w:color="auto"/>
              <w:bottom w:val="single" w:sz="4" w:space="0" w:color="auto"/>
              <w:right w:val="single" w:sz="6" w:space="0" w:color="auto"/>
            </w:tcBorders>
            <w:vAlign w:val="center"/>
          </w:tcPr>
          <w:p w14:paraId="5EA1836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Wyszczególnienie badań</w:t>
            </w:r>
          </w:p>
        </w:tc>
        <w:tc>
          <w:tcPr>
            <w:tcW w:w="3261" w:type="dxa"/>
            <w:tcBorders>
              <w:top w:val="single" w:sz="6" w:space="0" w:color="auto"/>
              <w:left w:val="single" w:sz="6" w:space="0" w:color="auto"/>
              <w:bottom w:val="single" w:sz="4" w:space="0" w:color="auto"/>
              <w:right w:val="single" w:sz="6" w:space="0" w:color="auto"/>
            </w:tcBorders>
            <w:vAlign w:val="center"/>
            <w:hideMark/>
          </w:tcPr>
          <w:p w14:paraId="753A744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Częstotliwość badań.</w:t>
            </w:r>
          </w:p>
          <w:p w14:paraId="5E8BF00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Minimalna liczba</w:t>
            </w:r>
          </w:p>
          <w:p w14:paraId="39834E5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na dziennej działce roboczej</w:t>
            </w:r>
          </w:p>
        </w:tc>
      </w:tr>
      <w:tr w:rsidR="000D5CED" w:rsidRPr="000D5CED" w14:paraId="096C1F4D" w14:textId="77777777" w:rsidTr="002613E1">
        <w:tc>
          <w:tcPr>
            <w:tcW w:w="426" w:type="dxa"/>
            <w:tcBorders>
              <w:top w:val="single" w:sz="4" w:space="0" w:color="auto"/>
              <w:left w:val="single" w:sz="6" w:space="0" w:color="auto"/>
              <w:bottom w:val="single" w:sz="6" w:space="0" w:color="auto"/>
              <w:right w:val="single" w:sz="6" w:space="0" w:color="auto"/>
            </w:tcBorders>
            <w:hideMark/>
          </w:tcPr>
          <w:p w14:paraId="7DCA11B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w:t>
            </w:r>
          </w:p>
        </w:tc>
        <w:tc>
          <w:tcPr>
            <w:tcW w:w="6378" w:type="dxa"/>
            <w:tcBorders>
              <w:top w:val="single" w:sz="4" w:space="0" w:color="auto"/>
              <w:left w:val="single" w:sz="6" w:space="0" w:color="auto"/>
              <w:bottom w:val="single" w:sz="6" w:space="0" w:color="auto"/>
              <w:right w:val="single" w:sz="6" w:space="0" w:color="auto"/>
            </w:tcBorders>
            <w:hideMark/>
          </w:tcPr>
          <w:p w14:paraId="4C17BE3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Właściwości kruszywa </w:t>
            </w:r>
          </w:p>
        </w:tc>
        <w:tc>
          <w:tcPr>
            <w:tcW w:w="3261" w:type="dxa"/>
            <w:tcBorders>
              <w:top w:val="single" w:sz="4" w:space="0" w:color="auto"/>
              <w:left w:val="single" w:sz="6" w:space="0" w:color="auto"/>
              <w:bottom w:val="single" w:sz="6" w:space="0" w:color="auto"/>
              <w:right w:val="single" w:sz="6" w:space="0" w:color="auto"/>
            </w:tcBorders>
            <w:hideMark/>
          </w:tcPr>
          <w:p w14:paraId="45E8A76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każdej partii kruszywa i przy każdej zmianie kruszywa</w:t>
            </w:r>
          </w:p>
        </w:tc>
      </w:tr>
      <w:tr w:rsidR="000D5CED" w:rsidRPr="000D5CED" w14:paraId="07A9D83F"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3F9758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w:t>
            </w:r>
          </w:p>
        </w:tc>
        <w:tc>
          <w:tcPr>
            <w:tcW w:w="6378" w:type="dxa"/>
            <w:tcBorders>
              <w:top w:val="single" w:sz="6" w:space="0" w:color="auto"/>
              <w:left w:val="single" w:sz="6" w:space="0" w:color="auto"/>
              <w:bottom w:val="single" w:sz="6" w:space="0" w:color="auto"/>
              <w:right w:val="single" w:sz="6" w:space="0" w:color="auto"/>
            </w:tcBorders>
            <w:hideMark/>
          </w:tcPr>
          <w:p w14:paraId="641DE05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Właściwości wody</w:t>
            </w:r>
          </w:p>
        </w:tc>
        <w:tc>
          <w:tcPr>
            <w:tcW w:w="3261" w:type="dxa"/>
            <w:tcBorders>
              <w:top w:val="single" w:sz="6" w:space="0" w:color="auto"/>
              <w:left w:val="single" w:sz="6" w:space="0" w:color="auto"/>
              <w:bottom w:val="single" w:sz="6" w:space="0" w:color="auto"/>
              <w:right w:val="single" w:sz="6" w:space="0" w:color="auto"/>
            </w:tcBorders>
            <w:hideMark/>
          </w:tcPr>
          <w:p w14:paraId="6933EA2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każdego wątpliwego źródła</w:t>
            </w:r>
          </w:p>
        </w:tc>
      </w:tr>
      <w:tr w:rsidR="000D5CED" w:rsidRPr="000D5CED" w14:paraId="519A9511"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9D99DB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c>
          <w:tcPr>
            <w:tcW w:w="6378" w:type="dxa"/>
            <w:tcBorders>
              <w:top w:val="single" w:sz="6" w:space="0" w:color="auto"/>
              <w:left w:val="single" w:sz="6" w:space="0" w:color="auto"/>
              <w:bottom w:val="single" w:sz="6" w:space="0" w:color="auto"/>
              <w:right w:val="single" w:sz="6" w:space="0" w:color="auto"/>
            </w:tcBorders>
            <w:hideMark/>
          </w:tcPr>
          <w:p w14:paraId="4C842B2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Właściwości cementu</w:t>
            </w:r>
          </w:p>
        </w:tc>
        <w:tc>
          <w:tcPr>
            <w:tcW w:w="3261" w:type="dxa"/>
            <w:tcBorders>
              <w:top w:val="single" w:sz="6" w:space="0" w:color="auto"/>
              <w:left w:val="single" w:sz="6" w:space="0" w:color="auto"/>
              <w:bottom w:val="single" w:sz="6" w:space="0" w:color="auto"/>
              <w:right w:val="single" w:sz="6" w:space="0" w:color="auto"/>
            </w:tcBorders>
            <w:hideMark/>
          </w:tcPr>
          <w:p w14:paraId="05776CE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każdej partii</w:t>
            </w:r>
          </w:p>
        </w:tc>
      </w:tr>
      <w:tr w:rsidR="000D5CED" w:rsidRPr="000D5CED" w14:paraId="7AA4DCA6"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3255864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4</w:t>
            </w:r>
          </w:p>
        </w:tc>
        <w:tc>
          <w:tcPr>
            <w:tcW w:w="6378" w:type="dxa"/>
            <w:tcBorders>
              <w:top w:val="single" w:sz="6" w:space="0" w:color="auto"/>
              <w:left w:val="single" w:sz="6" w:space="0" w:color="auto"/>
              <w:bottom w:val="single" w:sz="6" w:space="0" w:color="auto"/>
              <w:right w:val="single" w:sz="6" w:space="0" w:color="auto"/>
            </w:tcBorders>
            <w:hideMark/>
          </w:tcPr>
          <w:p w14:paraId="160CB76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Uziarnienie mieszanki mineralnej</w:t>
            </w:r>
          </w:p>
        </w:tc>
        <w:tc>
          <w:tcPr>
            <w:tcW w:w="3261" w:type="dxa"/>
            <w:tcBorders>
              <w:top w:val="single" w:sz="6" w:space="0" w:color="auto"/>
              <w:left w:val="single" w:sz="6" w:space="0" w:color="auto"/>
              <w:bottom w:val="single" w:sz="6" w:space="0" w:color="auto"/>
              <w:right w:val="single" w:sz="6" w:space="0" w:color="auto"/>
            </w:tcBorders>
            <w:hideMark/>
          </w:tcPr>
          <w:p w14:paraId="00E5601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w:t>
            </w:r>
          </w:p>
        </w:tc>
      </w:tr>
      <w:tr w:rsidR="000D5CED" w:rsidRPr="000D5CED" w14:paraId="5BA3D88E"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21B1BB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w:t>
            </w:r>
          </w:p>
        </w:tc>
        <w:tc>
          <w:tcPr>
            <w:tcW w:w="6378" w:type="dxa"/>
            <w:tcBorders>
              <w:top w:val="single" w:sz="6" w:space="0" w:color="auto"/>
              <w:left w:val="single" w:sz="6" w:space="0" w:color="auto"/>
              <w:bottom w:val="single" w:sz="6" w:space="0" w:color="auto"/>
              <w:right w:val="single" w:sz="6" w:space="0" w:color="auto"/>
            </w:tcBorders>
            <w:hideMark/>
          </w:tcPr>
          <w:p w14:paraId="3A6A524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konsystencji mieszanki betonowej</w:t>
            </w:r>
          </w:p>
        </w:tc>
        <w:tc>
          <w:tcPr>
            <w:tcW w:w="3261" w:type="dxa"/>
            <w:tcBorders>
              <w:top w:val="single" w:sz="6" w:space="0" w:color="auto"/>
              <w:left w:val="single" w:sz="6" w:space="0" w:color="auto"/>
              <w:bottom w:val="single" w:sz="6" w:space="0" w:color="auto"/>
              <w:right w:val="single" w:sz="6" w:space="0" w:color="auto"/>
            </w:tcBorders>
            <w:hideMark/>
          </w:tcPr>
          <w:p w14:paraId="1BE2820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r>
      <w:tr w:rsidR="000D5CED" w:rsidRPr="000D5CED" w14:paraId="241D0DB3"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37B7A36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6</w:t>
            </w:r>
          </w:p>
        </w:tc>
        <w:tc>
          <w:tcPr>
            <w:tcW w:w="6378" w:type="dxa"/>
            <w:tcBorders>
              <w:top w:val="single" w:sz="6" w:space="0" w:color="auto"/>
              <w:left w:val="single" w:sz="6" w:space="0" w:color="auto"/>
              <w:bottom w:val="single" w:sz="6" w:space="0" w:color="auto"/>
              <w:right w:val="single" w:sz="6" w:space="0" w:color="auto"/>
            </w:tcBorders>
            <w:hideMark/>
          </w:tcPr>
          <w:p w14:paraId="1B040B1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zawartości powietrza w mieszance betonowej</w:t>
            </w:r>
          </w:p>
        </w:tc>
        <w:tc>
          <w:tcPr>
            <w:tcW w:w="3261" w:type="dxa"/>
            <w:tcBorders>
              <w:top w:val="single" w:sz="6" w:space="0" w:color="auto"/>
              <w:left w:val="single" w:sz="6" w:space="0" w:color="auto"/>
              <w:bottom w:val="single" w:sz="6" w:space="0" w:color="auto"/>
              <w:right w:val="single" w:sz="6" w:space="0" w:color="auto"/>
            </w:tcBorders>
            <w:hideMark/>
          </w:tcPr>
          <w:p w14:paraId="05297FE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r>
      <w:tr w:rsidR="000D5CED" w:rsidRPr="000D5CED" w14:paraId="3EFD3D1F"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09A34FC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7</w:t>
            </w:r>
          </w:p>
        </w:tc>
        <w:tc>
          <w:tcPr>
            <w:tcW w:w="6378" w:type="dxa"/>
            <w:tcBorders>
              <w:top w:val="single" w:sz="6" w:space="0" w:color="auto"/>
              <w:left w:val="single" w:sz="6" w:space="0" w:color="auto"/>
              <w:bottom w:val="single" w:sz="6" w:space="0" w:color="auto"/>
              <w:right w:val="single" w:sz="6" w:space="0" w:color="auto"/>
            </w:tcBorders>
            <w:hideMark/>
          </w:tcPr>
          <w:p w14:paraId="5937CD7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wytrzymałości na ściskanie po 28 dniach</w:t>
            </w:r>
          </w:p>
        </w:tc>
        <w:tc>
          <w:tcPr>
            <w:tcW w:w="3261" w:type="dxa"/>
            <w:tcBorders>
              <w:top w:val="single" w:sz="6" w:space="0" w:color="auto"/>
              <w:left w:val="single" w:sz="6" w:space="0" w:color="auto"/>
              <w:bottom w:val="single" w:sz="6" w:space="0" w:color="auto"/>
              <w:right w:val="single" w:sz="6" w:space="0" w:color="auto"/>
            </w:tcBorders>
            <w:hideMark/>
          </w:tcPr>
          <w:p w14:paraId="4CD2686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w:t>
            </w:r>
          </w:p>
        </w:tc>
      </w:tr>
      <w:tr w:rsidR="000D5CED" w:rsidRPr="000D5CED" w14:paraId="0EB6C674"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41E9D1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8</w:t>
            </w:r>
          </w:p>
        </w:tc>
        <w:tc>
          <w:tcPr>
            <w:tcW w:w="6378" w:type="dxa"/>
            <w:tcBorders>
              <w:top w:val="single" w:sz="6" w:space="0" w:color="auto"/>
              <w:left w:val="single" w:sz="6" w:space="0" w:color="auto"/>
              <w:bottom w:val="single" w:sz="6" w:space="0" w:color="auto"/>
              <w:right w:val="single" w:sz="6" w:space="0" w:color="auto"/>
            </w:tcBorders>
            <w:hideMark/>
          </w:tcPr>
          <w:p w14:paraId="757D322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wytrzymałości na rozciąganie przy zginaniu po 28 dniach</w:t>
            </w:r>
          </w:p>
        </w:tc>
        <w:tc>
          <w:tcPr>
            <w:tcW w:w="3261" w:type="dxa"/>
            <w:tcBorders>
              <w:top w:val="single" w:sz="6" w:space="0" w:color="auto"/>
              <w:left w:val="single" w:sz="6" w:space="0" w:color="auto"/>
              <w:bottom w:val="single" w:sz="6" w:space="0" w:color="auto"/>
              <w:right w:val="single" w:sz="6" w:space="0" w:color="auto"/>
            </w:tcBorders>
            <w:hideMark/>
          </w:tcPr>
          <w:p w14:paraId="5EF8ED5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w:t>
            </w:r>
          </w:p>
        </w:tc>
      </w:tr>
      <w:tr w:rsidR="000D5CED" w:rsidRPr="000D5CED" w14:paraId="20956095"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4E8166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9</w:t>
            </w:r>
          </w:p>
        </w:tc>
        <w:tc>
          <w:tcPr>
            <w:tcW w:w="6378" w:type="dxa"/>
            <w:tcBorders>
              <w:top w:val="single" w:sz="6" w:space="0" w:color="auto"/>
              <w:left w:val="single" w:sz="6" w:space="0" w:color="auto"/>
              <w:bottom w:val="single" w:sz="6" w:space="0" w:color="auto"/>
              <w:right w:val="single" w:sz="6" w:space="0" w:color="auto"/>
            </w:tcBorders>
            <w:hideMark/>
          </w:tcPr>
          <w:p w14:paraId="26B1159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nasiąkliwości betonu</w:t>
            </w:r>
          </w:p>
        </w:tc>
        <w:tc>
          <w:tcPr>
            <w:tcW w:w="3261" w:type="dxa"/>
            <w:tcBorders>
              <w:top w:val="single" w:sz="6" w:space="0" w:color="auto"/>
              <w:left w:val="single" w:sz="6" w:space="0" w:color="auto"/>
              <w:bottom w:val="single" w:sz="6" w:space="0" w:color="auto"/>
              <w:right w:val="single" w:sz="6" w:space="0" w:color="auto"/>
            </w:tcBorders>
            <w:hideMark/>
          </w:tcPr>
          <w:p w14:paraId="7296DC7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 na 1 km</w:t>
            </w:r>
          </w:p>
        </w:tc>
      </w:tr>
      <w:tr w:rsidR="000D5CED" w:rsidRPr="000D5CED" w14:paraId="62C11744"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DA6FE6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w:t>
            </w:r>
          </w:p>
        </w:tc>
        <w:tc>
          <w:tcPr>
            <w:tcW w:w="6378" w:type="dxa"/>
            <w:tcBorders>
              <w:top w:val="single" w:sz="6" w:space="0" w:color="auto"/>
              <w:left w:val="single" w:sz="6" w:space="0" w:color="auto"/>
              <w:bottom w:val="single" w:sz="6" w:space="0" w:color="auto"/>
              <w:right w:val="single" w:sz="6" w:space="0" w:color="auto"/>
            </w:tcBorders>
            <w:hideMark/>
          </w:tcPr>
          <w:p w14:paraId="2A79CFA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mrozoodporności betonu</w:t>
            </w:r>
          </w:p>
        </w:tc>
        <w:tc>
          <w:tcPr>
            <w:tcW w:w="3261" w:type="dxa"/>
            <w:tcBorders>
              <w:top w:val="single" w:sz="6" w:space="0" w:color="auto"/>
              <w:left w:val="single" w:sz="6" w:space="0" w:color="auto"/>
              <w:bottom w:val="single" w:sz="6" w:space="0" w:color="auto"/>
              <w:right w:val="single" w:sz="6" w:space="0" w:color="auto"/>
            </w:tcBorders>
            <w:hideMark/>
          </w:tcPr>
          <w:p w14:paraId="1E20935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 na 1 km</w:t>
            </w:r>
          </w:p>
        </w:tc>
      </w:tr>
    </w:tbl>
    <w:p w14:paraId="24A6816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6.3.2. </w:t>
      </w:r>
      <w:r w:rsidRPr="000D5CED">
        <w:rPr>
          <w:rFonts w:asciiTheme="minorHAnsi" w:hAnsiTheme="minorHAnsi" w:cstheme="minorHAnsi"/>
          <w:sz w:val="22"/>
          <w:szCs w:val="22"/>
        </w:rPr>
        <w:t>Właściwości kruszywa</w:t>
      </w:r>
    </w:p>
    <w:p w14:paraId="22BFA71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Właściwości kruszywa należy określić przy każdej zmianie rodzaju kruszywa i dla każdej partii. Właściwości kruszywa powinny być zgodne z wymaganiami podanymi w punkcie 2.3.</w:t>
      </w:r>
    </w:p>
    <w:p w14:paraId="2D78C55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6.3.3. </w:t>
      </w:r>
      <w:r w:rsidRPr="000D5CED">
        <w:rPr>
          <w:rFonts w:asciiTheme="minorHAnsi" w:hAnsiTheme="minorHAnsi" w:cstheme="minorHAnsi"/>
          <w:sz w:val="22"/>
          <w:szCs w:val="22"/>
        </w:rPr>
        <w:t>Właściwości wody</w:t>
      </w:r>
    </w:p>
    <w:p w14:paraId="0D375AB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 przypadkach wątpliwych należy przeprowadzić badania wody według PN-B-32250:1998.</w:t>
      </w:r>
    </w:p>
    <w:p w14:paraId="1FA1177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6.3.4. </w:t>
      </w:r>
      <w:r w:rsidRPr="000D5CED">
        <w:rPr>
          <w:rFonts w:asciiTheme="minorHAnsi" w:hAnsiTheme="minorHAnsi" w:cstheme="minorHAnsi"/>
          <w:sz w:val="22"/>
          <w:szCs w:val="22"/>
        </w:rPr>
        <w:t>Właściwości cementu</w:t>
      </w:r>
    </w:p>
    <w:p w14:paraId="020D43E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Dla każdej dostawy cementu należy określić jego właściwości. Wyniki powinny być zgodne z PN-EN 197-1:2002 i PN-B-19705:1998.</w:t>
      </w:r>
    </w:p>
    <w:p w14:paraId="51F21C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6.3.5. </w:t>
      </w:r>
      <w:r w:rsidRPr="000D5CED">
        <w:rPr>
          <w:rFonts w:asciiTheme="minorHAnsi" w:hAnsiTheme="minorHAnsi" w:cstheme="minorHAnsi"/>
          <w:sz w:val="22"/>
          <w:szCs w:val="22"/>
        </w:rPr>
        <w:t>Uziarnienie mieszanki mineralnej</w:t>
      </w:r>
    </w:p>
    <w:p w14:paraId="5033AE3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Uziarnienie mieszanki mineralnej należy określić według PN-B-06714-15:1991. Krzywa uziarnienia mieszanki mineralnej powinna być zgodna z receptą.</w:t>
      </w:r>
    </w:p>
    <w:p w14:paraId="69AEECA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6.3.6. </w:t>
      </w:r>
      <w:r w:rsidRPr="000D5CED">
        <w:rPr>
          <w:rFonts w:asciiTheme="minorHAnsi" w:hAnsiTheme="minorHAnsi" w:cstheme="minorHAnsi"/>
          <w:sz w:val="22"/>
          <w:szCs w:val="22"/>
        </w:rPr>
        <w:t>Oznaczenie konsystencji mieszanki betonowej</w:t>
      </w:r>
    </w:p>
    <w:p w14:paraId="76B90AB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konsystencji mieszanki betonowej należy wykonać zgodnie z normą wg metody podanej w recepcie.</w:t>
      </w:r>
    </w:p>
    <w:p w14:paraId="33DC349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6.3.7. </w:t>
      </w:r>
      <w:r w:rsidRPr="000D5CED">
        <w:rPr>
          <w:rFonts w:asciiTheme="minorHAnsi" w:hAnsiTheme="minorHAnsi" w:cstheme="minorHAnsi"/>
          <w:sz w:val="22"/>
          <w:szCs w:val="22"/>
        </w:rPr>
        <w:t>Wytrzymałość betonu na ściskanie</w:t>
      </w:r>
    </w:p>
    <w:p w14:paraId="21D979B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oznaczeniem wytrzymałości na ściskanie należy przeprowadzić oznaczenie gęstości betonu wg PN-EN 12390-7:2001. Gęstość nie powinna być mniejsza niż 97% gęstości średniej podanej w recepcie.</w:t>
      </w:r>
    </w:p>
    <w:p w14:paraId="2F1F2F8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wytrzymałości betonu na ściskanie należy wykonać zgodnie z PN-B-06250:1988 lub PN-EN 12390-3:2001. Wyniki badań powinny być zgodne z wymaganiami podanymi w tablicy 8.</w:t>
      </w:r>
    </w:p>
    <w:p w14:paraId="5A703EC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6.3.8. </w:t>
      </w:r>
      <w:r w:rsidRPr="000D5CED">
        <w:rPr>
          <w:rFonts w:asciiTheme="minorHAnsi" w:hAnsiTheme="minorHAnsi" w:cstheme="minorHAnsi"/>
          <w:sz w:val="22"/>
          <w:szCs w:val="22"/>
        </w:rPr>
        <w:t>Wytrzymałość betonu na rozciąganie przy zginaniu</w:t>
      </w:r>
    </w:p>
    <w:p w14:paraId="1F24B96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wytrzymałości betonu na rozciąganie przy zginaniu należy wykonać zgodnie z PN-EN 12390-5:2001. Wyniki badań powinny być zgodne z wymaganiami zawartymi w tablicy 8.</w:t>
      </w:r>
    </w:p>
    <w:p w14:paraId="5EEA445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6.3.9. </w:t>
      </w:r>
      <w:r w:rsidRPr="000D5CED">
        <w:rPr>
          <w:rFonts w:asciiTheme="minorHAnsi" w:hAnsiTheme="minorHAnsi" w:cstheme="minorHAnsi"/>
          <w:sz w:val="22"/>
          <w:szCs w:val="22"/>
        </w:rPr>
        <w:t>Nasiąkliwość betonu</w:t>
      </w:r>
    </w:p>
    <w:p w14:paraId="5C4DA5B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nasiąkliwości betonu należy wykonać zgodnie z PN-B-06250:1988. Wyniki badań powinny być zgodne z wymaganiami podanymi w tablicy 8.</w:t>
      </w:r>
    </w:p>
    <w:p w14:paraId="29DB0F9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lastRenderedPageBreak/>
        <w:t xml:space="preserve">6.3.10. </w:t>
      </w:r>
      <w:r w:rsidRPr="000D5CED">
        <w:rPr>
          <w:rFonts w:asciiTheme="minorHAnsi" w:hAnsiTheme="minorHAnsi" w:cstheme="minorHAnsi"/>
          <w:sz w:val="22"/>
          <w:szCs w:val="22"/>
        </w:rPr>
        <w:t>Mrozoodporność betonu</w:t>
      </w:r>
    </w:p>
    <w:p w14:paraId="53F29B0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mrozoodporności betonu należy wykonać zgodnie z PN-B-06250:1988. Wyniki badań powinny być zgodne z wymaganiami podanymi w tablicy 8.</w:t>
      </w:r>
    </w:p>
    <w:p w14:paraId="1D314C35" w14:textId="77777777" w:rsidR="000D5CED" w:rsidRPr="000D5CED" w:rsidRDefault="000D5CED" w:rsidP="000D5CED">
      <w:pPr>
        <w:ind w:right="32" w:firstLine="426"/>
        <w:rPr>
          <w:rFonts w:asciiTheme="minorHAnsi" w:hAnsiTheme="minorHAnsi" w:cstheme="minorHAnsi"/>
          <w:sz w:val="22"/>
          <w:szCs w:val="22"/>
        </w:rPr>
      </w:pPr>
    </w:p>
    <w:p w14:paraId="074554BD"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6.4. Badania dotyczące cech geometrycznych nawierzchni betonowej</w:t>
      </w:r>
    </w:p>
    <w:p w14:paraId="09D0951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6.4.1. </w:t>
      </w:r>
      <w:r w:rsidRPr="000D5CED">
        <w:rPr>
          <w:rFonts w:asciiTheme="minorHAnsi" w:hAnsiTheme="minorHAnsi" w:cstheme="minorHAnsi"/>
          <w:sz w:val="22"/>
          <w:szCs w:val="22"/>
        </w:rPr>
        <w:t>Częstotliwość oraz zakres badań i  pomiarów</w:t>
      </w:r>
    </w:p>
    <w:p w14:paraId="21F3DF8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Częstotliwość oraz zakres badań i  pomiarów podaje  tablica 12.</w:t>
      </w:r>
    </w:p>
    <w:p w14:paraId="23D23D6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Tablica 12. Częstotliwość oraz zakres badań i pomiarów wykonanej nawierzchni betonowej</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3544"/>
        <w:gridCol w:w="5954"/>
      </w:tblGrid>
      <w:tr w:rsidR="000D5CED" w:rsidRPr="000D5CED" w14:paraId="7E1CEE0C" w14:textId="77777777" w:rsidTr="002613E1">
        <w:tc>
          <w:tcPr>
            <w:tcW w:w="567" w:type="dxa"/>
            <w:tcBorders>
              <w:top w:val="single" w:sz="6" w:space="0" w:color="auto"/>
              <w:left w:val="single" w:sz="6" w:space="0" w:color="auto"/>
              <w:bottom w:val="single" w:sz="4" w:space="0" w:color="auto"/>
              <w:right w:val="single" w:sz="6" w:space="0" w:color="auto"/>
            </w:tcBorders>
            <w:vAlign w:val="center"/>
            <w:hideMark/>
          </w:tcPr>
          <w:p w14:paraId="538A03E3"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Lp.</w:t>
            </w:r>
          </w:p>
        </w:tc>
        <w:tc>
          <w:tcPr>
            <w:tcW w:w="3544" w:type="dxa"/>
            <w:tcBorders>
              <w:top w:val="single" w:sz="6" w:space="0" w:color="auto"/>
              <w:left w:val="single" w:sz="6" w:space="0" w:color="auto"/>
              <w:bottom w:val="single" w:sz="4" w:space="0" w:color="auto"/>
              <w:right w:val="single" w:sz="6" w:space="0" w:color="auto"/>
            </w:tcBorders>
            <w:vAlign w:val="center"/>
            <w:hideMark/>
          </w:tcPr>
          <w:p w14:paraId="70C3FE25"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Wyszczególnienie badań i pomiarów</w:t>
            </w:r>
          </w:p>
        </w:tc>
        <w:tc>
          <w:tcPr>
            <w:tcW w:w="5954" w:type="dxa"/>
            <w:tcBorders>
              <w:top w:val="single" w:sz="6" w:space="0" w:color="auto"/>
              <w:left w:val="single" w:sz="6" w:space="0" w:color="auto"/>
              <w:bottom w:val="single" w:sz="4" w:space="0" w:color="auto"/>
              <w:right w:val="single" w:sz="6" w:space="0" w:color="auto"/>
            </w:tcBorders>
            <w:vAlign w:val="center"/>
            <w:hideMark/>
          </w:tcPr>
          <w:p w14:paraId="29F9B3C0"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Minimalna częstotliwość badań</w:t>
            </w:r>
          </w:p>
          <w:p w14:paraId="6B718C36"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i pomiarów</w:t>
            </w:r>
          </w:p>
        </w:tc>
      </w:tr>
      <w:tr w:rsidR="000D5CED" w:rsidRPr="000D5CED" w14:paraId="45CF1E07" w14:textId="77777777" w:rsidTr="002613E1">
        <w:tc>
          <w:tcPr>
            <w:tcW w:w="567" w:type="dxa"/>
            <w:tcBorders>
              <w:top w:val="single" w:sz="4" w:space="0" w:color="auto"/>
              <w:left w:val="single" w:sz="6" w:space="0" w:color="auto"/>
              <w:bottom w:val="single" w:sz="6" w:space="0" w:color="auto"/>
              <w:right w:val="single" w:sz="6" w:space="0" w:color="auto"/>
            </w:tcBorders>
            <w:hideMark/>
          </w:tcPr>
          <w:p w14:paraId="36E53B12"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1</w:t>
            </w:r>
          </w:p>
        </w:tc>
        <w:tc>
          <w:tcPr>
            <w:tcW w:w="3544" w:type="dxa"/>
            <w:tcBorders>
              <w:top w:val="single" w:sz="4" w:space="0" w:color="auto"/>
              <w:left w:val="single" w:sz="6" w:space="0" w:color="auto"/>
              <w:bottom w:val="single" w:sz="6" w:space="0" w:color="auto"/>
              <w:right w:val="single" w:sz="6" w:space="0" w:color="auto"/>
            </w:tcBorders>
            <w:hideMark/>
          </w:tcPr>
          <w:p w14:paraId="1317ECFF"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Szerokość nawierzchni</w:t>
            </w:r>
          </w:p>
        </w:tc>
        <w:tc>
          <w:tcPr>
            <w:tcW w:w="5954" w:type="dxa"/>
            <w:tcBorders>
              <w:top w:val="single" w:sz="4" w:space="0" w:color="auto"/>
              <w:left w:val="single" w:sz="6" w:space="0" w:color="auto"/>
              <w:bottom w:val="single" w:sz="6" w:space="0" w:color="auto"/>
              <w:right w:val="single" w:sz="6" w:space="0" w:color="auto"/>
            </w:tcBorders>
            <w:vAlign w:val="center"/>
            <w:hideMark/>
          </w:tcPr>
          <w:p w14:paraId="17EBA2BE"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10 razy na 100 m</w:t>
            </w:r>
          </w:p>
        </w:tc>
      </w:tr>
      <w:tr w:rsidR="000D5CED" w:rsidRPr="000D5CED" w14:paraId="1B3E4711"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35BFC591"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2</w:t>
            </w:r>
          </w:p>
        </w:tc>
        <w:tc>
          <w:tcPr>
            <w:tcW w:w="3544" w:type="dxa"/>
            <w:tcBorders>
              <w:top w:val="single" w:sz="6" w:space="0" w:color="auto"/>
              <w:left w:val="single" w:sz="6" w:space="0" w:color="auto"/>
              <w:bottom w:val="single" w:sz="6" w:space="0" w:color="auto"/>
              <w:right w:val="single" w:sz="6" w:space="0" w:color="auto"/>
            </w:tcBorders>
            <w:hideMark/>
          </w:tcPr>
          <w:p w14:paraId="190B090B"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Równość podłużna</w:t>
            </w:r>
          </w:p>
        </w:tc>
        <w:tc>
          <w:tcPr>
            <w:tcW w:w="5954" w:type="dxa"/>
            <w:tcBorders>
              <w:top w:val="single" w:sz="6" w:space="0" w:color="auto"/>
              <w:left w:val="single" w:sz="6" w:space="0" w:color="auto"/>
              <w:bottom w:val="single" w:sz="6" w:space="0" w:color="auto"/>
              <w:right w:val="single" w:sz="6" w:space="0" w:color="auto"/>
            </w:tcBorders>
            <w:vAlign w:val="center"/>
            <w:hideMark/>
          </w:tcPr>
          <w:p w14:paraId="5766BBC5"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w sposób ciągły planografem albo co 10 m łatą czterometrową</w:t>
            </w:r>
          </w:p>
        </w:tc>
      </w:tr>
      <w:tr w:rsidR="000D5CED" w:rsidRPr="000D5CED" w14:paraId="272BB772"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3F390A21"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3</w:t>
            </w:r>
          </w:p>
        </w:tc>
        <w:tc>
          <w:tcPr>
            <w:tcW w:w="3544" w:type="dxa"/>
            <w:tcBorders>
              <w:top w:val="single" w:sz="6" w:space="0" w:color="auto"/>
              <w:left w:val="single" w:sz="6" w:space="0" w:color="auto"/>
              <w:bottom w:val="single" w:sz="6" w:space="0" w:color="auto"/>
              <w:right w:val="single" w:sz="6" w:space="0" w:color="auto"/>
            </w:tcBorders>
            <w:hideMark/>
          </w:tcPr>
          <w:p w14:paraId="0A465B40"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Równość poprzeczna</w:t>
            </w:r>
          </w:p>
        </w:tc>
        <w:tc>
          <w:tcPr>
            <w:tcW w:w="5954" w:type="dxa"/>
            <w:tcBorders>
              <w:top w:val="single" w:sz="6" w:space="0" w:color="auto"/>
              <w:left w:val="single" w:sz="6" w:space="0" w:color="auto"/>
              <w:bottom w:val="single" w:sz="6" w:space="0" w:color="auto"/>
              <w:right w:val="single" w:sz="6" w:space="0" w:color="auto"/>
            </w:tcBorders>
            <w:vAlign w:val="center"/>
            <w:hideMark/>
          </w:tcPr>
          <w:p w14:paraId="48274FC3"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nie rzadziej niż</w:t>
            </w:r>
            <w:r w:rsidRPr="000D5CED">
              <w:rPr>
                <w:rFonts w:asciiTheme="minorHAnsi" w:hAnsiTheme="minorHAnsi" w:cstheme="minorHAnsi"/>
                <w:b/>
                <w:sz w:val="22"/>
                <w:szCs w:val="22"/>
              </w:rPr>
              <w:t xml:space="preserve"> </w:t>
            </w:r>
            <w:r w:rsidRPr="000D5CED">
              <w:rPr>
                <w:rFonts w:asciiTheme="minorHAnsi" w:hAnsiTheme="minorHAnsi" w:cstheme="minorHAnsi"/>
                <w:sz w:val="22"/>
                <w:szCs w:val="22"/>
              </w:rPr>
              <w:t>co 5 m</w:t>
            </w:r>
          </w:p>
        </w:tc>
      </w:tr>
      <w:tr w:rsidR="000D5CED" w:rsidRPr="000D5CED" w14:paraId="28F9DBCC" w14:textId="77777777" w:rsidTr="002613E1">
        <w:trPr>
          <w:cantSplit/>
          <w:trHeight w:val="227"/>
        </w:trPr>
        <w:tc>
          <w:tcPr>
            <w:tcW w:w="567" w:type="dxa"/>
            <w:tcBorders>
              <w:top w:val="single" w:sz="6" w:space="0" w:color="auto"/>
              <w:left w:val="single" w:sz="6" w:space="0" w:color="auto"/>
              <w:bottom w:val="single" w:sz="6" w:space="0" w:color="auto"/>
              <w:right w:val="single" w:sz="6" w:space="0" w:color="auto"/>
            </w:tcBorders>
            <w:hideMark/>
          </w:tcPr>
          <w:p w14:paraId="53294E74"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4</w:t>
            </w:r>
          </w:p>
        </w:tc>
        <w:tc>
          <w:tcPr>
            <w:tcW w:w="3544" w:type="dxa"/>
            <w:tcBorders>
              <w:top w:val="single" w:sz="6" w:space="0" w:color="auto"/>
              <w:left w:val="single" w:sz="6" w:space="0" w:color="auto"/>
              <w:bottom w:val="nil"/>
              <w:right w:val="single" w:sz="6" w:space="0" w:color="auto"/>
            </w:tcBorders>
            <w:hideMark/>
          </w:tcPr>
          <w:p w14:paraId="72B3A143"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Spadki poprzeczne</w:t>
            </w:r>
          </w:p>
        </w:tc>
        <w:tc>
          <w:tcPr>
            <w:tcW w:w="5954" w:type="dxa"/>
            <w:tcBorders>
              <w:top w:val="single" w:sz="6" w:space="0" w:color="auto"/>
              <w:left w:val="single" w:sz="6" w:space="0" w:color="auto"/>
              <w:bottom w:val="nil"/>
              <w:right w:val="single" w:sz="6" w:space="0" w:color="auto"/>
            </w:tcBorders>
            <w:vAlign w:val="center"/>
            <w:hideMark/>
          </w:tcPr>
          <w:p w14:paraId="703E8178"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10 razy na 100 m</w:t>
            </w:r>
          </w:p>
        </w:tc>
      </w:tr>
      <w:tr w:rsidR="000D5CED" w:rsidRPr="000D5CED" w14:paraId="46765848"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1471D6B0"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5</w:t>
            </w:r>
          </w:p>
        </w:tc>
        <w:tc>
          <w:tcPr>
            <w:tcW w:w="3544" w:type="dxa"/>
            <w:tcBorders>
              <w:top w:val="single" w:sz="6" w:space="0" w:color="auto"/>
              <w:left w:val="single" w:sz="6" w:space="0" w:color="auto"/>
              <w:bottom w:val="single" w:sz="6" w:space="0" w:color="auto"/>
              <w:right w:val="single" w:sz="6" w:space="0" w:color="auto"/>
            </w:tcBorders>
            <w:hideMark/>
          </w:tcPr>
          <w:p w14:paraId="6E45CC8A"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Rzędne wysokościowe</w:t>
            </w:r>
          </w:p>
        </w:tc>
        <w:tc>
          <w:tcPr>
            <w:tcW w:w="5954" w:type="dxa"/>
            <w:tcBorders>
              <w:top w:val="single" w:sz="6" w:space="0" w:color="auto"/>
              <w:left w:val="single" w:sz="6" w:space="0" w:color="auto"/>
              <w:bottom w:val="single" w:sz="8" w:space="0" w:color="auto"/>
              <w:right w:val="single" w:sz="6" w:space="0" w:color="auto"/>
            </w:tcBorders>
            <w:vAlign w:val="center"/>
            <w:hideMark/>
          </w:tcPr>
          <w:p w14:paraId="06C4C997"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co 25 m</w:t>
            </w:r>
          </w:p>
        </w:tc>
      </w:tr>
      <w:tr w:rsidR="000D5CED" w:rsidRPr="000D5CED" w14:paraId="3538A8ED"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4525A55C"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6</w:t>
            </w:r>
          </w:p>
        </w:tc>
        <w:tc>
          <w:tcPr>
            <w:tcW w:w="3544" w:type="dxa"/>
            <w:tcBorders>
              <w:top w:val="single" w:sz="6" w:space="0" w:color="auto"/>
              <w:left w:val="single" w:sz="6" w:space="0" w:color="auto"/>
              <w:bottom w:val="single" w:sz="6" w:space="0" w:color="auto"/>
              <w:right w:val="single" w:sz="6" w:space="0" w:color="auto"/>
            </w:tcBorders>
            <w:hideMark/>
          </w:tcPr>
          <w:p w14:paraId="5045A724"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Ukształtowanie osi w planie*</w:t>
            </w:r>
            <w:r w:rsidRPr="000D5CED">
              <w:rPr>
                <w:rFonts w:asciiTheme="minorHAnsi" w:hAnsiTheme="minorHAnsi" w:cstheme="minorHAnsi"/>
                <w:sz w:val="22"/>
                <w:szCs w:val="22"/>
                <w:vertAlign w:val="superscript"/>
              </w:rPr>
              <w:t>)</w:t>
            </w:r>
          </w:p>
        </w:tc>
        <w:tc>
          <w:tcPr>
            <w:tcW w:w="5954" w:type="dxa"/>
            <w:tcBorders>
              <w:top w:val="single" w:sz="8" w:space="0" w:color="auto"/>
              <w:left w:val="single" w:sz="6" w:space="0" w:color="auto"/>
              <w:bottom w:val="single" w:sz="6" w:space="0" w:color="auto"/>
              <w:right w:val="single" w:sz="6" w:space="0" w:color="auto"/>
            </w:tcBorders>
            <w:vAlign w:val="center"/>
            <w:hideMark/>
          </w:tcPr>
          <w:p w14:paraId="1B29FF6D"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co 100 m</w:t>
            </w:r>
          </w:p>
        </w:tc>
      </w:tr>
      <w:tr w:rsidR="000D5CED" w:rsidRPr="000D5CED" w14:paraId="1E5119B7"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59B56C01"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7</w:t>
            </w:r>
          </w:p>
        </w:tc>
        <w:tc>
          <w:tcPr>
            <w:tcW w:w="3544" w:type="dxa"/>
            <w:tcBorders>
              <w:top w:val="single" w:sz="6" w:space="0" w:color="auto"/>
              <w:left w:val="single" w:sz="6" w:space="0" w:color="auto"/>
              <w:bottom w:val="single" w:sz="6" w:space="0" w:color="auto"/>
              <w:right w:val="single" w:sz="6" w:space="0" w:color="auto"/>
            </w:tcBorders>
            <w:hideMark/>
          </w:tcPr>
          <w:p w14:paraId="1FFD4F63"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Grubość nawierzchni</w:t>
            </w:r>
          </w:p>
        </w:tc>
        <w:tc>
          <w:tcPr>
            <w:tcW w:w="5954" w:type="dxa"/>
            <w:tcBorders>
              <w:top w:val="single" w:sz="6" w:space="0" w:color="auto"/>
              <w:left w:val="single" w:sz="6" w:space="0" w:color="auto"/>
              <w:bottom w:val="single" w:sz="6" w:space="0" w:color="auto"/>
              <w:right w:val="single" w:sz="6" w:space="0" w:color="auto"/>
            </w:tcBorders>
            <w:vAlign w:val="center"/>
            <w:hideMark/>
          </w:tcPr>
          <w:p w14:paraId="53DB4774"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1 raz na 50 m</w:t>
            </w:r>
          </w:p>
        </w:tc>
      </w:tr>
      <w:tr w:rsidR="000D5CED" w:rsidRPr="000D5CED" w14:paraId="583C50DD"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28543C87"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8</w:t>
            </w:r>
          </w:p>
        </w:tc>
        <w:tc>
          <w:tcPr>
            <w:tcW w:w="3544" w:type="dxa"/>
            <w:tcBorders>
              <w:top w:val="single" w:sz="6" w:space="0" w:color="auto"/>
              <w:left w:val="single" w:sz="6" w:space="0" w:color="auto"/>
              <w:bottom w:val="single" w:sz="6" w:space="0" w:color="auto"/>
              <w:right w:val="single" w:sz="6" w:space="0" w:color="auto"/>
            </w:tcBorders>
            <w:hideMark/>
          </w:tcPr>
          <w:p w14:paraId="42A2BF9D"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Sprawdzenie szczelin - rozmieszczenie, wypełnienie</w:t>
            </w:r>
          </w:p>
        </w:tc>
        <w:tc>
          <w:tcPr>
            <w:tcW w:w="5954" w:type="dxa"/>
            <w:tcBorders>
              <w:top w:val="single" w:sz="6" w:space="0" w:color="auto"/>
              <w:left w:val="single" w:sz="6" w:space="0" w:color="auto"/>
              <w:bottom w:val="single" w:sz="6" w:space="0" w:color="auto"/>
              <w:right w:val="single" w:sz="6" w:space="0" w:color="auto"/>
            </w:tcBorders>
            <w:vAlign w:val="center"/>
            <w:hideMark/>
          </w:tcPr>
          <w:p w14:paraId="789DC931"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wszystkie</w:t>
            </w:r>
          </w:p>
        </w:tc>
      </w:tr>
      <w:tr w:rsidR="000D5CED" w:rsidRPr="000D5CED" w14:paraId="7D2BA9F0"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1CF71610"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9</w:t>
            </w:r>
          </w:p>
        </w:tc>
        <w:tc>
          <w:tcPr>
            <w:tcW w:w="3544" w:type="dxa"/>
            <w:tcBorders>
              <w:top w:val="single" w:sz="6" w:space="0" w:color="auto"/>
              <w:left w:val="single" w:sz="6" w:space="0" w:color="auto"/>
              <w:bottom w:val="single" w:sz="6" w:space="0" w:color="auto"/>
              <w:right w:val="single" w:sz="6" w:space="0" w:color="auto"/>
            </w:tcBorders>
            <w:hideMark/>
          </w:tcPr>
          <w:p w14:paraId="4E162D3E"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Wytrzymałość na ściskanie, nasiąkliwość i mrozoodporność</w:t>
            </w:r>
          </w:p>
        </w:tc>
        <w:tc>
          <w:tcPr>
            <w:tcW w:w="5954" w:type="dxa"/>
            <w:tcBorders>
              <w:top w:val="single" w:sz="6" w:space="0" w:color="auto"/>
              <w:left w:val="single" w:sz="6" w:space="0" w:color="auto"/>
              <w:bottom w:val="single" w:sz="6" w:space="0" w:color="auto"/>
              <w:right w:val="single" w:sz="6" w:space="0" w:color="auto"/>
            </w:tcBorders>
            <w:vAlign w:val="center"/>
            <w:hideMark/>
          </w:tcPr>
          <w:p w14:paraId="43D27DAA"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w przypadkach wątpliwych, według decyzji Inżyniera</w:t>
            </w:r>
          </w:p>
        </w:tc>
      </w:tr>
    </w:tbl>
    <w:p w14:paraId="0F234B76" w14:textId="77777777" w:rsidR="000D5CED" w:rsidRPr="000D5CED" w:rsidRDefault="000D5CED" w:rsidP="000D5CED">
      <w:pPr>
        <w:keepNext/>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6.4.2. </w:t>
      </w:r>
      <w:r w:rsidRPr="000D5CED">
        <w:rPr>
          <w:rFonts w:asciiTheme="minorHAnsi" w:hAnsiTheme="minorHAnsi" w:cstheme="minorHAnsi"/>
          <w:sz w:val="22"/>
          <w:szCs w:val="22"/>
        </w:rPr>
        <w:t>Szerokość nawierzchni</w:t>
      </w:r>
    </w:p>
    <w:p w14:paraId="5812974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Szerokość nawierzchni powinna być zgodna z tolerancją od 0 do 3 cm.</w:t>
      </w:r>
    </w:p>
    <w:p w14:paraId="5C434FF8" w14:textId="77777777" w:rsidR="000D5CED" w:rsidRPr="000D5CED" w:rsidRDefault="000D5CED" w:rsidP="000D5CED">
      <w:pPr>
        <w:keepNext/>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6.4.3. </w:t>
      </w:r>
      <w:r w:rsidRPr="000D5CED">
        <w:rPr>
          <w:rFonts w:asciiTheme="minorHAnsi" w:hAnsiTheme="minorHAnsi" w:cstheme="minorHAnsi"/>
          <w:sz w:val="22"/>
          <w:szCs w:val="22"/>
        </w:rPr>
        <w:t>Równość nawierzchni</w:t>
      </w:r>
    </w:p>
    <w:p w14:paraId="1D5FC59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Nierówności podłużne nawierzchni należy mierzyć planografem, wg BN-68/8931-04. </w:t>
      </w:r>
    </w:p>
    <w:p w14:paraId="7E2D272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Nierówności nawierzchni nie mogą przekraczać: – 5 mm na drogach.</w:t>
      </w:r>
    </w:p>
    <w:p w14:paraId="2543B419"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Nierówności poprzeczne nawierzchni należy mierzyć łatą 4-metrową. Nierówności nie mogą przekraczać 5 mm.</w:t>
      </w:r>
    </w:p>
    <w:p w14:paraId="3160EE16"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6.4.4. </w:t>
      </w:r>
      <w:r w:rsidRPr="000D5CED">
        <w:rPr>
          <w:rFonts w:asciiTheme="minorHAnsi" w:hAnsiTheme="minorHAnsi" w:cstheme="minorHAnsi"/>
          <w:sz w:val="22"/>
          <w:szCs w:val="22"/>
        </w:rPr>
        <w:t>Spadki poprzeczne nawierzchni</w:t>
      </w:r>
    </w:p>
    <w:p w14:paraId="6E9A950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Spadki poprzeczne nawierzchni powinny być zgodne  z tolerancją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 xml:space="preserve"> 0,2 %.</w:t>
      </w:r>
    </w:p>
    <w:p w14:paraId="3B5377D2"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6.4.5. </w:t>
      </w:r>
      <w:r w:rsidRPr="000D5CED">
        <w:rPr>
          <w:rFonts w:asciiTheme="minorHAnsi" w:hAnsiTheme="minorHAnsi" w:cstheme="minorHAnsi"/>
          <w:sz w:val="22"/>
          <w:szCs w:val="22"/>
        </w:rPr>
        <w:t>Rzędne wysokościowe nawierzchni</w:t>
      </w:r>
    </w:p>
    <w:p w14:paraId="0C28842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Rzędne wysokościowe nawierzchni powinny być zgodne z tolerancją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 xml:space="preserve"> 1,5 cm.</w:t>
      </w:r>
    </w:p>
    <w:p w14:paraId="09620C2F"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6.4.6. </w:t>
      </w:r>
      <w:r w:rsidRPr="000D5CED">
        <w:rPr>
          <w:rFonts w:asciiTheme="minorHAnsi" w:hAnsiTheme="minorHAnsi" w:cstheme="minorHAnsi"/>
          <w:sz w:val="22"/>
          <w:szCs w:val="22"/>
        </w:rPr>
        <w:t>Ukształtowanie osi w planie</w:t>
      </w:r>
    </w:p>
    <w:p w14:paraId="117A15E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Oś nawierzchni w planie powinna być usytuowana zgodnie z tolerancją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 xml:space="preserve"> 3 cm.</w:t>
      </w:r>
    </w:p>
    <w:p w14:paraId="13A72CEA"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6.4.7. </w:t>
      </w:r>
      <w:r w:rsidRPr="000D5CED">
        <w:rPr>
          <w:rFonts w:asciiTheme="minorHAnsi" w:hAnsiTheme="minorHAnsi" w:cstheme="minorHAnsi"/>
          <w:sz w:val="22"/>
          <w:szCs w:val="22"/>
        </w:rPr>
        <w:t>Grubość nawierzchni</w:t>
      </w:r>
    </w:p>
    <w:p w14:paraId="0F72D95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Grubość nawierzchni powinna być zgodna z tolerancją od 0 do 0,5%.</w:t>
      </w:r>
    </w:p>
    <w:p w14:paraId="44097BC8"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6.4.8. </w:t>
      </w:r>
      <w:r w:rsidRPr="000D5CED">
        <w:rPr>
          <w:rFonts w:asciiTheme="minorHAnsi" w:hAnsiTheme="minorHAnsi" w:cstheme="minorHAnsi"/>
          <w:sz w:val="22"/>
          <w:szCs w:val="22"/>
        </w:rPr>
        <w:t>Sprawdzanie szczelin</w:t>
      </w:r>
    </w:p>
    <w:p w14:paraId="3ADE8DE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Sprawdzanie polega na oględzinach zewnętrznych i otwarciu szczeliny na długości min 10 cm. Rozmieszczenie szczelin i wypełnienie szczelin powinno być zgodne z tolerancją: rozmieszczenie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5 cm., wypełnienie – poziom masy w szczelinach od 0 do -5 mm (menisk wklęsły).</w:t>
      </w:r>
    </w:p>
    <w:p w14:paraId="06F7E158"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6.4.9. </w:t>
      </w:r>
      <w:r w:rsidRPr="000D5CED">
        <w:rPr>
          <w:rFonts w:asciiTheme="minorHAnsi" w:hAnsiTheme="minorHAnsi" w:cstheme="minorHAnsi"/>
          <w:sz w:val="22"/>
          <w:szCs w:val="22"/>
        </w:rPr>
        <w:t>Wytrzymałość na ściskanie, nasiąkliwość i mrozoodporność</w:t>
      </w:r>
    </w:p>
    <w:p w14:paraId="6E8CA67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Sprawdzenie polega na odwierceniu lub wycięciu próbek z wykonanej nawierzchni i przebadaniu w sposób określony w normach PN-B-06250:1988, PN-EN 480-11:2000.</w:t>
      </w:r>
    </w:p>
    <w:p w14:paraId="24D9FCBE" w14:textId="77777777" w:rsidR="000D5CED" w:rsidRPr="000D5CED" w:rsidRDefault="000D5CED" w:rsidP="000D5CED">
      <w:pPr>
        <w:ind w:right="32" w:firstLine="426"/>
        <w:rPr>
          <w:rFonts w:asciiTheme="minorHAnsi" w:hAnsiTheme="minorHAnsi" w:cstheme="minorHAnsi"/>
          <w:sz w:val="22"/>
          <w:szCs w:val="22"/>
        </w:rPr>
      </w:pPr>
    </w:p>
    <w:p w14:paraId="59C1C7C9"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19" w:name="_Toc32645346"/>
      <w:bookmarkStart w:id="20" w:name="_Toc423501463"/>
      <w:bookmarkStart w:id="21" w:name="_Toc423398336"/>
      <w:bookmarkStart w:id="22" w:name="_Toc418394443"/>
      <w:r w:rsidRPr="000D5CED">
        <w:rPr>
          <w:rFonts w:asciiTheme="minorHAnsi" w:hAnsiTheme="minorHAnsi" w:cstheme="minorHAnsi"/>
          <w:sz w:val="22"/>
          <w:szCs w:val="22"/>
        </w:rPr>
        <w:t>7. OBMIAR ROBÓT</w:t>
      </w:r>
      <w:bookmarkEnd w:id="19"/>
      <w:bookmarkEnd w:id="20"/>
      <w:bookmarkEnd w:id="21"/>
      <w:bookmarkEnd w:id="22"/>
    </w:p>
    <w:p w14:paraId="7A1A3DC9"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7.1. Ogólne zasady obmiaru robót</w:t>
      </w:r>
    </w:p>
    <w:p w14:paraId="5BC14B1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zasady obmiaru robót podano w ST „Wymagania ogólne”.</w:t>
      </w:r>
    </w:p>
    <w:p w14:paraId="2169BF8B"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7.2. Jednostka obmiarową</w:t>
      </w:r>
    </w:p>
    <w:p w14:paraId="70E5EE5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Jednostką obmiarową jest  m</w:t>
      </w:r>
      <w:r w:rsidRPr="000D5CED">
        <w:rPr>
          <w:rFonts w:asciiTheme="minorHAnsi" w:hAnsiTheme="minorHAnsi" w:cstheme="minorHAnsi"/>
          <w:sz w:val="22"/>
          <w:szCs w:val="22"/>
          <w:vertAlign w:val="superscript"/>
        </w:rPr>
        <w:t>2</w:t>
      </w:r>
      <w:r w:rsidRPr="000D5CED">
        <w:rPr>
          <w:rFonts w:asciiTheme="minorHAnsi" w:hAnsiTheme="minorHAnsi" w:cstheme="minorHAnsi"/>
          <w:sz w:val="22"/>
          <w:szCs w:val="22"/>
        </w:rPr>
        <w:t xml:space="preserve"> (metr kwadratowy).</w:t>
      </w:r>
    </w:p>
    <w:p w14:paraId="3FF57E4F" w14:textId="77777777" w:rsidR="000D5CED" w:rsidRPr="000D5CED" w:rsidRDefault="000D5CED" w:rsidP="000D5CED">
      <w:pPr>
        <w:ind w:right="32" w:firstLine="426"/>
        <w:rPr>
          <w:rFonts w:asciiTheme="minorHAnsi" w:hAnsiTheme="minorHAnsi" w:cstheme="minorHAnsi"/>
          <w:sz w:val="22"/>
          <w:szCs w:val="22"/>
        </w:rPr>
      </w:pPr>
    </w:p>
    <w:p w14:paraId="47FB7C88"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23" w:name="_Toc32645347"/>
      <w:bookmarkStart w:id="24" w:name="_Toc423501464"/>
      <w:bookmarkStart w:id="25" w:name="_Toc423398337"/>
      <w:bookmarkStart w:id="26" w:name="_Toc418394444"/>
      <w:r w:rsidRPr="000D5CED">
        <w:rPr>
          <w:rFonts w:asciiTheme="minorHAnsi" w:hAnsiTheme="minorHAnsi" w:cstheme="minorHAnsi"/>
          <w:sz w:val="22"/>
          <w:szCs w:val="22"/>
        </w:rPr>
        <w:lastRenderedPageBreak/>
        <w:t>8. ODBIÓR ROBÓT</w:t>
      </w:r>
      <w:bookmarkEnd w:id="23"/>
      <w:bookmarkEnd w:id="24"/>
      <w:bookmarkEnd w:id="25"/>
      <w:bookmarkEnd w:id="26"/>
    </w:p>
    <w:p w14:paraId="15E5537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zasady odbioru robót podano w ST „Wymagania ogólne”.</w:t>
      </w:r>
    </w:p>
    <w:p w14:paraId="19BF987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Roboty uznaje się za zgodne z SST, jeżeli wszystkie pomiary i badania z zachowaniem tolerancji wg pkt. 6 dały wyniki pozytywne.</w:t>
      </w:r>
    </w:p>
    <w:p w14:paraId="66496C84" w14:textId="77777777" w:rsidR="000D5CED" w:rsidRPr="000D5CED" w:rsidRDefault="000D5CED" w:rsidP="000D5CED">
      <w:pPr>
        <w:ind w:right="32" w:firstLine="426"/>
        <w:rPr>
          <w:rFonts w:asciiTheme="minorHAnsi" w:hAnsiTheme="minorHAnsi" w:cstheme="minorHAnsi"/>
          <w:sz w:val="22"/>
          <w:szCs w:val="22"/>
        </w:rPr>
      </w:pPr>
    </w:p>
    <w:p w14:paraId="29D4E8E2"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27" w:name="_Toc32645348"/>
      <w:bookmarkStart w:id="28" w:name="_Toc423501465"/>
      <w:bookmarkStart w:id="29" w:name="_Toc423398338"/>
      <w:bookmarkStart w:id="30" w:name="_Toc418394445"/>
      <w:r w:rsidRPr="000D5CED">
        <w:rPr>
          <w:rFonts w:asciiTheme="minorHAnsi" w:hAnsiTheme="minorHAnsi" w:cstheme="minorHAnsi"/>
          <w:sz w:val="22"/>
          <w:szCs w:val="22"/>
        </w:rPr>
        <w:t>9. PODSTAWA PŁATNOŚCI</w:t>
      </w:r>
      <w:bookmarkEnd w:id="27"/>
      <w:bookmarkEnd w:id="28"/>
      <w:bookmarkEnd w:id="29"/>
      <w:bookmarkEnd w:id="30"/>
    </w:p>
    <w:p w14:paraId="67F6F34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9.1. Ogólne ustalenia dotyczące podstawy płatności</w:t>
      </w:r>
    </w:p>
    <w:p w14:paraId="07DFC815" w14:textId="77777777" w:rsidR="000D5CED" w:rsidRPr="000D5CED" w:rsidRDefault="000D5CED" w:rsidP="000D5CED">
      <w:pPr>
        <w:ind w:right="32" w:firstLine="426"/>
        <w:rPr>
          <w:rFonts w:asciiTheme="minorHAnsi" w:hAnsiTheme="minorHAnsi" w:cstheme="minorHAnsi"/>
          <w:spacing w:val="-2"/>
          <w:sz w:val="22"/>
          <w:szCs w:val="22"/>
        </w:rPr>
      </w:pPr>
      <w:r w:rsidRPr="000D5CED">
        <w:rPr>
          <w:rFonts w:asciiTheme="minorHAnsi" w:hAnsiTheme="minorHAnsi" w:cstheme="minorHAnsi"/>
          <w:spacing w:val="-2"/>
          <w:sz w:val="22"/>
          <w:szCs w:val="22"/>
        </w:rPr>
        <w:t>Ogólne ustalenia dotyczące podstawy płatności podano w ST „Wymagania ogólne” pkt. 9.</w:t>
      </w:r>
    </w:p>
    <w:p w14:paraId="2F0B8693"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9.2. Cena jednostki obmiarowej</w:t>
      </w:r>
    </w:p>
    <w:p w14:paraId="6836910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Cena wykonania 1 m</w:t>
      </w:r>
      <w:r w:rsidRPr="000D5CED">
        <w:rPr>
          <w:rFonts w:asciiTheme="minorHAnsi" w:hAnsiTheme="minorHAnsi" w:cstheme="minorHAnsi"/>
          <w:sz w:val="22"/>
          <w:szCs w:val="22"/>
          <w:vertAlign w:val="superscript"/>
        </w:rPr>
        <w:t>2</w:t>
      </w:r>
      <w:r w:rsidRPr="000D5CED">
        <w:rPr>
          <w:rFonts w:asciiTheme="minorHAnsi" w:hAnsiTheme="minorHAnsi" w:cstheme="minorHAnsi"/>
          <w:sz w:val="22"/>
          <w:szCs w:val="22"/>
        </w:rPr>
        <w:t xml:space="preserve"> nawierzchni betonowej obejmuje:</w:t>
      </w:r>
    </w:p>
    <w:p w14:paraId="10670C1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prace pomiarowe i roboty przygotowawcze,</w:t>
      </w:r>
    </w:p>
    <w:p w14:paraId="5C47B7EE"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oznakowanie robót,</w:t>
      </w:r>
    </w:p>
    <w:p w14:paraId="4667FCA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dostarczenie materiałów,</w:t>
      </w:r>
    </w:p>
    <w:p w14:paraId="1E55632C"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wyprodukowanie mieszanki betonowej,</w:t>
      </w:r>
    </w:p>
    <w:p w14:paraId="4CCA5F2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wykonanie zbrojenia przeciwskurczowego,</w:t>
      </w:r>
    </w:p>
    <w:p w14:paraId="0AB16903"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transport mieszanki na miejsce wbudowania,</w:t>
      </w:r>
    </w:p>
    <w:p w14:paraId="531645A5"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oczyszczenie i przygotowanie podłoża,</w:t>
      </w:r>
    </w:p>
    <w:p w14:paraId="187AB591"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ustawienie deskowań,</w:t>
      </w:r>
    </w:p>
    <w:p w14:paraId="3694415C"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ułożenie zbrojenia przeciwskurczowego,</w:t>
      </w:r>
    </w:p>
    <w:p w14:paraId="709C3D69"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ułożenie warstwy nawierzchni i zagęszczenie,</w:t>
      </w:r>
    </w:p>
    <w:p w14:paraId="34ECE0E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nadanie ostatecznej tekstury nawierzchni,</w:t>
      </w:r>
    </w:p>
    <w:p w14:paraId="7E7DC0A1"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pielęgnacja nawierzchni,</w:t>
      </w:r>
    </w:p>
    <w:p w14:paraId="3953ED34"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wypełnienie materiałem uszczelniającym dylatacji i szczelin bocznych,</w:t>
      </w:r>
    </w:p>
    <w:p w14:paraId="63BFC286"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zbrojenie szczelin i nawierzchni</w:t>
      </w:r>
    </w:p>
    <w:p w14:paraId="4E967854"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przeprowadzenie pomiarów i badań laboratoryjnych wymaganych w specyfikacji technicznej.</w:t>
      </w:r>
    </w:p>
    <w:p w14:paraId="7D930CB2" w14:textId="77777777" w:rsidR="000D5CED" w:rsidRPr="000D5CED" w:rsidRDefault="000D5CED" w:rsidP="000D5CED">
      <w:pPr>
        <w:pStyle w:val="Akapitzlist"/>
        <w:autoSpaceDE w:val="0"/>
        <w:autoSpaceDN w:val="0"/>
        <w:adjustRightInd w:val="0"/>
        <w:ind w:left="567"/>
        <w:rPr>
          <w:rFonts w:cstheme="minorHAnsi"/>
        </w:rPr>
      </w:pPr>
    </w:p>
    <w:p w14:paraId="0D5B153C" w14:textId="77777777" w:rsidR="000D5CED" w:rsidRPr="000D5CED" w:rsidRDefault="000D5CED" w:rsidP="000D5CED">
      <w:pPr>
        <w:pStyle w:val="Nagwek1"/>
        <w:jc w:val="left"/>
        <w:rPr>
          <w:rFonts w:asciiTheme="minorHAnsi" w:hAnsiTheme="minorHAnsi" w:cstheme="minorHAnsi"/>
          <w:sz w:val="22"/>
          <w:szCs w:val="22"/>
        </w:rPr>
      </w:pPr>
      <w:bookmarkStart w:id="31" w:name="_Toc32645349"/>
      <w:bookmarkStart w:id="32" w:name="_Toc423501466"/>
      <w:bookmarkStart w:id="33" w:name="_Toc423398339"/>
      <w:r w:rsidRPr="000D5CED">
        <w:rPr>
          <w:rFonts w:asciiTheme="minorHAnsi" w:hAnsiTheme="minorHAnsi" w:cstheme="minorHAnsi"/>
          <w:sz w:val="22"/>
          <w:szCs w:val="22"/>
        </w:rPr>
        <w:t>10. przepisy związane</w:t>
      </w:r>
      <w:bookmarkEnd w:id="31"/>
      <w:bookmarkEnd w:id="32"/>
      <w:bookmarkEnd w:id="33"/>
    </w:p>
    <w:p w14:paraId="7A4A48FA" w14:textId="77777777" w:rsidR="000D5CED" w:rsidRPr="000D5CED" w:rsidRDefault="000D5CED" w:rsidP="000D5CED">
      <w:pPr>
        <w:pStyle w:val="Nagwek2"/>
        <w:jc w:val="left"/>
        <w:rPr>
          <w:rFonts w:asciiTheme="minorHAnsi" w:hAnsiTheme="minorHAnsi" w:cstheme="minorHAnsi"/>
          <w:b w:val="0"/>
          <w:sz w:val="22"/>
          <w:szCs w:val="22"/>
        </w:rPr>
      </w:pPr>
      <w:r w:rsidRPr="000D5CED">
        <w:rPr>
          <w:rFonts w:asciiTheme="minorHAnsi" w:hAnsiTheme="minorHAnsi" w:cstheme="minorHAnsi"/>
          <w:sz w:val="22"/>
          <w:szCs w:val="22"/>
        </w:rPr>
        <w:t>10.1.Normy</w:t>
      </w:r>
    </w:p>
    <w:tbl>
      <w:tblPr>
        <w:tblW w:w="0" w:type="auto"/>
        <w:tblLayout w:type="fixed"/>
        <w:tblCellMar>
          <w:left w:w="70" w:type="dxa"/>
          <w:right w:w="70" w:type="dxa"/>
        </w:tblCellMar>
        <w:tblLook w:val="04A0" w:firstRow="1" w:lastRow="0" w:firstColumn="1" w:lastColumn="0" w:noHBand="0" w:noVBand="1"/>
      </w:tblPr>
      <w:tblGrid>
        <w:gridCol w:w="637"/>
        <w:gridCol w:w="2127"/>
        <w:gridCol w:w="7371"/>
      </w:tblGrid>
      <w:tr w:rsidR="000D5CED" w:rsidRPr="000D5CED" w14:paraId="008025E0" w14:textId="77777777" w:rsidTr="002613E1">
        <w:tc>
          <w:tcPr>
            <w:tcW w:w="637" w:type="dxa"/>
            <w:hideMark/>
          </w:tcPr>
          <w:p w14:paraId="0EDEA92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w:t>
            </w:r>
          </w:p>
        </w:tc>
        <w:tc>
          <w:tcPr>
            <w:tcW w:w="2127" w:type="dxa"/>
            <w:hideMark/>
          </w:tcPr>
          <w:p w14:paraId="0F0B898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196-1:1996</w:t>
            </w:r>
          </w:p>
        </w:tc>
        <w:tc>
          <w:tcPr>
            <w:tcW w:w="7371" w:type="dxa"/>
            <w:hideMark/>
          </w:tcPr>
          <w:p w14:paraId="48A86D9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Oznaczanie wytrzymałości</w:t>
            </w:r>
          </w:p>
        </w:tc>
      </w:tr>
      <w:tr w:rsidR="000D5CED" w:rsidRPr="000D5CED" w14:paraId="4B6B901D" w14:textId="77777777" w:rsidTr="002613E1">
        <w:tc>
          <w:tcPr>
            <w:tcW w:w="637" w:type="dxa"/>
            <w:hideMark/>
          </w:tcPr>
          <w:p w14:paraId="4F39BFD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w:t>
            </w:r>
          </w:p>
        </w:tc>
        <w:tc>
          <w:tcPr>
            <w:tcW w:w="2127" w:type="dxa"/>
            <w:hideMark/>
          </w:tcPr>
          <w:p w14:paraId="75808CA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196-2:1996</w:t>
            </w:r>
          </w:p>
        </w:tc>
        <w:tc>
          <w:tcPr>
            <w:tcW w:w="7371" w:type="dxa"/>
            <w:hideMark/>
          </w:tcPr>
          <w:p w14:paraId="5FA155F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Analiza chemiczna cementu</w:t>
            </w:r>
          </w:p>
        </w:tc>
      </w:tr>
      <w:tr w:rsidR="000D5CED" w:rsidRPr="000D5CED" w14:paraId="4AB0E8FC" w14:textId="77777777" w:rsidTr="002613E1">
        <w:tc>
          <w:tcPr>
            <w:tcW w:w="637" w:type="dxa"/>
            <w:hideMark/>
          </w:tcPr>
          <w:p w14:paraId="788488E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w:t>
            </w:r>
          </w:p>
        </w:tc>
        <w:tc>
          <w:tcPr>
            <w:tcW w:w="2127" w:type="dxa"/>
            <w:hideMark/>
          </w:tcPr>
          <w:p w14:paraId="0F84834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196-3:1996</w:t>
            </w:r>
          </w:p>
        </w:tc>
        <w:tc>
          <w:tcPr>
            <w:tcW w:w="7371" w:type="dxa"/>
            <w:hideMark/>
          </w:tcPr>
          <w:p w14:paraId="69ADC6C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Oznaczanie czasu wiązania i stałości objętości</w:t>
            </w:r>
          </w:p>
        </w:tc>
      </w:tr>
      <w:tr w:rsidR="000D5CED" w:rsidRPr="000D5CED" w14:paraId="7BCA463C" w14:textId="77777777" w:rsidTr="002613E1">
        <w:tc>
          <w:tcPr>
            <w:tcW w:w="637" w:type="dxa"/>
            <w:hideMark/>
          </w:tcPr>
          <w:p w14:paraId="7FE6FA1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w:t>
            </w:r>
          </w:p>
        </w:tc>
        <w:tc>
          <w:tcPr>
            <w:tcW w:w="2127" w:type="dxa"/>
            <w:hideMark/>
          </w:tcPr>
          <w:p w14:paraId="5B1434F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196-6:1996</w:t>
            </w:r>
          </w:p>
        </w:tc>
        <w:tc>
          <w:tcPr>
            <w:tcW w:w="7371" w:type="dxa"/>
            <w:hideMark/>
          </w:tcPr>
          <w:p w14:paraId="313FE89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Oznaczanie stopnia zmielenia</w:t>
            </w:r>
          </w:p>
        </w:tc>
      </w:tr>
      <w:tr w:rsidR="000D5CED" w:rsidRPr="000D5CED" w14:paraId="1123EA03" w14:textId="77777777" w:rsidTr="002613E1">
        <w:tc>
          <w:tcPr>
            <w:tcW w:w="637" w:type="dxa"/>
            <w:hideMark/>
          </w:tcPr>
          <w:p w14:paraId="19F56F26"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5.</w:t>
            </w:r>
          </w:p>
        </w:tc>
        <w:tc>
          <w:tcPr>
            <w:tcW w:w="2127" w:type="dxa"/>
            <w:hideMark/>
          </w:tcPr>
          <w:p w14:paraId="77B5C850"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PN-EN 197-1:2002</w:t>
            </w:r>
          </w:p>
        </w:tc>
        <w:tc>
          <w:tcPr>
            <w:tcW w:w="7371" w:type="dxa"/>
            <w:hideMark/>
          </w:tcPr>
          <w:p w14:paraId="13D2982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lang w:val="de-DE"/>
              </w:rPr>
              <w:t xml:space="preserve">Cement. </w:t>
            </w:r>
            <w:r w:rsidRPr="000D5CED">
              <w:rPr>
                <w:rFonts w:asciiTheme="minorHAnsi" w:hAnsiTheme="minorHAnsi" w:cstheme="minorHAnsi"/>
                <w:sz w:val="22"/>
                <w:szCs w:val="22"/>
              </w:rPr>
              <w:t>Część 1: Skład, wymagania i kryteria zgodności dotyczące cementu powszechnego użytku</w:t>
            </w:r>
          </w:p>
        </w:tc>
      </w:tr>
      <w:tr w:rsidR="000D5CED" w:rsidRPr="000D5CED" w14:paraId="030D2856" w14:textId="77777777" w:rsidTr="002613E1">
        <w:tc>
          <w:tcPr>
            <w:tcW w:w="637" w:type="dxa"/>
            <w:hideMark/>
          </w:tcPr>
          <w:p w14:paraId="29D52066"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6.</w:t>
            </w:r>
          </w:p>
        </w:tc>
        <w:tc>
          <w:tcPr>
            <w:tcW w:w="2127" w:type="dxa"/>
            <w:hideMark/>
          </w:tcPr>
          <w:p w14:paraId="7048C271"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PN-EN 206-1:2000</w:t>
            </w:r>
          </w:p>
        </w:tc>
        <w:tc>
          <w:tcPr>
            <w:tcW w:w="7371" w:type="dxa"/>
            <w:hideMark/>
          </w:tcPr>
          <w:p w14:paraId="32585DA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lang w:val="de-DE"/>
              </w:rPr>
              <w:t xml:space="preserve">Beton. </w:t>
            </w:r>
            <w:r w:rsidRPr="000D5CED">
              <w:rPr>
                <w:rFonts w:asciiTheme="minorHAnsi" w:hAnsiTheme="minorHAnsi" w:cstheme="minorHAnsi"/>
                <w:sz w:val="22"/>
                <w:szCs w:val="22"/>
              </w:rPr>
              <w:t>Część 1: Wymagania, właściwości, produkcja i zgodność</w:t>
            </w:r>
          </w:p>
        </w:tc>
      </w:tr>
      <w:tr w:rsidR="000D5CED" w:rsidRPr="000D5CED" w14:paraId="1F3717FB" w14:textId="77777777" w:rsidTr="002613E1">
        <w:tc>
          <w:tcPr>
            <w:tcW w:w="637" w:type="dxa"/>
            <w:hideMark/>
          </w:tcPr>
          <w:p w14:paraId="2AD110D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7.</w:t>
            </w:r>
          </w:p>
        </w:tc>
        <w:tc>
          <w:tcPr>
            <w:tcW w:w="2127" w:type="dxa"/>
            <w:hideMark/>
          </w:tcPr>
          <w:p w14:paraId="3180827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480-11:2000</w:t>
            </w:r>
          </w:p>
        </w:tc>
        <w:tc>
          <w:tcPr>
            <w:tcW w:w="7371" w:type="dxa"/>
            <w:hideMark/>
          </w:tcPr>
          <w:p w14:paraId="2A19149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Domieszki do betonu, zaprawy i zaczynu. Metody badań. Oznaczanie charakterystyki porów powietrznych w stwardniałym betonie</w:t>
            </w:r>
          </w:p>
        </w:tc>
      </w:tr>
      <w:tr w:rsidR="000D5CED" w:rsidRPr="000D5CED" w14:paraId="4DE0C001" w14:textId="77777777" w:rsidTr="002613E1">
        <w:tc>
          <w:tcPr>
            <w:tcW w:w="637" w:type="dxa"/>
            <w:hideMark/>
          </w:tcPr>
          <w:p w14:paraId="1F9FC41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8.</w:t>
            </w:r>
          </w:p>
        </w:tc>
        <w:tc>
          <w:tcPr>
            <w:tcW w:w="2127" w:type="dxa"/>
            <w:hideMark/>
          </w:tcPr>
          <w:p w14:paraId="4F3259E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934-2:1999</w:t>
            </w:r>
          </w:p>
        </w:tc>
        <w:tc>
          <w:tcPr>
            <w:tcW w:w="7371" w:type="dxa"/>
            <w:hideMark/>
          </w:tcPr>
          <w:p w14:paraId="59AFF1E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Domieszki do betonu, zaprawy i zaczynu. Domieszki do betonu. Definicje i wymagania</w:t>
            </w:r>
          </w:p>
        </w:tc>
      </w:tr>
      <w:tr w:rsidR="000D5CED" w:rsidRPr="000D5CED" w14:paraId="33789E34" w14:textId="77777777" w:rsidTr="002613E1">
        <w:tc>
          <w:tcPr>
            <w:tcW w:w="637" w:type="dxa"/>
            <w:hideMark/>
          </w:tcPr>
          <w:p w14:paraId="4232B4F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9.</w:t>
            </w:r>
          </w:p>
        </w:tc>
        <w:tc>
          <w:tcPr>
            <w:tcW w:w="2127" w:type="dxa"/>
            <w:hideMark/>
          </w:tcPr>
          <w:p w14:paraId="2E552FF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12350-1:2001</w:t>
            </w:r>
          </w:p>
        </w:tc>
        <w:tc>
          <w:tcPr>
            <w:tcW w:w="7371" w:type="dxa"/>
            <w:hideMark/>
          </w:tcPr>
          <w:p w14:paraId="151DCE1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1. Pobieranie próbek</w:t>
            </w:r>
          </w:p>
        </w:tc>
      </w:tr>
      <w:tr w:rsidR="000D5CED" w:rsidRPr="000D5CED" w14:paraId="643AAB34" w14:textId="77777777" w:rsidTr="002613E1">
        <w:tc>
          <w:tcPr>
            <w:tcW w:w="637" w:type="dxa"/>
            <w:hideMark/>
          </w:tcPr>
          <w:p w14:paraId="3559F3C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10.</w:t>
            </w:r>
          </w:p>
        </w:tc>
        <w:tc>
          <w:tcPr>
            <w:tcW w:w="2127" w:type="dxa"/>
            <w:hideMark/>
          </w:tcPr>
          <w:p w14:paraId="56EAE12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12350-2:2001</w:t>
            </w:r>
          </w:p>
        </w:tc>
        <w:tc>
          <w:tcPr>
            <w:tcW w:w="7371" w:type="dxa"/>
            <w:hideMark/>
          </w:tcPr>
          <w:p w14:paraId="0BCD762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2. Badanie konsystencji metodą stożka opadowego</w:t>
            </w:r>
          </w:p>
        </w:tc>
      </w:tr>
      <w:tr w:rsidR="000D5CED" w:rsidRPr="000D5CED" w14:paraId="1B661147" w14:textId="77777777" w:rsidTr="002613E1">
        <w:tc>
          <w:tcPr>
            <w:tcW w:w="637" w:type="dxa"/>
            <w:hideMark/>
          </w:tcPr>
          <w:p w14:paraId="39C6DF7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11.</w:t>
            </w:r>
          </w:p>
        </w:tc>
        <w:tc>
          <w:tcPr>
            <w:tcW w:w="2127" w:type="dxa"/>
            <w:hideMark/>
          </w:tcPr>
          <w:p w14:paraId="1D773EC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12350-3:2001</w:t>
            </w:r>
          </w:p>
        </w:tc>
        <w:tc>
          <w:tcPr>
            <w:tcW w:w="7371" w:type="dxa"/>
            <w:hideMark/>
          </w:tcPr>
          <w:p w14:paraId="02AF553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3. Badanie konsystencji metodą VeBe</w:t>
            </w:r>
          </w:p>
        </w:tc>
      </w:tr>
      <w:tr w:rsidR="000D5CED" w:rsidRPr="000D5CED" w14:paraId="793DDAE0" w14:textId="77777777" w:rsidTr="002613E1">
        <w:tc>
          <w:tcPr>
            <w:tcW w:w="637" w:type="dxa"/>
            <w:hideMark/>
          </w:tcPr>
          <w:p w14:paraId="35B19DE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12.</w:t>
            </w:r>
          </w:p>
        </w:tc>
        <w:tc>
          <w:tcPr>
            <w:tcW w:w="2127" w:type="dxa"/>
            <w:hideMark/>
          </w:tcPr>
          <w:p w14:paraId="7A03478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12350-4:2001</w:t>
            </w:r>
          </w:p>
        </w:tc>
        <w:tc>
          <w:tcPr>
            <w:tcW w:w="7371" w:type="dxa"/>
            <w:hideMark/>
          </w:tcPr>
          <w:p w14:paraId="6ADB46F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4. Badanie konsystencji metodą oznaczania stopnia zagęszczalności</w:t>
            </w:r>
          </w:p>
        </w:tc>
      </w:tr>
      <w:tr w:rsidR="000D5CED" w:rsidRPr="000D5CED" w14:paraId="18792E05" w14:textId="77777777" w:rsidTr="002613E1">
        <w:tc>
          <w:tcPr>
            <w:tcW w:w="637" w:type="dxa"/>
            <w:hideMark/>
          </w:tcPr>
          <w:p w14:paraId="5502B44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13.</w:t>
            </w:r>
          </w:p>
        </w:tc>
        <w:tc>
          <w:tcPr>
            <w:tcW w:w="2127" w:type="dxa"/>
            <w:hideMark/>
          </w:tcPr>
          <w:p w14:paraId="63CB70E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12350-5:2001</w:t>
            </w:r>
          </w:p>
        </w:tc>
        <w:tc>
          <w:tcPr>
            <w:tcW w:w="7371" w:type="dxa"/>
            <w:hideMark/>
          </w:tcPr>
          <w:p w14:paraId="0EB6DE4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5. Badanie konsystencji metodą stolika rozpływowego</w:t>
            </w:r>
          </w:p>
        </w:tc>
      </w:tr>
      <w:tr w:rsidR="000D5CED" w:rsidRPr="000D5CED" w14:paraId="561EB855" w14:textId="77777777" w:rsidTr="002613E1">
        <w:tc>
          <w:tcPr>
            <w:tcW w:w="637" w:type="dxa"/>
            <w:hideMark/>
          </w:tcPr>
          <w:p w14:paraId="7BE7377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14.</w:t>
            </w:r>
          </w:p>
        </w:tc>
        <w:tc>
          <w:tcPr>
            <w:tcW w:w="2127" w:type="dxa"/>
            <w:hideMark/>
          </w:tcPr>
          <w:p w14:paraId="70473B7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12350-6:2001</w:t>
            </w:r>
          </w:p>
        </w:tc>
        <w:tc>
          <w:tcPr>
            <w:tcW w:w="7371" w:type="dxa"/>
            <w:hideMark/>
          </w:tcPr>
          <w:p w14:paraId="77C1852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6. Gęstość</w:t>
            </w:r>
          </w:p>
        </w:tc>
      </w:tr>
      <w:tr w:rsidR="000D5CED" w:rsidRPr="000D5CED" w14:paraId="3F108A3F" w14:textId="77777777" w:rsidTr="002613E1">
        <w:tc>
          <w:tcPr>
            <w:tcW w:w="637" w:type="dxa"/>
            <w:hideMark/>
          </w:tcPr>
          <w:p w14:paraId="73927C8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15.</w:t>
            </w:r>
          </w:p>
        </w:tc>
        <w:tc>
          <w:tcPr>
            <w:tcW w:w="2127" w:type="dxa"/>
            <w:hideMark/>
          </w:tcPr>
          <w:p w14:paraId="55BF42B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12350-7:2001</w:t>
            </w:r>
          </w:p>
        </w:tc>
        <w:tc>
          <w:tcPr>
            <w:tcW w:w="7371" w:type="dxa"/>
            <w:hideMark/>
          </w:tcPr>
          <w:p w14:paraId="256F6F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7. Badanie zawartości powietrza. Metody ciśnieniowe</w:t>
            </w:r>
          </w:p>
        </w:tc>
      </w:tr>
      <w:tr w:rsidR="000D5CED" w:rsidRPr="000D5CED" w14:paraId="5D2EDA3D" w14:textId="77777777" w:rsidTr="002613E1">
        <w:tc>
          <w:tcPr>
            <w:tcW w:w="637" w:type="dxa"/>
            <w:hideMark/>
          </w:tcPr>
          <w:p w14:paraId="78945A9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16.</w:t>
            </w:r>
          </w:p>
        </w:tc>
        <w:tc>
          <w:tcPr>
            <w:tcW w:w="2127" w:type="dxa"/>
            <w:hideMark/>
          </w:tcPr>
          <w:p w14:paraId="6E644C8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12390-1:2001</w:t>
            </w:r>
          </w:p>
        </w:tc>
        <w:tc>
          <w:tcPr>
            <w:tcW w:w="7371" w:type="dxa"/>
            <w:hideMark/>
          </w:tcPr>
          <w:p w14:paraId="18D923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 xml:space="preserve">Badania betonu. Część 1. Kształt, wymiary i inne wymagania dotyczące próbek </w:t>
            </w:r>
            <w:r w:rsidRPr="000D5CED">
              <w:rPr>
                <w:rFonts w:asciiTheme="minorHAnsi" w:hAnsiTheme="minorHAnsi" w:cstheme="minorHAnsi"/>
                <w:sz w:val="22"/>
                <w:szCs w:val="22"/>
              </w:rPr>
              <w:lastRenderedPageBreak/>
              <w:t>do badania i form</w:t>
            </w:r>
          </w:p>
        </w:tc>
      </w:tr>
      <w:tr w:rsidR="000D5CED" w:rsidRPr="000D5CED" w14:paraId="4479DEA4" w14:textId="77777777" w:rsidTr="002613E1">
        <w:tc>
          <w:tcPr>
            <w:tcW w:w="637" w:type="dxa"/>
            <w:hideMark/>
          </w:tcPr>
          <w:p w14:paraId="6977311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lastRenderedPageBreak/>
              <w:t>17.</w:t>
            </w:r>
          </w:p>
        </w:tc>
        <w:tc>
          <w:tcPr>
            <w:tcW w:w="2127" w:type="dxa"/>
            <w:hideMark/>
          </w:tcPr>
          <w:p w14:paraId="1CA45FB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12390-2:2001</w:t>
            </w:r>
          </w:p>
        </w:tc>
        <w:tc>
          <w:tcPr>
            <w:tcW w:w="7371" w:type="dxa"/>
            <w:hideMark/>
          </w:tcPr>
          <w:p w14:paraId="68F9713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2. Wykonywania i pielęgnacja próbek do badań wytrzymałościowych</w:t>
            </w:r>
          </w:p>
        </w:tc>
      </w:tr>
      <w:tr w:rsidR="000D5CED" w:rsidRPr="000D5CED" w14:paraId="2E723F41" w14:textId="77777777" w:rsidTr="002613E1">
        <w:tc>
          <w:tcPr>
            <w:tcW w:w="637" w:type="dxa"/>
            <w:hideMark/>
          </w:tcPr>
          <w:p w14:paraId="125F1D3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18.</w:t>
            </w:r>
          </w:p>
        </w:tc>
        <w:tc>
          <w:tcPr>
            <w:tcW w:w="2127" w:type="dxa"/>
            <w:hideMark/>
          </w:tcPr>
          <w:p w14:paraId="65F1509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12390-3:2001</w:t>
            </w:r>
          </w:p>
        </w:tc>
        <w:tc>
          <w:tcPr>
            <w:tcW w:w="7371" w:type="dxa"/>
            <w:hideMark/>
          </w:tcPr>
          <w:p w14:paraId="75ADFA8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3. Wytrzymałość na ściskanie próbek do badania</w:t>
            </w:r>
          </w:p>
        </w:tc>
      </w:tr>
      <w:tr w:rsidR="000D5CED" w:rsidRPr="000D5CED" w14:paraId="7792570D" w14:textId="77777777" w:rsidTr="002613E1">
        <w:tc>
          <w:tcPr>
            <w:tcW w:w="637" w:type="dxa"/>
            <w:hideMark/>
          </w:tcPr>
          <w:p w14:paraId="6FF16B7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19.</w:t>
            </w:r>
          </w:p>
        </w:tc>
        <w:tc>
          <w:tcPr>
            <w:tcW w:w="2127" w:type="dxa"/>
            <w:hideMark/>
          </w:tcPr>
          <w:p w14:paraId="1BB49FA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12390-4:2001</w:t>
            </w:r>
          </w:p>
        </w:tc>
        <w:tc>
          <w:tcPr>
            <w:tcW w:w="7371" w:type="dxa"/>
            <w:hideMark/>
          </w:tcPr>
          <w:p w14:paraId="7B5E9BF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4. Wytrzymałość na ściskanie – Specyfikacja maszyn wytrzymałościowych</w:t>
            </w:r>
          </w:p>
        </w:tc>
      </w:tr>
      <w:tr w:rsidR="000D5CED" w:rsidRPr="000D5CED" w14:paraId="3CF57C8F" w14:textId="77777777" w:rsidTr="002613E1">
        <w:tc>
          <w:tcPr>
            <w:tcW w:w="637" w:type="dxa"/>
            <w:hideMark/>
          </w:tcPr>
          <w:p w14:paraId="4422858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20.</w:t>
            </w:r>
          </w:p>
        </w:tc>
        <w:tc>
          <w:tcPr>
            <w:tcW w:w="2127" w:type="dxa"/>
            <w:hideMark/>
          </w:tcPr>
          <w:p w14:paraId="7B699D5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12390-5:2001</w:t>
            </w:r>
          </w:p>
        </w:tc>
        <w:tc>
          <w:tcPr>
            <w:tcW w:w="7371" w:type="dxa"/>
            <w:hideMark/>
          </w:tcPr>
          <w:p w14:paraId="1DC5811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5. Wytrzymałość na zginanie próbek do badania</w:t>
            </w:r>
          </w:p>
        </w:tc>
      </w:tr>
      <w:tr w:rsidR="000D5CED" w:rsidRPr="000D5CED" w14:paraId="378CBC5A" w14:textId="77777777" w:rsidTr="002613E1">
        <w:tc>
          <w:tcPr>
            <w:tcW w:w="637" w:type="dxa"/>
            <w:hideMark/>
          </w:tcPr>
          <w:p w14:paraId="30B85EC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21.</w:t>
            </w:r>
          </w:p>
        </w:tc>
        <w:tc>
          <w:tcPr>
            <w:tcW w:w="2127" w:type="dxa"/>
            <w:hideMark/>
          </w:tcPr>
          <w:p w14:paraId="2C19CB0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12390-6:2001</w:t>
            </w:r>
          </w:p>
        </w:tc>
        <w:tc>
          <w:tcPr>
            <w:tcW w:w="7371" w:type="dxa"/>
            <w:hideMark/>
          </w:tcPr>
          <w:p w14:paraId="748F466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6. Wytrzymałość na rozciąganie przy rozłupywaniu próbek do badania</w:t>
            </w:r>
          </w:p>
        </w:tc>
      </w:tr>
      <w:tr w:rsidR="000D5CED" w:rsidRPr="000D5CED" w14:paraId="1736FEE1" w14:textId="77777777" w:rsidTr="002613E1">
        <w:tc>
          <w:tcPr>
            <w:tcW w:w="637" w:type="dxa"/>
            <w:hideMark/>
          </w:tcPr>
          <w:p w14:paraId="2D22A7E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22.</w:t>
            </w:r>
          </w:p>
        </w:tc>
        <w:tc>
          <w:tcPr>
            <w:tcW w:w="2127" w:type="dxa"/>
            <w:hideMark/>
          </w:tcPr>
          <w:p w14:paraId="25912A2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12390-7:2001</w:t>
            </w:r>
          </w:p>
        </w:tc>
        <w:tc>
          <w:tcPr>
            <w:tcW w:w="7371" w:type="dxa"/>
            <w:hideMark/>
          </w:tcPr>
          <w:p w14:paraId="4D0A179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7. Gęstość betonu</w:t>
            </w:r>
          </w:p>
        </w:tc>
      </w:tr>
      <w:tr w:rsidR="000D5CED" w:rsidRPr="000D5CED" w14:paraId="0FD86C1C" w14:textId="77777777" w:rsidTr="002613E1">
        <w:tc>
          <w:tcPr>
            <w:tcW w:w="637" w:type="dxa"/>
            <w:hideMark/>
          </w:tcPr>
          <w:p w14:paraId="33DCB21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23.</w:t>
            </w:r>
          </w:p>
        </w:tc>
        <w:tc>
          <w:tcPr>
            <w:tcW w:w="2127" w:type="dxa"/>
            <w:hideMark/>
          </w:tcPr>
          <w:p w14:paraId="34A9DB1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12390-8:2001</w:t>
            </w:r>
          </w:p>
        </w:tc>
        <w:tc>
          <w:tcPr>
            <w:tcW w:w="7371" w:type="dxa"/>
            <w:hideMark/>
          </w:tcPr>
          <w:p w14:paraId="734742B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8. Głębokość penetracji wody pod ciśnieniem</w:t>
            </w:r>
          </w:p>
        </w:tc>
      </w:tr>
      <w:tr w:rsidR="000D5CED" w:rsidRPr="000D5CED" w14:paraId="24FC8ABD" w14:textId="77777777" w:rsidTr="002613E1">
        <w:tc>
          <w:tcPr>
            <w:tcW w:w="637" w:type="dxa"/>
            <w:hideMark/>
          </w:tcPr>
          <w:p w14:paraId="7CB8360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24.</w:t>
            </w:r>
          </w:p>
        </w:tc>
        <w:tc>
          <w:tcPr>
            <w:tcW w:w="2127" w:type="dxa"/>
            <w:hideMark/>
          </w:tcPr>
          <w:p w14:paraId="41FD8BC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12504-1:2001</w:t>
            </w:r>
          </w:p>
        </w:tc>
        <w:tc>
          <w:tcPr>
            <w:tcW w:w="7371" w:type="dxa"/>
            <w:hideMark/>
          </w:tcPr>
          <w:p w14:paraId="36E9089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w konstrukcjach. Część 1. Odwierty rdzeniowe – Wycinanie, ocena i badanie wytrzymałości na ściskanie</w:t>
            </w:r>
          </w:p>
        </w:tc>
      </w:tr>
      <w:tr w:rsidR="000D5CED" w:rsidRPr="000D5CED" w14:paraId="21E16AEC" w14:textId="77777777" w:rsidTr="002613E1">
        <w:tc>
          <w:tcPr>
            <w:tcW w:w="637" w:type="dxa"/>
            <w:hideMark/>
          </w:tcPr>
          <w:p w14:paraId="076339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25.</w:t>
            </w:r>
          </w:p>
        </w:tc>
        <w:tc>
          <w:tcPr>
            <w:tcW w:w="2127" w:type="dxa"/>
            <w:hideMark/>
          </w:tcPr>
          <w:p w14:paraId="049CBAA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PN-B-06250: 1988</w:t>
            </w:r>
          </w:p>
        </w:tc>
        <w:tc>
          <w:tcPr>
            <w:tcW w:w="7371" w:type="dxa"/>
            <w:hideMark/>
          </w:tcPr>
          <w:p w14:paraId="0BB10A3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Beton zwykły</w:t>
            </w:r>
          </w:p>
        </w:tc>
      </w:tr>
      <w:tr w:rsidR="000D5CED" w:rsidRPr="000D5CED" w14:paraId="2B0AA198" w14:textId="77777777" w:rsidTr="002613E1">
        <w:tc>
          <w:tcPr>
            <w:tcW w:w="637" w:type="dxa"/>
            <w:hideMark/>
          </w:tcPr>
          <w:p w14:paraId="5FCFA72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26.</w:t>
            </w:r>
          </w:p>
        </w:tc>
        <w:tc>
          <w:tcPr>
            <w:tcW w:w="2127" w:type="dxa"/>
            <w:hideMark/>
          </w:tcPr>
          <w:p w14:paraId="3C4BEDE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PN-B-06714-12: 1976</w:t>
            </w:r>
          </w:p>
        </w:tc>
        <w:tc>
          <w:tcPr>
            <w:tcW w:w="7371" w:type="dxa"/>
            <w:hideMark/>
          </w:tcPr>
          <w:p w14:paraId="47F2073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zanieczyszczeń obcych</w:t>
            </w:r>
          </w:p>
        </w:tc>
      </w:tr>
      <w:tr w:rsidR="000D5CED" w:rsidRPr="000D5CED" w14:paraId="03AE9876" w14:textId="77777777" w:rsidTr="002613E1">
        <w:tc>
          <w:tcPr>
            <w:tcW w:w="637" w:type="dxa"/>
            <w:hideMark/>
          </w:tcPr>
          <w:p w14:paraId="51E5FFF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27.</w:t>
            </w:r>
          </w:p>
        </w:tc>
        <w:tc>
          <w:tcPr>
            <w:tcW w:w="2127" w:type="dxa"/>
            <w:hideMark/>
          </w:tcPr>
          <w:p w14:paraId="7F986B1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PN-B-06714-13: 1978</w:t>
            </w:r>
          </w:p>
        </w:tc>
        <w:tc>
          <w:tcPr>
            <w:tcW w:w="7371" w:type="dxa"/>
            <w:hideMark/>
          </w:tcPr>
          <w:p w14:paraId="1551F19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pyłów mineralnych</w:t>
            </w:r>
          </w:p>
        </w:tc>
      </w:tr>
      <w:tr w:rsidR="000D5CED" w:rsidRPr="000D5CED" w14:paraId="2B9A91EB" w14:textId="77777777" w:rsidTr="002613E1">
        <w:tc>
          <w:tcPr>
            <w:tcW w:w="637" w:type="dxa"/>
            <w:hideMark/>
          </w:tcPr>
          <w:p w14:paraId="5C1B8F7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28.</w:t>
            </w:r>
          </w:p>
        </w:tc>
        <w:tc>
          <w:tcPr>
            <w:tcW w:w="2127" w:type="dxa"/>
            <w:hideMark/>
          </w:tcPr>
          <w:p w14:paraId="285C266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PN-B-06714-15: 1991</w:t>
            </w:r>
          </w:p>
        </w:tc>
        <w:tc>
          <w:tcPr>
            <w:tcW w:w="7371" w:type="dxa"/>
            <w:hideMark/>
          </w:tcPr>
          <w:p w14:paraId="7239B9D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składu ziarnowego</w:t>
            </w:r>
          </w:p>
        </w:tc>
      </w:tr>
      <w:tr w:rsidR="000D5CED" w:rsidRPr="000D5CED" w14:paraId="30405CFB" w14:textId="77777777" w:rsidTr="002613E1">
        <w:tc>
          <w:tcPr>
            <w:tcW w:w="637" w:type="dxa"/>
            <w:hideMark/>
          </w:tcPr>
          <w:p w14:paraId="63DCBC1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29.</w:t>
            </w:r>
          </w:p>
        </w:tc>
        <w:tc>
          <w:tcPr>
            <w:tcW w:w="2127" w:type="dxa"/>
            <w:hideMark/>
          </w:tcPr>
          <w:p w14:paraId="262972E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PN-B-06714-16: 1978</w:t>
            </w:r>
          </w:p>
        </w:tc>
        <w:tc>
          <w:tcPr>
            <w:tcW w:w="7371" w:type="dxa"/>
            <w:hideMark/>
          </w:tcPr>
          <w:p w14:paraId="1F2A2E5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kształtu ziaren</w:t>
            </w:r>
          </w:p>
        </w:tc>
      </w:tr>
      <w:tr w:rsidR="000D5CED" w:rsidRPr="000D5CED" w14:paraId="35078811" w14:textId="77777777" w:rsidTr="002613E1">
        <w:tc>
          <w:tcPr>
            <w:tcW w:w="637" w:type="dxa"/>
            <w:hideMark/>
          </w:tcPr>
          <w:p w14:paraId="303BC47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30.</w:t>
            </w:r>
          </w:p>
        </w:tc>
        <w:tc>
          <w:tcPr>
            <w:tcW w:w="2127" w:type="dxa"/>
            <w:hideMark/>
          </w:tcPr>
          <w:p w14:paraId="7FEC639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PN-B-06714-18: 1977</w:t>
            </w:r>
          </w:p>
        </w:tc>
        <w:tc>
          <w:tcPr>
            <w:tcW w:w="7371" w:type="dxa"/>
            <w:hideMark/>
          </w:tcPr>
          <w:p w14:paraId="2AB6773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nasiąkliwości</w:t>
            </w:r>
          </w:p>
        </w:tc>
      </w:tr>
      <w:tr w:rsidR="000D5CED" w:rsidRPr="000D5CED" w14:paraId="2890C583" w14:textId="77777777" w:rsidTr="002613E1">
        <w:tc>
          <w:tcPr>
            <w:tcW w:w="637" w:type="dxa"/>
            <w:hideMark/>
          </w:tcPr>
          <w:p w14:paraId="7CFBB1E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31.</w:t>
            </w:r>
          </w:p>
        </w:tc>
        <w:tc>
          <w:tcPr>
            <w:tcW w:w="2127" w:type="dxa"/>
            <w:hideMark/>
          </w:tcPr>
          <w:p w14:paraId="5EE5519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PN-B-06714-19: 1978</w:t>
            </w:r>
          </w:p>
        </w:tc>
        <w:tc>
          <w:tcPr>
            <w:tcW w:w="7371" w:type="dxa"/>
            <w:hideMark/>
          </w:tcPr>
          <w:p w14:paraId="1E79251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mrozoodporności metodą bezpośrednią</w:t>
            </w:r>
          </w:p>
        </w:tc>
      </w:tr>
      <w:tr w:rsidR="000D5CED" w:rsidRPr="000D5CED" w14:paraId="499B448D" w14:textId="77777777" w:rsidTr="002613E1">
        <w:tc>
          <w:tcPr>
            <w:tcW w:w="637" w:type="dxa"/>
            <w:hideMark/>
          </w:tcPr>
          <w:p w14:paraId="54F60A7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32.</w:t>
            </w:r>
          </w:p>
        </w:tc>
        <w:tc>
          <w:tcPr>
            <w:tcW w:w="2127" w:type="dxa"/>
            <w:hideMark/>
          </w:tcPr>
          <w:p w14:paraId="7DFCECF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PN-B-06714-26: 1978</w:t>
            </w:r>
          </w:p>
        </w:tc>
        <w:tc>
          <w:tcPr>
            <w:tcW w:w="7371" w:type="dxa"/>
            <w:hideMark/>
          </w:tcPr>
          <w:p w14:paraId="6B1CC41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części organicznych</w:t>
            </w:r>
          </w:p>
        </w:tc>
      </w:tr>
      <w:tr w:rsidR="000D5CED" w:rsidRPr="000D5CED" w14:paraId="7F4ABBFF" w14:textId="77777777" w:rsidTr="002613E1">
        <w:tc>
          <w:tcPr>
            <w:tcW w:w="637" w:type="dxa"/>
            <w:hideMark/>
          </w:tcPr>
          <w:p w14:paraId="64A1B6D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33.</w:t>
            </w:r>
          </w:p>
        </w:tc>
        <w:tc>
          <w:tcPr>
            <w:tcW w:w="2127" w:type="dxa"/>
            <w:hideMark/>
          </w:tcPr>
          <w:p w14:paraId="2AF0BD0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PN-B-06714-28: 1978</w:t>
            </w:r>
          </w:p>
        </w:tc>
        <w:tc>
          <w:tcPr>
            <w:tcW w:w="7371" w:type="dxa"/>
            <w:hideMark/>
          </w:tcPr>
          <w:p w14:paraId="7090D51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siarki metodą bromową</w:t>
            </w:r>
          </w:p>
        </w:tc>
      </w:tr>
      <w:tr w:rsidR="000D5CED" w:rsidRPr="000D5CED" w14:paraId="04E1037D" w14:textId="77777777" w:rsidTr="002613E1">
        <w:tc>
          <w:tcPr>
            <w:tcW w:w="637" w:type="dxa"/>
            <w:hideMark/>
          </w:tcPr>
          <w:p w14:paraId="711B292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34.</w:t>
            </w:r>
          </w:p>
        </w:tc>
        <w:tc>
          <w:tcPr>
            <w:tcW w:w="2127" w:type="dxa"/>
            <w:hideMark/>
          </w:tcPr>
          <w:p w14:paraId="3A05F52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PN-B-06714-42: 1979</w:t>
            </w:r>
          </w:p>
        </w:tc>
        <w:tc>
          <w:tcPr>
            <w:tcW w:w="7371" w:type="dxa"/>
            <w:hideMark/>
          </w:tcPr>
          <w:p w14:paraId="119B10D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ścieralności w bębnie Los Angeles</w:t>
            </w:r>
          </w:p>
        </w:tc>
      </w:tr>
      <w:tr w:rsidR="000D5CED" w:rsidRPr="000D5CED" w14:paraId="06845CB9" w14:textId="77777777" w:rsidTr="002613E1">
        <w:tc>
          <w:tcPr>
            <w:tcW w:w="637" w:type="dxa"/>
            <w:hideMark/>
          </w:tcPr>
          <w:p w14:paraId="474F728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35.</w:t>
            </w:r>
          </w:p>
        </w:tc>
        <w:tc>
          <w:tcPr>
            <w:tcW w:w="2127" w:type="dxa"/>
            <w:hideMark/>
          </w:tcPr>
          <w:p w14:paraId="4DEA888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PN-B-06714-43: 1979</w:t>
            </w:r>
          </w:p>
        </w:tc>
        <w:tc>
          <w:tcPr>
            <w:tcW w:w="7371" w:type="dxa"/>
            <w:hideMark/>
          </w:tcPr>
          <w:p w14:paraId="39838B5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ziaren słabych</w:t>
            </w:r>
          </w:p>
        </w:tc>
      </w:tr>
      <w:tr w:rsidR="000D5CED" w:rsidRPr="000D5CED" w14:paraId="647AEFF0" w14:textId="77777777" w:rsidTr="002613E1">
        <w:tc>
          <w:tcPr>
            <w:tcW w:w="637" w:type="dxa"/>
            <w:hideMark/>
          </w:tcPr>
          <w:p w14:paraId="1EE5E4D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36.</w:t>
            </w:r>
          </w:p>
        </w:tc>
        <w:tc>
          <w:tcPr>
            <w:tcW w:w="2127" w:type="dxa"/>
            <w:hideMark/>
          </w:tcPr>
          <w:p w14:paraId="74882E4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PN-B-11111: 1996</w:t>
            </w:r>
          </w:p>
        </w:tc>
        <w:tc>
          <w:tcPr>
            <w:tcW w:w="7371" w:type="dxa"/>
            <w:hideMark/>
          </w:tcPr>
          <w:p w14:paraId="2764E39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Kruszywa naturalne do nawierzchni drogowych. Żwir i mieszanka</w:t>
            </w:r>
          </w:p>
        </w:tc>
      </w:tr>
      <w:tr w:rsidR="000D5CED" w:rsidRPr="000D5CED" w14:paraId="35B539AD" w14:textId="77777777" w:rsidTr="002613E1">
        <w:tc>
          <w:tcPr>
            <w:tcW w:w="637" w:type="dxa"/>
            <w:hideMark/>
          </w:tcPr>
          <w:p w14:paraId="5B53C83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37.</w:t>
            </w:r>
          </w:p>
        </w:tc>
        <w:tc>
          <w:tcPr>
            <w:tcW w:w="2127" w:type="dxa"/>
            <w:hideMark/>
          </w:tcPr>
          <w:p w14:paraId="3834D3C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PN-B-11112: 1996</w:t>
            </w:r>
          </w:p>
        </w:tc>
        <w:tc>
          <w:tcPr>
            <w:tcW w:w="7371" w:type="dxa"/>
            <w:hideMark/>
          </w:tcPr>
          <w:p w14:paraId="5DAC4A8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Kruszywa łamane do nawierzchni drogowych</w:t>
            </w:r>
          </w:p>
        </w:tc>
      </w:tr>
      <w:tr w:rsidR="000D5CED" w:rsidRPr="000D5CED" w14:paraId="687E0CD6" w14:textId="77777777" w:rsidTr="002613E1">
        <w:tc>
          <w:tcPr>
            <w:tcW w:w="637" w:type="dxa"/>
            <w:hideMark/>
          </w:tcPr>
          <w:p w14:paraId="047260A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38.</w:t>
            </w:r>
          </w:p>
        </w:tc>
        <w:tc>
          <w:tcPr>
            <w:tcW w:w="2127" w:type="dxa"/>
            <w:hideMark/>
          </w:tcPr>
          <w:p w14:paraId="32F22F4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PN-B-11113: 1996</w:t>
            </w:r>
          </w:p>
        </w:tc>
        <w:tc>
          <w:tcPr>
            <w:tcW w:w="7371" w:type="dxa"/>
            <w:hideMark/>
          </w:tcPr>
          <w:p w14:paraId="100D478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Kruszywa naturalne do nawierzchni drogowych. Piasek</w:t>
            </w:r>
          </w:p>
        </w:tc>
      </w:tr>
      <w:tr w:rsidR="000D5CED" w:rsidRPr="000D5CED" w14:paraId="3A64C99B" w14:textId="77777777" w:rsidTr="002613E1">
        <w:tc>
          <w:tcPr>
            <w:tcW w:w="637" w:type="dxa"/>
            <w:hideMark/>
          </w:tcPr>
          <w:p w14:paraId="46BF652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39.</w:t>
            </w:r>
          </w:p>
        </w:tc>
        <w:tc>
          <w:tcPr>
            <w:tcW w:w="2127" w:type="dxa"/>
            <w:hideMark/>
          </w:tcPr>
          <w:p w14:paraId="37995DB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PN-B-19705: 1998</w:t>
            </w:r>
          </w:p>
        </w:tc>
        <w:tc>
          <w:tcPr>
            <w:tcW w:w="7371" w:type="dxa"/>
            <w:hideMark/>
          </w:tcPr>
          <w:p w14:paraId="11AD24A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 xml:space="preserve">Cement specjalny. Cement portlandzki siarczanoodporny </w:t>
            </w:r>
          </w:p>
        </w:tc>
      </w:tr>
      <w:tr w:rsidR="000D5CED" w:rsidRPr="000D5CED" w14:paraId="2767D842" w14:textId="77777777" w:rsidTr="002613E1">
        <w:tc>
          <w:tcPr>
            <w:tcW w:w="637" w:type="dxa"/>
            <w:hideMark/>
          </w:tcPr>
          <w:p w14:paraId="4797011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40.</w:t>
            </w:r>
          </w:p>
        </w:tc>
        <w:tc>
          <w:tcPr>
            <w:tcW w:w="2127" w:type="dxa"/>
            <w:hideMark/>
          </w:tcPr>
          <w:p w14:paraId="0711E1F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PN-B-32250: 1988</w:t>
            </w:r>
          </w:p>
        </w:tc>
        <w:tc>
          <w:tcPr>
            <w:tcW w:w="7371" w:type="dxa"/>
            <w:hideMark/>
          </w:tcPr>
          <w:p w14:paraId="541792C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Materiały budowlane. Woda do betonu i zapraw</w:t>
            </w:r>
          </w:p>
        </w:tc>
      </w:tr>
      <w:tr w:rsidR="000D5CED" w:rsidRPr="000D5CED" w14:paraId="64702334" w14:textId="77777777" w:rsidTr="002613E1">
        <w:tc>
          <w:tcPr>
            <w:tcW w:w="637" w:type="dxa"/>
            <w:hideMark/>
          </w:tcPr>
          <w:p w14:paraId="55E0134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41.</w:t>
            </w:r>
          </w:p>
        </w:tc>
        <w:tc>
          <w:tcPr>
            <w:tcW w:w="2127" w:type="dxa"/>
            <w:hideMark/>
          </w:tcPr>
          <w:p w14:paraId="1050403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PN-P-01715: 1985</w:t>
            </w:r>
          </w:p>
        </w:tc>
        <w:tc>
          <w:tcPr>
            <w:tcW w:w="7371" w:type="dxa"/>
            <w:hideMark/>
          </w:tcPr>
          <w:p w14:paraId="71BC6B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Włókniny. Zestawienie wskaźników technicznych i użytkowych oraz metod badań</w:t>
            </w:r>
          </w:p>
        </w:tc>
      </w:tr>
      <w:tr w:rsidR="000D5CED" w:rsidRPr="000D5CED" w14:paraId="4F820134" w14:textId="77777777" w:rsidTr="002613E1">
        <w:tc>
          <w:tcPr>
            <w:tcW w:w="637" w:type="dxa"/>
            <w:hideMark/>
          </w:tcPr>
          <w:p w14:paraId="3D03804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42.</w:t>
            </w:r>
          </w:p>
        </w:tc>
        <w:tc>
          <w:tcPr>
            <w:tcW w:w="2127" w:type="dxa"/>
            <w:hideMark/>
          </w:tcPr>
          <w:p w14:paraId="4A5DA77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PN-S-96015: 1975</w:t>
            </w:r>
          </w:p>
        </w:tc>
        <w:tc>
          <w:tcPr>
            <w:tcW w:w="7371" w:type="dxa"/>
            <w:hideMark/>
          </w:tcPr>
          <w:p w14:paraId="05EF7C5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Drogowe i lotniskowe nawierzchnie z betonu cementowego</w:t>
            </w:r>
          </w:p>
        </w:tc>
      </w:tr>
      <w:tr w:rsidR="000D5CED" w:rsidRPr="000D5CED" w14:paraId="4AE70B38" w14:textId="77777777" w:rsidTr="002613E1">
        <w:tc>
          <w:tcPr>
            <w:tcW w:w="637" w:type="dxa"/>
            <w:hideMark/>
          </w:tcPr>
          <w:p w14:paraId="4974FB6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43.</w:t>
            </w:r>
          </w:p>
        </w:tc>
        <w:tc>
          <w:tcPr>
            <w:tcW w:w="2127" w:type="dxa"/>
            <w:hideMark/>
          </w:tcPr>
          <w:p w14:paraId="27DEBF7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BN-88/6731-08</w:t>
            </w:r>
          </w:p>
        </w:tc>
        <w:tc>
          <w:tcPr>
            <w:tcW w:w="7371" w:type="dxa"/>
            <w:hideMark/>
          </w:tcPr>
          <w:p w14:paraId="276438E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Cement. Transport i przechowywanie</w:t>
            </w:r>
          </w:p>
        </w:tc>
      </w:tr>
      <w:tr w:rsidR="000D5CED" w:rsidRPr="000D5CED" w14:paraId="2B6D4935" w14:textId="77777777" w:rsidTr="002613E1">
        <w:tc>
          <w:tcPr>
            <w:tcW w:w="637" w:type="dxa"/>
            <w:hideMark/>
          </w:tcPr>
          <w:p w14:paraId="1CA64A5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44.</w:t>
            </w:r>
          </w:p>
        </w:tc>
        <w:tc>
          <w:tcPr>
            <w:tcW w:w="2127" w:type="dxa"/>
            <w:hideMark/>
          </w:tcPr>
          <w:p w14:paraId="327FEEF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BN-64/8931-01</w:t>
            </w:r>
          </w:p>
        </w:tc>
        <w:tc>
          <w:tcPr>
            <w:tcW w:w="7371" w:type="dxa"/>
            <w:hideMark/>
          </w:tcPr>
          <w:p w14:paraId="7100168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Drogi samochodowe. Oznaczenie wskaźnika piaskowego</w:t>
            </w:r>
          </w:p>
        </w:tc>
      </w:tr>
      <w:tr w:rsidR="000D5CED" w:rsidRPr="000D5CED" w14:paraId="39BB95BA" w14:textId="77777777" w:rsidTr="002613E1">
        <w:tc>
          <w:tcPr>
            <w:tcW w:w="637" w:type="dxa"/>
            <w:hideMark/>
          </w:tcPr>
          <w:p w14:paraId="1A9E3C04" w14:textId="77777777" w:rsidR="000D5CED" w:rsidRPr="000D5CED" w:rsidRDefault="000D5CED" w:rsidP="000D5CED">
            <w:pPr>
              <w:tabs>
                <w:tab w:val="left" w:pos="284"/>
              </w:tabs>
              <w:rPr>
                <w:rFonts w:asciiTheme="minorHAnsi" w:hAnsiTheme="minorHAnsi" w:cstheme="minorHAnsi"/>
                <w:sz w:val="22"/>
                <w:szCs w:val="22"/>
              </w:rPr>
            </w:pPr>
            <w:r w:rsidRPr="000D5CED">
              <w:rPr>
                <w:rFonts w:asciiTheme="minorHAnsi" w:hAnsiTheme="minorHAnsi" w:cstheme="minorHAnsi"/>
                <w:sz w:val="22"/>
                <w:szCs w:val="22"/>
              </w:rPr>
              <w:t>45.</w:t>
            </w:r>
          </w:p>
        </w:tc>
        <w:tc>
          <w:tcPr>
            <w:tcW w:w="2127" w:type="dxa"/>
            <w:hideMark/>
          </w:tcPr>
          <w:p w14:paraId="43711D0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BN-68/8931-04</w:t>
            </w:r>
          </w:p>
        </w:tc>
        <w:tc>
          <w:tcPr>
            <w:tcW w:w="7371" w:type="dxa"/>
            <w:hideMark/>
          </w:tcPr>
          <w:p w14:paraId="65744D0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Drogi samochodowe. Pomiar równości nawierzchni planografem i łatą</w:t>
            </w:r>
          </w:p>
        </w:tc>
      </w:tr>
    </w:tbl>
    <w:p w14:paraId="6C6BE366" w14:textId="77777777" w:rsidR="000D5CED" w:rsidRPr="000D5CED" w:rsidRDefault="000D5CED" w:rsidP="000D5CED">
      <w:pPr>
        <w:pStyle w:val="Nagwek2"/>
        <w:jc w:val="left"/>
        <w:rPr>
          <w:rFonts w:asciiTheme="minorHAnsi" w:hAnsiTheme="minorHAnsi" w:cstheme="minorHAnsi"/>
          <w:b w:val="0"/>
          <w:sz w:val="22"/>
          <w:szCs w:val="22"/>
        </w:rPr>
      </w:pPr>
      <w:r w:rsidRPr="000D5CED">
        <w:rPr>
          <w:rFonts w:asciiTheme="minorHAnsi" w:hAnsiTheme="minorHAnsi" w:cstheme="minorHAnsi"/>
          <w:sz w:val="22"/>
          <w:szCs w:val="22"/>
        </w:rPr>
        <w:t>10.2. Inne dokumenty</w:t>
      </w:r>
    </w:p>
    <w:p w14:paraId="01FFB04D" w14:textId="77777777" w:rsidR="000D5CED" w:rsidRPr="000D5CED" w:rsidRDefault="000D5CED" w:rsidP="000D5CED">
      <w:pPr>
        <w:pStyle w:val="Standardowytekst"/>
        <w:jc w:val="left"/>
        <w:rPr>
          <w:rFonts w:asciiTheme="minorHAnsi" w:hAnsiTheme="minorHAnsi" w:cstheme="minorHAnsi"/>
          <w:sz w:val="22"/>
          <w:szCs w:val="22"/>
        </w:rPr>
      </w:pPr>
      <w:r w:rsidRPr="000D5CED">
        <w:rPr>
          <w:rFonts w:asciiTheme="minorHAnsi" w:hAnsiTheme="minorHAnsi" w:cstheme="minorHAnsi"/>
          <w:sz w:val="22"/>
          <w:szCs w:val="22"/>
        </w:rPr>
        <w:t xml:space="preserve">  46. Katalog typowych konstrukcji nawierzchni sztywnych, IBDiM, Warszawa, 2001</w:t>
      </w:r>
    </w:p>
    <w:p w14:paraId="491B3158" w14:textId="77777777" w:rsidR="000D5CED" w:rsidRPr="000D5CED" w:rsidRDefault="000D5CED" w:rsidP="000D5CED">
      <w:pPr>
        <w:pStyle w:val="Standardowytekst"/>
        <w:jc w:val="left"/>
        <w:rPr>
          <w:rFonts w:asciiTheme="minorHAnsi" w:hAnsiTheme="minorHAnsi" w:cstheme="minorHAnsi"/>
          <w:sz w:val="22"/>
          <w:szCs w:val="22"/>
        </w:rPr>
      </w:pPr>
      <w:r w:rsidRPr="000D5CED">
        <w:rPr>
          <w:rFonts w:asciiTheme="minorHAnsi" w:hAnsiTheme="minorHAnsi" w:cstheme="minorHAnsi"/>
          <w:sz w:val="22"/>
          <w:szCs w:val="22"/>
        </w:rPr>
        <w:t xml:space="preserve">  47. Katalog typowych konstrukcji podatnych i półsztywnych, IBDiM, Warszawa,1997</w:t>
      </w:r>
    </w:p>
    <w:p w14:paraId="3340DFBA" w14:textId="77777777" w:rsidR="000D5CED" w:rsidRDefault="000D5CED" w:rsidP="000D5CED">
      <w:pPr>
        <w:pStyle w:val="Standardowytekst"/>
        <w:ind w:left="360" w:hanging="360"/>
        <w:jc w:val="left"/>
        <w:rPr>
          <w:rFonts w:asciiTheme="minorHAnsi" w:hAnsiTheme="minorHAnsi" w:cstheme="minorHAnsi"/>
          <w:sz w:val="22"/>
          <w:szCs w:val="22"/>
        </w:rPr>
      </w:pPr>
      <w:r w:rsidRPr="000D5CED">
        <w:rPr>
          <w:rFonts w:asciiTheme="minorHAnsi" w:hAnsiTheme="minorHAnsi" w:cstheme="minorHAnsi"/>
          <w:sz w:val="22"/>
          <w:szCs w:val="22"/>
        </w:rPr>
        <w:t xml:space="preserve">  48. PB-TB-01/2001 Procedura badawcza IBDiM. Badanie odporności betonu na działanie soli odladzających</w:t>
      </w:r>
    </w:p>
    <w:p w14:paraId="021D4EFA" w14:textId="77777777" w:rsidR="00042E08" w:rsidRDefault="00042E08" w:rsidP="000D5CED">
      <w:pPr>
        <w:pStyle w:val="Standardowytekst"/>
        <w:ind w:left="360" w:hanging="360"/>
        <w:jc w:val="left"/>
        <w:rPr>
          <w:rFonts w:asciiTheme="minorHAnsi" w:hAnsiTheme="minorHAnsi" w:cstheme="minorHAnsi"/>
          <w:sz w:val="22"/>
          <w:szCs w:val="22"/>
        </w:rPr>
      </w:pPr>
    </w:p>
    <w:p w14:paraId="4C2A643E" w14:textId="77777777" w:rsidR="00042E08" w:rsidRDefault="00042E08" w:rsidP="000D5CED">
      <w:pPr>
        <w:pStyle w:val="Standardowytekst"/>
        <w:ind w:left="360" w:hanging="360"/>
        <w:jc w:val="left"/>
        <w:rPr>
          <w:rFonts w:asciiTheme="minorHAnsi" w:hAnsiTheme="minorHAnsi" w:cstheme="minorHAnsi"/>
          <w:sz w:val="22"/>
          <w:szCs w:val="22"/>
        </w:rPr>
      </w:pPr>
    </w:p>
    <w:p w14:paraId="115471C6" w14:textId="77777777" w:rsidR="00042E08" w:rsidRDefault="00042E08" w:rsidP="000D5CED">
      <w:pPr>
        <w:pStyle w:val="Standardowytekst"/>
        <w:ind w:left="360" w:hanging="360"/>
        <w:jc w:val="left"/>
        <w:rPr>
          <w:rFonts w:asciiTheme="minorHAnsi" w:hAnsiTheme="minorHAnsi" w:cstheme="minorHAnsi"/>
          <w:sz w:val="22"/>
          <w:szCs w:val="22"/>
        </w:rPr>
      </w:pPr>
    </w:p>
    <w:p w14:paraId="6F9D64D6" w14:textId="77777777" w:rsidR="00042E08" w:rsidRDefault="00042E08" w:rsidP="000D5CED">
      <w:pPr>
        <w:pStyle w:val="Standardowytekst"/>
        <w:ind w:left="360" w:hanging="360"/>
        <w:jc w:val="left"/>
        <w:rPr>
          <w:rFonts w:asciiTheme="minorHAnsi" w:hAnsiTheme="minorHAnsi" w:cstheme="minorHAnsi"/>
          <w:sz w:val="22"/>
          <w:szCs w:val="22"/>
        </w:rPr>
      </w:pPr>
    </w:p>
    <w:p w14:paraId="04325085" w14:textId="77777777" w:rsidR="00042E08" w:rsidRDefault="00042E08" w:rsidP="000D5CED">
      <w:pPr>
        <w:pStyle w:val="Standardowytekst"/>
        <w:ind w:left="360" w:hanging="360"/>
        <w:jc w:val="left"/>
        <w:rPr>
          <w:rFonts w:asciiTheme="minorHAnsi" w:hAnsiTheme="minorHAnsi" w:cstheme="minorHAnsi"/>
          <w:sz w:val="22"/>
          <w:szCs w:val="22"/>
        </w:rPr>
      </w:pPr>
    </w:p>
    <w:p w14:paraId="1947ABA7" w14:textId="77777777" w:rsidR="00042E08" w:rsidRDefault="00042E08" w:rsidP="000D5CED">
      <w:pPr>
        <w:pStyle w:val="Standardowytekst"/>
        <w:ind w:left="360" w:hanging="360"/>
        <w:jc w:val="left"/>
        <w:rPr>
          <w:rFonts w:asciiTheme="minorHAnsi" w:hAnsiTheme="minorHAnsi" w:cstheme="minorHAnsi"/>
          <w:sz w:val="22"/>
          <w:szCs w:val="22"/>
        </w:rPr>
      </w:pPr>
    </w:p>
    <w:p w14:paraId="6D90D505" w14:textId="77777777" w:rsidR="00042E08" w:rsidRDefault="00042E08" w:rsidP="000D5CED">
      <w:pPr>
        <w:pStyle w:val="Standardowytekst"/>
        <w:ind w:left="360" w:hanging="360"/>
        <w:jc w:val="left"/>
        <w:rPr>
          <w:rFonts w:asciiTheme="minorHAnsi" w:hAnsiTheme="minorHAnsi" w:cstheme="minorHAnsi"/>
          <w:sz w:val="22"/>
          <w:szCs w:val="22"/>
        </w:rPr>
      </w:pPr>
    </w:p>
    <w:p w14:paraId="68491939" w14:textId="77777777" w:rsidR="00042E08" w:rsidRDefault="00042E08" w:rsidP="000D5CED">
      <w:pPr>
        <w:pStyle w:val="Standardowytekst"/>
        <w:ind w:left="360" w:hanging="360"/>
        <w:jc w:val="left"/>
        <w:rPr>
          <w:rFonts w:asciiTheme="minorHAnsi" w:hAnsiTheme="minorHAnsi" w:cstheme="minorHAnsi"/>
          <w:sz w:val="22"/>
          <w:szCs w:val="22"/>
        </w:rPr>
      </w:pPr>
    </w:p>
    <w:p w14:paraId="57599C03" w14:textId="77777777" w:rsidR="00042E08" w:rsidRDefault="00042E08" w:rsidP="000D5CED">
      <w:pPr>
        <w:pStyle w:val="Standardowytekst"/>
        <w:ind w:left="360" w:hanging="360"/>
        <w:jc w:val="left"/>
        <w:rPr>
          <w:rFonts w:asciiTheme="minorHAnsi" w:hAnsiTheme="minorHAnsi" w:cstheme="minorHAnsi"/>
          <w:sz w:val="22"/>
          <w:szCs w:val="22"/>
        </w:rPr>
      </w:pPr>
    </w:p>
    <w:p w14:paraId="23C3060B" w14:textId="77777777" w:rsidR="00042E08" w:rsidRPr="000D5CED" w:rsidRDefault="00042E08" w:rsidP="000D5CED">
      <w:pPr>
        <w:pStyle w:val="Standardowytekst"/>
        <w:ind w:left="360" w:hanging="360"/>
        <w:jc w:val="left"/>
        <w:rPr>
          <w:rFonts w:asciiTheme="minorHAnsi" w:hAnsiTheme="minorHAnsi" w:cstheme="minorHAnsi"/>
          <w:sz w:val="22"/>
          <w:szCs w:val="22"/>
        </w:rPr>
      </w:pPr>
    </w:p>
    <w:p w14:paraId="45534FDF" w14:textId="77777777" w:rsidR="00185334" w:rsidRPr="00185334" w:rsidRDefault="00185334" w:rsidP="00185334">
      <w:pPr>
        <w:ind w:left="482" w:right="32" w:hangingChars="201" w:hanging="482"/>
        <w:jc w:val="center"/>
        <w:rPr>
          <w:rFonts w:asciiTheme="minorHAnsi" w:hAnsiTheme="minorHAnsi" w:cstheme="minorHAnsi"/>
          <w:b/>
        </w:rPr>
      </w:pPr>
      <w:r w:rsidRPr="00185334">
        <w:rPr>
          <w:rFonts w:asciiTheme="minorHAnsi" w:hAnsiTheme="minorHAnsi" w:cstheme="minorHAnsi"/>
          <w:b/>
        </w:rPr>
        <w:lastRenderedPageBreak/>
        <w:t>SZCZEGÓŁOWA SPECYFIKACJA TECHNICZNA</w:t>
      </w:r>
    </w:p>
    <w:p w14:paraId="282BE558" w14:textId="77777777" w:rsidR="00185334" w:rsidRPr="00185334" w:rsidRDefault="00185334" w:rsidP="00185334">
      <w:pPr>
        <w:ind w:left="482" w:right="32" w:hangingChars="201" w:hanging="482"/>
        <w:jc w:val="center"/>
        <w:rPr>
          <w:rFonts w:asciiTheme="minorHAnsi" w:hAnsiTheme="minorHAnsi" w:cstheme="minorHAnsi"/>
          <w:b/>
        </w:rPr>
      </w:pPr>
      <w:r w:rsidRPr="00185334">
        <w:rPr>
          <w:rFonts w:asciiTheme="minorHAnsi" w:hAnsiTheme="minorHAnsi" w:cstheme="minorHAnsi"/>
          <w:b/>
        </w:rPr>
        <w:t>WYKONANIA I ODBIORU ROBÓT BUDOWLANYCH</w:t>
      </w:r>
    </w:p>
    <w:p w14:paraId="59F9DC76" w14:textId="77777777" w:rsidR="00185334" w:rsidRPr="00185334" w:rsidRDefault="00185334" w:rsidP="00185334">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85334">
        <w:rPr>
          <w:rFonts w:cstheme="minorHAnsi"/>
          <w:b/>
          <w:sz w:val="24"/>
          <w:szCs w:val="24"/>
        </w:rPr>
        <w:t>ROBOTY BETONOWE</w:t>
      </w:r>
    </w:p>
    <w:p w14:paraId="618B80B1" w14:textId="77777777" w:rsidR="00185334" w:rsidRPr="00185334" w:rsidRDefault="00185334" w:rsidP="00185334">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85334">
        <w:rPr>
          <w:rFonts w:cstheme="minorHAnsi"/>
          <w:b/>
          <w:sz w:val="24"/>
          <w:szCs w:val="24"/>
        </w:rPr>
        <w:t xml:space="preserve">Kod CPV </w:t>
      </w:r>
      <w:r w:rsidRPr="00185334">
        <w:rPr>
          <w:rFonts w:cstheme="minorHAnsi"/>
          <w:b/>
          <w:bCs/>
          <w:sz w:val="24"/>
          <w:szCs w:val="24"/>
        </w:rPr>
        <w:t>45262330-3</w:t>
      </w:r>
    </w:p>
    <w:p w14:paraId="12F9F8B7" w14:textId="77777777" w:rsidR="00185334" w:rsidRPr="00185334" w:rsidRDefault="00185334" w:rsidP="00185334">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85334">
        <w:rPr>
          <w:rFonts w:cstheme="minorHAnsi"/>
          <w:b/>
          <w:sz w:val="24"/>
          <w:szCs w:val="24"/>
        </w:rPr>
        <w:t>SST - B-09.00</w:t>
      </w:r>
    </w:p>
    <w:p w14:paraId="14D74053" w14:textId="77777777" w:rsidR="00185334" w:rsidRDefault="00185334" w:rsidP="00185334">
      <w:pPr>
        <w:ind w:left="442" w:right="32" w:hangingChars="201" w:hanging="442"/>
        <w:rPr>
          <w:rFonts w:asciiTheme="minorHAnsi" w:hAnsiTheme="minorHAnsi" w:cs="Arial"/>
          <w:sz w:val="22"/>
          <w:szCs w:val="22"/>
        </w:rPr>
      </w:pPr>
    </w:p>
    <w:p w14:paraId="20CB661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 WSTĘP</w:t>
      </w:r>
    </w:p>
    <w:p w14:paraId="3618C4E5"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1.1. Przedmiot SST</w:t>
      </w:r>
    </w:p>
    <w:p w14:paraId="6F4649AC" w14:textId="77777777" w:rsidR="00185334" w:rsidRDefault="00185334" w:rsidP="00042E08">
      <w:pPr>
        <w:autoSpaceDE w:val="0"/>
        <w:autoSpaceDN w:val="0"/>
        <w:adjustRightInd w:val="0"/>
        <w:jc w:val="both"/>
        <w:rPr>
          <w:rFonts w:asciiTheme="minorHAnsi" w:hAnsiTheme="minorHAnsi" w:cs="Arial"/>
          <w:sz w:val="22"/>
          <w:szCs w:val="22"/>
        </w:rPr>
      </w:pPr>
      <w:r w:rsidRPr="0001250E">
        <w:rPr>
          <w:rFonts w:asciiTheme="minorHAnsi" w:hAnsiTheme="minorHAnsi" w:cstheme="minorHAnsi"/>
          <w:sz w:val="22"/>
          <w:szCs w:val="22"/>
        </w:rPr>
        <w:t>Przedmiotem Specyfikacji technicznej są wymagania dotyczące wykonania i odbioru robót</w:t>
      </w:r>
      <w:r>
        <w:rPr>
          <w:rFonts w:asciiTheme="minorHAnsi" w:hAnsiTheme="minorHAnsi" w:cstheme="minorHAnsi"/>
          <w:sz w:val="22"/>
          <w:szCs w:val="22"/>
        </w:rPr>
        <w:t xml:space="preserve"> betonowych </w:t>
      </w:r>
      <w:r w:rsidRPr="00864788">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76854C6F"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1.2. Zakres stosowania</w:t>
      </w:r>
    </w:p>
    <w:p w14:paraId="72D22F63"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Niniejsza specyfikacja techniczna będzie stosowana jako dokument przetargowy i kontraktowy przy</w:t>
      </w:r>
      <w:r>
        <w:rPr>
          <w:rFonts w:asciiTheme="minorHAnsi" w:hAnsiTheme="minorHAnsi" w:cstheme="minorHAnsi"/>
          <w:sz w:val="22"/>
          <w:szCs w:val="22"/>
        </w:rPr>
        <w:t xml:space="preserve"> </w:t>
      </w:r>
      <w:r w:rsidRPr="00667191">
        <w:rPr>
          <w:rFonts w:asciiTheme="minorHAnsi" w:hAnsiTheme="minorHAnsi" w:cstheme="minorHAnsi"/>
          <w:sz w:val="22"/>
          <w:szCs w:val="22"/>
        </w:rPr>
        <w:t>zlecaniu i realizacji robót jak w punkcie 1.1</w:t>
      </w:r>
    </w:p>
    <w:p w14:paraId="0470ECEB"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1.3. Zakres robót objętych SST</w:t>
      </w:r>
    </w:p>
    <w:p w14:paraId="7B3DA1E6"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Specyfikacja dotyczy </w:t>
      </w:r>
      <w:r>
        <w:rPr>
          <w:rFonts w:asciiTheme="minorHAnsi" w:hAnsiTheme="minorHAnsi" w:cstheme="minorHAnsi"/>
          <w:sz w:val="22"/>
          <w:szCs w:val="22"/>
        </w:rPr>
        <w:t xml:space="preserve">naprawy i </w:t>
      </w:r>
      <w:r w:rsidRPr="00667191">
        <w:rPr>
          <w:rFonts w:asciiTheme="minorHAnsi" w:hAnsiTheme="minorHAnsi" w:cstheme="minorHAnsi"/>
          <w:sz w:val="22"/>
          <w:szCs w:val="22"/>
        </w:rPr>
        <w:t>wznoszenie konstrukcj</w:t>
      </w:r>
      <w:r>
        <w:rPr>
          <w:rFonts w:asciiTheme="minorHAnsi" w:hAnsiTheme="minorHAnsi" w:cstheme="minorHAnsi"/>
          <w:sz w:val="22"/>
          <w:szCs w:val="22"/>
        </w:rPr>
        <w:t>i betonowych:</w:t>
      </w:r>
    </w:p>
    <w:p w14:paraId="0678ED0B" w14:textId="77777777" w:rsidR="00185334" w:rsidRDefault="00185334" w:rsidP="00185334">
      <w:pPr>
        <w:pStyle w:val="Akapitzlist"/>
        <w:numPr>
          <w:ilvl w:val="0"/>
          <w:numId w:val="9"/>
        </w:numPr>
        <w:autoSpaceDE w:val="0"/>
        <w:autoSpaceDN w:val="0"/>
        <w:adjustRightInd w:val="0"/>
        <w:spacing w:after="0" w:line="240" w:lineRule="auto"/>
        <w:jc w:val="both"/>
        <w:rPr>
          <w:rFonts w:cstheme="minorHAnsi"/>
        </w:rPr>
      </w:pPr>
      <w:r>
        <w:rPr>
          <w:rFonts w:cstheme="minorHAnsi"/>
        </w:rPr>
        <w:t>projekt wykonawczy wieńców</w:t>
      </w:r>
    </w:p>
    <w:p w14:paraId="682A7578" w14:textId="77777777" w:rsidR="00185334" w:rsidRDefault="00185334" w:rsidP="00185334">
      <w:pPr>
        <w:pStyle w:val="Akapitzlist"/>
        <w:numPr>
          <w:ilvl w:val="0"/>
          <w:numId w:val="9"/>
        </w:numPr>
        <w:autoSpaceDE w:val="0"/>
        <w:autoSpaceDN w:val="0"/>
        <w:adjustRightInd w:val="0"/>
        <w:spacing w:after="0" w:line="240" w:lineRule="auto"/>
        <w:jc w:val="both"/>
        <w:rPr>
          <w:rFonts w:cstheme="minorHAnsi"/>
        </w:rPr>
      </w:pPr>
      <w:r>
        <w:rPr>
          <w:rFonts w:cstheme="minorHAnsi"/>
        </w:rPr>
        <w:t>wykonanie żelbetowych wieńców</w:t>
      </w:r>
      <w:r w:rsidRPr="00D955D0">
        <w:rPr>
          <w:rFonts w:cstheme="minorHAnsi"/>
        </w:rPr>
        <w:t xml:space="preserve"> </w:t>
      </w:r>
      <w:r>
        <w:rPr>
          <w:rFonts w:cstheme="minorHAnsi"/>
        </w:rPr>
        <w:t>na ścianach poprzecznych i podłużnych</w:t>
      </w:r>
    </w:p>
    <w:p w14:paraId="3FE95875" w14:textId="77777777" w:rsidR="00185334" w:rsidRPr="00502436" w:rsidRDefault="00185334" w:rsidP="00185334">
      <w:pPr>
        <w:pStyle w:val="Akapitzlist"/>
        <w:numPr>
          <w:ilvl w:val="0"/>
          <w:numId w:val="9"/>
        </w:numPr>
        <w:autoSpaceDE w:val="0"/>
        <w:autoSpaceDN w:val="0"/>
        <w:adjustRightInd w:val="0"/>
        <w:spacing w:after="0" w:line="240" w:lineRule="auto"/>
        <w:jc w:val="both"/>
        <w:rPr>
          <w:rFonts w:cstheme="minorHAnsi"/>
        </w:rPr>
      </w:pPr>
      <w:r>
        <w:rPr>
          <w:rFonts w:cstheme="minorHAnsi"/>
        </w:rPr>
        <w:t xml:space="preserve">wykonanie opaski </w:t>
      </w:r>
      <w:r w:rsidRPr="00EC2E7D">
        <w:rPr>
          <w:rFonts w:cstheme="minorHAnsi"/>
        </w:rPr>
        <w:t>betonow</w:t>
      </w:r>
      <w:r>
        <w:rPr>
          <w:rFonts w:cstheme="minorHAnsi"/>
        </w:rPr>
        <w:t>ej</w:t>
      </w:r>
      <w:r w:rsidRPr="001E71C2">
        <w:t xml:space="preserve"> </w:t>
      </w:r>
      <w:r>
        <w:t>ze spadkiem od budynku wynoszącym ok. 4 % z dylatacjami</w:t>
      </w:r>
    </w:p>
    <w:p w14:paraId="75F34E80" w14:textId="77777777" w:rsidR="00185334" w:rsidRPr="008C4A58" w:rsidRDefault="00185334" w:rsidP="00185334">
      <w:pPr>
        <w:pStyle w:val="Akapitzlist"/>
        <w:numPr>
          <w:ilvl w:val="0"/>
          <w:numId w:val="9"/>
        </w:numPr>
        <w:autoSpaceDE w:val="0"/>
        <w:autoSpaceDN w:val="0"/>
        <w:adjustRightInd w:val="0"/>
        <w:spacing w:after="0" w:line="240" w:lineRule="auto"/>
        <w:jc w:val="both"/>
        <w:rPr>
          <w:rFonts w:cstheme="minorHAnsi"/>
        </w:rPr>
      </w:pPr>
      <w:r>
        <w:t>miejscowe naprawy posadzki</w:t>
      </w:r>
    </w:p>
    <w:p w14:paraId="12178814" w14:textId="77777777" w:rsidR="00185334" w:rsidRPr="00224C9F" w:rsidRDefault="00185334" w:rsidP="00185334">
      <w:pPr>
        <w:pStyle w:val="Akapitzlist"/>
        <w:numPr>
          <w:ilvl w:val="0"/>
          <w:numId w:val="9"/>
        </w:numPr>
        <w:autoSpaceDE w:val="0"/>
        <w:autoSpaceDN w:val="0"/>
        <w:adjustRightInd w:val="0"/>
        <w:spacing w:after="0" w:line="240" w:lineRule="auto"/>
        <w:jc w:val="both"/>
        <w:rPr>
          <w:rFonts w:cstheme="minorHAnsi"/>
        </w:rPr>
      </w:pPr>
      <w:r>
        <w:t>ułożenie ścieków prefabrykowanych</w:t>
      </w:r>
    </w:p>
    <w:p w14:paraId="2BCC193F" w14:textId="77777777" w:rsidR="00185334" w:rsidRDefault="00185334" w:rsidP="00185334">
      <w:pPr>
        <w:pStyle w:val="Akapitzlist"/>
        <w:numPr>
          <w:ilvl w:val="0"/>
          <w:numId w:val="9"/>
        </w:numPr>
        <w:autoSpaceDE w:val="0"/>
        <w:autoSpaceDN w:val="0"/>
        <w:adjustRightInd w:val="0"/>
        <w:spacing w:after="0" w:line="240" w:lineRule="auto"/>
        <w:jc w:val="both"/>
      </w:pPr>
      <w:r>
        <w:t>przed realizacja rozwiązania projektowe i projekt należy zatwierdzić u Zamawiającego.</w:t>
      </w:r>
    </w:p>
    <w:p w14:paraId="4FF13F48" w14:textId="77777777" w:rsidR="00185334" w:rsidRPr="00667191"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1.4</w:t>
      </w:r>
      <w:r w:rsidRPr="00667191">
        <w:rPr>
          <w:rFonts w:asciiTheme="minorHAnsi" w:hAnsiTheme="minorHAnsi" w:cstheme="minorHAnsi"/>
          <w:b/>
          <w:bCs/>
          <w:sz w:val="22"/>
          <w:szCs w:val="22"/>
        </w:rPr>
        <w:t>. Ogólne wymagania dotyczące robót</w:t>
      </w:r>
    </w:p>
    <w:p w14:paraId="75158C3D"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robót jest odpowiedzialny za jakość i</w:t>
      </w:r>
      <w:r>
        <w:rPr>
          <w:rFonts w:asciiTheme="minorHAnsi" w:hAnsiTheme="minorHAnsi" w:cstheme="minorHAnsi"/>
          <w:sz w:val="22"/>
          <w:szCs w:val="22"/>
        </w:rPr>
        <w:t xml:space="preserve">ch wykonania oraz za zgodność ze </w:t>
      </w:r>
      <w:r w:rsidRPr="00667191">
        <w:rPr>
          <w:rFonts w:asciiTheme="minorHAnsi" w:hAnsiTheme="minorHAnsi" w:cstheme="minorHAnsi"/>
          <w:sz w:val="22"/>
          <w:szCs w:val="22"/>
        </w:rPr>
        <w:t>specyfikacjami technicznymi i poleceniami Inspektora Nadzoru. Ogólne powszechnie</w:t>
      </w:r>
      <w:r>
        <w:rPr>
          <w:rFonts w:asciiTheme="minorHAnsi" w:hAnsiTheme="minorHAnsi" w:cstheme="minorHAnsi"/>
          <w:sz w:val="22"/>
          <w:szCs w:val="22"/>
        </w:rPr>
        <w:t xml:space="preserve"> </w:t>
      </w:r>
      <w:r w:rsidRPr="00667191">
        <w:rPr>
          <w:rFonts w:asciiTheme="minorHAnsi" w:hAnsiTheme="minorHAnsi" w:cstheme="minorHAnsi"/>
          <w:sz w:val="22"/>
          <w:szCs w:val="22"/>
        </w:rPr>
        <w:t>stosowane wymagania dotyczące robót podano w ST „Wymagania ogólne".</w:t>
      </w:r>
    </w:p>
    <w:p w14:paraId="56B1ED41" w14:textId="77777777" w:rsidR="00185334" w:rsidRPr="00667191" w:rsidRDefault="00185334" w:rsidP="00185334">
      <w:pPr>
        <w:autoSpaceDE w:val="0"/>
        <w:autoSpaceDN w:val="0"/>
        <w:adjustRightInd w:val="0"/>
        <w:rPr>
          <w:rFonts w:asciiTheme="minorHAnsi" w:hAnsiTheme="minorHAnsi" w:cstheme="minorHAnsi"/>
          <w:sz w:val="22"/>
          <w:szCs w:val="22"/>
        </w:rPr>
      </w:pPr>
    </w:p>
    <w:p w14:paraId="02E7C270"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 MATERIAŁY</w:t>
      </w:r>
    </w:p>
    <w:p w14:paraId="101B04C7"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2.1. Ogólne wymagania dotyczące materiałów</w:t>
      </w:r>
    </w:p>
    <w:p w14:paraId="779301B6"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wymagania dotyczące materiałów, ich pozyskiwania i składowania, podano w ST B-00.00</w:t>
      </w:r>
      <w:r>
        <w:rPr>
          <w:rFonts w:asciiTheme="minorHAnsi" w:hAnsiTheme="minorHAnsi" w:cstheme="minorHAnsi"/>
          <w:sz w:val="22"/>
          <w:szCs w:val="22"/>
        </w:rPr>
        <w:t xml:space="preserve"> </w:t>
      </w:r>
      <w:r w:rsidRPr="00667191">
        <w:rPr>
          <w:rFonts w:asciiTheme="minorHAnsi" w:hAnsiTheme="minorHAnsi" w:cstheme="minorHAnsi"/>
          <w:sz w:val="22"/>
          <w:szCs w:val="22"/>
        </w:rPr>
        <w:t>„Wymagania ogólne"</w:t>
      </w:r>
    </w:p>
    <w:p w14:paraId="5DB59588"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2.2. Rodzaje materiałów</w:t>
      </w:r>
    </w:p>
    <w:p w14:paraId="1A366A56"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Wszystki</w:t>
      </w:r>
      <w:r>
        <w:rPr>
          <w:rFonts w:asciiTheme="minorHAnsi" w:hAnsiTheme="minorHAnsi" w:cstheme="minorHAnsi"/>
          <w:sz w:val="22"/>
          <w:szCs w:val="22"/>
        </w:rPr>
        <w:t xml:space="preserve">e materiały do wykonania robót </w:t>
      </w:r>
      <w:r w:rsidRPr="00667191">
        <w:rPr>
          <w:rFonts w:asciiTheme="minorHAnsi" w:hAnsiTheme="minorHAnsi" w:cstheme="minorHAnsi"/>
          <w:sz w:val="22"/>
          <w:szCs w:val="22"/>
        </w:rPr>
        <w:t>powinny odpowiadać wymaganiom zawartym w</w:t>
      </w:r>
      <w:r>
        <w:rPr>
          <w:rFonts w:asciiTheme="minorHAnsi" w:hAnsiTheme="minorHAnsi" w:cstheme="minorHAnsi"/>
          <w:sz w:val="22"/>
          <w:szCs w:val="22"/>
        </w:rPr>
        <w:t xml:space="preserve"> </w:t>
      </w:r>
      <w:r w:rsidRPr="00667191">
        <w:rPr>
          <w:rFonts w:asciiTheme="minorHAnsi" w:hAnsiTheme="minorHAnsi" w:cstheme="minorHAnsi"/>
          <w:sz w:val="22"/>
          <w:szCs w:val="22"/>
        </w:rPr>
        <w:t>dokumentach odniesienia (normach, aprobatach technicznych).</w:t>
      </w:r>
    </w:p>
    <w:p w14:paraId="349A163F"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2.2.1. Cement</w:t>
      </w:r>
    </w:p>
    <w:p w14:paraId="165440C9"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Spoiwa stosowane powszechnie do zapraw murarskich, jak cement, wapno i gips, powinny</w:t>
      </w:r>
      <w:r>
        <w:rPr>
          <w:rFonts w:asciiTheme="minorHAnsi" w:hAnsiTheme="minorHAnsi" w:cstheme="minorHAnsi"/>
          <w:sz w:val="22"/>
          <w:szCs w:val="22"/>
        </w:rPr>
        <w:t xml:space="preserve"> </w:t>
      </w:r>
      <w:r w:rsidRPr="00667191">
        <w:rPr>
          <w:rFonts w:asciiTheme="minorHAnsi" w:hAnsiTheme="minorHAnsi" w:cstheme="minorHAnsi"/>
          <w:sz w:val="22"/>
          <w:szCs w:val="22"/>
        </w:rPr>
        <w:t>odpowiadać wymaganiom podanym w aktualnych normach państwowych. Do przygotowania</w:t>
      </w:r>
      <w:r>
        <w:rPr>
          <w:rFonts w:asciiTheme="minorHAnsi" w:hAnsiTheme="minorHAnsi" w:cstheme="minorHAnsi"/>
          <w:sz w:val="22"/>
          <w:szCs w:val="22"/>
        </w:rPr>
        <w:t xml:space="preserve"> </w:t>
      </w:r>
      <w:r w:rsidRPr="00667191">
        <w:rPr>
          <w:rFonts w:asciiTheme="minorHAnsi" w:hAnsiTheme="minorHAnsi" w:cstheme="minorHAnsi"/>
          <w:sz w:val="22"/>
          <w:szCs w:val="22"/>
        </w:rPr>
        <w:t>zapraw murarskich zaleca się stosowanie cementu portlandzkiego, spełniającego wymagania</w:t>
      </w:r>
      <w:r>
        <w:rPr>
          <w:rFonts w:asciiTheme="minorHAnsi" w:hAnsiTheme="minorHAnsi" w:cstheme="minorHAnsi"/>
          <w:sz w:val="22"/>
          <w:szCs w:val="22"/>
        </w:rPr>
        <w:t xml:space="preserve"> </w:t>
      </w:r>
      <w:r w:rsidRPr="00667191">
        <w:rPr>
          <w:rFonts w:asciiTheme="minorHAnsi" w:hAnsiTheme="minorHAnsi" w:cstheme="minorHAnsi"/>
          <w:sz w:val="22"/>
          <w:szCs w:val="22"/>
        </w:rPr>
        <w:t>normy PN88/B-30000. Cement powinien być dostarczony w opakowaniach spełniających</w:t>
      </w:r>
      <w:r>
        <w:rPr>
          <w:rFonts w:asciiTheme="minorHAnsi" w:hAnsiTheme="minorHAnsi" w:cstheme="minorHAnsi"/>
          <w:sz w:val="22"/>
          <w:szCs w:val="22"/>
        </w:rPr>
        <w:t xml:space="preserve"> </w:t>
      </w:r>
      <w:r w:rsidRPr="00667191">
        <w:rPr>
          <w:rFonts w:asciiTheme="minorHAnsi" w:hAnsiTheme="minorHAnsi" w:cstheme="minorHAnsi"/>
          <w:sz w:val="22"/>
          <w:szCs w:val="22"/>
        </w:rPr>
        <w:t>wymagania BN88/6731-08 i składowany w suchych i zadaszonych pomieszczeniach.</w:t>
      </w:r>
    </w:p>
    <w:p w14:paraId="394626F4"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2</w:t>
      </w:r>
      <w:r w:rsidRPr="00667191">
        <w:rPr>
          <w:rFonts w:asciiTheme="minorHAnsi" w:hAnsiTheme="minorHAnsi" w:cstheme="minorHAnsi"/>
          <w:sz w:val="22"/>
          <w:szCs w:val="22"/>
        </w:rPr>
        <w:t>. Woda</w:t>
      </w:r>
    </w:p>
    <w:p w14:paraId="53512080"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Do przygotowania zapraw i skrapiania podłoża stosować można wodę odpowiadającą</w:t>
      </w:r>
      <w:r>
        <w:rPr>
          <w:rFonts w:asciiTheme="minorHAnsi" w:hAnsiTheme="minorHAnsi" w:cstheme="minorHAnsi"/>
          <w:sz w:val="22"/>
          <w:szCs w:val="22"/>
        </w:rPr>
        <w:t xml:space="preserve"> </w:t>
      </w:r>
      <w:r w:rsidRPr="00667191">
        <w:rPr>
          <w:rFonts w:asciiTheme="minorHAnsi" w:hAnsiTheme="minorHAnsi" w:cstheme="minorHAnsi"/>
          <w:sz w:val="22"/>
          <w:szCs w:val="22"/>
        </w:rPr>
        <w:t>wymaganiom normy PN-EN 1008:2004 „Woda zarobowa do betonu. Specyfikacja pobierania</w:t>
      </w:r>
      <w:r>
        <w:rPr>
          <w:rFonts w:asciiTheme="minorHAnsi" w:hAnsiTheme="minorHAnsi" w:cstheme="minorHAnsi"/>
          <w:sz w:val="22"/>
          <w:szCs w:val="22"/>
        </w:rPr>
        <w:t xml:space="preserve"> </w:t>
      </w:r>
      <w:r w:rsidRPr="00667191">
        <w:rPr>
          <w:rFonts w:asciiTheme="minorHAnsi" w:hAnsiTheme="minorHAnsi" w:cstheme="minorHAnsi"/>
          <w:sz w:val="22"/>
          <w:szCs w:val="22"/>
        </w:rPr>
        <w:t>próbek, badanie i ocena przydatności wody zarobowej do betonu, w tym wody odzyskanej z</w:t>
      </w:r>
      <w:r>
        <w:rPr>
          <w:rFonts w:asciiTheme="minorHAnsi" w:hAnsiTheme="minorHAnsi" w:cstheme="minorHAnsi"/>
          <w:sz w:val="22"/>
          <w:szCs w:val="22"/>
        </w:rPr>
        <w:t xml:space="preserve"> </w:t>
      </w:r>
      <w:r w:rsidRPr="00667191">
        <w:rPr>
          <w:rFonts w:asciiTheme="minorHAnsi" w:hAnsiTheme="minorHAnsi" w:cstheme="minorHAnsi"/>
          <w:sz w:val="22"/>
          <w:szCs w:val="22"/>
        </w:rPr>
        <w:t>procesów produkcji betonu". Bez badań laboratoryjnych można stosować wodociągową wodę</w:t>
      </w:r>
      <w:r>
        <w:rPr>
          <w:rFonts w:asciiTheme="minorHAnsi" w:hAnsiTheme="minorHAnsi" w:cstheme="minorHAnsi"/>
          <w:sz w:val="22"/>
          <w:szCs w:val="22"/>
        </w:rPr>
        <w:t xml:space="preserve"> </w:t>
      </w:r>
      <w:r w:rsidRPr="00667191">
        <w:rPr>
          <w:rFonts w:asciiTheme="minorHAnsi" w:hAnsiTheme="minorHAnsi" w:cstheme="minorHAnsi"/>
          <w:sz w:val="22"/>
          <w:szCs w:val="22"/>
        </w:rPr>
        <w:t>pitną.</w:t>
      </w:r>
    </w:p>
    <w:p w14:paraId="6A58C1BD" w14:textId="77777777" w:rsidR="00185334" w:rsidRPr="00794918"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2.2.3. </w:t>
      </w:r>
      <w:r w:rsidRPr="00794918">
        <w:rPr>
          <w:rFonts w:asciiTheme="minorHAnsi" w:hAnsiTheme="minorHAnsi" w:cstheme="minorHAnsi"/>
          <w:sz w:val="22"/>
          <w:szCs w:val="22"/>
        </w:rPr>
        <w:t>Kruszywo</w:t>
      </w:r>
    </w:p>
    <w:p w14:paraId="6A0D576F"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 betonów należy stosować kruszywa mineralne odpowiadające wymaganiom normy PN-EN 12620:2004 Kruszywa do betonu  (EN 12620:2002)</w:t>
      </w:r>
    </w:p>
    <w:p w14:paraId="1CE02D1F"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Uziarnienie kruszywa powinno zapewnić uzyskanie szczelnej mieszanki betonowej o wymaganej konsystencji przy możliwie najmniejszym zużyciu cementu i wody, prawidłowego zagęszczenia oraz odpowiedniej urabialności. Kruszywo powinno charakteryzować się stałością cech fizycznych i jednorodnością.</w:t>
      </w:r>
    </w:p>
    <w:p w14:paraId="5F2FB209" w14:textId="77777777" w:rsidR="00185334"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lastRenderedPageBreak/>
        <w:t>Dostarczone kruszywo powinno być zaopatrzone przy każdej dostawie w zaświadczenie (atest) zawierające między innymi nazwę producenta, wielkość dostawy, wyniki badań itp. Zaświadczenia takie powinny być przechowywane w laboratorium budowy i u Wykonawcy przez cały okres trwania budowy.</w:t>
      </w:r>
    </w:p>
    <w:p w14:paraId="43CDF0D1" w14:textId="77777777" w:rsidR="00185334" w:rsidRPr="00794918"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2.2.4. </w:t>
      </w:r>
      <w:r w:rsidRPr="00794918">
        <w:rPr>
          <w:rFonts w:asciiTheme="minorHAnsi" w:hAnsiTheme="minorHAnsi" w:cstheme="minorHAnsi"/>
          <w:sz w:val="22"/>
          <w:szCs w:val="22"/>
        </w:rPr>
        <w:t>Domieszki i dodatki do betonu</w:t>
      </w:r>
    </w:p>
    <w:p w14:paraId="4E9C4AD5" w14:textId="77777777" w:rsidR="00185334" w:rsidRPr="00794918" w:rsidRDefault="00185334" w:rsidP="00185334">
      <w:pPr>
        <w:widowControl w:val="0"/>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Dopuszcza się stosowanie domieszek spełniających wymagania norm: PN-EN 934-2:2002 i PN-EN 934-6:2002.</w:t>
      </w:r>
      <w:r>
        <w:rPr>
          <w:rFonts w:asciiTheme="minorHAnsi" w:hAnsiTheme="minorHAnsi" w:cstheme="minorHAnsi"/>
          <w:sz w:val="22"/>
          <w:szCs w:val="22"/>
        </w:rPr>
        <w:t xml:space="preserve"> </w:t>
      </w:r>
      <w:r w:rsidRPr="00794918">
        <w:rPr>
          <w:rFonts w:asciiTheme="minorHAnsi" w:hAnsiTheme="minorHAnsi" w:cstheme="minorHAnsi"/>
          <w:sz w:val="22"/>
          <w:szCs w:val="22"/>
        </w:rPr>
        <w:t>Przy stosowaniu domieszek należy przeprowadzić kontrolę skutków ubocznych takich jak: zmniejszenie wytrzymałości, zwiększenie nasiąkliwości i skurczu po stwardnieniu betonu. Należy też ocenić wpływ domieszki na zmniejszenie trwałości betonu.</w:t>
      </w:r>
    </w:p>
    <w:p w14:paraId="5CEF9D1A" w14:textId="77777777" w:rsidR="00185334"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 produkcji mieszanek betonowych stosuje się domieszki o działaniu upłynniającym, (plastyfikatory lub super plastyfikatory) napowietrzającym, przyśpieszającym wiązanie lub opóźniającym wiązanie.</w:t>
      </w:r>
    </w:p>
    <w:p w14:paraId="6F6AD279"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2.2.4. Piasek</w:t>
      </w:r>
    </w:p>
    <w:p w14:paraId="7019589A"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Piasek wchodzący w skład każdej zaprawy powinien być kwarcowy lub ze skał twardych, czysty</w:t>
      </w:r>
      <w:r>
        <w:rPr>
          <w:rFonts w:asciiTheme="minorHAnsi" w:hAnsiTheme="minorHAnsi" w:cstheme="minorHAnsi"/>
          <w:sz w:val="22"/>
          <w:szCs w:val="22"/>
        </w:rPr>
        <w:t xml:space="preserve"> </w:t>
      </w:r>
      <w:r w:rsidRPr="00667191">
        <w:rPr>
          <w:rFonts w:asciiTheme="minorHAnsi" w:hAnsiTheme="minorHAnsi" w:cstheme="minorHAnsi"/>
          <w:sz w:val="22"/>
          <w:szCs w:val="22"/>
        </w:rPr>
        <w:t>bez iłu, gliny i ziemi roślinnej. Wielkość ziaren powinna się mieścić w granicach 0,25 – 2,0 mm.</w:t>
      </w:r>
    </w:p>
    <w:p w14:paraId="1768F479"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Właściwości kruszywa powinny być określone na podstawie badań laboratoryjnych wykonanych</w:t>
      </w:r>
      <w:r>
        <w:rPr>
          <w:rFonts w:asciiTheme="minorHAnsi" w:hAnsiTheme="minorHAnsi" w:cstheme="minorHAnsi"/>
          <w:sz w:val="22"/>
          <w:szCs w:val="22"/>
        </w:rPr>
        <w:t xml:space="preserve"> </w:t>
      </w:r>
      <w:r w:rsidRPr="00667191">
        <w:rPr>
          <w:rFonts w:asciiTheme="minorHAnsi" w:hAnsiTheme="minorHAnsi" w:cstheme="minorHAnsi"/>
          <w:sz w:val="22"/>
          <w:szCs w:val="22"/>
        </w:rPr>
        <w:t>zgodnie z normą PN-79/B-06711.</w:t>
      </w:r>
    </w:p>
    <w:p w14:paraId="3077886B" w14:textId="2D1E082E"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2.2.5. Beton klasy min C20/25</w:t>
      </w:r>
      <w:r w:rsidRPr="005B7F07">
        <w:rPr>
          <w:rFonts w:asciiTheme="minorHAnsi" w:hAnsiTheme="minorHAnsi" w:cstheme="minorHAnsi"/>
          <w:sz w:val="22"/>
          <w:szCs w:val="22"/>
        </w:rPr>
        <w:t xml:space="preserve"> na </w:t>
      </w:r>
      <w:r>
        <w:rPr>
          <w:rFonts w:asciiTheme="minorHAnsi" w:hAnsiTheme="minorHAnsi" w:cstheme="minorHAnsi"/>
          <w:sz w:val="22"/>
          <w:szCs w:val="22"/>
        </w:rPr>
        <w:t xml:space="preserve">wykonanie </w:t>
      </w:r>
      <w:r w:rsidRPr="005B7F07">
        <w:rPr>
          <w:rFonts w:asciiTheme="minorHAnsi" w:hAnsiTheme="minorHAnsi" w:cstheme="minorHAnsi"/>
          <w:sz w:val="22"/>
          <w:szCs w:val="22"/>
        </w:rPr>
        <w:t>elementów betonowych</w:t>
      </w:r>
    </w:p>
    <w:p w14:paraId="74B94F21" w14:textId="77777777"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2.2.6. </w:t>
      </w:r>
      <w:r w:rsidRPr="00AF5745">
        <w:rPr>
          <w:rFonts w:asciiTheme="minorHAnsi" w:hAnsiTheme="minorHAnsi" w:cstheme="minorHAnsi"/>
          <w:sz w:val="22"/>
          <w:szCs w:val="22"/>
        </w:rPr>
        <w:t>Zapraw</w:t>
      </w:r>
      <w:r>
        <w:rPr>
          <w:rFonts w:asciiTheme="minorHAnsi" w:hAnsiTheme="minorHAnsi" w:cstheme="minorHAnsi"/>
          <w:sz w:val="22"/>
          <w:szCs w:val="22"/>
        </w:rPr>
        <w:t>y</w:t>
      </w:r>
      <w:r w:rsidRPr="00AF5745">
        <w:rPr>
          <w:rFonts w:asciiTheme="minorHAnsi" w:hAnsiTheme="minorHAnsi" w:cstheme="minorHAnsi"/>
          <w:sz w:val="22"/>
          <w:szCs w:val="22"/>
        </w:rPr>
        <w:t xml:space="preserve"> naprawcz</w:t>
      </w:r>
      <w:r>
        <w:rPr>
          <w:rFonts w:asciiTheme="minorHAnsi" w:hAnsiTheme="minorHAnsi" w:cstheme="minorHAnsi"/>
          <w:sz w:val="22"/>
          <w:szCs w:val="22"/>
        </w:rPr>
        <w:t>e</w:t>
      </w:r>
      <w:r w:rsidRPr="00AF5745">
        <w:rPr>
          <w:rFonts w:asciiTheme="minorHAnsi" w:hAnsiTheme="minorHAnsi" w:cstheme="minorHAnsi"/>
          <w:sz w:val="22"/>
          <w:szCs w:val="22"/>
        </w:rPr>
        <w:t xml:space="preserve"> na bazie cementu, modyfikowan</w:t>
      </w:r>
      <w:r>
        <w:rPr>
          <w:rFonts w:asciiTheme="minorHAnsi" w:hAnsiTheme="minorHAnsi" w:cstheme="minorHAnsi"/>
          <w:sz w:val="22"/>
          <w:szCs w:val="22"/>
        </w:rPr>
        <w:t>e</w:t>
      </w:r>
      <w:r w:rsidRPr="00AF5745">
        <w:rPr>
          <w:rFonts w:asciiTheme="minorHAnsi" w:hAnsiTheme="minorHAnsi" w:cstheme="minorHAnsi"/>
          <w:sz w:val="22"/>
          <w:szCs w:val="22"/>
        </w:rPr>
        <w:t xml:space="preserve"> polimerami (PCC/SPCC), o specjalnie dobranym kruszywie, </w:t>
      </w:r>
      <w:r w:rsidRPr="00E71001">
        <w:rPr>
          <w:rFonts w:asciiTheme="minorHAnsi" w:hAnsiTheme="minorHAnsi" w:cstheme="minorHAnsi"/>
          <w:sz w:val="22"/>
          <w:szCs w:val="22"/>
        </w:rPr>
        <w:t>o wysokiej przyczepności</w:t>
      </w:r>
      <w:r>
        <w:rPr>
          <w:rFonts w:ascii="Arial" w:hAnsi="Arial" w:cs="Arial"/>
          <w:color w:val="3A3633"/>
          <w:sz w:val="18"/>
          <w:szCs w:val="18"/>
          <w:shd w:val="clear" w:color="auto" w:fill="FFFFFF"/>
        </w:rPr>
        <w:t xml:space="preserve"> </w:t>
      </w:r>
      <w:r w:rsidRPr="00AF5745">
        <w:rPr>
          <w:rFonts w:asciiTheme="minorHAnsi" w:hAnsiTheme="minorHAnsi" w:cstheme="minorHAnsi"/>
          <w:sz w:val="22"/>
          <w:szCs w:val="22"/>
        </w:rPr>
        <w:t>służąca do naprawy ubytków w konstrukcjach betonowych i żelbetowych</w:t>
      </w:r>
    </w:p>
    <w:p w14:paraId="041D922A"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Parametry techniczne:</w:t>
      </w:r>
    </w:p>
    <w:p w14:paraId="7D7CFB6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uziarnienie: 4 mm</w:t>
      </w:r>
    </w:p>
    <w:p w14:paraId="3EC53CFD"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grubość warstwy: 10 - 40 mm</w:t>
      </w:r>
    </w:p>
    <w:p w14:paraId="2FC193F2"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ciężar objętościowy: ok. 1,7 kg/dm3</w:t>
      </w:r>
    </w:p>
    <w:p w14:paraId="3055832E"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wytrzymałość na ściskanie: ok. 52 N/mm2</w:t>
      </w:r>
    </w:p>
    <w:p w14:paraId="5B965480"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zawartość chlorków: ≤ 0,05 %</w:t>
      </w:r>
    </w:p>
    <w:p w14:paraId="313495B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przyczepność: ≥ 1,5 N/mm2</w:t>
      </w:r>
    </w:p>
    <w:p w14:paraId="4960071C"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wytrzymałość na rozciąganie: ok. 8,5 N/mm²</w:t>
      </w:r>
    </w:p>
    <w:p w14:paraId="03FDAC8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moduł sprężystości</w:t>
      </w:r>
      <w:r>
        <w:rPr>
          <w:rFonts w:cstheme="minorHAnsi"/>
        </w:rPr>
        <w:t xml:space="preserve"> E: ok. 22 </w:t>
      </w:r>
      <w:r w:rsidRPr="00E71001">
        <w:rPr>
          <w:rFonts w:cstheme="minorHAnsi"/>
        </w:rPr>
        <w:t>200 N/mm2</w:t>
      </w:r>
    </w:p>
    <w:p w14:paraId="35D01AA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przyczepność do podłoża po cyklach zamarzania ≥ 1,5 N/mm2</w:t>
      </w:r>
    </w:p>
    <w:p w14:paraId="0B9B0BDA"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absorpcja kapilarna: ≤ 0,46 kg*m-2*h-0,5</w:t>
      </w:r>
    </w:p>
    <w:p w14:paraId="562270DA" w14:textId="77777777" w:rsidR="00185334" w:rsidRPr="00EC2E7D" w:rsidRDefault="00185334" w:rsidP="00185334">
      <w:pPr>
        <w:autoSpaceDE w:val="0"/>
        <w:autoSpaceDN w:val="0"/>
        <w:adjustRightInd w:val="0"/>
        <w:rPr>
          <w:rFonts w:asciiTheme="minorHAnsi" w:hAnsiTheme="minorHAnsi" w:cstheme="minorHAnsi"/>
          <w:bCs/>
          <w:sz w:val="22"/>
          <w:szCs w:val="22"/>
        </w:rPr>
      </w:pPr>
      <w:r w:rsidRPr="00EC2E7D">
        <w:rPr>
          <w:rFonts w:asciiTheme="minorHAnsi" w:hAnsiTheme="minorHAnsi" w:cstheme="minorHAnsi"/>
          <w:bCs/>
          <w:sz w:val="22"/>
          <w:szCs w:val="22"/>
        </w:rPr>
        <w:t>2.2.</w:t>
      </w:r>
      <w:r>
        <w:rPr>
          <w:rFonts w:asciiTheme="minorHAnsi" w:hAnsiTheme="minorHAnsi" w:cstheme="minorHAnsi"/>
          <w:bCs/>
          <w:sz w:val="22"/>
          <w:szCs w:val="22"/>
        </w:rPr>
        <w:t>7</w:t>
      </w:r>
      <w:r w:rsidRPr="00EC2E7D">
        <w:rPr>
          <w:rFonts w:asciiTheme="minorHAnsi" w:hAnsiTheme="minorHAnsi" w:cstheme="minorHAnsi"/>
          <w:bCs/>
          <w:sz w:val="22"/>
          <w:szCs w:val="22"/>
        </w:rPr>
        <w:t>. Szybko twardniejąca zaprawa cementowa</w:t>
      </w:r>
      <w:r w:rsidRPr="00EC2E7D">
        <w:rPr>
          <w:rStyle w:val="txt"/>
          <w:rFonts w:asciiTheme="minorHAnsi" w:hAnsiTheme="minorHAnsi" w:cs="Arial"/>
          <w:color w:val="000000"/>
          <w:sz w:val="22"/>
          <w:szCs w:val="22"/>
          <w:bdr w:val="none" w:sz="0" w:space="0" w:color="auto" w:frame="1"/>
          <w:shd w:val="clear" w:color="auto" w:fill="FFFFFF"/>
        </w:rPr>
        <w:t xml:space="preserve"> do napraw</w:t>
      </w:r>
      <w:r>
        <w:rPr>
          <w:rStyle w:val="txt"/>
          <w:rFonts w:asciiTheme="minorHAnsi" w:hAnsiTheme="minorHAnsi" w:cs="Arial"/>
          <w:color w:val="000000"/>
          <w:sz w:val="22"/>
          <w:szCs w:val="22"/>
          <w:bdr w:val="none" w:sz="0" w:space="0" w:color="auto" w:frame="1"/>
          <w:shd w:val="clear" w:color="auto" w:fill="FFFFFF"/>
        </w:rPr>
        <w:t xml:space="preserve"> powierzchni</w:t>
      </w:r>
      <w:r w:rsidRPr="00EC2E7D">
        <w:rPr>
          <w:rStyle w:val="txt"/>
          <w:rFonts w:asciiTheme="minorHAnsi" w:hAnsiTheme="minorHAnsi" w:cs="Arial"/>
          <w:color w:val="000000"/>
          <w:sz w:val="22"/>
          <w:szCs w:val="22"/>
          <w:bdr w:val="none" w:sz="0" w:space="0" w:color="auto" w:frame="1"/>
          <w:shd w:val="clear" w:color="auto" w:fill="FFFFFF"/>
        </w:rPr>
        <w:t xml:space="preserve"> elementów betonowych</w:t>
      </w:r>
      <w:r>
        <w:rPr>
          <w:rStyle w:val="txt"/>
          <w:rFonts w:asciiTheme="minorHAnsi" w:hAnsiTheme="minorHAnsi" w:cs="Arial"/>
          <w:color w:val="000000"/>
          <w:sz w:val="22"/>
          <w:szCs w:val="22"/>
          <w:bdr w:val="none" w:sz="0" w:space="0" w:color="auto" w:frame="1"/>
          <w:shd w:val="clear" w:color="auto" w:fill="FFFFFF"/>
        </w:rPr>
        <w:t xml:space="preserve">            </w:t>
      </w:r>
      <w:r w:rsidRPr="00EC2E7D">
        <w:rPr>
          <w:rStyle w:val="txt"/>
          <w:rFonts w:asciiTheme="minorHAnsi" w:hAnsiTheme="minorHAnsi" w:cs="Arial"/>
          <w:color w:val="000000"/>
          <w:sz w:val="22"/>
          <w:szCs w:val="22"/>
          <w:bdr w:val="none" w:sz="0" w:space="0" w:color="auto" w:frame="1"/>
          <w:shd w:val="clear" w:color="auto" w:fill="FFFFFF"/>
        </w:rPr>
        <w:t xml:space="preserve"> i żelbetowych</w:t>
      </w:r>
      <w:r>
        <w:rPr>
          <w:rStyle w:val="txt"/>
          <w:rFonts w:asciiTheme="minorHAnsi" w:hAnsiTheme="minorHAnsi" w:cs="Arial"/>
          <w:color w:val="000000"/>
          <w:sz w:val="22"/>
          <w:szCs w:val="22"/>
          <w:bdr w:val="none" w:sz="0" w:space="0" w:color="auto" w:frame="1"/>
          <w:shd w:val="clear" w:color="auto" w:fill="FFFFFF"/>
        </w:rPr>
        <w:t xml:space="preserve"> </w:t>
      </w:r>
      <w:r>
        <w:rPr>
          <w:rFonts w:ascii="Arial" w:hAnsi="Arial" w:cs="Arial"/>
          <w:color w:val="000000"/>
          <w:sz w:val="18"/>
          <w:szCs w:val="18"/>
          <w:bdr w:val="none" w:sz="0" w:space="0" w:color="auto" w:frame="1"/>
        </w:rPr>
        <w:t xml:space="preserve">w </w:t>
      </w:r>
      <w:r w:rsidRPr="00EC2E7D">
        <w:rPr>
          <w:rFonts w:asciiTheme="minorHAnsi" w:hAnsiTheme="minorHAnsi" w:cstheme="minorHAnsi"/>
          <w:bCs/>
          <w:sz w:val="22"/>
          <w:szCs w:val="22"/>
        </w:rPr>
        <w:t>postaci suchej mieszanki najwyższej jakości spoiwa cementowego, wypełniaczy kwarcowych i dodatków uszlachetniających</w:t>
      </w:r>
      <w:r>
        <w:rPr>
          <w:rFonts w:asciiTheme="minorHAnsi" w:hAnsiTheme="minorHAnsi" w:cstheme="minorHAnsi"/>
          <w:bCs/>
          <w:sz w:val="22"/>
          <w:szCs w:val="22"/>
        </w:rPr>
        <w:t>.</w:t>
      </w:r>
    </w:p>
    <w:p w14:paraId="0250400E" w14:textId="77777777"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K</w:t>
      </w:r>
      <w:r w:rsidRPr="00EC2E7D">
        <w:rPr>
          <w:rFonts w:asciiTheme="minorHAnsi" w:hAnsiTheme="minorHAnsi" w:cstheme="minorHAnsi"/>
          <w:sz w:val="22"/>
          <w:szCs w:val="22"/>
        </w:rPr>
        <w:t>oryguje zarówno lokalne nierówności, jak i całe powierzchnie. Służy do wypełniania ubytków oraz pęknięć w podłożach mineralnych. Tworzy warstwę posadzkową o bardzo wysokiej wytrzymałości na ściskanie i ścieranie</w:t>
      </w:r>
    </w:p>
    <w:p w14:paraId="5BB5F8EE"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Główne właściwości:</w:t>
      </w:r>
    </w:p>
    <w:p w14:paraId="6F1BA3DE"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szybki przyrost wytrzymałości</w:t>
      </w:r>
    </w:p>
    <w:p w14:paraId="126A7197"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ograniczony skurcz</w:t>
      </w:r>
    </w:p>
    <w:p w14:paraId="18945DBD"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wchodzenie na wylewkę po 3 h</w:t>
      </w:r>
    </w:p>
    <w:p w14:paraId="0EDCD1C3"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silnie przylega do sufitów</w:t>
      </w:r>
    </w:p>
    <w:p w14:paraId="4867DEDC"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Główne parametry</w:t>
      </w:r>
    </w:p>
    <w:p w14:paraId="53DD8087"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grubość warstwy: 5 - 30 mm</w:t>
      </w:r>
    </w:p>
    <w:p w14:paraId="73989661"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wytrzymałość na ściskanie: min 40 N/mm2</w:t>
      </w:r>
    </w:p>
    <w:p w14:paraId="3FCDF130"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Dane techniczne</w:t>
      </w:r>
      <w:r>
        <w:rPr>
          <w:rFonts w:asciiTheme="minorHAnsi" w:hAnsiTheme="minorHAnsi" w:cstheme="minorHAnsi"/>
          <w:sz w:val="22"/>
          <w:szCs w:val="22"/>
        </w:rPr>
        <w:t>:</w:t>
      </w:r>
    </w:p>
    <w:p w14:paraId="5AAA9248"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Pr>
          <w:rFonts w:cstheme="minorHAnsi"/>
        </w:rPr>
        <w:t>p</w:t>
      </w:r>
      <w:r w:rsidRPr="00EC2E7D">
        <w:rPr>
          <w:rFonts w:cstheme="minorHAnsi"/>
        </w:rPr>
        <w:t>roporcje mieszania woda / sucha mieszanka</w:t>
      </w:r>
      <w:r>
        <w:rPr>
          <w:rFonts w:cstheme="minorHAnsi"/>
        </w:rPr>
        <w:t xml:space="preserve">: </w:t>
      </w:r>
      <w:r w:rsidRPr="00EC2E7D">
        <w:rPr>
          <w:rFonts w:cstheme="minorHAnsi"/>
        </w:rPr>
        <w:t>0,12÷0,15 l / 1 kg, 3,0÷3,75 l / 25 kg</w:t>
      </w:r>
    </w:p>
    <w:p w14:paraId="5CBAB7CF"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Pr>
          <w:rFonts w:cstheme="minorHAnsi"/>
        </w:rPr>
        <w:t>p</w:t>
      </w:r>
      <w:r w:rsidRPr="00EC2E7D">
        <w:rPr>
          <w:rFonts w:cstheme="minorHAnsi"/>
        </w:rPr>
        <w:t>rzyczepność do betonu min.</w:t>
      </w:r>
      <w:r>
        <w:rPr>
          <w:rFonts w:cstheme="minorHAnsi"/>
        </w:rPr>
        <w:t xml:space="preserve">: </w:t>
      </w:r>
      <w:r w:rsidRPr="00EC2E7D">
        <w:rPr>
          <w:rFonts w:cstheme="minorHAnsi"/>
        </w:rPr>
        <w:t xml:space="preserve">0,5 MPa </w:t>
      </w:r>
    </w:p>
    <w:p w14:paraId="022A705F" w14:textId="77777777" w:rsidR="00185334"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Pr>
          <w:rFonts w:cstheme="minorHAnsi"/>
        </w:rPr>
        <w:t>t</w:t>
      </w:r>
      <w:r w:rsidRPr="00EC2E7D">
        <w:rPr>
          <w:rFonts w:cstheme="minorHAnsi"/>
        </w:rPr>
        <w:t>emperatura przygotowania zaprawy oraz podłoża i otoczenia</w:t>
      </w:r>
      <w:r>
        <w:rPr>
          <w:rFonts w:cstheme="minorHAnsi"/>
        </w:rPr>
        <w:t xml:space="preserve">: </w:t>
      </w:r>
      <w:r w:rsidRPr="00EC2E7D">
        <w:rPr>
          <w:rFonts w:cstheme="minorHAnsi"/>
        </w:rPr>
        <w:t xml:space="preserve"> od +5 °C do +30 °C</w:t>
      </w:r>
    </w:p>
    <w:p w14:paraId="31259CC4" w14:textId="77777777" w:rsidR="00185334" w:rsidRPr="008C4A58" w:rsidRDefault="00185334" w:rsidP="00185334">
      <w:pPr>
        <w:autoSpaceDE w:val="0"/>
        <w:autoSpaceDN w:val="0"/>
        <w:adjustRightInd w:val="0"/>
        <w:rPr>
          <w:rFonts w:asciiTheme="minorHAnsi" w:hAnsiTheme="minorHAnsi" w:cstheme="minorHAnsi"/>
          <w:bCs/>
        </w:rPr>
      </w:pPr>
      <w:r w:rsidRPr="00C22F96">
        <w:rPr>
          <w:rFonts w:asciiTheme="minorHAnsi" w:hAnsiTheme="minorHAnsi" w:cstheme="minorHAnsi"/>
          <w:bCs/>
          <w:sz w:val="22"/>
        </w:rPr>
        <w:t>2</w:t>
      </w:r>
      <w:r w:rsidRPr="00C22F96">
        <w:rPr>
          <w:rFonts w:asciiTheme="minorHAnsi" w:hAnsiTheme="minorHAnsi" w:cstheme="minorHAnsi"/>
          <w:bCs/>
          <w:sz w:val="20"/>
          <w:szCs w:val="22"/>
        </w:rPr>
        <w:t>.</w:t>
      </w:r>
      <w:r w:rsidRPr="00C22F96">
        <w:rPr>
          <w:rFonts w:asciiTheme="minorHAnsi" w:hAnsiTheme="minorHAnsi" w:cstheme="minorHAnsi"/>
          <w:bCs/>
          <w:sz w:val="22"/>
          <w:szCs w:val="22"/>
        </w:rPr>
        <w:t>2.8.</w:t>
      </w:r>
      <w:r w:rsidRPr="008C4A58">
        <w:rPr>
          <w:rFonts w:asciiTheme="minorHAnsi" w:hAnsiTheme="minorHAnsi" w:cstheme="minorHAnsi"/>
          <w:bCs/>
        </w:rPr>
        <w:t xml:space="preserve"> Prefabrykowane ściek betonowe (koryto płytkie)</w:t>
      </w:r>
    </w:p>
    <w:tbl>
      <w:tblPr>
        <w:tblW w:w="7800" w:type="dxa"/>
        <w:jc w:val="center"/>
        <w:tblCellSpacing w:w="7" w:type="dxa"/>
        <w:tblCellMar>
          <w:left w:w="0" w:type="dxa"/>
          <w:right w:w="0" w:type="dxa"/>
        </w:tblCellMar>
        <w:tblLook w:val="04A0" w:firstRow="1" w:lastRow="0" w:firstColumn="1" w:lastColumn="0" w:noHBand="0" w:noVBand="1"/>
      </w:tblPr>
      <w:tblGrid>
        <w:gridCol w:w="3617"/>
        <w:gridCol w:w="1162"/>
        <w:gridCol w:w="3021"/>
      </w:tblGrid>
      <w:tr w:rsidR="00185334" w:rsidRPr="003172B8" w14:paraId="3AF786D1"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0AFBE426" w14:textId="77777777" w:rsidR="00185334" w:rsidRPr="003172B8" w:rsidRDefault="00185334" w:rsidP="002613E1">
            <w:pPr>
              <w:rPr>
                <w:sz w:val="20"/>
                <w:szCs w:val="15"/>
              </w:rPr>
            </w:pPr>
            <w:r w:rsidRPr="003172B8">
              <w:rPr>
                <w:sz w:val="20"/>
                <w:szCs w:val="15"/>
              </w:rPr>
              <w:t>Wymiary b, a, h (cm)</w:t>
            </w:r>
          </w:p>
        </w:tc>
        <w:tc>
          <w:tcPr>
            <w:tcW w:w="1148" w:type="dxa"/>
            <w:shd w:val="clear" w:color="auto" w:fill="auto"/>
            <w:tcMar>
              <w:top w:w="30" w:type="dxa"/>
              <w:left w:w="30" w:type="dxa"/>
              <w:bottom w:w="30" w:type="dxa"/>
              <w:right w:w="30" w:type="dxa"/>
            </w:tcMar>
            <w:vAlign w:val="center"/>
            <w:hideMark/>
          </w:tcPr>
          <w:p w14:paraId="7C6C4138" w14:textId="77777777" w:rsidR="00185334" w:rsidRPr="003172B8" w:rsidRDefault="00185334" w:rsidP="002613E1">
            <w:pPr>
              <w:rPr>
                <w:sz w:val="20"/>
                <w:szCs w:val="15"/>
              </w:rPr>
            </w:pPr>
            <w:r w:rsidRPr="005A6188">
              <w:rPr>
                <w:sz w:val="20"/>
                <w:szCs w:val="15"/>
              </w:rPr>
              <w:t>33</w:t>
            </w:r>
            <w:r w:rsidRPr="003172B8">
              <w:rPr>
                <w:sz w:val="20"/>
                <w:szCs w:val="15"/>
              </w:rPr>
              <w:t>x</w:t>
            </w:r>
            <w:r w:rsidRPr="005A6188">
              <w:rPr>
                <w:sz w:val="20"/>
                <w:szCs w:val="15"/>
              </w:rPr>
              <w:t>33</w:t>
            </w:r>
            <w:r w:rsidRPr="003172B8">
              <w:rPr>
                <w:sz w:val="20"/>
                <w:szCs w:val="15"/>
              </w:rPr>
              <w:t>x1</w:t>
            </w:r>
            <w:r w:rsidRPr="005A6188">
              <w:rPr>
                <w:sz w:val="20"/>
                <w:szCs w:val="15"/>
              </w:rPr>
              <w:t>0</w:t>
            </w:r>
          </w:p>
        </w:tc>
        <w:tc>
          <w:tcPr>
            <w:tcW w:w="3000" w:type="dxa"/>
            <w:vMerge w:val="restart"/>
            <w:shd w:val="clear" w:color="auto" w:fill="auto"/>
            <w:hideMark/>
          </w:tcPr>
          <w:p w14:paraId="600F031E" w14:textId="77777777" w:rsidR="00185334" w:rsidRPr="003172B8" w:rsidRDefault="00185334" w:rsidP="002613E1">
            <w:pPr>
              <w:spacing w:after="300"/>
              <w:rPr>
                <w:rFonts w:ascii="Verdana" w:hAnsi="Verdana"/>
                <w:sz w:val="15"/>
                <w:szCs w:val="15"/>
              </w:rPr>
            </w:pPr>
            <w:r>
              <w:rPr>
                <w:noProof/>
              </w:rPr>
              <w:drawing>
                <wp:inline distT="0" distB="0" distL="0" distR="0" wp14:anchorId="74C81CBC" wp14:editId="3C03429F">
                  <wp:extent cx="1905000" cy="1009650"/>
                  <wp:effectExtent l="0" t="0" r="0" b="0"/>
                  <wp:docPr id="1" name="Obraz 1" descr="http://kobet.com.pl/templates/images/products/koryta_sciekowe/ply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bet.com.pl/templates/images/products/koryta_sciekowe/plytk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inline>
              </w:drawing>
            </w:r>
          </w:p>
        </w:tc>
      </w:tr>
      <w:tr w:rsidR="00185334" w:rsidRPr="003172B8" w14:paraId="59EEB0A6"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44FBCF80" w14:textId="77777777" w:rsidR="00185334" w:rsidRPr="003172B8" w:rsidRDefault="00185334" w:rsidP="002613E1">
            <w:pPr>
              <w:rPr>
                <w:sz w:val="20"/>
                <w:szCs w:val="15"/>
              </w:rPr>
            </w:pPr>
            <w:r w:rsidRPr="003172B8">
              <w:rPr>
                <w:sz w:val="20"/>
                <w:szCs w:val="15"/>
              </w:rPr>
              <w:lastRenderedPageBreak/>
              <w:t>Waga elementu (kg)</w:t>
            </w:r>
          </w:p>
        </w:tc>
        <w:tc>
          <w:tcPr>
            <w:tcW w:w="1148" w:type="dxa"/>
            <w:shd w:val="clear" w:color="auto" w:fill="auto"/>
            <w:tcMar>
              <w:top w:w="30" w:type="dxa"/>
              <w:left w:w="30" w:type="dxa"/>
              <w:bottom w:w="30" w:type="dxa"/>
              <w:right w:w="30" w:type="dxa"/>
            </w:tcMar>
            <w:vAlign w:val="center"/>
            <w:hideMark/>
          </w:tcPr>
          <w:p w14:paraId="0B543799" w14:textId="77777777" w:rsidR="00185334" w:rsidRPr="003172B8" w:rsidRDefault="00185334" w:rsidP="002613E1">
            <w:pPr>
              <w:rPr>
                <w:sz w:val="20"/>
                <w:szCs w:val="15"/>
              </w:rPr>
            </w:pPr>
            <w:r w:rsidRPr="005A6188">
              <w:rPr>
                <w:sz w:val="20"/>
                <w:szCs w:val="15"/>
              </w:rPr>
              <w:t>16</w:t>
            </w:r>
          </w:p>
        </w:tc>
        <w:tc>
          <w:tcPr>
            <w:tcW w:w="0" w:type="auto"/>
            <w:vMerge/>
            <w:shd w:val="clear" w:color="auto" w:fill="auto"/>
            <w:vAlign w:val="center"/>
            <w:hideMark/>
          </w:tcPr>
          <w:p w14:paraId="38E590BF" w14:textId="77777777" w:rsidR="00185334" w:rsidRPr="003172B8" w:rsidRDefault="00185334" w:rsidP="002613E1">
            <w:pPr>
              <w:rPr>
                <w:rFonts w:ascii="Verdana" w:hAnsi="Verdana"/>
                <w:sz w:val="15"/>
                <w:szCs w:val="15"/>
              </w:rPr>
            </w:pPr>
          </w:p>
        </w:tc>
      </w:tr>
      <w:tr w:rsidR="00185334" w:rsidRPr="003172B8" w14:paraId="5568FC05"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34FBB229" w14:textId="77777777" w:rsidR="00185334" w:rsidRPr="003172B8" w:rsidRDefault="00185334" w:rsidP="002613E1">
            <w:pPr>
              <w:rPr>
                <w:sz w:val="20"/>
                <w:szCs w:val="15"/>
              </w:rPr>
            </w:pPr>
            <w:r w:rsidRPr="003172B8">
              <w:rPr>
                <w:sz w:val="20"/>
                <w:szCs w:val="15"/>
              </w:rPr>
              <w:t>Ilość na mb (szt.)</w:t>
            </w:r>
          </w:p>
        </w:tc>
        <w:tc>
          <w:tcPr>
            <w:tcW w:w="1148" w:type="dxa"/>
            <w:shd w:val="clear" w:color="auto" w:fill="auto"/>
            <w:tcMar>
              <w:top w:w="30" w:type="dxa"/>
              <w:left w:w="30" w:type="dxa"/>
              <w:bottom w:w="30" w:type="dxa"/>
              <w:right w:w="30" w:type="dxa"/>
            </w:tcMar>
            <w:vAlign w:val="center"/>
            <w:hideMark/>
          </w:tcPr>
          <w:p w14:paraId="36EEB147" w14:textId="77777777" w:rsidR="00185334" w:rsidRPr="003172B8" w:rsidRDefault="00185334" w:rsidP="002613E1">
            <w:pPr>
              <w:rPr>
                <w:sz w:val="20"/>
                <w:szCs w:val="15"/>
              </w:rPr>
            </w:pPr>
            <w:r w:rsidRPr="005A6188">
              <w:rPr>
                <w:sz w:val="20"/>
                <w:szCs w:val="15"/>
              </w:rPr>
              <w:t>3</w:t>
            </w:r>
          </w:p>
        </w:tc>
        <w:tc>
          <w:tcPr>
            <w:tcW w:w="0" w:type="auto"/>
            <w:vMerge/>
            <w:shd w:val="clear" w:color="auto" w:fill="auto"/>
            <w:vAlign w:val="center"/>
            <w:hideMark/>
          </w:tcPr>
          <w:p w14:paraId="7E13B739" w14:textId="77777777" w:rsidR="00185334" w:rsidRPr="003172B8" w:rsidRDefault="00185334" w:rsidP="002613E1">
            <w:pPr>
              <w:rPr>
                <w:rFonts w:ascii="Verdana" w:hAnsi="Verdana"/>
                <w:sz w:val="15"/>
                <w:szCs w:val="15"/>
              </w:rPr>
            </w:pPr>
          </w:p>
        </w:tc>
      </w:tr>
      <w:tr w:rsidR="00185334" w:rsidRPr="003172B8" w14:paraId="3E70246B"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37991E77" w14:textId="77777777" w:rsidR="00185334" w:rsidRPr="003172B8" w:rsidRDefault="00185334" w:rsidP="002613E1">
            <w:pPr>
              <w:rPr>
                <w:sz w:val="20"/>
                <w:szCs w:val="15"/>
              </w:rPr>
            </w:pPr>
            <w:r w:rsidRPr="003172B8">
              <w:rPr>
                <w:sz w:val="20"/>
                <w:szCs w:val="15"/>
              </w:rPr>
              <w:t>Klasa betonu</w:t>
            </w:r>
          </w:p>
        </w:tc>
        <w:tc>
          <w:tcPr>
            <w:tcW w:w="1148" w:type="dxa"/>
            <w:shd w:val="clear" w:color="auto" w:fill="auto"/>
            <w:tcMar>
              <w:top w:w="30" w:type="dxa"/>
              <w:left w:w="30" w:type="dxa"/>
              <w:bottom w:w="30" w:type="dxa"/>
              <w:right w:w="30" w:type="dxa"/>
            </w:tcMar>
            <w:vAlign w:val="center"/>
            <w:hideMark/>
          </w:tcPr>
          <w:p w14:paraId="08327C1F" w14:textId="77777777" w:rsidR="00185334" w:rsidRPr="003172B8" w:rsidRDefault="00185334" w:rsidP="002613E1">
            <w:pPr>
              <w:rPr>
                <w:sz w:val="20"/>
                <w:szCs w:val="15"/>
              </w:rPr>
            </w:pPr>
            <w:r w:rsidRPr="003172B8">
              <w:rPr>
                <w:sz w:val="20"/>
                <w:szCs w:val="15"/>
              </w:rPr>
              <w:t>B-</w:t>
            </w:r>
            <w:r w:rsidRPr="005A6188">
              <w:rPr>
                <w:sz w:val="20"/>
                <w:szCs w:val="15"/>
              </w:rPr>
              <w:t>25</w:t>
            </w:r>
          </w:p>
        </w:tc>
        <w:tc>
          <w:tcPr>
            <w:tcW w:w="0" w:type="auto"/>
            <w:vMerge/>
            <w:shd w:val="clear" w:color="auto" w:fill="auto"/>
            <w:vAlign w:val="center"/>
            <w:hideMark/>
          </w:tcPr>
          <w:p w14:paraId="13D07048" w14:textId="77777777" w:rsidR="00185334" w:rsidRPr="003172B8" w:rsidRDefault="00185334" w:rsidP="002613E1">
            <w:pPr>
              <w:rPr>
                <w:rFonts w:ascii="Verdana" w:hAnsi="Verdana"/>
                <w:sz w:val="15"/>
                <w:szCs w:val="15"/>
              </w:rPr>
            </w:pPr>
          </w:p>
        </w:tc>
      </w:tr>
      <w:tr w:rsidR="00185334" w:rsidRPr="003172B8" w14:paraId="42440350"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6F31E16E" w14:textId="77777777" w:rsidR="00185334" w:rsidRPr="003172B8" w:rsidRDefault="00185334" w:rsidP="002613E1">
            <w:pPr>
              <w:rPr>
                <w:sz w:val="20"/>
                <w:szCs w:val="15"/>
              </w:rPr>
            </w:pPr>
            <w:r w:rsidRPr="003172B8">
              <w:rPr>
                <w:sz w:val="20"/>
                <w:szCs w:val="15"/>
              </w:rPr>
              <w:t>Element wibroprasowany</w:t>
            </w:r>
          </w:p>
        </w:tc>
        <w:tc>
          <w:tcPr>
            <w:tcW w:w="1148" w:type="dxa"/>
            <w:shd w:val="clear" w:color="auto" w:fill="auto"/>
            <w:tcMar>
              <w:top w:w="30" w:type="dxa"/>
              <w:left w:w="30" w:type="dxa"/>
              <w:bottom w:w="30" w:type="dxa"/>
              <w:right w:w="30" w:type="dxa"/>
            </w:tcMar>
            <w:vAlign w:val="center"/>
            <w:hideMark/>
          </w:tcPr>
          <w:p w14:paraId="67A21A84" w14:textId="77777777" w:rsidR="00185334" w:rsidRPr="003172B8" w:rsidRDefault="00185334" w:rsidP="002613E1">
            <w:pPr>
              <w:rPr>
                <w:sz w:val="20"/>
                <w:szCs w:val="15"/>
              </w:rPr>
            </w:pPr>
          </w:p>
        </w:tc>
        <w:tc>
          <w:tcPr>
            <w:tcW w:w="0" w:type="auto"/>
            <w:vMerge/>
            <w:shd w:val="clear" w:color="auto" w:fill="auto"/>
            <w:vAlign w:val="center"/>
            <w:hideMark/>
          </w:tcPr>
          <w:p w14:paraId="50E026F9" w14:textId="77777777" w:rsidR="00185334" w:rsidRPr="003172B8" w:rsidRDefault="00185334" w:rsidP="002613E1">
            <w:pPr>
              <w:rPr>
                <w:rFonts w:ascii="Verdana" w:hAnsi="Verdana"/>
                <w:sz w:val="15"/>
                <w:szCs w:val="15"/>
              </w:rPr>
            </w:pPr>
          </w:p>
        </w:tc>
      </w:tr>
    </w:tbl>
    <w:p w14:paraId="463FDA45" w14:textId="77777777" w:rsidR="00185334" w:rsidRDefault="00185334" w:rsidP="00185334">
      <w:pPr>
        <w:autoSpaceDE w:val="0"/>
        <w:autoSpaceDN w:val="0"/>
        <w:adjustRightInd w:val="0"/>
        <w:rPr>
          <w:rFonts w:asciiTheme="minorHAnsi" w:hAnsiTheme="minorHAnsi" w:cstheme="minorHAnsi"/>
          <w:b/>
          <w:bCs/>
          <w:sz w:val="22"/>
          <w:szCs w:val="22"/>
        </w:rPr>
      </w:pPr>
    </w:p>
    <w:p w14:paraId="1AA56A7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E71001">
        <w:rPr>
          <w:rFonts w:asciiTheme="minorHAnsi" w:hAnsiTheme="minorHAnsi" w:cstheme="minorHAnsi"/>
          <w:b/>
          <w:bCs/>
          <w:sz w:val="22"/>
          <w:szCs w:val="22"/>
        </w:rPr>
        <w:t>3.</w:t>
      </w:r>
      <w:r w:rsidRPr="00667191">
        <w:rPr>
          <w:rFonts w:asciiTheme="minorHAnsi" w:hAnsiTheme="minorHAnsi" w:cstheme="minorHAnsi"/>
          <w:b/>
          <w:bCs/>
          <w:sz w:val="22"/>
          <w:szCs w:val="22"/>
        </w:rPr>
        <w:t xml:space="preserve"> SPRZĘT</w:t>
      </w:r>
    </w:p>
    <w:p w14:paraId="56F282E4"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3.1. Wymagania ogólne</w:t>
      </w:r>
    </w:p>
    <w:p w14:paraId="309443FD"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jest zobowiązany do używania jedynie takiego sprzętu, który nie spowoduje</w:t>
      </w:r>
      <w:r>
        <w:rPr>
          <w:rFonts w:asciiTheme="minorHAnsi" w:hAnsiTheme="minorHAnsi" w:cstheme="minorHAnsi"/>
          <w:sz w:val="22"/>
          <w:szCs w:val="22"/>
        </w:rPr>
        <w:t xml:space="preserve"> </w:t>
      </w:r>
      <w:r w:rsidRPr="00667191">
        <w:rPr>
          <w:rFonts w:asciiTheme="minorHAnsi" w:hAnsiTheme="minorHAnsi" w:cstheme="minorHAnsi"/>
          <w:sz w:val="22"/>
          <w:szCs w:val="22"/>
        </w:rPr>
        <w:t>niekorzystnego wpływu na jakość wykonywanych robót, zarówno w miejscu tych robót, jak także przy</w:t>
      </w:r>
      <w:r>
        <w:rPr>
          <w:rFonts w:asciiTheme="minorHAnsi" w:hAnsiTheme="minorHAnsi" w:cstheme="minorHAnsi"/>
          <w:sz w:val="22"/>
          <w:szCs w:val="22"/>
        </w:rPr>
        <w:t xml:space="preserve"> </w:t>
      </w:r>
      <w:r w:rsidRPr="00667191">
        <w:rPr>
          <w:rFonts w:asciiTheme="minorHAnsi" w:hAnsiTheme="minorHAnsi" w:cstheme="minorHAnsi"/>
          <w:sz w:val="22"/>
          <w:szCs w:val="22"/>
        </w:rPr>
        <w:t>wykonywaniu czynności pomocniczych oraz w czasie transportu, załadunku i wyładunku materiałów,</w:t>
      </w:r>
      <w:r>
        <w:rPr>
          <w:rFonts w:asciiTheme="minorHAnsi" w:hAnsiTheme="minorHAnsi" w:cstheme="minorHAnsi"/>
          <w:sz w:val="22"/>
          <w:szCs w:val="22"/>
        </w:rPr>
        <w:t xml:space="preserve"> </w:t>
      </w:r>
      <w:r w:rsidRPr="00667191">
        <w:rPr>
          <w:rFonts w:asciiTheme="minorHAnsi" w:hAnsiTheme="minorHAnsi" w:cstheme="minorHAnsi"/>
          <w:sz w:val="22"/>
          <w:szCs w:val="22"/>
        </w:rPr>
        <w:t>sprzętu itp.</w:t>
      </w:r>
    </w:p>
    <w:p w14:paraId="43010E9C" w14:textId="77777777" w:rsidR="00185334" w:rsidRDefault="00185334" w:rsidP="00185334">
      <w:pPr>
        <w:autoSpaceDE w:val="0"/>
        <w:autoSpaceDN w:val="0"/>
        <w:adjustRightInd w:val="0"/>
        <w:rPr>
          <w:rFonts w:asciiTheme="minorHAnsi" w:hAnsiTheme="minorHAnsi" w:cstheme="minorHAnsi"/>
          <w:sz w:val="22"/>
          <w:szCs w:val="22"/>
        </w:rPr>
      </w:pPr>
    </w:p>
    <w:p w14:paraId="1A9A5E60"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4. TRANSPORT</w:t>
      </w:r>
    </w:p>
    <w:p w14:paraId="2F234B56"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Zasady transpo</w:t>
      </w:r>
      <w:r>
        <w:rPr>
          <w:rFonts w:asciiTheme="minorHAnsi" w:hAnsiTheme="minorHAnsi" w:cstheme="minorHAnsi"/>
          <w:sz w:val="22"/>
          <w:szCs w:val="22"/>
        </w:rPr>
        <w:t>rtu materiałów podano w ST B-00.</w:t>
      </w:r>
      <w:r w:rsidRPr="00667191">
        <w:rPr>
          <w:rFonts w:asciiTheme="minorHAnsi" w:hAnsiTheme="minorHAnsi" w:cstheme="minorHAnsi"/>
          <w:sz w:val="22"/>
          <w:szCs w:val="22"/>
        </w:rPr>
        <w:t>00 „Wymagania ogólne” Przy ruchu po drogach</w:t>
      </w:r>
      <w:r>
        <w:rPr>
          <w:rFonts w:asciiTheme="minorHAnsi" w:hAnsiTheme="minorHAnsi" w:cstheme="minorHAnsi"/>
          <w:sz w:val="22"/>
          <w:szCs w:val="22"/>
        </w:rPr>
        <w:t xml:space="preserve"> </w:t>
      </w:r>
      <w:r w:rsidRPr="00667191">
        <w:rPr>
          <w:rFonts w:asciiTheme="minorHAnsi" w:hAnsiTheme="minorHAnsi" w:cstheme="minorHAnsi"/>
          <w:sz w:val="22"/>
          <w:szCs w:val="22"/>
        </w:rPr>
        <w:t>publicznych pojazdy powinny spełniać wymagania dotyczące przepisów ruchu drogowego w odniesieniu do</w:t>
      </w:r>
      <w:r>
        <w:rPr>
          <w:rFonts w:asciiTheme="minorHAnsi" w:hAnsiTheme="minorHAnsi" w:cstheme="minorHAnsi"/>
          <w:sz w:val="22"/>
          <w:szCs w:val="22"/>
        </w:rPr>
        <w:t xml:space="preserve"> </w:t>
      </w:r>
      <w:r w:rsidRPr="00667191">
        <w:rPr>
          <w:rFonts w:asciiTheme="minorHAnsi" w:hAnsiTheme="minorHAnsi" w:cstheme="minorHAnsi"/>
          <w:sz w:val="22"/>
          <w:szCs w:val="22"/>
        </w:rPr>
        <w:t>dopuszczalnych obciążeń na osie i innych parametrów technicznych.</w:t>
      </w:r>
    </w:p>
    <w:p w14:paraId="780E0080"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Wszelkie materiały przewożone na paletach powinny być zabezpieczone przed przemieszczaniem się i</w:t>
      </w:r>
      <w:r>
        <w:rPr>
          <w:rFonts w:asciiTheme="minorHAnsi" w:hAnsiTheme="minorHAnsi" w:cstheme="minorHAnsi"/>
          <w:sz w:val="22"/>
          <w:szCs w:val="22"/>
        </w:rPr>
        <w:t xml:space="preserve"> </w:t>
      </w:r>
      <w:r w:rsidRPr="00667191">
        <w:rPr>
          <w:rFonts w:asciiTheme="minorHAnsi" w:hAnsiTheme="minorHAnsi" w:cstheme="minorHAnsi"/>
          <w:sz w:val="22"/>
          <w:szCs w:val="22"/>
        </w:rPr>
        <w:t>uszkodzeniami w czasie transportu, a ich górna warstwa nie powinna wystawać poza ściany środka</w:t>
      </w:r>
      <w:r>
        <w:rPr>
          <w:rFonts w:asciiTheme="minorHAnsi" w:hAnsiTheme="minorHAnsi" w:cstheme="minorHAnsi"/>
          <w:sz w:val="22"/>
          <w:szCs w:val="22"/>
        </w:rPr>
        <w:t xml:space="preserve"> </w:t>
      </w:r>
      <w:r w:rsidRPr="00667191">
        <w:rPr>
          <w:rFonts w:asciiTheme="minorHAnsi" w:hAnsiTheme="minorHAnsi" w:cstheme="minorHAnsi"/>
          <w:sz w:val="22"/>
          <w:szCs w:val="22"/>
        </w:rPr>
        <w:t>transportowego więcej niż 1/3 wysokości palety.</w:t>
      </w:r>
    </w:p>
    <w:p w14:paraId="4C361BAC" w14:textId="77777777" w:rsidR="00185334" w:rsidRPr="00667191" w:rsidRDefault="00185334" w:rsidP="00185334">
      <w:pPr>
        <w:autoSpaceDE w:val="0"/>
        <w:autoSpaceDN w:val="0"/>
        <w:adjustRightInd w:val="0"/>
        <w:rPr>
          <w:rFonts w:asciiTheme="minorHAnsi" w:hAnsiTheme="minorHAnsi" w:cstheme="minorHAnsi"/>
          <w:sz w:val="22"/>
          <w:szCs w:val="22"/>
        </w:rPr>
      </w:pPr>
    </w:p>
    <w:p w14:paraId="52D061FC"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 WYKONANIE ROBÓT</w:t>
      </w:r>
    </w:p>
    <w:p w14:paraId="1F4BEBD9"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5.1. Wymagania ogólne</w:t>
      </w:r>
    </w:p>
    <w:p w14:paraId="3EA39B81"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w</w:t>
      </w:r>
      <w:r>
        <w:rPr>
          <w:rFonts w:asciiTheme="minorHAnsi" w:hAnsiTheme="minorHAnsi" w:cstheme="minorHAnsi"/>
          <w:sz w:val="22"/>
          <w:szCs w:val="22"/>
        </w:rPr>
        <w:t>ykonania robót podano w ST B-00</w:t>
      </w:r>
      <w:r w:rsidRPr="00667191">
        <w:rPr>
          <w:rFonts w:asciiTheme="minorHAnsi" w:hAnsiTheme="minorHAnsi" w:cstheme="minorHAnsi"/>
          <w:sz w:val="22"/>
          <w:szCs w:val="22"/>
        </w:rPr>
        <w:t>.00 „Wymagania ogólne”</w:t>
      </w:r>
    </w:p>
    <w:p w14:paraId="25917C21" w14:textId="77777777" w:rsidR="00185334" w:rsidRPr="00794918" w:rsidRDefault="00185334" w:rsidP="00185334">
      <w:pPr>
        <w:autoSpaceDE w:val="0"/>
        <w:autoSpaceDN w:val="0"/>
        <w:adjustRightInd w:val="0"/>
        <w:rPr>
          <w:rFonts w:asciiTheme="minorHAnsi" w:hAnsiTheme="minorHAnsi" w:cstheme="minorHAnsi"/>
          <w:b/>
          <w:bCs/>
          <w:sz w:val="22"/>
          <w:szCs w:val="22"/>
        </w:rPr>
      </w:pPr>
      <w:bookmarkStart w:id="34" w:name="_Toc222294093"/>
      <w:bookmarkStart w:id="35" w:name="_Toc261255849"/>
      <w:r>
        <w:rPr>
          <w:rFonts w:asciiTheme="minorHAnsi" w:hAnsiTheme="minorHAnsi" w:cstheme="minorHAnsi"/>
          <w:b/>
          <w:bCs/>
          <w:sz w:val="22"/>
          <w:szCs w:val="22"/>
        </w:rPr>
        <w:t xml:space="preserve">5.2. </w:t>
      </w:r>
      <w:r w:rsidRPr="00794918">
        <w:rPr>
          <w:rFonts w:asciiTheme="minorHAnsi" w:hAnsiTheme="minorHAnsi" w:cstheme="minorHAnsi"/>
          <w:b/>
          <w:bCs/>
          <w:sz w:val="22"/>
          <w:szCs w:val="22"/>
        </w:rPr>
        <w:t>Wykonanie deskowań i szalunków</w:t>
      </w:r>
      <w:bookmarkEnd w:id="34"/>
      <w:bookmarkEnd w:id="35"/>
    </w:p>
    <w:p w14:paraId="5953D6C7"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Deskowanie elementów licowych powinno być wykonane z elementów deskowań uniwersalnych umożliwiających uzyskanie estetycznej faktury zewnętrznej.</w:t>
      </w:r>
    </w:p>
    <w:p w14:paraId="00637381"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Przy betonowaniu elementów, od których wymagana jest wodoszczelność należy stosować odpowiednie deskowania wielkowymiarowe i ściągi gwarantujące szczelność elementów. Powierzchnie wewnętrzne deskowań należy smarować środkami o działaniu antyadhezyjnym. Środki te nie mogą powodować plam ani zmian w odcieniach powierzchni betonu. Przed przystąpieniem do betonowania należy usunąć z powierzchni deskowania wszelkie zanieczyszczenia.</w:t>
      </w:r>
    </w:p>
    <w:p w14:paraId="0252BBDD"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Dopuszczalne odchylenia od wymiarów nominalnych przewidzianych należy przyjmować zgodnie z odpowiednimi normami.</w:t>
      </w:r>
    </w:p>
    <w:p w14:paraId="3AFDAFE7" w14:textId="77777777" w:rsidR="00185334" w:rsidRPr="00794918" w:rsidRDefault="00185334" w:rsidP="00185334">
      <w:pPr>
        <w:autoSpaceDE w:val="0"/>
        <w:autoSpaceDN w:val="0"/>
        <w:adjustRightInd w:val="0"/>
        <w:rPr>
          <w:rFonts w:asciiTheme="minorHAnsi" w:hAnsiTheme="minorHAnsi" w:cstheme="minorHAnsi"/>
          <w:sz w:val="22"/>
          <w:szCs w:val="22"/>
        </w:rPr>
      </w:pPr>
      <w:bookmarkStart w:id="36" w:name="_Toc184795131"/>
      <w:bookmarkStart w:id="37" w:name="_Toc185052983"/>
      <w:bookmarkStart w:id="38" w:name="_Toc185053067"/>
      <w:bookmarkStart w:id="39" w:name="_Toc189900151"/>
      <w:r w:rsidRPr="00794918">
        <w:rPr>
          <w:rFonts w:asciiTheme="minorHAnsi" w:hAnsiTheme="minorHAnsi" w:cstheme="minorHAnsi"/>
          <w:sz w:val="22"/>
          <w:szCs w:val="22"/>
        </w:rPr>
        <w:t xml:space="preserve">Wszystkie obudowy, gniazda, otwory, wnęki, dylatacje i połączenia należy rozmieścić i wykształcić zgodnie z </w:t>
      </w:r>
      <w:r>
        <w:rPr>
          <w:rFonts w:asciiTheme="minorHAnsi" w:hAnsiTheme="minorHAnsi" w:cstheme="minorHAnsi"/>
          <w:sz w:val="22"/>
          <w:szCs w:val="22"/>
        </w:rPr>
        <w:t>przedmiarem</w:t>
      </w:r>
      <w:r w:rsidRPr="00794918">
        <w:rPr>
          <w:rFonts w:asciiTheme="minorHAnsi" w:hAnsiTheme="minorHAnsi" w:cstheme="minorHAnsi"/>
          <w:sz w:val="22"/>
          <w:szCs w:val="22"/>
        </w:rPr>
        <w:t>.</w:t>
      </w:r>
      <w:bookmarkEnd w:id="36"/>
      <w:bookmarkEnd w:id="37"/>
      <w:bookmarkEnd w:id="38"/>
      <w:bookmarkEnd w:id="39"/>
    </w:p>
    <w:p w14:paraId="315215FC" w14:textId="77777777" w:rsidR="00185334" w:rsidRPr="00794918" w:rsidRDefault="00185334" w:rsidP="00185334">
      <w:pPr>
        <w:autoSpaceDE w:val="0"/>
        <w:autoSpaceDN w:val="0"/>
        <w:adjustRightInd w:val="0"/>
        <w:rPr>
          <w:rFonts w:asciiTheme="minorHAnsi" w:hAnsiTheme="minorHAnsi" w:cstheme="minorHAnsi"/>
          <w:b/>
          <w:bCs/>
          <w:sz w:val="22"/>
          <w:szCs w:val="22"/>
        </w:rPr>
      </w:pPr>
      <w:bookmarkStart w:id="40" w:name="_Toc222294096"/>
      <w:bookmarkStart w:id="41" w:name="_Toc261255852"/>
      <w:r>
        <w:rPr>
          <w:rFonts w:asciiTheme="minorHAnsi" w:hAnsiTheme="minorHAnsi" w:cstheme="minorHAnsi"/>
          <w:b/>
          <w:bCs/>
          <w:sz w:val="22"/>
          <w:szCs w:val="22"/>
        </w:rPr>
        <w:t xml:space="preserve">5.3. </w:t>
      </w:r>
      <w:r w:rsidRPr="00794918">
        <w:rPr>
          <w:rFonts w:asciiTheme="minorHAnsi" w:hAnsiTheme="minorHAnsi" w:cstheme="minorHAnsi"/>
          <w:b/>
          <w:bCs/>
          <w:sz w:val="22"/>
          <w:szCs w:val="22"/>
        </w:rPr>
        <w:t>Wbudowanie mieszanki betonowej</w:t>
      </w:r>
      <w:bookmarkEnd w:id="40"/>
      <w:bookmarkEnd w:id="41"/>
    </w:p>
    <w:p w14:paraId="35223FBC" w14:textId="77777777" w:rsidR="00185334"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 xml:space="preserve">Przed przystąpieniem do </w:t>
      </w:r>
      <w:r>
        <w:rPr>
          <w:rFonts w:asciiTheme="minorHAnsi" w:hAnsiTheme="minorHAnsi" w:cstheme="minorHAnsi"/>
          <w:sz w:val="22"/>
          <w:szCs w:val="22"/>
        </w:rPr>
        <w:t xml:space="preserve">robót </w:t>
      </w:r>
      <w:r w:rsidRPr="00794918">
        <w:rPr>
          <w:rFonts w:asciiTheme="minorHAnsi" w:hAnsiTheme="minorHAnsi" w:cstheme="minorHAnsi"/>
          <w:sz w:val="22"/>
          <w:szCs w:val="22"/>
        </w:rPr>
        <w:t>powinna być stwierdzona przez In</w:t>
      </w:r>
      <w:r>
        <w:rPr>
          <w:rFonts w:asciiTheme="minorHAnsi" w:hAnsiTheme="minorHAnsi" w:cstheme="minorHAnsi"/>
          <w:sz w:val="22"/>
          <w:szCs w:val="22"/>
        </w:rPr>
        <w:t xml:space="preserve">spektora Nadzoru </w:t>
      </w:r>
      <w:r w:rsidRPr="00794918">
        <w:rPr>
          <w:rFonts w:asciiTheme="minorHAnsi" w:hAnsiTheme="minorHAnsi" w:cstheme="minorHAnsi"/>
          <w:sz w:val="22"/>
          <w:szCs w:val="22"/>
        </w:rPr>
        <w:t xml:space="preserve">prawidłowość wykonania </w:t>
      </w:r>
      <w:r>
        <w:rPr>
          <w:rFonts w:asciiTheme="minorHAnsi" w:hAnsiTheme="minorHAnsi" w:cstheme="minorHAnsi"/>
          <w:sz w:val="22"/>
          <w:szCs w:val="22"/>
        </w:rPr>
        <w:t>wszystkich robót poprzedzających:</w:t>
      </w:r>
    </w:p>
    <w:p w14:paraId="7DF3EB4E"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wykonania deskowań,</w:t>
      </w:r>
    </w:p>
    <w:p w14:paraId="119711A4"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wykonania</w:t>
      </w:r>
      <w:r>
        <w:rPr>
          <w:rFonts w:cstheme="minorHAnsi"/>
        </w:rPr>
        <w:t xml:space="preserve"> i montażu</w:t>
      </w:r>
      <w:r w:rsidRPr="00794918">
        <w:rPr>
          <w:rFonts w:cstheme="minorHAnsi"/>
        </w:rPr>
        <w:t xml:space="preserve"> zbrojenia</w:t>
      </w:r>
      <w:r>
        <w:rPr>
          <w:rFonts w:cstheme="minorHAnsi"/>
        </w:rPr>
        <w:t>-jeżeli występuje</w:t>
      </w:r>
      <w:r w:rsidRPr="00794918">
        <w:rPr>
          <w:rFonts w:cstheme="minorHAnsi"/>
        </w:rPr>
        <w:t>,</w:t>
      </w:r>
    </w:p>
    <w:p w14:paraId="6B8C6F42"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przygotowanie powierzchni betonu uprzednio ułożonego w miejscu przerwy roboczej,</w:t>
      </w:r>
    </w:p>
    <w:p w14:paraId="0595170A"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wykonania wszystkich robót zanikających,</w:t>
      </w:r>
    </w:p>
    <w:p w14:paraId="43A18903"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rozmieszczenia i niezmienność kształtu elementów wbudowywanych w betonową konstrukcję.</w:t>
      </w:r>
    </w:p>
    <w:p w14:paraId="271222A4"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Roboty betoniarskie muszą być wyko</w:t>
      </w:r>
      <w:r>
        <w:rPr>
          <w:rFonts w:asciiTheme="minorHAnsi" w:hAnsiTheme="minorHAnsi" w:cstheme="minorHAnsi"/>
          <w:sz w:val="22"/>
          <w:szCs w:val="22"/>
        </w:rPr>
        <w:t xml:space="preserve">nane zgodnie z wymaganiami norm </w:t>
      </w:r>
      <w:r w:rsidRPr="00827D9B">
        <w:rPr>
          <w:rFonts w:asciiTheme="minorHAnsi" w:hAnsiTheme="minorHAnsi" w:cstheme="minorHAnsi"/>
          <w:sz w:val="22"/>
          <w:szCs w:val="22"/>
        </w:rPr>
        <w:t>PN-ENV 206-1.</w:t>
      </w:r>
    </w:p>
    <w:p w14:paraId="7DC7AC4A"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Betonowanie konstrukcji należy wykonywać wyłącznie w temperaturach nie niższych niż 5</w:t>
      </w:r>
      <w:r>
        <w:rPr>
          <w:rFonts w:asciiTheme="minorHAnsi" w:hAnsiTheme="minorHAnsi" w:cstheme="minorHAnsi"/>
          <w:sz w:val="22"/>
          <w:szCs w:val="22"/>
        </w:rPr>
        <w:t xml:space="preserve"> st C</w:t>
      </w:r>
      <w:r w:rsidRPr="00827D9B">
        <w:rPr>
          <w:rFonts w:asciiTheme="minorHAnsi" w:hAnsiTheme="minorHAnsi" w:cstheme="minorHAnsi"/>
          <w:sz w:val="22"/>
          <w:szCs w:val="22"/>
        </w:rPr>
        <w:t>, zachowując warunki umożliwiające uzyskanie przez beton wytrzymałości co najmniej 15 MPa przed pierwszym zamarznięciem.</w:t>
      </w:r>
    </w:p>
    <w:p w14:paraId="7029945B"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Uzyskanie wytrzymałości 15 MPa powinno być zbadane na próbkach przechowywanych w takich samych warunkach, jak zabetonowana konstrukcja.</w:t>
      </w:r>
    </w:p>
    <w:p w14:paraId="062D6278"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lastRenderedPageBreak/>
        <w:t xml:space="preserve">W wyjątkowych przypadkach dopuszcza się betonowanie w temperaturze do </w:t>
      </w:r>
      <w:r>
        <w:rPr>
          <w:rFonts w:asciiTheme="minorHAnsi" w:hAnsiTheme="minorHAnsi" w:cstheme="minorHAnsi"/>
          <w:sz w:val="22"/>
          <w:szCs w:val="22"/>
        </w:rPr>
        <w:t>–</w:t>
      </w:r>
      <w:r w:rsidRPr="00827D9B">
        <w:rPr>
          <w:rFonts w:asciiTheme="minorHAnsi" w:hAnsiTheme="minorHAnsi" w:cstheme="minorHAnsi"/>
          <w:sz w:val="22"/>
          <w:szCs w:val="22"/>
        </w:rPr>
        <w:t xml:space="preserve"> 5</w:t>
      </w:r>
      <w:r>
        <w:rPr>
          <w:rFonts w:asciiTheme="minorHAnsi" w:hAnsiTheme="minorHAnsi" w:cstheme="minorHAnsi"/>
          <w:sz w:val="22"/>
          <w:szCs w:val="22"/>
        </w:rPr>
        <w:t xml:space="preserve"> st </w:t>
      </w:r>
      <w:r w:rsidRPr="00827D9B">
        <w:rPr>
          <w:rFonts w:asciiTheme="minorHAnsi" w:hAnsiTheme="minorHAnsi" w:cstheme="minorHAnsi"/>
          <w:sz w:val="22"/>
          <w:szCs w:val="22"/>
        </w:rPr>
        <w:t>C, jednak wymaga to zapewnienia temperatury mieszanki betonowej +20</w:t>
      </w:r>
      <w:r>
        <w:rPr>
          <w:rFonts w:asciiTheme="minorHAnsi" w:hAnsiTheme="minorHAnsi" w:cstheme="minorHAnsi"/>
          <w:sz w:val="22"/>
          <w:szCs w:val="22"/>
        </w:rPr>
        <w:t xml:space="preserve"> st </w:t>
      </w:r>
      <w:r w:rsidRPr="00827D9B">
        <w:rPr>
          <w:rFonts w:asciiTheme="minorHAnsi" w:hAnsiTheme="minorHAnsi" w:cstheme="minorHAnsi"/>
          <w:sz w:val="22"/>
          <w:szCs w:val="22"/>
        </w:rPr>
        <w:t>C w chwili układania i zabezpieczenia uformowanego elementu przed utratą ciepła w czasie co najmniej 7 dni.</w:t>
      </w:r>
    </w:p>
    <w:p w14:paraId="16274F5E"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Temperatura mieszanki betonowej w chwili opróżnienia betoniarki nie powinna być wyższa niż 35oC.</w:t>
      </w:r>
    </w:p>
    <w:p w14:paraId="7D1C7E58"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Przy przewidywaniu spadku temperatury poniżej 0oC w okresie twardnienia betonu, należy wcześniej podjąć działania organizacyjne pozwalające na odpowiednie osłonięcie i podgrzanie zabetonowanej konstrukcji.</w:t>
      </w:r>
    </w:p>
    <w:p w14:paraId="4927F4D2"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 xml:space="preserve">Dla powierzchni betonów </w:t>
      </w:r>
      <w:r>
        <w:rPr>
          <w:rFonts w:asciiTheme="minorHAnsi" w:hAnsiTheme="minorHAnsi" w:cstheme="minorHAnsi"/>
          <w:sz w:val="22"/>
          <w:szCs w:val="22"/>
        </w:rPr>
        <w:t>w</w:t>
      </w:r>
      <w:r w:rsidRPr="00827D9B">
        <w:rPr>
          <w:rFonts w:asciiTheme="minorHAnsi" w:hAnsiTheme="minorHAnsi" w:cstheme="minorHAnsi"/>
          <w:sz w:val="22"/>
          <w:szCs w:val="22"/>
        </w:rPr>
        <w:t>szystkie betonowe powierzchnie muszą być gładkie i równe, bez zagłębień między ziarnami kruszywa, przełomów i wybrzuszeń</w:t>
      </w:r>
      <w:r>
        <w:rPr>
          <w:rFonts w:asciiTheme="minorHAnsi" w:hAnsiTheme="minorHAnsi" w:cstheme="minorHAnsi"/>
          <w:sz w:val="22"/>
          <w:szCs w:val="22"/>
        </w:rPr>
        <w:t xml:space="preserve"> ponad powierzchnię, p</w:t>
      </w:r>
      <w:r w:rsidRPr="00827D9B">
        <w:rPr>
          <w:rFonts w:asciiTheme="minorHAnsi" w:hAnsiTheme="minorHAnsi" w:cstheme="minorHAnsi"/>
          <w:sz w:val="22"/>
          <w:szCs w:val="22"/>
        </w:rPr>
        <w:t>ęknięcia są niedopuszczalne.</w:t>
      </w:r>
    </w:p>
    <w:p w14:paraId="1CE80A10"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Pustki, raki i wykruszyny są dopuszczalne pod warunkiem, że otulenie zbrojenia betonu będzie zachowane, a powierzchnia na której występują nie większa niż 0,5 % powierzchni.</w:t>
      </w:r>
    </w:p>
    <w:p w14:paraId="0CD6BF43"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Wszystkie wystające nierówności wyrównać bezpośrednio po rozszalowaniu.</w:t>
      </w:r>
    </w:p>
    <w:p w14:paraId="257430B4"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Raki i ubytki uzupełniać betonem i następnie wygładzić packami, aby otrzymać równą i jednorodną powierzchnię bez dołków i porów.</w:t>
      </w:r>
      <w:r>
        <w:rPr>
          <w:rFonts w:asciiTheme="minorHAnsi" w:hAnsiTheme="minorHAnsi" w:cstheme="minorHAnsi"/>
          <w:sz w:val="22"/>
          <w:szCs w:val="22"/>
        </w:rPr>
        <w:t xml:space="preserve"> </w:t>
      </w:r>
      <w:r w:rsidRPr="00827D9B">
        <w:rPr>
          <w:rFonts w:asciiTheme="minorHAnsi" w:hAnsiTheme="minorHAnsi" w:cstheme="minorHAnsi"/>
          <w:sz w:val="22"/>
          <w:szCs w:val="22"/>
        </w:rPr>
        <w:t>Powierzchnie bet</w:t>
      </w:r>
      <w:r>
        <w:rPr>
          <w:rFonts w:asciiTheme="minorHAnsi" w:hAnsiTheme="minorHAnsi" w:cstheme="minorHAnsi"/>
          <w:sz w:val="22"/>
          <w:szCs w:val="22"/>
        </w:rPr>
        <w:t xml:space="preserve">onowe </w:t>
      </w:r>
      <w:r w:rsidRPr="00827D9B">
        <w:rPr>
          <w:rFonts w:asciiTheme="minorHAnsi" w:hAnsiTheme="minorHAnsi" w:cstheme="minorHAnsi"/>
          <w:sz w:val="22"/>
          <w:szCs w:val="22"/>
        </w:rPr>
        <w:t>należy zatrzeć na gładko</w:t>
      </w:r>
      <w:r>
        <w:rPr>
          <w:rFonts w:asciiTheme="minorHAnsi" w:hAnsiTheme="minorHAnsi" w:cstheme="minorHAnsi"/>
          <w:sz w:val="22"/>
          <w:szCs w:val="22"/>
        </w:rPr>
        <w:t>.</w:t>
      </w:r>
    </w:p>
    <w:p w14:paraId="757D282D" w14:textId="77777777" w:rsidR="00185334" w:rsidRPr="00794918"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5.4. Naprawa ubytków elementów betonowych</w:t>
      </w:r>
    </w:p>
    <w:p w14:paraId="5D7B4ECA"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Podłoże musi być niezmrożone, nośne, mocne, nieodkształcalne, niezakurzone, niezapylone, wolne od oleju, tłuszczu, substancji pogarszających przyczepność. Wytrzymałość podłoża na odrywanie powinna być większa niż 1,5 N/mm2. Podłoża niechłonne, gładkie, z warstwami niezwiązanymi z podłożem, z powłokami ograniczającymi przyczepność (zabrudzenia, powłoki malarski, powłoki hydrofobizujace, mleczko cementowe itd.) muszą być starannie przygotowane przez skuwanie, szlifowanie, śrutowanie, zmywanie wodą pod ciśnienie. Podłoże po oczyszczeniu musi być szorstkie - ziarna kruszywa muszą być widoczne. Wokół naprawianego miejsca wykonać nacięcie tarczą korundową na min 5 mm głębokości. Podłoże nawilżyć na ok. 24 godziny przed naprawą, jeżeli to konieczne nawilżenie powtórzyć na ok. 2 godziny przed naprawą. Podłoże musi być matowo wilgotne, nie mogą znajdować się na nim kałuże wody. Zaprawy nie nakładać na podłoża drewniane oraz z tworzyw sztucznych.</w:t>
      </w:r>
    </w:p>
    <w:p w14:paraId="5E8A92BE" w14:textId="77777777"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Podłoże</w:t>
      </w:r>
      <w:r w:rsidRPr="00E71001">
        <w:rPr>
          <w:rFonts w:asciiTheme="minorHAnsi" w:hAnsiTheme="minorHAnsi" w:cstheme="minorHAnsi"/>
          <w:sz w:val="22"/>
          <w:szCs w:val="22"/>
        </w:rPr>
        <w:t xml:space="preserve"> dokładnie czyścić, podłoża chłonne dodatkowo nawilżyć.</w:t>
      </w:r>
    </w:p>
    <w:p w14:paraId="052C6A6E"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Na oczyszczonym, matowo wilgotnym p</w:t>
      </w:r>
      <w:r>
        <w:rPr>
          <w:rFonts w:asciiTheme="minorHAnsi" w:hAnsiTheme="minorHAnsi" w:cstheme="minorHAnsi"/>
          <w:sz w:val="22"/>
          <w:szCs w:val="22"/>
        </w:rPr>
        <w:t>odłożu wykonać warstwę szczepną</w:t>
      </w:r>
      <w:r w:rsidRPr="00E71001">
        <w:rPr>
          <w:rFonts w:asciiTheme="minorHAnsi" w:hAnsiTheme="minorHAnsi" w:cstheme="minorHAnsi"/>
          <w:sz w:val="22"/>
          <w:szCs w:val="22"/>
        </w:rPr>
        <w:t>. Warstwę naprawczą nakładać metodą "mokre na mokre</w:t>
      </w:r>
    </w:p>
    <w:p w14:paraId="13FBA48D"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Zaprawa po nałożeniu powinna być chroniona przed szybkim wysychaniem, przed oddziaływaniem promieniowania słonecznego, silnego wiatru oraz deszczu. W celu ochrony przed zbyt szybkim wysychaniem zalecamy stosowanie preparatu utrudniającego parowanie. Powierzchnia naprawiona w temperatu</w:t>
      </w:r>
      <w:r>
        <w:rPr>
          <w:rFonts w:asciiTheme="minorHAnsi" w:hAnsiTheme="minorHAnsi" w:cstheme="minorHAnsi"/>
          <w:sz w:val="22"/>
          <w:szCs w:val="22"/>
        </w:rPr>
        <w:t>rze otoczenia 20 °C, powinna by</w:t>
      </w:r>
      <w:r w:rsidRPr="00E71001">
        <w:rPr>
          <w:rFonts w:asciiTheme="minorHAnsi" w:hAnsiTheme="minorHAnsi" w:cstheme="minorHAnsi"/>
          <w:sz w:val="22"/>
          <w:szCs w:val="22"/>
        </w:rPr>
        <w:t>ć pielęgnowana przez ok. 48 godzin. Przy ekstremalnych temperaturach oraz deszczu powierzchnię chronić poprzez osłonięcie folią PCV.</w:t>
      </w:r>
    </w:p>
    <w:p w14:paraId="37E47D9B" w14:textId="77777777" w:rsidR="00185334" w:rsidRPr="00794918"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5.5. Naprawa powierzchni elementów betonowych</w:t>
      </w:r>
    </w:p>
    <w:p w14:paraId="53B3689E"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Podłoże powinno być suche i nośne, tzn. odpowiednio mocne, oczyszczone z warstw mogących osłabić przyczepność zaprawy naprawczej, zwłaszcza z kurzu, brudu, wapna, olejów, tłuszczów, wosku, substancji bitumicznych, resztek farby. Luźne elementy oraz fragmenty podłoża o słabej wytrzymałości należy usunąć mechanicznie, np. skuć. Powierzchnia podłoża powinna być szorstka i porowata. Istniejące rysy i spękania należy mechanicznie poszerzyć do min 5 mm szerokości. Gładkie podłoża należy zgroszkować w celu uzyskania chropowatej powierzchni. Bezpośrednio przed wykonaniem właściwej warstwy zaprawy podłoże należy każdorazowo zwilżyć wodą i nan</w:t>
      </w:r>
      <w:r>
        <w:rPr>
          <w:rFonts w:asciiTheme="minorHAnsi" w:hAnsiTheme="minorHAnsi" w:cstheme="minorHAnsi"/>
          <w:sz w:val="22"/>
          <w:szCs w:val="22"/>
        </w:rPr>
        <w:t>ieść na nie warstwę kontaktową.</w:t>
      </w:r>
    </w:p>
    <w:p w14:paraId="24C14FEA"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Warstwę kontaktową należy nanieść na przygotowane i zwilżone wodą podłoże. Masa powinna być sporządzona wg proporcji podanych w Danych Technicznych. Ma ona konsystencję płynną i można nanosić ją pędzlem. Należy ją silnie wcierać w podłoże. Gdy warstwa kontaktowa wyschnie przed nałożeniem głównej warstwy naprawczej  wymagane jest powtórne jej wykonanie.</w:t>
      </w:r>
    </w:p>
    <w:p w14:paraId="272387AB" w14:textId="77777777" w:rsidR="00185334"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 xml:space="preserve">Na  wilgotnej jeszcze warstwie kontaktowej, należy wykonać właściwą warstwę zaprawy, używając do tego celu pacy stalowej i dbając o dokładne wypełnienie (na wcisk) istniejących rys i spękań. Kolejne partie zaprawy należy łączyć ze sobą przed rozpoczęciem wiązania materiału. W zależności od </w:t>
      </w:r>
      <w:r w:rsidRPr="00EC2E7D">
        <w:rPr>
          <w:rFonts w:asciiTheme="minorHAnsi" w:hAnsiTheme="minorHAnsi" w:cstheme="minorHAnsi"/>
          <w:sz w:val="22"/>
          <w:szCs w:val="22"/>
        </w:rPr>
        <w:lastRenderedPageBreak/>
        <w:t>panujących warunków cieplno-wilgotnościowych zaprawa zaczyna wiązać już po ok. 1 godz.  W tym czasie wstępnie związaną powierzchnię można w zależności od wymagań wygładzić lub zatrzeć.</w:t>
      </w:r>
    </w:p>
    <w:p w14:paraId="5CD1419D" w14:textId="77777777" w:rsidR="00185334" w:rsidRPr="00667191"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6</w:t>
      </w:r>
      <w:r w:rsidRPr="00667191">
        <w:rPr>
          <w:rFonts w:asciiTheme="minorHAnsi" w:hAnsiTheme="minorHAnsi" w:cstheme="minorHAnsi"/>
          <w:b/>
          <w:bCs/>
          <w:sz w:val="22"/>
          <w:szCs w:val="22"/>
        </w:rPr>
        <w:t>. KONTROLA JAKOŚCI ROBÓT</w:t>
      </w:r>
    </w:p>
    <w:p w14:paraId="62CF1CD1"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6.1. Ogólne zasady kontroli jakości robót</w:t>
      </w:r>
    </w:p>
    <w:p w14:paraId="3E9176A3"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kontroli</w:t>
      </w:r>
      <w:r>
        <w:rPr>
          <w:rFonts w:asciiTheme="minorHAnsi" w:hAnsiTheme="minorHAnsi" w:cstheme="minorHAnsi"/>
          <w:sz w:val="22"/>
          <w:szCs w:val="22"/>
        </w:rPr>
        <w:t xml:space="preserve"> jakości robót podano w ST B-00</w:t>
      </w:r>
      <w:r w:rsidRPr="00667191">
        <w:rPr>
          <w:rFonts w:asciiTheme="minorHAnsi" w:hAnsiTheme="minorHAnsi" w:cstheme="minorHAnsi"/>
          <w:sz w:val="22"/>
          <w:szCs w:val="22"/>
        </w:rPr>
        <w:t>.00 „Wymagania ogólne". Mury z cegły powinny</w:t>
      </w:r>
      <w:r>
        <w:rPr>
          <w:rFonts w:asciiTheme="minorHAnsi" w:hAnsiTheme="minorHAnsi" w:cstheme="minorHAnsi"/>
          <w:sz w:val="22"/>
          <w:szCs w:val="22"/>
        </w:rPr>
        <w:t xml:space="preserve"> </w:t>
      </w:r>
      <w:r w:rsidRPr="00667191">
        <w:rPr>
          <w:rFonts w:asciiTheme="minorHAnsi" w:hAnsiTheme="minorHAnsi" w:cstheme="minorHAnsi"/>
          <w:sz w:val="22"/>
          <w:szCs w:val="22"/>
        </w:rPr>
        <w:t>być wykonane zgodnie z zasadami sztuki budowlanej, wymaganiami aktualnych norm i instrukcji oraz</w:t>
      </w:r>
      <w:r>
        <w:rPr>
          <w:rFonts w:asciiTheme="minorHAnsi" w:hAnsiTheme="minorHAnsi" w:cstheme="minorHAnsi"/>
          <w:sz w:val="22"/>
          <w:szCs w:val="22"/>
        </w:rPr>
        <w:t xml:space="preserve"> </w:t>
      </w:r>
      <w:r w:rsidRPr="00667191">
        <w:rPr>
          <w:rFonts w:asciiTheme="minorHAnsi" w:hAnsiTheme="minorHAnsi" w:cstheme="minorHAnsi"/>
          <w:sz w:val="22"/>
          <w:szCs w:val="22"/>
        </w:rPr>
        <w:t>niniejszymi warunków technicznych wykonania robót.</w:t>
      </w:r>
    </w:p>
    <w:p w14:paraId="6D811697"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 WYMAGANIA DOTYCZĄCE PRZEDMIARU I OBMIARU ROBÓT</w:t>
      </w:r>
    </w:p>
    <w:p w14:paraId="0C4C94B9"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b/>
          <w:bCs/>
          <w:sz w:val="22"/>
          <w:szCs w:val="22"/>
        </w:rPr>
        <w:t xml:space="preserve">7.1. </w:t>
      </w:r>
      <w:r w:rsidRPr="00667191">
        <w:rPr>
          <w:rFonts w:asciiTheme="minorHAnsi" w:hAnsiTheme="minorHAnsi" w:cstheme="minorHAnsi"/>
          <w:sz w:val="22"/>
          <w:szCs w:val="22"/>
        </w:rPr>
        <w:t>Ogólne zasady przedmiaru i obmiaru podano w ST „Wymagania ogólne"</w:t>
      </w:r>
    </w:p>
    <w:p w14:paraId="70F2260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7.2. Jednostka obmiarowa</w:t>
      </w:r>
    </w:p>
    <w:p w14:paraId="14AA4D9D"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Jednostką obmiarową robót jest </w:t>
      </w:r>
      <w:r>
        <w:rPr>
          <w:rFonts w:asciiTheme="minorHAnsi" w:hAnsiTheme="minorHAnsi" w:cstheme="minorHAnsi"/>
          <w:sz w:val="22"/>
          <w:szCs w:val="22"/>
        </w:rPr>
        <w:t xml:space="preserve">szt, </w:t>
      </w:r>
      <w:r w:rsidRPr="00667191">
        <w:rPr>
          <w:rFonts w:asciiTheme="minorHAnsi" w:hAnsiTheme="minorHAnsi" w:cstheme="minorHAnsi"/>
          <w:sz w:val="22"/>
          <w:szCs w:val="22"/>
        </w:rPr>
        <w:t>m2 lub m3</w:t>
      </w:r>
    </w:p>
    <w:p w14:paraId="40D96A3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 ODBIÓR ROBÓT</w:t>
      </w:r>
    </w:p>
    <w:p w14:paraId="6FCD002B"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8.1. Ogólne zasady odbioru robót</w:t>
      </w:r>
    </w:p>
    <w:p w14:paraId="268C6E4E"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odbioru robót podano w ST B-00.00 „Wymagania ogólne"</w:t>
      </w:r>
    </w:p>
    <w:p w14:paraId="16A241AF"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 PODSTAWA PŁATNOŚCI</w:t>
      </w:r>
    </w:p>
    <w:p w14:paraId="69BE9357"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9.1. Ogólne ustalenia dotyczące podstawy płatności</w:t>
      </w:r>
    </w:p>
    <w:p w14:paraId="4F27565C"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ustalenia dotyczące podstawy płatności podano w ST B-00.00 „Wymagania ogólne"</w:t>
      </w:r>
    </w:p>
    <w:p w14:paraId="406DEEFF"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10.PRZEPISY ZWIĄZANE</w:t>
      </w:r>
    </w:p>
    <w:p w14:paraId="026726AC"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PN-ENV 206-1:2002</w:t>
      </w:r>
      <w:r w:rsidRPr="00827D9B">
        <w:rPr>
          <w:rFonts w:cstheme="minorHAnsi"/>
        </w:rPr>
        <w:tab/>
        <w:t>Beton. Część 1: wymagania, właściwości, produkcja i zgodność</w:t>
      </w:r>
    </w:p>
    <w:p w14:paraId="4A4345F0"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Pr>
          <w:rFonts w:cstheme="minorHAnsi"/>
        </w:rPr>
        <w:t>P</w:t>
      </w:r>
      <w:r w:rsidRPr="00827D9B">
        <w:rPr>
          <w:rFonts w:cstheme="minorHAnsi"/>
        </w:rPr>
        <w:t>N-EN 197-1:2002</w:t>
      </w:r>
      <w:r w:rsidRPr="00827D9B">
        <w:rPr>
          <w:rFonts w:cstheme="minorHAnsi"/>
        </w:rPr>
        <w:tab/>
        <w:t>Cement. Część 1: Skład, wymagania i kryteria zgodności dotyczące cementów powszechnego użytku</w:t>
      </w:r>
    </w:p>
    <w:p w14:paraId="11DEDD89"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197-2:2002</w:t>
      </w:r>
      <w:r w:rsidRPr="00827D9B">
        <w:rPr>
          <w:rFonts w:cstheme="minorHAnsi"/>
        </w:rPr>
        <w:tab/>
        <w:t>Cement. Część 2: Ocena zgodności</w:t>
      </w:r>
    </w:p>
    <w:p w14:paraId="2DE596FB"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196-3:1996</w:t>
      </w:r>
      <w:r w:rsidRPr="00827D9B">
        <w:rPr>
          <w:rFonts w:cstheme="minorHAnsi"/>
        </w:rPr>
        <w:tab/>
        <w:t>Metody badania cementu. Oznaczenie czasu wiązania i stałości objętości.</w:t>
      </w:r>
    </w:p>
    <w:p w14:paraId="5BDDD63A"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PN-86/B-06712</w:t>
      </w:r>
      <w:r w:rsidRPr="00827D9B">
        <w:rPr>
          <w:rFonts w:cstheme="minorHAnsi"/>
        </w:rPr>
        <w:tab/>
        <w:t>Kruszywa mineralne do betonu (zmiana PN-B-06712/A1:1997)</w:t>
      </w:r>
    </w:p>
    <w:p w14:paraId="68704E01"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PN-79/B-06711</w:t>
      </w:r>
      <w:r w:rsidRPr="00827D9B">
        <w:rPr>
          <w:rFonts w:cstheme="minorHAnsi"/>
        </w:rPr>
        <w:tab/>
        <w:t>Kruszywa mineralne. Piaski do zapraw budowlanych</w:t>
      </w:r>
    </w:p>
    <w:p w14:paraId="376D5B86"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PN-91/B-06714/34</w:t>
      </w:r>
      <w:r w:rsidRPr="00827D9B">
        <w:rPr>
          <w:rFonts w:cstheme="minorHAnsi"/>
        </w:rPr>
        <w:tab/>
        <w:t>Kruszywa mineralne. Badania. Oznaczenie reaktywności alkaicznej.</w:t>
      </w:r>
    </w:p>
    <w:p w14:paraId="795CF161"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PN-78/B-06714/15</w:t>
      </w:r>
      <w:r w:rsidRPr="00827D9B">
        <w:rPr>
          <w:rFonts w:cstheme="minorHAnsi"/>
        </w:rPr>
        <w:tab/>
        <w:t>Kruszywa mineralne. Badania. Oznaczenie składu ziarnowego</w:t>
      </w:r>
    </w:p>
    <w:p w14:paraId="7DA4FDF0"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933-1:2000</w:t>
      </w:r>
      <w:r w:rsidRPr="00827D9B">
        <w:rPr>
          <w:rFonts w:cstheme="minorHAnsi"/>
        </w:rPr>
        <w:tab/>
        <w:t>Badania geometryczne właściwości kruszyw. Część 1: Oznaczenie składu ziarnowego. Metoda przesiewu</w:t>
      </w:r>
    </w:p>
    <w:p w14:paraId="3DAEC903"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PN-78/B-06714/16</w:t>
      </w:r>
      <w:r w:rsidRPr="00827D9B">
        <w:rPr>
          <w:rFonts w:cstheme="minorHAnsi"/>
        </w:rPr>
        <w:tab/>
        <w:t>Kruszywa mineralne. Badania. Oznaczenie kształtu ziaren.</w:t>
      </w:r>
    </w:p>
    <w:p w14:paraId="7562566C"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933-4:2001</w:t>
      </w:r>
      <w:r w:rsidRPr="00827D9B">
        <w:rPr>
          <w:rFonts w:cstheme="minorHAnsi"/>
        </w:rPr>
        <w:tab/>
        <w:t>Badania geometryczne właściwości kruszyw. Część 4: Oznaczenie kształtu ziaren</w:t>
      </w:r>
    </w:p>
    <w:p w14:paraId="589A615F"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PN-78/B-06714/12</w:t>
      </w:r>
      <w:r w:rsidRPr="00827D9B">
        <w:rPr>
          <w:rFonts w:cstheme="minorHAnsi"/>
        </w:rPr>
        <w:tab/>
        <w:t>Kruszywa mineralne. badania. Oznaczenie zawartości zanieczyszczeń obcych.</w:t>
      </w:r>
    </w:p>
    <w:p w14:paraId="35966855"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PN-88/B-06714/48</w:t>
      </w:r>
      <w:r w:rsidRPr="00827D9B">
        <w:rPr>
          <w:rFonts w:cstheme="minorHAnsi"/>
        </w:rPr>
        <w:tab/>
        <w:t>Kruszywa mineralne. badania. Oznaczenie zawartości zanieczyszczeń w postaci gliny.</w:t>
      </w:r>
    </w:p>
    <w:p w14:paraId="662D5127"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PN-78/B-06714/13</w:t>
      </w:r>
      <w:r w:rsidRPr="00827D9B">
        <w:rPr>
          <w:rFonts w:cstheme="minorHAnsi"/>
        </w:rPr>
        <w:tab/>
        <w:t>Kruszywa mineralne. Badania. Oznaczenie zawartości pyłów mineralnych.</w:t>
      </w:r>
    </w:p>
    <w:p w14:paraId="738F41EC"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PN-77/B-06714/18</w:t>
      </w:r>
      <w:r w:rsidRPr="00827D9B">
        <w:rPr>
          <w:rFonts w:cstheme="minorHAnsi"/>
        </w:rPr>
        <w:tab/>
        <w:t>Kruszywa mineralne. Badania. Oznaczenie nasiąkliwości.</w:t>
      </w:r>
    </w:p>
    <w:p w14:paraId="59E0E522"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1925:2001</w:t>
      </w:r>
      <w:r w:rsidRPr="00827D9B">
        <w:rPr>
          <w:rFonts w:cstheme="minorHAnsi"/>
        </w:rPr>
        <w:tab/>
        <w:t>Metody badań kamienia naturalnego. Oznaczenie współczynnika nasiąkliwości kapilarnej</w:t>
      </w:r>
    </w:p>
    <w:p w14:paraId="23C3207F"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1008:2004</w:t>
      </w:r>
      <w:r w:rsidRPr="00827D9B">
        <w:rPr>
          <w:rFonts w:cstheme="minorHAnsi"/>
        </w:rPr>
        <w:tab/>
        <w:t>Woda zarobowa do betonu. Specyfikacja pobierania próbek, badanie i ocena przydatności wody zarobowej do betonu, w tym wody odzyskanej  z procesów produkcji betonu</w:t>
      </w:r>
    </w:p>
    <w:p w14:paraId="0FC26522"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934-2:2002</w:t>
      </w:r>
      <w:r w:rsidRPr="00827D9B">
        <w:rPr>
          <w:rFonts w:cstheme="minorHAnsi"/>
        </w:rPr>
        <w:tab/>
        <w:t>Domieszki do betonu, zapraw i zaczynu. Część 2: Domieszki do betonu. Definicje, wymagania, zgodność, znakowanie i etykietowanie.</w:t>
      </w:r>
    </w:p>
    <w:p w14:paraId="2FAE7749"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934-6:2002</w:t>
      </w:r>
      <w:r w:rsidRPr="00827D9B">
        <w:rPr>
          <w:rFonts w:cstheme="minorHAnsi"/>
        </w:rPr>
        <w:tab/>
        <w:t>Domieszki do betonu, zapraw i zaczynu. Część 6: Pobieranie próbek, kontrola zgodności i ocena zgodności.</w:t>
      </w:r>
    </w:p>
    <w:p w14:paraId="5322EC42"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PN-75/D-96000</w:t>
      </w:r>
      <w:r w:rsidRPr="00827D9B">
        <w:rPr>
          <w:rFonts w:cstheme="minorHAnsi"/>
        </w:rPr>
        <w:tab/>
        <w:t>Tarcica iglasta ogólnego przeznaczenia.</w:t>
      </w:r>
    </w:p>
    <w:p w14:paraId="7DCE776A"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Pr>
          <w:rFonts w:cstheme="minorHAnsi"/>
        </w:rPr>
        <w:t>P</w:t>
      </w:r>
      <w:r w:rsidRPr="00827D9B">
        <w:rPr>
          <w:rFonts w:cstheme="minorHAnsi"/>
        </w:rPr>
        <w:t>N-75/D-96002</w:t>
      </w:r>
      <w:r w:rsidRPr="00827D9B">
        <w:rPr>
          <w:rFonts w:cstheme="minorHAnsi"/>
        </w:rPr>
        <w:tab/>
        <w:t>Tarcica liściasta ogólnego przeznaczenia.</w:t>
      </w:r>
    </w:p>
    <w:p w14:paraId="73C5240A" w14:textId="742C87D4" w:rsidR="000D5CED" w:rsidRDefault="000D5CED" w:rsidP="000D5CED">
      <w:pPr>
        <w:ind w:right="32"/>
        <w:rPr>
          <w:rFonts w:asciiTheme="minorHAnsi" w:hAnsiTheme="minorHAnsi" w:cstheme="minorHAnsi"/>
          <w:sz w:val="22"/>
          <w:szCs w:val="22"/>
        </w:rPr>
      </w:pPr>
    </w:p>
    <w:p w14:paraId="51915C74" w14:textId="77777777" w:rsidR="00732419" w:rsidRPr="00732419" w:rsidRDefault="00732419" w:rsidP="00732419">
      <w:pPr>
        <w:ind w:right="32"/>
        <w:jc w:val="center"/>
        <w:rPr>
          <w:rFonts w:asciiTheme="minorHAnsi" w:hAnsiTheme="minorHAnsi" w:cstheme="minorHAnsi"/>
          <w:b/>
        </w:rPr>
      </w:pPr>
      <w:r w:rsidRPr="00732419">
        <w:rPr>
          <w:rFonts w:asciiTheme="minorHAnsi" w:hAnsiTheme="minorHAnsi" w:cstheme="minorHAnsi"/>
          <w:b/>
        </w:rPr>
        <w:lastRenderedPageBreak/>
        <w:t>SZCZEGÓŁOWA SPECYFIKACJA TECHNICZNA</w:t>
      </w:r>
    </w:p>
    <w:p w14:paraId="5094A8F4" w14:textId="77777777" w:rsidR="00732419" w:rsidRPr="00732419" w:rsidRDefault="00732419" w:rsidP="00732419">
      <w:pPr>
        <w:ind w:right="32"/>
        <w:jc w:val="center"/>
        <w:rPr>
          <w:rFonts w:asciiTheme="minorHAnsi" w:hAnsiTheme="minorHAnsi" w:cstheme="minorHAnsi"/>
          <w:b/>
        </w:rPr>
      </w:pPr>
      <w:r w:rsidRPr="00732419">
        <w:rPr>
          <w:rFonts w:asciiTheme="minorHAnsi" w:hAnsiTheme="minorHAnsi" w:cstheme="minorHAnsi"/>
          <w:b/>
        </w:rPr>
        <w:t>WYKONANIA I ODBIORU ROBÓT BUDOWLANYCH</w:t>
      </w:r>
    </w:p>
    <w:p w14:paraId="370EF376" w14:textId="77777777" w:rsidR="00732419" w:rsidRPr="00732419" w:rsidRDefault="00732419" w:rsidP="00732419">
      <w:pPr>
        <w:pStyle w:val="Akapitzlist"/>
        <w:autoSpaceDE w:val="0"/>
        <w:autoSpaceDN w:val="0"/>
        <w:adjustRightInd w:val="0"/>
        <w:spacing w:after="0" w:line="240" w:lineRule="auto"/>
        <w:ind w:left="0"/>
        <w:contextualSpacing w:val="0"/>
        <w:jc w:val="center"/>
        <w:rPr>
          <w:rFonts w:cstheme="minorHAnsi"/>
          <w:b/>
          <w:sz w:val="24"/>
          <w:szCs w:val="24"/>
        </w:rPr>
      </w:pPr>
      <w:r w:rsidRPr="00732419">
        <w:rPr>
          <w:rFonts w:cstheme="minorHAnsi"/>
          <w:b/>
          <w:sz w:val="24"/>
          <w:szCs w:val="24"/>
        </w:rPr>
        <w:t>ROBOTY INSTALACJI ELEKTRYCZNYCH</w:t>
      </w:r>
    </w:p>
    <w:p w14:paraId="539ED686" w14:textId="77777777" w:rsidR="00732419" w:rsidRPr="00732419" w:rsidRDefault="00732419" w:rsidP="00732419">
      <w:pPr>
        <w:pStyle w:val="Akapitzlist"/>
        <w:autoSpaceDE w:val="0"/>
        <w:autoSpaceDN w:val="0"/>
        <w:adjustRightInd w:val="0"/>
        <w:spacing w:after="0" w:line="240" w:lineRule="auto"/>
        <w:ind w:left="0"/>
        <w:contextualSpacing w:val="0"/>
        <w:jc w:val="center"/>
        <w:rPr>
          <w:rFonts w:cstheme="minorHAnsi"/>
          <w:b/>
          <w:sz w:val="24"/>
          <w:szCs w:val="24"/>
        </w:rPr>
      </w:pPr>
      <w:r w:rsidRPr="00732419">
        <w:rPr>
          <w:rFonts w:cstheme="minorHAnsi"/>
          <w:b/>
          <w:sz w:val="24"/>
          <w:szCs w:val="24"/>
        </w:rPr>
        <w:t>KOD CPV 45310000-3</w:t>
      </w:r>
    </w:p>
    <w:p w14:paraId="41749A33" w14:textId="77777777" w:rsidR="00732419" w:rsidRPr="00732419" w:rsidRDefault="00732419" w:rsidP="00732419">
      <w:pPr>
        <w:pStyle w:val="Akapitzlist"/>
        <w:autoSpaceDE w:val="0"/>
        <w:autoSpaceDN w:val="0"/>
        <w:adjustRightInd w:val="0"/>
        <w:spacing w:after="0" w:line="240" w:lineRule="auto"/>
        <w:ind w:left="0"/>
        <w:contextualSpacing w:val="0"/>
        <w:jc w:val="center"/>
        <w:rPr>
          <w:rFonts w:cstheme="minorHAnsi"/>
          <w:b/>
          <w:sz w:val="24"/>
          <w:szCs w:val="24"/>
        </w:rPr>
      </w:pPr>
      <w:r w:rsidRPr="00732419">
        <w:rPr>
          <w:rFonts w:cstheme="minorHAnsi"/>
          <w:b/>
          <w:sz w:val="24"/>
          <w:szCs w:val="24"/>
        </w:rPr>
        <w:t>SST - B-10.00</w:t>
      </w:r>
    </w:p>
    <w:p w14:paraId="69B8BCD1" w14:textId="77777777" w:rsidR="00732419" w:rsidRPr="00876CA5" w:rsidRDefault="00732419" w:rsidP="00732419">
      <w:pPr>
        <w:ind w:right="32"/>
        <w:rPr>
          <w:rFonts w:asciiTheme="minorHAnsi" w:hAnsiTheme="minorHAnsi" w:cs="Arial"/>
        </w:rPr>
      </w:pPr>
    </w:p>
    <w:p w14:paraId="6F309270" w14:textId="77777777" w:rsidR="00732419" w:rsidRPr="00D771FC" w:rsidRDefault="00732419" w:rsidP="00D96C9D">
      <w:pPr>
        <w:pStyle w:val="Nagwek1"/>
        <w:numPr>
          <w:ilvl w:val="0"/>
          <w:numId w:val="74"/>
        </w:numPr>
        <w:autoSpaceDN w:val="0"/>
        <w:ind w:left="284" w:hanging="284"/>
        <w:contextualSpacing/>
        <w:jc w:val="both"/>
        <w:rPr>
          <w:rFonts w:ascii="Calibri" w:hAnsi="Calibri" w:cs="Calibri"/>
          <w:sz w:val="22"/>
          <w:szCs w:val="22"/>
        </w:rPr>
      </w:pPr>
      <w:r w:rsidRPr="00D771FC">
        <w:rPr>
          <w:rFonts w:ascii="Calibri" w:hAnsi="Calibri" w:cs="Calibri"/>
          <w:sz w:val="22"/>
          <w:szCs w:val="22"/>
        </w:rPr>
        <w:t>WSTĘP</w:t>
      </w:r>
    </w:p>
    <w:p w14:paraId="356EBDD6" w14:textId="77777777" w:rsidR="00732419" w:rsidRPr="00D771FC" w:rsidRDefault="00732419" w:rsidP="00D96C9D">
      <w:pPr>
        <w:pStyle w:val="Nagwek2"/>
        <w:numPr>
          <w:ilvl w:val="1"/>
          <w:numId w:val="74"/>
        </w:numPr>
        <w:autoSpaceDN w:val="0"/>
        <w:ind w:left="426" w:hanging="426"/>
        <w:contextualSpacing/>
        <w:jc w:val="both"/>
        <w:rPr>
          <w:rFonts w:ascii="Calibri" w:hAnsi="Calibri" w:cs="Calibri"/>
          <w:sz w:val="22"/>
          <w:szCs w:val="22"/>
        </w:rPr>
      </w:pPr>
      <w:r w:rsidRPr="00D771FC">
        <w:rPr>
          <w:rFonts w:ascii="Calibri" w:hAnsi="Calibri" w:cs="Calibri"/>
          <w:sz w:val="22"/>
          <w:szCs w:val="22"/>
        </w:rPr>
        <w:t>Przedmiot ST</w:t>
      </w:r>
    </w:p>
    <w:p w14:paraId="74758AFD" w14:textId="77777777" w:rsidR="00732419" w:rsidRPr="00404BDB" w:rsidRDefault="00732419" w:rsidP="00732419">
      <w:pPr>
        <w:contextualSpacing/>
        <w:jc w:val="both"/>
        <w:rPr>
          <w:rFonts w:asciiTheme="minorHAnsi" w:hAnsiTheme="minorHAnsi" w:cstheme="minorHAnsi"/>
          <w:sz w:val="22"/>
          <w:szCs w:val="22"/>
        </w:rPr>
      </w:pPr>
      <w:r w:rsidRPr="003C2CA3">
        <w:rPr>
          <w:rFonts w:asciiTheme="minorHAnsi" w:hAnsiTheme="minorHAnsi" w:cstheme="minorHAnsi"/>
          <w:sz w:val="22"/>
          <w:szCs w:val="22"/>
        </w:rPr>
        <w:t>Przedmiotem niniejszej Specyfikacji Technicznej są wymagania dotyczące wykonania i odbioru robót instalacji elektrycznych i oświetleniowych</w:t>
      </w:r>
      <w:r>
        <w:rPr>
          <w:rFonts w:asciiTheme="minorHAnsi" w:hAnsiTheme="minorHAnsi" w:cstheme="minorHAnsi"/>
          <w:sz w:val="22"/>
          <w:szCs w:val="22"/>
        </w:rPr>
        <w:t xml:space="preserve"> związanych</w:t>
      </w:r>
      <w:r w:rsidRPr="003C2CA3">
        <w:rPr>
          <w:rFonts w:asciiTheme="minorHAnsi" w:hAnsiTheme="minorHAnsi" w:cstheme="minorHAnsi"/>
          <w:sz w:val="22"/>
          <w:szCs w:val="22"/>
        </w:rPr>
        <w:t xml:space="preserve"> </w:t>
      </w:r>
      <w:r w:rsidRPr="00404BDB">
        <w:rPr>
          <w:rFonts w:asciiTheme="minorHAnsi" w:hAnsiTheme="minorHAnsi" w:cstheme="minorHAnsi"/>
          <w:sz w:val="22"/>
          <w:szCs w:val="22"/>
        </w:rPr>
        <w:t xml:space="preserve">z </w:t>
      </w:r>
      <w:r>
        <w:rPr>
          <w:rFonts w:asciiTheme="minorHAnsi" w:hAnsiTheme="minorHAnsi" w:cstheme="minorHAnsi"/>
          <w:sz w:val="22"/>
          <w:szCs w:val="22"/>
        </w:rPr>
        <w:t xml:space="preserve">remontem </w:t>
      </w:r>
      <w:r>
        <w:rPr>
          <w:rFonts w:asciiTheme="minorHAnsi" w:hAnsiTheme="minorHAnsi" w:cs="Arial"/>
          <w:sz w:val="22"/>
          <w:szCs w:val="22"/>
        </w:rPr>
        <w:t xml:space="preserve">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5C61FA5A"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Zakres robót objętych ST</w:t>
      </w:r>
    </w:p>
    <w:p w14:paraId="35CE4502"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Niniejsza specyfikacja techniczna będzie stosowana, jako dokument przetargowy i kontraktowy przy zlecaniu i realizacji robót jak w punkcie 1.1</w:t>
      </w:r>
    </w:p>
    <w:p w14:paraId="453A304C" w14:textId="77777777" w:rsidR="00732419" w:rsidRPr="00D81EDC" w:rsidRDefault="00732419" w:rsidP="00732419">
      <w:pPr>
        <w:ind w:hanging="54"/>
        <w:contextualSpacing/>
        <w:rPr>
          <w:rFonts w:asciiTheme="minorHAnsi" w:hAnsiTheme="minorHAnsi" w:cstheme="minorHAnsi"/>
          <w:sz w:val="22"/>
          <w:szCs w:val="22"/>
        </w:rPr>
      </w:pPr>
      <w:r>
        <w:rPr>
          <w:rFonts w:asciiTheme="minorHAnsi" w:hAnsiTheme="minorHAnsi" w:cstheme="minorHAnsi"/>
          <w:sz w:val="22"/>
          <w:szCs w:val="22"/>
        </w:rPr>
        <w:t>Zakres prac do wykonania:</w:t>
      </w:r>
    </w:p>
    <w:p w14:paraId="645BB3E4"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wykonanie projektu wykonawczego wewnętrznej i zewnętrznej instalacji oświetleniowej oraz instalacji gniazd wtyczkowych</w:t>
      </w:r>
    </w:p>
    <w:p w14:paraId="2D111B54"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wykonanie wewnętrznej instalacji gniazd wtyczkowych</w:t>
      </w:r>
      <w:r w:rsidRPr="003E2A68">
        <w:rPr>
          <w:rFonts w:cs="Arial"/>
        </w:rPr>
        <w:t xml:space="preserve"> </w:t>
      </w:r>
      <w:r w:rsidRPr="00CD74C4">
        <w:rPr>
          <w:rFonts w:asciiTheme="minorHAnsi" w:hAnsiTheme="minorHAnsi" w:cstheme="minorHAnsi"/>
          <w:sz w:val="22"/>
          <w:szCs w:val="22"/>
        </w:rPr>
        <w:t>z osprzętem</w:t>
      </w:r>
    </w:p>
    <w:p w14:paraId="045235C5" w14:textId="77777777" w:rsidR="00732419" w:rsidRDefault="00732419" w:rsidP="00D96C9D">
      <w:pPr>
        <w:pStyle w:val="Akapitzlist"/>
        <w:numPr>
          <w:ilvl w:val="0"/>
          <w:numId w:val="73"/>
        </w:numPr>
        <w:spacing w:after="120" w:line="240" w:lineRule="auto"/>
        <w:ind w:right="34"/>
        <w:jc w:val="both"/>
        <w:rPr>
          <w:rFonts w:cs="Arial"/>
        </w:rPr>
      </w:pPr>
      <w:r>
        <w:rPr>
          <w:rFonts w:cs="Arial"/>
        </w:rPr>
        <w:t>wykonanie wewnętrznej rozdzielnicy (schemat rozdzielnicy dostosować do nowej instalacji oświetleniowej i gniazd wtyczkowych)</w:t>
      </w:r>
    </w:p>
    <w:p w14:paraId="60E56848" w14:textId="77777777" w:rsidR="00732419" w:rsidRDefault="00732419" w:rsidP="00D96C9D">
      <w:pPr>
        <w:pStyle w:val="Akapitzlist"/>
        <w:numPr>
          <w:ilvl w:val="0"/>
          <w:numId w:val="73"/>
        </w:numPr>
        <w:spacing w:after="120" w:line="240" w:lineRule="auto"/>
        <w:ind w:right="34"/>
        <w:jc w:val="both"/>
        <w:rPr>
          <w:rFonts w:cs="Arial"/>
        </w:rPr>
      </w:pPr>
      <w:r>
        <w:rPr>
          <w:rFonts w:cs="Arial"/>
        </w:rPr>
        <w:t>wykonanie wewnętrznych oprawa oświetleniowych, przewodów zasilających, przełączników</w:t>
      </w:r>
    </w:p>
    <w:p w14:paraId="5BDE8851" w14:textId="77777777" w:rsidR="00732419" w:rsidRDefault="00732419" w:rsidP="00D96C9D">
      <w:pPr>
        <w:pStyle w:val="Akapitzlist"/>
        <w:numPr>
          <w:ilvl w:val="0"/>
          <w:numId w:val="73"/>
        </w:numPr>
        <w:spacing w:after="120" w:line="240" w:lineRule="auto"/>
        <w:ind w:right="34"/>
        <w:jc w:val="both"/>
        <w:rPr>
          <w:rFonts w:cs="Arial"/>
        </w:rPr>
      </w:pPr>
      <w:r>
        <w:rPr>
          <w:rFonts w:cs="Arial"/>
        </w:rPr>
        <w:t>montaż 3 szt</w:t>
      </w:r>
      <w:r w:rsidRPr="00C74209">
        <w:rPr>
          <w:rFonts w:cs="Arial"/>
        </w:rPr>
        <w:t xml:space="preserve"> </w:t>
      </w:r>
      <w:r>
        <w:rPr>
          <w:rFonts w:cs="Arial"/>
        </w:rPr>
        <w:t>opraw oświetlenia zewnętrznego na wysięgniku z zasilaniem</w:t>
      </w:r>
    </w:p>
    <w:p w14:paraId="0320766D" w14:textId="73A5254E" w:rsidR="00732419" w:rsidRDefault="00732419" w:rsidP="00D96C9D">
      <w:pPr>
        <w:pStyle w:val="Akapitzlist"/>
        <w:numPr>
          <w:ilvl w:val="0"/>
          <w:numId w:val="73"/>
        </w:numPr>
        <w:spacing w:after="120" w:line="240" w:lineRule="auto"/>
        <w:ind w:right="34"/>
        <w:jc w:val="both"/>
        <w:rPr>
          <w:rFonts w:cs="Arial"/>
        </w:rPr>
      </w:pPr>
      <w:r w:rsidRPr="003C2CA3">
        <w:rPr>
          <w:rFonts w:cstheme="minorHAnsi"/>
        </w:rPr>
        <w:t xml:space="preserve">montaż z </w:t>
      </w:r>
      <w:r>
        <w:rPr>
          <w:rFonts w:cs="Arial"/>
        </w:rPr>
        <w:t xml:space="preserve">zasilaniem </w:t>
      </w:r>
      <w:r>
        <w:rPr>
          <w:rFonts w:cstheme="minorHAnsi"/>
        </w:rPr>
        <w:t>6+2</w:t>
      </w:r>
      <w:r>
        <w:rPr>
          <w:rFonts w:cs="Arial"/>
        </w:rPr>
        <w:t xml:space="preserve"> szt</w:t>
      </w:r>
      <w:r w:rsidRPr="00C74209">
        <w:rPr>
          <w:rFonts w:cs="Arial"/>
        </w:rPr>
        <w:t xml:space="preserve"> </w:t>
      </w:r>
      <w:r w:rsidRPr="003C2CA3">
        <w:rPr>
          <w:rFonts w:cstheme="minorHAnsi"/>
        </w:rPr>
        <w:t>naświetlacz</w:t>
      </w:r>
      <w:r>
        <w:rPr>
          <w:rFonts w:cstheme="minorHAnsi"/>
        </w:rPr>
        <w:t>y</w:t>
      </w:r>
      <w:r w:rsidRPr="003C2CA3">
        <w:rPr>
          <w:rFonts w:cstheme="minorHAnsi"/>
        </w:rPr>
        <w:t xml:space="preserve"> led </w:t>
      </w:r>
      <w:r>
        <w:rPr>
          <w:rFonts w:cs="Arial"/>
        </w:rPr>
        <w:t>nad bramami</w:t>
      </w:r>
    </w:p>
    <w:p w14:paraId="0F6BF5C3" w14:textId="77777777" w:rsidR="00732419" w:rsidRDefault="00732419" w:rsidP="00D96C9D">
      <w:pPr>
        <w:pStyle w:val="Akapitzlist"/>
        <w:numPr>
          <w:ilvl w:val="0"/>
          <w:numId w:val="73"/>
        </w:numPr>
        <w:spacing w:after="120" w:line="240" w:lineRule="auto"/>
        <w:ind w:right="34"/>
        <w:jc w:val="both"/>
        <w:rPr>
          <w:rFonts w:cs="Arial"/>
        </w:rPr>
      </w:pPr>
      <w:r>
        <w:rPr>
          <w:rFonts w:cs="Arial"/>
        </w:rPr>
        <w:t>oprawy i naświetlacze sterowane czujnikiem zmierzchowymi</w:t>
      </w:r>
    </w:p>
    <w:p w14:paraId="3BBFFC3B" w14:textId="77777777" w:rsidR="00732419" w:rsidRDefault="00732419" w:rsidP="00D96C9D">
      <w:pPr>
        <w:pStyle w:val="Akapitzlist"/>
        <w:numPr>
          <w:ilvl w:val="0"/>
          <w:numId w:val="73"/>
        </w:numPr>
        <w:spacing w:after="120" w:line="240" w:lineRule="auto"/>
        <w:ind w:right="34"/>
        <w:jc w:val="both"/>
        <w:rPr>
          <w:rFonts w:cs="Arial"/>
        </w:rPr>
      </w:pPr>
      <w:r>
        <w:rPr>
          <w:rFonts w:cs="Arial"/>
        </w:rPr>
        <w:t>w</w:t>
      </w:r>
      <w:r w:rsidRPr="008321E9">
        <w:rPr>
          <w:rFonts w:cs="Arial"/>
        </w:rPr>
        <w:t>ymiana złącza kablowego</w:t>
      </w:r>
    </w:p>
    <w:p w14:paraId="4F3C2B5D" w14:textId="77777777" w:rsidR="00732419" w:rsidRDefault="00732419" w:rsidP="00D96C9D">
      <w:pPr>
        <w:pStyle w:val="Akapitzlist"/>
        <w:numPr>
          <w:ilvl w:val="0"/>
          <w:numId w:val="73"/>
        </w:numPr>
        <w:spacing w:after="120" w:line="240" w:lineRule="auto"/>
        <w:ind w:right="34"/>
        <w:jc w:val="both"/>
        <w:rPr>
          <w:rFonts w:cs="Arial"/>
        </w:rPr>
      </w:pPr>
      <w:r>
        <w:rPr>
          <w:rFonts w:cs="Arial"/>
        </w:rPr>
        <w:t>badania i pomiary pomontażowe</w:t>
      </w:r>
    </w:p>
    <w:p w14:paraId="52587702" w14:textId="77777777" w:rsidR="00732419" w:rsidRPr="00D81EDC" w:rsidRDefault="00732419" w:rsidP="00732419">
      <w:pPr>
        <w:ind w:hanging="54"/>
        <w:contextualSpacing/>
        <w:rPr>
          <w:rFonts w:asciiTheme="minorHAnsi" w:hAnsiTheme="minorHAnsi" w:cstheme="minorHAnsi"/>
          <w:sz w:val="22"/>
          <w:szCs w:val="22"/>
        </w:rPr>
      </w:pPr>
      <w:r w:rsidRPr="00D81EDC">
        <w:rPr>
          <w:rFonts w:asciiTheme="minorHAnsi" w:hAnsiTheme="minorHAnsi" w:cstheme="minorHAnsi"/>
          <w:sz w:val="22"/>
          <w:szCs w:val="22"/>
        </w:rPr>
        <w:t>Zakup materiałów do wykonania robót</w:t>
      </w:r>
    </w:p>
    <w:p w14:paraId="26DA7AF8" w14:textId="77777777" w:rsidR="00732419" w:rsidRPr="00D81EDC" w:rsidRDefault="00732419" w:rsidP="00D96C9D">
      <w:pPr>
        <w:numPr>
          <w:ilvl w:val="0"/>
          <w:numId w:val="69"/>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Transport materiałów na miejsce wbudowania</w:t>
      </w:r>
    </w:p>
    <w:p w14:paraId="26AC3D82" w14:textId="77777777" w:rsidR="00732419" w:rsidRPr="00D81EDC" w:rsidRDefault="00732419" w:rsidP="00D96C9D">
      <w:pPr>
        <w:numPr>
          <w:ilvl w:val="0"/>
          <w:numId w:val="69"/>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Składowanie materiałów</w:t>
      </w:r>
    </w:p>
    <w:p w14:paraId="38C06DA8"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Określenia podstawowe</w:t>
      </w:r>
    </w:p>
    <w:p w14:paraId="493BA02B"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Określenia podstawowe podane w niniejszej Specyfikacji Technicznej są zgodne z obowiązującymi odpowiednimi Normami Technicznymi, Warunkami Technicznymi Wykonania i Odbioru Robót oraz Specyfikacją ST -00.00. “Wymagania ogólne” oraz aktualnymi katalogami i „Przepisami Budowy Urządzeń Elektrycznych” opracowanych przez Instytut Energetyki</w:t>
      </w:r>
    </w:p>
    <w:p w14:paraId="0F7C7F2B"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Ogólne wymagania dotyczące robót</w:t>
      </w:r>
    </w:p>
    <w:p w14:paraId="36275D87" w14:textId="77777777" w:rsidR="00732419" w:rsidRPr="00D81EDC" w:rsidRDefault="00732419" w:rsidP="00732419">
      <w:pPr>
        <w:contextualSpacing/>
        <w:jc w:val="both"/>
        <w:rPr>
          <w:rFonts w:asciiTheme="minorHAnsi" w:hAnsiTheme="minorHAnsi" w:cstheme="minorHAnsi"/>
          <w:sz w:val="22"/>
          <w:szCs w:val="22"/>
        </w:rPr>
      </w:pPr>
      <w:r w:rsidRPr="00D81EDC">
        <w:rPr>
          <w:rFonts w:asciiTheme="minorHAnsi" w:hAnsiTheme="minorHAnsi" w:cstheme="minorHAnsi"/>
          <w:sz w:val="22"/>
          <w:szCs w:val="22"/>
        </w:rPr>
        <w:t>Wykonawca robót jest odpowiedzialny za jakość ich wykonania oraz za zgodność robót z ST i obowiązującymi normami. Ponadto Wykonawca wykona roboty zgodnie z poleceniami Inżyniera.</w:t>
      </w:r>
    </w:p>
    <w:p w14:paraId="1F3BD3C5"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wymagania dotyczące robót podano w Specyfikacji ST -00.00.”Wymagania ogólne”.</w:t>
      </w:r>
    </w:p>
    <w:p w14:paraId="5537EA3B" w14:textId="77777777" w:rsidR="00732419" w:rsidRPr="00D81EDC" w:rsidRDefault="00732419" w:rsidP="00732419">
      <w:pPr>
        <w:contextualSpacing/>
        <w:rPr>
          <w:rFonts w:asciiTheme="minorHAnsi" w:hAnsiTheme="minorHAnsi" w:cstheme="minorHAnsi"/>
          <w:sz w:val="22"/>
          <w:szCs w:val="22"/>
        </w:rPr>
      </w:pPr>
    </w:p>
    <w:p w14:paraId="5D21C614"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MATERIAŁY</w:t>
      </w:r>
    </w:p>
    <w:p w14:paraId="73B8D5A3"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Materiały do wykonania robót elektrycznych należy stosować zgodnie z dokumentacją, opisem technicznym i rysunkami. Wykonawca zapewni, aby tymczasowo składowane materiały, do czasu, gdy będą one potrzebne do robót, były zabezpieczone przed zniszczeniem, zanieczyszczeniem, zachowały swoją jakość i właściwość.</w:t>
      </w:r>
    </w:p>
    <w:p w14:paraId="14E8CF65"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Materiały należy składować w pomieszczeniach zadaszonych, suchych i oświetlonych z zachowaniem specyficznych cech do typu i rodzaju materiałów.</w:t>
      </w:r>
    </w:p>
    <w:p w14:paraId="42690EDD"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 xml:space="preserve">Materiały powinny posiadać własności określone w specyfikacji, bądź inne, o ile zatwierdzone zostaną przez </w:t>
      </w:r>
      <w:r>
        <w:rPr>
          <w:rFonts w:asciiTheme="minorHAnsi" w:hAnsiTheme="minorHAnsi" w:cstheme="minorHAnsi"/>
          <w:sz w:val="22"/>
          <w:szCs w:val="22"/>
        </w:rPr>
        <w:t>Inspektora Nadzoru</w:t>
      </w:r>
      <w:r w:rsidRPr="00D81EDC">
        <w:rPr>
          <w:rFonts w:asciiTheme="minorHAnsi" w:hAnsiTheme="minorHAnsi" w:cstheme="minorHAnsi"/>
          <w:sz w:val="22"/>
          <w:szCs w:val="22"/>
        </w:rPr>
        <w:t>.</w:t>
      </w:r>
    </w:p>
    <w:p w14:paraId="536BFE77"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Główne materiały to:</w:t>
      </w:r>
    </w:p>
    <w:p w14:paraId="710DEE53"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sidRPr="00D81EDC">
        <w:rPr>
          <w:rFonts w:asciiTheme="minorHAnsi" w:hAnsiTheme="minorHAnsi" w:cstheme="minorHAnsi"/>
          <w:sz w:val="22"/>
          <w:szCs w:val="22"/>
        </w:rPr>
        <w:lastRenderedPageBreak/>
        <w:t>Przewody YDYżo</w:t>
      </w:r>
      <w:r>
        <w:rPr>
          <w:rFonts w:asciiTheme="minorHAnsi" w:hAnsiTheme="minorHAnsi" w:cstheme="minorHAnsi"/>
          <w:sz w:val="22"/>
          <w:szCs w:val="22"/>
        </w:rPr>
        <w:t xml:space="preserve"> 5</w:t>
      </w:r>
      <w:r w:rsidRPr="00D81EDC">
        <w:rPr>
          <w:rFonts w:asciiTheme="minorHAnsi" w:hAnsiTheme="minorHAnsi" w:cstheme="minorHAnsi"/>
          <w:sz w:val="22"/>
          <w:szCs w:val="22"/>
        </w:rPr>
        <w:t>x 2,5mm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 4</w:t>
      </w:r>
      <w:r w:rsidRPr="00D81EDC">
        <w:rPr>
          <w:rFonts w:asciiTheme="minorHAnsi" w:hAnsiTheme="minorHAnsi" w:cstheme="minorHAnsi"/>
          <w:sz w:val="22"/>
          <w:szCs w:val="22"/>
        </w:rPr>
        <w:t>x 2,5mm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w:t>
      </w:r>
      <w:r w:rsidRPr="00D81EDC">
        <w:rPr>
          <w:rFonts w:asciiTheme="minorHAnsi" w:hAnsiTheme="minorHAnsi" w:cstheme="minorHAnsi"/>
          <w:sz w:val="22"/>
          <w:szCs w:val="22"/>
        </w:rPr>
        <w:t xml:space="preserve"> 3x 2,5mm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 4</w:t>
      </w:r>
      <w:r w:rsidRPr="00D81EDC">
        <w:rPr>
          <w:rFonts w:asciiTheme="minorHAnsi" w:hAnsiTheme="minorHAnsi" w:cstheme="minorHAnsi"/>
          <w:sz w:val="22"/>
          <w:szCs w:val="22"/>
        </w:rPr>
        <w:t xml:space="preserve">x </w:t>
      </w:r>
      <w:r>
        <w:rPr>
          <w:rFonts w:asciiTheme="minorHAnsi" w:hAnsiTheme="minorHAnsi" w:cstheme="minorHAnsi"/>
          <w:sz w:val="22"/>
          <w:szCs w:val="22"/>
        </w:rPr>
        <w:t>1</w:t>
      </w:r>
      <w:r w:rsidRPr="00D81EDC">
        <w:rPr>
          <w:rFonts w:asciiTheme="minorHAnsi" w:hAnsiTheme="minorHAnsi" w:cstheme="minorHAnsi"/>
          <w:sz w:val="22"/>
          <w:szCs w:val="22"/>
        </w:rPr>
        <w:t>,5mm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 xml:space="preserve"> i inne niezbędne</w:t>
      </w:r>
    </w:p>
    <w:p w14:paraId="3E7CD0DA" w14:textId="77777777" w:rsidR="00732419" w:rsidRPr="00D81EDC"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Rurki instalacyjne, uchwyty, linki itp.</w:t>
      </w:r>
    </w:p>
    <w:p w14:paraId="556507D9"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sidRPr="00D81EDC">
        <w:rPr>
          <w:rFonts w:asciiTheme="minorHAnsi" w:hAnsiTheme="minorHAnsi" w:cstheme="minorHAnsi"/>
          <w:sz w:val="22"/>
          <w:szCs w:val="22"/>
        </w:rPr>
        <w:t>Puszki rozgałęźne</w:t>
      </w:r>
      <w:r>
        <w:rPr>
          <w:rFonts w:asciiTheme="minorHAnsi" w:hAnsiTheme="minorHAnsi" w:cstheme="minorHAnsi"/>
          <w:sz w:val="22"/>
          <w:szCs w:val="22"/>
        </w:rPr>
        <w:t xml:space="preserve"> połączeniowe IP65</w:t>
      </w:r>
    </w:p>
    <w:p w14:paraId="1FEAE2B4"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Wysięgniki stalowe do opraw oświetlenia zewnętrznego</w:t>
      </w:r>
    </w:p>
    <w:p w14:paraId="71C0E34D" w14:textId="04793E7A" w:rsidR="00D5520A" w:rsidRPr="00535DAD" w:rsidRDefault="00D5520A" w:rsidP="00D96C9D">
      <w:pPr>
        <w:pStyle w:val="Akapitzlist"/>
        <w:numPr>
          <w:ilvl w:val="0"/>
          <w:numId w:val="76"/>
        </w:numPr>
        <w:spacing w:after="0" w:line="240" w:lineRule="auto"/>
        <w:ind w:left="1054" w:hanging="357"/>
        <w:jc w:val="both"/>
        <w:rPr>
          <w:rFonts w:cstheme="minorHAnsi"/>
        </w:rPr>
      </w:pPr>
      <w:r w:rsidRPr="00535DAD">
        <w:rPr>
          <w:rFonts w:cstheme="minorHAnsi"/>
        </w:rPr>
        <w:t>Lampa drogowa LED o wysokiej skuteczności świetlnej (do 153 lm/W) oraz energooszczędnym, zintegrowanym modułem LED. Samoczyszczący się korpus wykonany z polipropylenu (PP) z włóknem szklanym (FG), uchwyt z aluminium. Lampa o wysokim stopniu szczelności IP66 oraz odpornością na udary mechaniczne IK08 (wandaloodporna), zintegrowany, regulowany skokowo co 5 stopni uchwyt pozwala na regulację w zakresie: -5° do +15°</w:t>
      </w:r>
      <w:r w:rsidR="00535DAD" w:rsidRPr="00535DAD">
        <w:rPr>
          <w:rFonts w:cstheme="minorHAnsi"/>
        </w:rPr>
        <w:t xml:space="preserve"> </w:t>
      </w:r>
      <w:r w:rsidR="00535DAD">
        <w:rPr>
          <w:rFonts w:cstheme="minorHAnsi"/>
        </w:rPr>
        <w:t>(</w:t>
      </w:r>
      <w:r w:rsidR="00535DAD" w:rsidRPr="00535DAD">
        <w:rPr>
          <w:rFonts w:cstheme="minorHAnsi"/>
        </w:rPr>
        <w:t>wg wzoru jak na poniższym rysunku) o następujących parametrach</w:t>
      </w:r>
      <w:r w:rsidRPr="00535DAD">
        <w:rPr>
          <w:rFonts w:cstheme="minorHAnsi"/>
        </w:rPr>
        <w:t>.</w:t>
      </w:r>
    </w:p>
    <w:p w14:paraId="525EBF9D" w14:textId="77777777" w:rsidR="00D5520A" w:rsidRPr="00D5520A" w:rsidRDefault="00D5520A"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Stopień szczelności: IP66</w:t>
      </w:r>
    </w:p>
    <w:p w14:paraId="494B0730" w14:textId="645CDDF1" w:rsidR="00D5520A" w:rsidRPr="00D5520A"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noProof/>
          <w:sz w:val="22"/>
          <w:szCs w:val="22"/>
        </w:rPr>
        <w:drawing>
          <wp:anchor distT="0" distB="0" distL="114300" distR="114300" simplePos="0" relativeHeight="251636736" behindDoc="1" locked="0" layoutInCell="1" allowOverlap="1" wp14:anchorId="634B611C" wp14:editId="45FA2AC7">
            <wp:simplePos x="0" y="0"/>
            <wp:positionH relativeFrom="column">
              <wp:posOffset>1717960</wp:posOffset>
            </wp:positionH>
            <wp:positionV relativeFrom="paragraph">
              <wp:posOffset>51326</wp:posOffset>
            </wp:positionV>
            <wp:extent cx="3058510" cy="2688670"/>
            <wp:effectExtent l="0" t="0" r="889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510" cy="268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20A" w:rsidRPr="00D5520A">
        <w:rPr>
          <w:rFonts w:asciiTheme="minorHAnsi" w:hAnsiTheme="minorHAnsi" w:cstheme="minorHAnsi"/>
          <w:sz w:val="22"/>
          <w:szCs w:val="22"/>
        </w:rPr>
        <w:t>Odporność na uderzenia: IK08</w:t>
      </w:r>
    </w:p>
    <w:p w14:paraId="7F1E4A98" w14:textId="78515CAA" w:rsidR="00D5520A" w:rsidRPr="00D5520A" w:rsidRDefault="00D5520A"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 xml:space="preserve">Moc znamionowa oprawy [W]*: min </w:t>
      </w:r>
      <w:r w:rsidR="00064195" w:rsidRPr="00535DAD">
        <w:rPr>
          <w:rFonts w:asciiTheme="minorHAnsi" w:hAnsiTheme="minorHAnsi" w:cstheme="minorHAnsi"/>
          <w:sz w:val="22"/>
          <w:szCs w:val="22"/>
        </w:rPr>
        <w:t>52</w:t>
      </w:r>
      <w:r w:rsidRPr="00D5520A">
        <w:rPr>
          <w:rFonts w:asciiTheme="minorHAnsi" w:hAnsiTheme="minorHAnsi" w:cstheme="minorHAnsi"/>
          <w:sz w:val="22"/>
          <w:szCs w:val="22"/>
        </w:rPr>
        <w:t>.00</w:t>
      </w:r>
    </w:p>
    <w:p w14:paraId="5AC14A6C" w14:textId="1820A718" w:rsidR="00D5520A" w:rsidRPr="00D5520A" w:rsidRDefault="00D5520A"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Strumień świetlny oprawy [lm]*: min 5000</w:t>
      </w:r>
    </w:p>
    <w:p w14:paraId="06DE6667" w14:textId="0AD1CECE" w:rsidR="00D5520A" w:rsidRP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53147F34" w14:textId="30DB774E"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4D07F31E" w14:textId="3870F57B"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2CBD29B8" w14:textId="1D52C881"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5424C0B9" w14:textId="52A78DD3"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0F8C713" w14:textId="3030FF0D"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62B55CFA" w14:textId="62BCD90E"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1DFE00E" w14:textId="04A33721"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486AFC1" w14:textId="3E114384"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3757E351" w14:textId="41B86E7F"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7B167588" w14:textId="368F4276"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23A6B6E5" w14:textId="77777777"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2938E25" w14:textId="2D51B632" w:rsidR="00D5520A" w:rsidRDefault="00064195" w:rsidP="00D96C9D">
      <w:pPr>
        <w:pStyle w:val="Akapitzlist"/>
        <w:widowControl w:val="0"/>
        <w:numPr>
          <w:ilvl w:val="0"/>
          <w:numId w:val="76"/>
        </w:numPr>
        <w:autoSpaceDE w:val="0"/>
        <w:autoSpaceDN w:val="0"/>
        <w:adjustRightInd w:val="0"/>
        <w:spacing w:after="0" w:line="240" w:lineRule="auto"/>
        <w:ind w:left="1054" w:hanging="357"/>
        <w:jc w:val="both"/>
        <w:rPr>
          <w:rFonts w:cstheme="minorHAnsi"/>
        </w:rPr>
      </w:pPr>
      <w:r>
        <w:rPr>
          <w:rFonts w:cstheme="minorHAnsi"/>
        </w:rPr>
        <w:t>Akcesoria montażowe do lampy: uchwyt naścienny, uchwyt montażowy</w:t>
      </w:r>
    </w:p>
    <w:p w14:paraId="1B7AD859" w14:textId="6558EB50" w:rsidR="00064195" w:rsidRPr="00535DAD" w:rsidRDefault="00064195" w:rsidP="00D96C9D">
      <w:pPr>
        <w:pStyle w:val="Akapitzlist"/>
        <w:widowControl w:val="0"/>
        <w:numPr>
          <w:ilvl w:val="0"/>
          <w:numId w:val="76"/>
        </w:numPr>
        <w:autoSpaceDE w:val="0"/>
        <w:autoSpaceDN w:val="0"/>
        <w:adjustRightInd w:val="0"/>
        <w:spacing w:after="0" w:line="240" w:lineRule="auto"/>
        <w:ind w:left="1054" w:hanging="357"/>
        <w:jc w:val="both"/>
        <w:rPr>
          <w:rFonts w:cstheme="minorHAnsi"/>
        </w:rPr>
      </w:pPr>
      <w:r w:rsidRPr="00535DAD">
        <w:rPr>
          <w:rFonts w:cstheme="minorHAnsi"/>
        </w:rPr>
        <w:t>Wysokiej jakości naświetlacz z wbudowanym źródłem LED. Korpus wykonany z ciśnieniowego odlewu aluminium, malowany proszkowo a uchwyt montażowy ze stali malowanej. Klosz stanowi szyba hartowana o grubości 5mm z matrycami soczewkowymi. Uchwyt z możliwością regulacji w zakresie od -140° do +185°</w:t>
      </w:r>
      <w:r w:rsidR="00535DAD">
        <w:rPr>
          <w:rFonts w:cstheme="minorHAnsi"/>
        </w:rPr>
        <w:t>(</w:t>
      </w:r>
      <w:r w:rsidR="00535DAD" w:rsidRPr="00535DAD">
        <w:rPr>
          <w:rFonts w:cstheme="minorHAnsi"/>
        </w:rPr>
        <w:t>wg wzoru jak na poniższym rysunku) o następujących parametrach</w:t>
      </w:r>
    </w:p>
    <w:p w14:paraId="2363870C" w14:textId="3268689E" w:rsidR="00064195" w:rsidRPr="00535DAD" w:rsidRDefault="00064195"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Stopień szczelności: IP66</w:t>
      </w:r>
    </w:p>
    <w:p w14:paraId="412C2005" w14:textId="56B7A415" w:rsidR="00064195" w:rsidRPr="00535DAD" w:rsidRDefault="00064195"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Odporność na uderzenia: IK09</w:t>
      </w:r>
    </w:p>
    <w:p w14:paraId="5770A43A" w14:textId="518C10B7" w:rsidR="00182AB9" w:rsidRPr="00D5520A" w:rsidRDefault="00182AB9"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 xml:space="preserve">Moc znamionowa oprawy [W]*: min </w:t>
      </w:r>
      <w:r w:rsidRPr="00535DAD">
        <w:rPr>
          <w:rFonts w:asciiTheme="minorHAnsi" w:hAnsiTheme="minorHAnsi" w:cstheme="minorHAnsi"/>
          <w:sz w:val="22"/>
          <w:szCs w:val="22"/>
        </w:rPr>
        <w:t>54</w:t>
      </w:r>
      <w:r w:rsidRPr="00D5520A">
        <w:rPr>
          <w:rFonts w:asciiTheme="minorHAnsi" w:hAnsiTheme="minorHAnsi" w:cstheme="minorHAnsi"/>
          <w:sz w:val="22"/>
          <w:szCs w:val="22"/>
        </w:rPr>
        <w:t>.00</w:t>
      </w:r>
    </w:p>
    <w:p w14:paraId="5E1E9CC2" w14:textId="513AA138" w:rsidR="00182AB9" w:rsidRDefault="00182AB9" w:rsidP="00D96C9D">
      <w:pPr>
        <w:widowControl w:val="0"/>
        <w:numPr>
          <w:ilvl w:val="0"/>
          <w:numId w:val="75"/>
        </w:numPr>
        <w:tabs>
          <w:tab w:val="clear" w:pos="1060"/>
          <w:tab w:val="num" w:pos="1276"/>
        </w:tabs>
        <w:autoSpaceDE w:val="0"/>
        <w:autoSpaceDN w:val="0"/>
        <w:adjustRightInd w:val="0"/>
        <w:ind w:left="1276" w:hanging="142"/>
        <w:contextualSpacing/>
        <w:jc w:val="both"/>
        <w:rPr>
          <w:rFonts w:cstheme="minorHAnsi"/>
        </w:rPr>
      </w:pPr>
      <w:r w:rsidRPr="00D5520A">
        <w:rPr>
          <w:rFonts w:asciiTheme="minorHAnsi" w:hAnsiTheme="minorHAnsi" w:cstheme="minorHAnsi"/>
          <w:sz w:val="22"/>
          <w:szCs w:val="22"/>
        </w:rPr>
        <w:t xml:space="preserve">Strumień świetlny oprawy [lm]*: min </w:t>
      </w:r>
      <w:r>
        <w:rPr>
          <w:rFonts w:cstheme="minorHAnsi"/>
        </w:rPr>
        <w:t>6</w:t>
      </w:r>
      <w:r w:rsidRPr="00D5520A">
        <w:rPr>
          <w:rFonts w:asciiTheme="minorHAnsi" w:hAnsiTheme="minorHAnsi" w:cstheme="minorHAnsi"/>
          <w:sz w:val="22"/>
          <w:szCs w:val="22"/>
        </w:rPr>
        <w:t>000</w:t>
      </w:r>
    </w:p>
    <w:p w14:paraId="13DAEAA7" w14:textId="6A8246FE" w:rsidR="00064195" w:rsidRDefault="00182AB9" w:rsidP="00064195">
      <w:pPr>
        <w:widowControl w:val="0"/>
        <w:autoSpaceDE w:val="0"/>
        <w:autoSpaceDN w:val="0"/>
        <w:adjustRightInd w:val="0"/>
        <w:jc w:val="both"/>
        <w:rPr>
          <w:rFonts w:cstheme="minorHAnsi"/>
        </w:rPr>
      </w:pPr>
      <w:r w:rsidRPr="00182AB9">
        <w:rPr>
          <w:rFonts w:cstheme="minorHAnsi"/>
          <w:noProof/>
        </w:rPr>
        <w:drawing>
          <wp:anchor distT="0" distB="0" distL="114300" distR="114300" simplePos="0" relativeHeight="251639808" behindDoc="1" locked="0" layoutInCell="1" allowOverlap="1" wp14:anchorId="353B5F56" wp14:editId="61EC5DEC">
            <wp:simplePos x="0" y="0"/>
            <wp:positionH relativeFrom="column">
              <wp:posOffset>731607</wp:posOffset>
            </wp:positionH>
            <wp:positionV relativeFrom="paragraph">
              <wp:posOffset>14276</wp:posOffset>
            </wp:positionV>
            <wp:extent cx="2932387" cy="2758487"/>
            <wp:effectExtent l="0" t="0" r="1905" b="381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387" cy="2758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27BB7" w14:textId="4189ACEA" w:rsidR="00064195" w:rsidRPr="00064195" w:rsidRDefault="00064195" w:rsidP="00064195">
      <w:pPr>
        <w:widowControl w:val="0"/>
        <w:autoSpaceDE w:val="0"/>
        <w:autoSpaceDN w:val="0"/>
        <w:adjustRightInd w:val="0"/>
        <w:jc w:val="both"/>
        <w:rPr>
          <w:rFonts w:cstheme="minorHAnsi"/>
        </w:rPr>
      </w:pPr>
    </w:p>
    <w:p w14:paraId="2E5FEB3E" w14:textId="1ACB1DA5" w:rsidR="00732419" w:rsidRDefault="00732419" w:rsidP="00732419">
      <w:pPr>
        <w:ind w:left="1060"/>
        <w:contextualSpacing/>
        <w:jc w:val="center"/>
        <w:rPr>
          <w:rFonts w:asciiTheme="minorHAnsi" w:hAnsiTheme="minorHAnsi" w:cstheme="minorHAnsi"/>
          <w:sz w:val="22"/>
          <w:szCs w:val="22"/>
        </w:rPr>
      </w:pPr>
    </w:p>
    <w:p w14:paraId="30D082B0" w14:textId="7D389046" w:rsidR="00732419" w:rsidRDefault="00732419" w:rsidP="00732419">
      <w:pPr>
        <w:ind w:left="1060"/>
        <w:contextualSpacing/>
        <w:jc w:val="center"/>
        <w:rPr>
          <w:rFonts w:asciiTheme="minorHAnsi" w:hAnsiTheme="minorHAnsi" w:cstheme="minorHAnsi"/>
          <w:sz w:val="22"/>
          <w:szCs w:val="22"/>
        </w:rPr>
      </w:pPr>
    </w:p>
    <w:p w14:paraId="7E03C250" w14:textId="43D59F00" w:rsidR="00182AB9" w:rsidRDefault="00182AB9" w:rsidP="00732419">
      <w:pPr>
        <w:ind w:left="1060"/>
        <w:contextualSpacing/>
        <w:jc w:val="center"/>
        <w:rPr>
          <w:rFonts w:asciiTheme="minorHAnsi" w:hAnsiTheme="minorHAnsi" w:cstheme="minorHAnsi"/>
          <w:sz w:val="22"/>
          <w:szCs w:val="22"/>
        </w:rPr>
      </w:pPr>
    </w:p>
    <w:p w14:paraId="75418F33" w14:textId="6F1F8D50" w:rsidR="00182AB9" w:rsidRPr="00182AB9" w:rsidRDefault="00182AB9" w:rsidP="00732419">
      <w:pPr>
        <w:ind w:left="1060"/>
        <w:contextualSpacing/>
        <w:jc w:val="center"/>
        <w:rPr>
          <w:rFonts w:asciiTheme="minorHAnsi" w:hAnsiTheme="minorHAnsi" w:cstheme="minorHAnsi"/>
          <w:i/>
          <w:iCs/>
          <w:sz w:val="22"/>
          <w:szCs w:val="22"/>
        </w:rPr>
      </w:pPr>
    </w:p>
    <w:p w14:paraId="287D2495" w14:textId="63F13EF8" w:rsidR="00182AB9" w:rsidRPr="00182AB9" w:rsidRDefault="00182AB9" w:rsidP="00732419">
      <w:pPr>
        <w:ind w:left="1060"/>
        <w:contextualSpacing/>
        <w:jc w:val="center"/>
        <w:rPr>
          <w:rFonts w:asciiTheme="minorHAnsi" w:hAnsiTheme="minorHAnsi" w:cstheme="minorHAnsi"/>
          <w:i/>
          <w:iCs/>
          <w:sz w:val="22"/>
          <w:szCs w:val="22"/>
        </w:rPr>
      </w:pPr>
    </w:p>
    <w:p w14:paraId="39099DF0" w14:textId="40FCE4F7" w:rsidR="00182AB9" w:rsidRPr="00182AB9" w:rsidRDefault="00182AB9" w:rsidP="00732419">
      <w:pPr>
        <w:ind w:left="1060"/>
        <w:contextualSpacing/>
        <w:jc w:val="center"/>
        <w:rPr>
          <w:rFonts w:asciiTheme="minorHAnsi" w:hAnsiTheme="minorHAnsi" w:cstheme="minorHAnsi"/>
          <w:i/>
          <w:iCs/>
          <w:sz w:val="22"/>
          <w:szCs w:val="22"/>
        </w:rPr>
      </w:pPr>
    </w:p>
    <w:p w14:paraId="40E8BD55" w14:textId="3BB44B68" w:rsidR="00182AB9" w:rsidRDefault="00182AB9" w:rsidP="00732419">
      <w:pPr>
        <w:ind w:left="1060"/>
        <w:contextualSpacing/>
        <w:jc w:val="center"/>
        <w:rPr>
          <w:rFonts w:asciiTheme="minorHAnsi" w:hAnsiTheme="minorHAnsi" w:cstheme="minorHAnsi"/>
          <w:sz w:val="22"/>
          <w:szCs w:val="22"/>
        </w:rPr>
      </w:pPr>
    </w:p>
    <w:p w14:paraId="0EBDB358" w14:textId="1E95F34A" w:rsidR="00182AB9" w:rsidRDefault="00182AB9" w:rsidP="00732419">
      <w:pPr>
        <w:ind w:left="1060"/>
        <w:contextualSpacing/>
        <w:jc w:val="center"/>
        <w:rPr>
          <w:rFonts w:asciiTheme="minorHAnsi" w:hAnsiTheme="minorHAnsi" w:cstheme="minorHAnsi"/>
          <w:sz w:val="22"/>
          <w:szCs w:val="22"/>
        </w:rPr>
      </w:pPr>
    </w:p>
    <w:p w14:paraId="79A319D2" w14:textId="0122997C" w:rsidR="00182AB9" w:rsidRDefault="00182AB9" w:rsidP="00732419">
      <w:pPr>
        <w:ind w:left="1060"/>
        <w:contextualSpacing/>
        <w:jc w:val="center"/>
        <w:rPr>
          <w:rFonts w:asciiTheme="minorHAnsi" w:hAnsiTheme="minorHAnsi" w:cstheme="minorHAnsi"/>
          <w:sz w:val="22"/>
          <w:szCs w:val="22"/>
        </w:rPr>
      </w:pPr>
    </w:p>
    <w:p w14:paraId="2766D7D4" w14:textId="2F72B92F" w:rsidR="00182AB9" w:rsidRDefault="00182AB9" w:rsidP="00732419">
      <w:pPr>
        <w:ind w:left="1060"/>
        <w:contextualSpacing/>
        <w:jc w:val="center"/>
        <w:rPr>
          <w:rFonts w:asciiTheme="minorHAnsi" w:hAnsiTheme="minorHAnsi" w:cstheme="minorHAnsi"/>
          <w:sz w:val="22"/>
          <w:szCs w:val="22"/>
        </w:rPr>
      </w:pPr>
    </w:p>
    <w:p w14:paraId="5F3704E5" w14:textId="5CC3ABF4" w:rsidR="00182AB9" w:rsidRDefault="00182AB9" w:rsidP="00732419">
      <w:pPr>
        <w:ind w:left="1060"/>
        <w:contextualSpacing/>
        <w:jc w:val="center"/>
        <w:rPr>
          <w:rFonts w:asciiTheme="minorHAnsi" w:hAnsiTheme="minorHAnsi" w:cstheme="minorHAnsi"/>
          <w:sz w:val="22"/>
          <w:szCs w:val="22"/>
        </w:rPr>
      </w:pPr>
    </w:p>
    <w:p w14:paraId="59A8A13B" w14:textId="353E3C5C" w:rsidR="00182AB9" w:rsidRDefault="00182AB9" w:rsidP="00732419">
      <w:pPr>
        <w:ind w:left="1060"/>
        <w:contextualSpacing/>
        <w:jc w:val="center"/>
        <w:rPr>
          <w:rFonts w:asciiTheme="minorHAnsi" w:hAnsiTheme="minorHAnsi" w:cstheme="minorHAnsi"/>
          <w:sz w:val="22"/>
          <w:szCs w:val="22"/>
        </w:rPr>
      </w:pPr>
    </w:p>
    <w:p w14:paraId="01A776BA" w14:textId="77777777" w:rsidR="00535DAD" w:rsidRDefault="00535DAD" w:rsidP="00535DAD">
      <w:pPr>
        <w:pStyle w:val="Akapitzlist"/>
        <w:widowControl w:val="0"/>
        <w:autoSpaceDE w:val="0"/>
        <w:autoSpaceDN w:val="0"/>
        <w:adjustRightInd w:val="0"/>
        <w:spacing w:after="0" w:line="240" w:lineRule="auto"/>
        <w:ind w:left="1054"/>
        <w:jc w:val="both"/>
        <w:rPr>
          <w:rFonts w:cstheme="minorHAnsi"/>
        </w:rPr>
      </w:pPr>
    </w:p>
    <w:p w14:paraId="7EDC72A6" w14:textId="59BB4DE0" w:rsidR="00535DAD" w:rsidRDefault="00535DAD" w:rsidP="00D96C9D">
      <w:pPr>
        <w:pStyle w:val="Akapitzlist"/>
        <w:widowControl w:val="0"/>
        <w:numPr>
          <w:ilvl w:val="0"/>
          <w:numId w:val="76"/>
        </w:numPr>
        <w:autoSpaceDE w:val="0"/>
        <w:autoSpaceDN w:val="0"/>
        <w:adjustRightInd w:val="0"/>
        <w:spacing w:after="0" w:line="240" w:lineRule="auto"/>
        <w:ind w:left="1054" w:hanging="357"/>
        <w:jc w:val="both"/>
        <w:rPr>
          <w:rFonts w:cstheme="minorHAnsi"/>
        </w:rPr>
      </w:pPr>
      <w:r w:rsidRPr="00535DAD">
        <w:rPr>
          <w:rFonts w:cstheme="minorHAnsi"/>
        </w:rPr>
        <w:lastRenderedPageBreak/>
        <w:t>Oprawy oświetlenia wewnętrznego typu HIGH-BAY z wbudowanym źródłem LED. Korpus wykonany z ciśnieniowego odlewu aluminium, malowany proszkowo a uchwyt montażowy ze stali. Klosz stanowi szyba hartowana o grubości 5mm</w:t>
      </w:r>
      <w:r>
        <w:rPr>
          <w:rFonts w:cstheme="minorHAnsi"/>
        </w:rPr>
        <w:t xml:space="preserve"> </w:t>
      </w:r>
      <w:r w:rsidRPr="001C131D">
        <w:rPr>
          <w:rFonts w:cstheme="minorHAnsi"/>
        </w:rPr>
        <w:t>wg wzoru jak na poniższym rysunku)</w:t>
      </w:r>
      <w:r>
        <w:rPr>
          <w:rFonts w:cstheme="minorHAnsi"/>
        </w:rPr>
        <w:t xml:space="preserve"> o następujących parametrach</w:t>
      </w:r>
      <w:r w:rsidRPr="00535DAD">
        <w:rPr>
          <w:rFonts w:cstheme="minorHAnsi"/>
        </w:rPr>
        <w:t xml:space="preserve">. </w:t>
      </w:r>
    </w:p>
    <w:p w14:paraId="536A7202" w14:textId="77777777" w:rsidR="00535DAD" w:rsidRP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Stopień szczelności: IP65; IP66</w:t>
      </w:r>
    </w:p>
    <w:p w14:paraId="501106FB" w14:textId="77777777" w:rsidR="00535DAD" w:rsidRP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Odporność na uderzenia: IK09</w:t>
      </w:r>
    </w:p>
    <w:p w14:paraId="266331C1" w14:textId="449170D5" w:rsidR="00535DAD" w:rsidRP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 xml:space="preserve">Moc znamionowa oprawy [W]*: </w:t>
      </w:r>
      <w:r>
        <w:rPr>
          <w:rFonts w:asciiTheme="minorHAnsi" w:hAnsiTheme="minorHAnsi" w:cstheme="minorHAnsi"/>
          <w:sz w:val="22"/>
          <w:szCs w:val="22"/>
        </w:rPr>
        <w:t>min 364</w:t>
      </w:r>
    </w:p>
    <w:p w14:paraId="0BBFD72E" w14:textId="389F8DA3" w:rsidR="00535DAD" w:rsidRPr="00535DAD" w:rsidRDefault="00B12BB5"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B12BB5">
        <w:rPr>
          <w:rFonts w:asciiTheme="minorHAnsi" w:hAnsiTheme="minorHAnsi" w:cstheme="minorHAnsi"/>
          <w:noProof/>
          <w:sz w:val="22"/>
          <w:szCs w:val="22"/>
        </w:rPr>
        <w:drawing>
          <wp:anchor distT="0" distB="0" distL="114300" distR="114300" simplePos="0" relativeHeight="251641856" behindDoc="1" locked="0" layoutInCell="1" allowOverlap="1" wp14:anchorId="0B3025BC" wp14:editId="219C29AA">
            <wp:simplePos x="0" y="0"/>
            <wp:positionH relativeFrom="column">
              <wp:posOffset>251025</wp:posOffset>
            </wp:positionH>
            <wp:positionV relativeFrom="paragraph">
              <wp:posOffset>101337</wp:posOffset>
            </wp:positionV>
            <wp:extent cx="5257800" cy="3318001"/>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318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35DAD" w:rsidRPr="00535DAD">
        <w:rPr>
          <w:rFonts w:asciiTheme="minorHAnsi" w:hAnsiTheme="minorHAnsi" w:cstheme="minorHAnsi"/>
          <w:sz w:val="22"/>
          <w:szCs w:val="22"/>
        </w:rPr>
        <w:t xml:space="preserve">Strumień świetlny oprawy [lm]*: </w:t>
      </w:r>
      <w:r w:rsidR="00535DAD">
        <w:rPr>
          <w:rFonts w:asciiTheme="minorHAnsi" w:hAnsiTheme="minorHAnsi" w:cstheme="minorHAnsi"/>
          <w:sz w:val="22"/>
          <w:szCs w:val="22"/>
        </w:rPr>
        <w:t>min 46 000</w:t>
      </w:r>
    </w:p>
    <w:p w14:paraId="05CC9FD5" w14:textId="1A7AB489" w:rsid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Temperatura pracy [°C]: od -20 do +35</w:t>
      </w:r>
    </w:p>
    <w:p w14:paraId="70816E22" w14:textId="5C097291" w:rsidR="00732419" w:rsidRDefault="00732419" w:rsidP="00732419">
      <w:pPr>
        <w:widowControl w:val="0"/>
        <w:autoSpaceDE w:val="0"/>
        <w:autoSpaceDN w:val="0"/>
        <w:adjustRightInd w:val="0"/>
        <w:contextualSpacing/>
        <w:jc w:val="center"/>
        <w:rPr>
          <w:rFonts w:asciiTheme="minorHAnsi" w:hAnsiTheme="minorHAnsi" w:cstheme="minorHAnsi"/>
          <w:noProof/>
          <w:sz w:val="22"/>
          <w:szCs w:val="22"/>
        </w:rPr>
      </w:pPr>
    </w:p>
    <w:p w14:paraId="717D0209" w14:textId="2A1528B3"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08C71E04" w14:textId="59D741C3"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3202CC87" w14:textId="77777777"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280DCB13" w14:textId="53A49206" w:rsidR="00535DAD" w:rsidRDefault="00535DAD" w:rsidP="00732419">
      <w:pPr>
        <w:widowControl w:val="0"/>
        <w:autoSpaceDE w:val="0"/>
        <w:autoSpaceDN w:val="0"/>
        <w:adjustRightInd w:val="0"/>
        <w:contextualSpacing/>
        <w:jc w:val="center"/>
        <w:rPr>
          <w:rFonts w:asciiTheme="minorHAnsi" w:hAnsiTheme="minorHAnsi" w:cstheme="minorHAnsi"/>
          <w:noProof/>
          <w:sz w:val="22"/>
          <w:szCs w:val="22"/>
        </w:rPr>
      </w:pPr>
    </w:p>
    <w:p w14:paraId="6B82C49F" w14:textId="12BDFCCE" w:rsidR="00535DAD" w:rsidRDefault="00535DAD" w:rsidP="00732419">
      <w:pPr>
        <w:widowControl w:val="0"/>
        <w:autoSpaceDE w:val="0"/>
        <w:autoSpaceDN w:val="0"/>
        <w:adjustRightInd w:val="0"/>
        <w:contextualSpacing/>
        <w:jc w:val="center"/>
        <w:rPr>
          <w:rFonts w:asciiTheme="minorHAnsi" w:hAnsiTheme="minorHAnsi" w:cstheme="minorHAnsi"/>
          <w:noProof/>
          <w:sz w:val="22"/>
          <w:szCs w:val="22"/>
        </w:rPr>
      </w:pPr>
    </w:p>
    <w:p w14:paraId="1D9813D3" w14:textId="16638A8A" w:rsidR="00535DAD" w:rsidRDefault="00535DAD" w:rsidP="00732419">
      <w:pPr>
        <w:widowControl w:val="0"/>
        <w:autoSpaceDE w:val="0"/>
        <w:autoSpaceDN w:val="0"/>
        <w:adjustRightInd w:val="0"/>
        <w:contextualSpacing/>
        <w:jc w:val="center"/>
        <w:rPr>
          <w:rFonts w:asciiTheme="minorHAnsi" w:hAnsiTheme="minorHAnsi" w:cstheme="minorHAnsi"/>
          <w:noProof/>
          <w:sz w:val="22"/>
          <w:szCs w:val="22"/>
        </w:rPr>
      </w:pPr>
    </w:p>
    <w:p w14:paraId="03C67BAC" w14:textId="7083170D"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701835F2" w14:textId="6BDA783A"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374337E4" w14:textId="28C3F22F"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002EAC13" w14:textId="198C14D2"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2E076D72" w14:textId="6DFE7640"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560B5E60" w14:textId="0D305CB9"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1361E280" w14:textId="2D3B124E"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4E3A10F4" w14:textId="77777777"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3FD380FE" w14:textId="77777777" w:rsidR="00535DAD" w:rsidRDefault="00535DAD" w:rsidP="00732419">
      <w:pPr>
        <w:widowControl w:val="0"/>
        <w:autoSpaceDE w:val="0"/>
        <w:autoSpaceDN w:val="0"/>
        <w:adjustRightInd w:val="0"/>
        <w:contextualSpacing/>
        <w:jc w:val="center"/>
        <w:rPr>
          <w:rFonts w:asciiTheme="minorHAnsi" w:hAnsiTheme="minorHAnsi" w:cstheme="minorHAnsi"/>
          <w:sz w:val="22"/>
          <w:szCs w:val="22"/>
        </w:rPr>
      </w:pPr>
    </w:p>
    <w:p w14:paraId="1E37A3C1" w14:textId="5791D564" w:rsidR="00535DAD" w:rsidRDefault="00535DAD" w:rsidP="00732419">
      <w:pPr>
        <w:widowControl w:val="0"/>
        <w:autoSpaceDE w:val="0"/>
        <w:autoSpaceDN w:val="0"/>
        <w:adjustRightInd w:val="0"/>
        <w:contextualSpacing/>
        <w:jc w:val="center"/>
        <w:rPr>
          <w:rFonts w:asciiTheme="minorHAnsi" w:hAnsiTheme="minorHAnsi" w:cstheme="minorHAnsi"/>
          <w:sz w:val="22"/>
          <w:szCs w:val="22"/>
        </w:rPr>
      </w:pPr>
    </w:p>
    <w:p w14:paraId="10B4329A" w14:textId="77777777" w:rsidR="00535DAD" w:rsidRDefault="00535DAD" w:rsidP="00732419">
      <w:pPr>
        <w:widowControl w:val="0"/>
        <w:autoSpaceDE w:val="0"/>
        <w:autoSpaceDN w:val="0"/>
        <w:adjustRightInd w:val="0"/>
        <w:contextualSpacing/>
        <w:jc w:val="center"/>
        <w:rPr>
          <w:rFonts w:asciiTheme="minorHAnsi" w:hAnsiTheme="minorHAnsi" w:cstheme="minorHAnsi"/>
          <w:sz w:val="22"/>
          <w:szCs w:val="22"/>
        </w:rPr>
      </w:pPr>
    </w:p>
    <w:p w14:paraId="306B08EF" w14:textId="77777777" w:rsidR="00732419" w:rsidRPr="001C131D" w:rsidRDefault="00732419" w:rsidP="00D96C9D">
      <w:pPr>
        <w:pStyle w:val="Akapitzlist"/>
        <w:widowControl w:val="0"/>
        <w:numPr>
          <w:ilvl w:val="0"/>
          <w:numId w:val="76"/>
        </w:numPr>
        <w:autoSpaceDE w:val="0"/>
        <w:autoSpaceDN w:val="0"/>
        <w:adjustRightInd w:val="0"/>
        <w:jc w:val="both"/>
        <w:rPr>
          <w:rFonts w:cstheme="minorHAnsi"/>
        </w:rPr>
      </w:pPr>
      <w:r w:rsidRPr="001C131D">
        <w:rPr>
          <w:rFonts w:cstheme="minorHAnsi"/>
        </w:rPr>
        <w:t>Natynkowe gniazda i łączniki hermetyczne IP65</w:t>
      </w:r>
    </w:p>
    <w:p w14:paraId="154298F6" w14:textId="77777777" w:rsidR="00732419" w:rsidRPr="001C131D" w:rsidRDefault="00732419" w:rsidP="00D96C9D">
      <w:pPr>
        <w:pStyle w:val="Akapitzlist"/>
        <w:widowControl w:val="0"/>
        <w:numPr>
          <w:ilvl w:val="0"/>
          <w:numId w:val="76"/>
        </w:numPr>
        <w:autoSpaceDE w:val="0"/>
        <w:autoSpaceDN w:val="0"/>
        <w:adjustRightInd w:val="0"/>
        <w:jc w:val="both"/>
        <w:rPr>
          <w:rFonts w:cstheme="minorHAnsi"/>
        </w:rPr>
      </w:pPr>
      <w:r w:rsidRPr="001C131D">
        <w:rPr>
          <w:rFonts w:cstheme="minorHAnsi"/>
        </w:rPr>
        <w:t>Inne niezbędne do wykonania zadania</w:t>
      </w:r>
    </w:p>
    <w:p w14:paraId="36F2CA91"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SPRZĘT</w:t>
      </w:r>
    </w:p>
    <w:p w14:paraId="1B51F52B"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Do wykonania robót będących przedmiotem niniejszej ST stosować następujący, sprawny technicznie i zaakceptowany przez Inżyniera, sprzęt:</w:t>
      </w:r>
    </w:p>
    <w:p w14:paraId="323739F4" w14:textId="77777777" w:rsidR="00732419" w:rsidRPr="00D81EDC" w:rsidRDefault="00732419" w:rsidP="00D96C9D">
      <w:pPr>
        <w:pStyle w:val="Punktowanie"/>
        <w:widowControl/>
        <w:numPr>
          <w:ilvl w:val="0"/>
          <w:numId w:val="70"/>
        </w:numPr>
        <w:tabs>
          <w:tab w:val="num" w:pos="624"/>
        </w:tabs>
        <w:autoSpaceDE/>
        <w:adjustRightInd/>
        <w:contextualSpacing/>
        <w:jc w:val="both"/>
        <w:rPr>
          <w:rFonts w:asciiTheme="minorHAnsi" w:hAnsiTheme="minorHAnsi" w:cstheme="minorHAnsi"/>
          <w:szCs w:val="22"/>
        </w:rPr>
      </w:pPr>
      <w:r w:rsidRPr="00D81EDC">
        <w:rPr>
          <w:rFonts w:asciiTheme="minorHAnsi" w:hAnsiTheme="minorHAnsi" w:cstheme="minorHAnsi"/>
          <w:szCs w:val="22"/>
        </w:rPr>
        <w:t>elektronarzędzia ręczne</w:t>
      </w:r>
    </w:p>
    <w:p w14:paraId="0BB71C7C" w14:textId="77777777" w:rsidR="00732419" w:rsidRPr="00D81EDC" w:rsidRDefault="00732419" w:rsidP="00D96C9D">
      <w:pPr>
        <w:pStyle w:val="Punktowanie"/>
        <w:widowControl/>
        <w:numPr>
          <w:ilvl w:val="0"/>
          <w:numId w:val="70"/>
        </w:numPr>
        <w:tabs>
          <w:tab w:val="num" w:pos="624"/>
        </w:tabs>
        <w:autoSpaceDE/>
        <w:adjustRightInd/>
        <w:contextualSpacing/>
        <w:jc w:val="both"/>
        <w:rPr>
          <w:rFonts w:asciiTheme="minorHAnsi" w:hAnsiTheme="minorHAnsi" w:cstheme="minorHAnsi"/>
          <w:szCs w:val="22"/>
        </w:rPr>
      </w:pPr>
      <w:r w:rsidRPr="00D81EDC">
        <w:rPr>
          <w:rFonts w:asciiTheme="minorHAnsi" w:hAnsiTheme="minorHAnsi" w:cstheme="minorHAnsi"/>
          <w:szCs w:val="22"/>
        </w:rPr>
        <w:t>przyrządy pomiarowe do prób i badań po montażowych</w:t>
      </w:r>
    </w:p>
    <w:p w14:paraId="0ACC8888"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Wykonawca jest zobowiązany do używania jedynie takiego sprzętu, który nie spowoduje niekorzystnego wpływu na środowisko i jakość wykonywanych robót.</w:t>
      </w:r>
    </w:p>
    <w:p w14:paraId="639E87D2" w14:textId="77777777" w:rsidR="00732419" w:rsidRPr="00D81EDC" w:rsidRDefault="00732419" w:rsidP="00732419">
      <w:pPr>
        <w:contextualSpacing/>
        <w:rPr>
          <w:rFonts w:asciiTheme="minorHAnsi" w:hAnsiTheme="minorHAnsi" w:cstheme="minorHAnsi"/>
          <w:sz w:val="22"/>
          <w:szCs w:val="22"/>
        </w:rPr>
      </w:pPr>
    </w:p>
    <w:p w14:paraId="53CD68E4"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TRANSPORT</w:t>
      </w:r>
    </w:p>
    <w:p w14:paraId="0A3DD85C"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Materiały przewidziane do wykonania robót mogą być przewożone dowolnymi środkami transportu z zachowaniem zasad kodeksu drogowego. Materiały należy zabezpieczyć w czasie transportu przed przewróceniem oraz przesuwaniem. W czasie transportu, załadunku i wyładunku oraz składowania aparatury elektrycznej i urządzeń rozdzielczych należy przestrzegać zaleceń wytwórców, a w szczególności: transportowane urządzenia zabezpieczyć przed nadmiernymi drganiami i wstrząsami oraz przesuwaniem się, aparaturę i urządzenia ostrożnie załadowywać i zdejmować, nie narażając ich na uderzenia, ubytki lub uszkodzenia powłok.</w:t>
      </w:r>
    </w:p>
    <w:p w14:paraId="01A1F99F"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Środki transportu przewidziane do stosowania:</w:t>
      </w:r>
    </w:p>
    <w:p w14:paraId="3DF20514" w14:textId="77777777" w:rsidR="00732419" w:rsidRPr="00D81EDC" w:rsidRDefault="00732419" w:rsidP="00732419">
      <w:pPr>
        <w:pStyle w:val="Punktowanie"/>
        <w:widowControl/>
        <w:numPr>
          <w:ilvl w:val="0"/>
          <w:numId w:val="0"/>
        </w:numPr>
        <w:tabs>
          <w:tab w:val="num" w:pos="624"/>
        </w:tabs>
        <w:autoSpaceDE/>
        <w:adjustRightInd/>
        <w:contextualSpacing/>
        <w:jc w:val="both"/>
        <w:rPr>
          <w:rFonts w:asciiTheme="minorHAnsi" w:hAnsiTheme="minorHAnsi" w:cstheme="minorHAnsi"/>
          <w:szCs w:val="22"/>
        </w:rPr>
      </w:pPr>
      <w:r w:rsidRPr="00D81EDC">
        <w:rPr>
          <w:rFonts w:asciiTheme="minorHAnsi" w:hAnsiTheme="minorHAnsi" w:cstheme="minorHAnsi"/>
          <w:szCs w:val="22"/>
        </w:rPr>
        <w:t>- samochód dostawczy do 0,9 T</w:t>
      </w:r>
    </w:p>
    <w:p w14:paraId="08B9B294" w14:textId="77777777" w:rsidR="00732419"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Transport powinien być przyjęty zgodnie ze specyfikacją, bądź inny, o ile zatwierdzony zostanie przez In</w:t>
      </w:r>
      <w:r>
        <w:rPr>
          <w:rFonts w:asciiTheme="minorHAnsi" w:hAnsiTheme="minorHAnsi" w:cstheme="minorHAnsi"/>
          <w:sz w:val="22"/>
          <w:szCs w:val="22"/>
        </w:rPr>
        <w:t>spektora Nadzoru</w:t>
      </w:r>
      <w:r w:rsidRPr="00D81EDC">
        <w:rPr>
          <w:rFonts w:asciiTheme="minorHAnsi" w:hAnsiTheme="minorHAnsi" w:cstheme="minorHAnsi"/>
          <w:sz w:val="22"/>
          <w:szCs w:val="22"/>
        </w:rPr>
        <w:t>.</w:t>
      </w:r>
    </w:p>
    <w:p w14:paraId="57047C54" w14:textId="77777777" w:rsidR="00732419" w:rsidRPr="00D81EDC" w:rsidRDefault="00732419" w:rsidP="00732419">
      <w:pPr>
        <w:contextualSpacing/>
        <w:rPr>
          <w:rFonts w:asciiTheme="minorHAnsi" w:hAnsiTheme="minorHAnsi" w:cstheme="minorHAnsi"/>
          <w:sz w:val="22"/>
          <w:szCs w:val="22"/>
        </w:rPr>
      </w:pPr>
    </w:p>
    <w:p w14:paraId="622294EE"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lastRenderedPageBreak/>
        <w:t>WYKONANIE ROBÓT</w:t>
      </w:r>
    </w:p>
    <w:p w14:paraId="63B8564F"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Wymagania ogólne</w:t>
      </w:r>
    </w:p>
    <w:p w14:paraId="31D40B76"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wymagania dotyczące wykonania robót podano w ST -00.00. “Wymagania ogólne” oraz Warunkami Technicznymi Wykonania i Odbioru Robót Budowlano -Montażowych Tom V Instalacje elektryczne.</w:t>
      </w:r>
    </w:p>
    <w:p w14:paraId="2EC883E3"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Wykonanie robót powinno być jak określono w specyfikacji, bądź inne, o ile zatwierdzone zostanie przez Inżyniera.</w:t>
      </w:r>
    </w:p>
    <w:p w14:paraId="5D786305"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Prace przygotowawcze</w:t>
      </w:r>
    </w:p>
    <w:p w14:paraId="6E7BA290"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Wykonawca zrealizuje, przed przystąpieniem do robót zasadniczych następujące prace przygotowawcze:</w:t>
      </w:r>
    </w:p>
    <w:p w14:paraId="18184FCC"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dostarczenie na teren budowy niezbędnych materiałów, urządzeń i sprzętu budowlanego,</w:t>
      </w:r>
    </w:p>
    <w:p w14:paraId="77BA04B8"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Połączenie elektryczne przewodów</w:t>
      </w:r>
    </w:p>
    <w:p w14:paraId="36540F37"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powierzchnie stykających się elementów torów prądowych oraz przekładek i podkładek metalowych, przewodzących prąd, należy dokładnie oczyścić i wygładzić.</w:t>
      </w:r>
    </w:p>
    <w:p w14:paraId="51D87AEF"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zanieczyszczone styki (zaciski aparatów, przewody i pokryte powłoką metalową ogniową lub galwaniczną należy tylko zmywać odczynnikami chemicznymi i szlifować pastą polerską.</w:t>
      </w:r>
    </w:p>
    <w:p w14:paraId="78F10760"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powierzchnie zestyków należy zabezpieczyć przed korozją wazeliną bezkwasową.</w:t>
      </w:r>
    </w:p>
    <w:p w14:paraId="51B4E4EF"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połączenia należy wykonać spawaniem, śrubami lub w inny sposób określony w </w:t>
      </w:r>
      <w:r>
        <w:rPr>
          <w:rFonts w:asciiTheme="minorHAnsi" w:hAnsiTheme="minorHAnsi" w:cstheme="minorHAnsi"/>
          <w:szCs w:val="22"/>
        </w:rPr>
        <w:t>przedmiarze.</w:t>
      </w:r>
    </w:p>
    <w:p w14:paraId="23BF96CB"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śruby, nakrętki i podkładki stalowe powinny być pokryte galwanicznie warstwą metaliczną</w:t>
      </w:r>
    </w:p>
    <w:p w14:paraId="0808A7CA"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Próby po montażowe.</w:t>
      </w:r>
    </w:p>
    <w:p w14:paraId="4F19B325"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Po zakończeniu robót elektrycznych w obiekcie, przed ich odbiorem Wykonawca</w:t>
      </w:r>
      <w:r w:rsidRPr="00D81EDC">
        <w:rPr>
          <w:rFonts w:asciiTheme="minorHAnsi" w:hAnsiTheme="minorHAnsi" w:cstheme="minorHAnsi"/>
          <w:b/>
          <w:szCs w:val="22"/>
        </w:rPr>
        <w:t xml:space="preserve"> </w:t>
      </w:r>
      <w:r w:rsidRPr="00D81EDC">
        <w:rPr>
          <w:rFonts w:asciiTheme="minorHAnsi" w:hAnsiTheme="minorHAnsi" w:cstheme="minorHAnsi"/>
          <w:szCs w:val="22"/>
        </w:rPr>
        <w:t>zobowiązany jest do przeprowadzenia tzw. prób po montażowych, tj. technicznego sprawdzenia jakości wykonanych robót oraz z dokonaniem potrzebnych pomiarów i próbnym uruchomieniem poszczególnych urządzeń.</w:t>
      </w:r>
    </w:p>
    <w:p w14:paraId="27FA6637"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Warunki szczegółowe wykonania robót elektrycznych</w:t>
      </w:r>
    </w:p>
    <w:p w14:paraId="4C30024E"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Trasowanie:</w:t>
      </w:r>
    </w:p>
    <w:p w14:paraId="68D53842" w14:textId="77777777" w:rsidR="00732419" w:rsidRPr="00D81EDC" w:rsidRDefault="00732419" w:rsidP="00732419">
      <w:pPr>
        <w:pStyle w:val="Punktowanie"/>
        <w:numPr>
          <w:ilvl w:val="0"/>
          <w:numId w:val="0"/>
        </w:numPr>
        <w:tabs>
          <w:tab w:val="left" w:pos="708"/>
        </w:tabs>
        <w:ind w:left="340"/>
        <w:contextualSpacing/>
        <w:jc w:val="both"/>
        <w:rPr>
          <w:rFonts w:asciiTheme="minorHAnsi" w:hAnsiTheme="minorHAnsi" w:cstheme="minorHAnsi"/>
          <w:szCs w:val="22"/>
        </w:rPr>
      </w:pPr>
      <w:r w:rsidRPr="00D81EDC">
        <w:rPr>
          <w:rFonts w:asciiTheme="minorHAnsi" w:hAnsiTheme="minorHAnsi" w:cstheme="minorHAnsi"/>
          <w:szCs w:val="22"/>
        </w:rPr>
        <w:t>Trasowanie należy wykonać uwzględniając konstrukcję budynku oraz zapewniając bezkolizyjność z innymi instalacjami. Trasa instalacyjna powinna być przejrzysta, prosta i dostępna dla prawidłowej konserwacji i remontów. Wskazane jest, aby trasy przebiegały w liniach poziomych i pionowych.</w:t>
      </w:r>
    </w:p>
    <w:p w14:paraId="56DC3895"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Kucie bruzd:</w:t>
      </w:r>
    </w:p>
    <w:p w14:paraId="59738897"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Bruzdy należy dostosować do średnic przewodów z uwzględnieniem rodzaju i grubości tynku. Zabrania się wykonywania bruzd w cienkich ścianach działowych w sposób osłabiający ich konstrukcję. Przy przejściach z jednej strony ściany na drugą lub ze ściany na strop cała rura powinna być pokryta tynkiem. Przebicia przez ściany należy wykonywać w taki sposób, aby korytka można było wyginać łagodnymi łukami.</w:t>
      </w:r>
    </w:p>
    <w:p w14:paraId="404BE83D"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Przejścia przez ściany i stropy:</w:t>
      </w:r>
    </w:p>
    <w:p w14:paraId="3B194EC4" w14:textId="77777777" w:rsidR="00732419" w:rsidRPr="00D81EDC" w:rsidRDefault="00732419" w:rsidP="00732419">
      <w:pPr>
        <w:pStyle w:val="podstawowy"/>
        <w:spacing w:before="0" w:beforeAutospacing="0" w:after="0" w:afterAutospacing="0"/>
        <w:ind w:left="284"/>
        <w:contextualSpacing/>
        <w:jc w:val="both"/>
        <w:rPr>
          <w:rFonts w:asciiTheme="minorHAnsi" w:hAnsiTheme="minorHAnsi" w:cstheme="minorHAnsi"/>
          <w:szCs w:val="22"/>
        </w:rPr>
      </w:pPr>
      <w:r w:rsidRPr="00D81EDC">
        <w:rPr>
          <w:rFonts w:asciiTheme="minorHAnsi" w:hAnsiTheme="minorHAnsi" w:cstheme="minorHAnsi"/>
          <w:szCs w:val="22"/>
        </w:rPr>
        <w:t>Wszystkie przejścia obwodów instalacji elektrycznych przez ściany, stropy itp. muszą być chronione przed uszkodzeniami. Przejścia należy wykonywać w przepustach rurowych. Przejścia między pomieszczeniami o różnych atmosferach powinny być wykonane w sposób szczelny, zapewniający nie przedostawanie się wyziewów.</w:t>
      </w:r>
    </w:p>
    <w:p w14:paraId="54EF908A"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Montaż osprzętu i przewodów</w:t>
      </w:r>
    </w:p>
    <w:p w14:paraId="0588E816"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Sprzęt i osprzęt instalacyjny należy mocować do podłoża w sposób trwały zapewniający mocne i bezpieczne jego osadzenie.</w:t>
      </w:r>
    </w:p>
    <w:p w14:paraId="703C4152"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Łączenie przewodów</w:t>
      </w:r>
    </w:p>
    <w:p w14:paraId="52A2E2DF" w14:textId="77777777" w:rsidR="00732419"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W instalacjach elektrycznych wnętrzowych łączenia przewodów należy wykonać w sprzęcie i osprzęcie instalacyjnym i w odbiornikach. Nie wolno stosować połączeń skręcanych. W przypadku, gdy odbiorniki elektryczne mają wyprowadzone fabrycznie na zewnątrz przewody, a samo ich przyłączenie do instal</w:t>
      </w:r>
      <w:r>
        <w:rPr>
          <w:rFonts w:asciiTheme="minorHAnsi" w:hAnsiTheme="minorHAnsi" w:cstheme="minorHAnsi"/>
          <w:szCs w:val="22"/>
        </w:rPr>
        <w:t>acji nie zostało opracowane w przedmiarze</w:t>
      </w:r>
      <w:r w:rsidRPr="00D81EDC">
        <w:rPr>
          <w:rFonts w:asciiTheme="minorHAnsi" w:hAnsiTheme="minorHAnsi" w:cstheme="minorHAnsi"/>
          <w:szCs w:val="22"/>
        </w:rPr>
        <w:t xml:space="preserve">, sposób przyłączenia należy uzgodnić </w:t>
      </w:r>
      <w:r>
        <w:rPr>
          <w:rFonts w:asciiTheme="minorHAnsi" w:hAnsiTheme="minorHAnsi" w:cstheme="minorHAnsi"/>
          <w:szCs w:val="22"/>
        </w:rPr>
        <w:t>z</w:t>
      </w:r>
      <w:r w:rsidRPr="00D81EDC">
        <w:rPr>
          <w:rFonts w:asciiTheme="minorHAnsi" w:hAnsiTheme="minorHAnsi" w:cstheme="minorHAnsi"/>
          <w:szCs w:val="22"/>
        </w:rPr>
        <w:t xml:space="preserve"> kompetentnym przedstawicielem inwestora. Przewody muszą być ułożone swobodnie i nie mogą być narażone na naciągi i dodatkowe naprężenia. Do danego zacisku należy przyłączać przewody o rodzaju wykonania, przekroju i w liczbie, do jakich zacisk ten jest </w:t>
      </w:r>
      <w:r w:rsidRPr="00D81EDC">
        <w:rPr>
          <w:rFonts w:asciiTheme="minorHAnsi" w:hAnsiTheme="minorHAnsi" w:cstheme="minorHAnsi"/>
          <w:szCs w:val="22"/>
        </w:rPr>
        <w:lastRenderedPageBreak/>
        <w:t>przystosowany. W przypadku stosowania zacisków, do których przewody są przyłączane za pomocą oczek, pomiędzy oczkiem a nakrętką oraz pomiędzy oczkami powinny znajdować się podkładki metalowe, zabezpieczone przed korozją w sposób umożliwiający przepływ prądu. Zdejmowanie izolacji i oczyszczanie przewodów nie może powodować uszkodzeń mechanicznych. Końce przewodów miedzianych z żyłami wielodrutowymi (linek) powinny być zabezpieczone zaprasowanymi tulejkami. Przewody teletechniczne należy zarabiać wyłącznie specjalistycznymi narzędziami.</w:t>
      </w:r>
    </w:p>
    <w:p w14:paraId="4DE6570F"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p>
    <w:p w14:paraId="18A6B052"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Warunki BHP</w:t>
      </w:r>
    </w:p>
    <w:p w14:paraId="4DC6F369" w14:textId="77777777" w:rsidR="00732419" w:rsidRPr="00D81EDC" w:rsidRDefault="00732419" w:rsidP="00732419">
      <w:pPr>
        <w:ind w:left="340"/>
        <w:contextualSpacing/>
        <w:jc w:val="both"/>
        <w:rPr>
          <w:rFonts w:asciiTheme="minorHAnsi" w:hAnsiTheme="minorHAnsi" w:cstheme="minorHAnsi"/>
          <w:sz w:val="22"/>
          <w:szCs w:val="22"/>
        </w:rPr>
      </w:pPr>
      <w:r w:rsidRPr="00D81EDC">
        <w:rPr>
          <w:rFonts w:asciiTheme="minorHAnsi" w:hAnsiTheme="minorHAnsi" w:cstheme="minorHAnsi"/>
          <w:sz w:val="22"/>
          <w:szCs w:val="22"/>
        </w:rPr>
        <w:t>Prowadzenie wszelkich prac pożarowo-niebezpiecznych, winno przebiegać zgodnie z Rozporządzeniem MSWiA z dnia 16.06.2003 r. w sprawie ochrony przeciwpożarowej budynków, innych obiektów budowlanych i terenów (Dz. U. Nr 121 , poz. 1138).</w:t>
      </w:r>
    </w:p>
    <w:p w14:paraId="6474D0C5" w14:textId="77777777" w:rsidR="00732419" w:rsidRPr="00D81EDC" w:rsidRDefault="00732419" w:rsidP="00732419">
      <w:pPr>
        <w:contextualSpacing/>
        <w:rPr>
          <w:rFonts w:asciiTheme="minorHAnsi" w:hAnsiTheme="minorHAnsi" w:cstheme="minorHAnsi"/>
          <w:sz w:val="22"/>
          <w:szCs w:val="22"/>
        </w:rPr>
      </w:pPr>
    </w:p>
    <w:p w14:paraId="7079F64C"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KONTROLA JAKOŚCI</w:t>
      </w:r>
    </w:p>
    <w:p w14:paraId="11EAAE8F" w14:textId="77777777" w:rsidR="00732419" w:rsidRPr="00D81EDC" w:rsidRDefault="00732419" w:rsidP="00732419">
      <w:pPr>
        <w:ind w:left="340"/>
        <w:contextualSpacing/>
        <w:rPr>
          <w:rFonts w:asciiTheme="minorHAnsi" w:hAnsiTheme="minorHAnsi" w:cstheme="minorHAnsi"/>
          <w:sz w:val="22"/>
          <w:szCs w:val="22"/>
        </w:rPr>
      </w:pPr>
      <w:r w:rsidRPr="00D81EDC">
        <w:rPr>
          <w:rFonts w:asciiTheme="minorHAnsi" w:hAnsiTheme="minorHAnsi" w:cstheme="minorHAnsi"/>
          <w:sz w:val="22"/>
          <w:szCs w:val="22"/>
        </w:rPr>
        <w:t>Ogólne zasady kontroli, jakości robót podano w ST WO.00.00. “Wymagania ogólne”, oraz w Warunkach Technicznych Wykonania i Odbioru Robót Budowlano - Montażowych Tom V Instalacje elektryczne.</w:t>
      </w:r>
    </w:p>
    <w:p w14:paraId="73375B9E" w14:textId="77777777" w:rsidR="00732419" w:rsidRPr="00D81EDC" w:rsidRDefault="00732419" w:rsidP="00732419">
      <w:pPr>
        <w:ind w:left="340"/>
        <w:contextualSpacing/>
        <w:rPr>
          <w:rFonts w:asciiTheme="minorHAnsi" w:hAnsiTheme="minorHAnsi" w:cstheme="minorHAnsi"/>
          <w:sz w:val="22"/>
          <w:szCs w:val="22"/>
        </w:rPr>
      </w:pPr>
      <w:r w:rsidRPr="00D81EDC">
        <w:rPr>
          <w:rFonts w:asciiTheme="minorHAnsi" w:hAnsiTheme="minorHAnsi" w:cstheme="minorHAnsi"/>
          <w:sz w:val="22"/>
          <w:szCs w:val="22"/>
        </w:rPr>
        <w:t>Sprawdzeniu podlega:</w:t>
      </w:r>
    </w:p>
    <w:p w14:paraId="2DC2BB07"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sprawdzenie prawidłowości wykonania połączeń metalicznych instalacji,</w:t>
      </w:r>
    </w:p>
    <w:p w14:paraId="228DD47C"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stanu powłok antykorozyjnych, jakości montażu elementów instalacji,</w:t>
      </w:r>
    </w:p>
    <w:p w14:paraId="361D63D4"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wyników pomiarów rezystancji uziemień,</w:t>
      </w:r>
    </w:p>
    <w:p w14:paraId="208B7A22"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protokołów pomiarów elektrycznych</w:t>
      </w:r>
    </w:p>
    <w:p w14:paraId="21D93415"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Kontrola jakości materiałów</w:t>
      </w:r>
    </w:p>
    <w:p w14:paraId="24AFD948" w14:textId="77777777" w:rsidR="00732419" w:rsidRPr="00D81EDC" w:rsidRDefault="00732419" w:rsidP="00732419">
      <w:pPr>
        <w:contextualSpacing/>
        <w:jc w:val="both"/>
        <w:rPr>
          <w:rFonts w:asciiTheme="minorHAnsi" w:hAnsiTheme="minorHAnsi" w:cstheme="minorHAnsi"/>
          <w:sz w:val="22"/>
          <w:szCs w:val="22"/>
        </w:rPr>
      </w:pPr>
      <w:r w:rsidRPr="00D81EDC">
        <w:rPr>
          <w:rFonts w:asciiTheme="minorHAnsi" w:hAnsiTheme="minorHAnsi" w:cstheme="minorHAnsi"/>
          <w:sz w:val="22"/>
          <w:szCs w:val="22"/>
        </w:rPr>
        <w:t>Urządzenia elektryczne oraz kable elektroenergetyczne i przewody powinny posiadać atest fabryczny lub świadectwo jakości wydane przez producenta, oraz wszystkie niezbędne certyfikaty, gwarancje i DTR.</w:t>
      </w:r>
    </w:p>
    <w:p w14:paraId="092F55DC"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Kontrola i badania w trakcie robót</w:t>
      </w:r>
    </w:p>
    <w:p w14:paraId="77FD7CF6"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zgodności z dokumentacją i przepisami</w:t>
      </w:r>
    </w:p>
    <w:p w14:paraId="52AFD15E"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poprawnego montażu</w:t>
      </w:r>
    </w:p>
    <w:p w14:paraId="3DFFE17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kompletności wyposażenia</w:t>
      </w:r>
    </w:p>
    <w:p w14:paraId="1C7A1FD3"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poprawności oznaczenia</w:t>
      </w:r>
    </w:p>
    <w:p w14:paraId="1423A9F6"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braku widocznych uszkodzeń</w:t>
      </w:r>
    </w:p>
    <w:p w14:paraId="373C00B5"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należytego stanu izolacji</w:t>
      </w:r>
    </w:p>
    <w:p w14:paraId="13F3FE64"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skuteczności ochrony od porażeń</w:t>
      </w:r>
    </w:p>
    <w:p w14:paraId="1273059E"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Badania i pomiary po montażowe</w:t>
      </w:r>
    </w:p>
    <w:p w14:paraId="61AB3638" w14:textId="77777777" w:rsidR="00732419" w:rsidRPr="00D81EDC" w:rsidRDefault="00732419" w:rsidP="00732419">
      <w:pPr>
        <w:contextualSpacing/>
        <w:jc w:val="both"/>
        <w:rPr>
          <w:rFonts w:asciiTheme="minorHAnsi" w:hAnsiTheme="minorHAnsi" w:cstheme="minorHAnsi"/>
          <w:sz w:val="22"/>
          <w:szCs w:val="22"/>
        </w:rPr>
      </w:pPr>
      <w:r w:rsidRPr="00D81EDC">
        <w:rPr>
          <w:rFonts w:asciiTheme="minorHAnsi" w:hAnsiTheme="minorHAnsi" w:cstheme="minorHAnsi"/>
          <w:sz w:val="22"/>
          <w:szCs w:val="22"/>
        </w:rPr>
        <w:t>Po zakończeniu robót należy wykonać próby napięciowe i badania przewodów elektroenergetycznych na rezystancję izolacji, zachowania ciągłości żył roboczych, skuteczności ochrony od porażeń. Wykonać obowiązujące badania rozdzielnic. Wyniki badań i pomiarów należy podać w protokołach.</w:t>
      </w:r>
    </w:p>
    <w:p w14:paraId="004BE88D"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zasady kontroli jakości robót podano w Specyfikacji ST-00.00.”Wymagania ogólne.”</w:t>
      </w:r>
    </w:p>
    <w:p w14:paraId="7B251367" w14:textId="77777777" w:rsidR="00732419" w:rsidRPr="00D81EDC" w:rsidRDefault="00732419" w:rsidP="00732419">
      <w:pPr>
        <w:contextualSpacing/>
        <w:rPr>
          <w:rFonts w:asciiTheme="minorHAnsi" w:hAnsiTheme="minorHAnsi" w:cstheme="minorHAnsi"/>
          <w:sz w:val="22"/>
          <w:szCs w:val="22"/>
        </w:rPr>
      </w:pPr>
    </w:p>
    <w:p w14:paraId="586660BC"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OBMIAR ROBÓT</w:t>
      </w:r>
    </w:p>
    <w:p w14:paraId="6A9A005C"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zasady obmiaru robót podano w Specyfikacji ST-00.00 „Wymagania ogólne.”</w:t>
      </w:r>
    </w:p>
    <w:p w14:paraId="310CB120"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Jednostką obmiaru jest: zgodnie z przedmiarem robót</w:t>
      </w:r>
    </w:p>
    <w:p w14:paraId="4EF3DB16"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Przy odbiorze robót powinny być dostarczone następujące dokumenty:</w:t>
      </w:r>
    </w:p>
    <w:p w14:paraId="7C28B94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dokumentacja z naniesionymi zmianami i uzupełnieniami w trakcie wykonywania robót (jeżeli takie wystąpiły)</w:t>
      </w:r>
    </w:p>
    <w:p w14:paraId="4157B96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dokumentacja uzasadniająca uzupełnienia i zmiany wprowadzone w trakcie wykonywania robót</w:t>
      </w:r>
    </w:p>
    <w:p w14:paraId="5D7130B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dziennik budowy</w:t>
      </w:r>
    </w:p>
    <w:p w14:paraId="5A678798"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dokumenty dotyczące jakości wbudowanych materiałów</w:t>
      </w:r>
    </w:p>
    <w:p w14:paraId="50C9B041"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protokoły częściowych odbiorów robót zanikających i zakrytych</w:t>
      </w:r>
    </w:p>
    <w:p w14:paraId="647B85E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lastRenderedPageBreak/>
        <w:t>protokoły i zaświadczenia z dokonanych prób po montażowych</w:t>
      </w:r>
    </w:p>
    <w:p w14:paraId="71CBE187"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protokoły pomiarów i badań</w:t>
      </w:r>
    </w:p>
    <w:p w14:paraId="3597DB4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świadectwa jakości i dopuszczenia do eksploatacji urządzeń i materiałów</w:t>
      </w:r>
    </w:p>
    <w:p w14:paraId="1DC2EC9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dokumentacja DTR zamontowanych urządzeń</w:t>
      </w:r>
    </w:p>
    <w:p w14:paraId="59FBE5A7" w14:textId="77777777" w:rsidR="00732419" w:rsidRPr="00D81EDC" w:rsidRDefault="00732419" w:rsidP="00732419">
      <w:pPr>
        <w:pStyle w:val="Punktowanie"/>
        <w:widowControl/>
        <w:numPr>
          <w:ilvl w:val="0"/>
          <w:numId w:val="0"/>
        </w:numPr>
        <w:tabs>
          <w:tab w:val="num" w:pos="624"/>
        </w:tabs>
        <w:autoSpaceDE/>
        <w:adjustRightInd/>
        <w:ind w:left="794"/>
        <w:contextualSpacing/>
        <w:jc w:val="both"/>
        <w:rPr>
          <w:rFonts w:asciiTheme="minorHAnsi" w:hAnsiTheme="minorHAnsi" w:cstheme="minorHAnsi"/>
          <w:szCs w:val="22"/>
        </w:rPr>
      </w:pPr>
    </w:p>
    <w:p w14:paraId="2FA60E5C"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PODSTAWA PŁATNOŚCI</w:t>
      </w:r>
    </w:p>
    <w:p w14:paraId="1081BF55" w14:textId="77777777" w:rsidR="00732419" w:rsidRPr="00D81EDC" w:rsidRDefault="00732419" w:rsidP="00732419">
      <w:pPr>
        <w:contextualSpacing/>
        <w:rPr>
          <w:rFonts w:asciiTheme="minorHAnsi" w:eastAsia="Arial Unicode MS" w:hAnsiTheme="minorHAnsi" w:cstheme="minorHAnsi"/>
          <w:strike/>
          <w:sz w:val="22"/>
          <w:szCs w:val="22"/>
        </w:rPr>
      </w:pPr>
      <w:r w:rsidRPr="00D81EDC">
        <w:rPr>
          <w:rFonts w:asciiTheme="minorHAnsi" w:hAnsiTheme="minorHAnsi" w:cstheme="minorHAnsi"/>
          <w:sz w:val="22"/>
          <w:szCs w:val="22"/>
        </w:rPr>
        <w:t>Zgodnie z Dokumentacją należy wykonać zakres robót wymieniony w p. 1.3. niniejszej ST.</w:t>
      </w:r>
      <w:r w:rsidRPr="00D81EDC">
        <w:rPr>
          <w:rFonts w:asciiTheme="minorHAnsi" w:hAnsiTheme="minorHAnsi" w:cstheme="minorHAnsi"/>
          <w:b/>
          <w:sz w:val="22"/>
          <w:szCs w:val="22"/>
        </w:rPr>
        <w:t xml:space="preserve"> </w:t>
      </w:r>
      <w:r w:rsidRPr="00D81EDC">
        <w:rPr>
          <w:rFonts w:asciiTheme="minorHAnsi" w:hAnsiTheme="minorHAnsi" w:cstheme="minorHAnsi"/>
          <w:sz w:val="22"/>
          <w:szCs w:val="22"/>
        </w:rPr>
        <w:t>Płatność należy przyjmować zgodnie z obmiarem i ceną jednostkową robót określoną w Wycenionym Przedmiarze Robót:</w:t>
      </w:r>
    </w:p>
    <w:p w14:paraId="5C95E689"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Cena jednostkowa wykonanych robót obejmuje:</w:t>
      </w:r>
    </w:p>
    <w:p w14:paraId="7DB9FA9F"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roboty pomiarowe, przygotowawcze,</w:t>
      </w:r>
    </w:p>
    <w:p w14:paraId="62D09255"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przygotowanie podłoża, uchwytów itp.,</w:t>
      </w:r>
    </w:p>
    <w:p w14:paraId="768AA85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montaż przepustów,</w:t>
      </w:r>
    </w:p>
    <w:p w14:paraId="4069B753"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zakup kompletu materiałów, urządzeń i wszystkich prefabrykatów oraz transport na miejsce wbudowania,</w:t>
      </w:r>
    </w:p>
    <w:p w14:paraId="32AAC631"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robót montażowych,</w:t>
      </w:r>
    </w:p>
    <w:p w14:paraId="5C8213E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podłączenia urządzeń,</w:t>
      </w:r>
    </w:p>
    <w:p w14:paraId="05415C8F"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zarobienie i przewodów jedno- i wielożyłowych,</w:t>
      </w:r>
    </w:p>
    <w:p w14:paraId="378887CE"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pomiarów elektrycznych i wszystkich koniecznych badań potwierdzonych protokołami  zgodnie z obowiązującymi przepisami i normami miedzy innymi:</w:t>
      </w:r>
    </w:p>
    <w:p w14:paraId="0BCEC9F9" w14:textId="77777777" w:rsidR="00732419" w:rsidRPr="00D81EDC" w:rsidRDefault="00732419" w:rsidP="00D96C9D">
      <w:pPr>
        <w:pStyle w:val="Punktowanie"/>
        <w:widowControl/>
        <w:numPr>
          <w:ilvl w:val="1"/>
          <w:numId w:val="72"/>
        </w:numPr>
        <w:autoSpaceDE/>
        <w:adjustRightInd/>
        <w:contextualSpacing/>
        <w:jc w:val="both"/>
        <w:rPr>
          <w:rFonts w:asciiTheme="minorHAnsi" w:hAnsiTheme="minorHAnsi" w:cstheme="minorHAnsi"/>
          <w:szCs w:val="22"/>
        </w:rPr>
      </w:pPr>
      <w:r w:rsidRPr="00D81EDC">
        <w:rPr>
          <w:rFonts w:asciiTheme="minorHAnsi" w:hAnsiTheme="minorHAnsi" w:cstheme="minorHAnsi"/>
          <w:szCs w:val="22"/>
        </w:rPr>
        <w:t>pomiary elektryczne obwodu</w:t>
      </w:r>
    </w:p>
    <w:p w14:paraId="17270AA9" w14:textId="77777777" w:rsidR="00732419" w:rsidRPr="00D81EDC" w:rsidRDefault="00732419" w:rsidP="00D96C9D">
      <w:pPr>
        <w:pStyle w:val="Punktowanie"/>
        <w:widowControl/>
        <w:numPr>
          <w:ilvl w:val="1"/>
          <w:numId w:val="72"/>
        </w:numPr>
        <w:autoSpaceDE/>
        <w:adjustRightInd/>
        <w:contextualSpacing/>
        <w:jc w:val="both"/>
        <w:rPr>
          <w:rFonts w:asciiTheme="minorHAnsi" w:hAnsiTheme="minorHAnsi" w:cstheme="minorHAnsi"/>
          <w:szCs w:val="22"/>
        </w:rPr>
      </w:pPr>
      <w:r w:rsidRPr="00D81EDC">
        <w:rPr>
          <w:rFonts w:asciiTheme="minorHAnsi" w:hAnsiTheme="minorHAnsi" w:cstheme="minorHAnsi"/>
          <w:szCs w:val="22"/>
        </w:rPr>
        <w:t>pomiary skuteczności ochrony przeciwporażeniowej</w:t>
      </w:r>
    </w:p>
    <w:p w14:paraId="4FD0A785" w14:textId="77777777" w:rsidR="00732419" w:rsidRPr="00D81EDC" w:rsidRDefault="00732419" w:rsidP="00D96C9D">
      <w:pPr>
        <w:pStyle w:val="Punktowanie"/>
        <w:widowControl/>
        <w:numPr>
          <w:ilvl w:val="1"/>
          <w:numId w:val="72"/>
        </w:numPr>
        <w:autoSpaceDE/>
        <w:adjustRightInd/>
        <w:contextualSpacing/>
        <w:jc w:val="both"/>
        <w:rPr>
          <w:rFonts w:asciiTheme="minorHAnsi" w:hAnsiTheme="minorHAnsi" w:cstheme="minorHAnsi"/>
          <w:szCs w:val="22"/>
        </w:rPr>
      </w:pPr>
      <w:r w:rsidRPr="00D81EDC">
        <w:rPr>
          <w:rFonts w:asciiTheme="minorHAnsi" w:hAnsiTheme="minorHAnsi" w:cstheme="minorHAnsi"/>
          <w:szCs w:val="22"/>
        </w:rPr>
        <w:t>pomiary impedancji pętli zwarciowej</w:t>
      </w:r>
    </w:p>
    <w:p w14:paraId="12B78704"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próby pomontażowe, sprawdzenie działania poszczególnych urządzeń, o ile jest to możliwe, sprawdzenie funkcjonalności układów,</w:t>
      </w:r>
    </w:p>
    <w:p w14:paraId="25C354EF"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pomiarów, odbiorów,</w:t>
      </w:r>
    </w:p>
    <w:p w14:paraId="519E1C4E"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doprowadzenie terenu do stanu sprzed rozpoczęcia robót, prace porządkowe.</w:t>
      </w:r>
    </w:p>
    <w:p w14:paraId="39B0C11D" w14:textId="77777777" w:rsidR="00732419" w:rsidRPr="00D81EDC" w:rsidRDefault="00732419" w:rsidP="00732419">
      <w:pPr>
        <w:pStyle w:val="Punktowanie"/>
        <w:widowControl/>
        <w:numPr>
          <w:ilvl w:val="0"/>
          <w:numId w:val="0"/>
        </w:numPr>
        <w:tabs>
          <w:tab w:val="num" w:pos="624"/>
        </w:tabs>
        <w:autoSpaceDE/>
        <w:adjustRightInd/>
        <w:ind w:left="794"/>
        <w:contextualSpacing/>
        <w:jc w:val="both"/>
        <w:rPr>
          <w:rFonts w:asciiTheme="minorHAnsi" w:hAnsiTheme="minorHAnsi" w:cstheme="minorHAnsi"/>
          <w:szCs w:val="22"/>
        </w:rPr>
      </w:pPr>
    </w:p>
    <w:p w14:paraId="4CED5B23"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PRZEPISY ZWIĄZANE</w:t>
      </w:r>
    </w:p>
    <w:p w14:paraId="48CE333E"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Roboty będą wykonywane w bezpieczny sposób, ściśle w zgodzie z Polskimi Normami (PN) lub odpowiednimi normami Krajów UE lub beneficjentów Programu Phare w zakresie przyjętym przez polskie ustawodawstwo.</w:t>
      </w:r>
    </w:p>
    <w:p w14:paraId="2990B016"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Normy</w:t>
      </w:r>
    </w:p>
    <w:p w14:paraId="2EBFF85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PN-80/C-89205</w:t>
      </w:r>
    </w:p>
    <w:p w14:paraId="15A5D102"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Pr>
          <w:rFonts w:asciiTheme="minorHAnsi" w:eastAsia="Arial Unicode MS" w:hAnsiTheme="minorHAnsi" w:cstheme="minorHAnsi"/>
          <w:sz w:val="22"/>
          <w:szCs w:val="22"/>
        </w:rPr>
        <w:t>Zmiany BI 1/90 poz. 1.</w:t>
      </w:r>
      <w:r>
        <w:rPr>
          <w:rFonts w:asciiTheme="minorHAnsi" w:eastAsia="Arial Unicode MS" w:hAnsiTheme="minorHAnsi" w:cstheme="minorHAnsi"/>
          <w:sz w:val="22"/>
          <w:szCs w:val="22"/>
        </w:rPr>
        <w:tab/>
      </w:r>
      <w:r w:rsidRPr="00D81EDC">
        <w:rPr>
          <w:rFonts w:asciiTheme="minorHAnsi" w:eastAsia="Arial Unicode MS" w:hAnsiTheme="minorHAnsi" w:cstheme="minorHAnsi"/>
          <w:sz w:val="22"/>
          <w:szCs w:val="22"/>
        </w:rPr>
        <w:t>Rury z nieplastyfikowanego polichlorku winylu</w:t>
      </w:r>
    </w:p>
    <w:p w14:paraId="154FF932"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60364-1:2000</w:t>
      </w:r>
    </w:p>
    <w:p w14:paraId="3817A0DF"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60364-1:1992</w:t>
      </w:r>
      <w:r w:rsidRPr="00D81EDC">
        <w:rPr>
          <w:rFonts w:asciiTheme="minorHAnsi" w:eastAsia="Arial Unicode MS" w:hAnsiTheme="minorHAnsi" w:cstheme="minorHAnsi"/>
          <w:sz w:val="22"/>
          <w:szCs w:val="22"/>
        </w:rPr>
        <w:tab/>
        <w:t>Instalacje elektryczne w obiektach budowlanych. Zakres, przedmiot i wymagania podstawowe.</w:t>
      </w:r>
    </w:p>
    <w:p w14:paraId="7D835D34"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60364-3:2000</w:t>
      </w:r>
    </w:p>
    <w:p w14:paraId="339B9E0F" w14:textId="77777777" w:rsidR="00732419" w:rsidRPr="00D81EDC" w:rsidRDefault="00732419" w:rsidP="00732419">
      <w:pPr>
        <w:tabs>
          <w:tab w:val="num" w:pos="0"/>
          <w:tab w:val="left" w:pos="3863"/>
        </w:tabs>
        <w:ind w:left="5664" w:hanging="5452"/>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60364-3:1993</w:t>
      </w:r>
    </w:p>
    <w:p w14:paraId="740B7D30"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 AMD1:1996 + AMD2:1999</w:t>
      </w:r>
      <w:r w:rsidRPr="00D81EDC">
        <w:rPr>
          <w:rFonts w:asciiTheme="minorHAnsi" w:eastAsia="Arial Unicode MS" w:hAnsiTheme="minorHAnsi" w:cstheme="minorHAnsi"/>
          <w:sz w:val="22"/>
          <w:szCs w:val="22"/>
        </w:rPr>
        <w:tab/>
        <w:t>Instalacje elektryczne w obiektach budowlanych. Ustalanie ogólnych charakterystyk.</w:t>
      </w:r>
    </w:p>
    <w:p w14:paraId="77CE8F2C"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60364-4-41:2000</w:t>
      </w:r>
    </w:p>
    <w:p w14:paraId="4A578B30" w14:textId="77777777" w:rsidR="00732419" w:rsidRPr="00D81EDC" w:rsidRDefault="00732419" w:rsidP="00732419">
      <w:pPr>
        <w:tabs>
          <w:tab w:val="num" w:pos="0"/>
          <w:tab w:val="left" w:pos="3863"/>
        </w:tabs>
        <w:ind w:left="5664" w:hanging="5664"/>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364-4-41:1992</w:t>
      </w:r>
    </w:p>
    <w:p w14:paraId="1B838230"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 AMD1:1996 + AMD2:1999</w:t>
      </w:r>
      <w:r w:rsidRPr="00D81EDC">
        <w:rPr>
          <w:rFonts w:asciiTheme="minorHAnsi" w:eastAsia="Arial Unicode MS" w:hAnsiTheme="minorHAnsi" w:cstheme="minorHAnsi"/>
          <w:sz w:val="22"/>
          <w:szCs w:val="22"/>
        </w:rPr>
        <w:tab/>
        <w:t>Instalacje elektryczne w obiektach budowlanych. Ochrona dla zapewnienia bezpieczeństwa. Ochrona przeciwporażeniowa.</w:t>
      </w:r>
    </w:p>
    <w:p w14:paraId="1F26256F"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PN-E-04700:1998</w:t>
      </w:r>
    </w:p>
    <w:p w14:paraId="1576DD6E"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w:t>
      </w:r>
    </w:p>
    <w:p w14:paraId="0C199117" w14:textId="77777777" w:rsidR="00732419" w:rsidRPr="00D81EDC" w:rsidRDefault="00732419" w:rsidP="00732419">
      <w:pPr>
        <w:tabs>
          <w:tab w:val="num" w:pos="0"/>
          <w:tab w:val="left" w:pos="3863"/>
        </w:tabs>
        <w:ind w:left="3870" w:hanging="3870"/>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PN-E-04700:1998/Az1:2000</w:t>
      </w:r>
      <w:r w:rsidRPr="00D81EDC">
        <w:rPr>
          <w:rFonts w:asciiTheme="minorHAnsi" w:eastAsia="Arial Unicode MS" w:hAnsiTheme="minorHAnsi" w:cstheme="minorHAnsi"/>
          <w:sz w:val="22"/>
          <w:szCs w:val="22"/>
        </w:rPr>
        <w:tab/>
        <w:t>Urządzenia i układy elektryczne w obiektach elektroenergetycznych. Wytyczne przeprowadzania pomontażowych badań odbiorczych</w:t>
      </w:r>
    </w:p>
    <w:p w14:paraId="4BDFE7D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lastRenderedPageBreak/>
        <w:t>PN-91/E-0510</w:t>
      </w:r>
    </w:p>
    <w:p w14:paraId="67CCE2D6"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449:1973</w:t>
      </w:r>
      <w:r w:rsidRPr="00D81EDC">
        <w:rPr>
          <w:rFonts w:asciiTheme="minorHAnsi" w:eastAsia="Arial Unicode MS" w:hAnsiTheme="minorHAnsi" w:cstheme="minorHAnsi"/>
          <w:sz w:val="22"/>
          <w:szCs w:val="22"/>
        </w:rPr>
        <w:tab/>
        <w:t>Zakresy napięciowe instalacji elektrycznych w obiektach budowlanych</w:t>
      </w:r>
    </w:p>
    <w:p w14:paraId="3A27288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PN-90/E-05029</w:t>
      </w:r>
    </w:p>
    <w:p w14:paraId="0B497A8A"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757:1983</w:t>
      </w:r>
      <w:r w:rsidRPr="00D81EDC">
        <w:rPr>
          <w:rFonts w:asciiTheme="minorHAnsi" w:eastAsia="Arial Unicode MS" w:hAnsiTheme="minorHAnsi" w:cstheme="minorHAnsi"/>
          <w:sz w:val="22"/>
          <w:szCs w:val="22"/>
        </w:rPr>
        <w:tab/>
        <w:t>Kod do oznaczania barw</w:t>
      </w:r>
    </w:p>
    <w:p w14:paraId="1CEEB0EA"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PN-92/E-05031</w:t>
      </w:r>
    </w:p>
    <w:p w14:paraId="0C05BE01"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536:1976</w:t>
      </w:r>
      <w:r w:rsidRPr="00D81EDC">
        <w:rPr>
          <w:rFonts w:asciiTheme="minorHAnsi" w:eastAsia="Arial Unicode MS" w:hAnsiTheme="minorHAnsi" w:cstheme="minorHAnsi"/>
          <w:sz w:val="22"/>
          <w:szCs w:val="22"/>
        </w:rPr>
        <w:tab/>
        <w:t>Klasyfikacja urządzeń elektrycznych i elektronicznych z punktu widzenia ochrony przed porażeniem prądem elektrycznym</w:t>
      </w:r>
    </w:p>
    <w:p w14:paraId="5356DA4B"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PN-E-05032:1994</w:t>
      </w:r>
    </w:p>
    <w:p w14:paraId="46015659"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1140:1992</w:t>
      </w:r>
      <w:r w:rsidRPr="00D81EDC">
        <w:rPr>
          <w:rFonts w:asciiTheme="minorHAnsi" w:eastAsia="Arial Unicode MS" w:hAnsiTheme="minorHAnsi" w:cstheme="minorHAnsi"/>
          <w:sz w:val="22"/>
          <w:szCs w:val="22"/>
        </w:rPr>
        <w:tab/>
        <w:t>Ochrona przed porażeniem prądem elektrycznym. Wspólne aspekty instalacji i urządzeń.</w:t>
      </w:r>
    </w:p>
    <w:p w14:paraId="3C5A6BC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PN-92/E-08106</w:t>
      </w:r>
    </w:p>
    <w:p w14:paraId="73E563CB"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EN 60529:1991</w:t>
      </w:r>
    </w:p>
    <w:p w14:paraId="42324CEB"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529:1989</w:t>
      </w:r>
      <w:r w:rsidRPr="00D81EDC">
        <w:rPr>
          <w:rFonts w:asciiTheme="minorHAnsi" w:eastAsia="Arial Unicode MS" w:hAnsiTheme="minorHAnsi" w:cstheme="minorHAnsi"/>
          <w:sz w:val="22"/>
          <w:szCs w:val="22"/>
        </w:rPr>
        <w:tab/>
        <w:t>Stopnie ochrony zapewniane przez obudowy (Kod IP)</w:t>
      </w:r>
    </w:p>
    <w:p w14:paraId="1EBDBC0C"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PN-88/E-08501</w:t>
      </w:r>
    </w:p>
    <w:p w14:paraId="6FE3E8AE"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Poprawki BI 2/90 poz. 9.</w:t>
      </w:r>
    </w:p>
    <w:p w14:paraId="156250A0"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 BI 5/92 poz. 22.</w:t>
      </w:r>
      <w:r w:rsidRPr="00D81EDC">
        <w:rPr>
          <w:rFonts w:asciiTheme="minorHAnsi" w:eastAsia="Arial Unicode MS" w:hAnsiTheme="minorHAnsi" w:cstheme="minorHAnsi"/>
          <w:sz w:val="22"/>
          <w:szCs w:val="22"/>
        </w:rPr>
        <w:tab/>
        <w:t>Urządzenia elektryczne. Tablice i znaki bezpieczeństwa.</w:t>
      </w:r>
    </w:p>
    <w:p w14:paraId="77BBD5E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PN-93/N-50191</w:t>
      </w:r>
    </w:p>
    <w:p w14:paraId="7C08E4B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p>
    <w:p w14:paraId="7C3B2182" w14:textId="77777777" w:rsidR="00732419" w:rsidRPr="00D81EDC" w:rsidRDefault="00732419" w:rsidP="00732419">
      <w:pPr>
        <w:tabs>
          <w:tab w:val="num" w:pos="0"/>
          <w:tab w:val="left" w:pos="378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61024-1</w:t>
      </w:r>
      <w:r w:rsidRPr="00D81EDC">
        <w:rPr>
          <w:rFonts w:asciiTheme="minorHAnsi" w:eastAsia="Arial Unicode MS" w:hAnsiTheme="minorHAnsi" w:cstheme="minorHAnsi"/>
          <w:sz w:val="22"/>
          <w:szCs w:val="22"/>
        </w:rPr>
        <w:tab/>
        <w:t>Ochrona odgromowa w obiektach budowlanych.</w:t>
      </w:r>
    </w:p>
    <w:p w14:paraId="03818120" w14:textId="77777777" w:rsidR="00732419" w:rsidRPr="00D81EDC" w:rsidRDefault="00732419" w:rsidP="00732419">
      <w:pPr>
        <w:tabs>
          <w:tab w:val="num" w:pos="0"/>
          <w:tab w:val="left" w:pos="3780"/>
        </w:tabs>
        <w:contextualSpacing/>
        <w:rPr>
          <w:rFonts w:asciiTheme="minorHAnsi" w:eastAsia="Arial Unicode MS" w:hAnsiTheme="minorHAnsi" w:cstheme="minorHAnsi"/>
          <w:sz w:val="22"/>
          <w:szCs w:val="22"/>
        </w:rPr>
      </w:pPr>
    </w:p>
    <w:p w14:paraId="1A4356B5"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61024-1-1</w:t>
      </w:r>
    </w:p>
    <w:p w14:paraId="24622C6E"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61024-1-2</w:t>
      </w:r>
    </w:p>
    <w:p w14:paraId="654F4728"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EQV IEC 50 (191):1990</w:t>
      </w:r>
      <w:r w:rsidRPr="00D81EDC">
        <w:rPr>
          <w:rFonts w:asciiTheme="minorHAnsi" w:eastAsia="Arial Unicode MS" w:hAnsiTheme="minorHAnsi" w:cstheme="minorHAnsi"/>
          <w:sz w:val="22"/>
          <w:szCs w:val="22"/>
        </w:rPr>
        <w:tab/>
        <w:t>Słownik terminologiczny elektryki. Niezawodność, jakość usługi.  PN-E-05033:1994</w:t>
      </w:r>
    </w:p>
    <w:p w14:paraId="2D69C983"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1200-52:1993</w:t>
      </w:r>
      <w:r w:rsidRPr="00D81EDC">
        <w:rPr>
          <w:rFonts w:asciiTheme="minorHAnsi" w:eastAsia="Arial Unicode MS" w:hAnsiTheme="minorHAnsi" w:cstheme="minorHAnsi"/>
          <w:sz w:val="22"/>
          <w:szCs w:val="22"/>
        </w:rPr>
        <w:tab/>
        <w:t>Wytyczne do instalacji elektrycznych. Dobór i montaż wyposażenia elektrycznego. Oprzewodowanie</w:t>
      </w:r>
    </w:p>
    <w:p w14:paraId="4E64635B"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PN-E-01002:1997</w:t>
      </w:r>
      <w:r w:rsidRPr="00D81EDC">
        <w:rPr>
          <w:rFonts w:asciiTheme="minorHAnsi" w:eastAsia="Arial Unicode MS" w:hAnsiTheme="minorHAnsi" w:cstheme="minorHAnsi"/>
          <w:sz w:val="22"/>
          <w:szCs w:val="22"/>
        </w:rPr>
        <w:tab/>
        <w:t>Słownik terminologiczny elektryki. Kable i przewody.</w:t>
      </w:r>
    </w:p>
    <w:p w14:paraId="7C447FCF"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PN-92/E-01200.03</w:t>
      </w:r>
    </w:p>
    <w:p w14:paraId="6AE81BA9"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617-3:1983</w:t>
      </w:r>
      <w:r w:rsidRPr="00D81EDC">
        <w:rPr>
          <w:rFonts w:asciiTheme="minorHAnsi" w:eastAsia="Arial Unicode MS" w:hAnsiTheme="minorHAnsi" w:cstheme="minorHAnsi"/>
          <w:sz w:val="22"/>
          <w:szCs w:val="22"/>
        </w:rPr>
        <w:tab/>
        <w:t>Symbole graficzne stosowane w schematach. Przewody i osprzęt łączeniowy.</w:t>
      </w:r>
    </w:p>
    <w:p w14:paraId="657A1F26"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PN-91/E-04160.00</w:t>
      </w:r>
      <w:r w:rsidRPr="00D81EDC">
        <w:rPr>
          <w:rFonts w:asciiTheme="minorHAnsi" w:eastAsia="Arial Unicode MS" w:hAnsiTheme="minorHAnsi" w:cstheme="minorHAnsi"/>
          <w:sz w:val="22"/>
          <w:szCs w:val="22"/>
        </w:rPr>
        <w:tab/>
        <w:t>Przewody elektryczne. Metody badań. Postanowienia ogólne.</w:t>
      </w:r>
    </w:p>
    <w:p w14:paraId="1909DF48"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PN-90/E-05023</w:t>
      </w:r>
    </w:p>
    <w:p w14:paraId="2AC784E8" w14:textId="77777777" w:rsidR="00732419" w:rsidRPr="00D81EDC" w:rsidRDefault="00732419" w:rsidP="00732419">
      <w:pPr>
        <w:tabs>
          <w:tab w:val="num" w:pos="0"/>
          <w:tab w:val="left" w:pos="3863"/>
        </w:tabs>
        <w:ind w:left="3863" w:hanging="3540"/>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446:1989</w:t>
      </w:r>
      <w:r w:rsidRPr="00D81EDC">
        <w:rPr>
          <w:rFonts w:asciiTheme="minorHAnsi" w:eastAsia="Arial Unicode MS" w:hAnsiTheme="minorHAnsi" w:cstheme="minorHAnsi"/>
          <w:sz w:val="22"/>
          <w:szCs w:val="22"/>
        </w:rPr>
        <w:tab/>
        <w:t>Oznaczenia identyfikacyjne przewodów elektrycznych    barwami lub cyframi.</w:t>
      </w:r>
    </w:p>
    <w:p w14:paraId="43427127"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PN-70/E-79100</w:t>
      </w:r>
    </w:p>
    <w:p w14:paraId="66FBB9D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 BI 9/71 poz.113</w:t>
      </w:r>
    </w:p>
    <w:p w14:paraId="62152A52"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BI 6/75 poz. 56, BI 5/76 poz. 45,</w:t>
      </w:r>
    </w:p>
    <w:p w14:paraId="610574FD"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BI 11-12/77 poz. 96.</w:t>
      </w:r>
      <w:r w:rsidRPr="00D81EDC">
        <w:rPr>
          <w:rFonts w:asciiTheme="minorHAnsi" w:eastAsia="Arial Unicode MS" w:hAnsiTheme="minorHAnsi" w:cstheme="minorHAnsi"/>
          <w:sz w:val="22"/>
          <w:szCs w:val="22"/>
        </w:rPr>
        <w:tab/>
        <w:t>Przewody elektryczne. Pakowanie, przechowywanie i transport.</w:t>
      </w:r>
    </w:p>
    <w:p w14:paraId="2965E8A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PN-87/E-90050</w:t>
      </w:r>
    </w:p>
    <w:p w14:paraId="459B00DF"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 BI 1/90 poz. 1, BI 9/91 poz. 59.</w:t>
      </w:r>
      <w:r w:rsidRPr="00D81EDC">
        <w:rPr>
          <w:rFonts w:asciiTheme="minorHAnsi" w:eastAsia="Arial Unicode MS" w:hAnsiTheme="minorHAnsi" w:cstheme="minorHAnsi"/>
          <w:sz w:val="22"/>
          <w:szCs w:val="22"/>
        </w:rPr>
        <w:tab/>
        <w:t>Przewody elektroenergetyczne ogólnego przeznaczenia do układania na stałe. Ogólne wymagania i badania.</w:t>
      </w:r>
    </w:p>
    <w:p w14:paraId="667D394F"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Inne</w:t>
      </w:r>
    </w:p>
    <w:p w14:paraId="6D0C84C8" w14:textId="77777777" w:rsidR="00732419" w:rsidRPr="00894620"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 xml:space="preserve">Warunki techniczne wykonania i odbioru robót budowlano – montażowych </w:t>
      </w:r>
    </w:p>
    <w:p w14:paraId="1729314C" w14:textId="06476AA9" w:rsidR="00185334" w:rsidRDefault="00185334" w:rsidP="000D5CED">
      <w:pPr>
        <w:ind w:right="32"/>
        <w:rPr>
          <w:rFonts w:asciiTheme="minorHAnsi" w:hAnsiTheme="minorHAnsi" w:cstheme="minorHAnsi"/>
          <w:sz w:val="22"/>
          <w:szCs w:val="22"/>
        </w:rPr>
      </w:pPr>
    </w:p>
    <w:p w14:paraId="7CD386EB" w14:textId="59EBE80B" w:rsidR="00172B09" w:rsidRDefault="00172B09" w:rsidP="000D5CED">
      <w:pPr>
        <w:ind w:right="32"/>
        <w:rPr>
          <w:rFonts w:asciiTheme="minorHAnsi" w:hAnsiTheme="minorHAnsi" w:cstheme="minorHAnsi"/>
          <w:sz w:val="22"/>
          <w:szCs w:val="22"/>
        </w:rPr>
      </w:pPr>
    </w:p>
    <w:p w14:paraId="4A31E5CE" w14:textId="7749FAAE" w:rsidR="00172B09" w:rsidRDefault="00172B09" w:rsidP="000D5CED">
      <w:pPr>
        <w:ind w:right="32"/>
        <w:rPr>
          <w:rFonts w:asciiTheme="minorHAnsi" w:hAnsiTheme="minorHAnsi" w:cstheme="minorHAnsi"/>
          <w:sz w:val="22"/>
          <w:szCs w:val="22"/>
        </w:rPr>
      </w:pPr>
    </w:p>
    <w:p w14:paraId="6C22E629" w14:textId="11E4A3F7" w:rsidR="00172B09" w:rsidRDefault="00172B09" w:rsidP="000D5CED">
      <w:pPr>
        <w:ind w:right="32"/>
        <w:rPr>
          <w:rFonts w:asciiTheme="minorHAnsi" w:hAnsiTheme="minorHAnsi" w:cstheme="minorHAnsi"/>
          <w:sz w:val="22"/>
          <w:szCs w:val="22"/>
        </w:rPr>
      </w:pPr>
    </w:p>
    <w:p w14:paraId="0B72F1F5" w14:textId="53B8F275" w:rsidR="00172B09" w:rsidRDefault="00172B09" w:rsidP="000D5CED">
      <w:pPr>
        <w:ind w:right="32"/>
        <w:rPr>
          <w:rFonts w:asciiTheme="minorHAnsi" w:hAnsiTheme="minorHAnsi" w:cstheme="minorHAnsi"/>
          <w:sz w:val="22"/>
          <w:szCs w:val="22"/>
        </w:rPr>
      </w:pPr>
    </w:p>
    <w:p w14:paraId="2F648FB2" w14:textId="77777777" w:rsidR="00172B09" w:rsidRPr="00172B09" w:rsidRDefault="00172B09" w:rsidP="00172B09">
      <w:pPr>
        <w:ind w:right="32"/>
        <w:jc w:val="center"/>
        <w:rPr>
          <w:rFonts w:asciiTheme="minorHAnsi" w:hAnsiTheme="minorHAnsi" w:cstheme="minorHAnsi"/>
          <w:b/>
        </w:rPr>
      </w:pPr>
      <w:r w:rsidRPr="00172B09">
        <w:rPr>
          <w:rFonts w:asciiTheme="minorHAnsi" w:hAnsiTheme="minorHAnsi" w:cstheme="minorHAnsi"/>
          <w:b/>
        </w:rPr>
        <w:lastRenderedPageBreak/>
        <w:t>SZCZEGÓŁOWA SPECYFIKACJA TECHNICZNA</w:t>
      </w:r>
    </w:p>
    <w:p w14:paraId="3FE97B01" w14:textId="77777777" w:rsidR="00172B09" w:rsidRPr="00172B09" w:rsidRDefault="00172B09" w:rsidP="00172B09">
      <w:pPr>
        <w:ind w:right="32"/>
        <w:jc w:val="center"/>
        <w:rPr>
          <w:rFonts w:asciiTheme="minorHAnsi" w:hAnsiTheme="minorHAnsi" w:cstheme="minorHAnsi"/>
          <w:b/>
        </w:rPr>
      </w:pPr>
      <w:r w:rsidRPr="00172B09">
        <w:rPr>
          <w:rFonts w:asciiTheme="minorHAnsi" w:hAnsiTheme="minorHAnsi" w:cstheme="minorHAnsi"/>
          <w:b/>
        </w:rPr>
        <w:t>WYKONANIA I ODBIORU ROBÓT BUDOWLANYCH</w:t>
      </w:r>
    </w:p>
    <w:p w14:paraId="2AE63D6B"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INSTALACJA ODGROMOWA</w:t>
      </w:r>
    </w:p>
    <w:p w14:paraId="5DCEFA53"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KOD CPV 45310000-3</w:t>
      </w:r>
    </w:p>
    <w:p w14:paraId="273870CA"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SST - B-11.00</w:t>
      </w:r>
    </w:p>
    <w:p w14:paraId="31CB6B3E" w14:textId="77777777" w:rsidR="00172B09" w:rsidRPr="00876CA5" w:rsidRDefault="00172B09" w:rsidP="00172B09">
      <w:pPr>
        <w:ind w:right="32"/>
        <w:jc w:val="both"/>
        <w:rPr>
          <w:rFonts w:asciiTheme="minorHAnsi" w:hAnsiTheme="minorHAnsi" w:cs="Arial"/>
        </w:rPr>
      </w:pPr>
    </w:p>
    <w:p w14:paraId="63DDE936" w14:textId="77777777" w:rsidR="00172B09" w:rsidRPr="00082E6E" w:rsidRDefault="00172B09" w:rsidP="00D96C9D">
      <w:pPr>
        <w:pStyle w:val="Akapitzlist"/>
        <w:keepNext/>
        <w:keepLines/>
        <w:numPr>
          <w:ilvl w:val="0"/>
          <w:numId w:val="79"/>
        </w:numPr>
        <w:tabs>
          <w:tab w:val="left" w:pos="586"/>
        </w:tabs>
        <w:ind w:right="34"/>
        <w:jc w:val="both"/>
        <w:outlineLvl w:val="6"/>
        <w:rPr>
          <w:rFonts w:cs="Arial"/>
          <w:b/>
          <w:bCs/>
        </w:rPr>
      </w:pPr>
      <w:r w:rsidRPr="00082E6E">
        <w:rPr>
          <w:rFonts w:cs="Arial"/>
          <w:b/>
          <w:bCs/>
        </w:rPr>
        <w:t>WSTĘP</w:t>
      </w:r>
    </w:p>
    <w:p w14:paraId="5348B118" w14:textId="77777777" w:rsidR="00172B09" w:rsidRPr="008661F7"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8661F7">
        <w:rPr>
          <w:rFonts w:eastAsia="Times New Roman" w:cs="Arial"/>
          <w:b/>
        </w:rPr>
        <w:t>Przedmiot SST</w:t>
      </w:r>
    </w:p>
    <w:p w14:paraId="26BEBA3D" w14:textId="77777777" w:rsidR="00172B09" w:rsidRDefault="00172B09" w:rsidP="00172B09">
      <w:pPr>
        <w:ind w:right="32" w:firstLine="284"/>
        <w:jc w:val="both"/>
        <w:rPr>
          <w:rFonts w:asciiTheme="minorHAnsi" w:hAnsiTheme="minorHAnsi" w:cs="Arial"/>
          <w:b/>
          <w:bCs/>
          <w:sz w:val="22"/>
          <w:szCs w:val="22"/>
        </w:rPr>
      </w:pPr>
      <w:r w:rsidRPr="00864788">
        <w:rPr>
          <w:rFonts w:asciiTheme="minorHAnsi" w:hAnsiTheme="minorHAnsi" w:cs="Arial"/>
          <w:sz w:val="22"/>
          <w:szCs w:val="22"/>
        </w:rPr>
        <w:t>Przedmiotem niniej</w:t>
      </w:r>
      <w:r>
        <w:rPr>
          <w:rFonts w:asciiTheme="minorHAnsi" w:hAnsiTheme="minorHAnsi" w:cs="Arial"/>
          <w:sz w:val="22"/>
          <w:szCs w:val="22"/>
        </w:rPr>
        <w:t>szej specyfikacji technicznej (</w:t>
      </w:r>
      <w:r w:rsidRPr="00864788">
        <w:rPr>
          <w:rFonts w:asciiTheme="minorHAnsi" w:hAnsiTheme="minorHAnsi" w:cs="Arial"/>
          <w:sz w:val="22"/>
          <w:szCs w:val="22"/>
        </w:rPr>
        <w:t xml:space="preserve">ST) są wymagania ogólne dotyczące wykonania </w:t>
      </w:r>
      <w:r>
        <w:rPr>
          <w:rFonts w:asciiTheme="minorHAnsi" w:hAnsiTheme="minorHAnsi" w:cs="Arial"/>
          <w:sz w:val="22"/>
          <w:szCs w:val="22"/>
        </w:rPr>
        <w:t xml:space="preserve">                  </w:t>
      </w:r>
      <w:r w:rsidRPr="00864788">
        <w:rPr>
          <w:rFonts w:asciiTheme="minorHAnsi" w:hAnsiTheme="minorHAnsi" w:cs="Arial"/>
          <w:sz w:val="22"/>
          <w:szCs w:val="22"/>
        </w:rPr>
        <w:t xml:space="preserve">i odbioru robót </w:t>
      </w:r>
      <w:r>
        <w:rPr>
          <w:rFonts w:asciiTheme="minorHAnsi" w:hAnsiTheme="minorHAnsi" w:cs="Arial"/>
          <w:sz w:val="22"/>
          <w:szCs w:val="22"/>
        </w:rPr>
        <w:t>instalacji odgromowej</w:t>
      </w:r>
      <w:r w:rsidRPr="00864788">
        <w:rPr>
          <w:rFonts w:asciiTheme="minorHAnsi" w:hAnsiTheme="minorHAnsi" w:cs="Arial"/>
          <w:sz w:val="22"/>
          <w:szCs w:val="22"/>
        </w:rPr>
        <w:t xml:space="preserve"> związan</w:t>
      </w:r>
      <w:r>
        <w:rPr>
          <w:rFonts w:asciiTheme="minorHAnsi" w:hAnsiTheme="minorHAnsi" w:cs="Arial"/>
          <w:sz w:val="22"/>
          <w:szCs w:val="22"/>
        </w:rPr>
        <w:t>ej</w:t>
      </w:r>
      <w:r w:rsidRPr="00864788">
        <w:rPr>
          <w:rFonts w:asciiTheme="minorHAnsi" w:hAnsiTheme="minorHAnsi" w:cs="Arial"/>
          <w:sz w:val="22"/>
          <w:szCs w:val="22"/>
        </w:rPr>
        <w:t xml:space="preserve">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7DFB8BCD" w14:textId="77777777" w:rsidR="00172B09" w:rsidRPr="008661F7"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362F28EA" w14:textId="77777777" w:rsidR="00172B09" w:rsidRDefault="00172B09" w:rsidP="00172B09">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4A417325" w14:textId="77777777" w:rsidR="00172B09" w:rsidRPr="008661F7"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4BEB3FFC" w14:textId="77777777" w:rsidR="00172B09" w:rsidRPr="00E667FE" w:rsidRDefault="00172B09" w:rsidP="00172B09">
      <w:pPr>
        <w:ind w:right="32" w:firstLine="360"/>
        <w:jc w:val="both"/>
        <w:rPr>
          <w:rFonts w:asciiTheme="minorHAnsi" w:hAnsiTheme="minorHAnsi" w:cs="Arial"/>
          <w:sz w:val="22"/>
          <w:szCs w:val="22"/>
        </w:rPr>
      </w:pPr>
      <w:r w:rsidRPr="00E667FE">
        <w:rPr>
          <w:rFonts w:asciiTheme="minorHAnsi" w:hAnsiTheme="minorHAnsi" w:cs="Arial"/>
          <w:sz w:val="22"/>
          <w:szCs w:val="22"/>
        </w:rPr>
        <w:t>Roboty, których dotyczy specyfikacja, obejmują wszystkie czynności umożliwiają</w:t>
      </w:r>
      <w:r>
        <w:rPr>
          <w:rFonts w:asciiTheme="minorHAnsi" w:hAnsiTheme="minorHAnsi" w:cs="Arial"/>
          <w:sz w:val="22"/>
          <w:szCs w:val="22"/>
        </w:rPr>
        <w:t>ce i ma</w:t>
      </w:r>
      <w:r w:rsidRPr="00E667FE">
        <w:rPr>
          <w:rFonts w:asciiTheme="minorHAnsi" w:hAnsiTheme="minorHAnsi" w:cs="Arial"/>
          <w:sz w:val="22"/>
          <w:szCs w:val="22"/>
        </w:rPr>
        <w:t>jące na celu wykonanie nowej</w:t>
      </w:r>
      <w:r>
        <w:rPr>
          <w:rFonts w:asciiTheme="minorHAnsi" w:hAnsiTheme="minorHAnsi" w:cs="Arial"/>
          <w:sz w:val="22"/>
          <w:szCs w:val="22"/>
        </w:rPr>
        <w:t xml:space="preserve"> (w miejscu zdemontowanej)</w:t>
      </w:r>
      <w:r w:rsidRPr="00E667FE">
        <w:rPr>
          <w:rFonts w:asciiTheme="minorHAnsi" w:hAnsiTheme="minorHAnsi" w:cs="Arial"/>
          <w:sz w:val="22"/>
          <w:szCs w:val="22"/>
        </w:rPr>
        <w:t>, zmodernizowanej instalacji odgromowej na dachu. Niniejsza specyfikacja techniczna związana jest z wykonaniem niżej wymienionych robót:</w:t>
      </w:r>
    </w:p>
    <w:p w14:paraId="1B0295D1" w14:textId="77777777" w:rsidR="00172B09"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wymiana/</w:t>
      </w:r>
      <w:r w:rsidRPr="00E667FE">
        <w:rPr>
          <w:rFonts w:asciiTheme="minorHAnsi" w:hAnsiTheme="minorHAnsi" w:cs="Arial"/>
          <w:sz w:val="22"/>
          <w:szCs w:val="22"/>
        </w:rPr>
        <w:t>montaż przewodów do połaci dachu</w:t>
      </w:r>
    </w:p>
    <w:p w14:paraId="4D3A42A6" w14:textId="77777777" w:rsidR="00172B09"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wymiana/</w:t>
      </w:r>
      <w:r w:rsidRPr="00E667FE">
        <w:rPr>
          <w:rFonts w:asciiTheme="minorHAnsi" w:hAnsiTheme="minorHAnsi" w:cs="Arial"/>
          <w:sz w:val="22"/>
          <w:szCs w:val="22"/>
        </w:rPr>
        <w:t xml:space="preserve">montaż </w:t>
      </w:r>
      <w:r>
        <w:rPr>
          <w:rFonts w:asciiTheme="minorHAnsi" w:hAnsiTheme="minorHAnsi" w:cs="Arial"/>
          <w:sz w:val="22"/>
          <w:szCs w:val="22"/>
        </w:rPr>
        <w:t>zwodów pionowych na</w:t>
      </w:r>
      <w:r w:rsidRPr="00E667FE">
        <w:rPr>
          <w:rFonts w:asciiTheme="minorHAnsi" w:hAnsiTheme="minorHAnsi" w:cs="Arial"/>
          <w:sz w:val="22"/>
          <w:szCs w:val="22"/>
        </w:rPr>
        <w:t xml:space="preserve"> dachu</w:t>
      </w:r>
      <w:r>
        <w:rPr>
          <w:rFonts w:asciiTheme="minorHAnsi" w:hAnsiTheme="minorHAnsi" w:cs="Arial"/>
          <w:sz w:val="22"/>
          <w:szCs w:val="22"/>
        </w:rPr>
        <w:t xml:space="preserve"> i ścianie</w:t>
      </w:r>
    </w:p>
    <w:p w14:paraId="4F1BBE55"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ułożenie bednarki-uziomu otokowego</w:t>
      </w:r>
    </w:p>
    <w:p w14:paraId="7661AF86"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wymiana/m</w:t>
      </w:r>
      <w:r w:rsidRPr="00E667FE">
        <w:rPr>
          <w:rFonts w:asciiTheme="minorHAnsi" w:hAnsiTheme="minorHAnsi" w:cs="Arial"/>
          <w:sz w:val="22"/>
          <w:szCs w:val="22"/>
        </w:rPr>
        <w:t>ontaż zacisków</w:t>
      </w:r>
      <w:r>
        <w:rPr>
          <w:rFonts w:asciiTheme="minorHAnsi" w:hAnsiTheme="minorHAnsi" w:cs="Arial"/>
          <w:sz w:val="22"/>
          <w:szCs w:val="22"/>
        </w:rPr>
        <w:t>, złączy itp.</w:t>
      </w:r>
    </w:p>
    <w:p w14:paraId="1C97900F"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sidRPr="00E667FE">
        <w:rPr>
          <w:rFonts w:asciiTheme="minorHAnsi" w:hAnsiTheme="minorHAnsi" w:cs="Arial"/>
          <w:sz w:val="22"/>
          <w:szCs w:val="22"/>
        </w:rPr>
        <w:t>badania instalacji,</w:t>
      </w:r>
    </w:p>
    <w:p w14:paraId="7D7E43F8"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sidRPr="00E667FE">
        <w:rPr>
          <w:rFonts w:asciiTheme="minorHAnsi" w:hAnsiTheme="minorHAnsi" w:cs="Arial"/>
          <w:sz w:val="22"/>
          <w:szCs w:val="22"/>
        </w:rPr>
        <w:t>wykonanie projektu powykonawczego wraz z pomiarami</w:t>
      </w:r>
    </w:p>
    <w:p w14:paraId="70028DF5" w14:textId="77777777" w:rsidR="00172B09" w:rsidRPr="00E667FE" w:rsidRDefault="00172B09" w:rsidP="00172B09">
      <w:pPr>
        <w:ind w:right="32" w:firstLine="360"/>
        <w:jc w:val="both"/>
        <w:rPr>
          <w:rFonts w:asciiTheme="minorHAnsi" w:hAnsiTheme="minorHAnsi" w:cs="Arial"/>
          <w:sz w:val="22"/>
          <w:szCs w:val="22"/>
        </w:rPr>
      </w:pPr>
      <w:r w:rsidRPr="00E667FE">
        <w:rPr>
          <w:rFonts w:asciiTheme="minorHAnsi" w:hAnsiTheme="minorHAnsi" w:cs="Arial"/>
          <w:sz w:val="22"/>
          <w:szCs w:val="22"/>
        </w:rPr>
        <w:t>Wykonawca ponosi pełna odpowiedzialność wypadkową oraz odpowiada za zniszczenia własności państwowej i prywatnej oraz osób prawnych spowodowane swoim działaniem lub niedopatrzeniem  związanym z realizacją niniejszego zamówienia</w:t>
      </w:r>
    </w:p>
    <w:p w14:paraId="2D0CDC6D" w14:textId="77777777" w:rsidR="00172B09" w:rsidRPr="00AF5C22"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AF5C22">
        <w:rPr>
          <w:rFonts w:eastAsia="Times New Roman" w:cs="Arial"/>
          <w:b/>
        </w:rPr>
        <w:t>Określenia podstawowe</w:t>
      </w:r>
    </w:p>
    <w:p w14:paraId="61711524" w14:textId="77777777" w:rsidR="00172B09" w:rsidRDefault="00172B09" w:rsidP="00172B09">
      <w:pPr>
        <w:ind w:right="32" w:firstLine="360"/>
        <w:jc w:val="both"/>
        <w:rPr>
          <w:rFonts w:asciiTheme="minorHAnsi" w:hAnsiTheme="minorHAnsi" w:cs="Arial"/>
          <w:sz w:val="22"/>
          <w:szCs w:val="22"/>
        </w:rPr>
      </w:pPr>
      <w:r w:rsidRPr="00864788">
        <w:rPr>
          <w:rFonts w:asciiTheme="minorHAnsi" w:hAnsiTheme="minorHAnsi" w:cs="Arial"/>
          <w:sz w:val="22"/>
          <w:szCs w:val="22"/>
        </w:rPr>
        <w:t>Stosowane określenia podstawowe są zgodne z obowiązującymi, odpowiednimi polskimi normami</w:t>
      </w:r>
      <w:r>
        <w:rPr>
          <w:rFonts w:asciiTheme="minorHAnsi" w:hAnsiTheme="minorHAnsi" w:cs="Arial"/>
          <w:sz w:val="22"/>
          <w:szCs w:val="22"/>
        </w:rPr>
        <w:t xml:space="preserve"> oraz z definicjami podanymi w ST B-00.</w:t>
      </w:r>
      <w:r w:rsidRPr="00864788">
        <w:rPr>
          <w:rFonts w:asciiTheme="minorHAnsi" w:hAnsiTheme="minorHAnsi" w:cs="Arial"/>
          <w:sz w:val="22"/>
          <w:szCs w:val="22"/>
        </w:rPr>
        <w:t>00 „Wymagania ogólne"</w:t>
      </w:r>
    </w:p>
    <w:p w14:paraId="4A44F439" w14:textId="77777777" w:rsidR="00172B09" w:rsidRPr="0006003D"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06003D">
        <w:rPr>
          <w:rFonts w:eastAsia="Times New Roman" w:cs="Arial"/>
          <w:b/>
        </w:rPr>
        <w:t>Ogóle wymagania dotyczące robót</w:t>
      </w:r>
    </w:p>
    <w:p w14:paraId="525A08FF" w14:textId="77777777" w:rsidR="00172B09" w:rsidRPr="0006003D" w:rsidRDefault="00172B09" w:rsidP="00172B09">
      <w:pPr>
        <w:ind w:right="32" w:firstLine="426"/>
        <w:jc w:val="both"/>
        <w:rPr>
          <w:rFonts w:asciiTheme="minorHAnsi" w:hAnsiTheme="minorHAnsi" w:cs="Arial"/>
          <w:sz w:val="22"/>
          <w:szCs w:val="22"/>
        </w:rPr>
      </w:pPr>
      <w:r w:rsidRPr="0006003D">
        <w:rPr>
          <w:rFonts w:asciiTheme="minorHAnsi" w:hAnsiTheme="minorHAnsi" w:cs="Arial"/>
          <w:sz w:val="22"/>
          <w:szCs w:val="22"/>
        </w:rPr>
        <w:t>Ogólne wymagania dotyczące robót Wykonawca robót jest odpowiedzialny za jakość ich wykonania oraz za ich zgodność z ST i poleceniami Inspektora</w:t>
      </w:r>
      <w:r>
        <w:rPr>
          <w:rFonts w:asciiTheme="minorHAnsi" w:hAnsiTheme="minorHAnsi" w:cs="Arial"/>
          <w:sz w:val="22"/>
          <w:szCs w:val="22"/>
        </w:rPr>
        <w:t xml:space="preserve"> nadzoru. Ogólne wymagania doty</w:t>
      </w:r>
      <w:r w:rsidRPr="0006003D">
        <w:rPr>
          <w:rFonts w:asciiTheme="minorHAnsi" w:hAnsiTheme="minorHAnsi" w:cs="Arial"/>
          <w:sz w:val="22"/>
          <w:szCs w:val="22"/>
        </w:rPr>
        <w:t>cząc</w:t>
      </w:r>
      <w:r>
        <w:rPr>
          <w:rFonts w:asciiTheme="minorHAnsi" w:hAnsiTheme="minorHAnsi" w:cs="Arial"/>
          <w:sz w:val="22"/>
          <w:szCs w:val="22"/>
        </w:rPr>
        <w:t>e robót podano w ST B-00.00 „Wymagania ogólne"</w:t>
      </w:r>
      <w:r w:rsidRPr="0006003D">
        <w:rPr>
          <w:rFonts w:asciiTheme="minorHAnsi" w:hAnsiTheme="minorHAnsi" w:cs="Arial"/>
          <w:sz w:val="22"/>
          <w:szCs w:val="22"/>
        </w:rPr>
        <w:t>.</w:t>
      </w:r>
    </w:p>
    <w:p w14:paraId="6317F3C1" w14:textId="77777777" w:rsidR="00172B09" w:rsidRPr="0006003D" w:rsidRDefault="00172B09" w:rsidP="00172B09">
      <w:pPr>
        <w:ind w:right="32"/>
        <w:jc w:val="both"/>
        <w:rPr>
          <w:rFonts w:asciiTheme="minorHAnsi" w:hAnsiTheme="minorHAnsi" w:cs="Arial"/>
          <w:sz w:val="22"/>
          <w:szCs w:val="22"/>
        </w:rPr>
      </w:pPr>
    </w:p>
    <w:p w14:paraId="28EF1A24" w14:textId="77777777" w:rsidR="00172B09" w:rsidRDefault="00172B09" w:rsidP="00D96C9D">
      <w:pPr>
        <w:pStyle w:val="Akapitzlist"/>
        <w:keepNext/>
        <w:keepLines/>
        <w:numPr>
          <w:ilvl w:val="0"/>
          <w:numId w:val="79"/>
        </w:numPr>
        <w:tabs>
          <w:tab w:val="left" w:pos="586"/>
        </w:tabs>
        <w:ind w:left="357" w:right="34" w:hanging="357"/>
        <w:jc w:val="both"/>
        <w:outlineLvl w:val="6"/>
        <w:rPr>
          <w:rFonts w:cs="Arial"/>
          <w:b/>
          <w:bCs/>
        </w:rPr>
      </w:pPr>
      <w:r w:rsidRPr="003F68C4">
        <w:rPr>
          <w:rFonts w:cs="Arial"/>
          <w:b/>
          <w:bCs/>
        </w:rPr>
        <w:t>MATERIAŁY</w:t>
      </w:r>
    </w:p>
    <w:p w14:paraId="77CAA78C" w14:textId="77777777" w:rsidR="00172B09" w:rsidRPr="00AF5C22"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AF5C22">
        <w:rPr>
          <w:rFonts w:eastAsia="Times New Roman" w:cs="Arial"/>
          <w:b/>
        </w:rPr>
        <w:t>Ogólne wymagania dotyczące robót</w:t>
      </w:r>
    </w:p>
    <w:p w14:paraId="348AA936"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robót podano w </w:t>
      </w:r>
      <w:r w:rsidRPr="00864788">
        <w:rPr>
          <w:rFonts w:asciiTheme="minorHAnsi" w:hAnsiTheme="minorHAnsi" w:cs="Arial"/>
          <w:sz w:val="22"/>
          <w:szCs w:val="22"/>
        </w:rPr>
        <w:t>ST B-00.00 „Wymagania ogólne"</w:t>
      </w:r>
    </w:p>
    <w:p w14:paraId="468A4021" w14:textId="77777777" w:rsidR="00172B09" w:rsidRPr="00E667FE" w:rsidRDefault="00172B09" w:rsidP="00172B09">
      <w:pPr>
        <w:ind w:right="32"/>
        <w:jc w:val="both"/>
        <w:rPr>
          <w:rFonts w:asciiTheme="minorHAnsi" w:hAnsiTheme="minorHAnsi" w:cs="Arial"/>
          <w:sz w:val="22"/>
          <w:szCs w:val="22"/>
        </w:rPr>
      </w:pPr>
      <w:r>
        <w:rPr>
          <w:rFonts w:asciiTheme="minorHAnsi" w:hAnsiTheme="minorHAnsi" w:cs="Arial"/>
          <w:sz w:val="22"/>
          <w:szCs w:val="22"/>
        </w:rPr>
        <w:t>D</w:t>
      </w:r>
      <w:r w:rsidRPr="00E667FE">
        <w:rPr>
          <w:rFonts w:asciiTheme="minorHAnsi" w:hAnsiTheme="minorHAnsi" w:cs="Arial"/>
          <w:sz w:val="22"/>
          <w:szCs w:val="22"/>
        </w:rPr>
        <w:t xml:space="preserve">o wykonania instalacji </w:t>
      </w:r>
      <w:r>
        <w:rPr>
          <w:rFonts w:asciiTheme="minorHAnsi" w:hAnsiTheme="minorHAnsi" w:cs="Arial"/>
          <w:sz w:val="22"/>
          <w:szCs w:val="22"/>
        </w:rPr>
        <w:t>odgromowej</w:t>
      </w:r>
      <w:r w:rsidRPr="00E667FE">
        <w:rPr>
          <w:rFonts w:asciiTheme="minorHAnsi" w:hAnsiTheme="minorHAnsi" w:cs="Arial"/>
          <w:sz w:val="22"/>
          <w:szCs w:val="22"/>
        </w:rPr>
        <w:t xml:space="preserve"> mogą być</w:t>
      </w:r>
      <w:r>
        <w:rPr>
          <w:rFonts w:asciiTheme="minorHAnsi" w:hAnsiTheme="minorHAnsi" w:cs="Arial"/>
          <w:sz w:val="22"/>
          <w:szCs w:val="22"/>
        </w:rPr>
        <w:t xml:space="preserve"> stosowane wyroby produ</w:t>
      </w:r>
      <w:r w:rsidRPr="00E667FE">
        <w:rPr>
          <w:rFonts w:asciiTheme="minorHAnsi" w:hAnsiTheme="minorHAnsi" w:cs="Arial"/>
          <w:sz w:val="22"/>
          <w:szCs w:val="22"/>
        </w:rPr>
        <w:t>centów krajowych i zagranicznych.</w:t>
      </w:r>
    </w:p>
    <w:p w14:paraId="40CAFEB7" w14:textId="77777777" w:rsidR="00172B09" w:rsidRPr="00783029" w:rsidRDefault="00172B09" w:rsidP="00172B09">
      <w:pPr>
        <w:ind w:right="32"/>
        <w:jc w:val="both"/>
        <w:rPr>
          <w:rFonts w:asciiTheme="minorHAnsi" w:hAnsiTheme="minorHAnsi" w:cs="Arial"/>
          <w:sz w:val="22"/>
          <w:szCs w:val="22"/>
        </w:rPr>
      </w:pPr>
      <w:r w:rsidRPr="00783029">
        <w:rPr>
          <w:rFonts w:asciiTheme="minorHAnsi" w:hAnsiTheme="minorHAnsi" w:cs="Arial"/>
          <w:sz w:val="22"/>
          <w:szCs w:val="22"/>
        </w:rPr>
        <w:t>Wszystkie zakupione przez wykonawcę materiały, dla których normy PN i BN przewidują posiadanie zaświadczenia o jakości lub atestatu , powinny być zaopatrzone w taki dokument a ponadto uzyskać akceptacje inwestora przed wbudowaniem.</w:t>
      </w:r>
    </w:p>
    <w:p w14:paraId="469A8C52" w14:textId="77777777" w:rsidR="00172B09" w:rsidRPr="00783029" w:rsidRDefault="00172B09" w:rsidP="00172B09">
      <w:pPr>
        <w:ind w:right="32"/>
        <w:jc w:val="both"/>
        <w:rPr>
          <w:rFonts w:asciiTheme="minorHAnsi" w:hAnsiTheme="minorHAnsi" w:cs="Arial"/>
          <w:sz w:val="22"/>
          <w:szCs w:val="22"/>
        </w:rPr>
      </w:pPr>
      <w:r w:rsidRPr="00783029">
        <w:rPr>
          <w:rFonts w:asciiTheme="minorHAnsi" w:hAnsiTheme="minorHAnsi" w:cs="Arial"/>
          <w:sz w:val="22"/>
          <w:szCs w:val="22"/>
        </w:rPr>
        <w:t>Do</w:t>
      </w:r>
      <w:r>
        <w:rPr>
          <w:rFonts w:asciiTheme="minorHAnsi" w:hAnsiTheme="minorHAnsi" w:cs="Arial"/>
          <w:sz w:val="22"/>
          <w:szCs w:val="22"/>
        </w:rPr>
        <w:t xml:space="preserve"> </w:t>
      </w:r>
      <w:r w:rsidRPr="00783029">
        <w:rPr>
          <w:rFonts w:asciiTheme="minorHAnsi" w:hAnsiTheme="minorHAnsi" w:cs="Arial"/>
          <w:sz w:val="22"/>
          <w:szCs w:val="22"/>
        </w:rPr>
        <w:t>wykonania instalacji odgromowej należy stosować:</w:t>
      </w:r>
    </w:p>
    <w:p w14:paraId="3205F776"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płaskownik stalowy ocynkowany o przekroju 25 x 4 mm;.</w:t>
      </w:r>
    </w:p>
    <w:p w14:paraId="29F34342"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drut stalowy ocynkowany o średnicy 8 mm;</w:t>
      </w:r>
    </w:p>
    <w:p w14:paraId="74680933"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wsporniki ścienne stalowe ocynkowane;</w:t>
      </w:r>
    </w:p>
    <w:p w14:paraId="5635DBA4"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złącza rynnowe, kontrolne i przelotowe stalowe ocynkowane;</w:t>
      </w:r>
    </w:p>
    <w:p w14:paraId="6B3814FE"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śruby naciągowe stalowe ocynkowane;</w:t>
      </w:r>
    </w:p>
    <w:p w14:paraId="618A3C1F"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uchwyty dachowe dla dachu krytego pa</w:t>
      </w:r>
      <w:r>
        <w:rPr>
          <w:rFonts w:asciiTheme="minorHAnsi" w:hAnsiTheme="minorHAnsi" w:cs="Arial"/>
          <w:sz w:val="22"/>
          <w:szCs w:val="22"/>
        </w:rPr>
        <w:t>pą</w:t>
      </w:r>
      <w:r w:rsidRPr="00783029">
        <w:rPr>
          <w:rFonts w:asciiTheme="minorHAnsi" w:hAnsiTheme="minorHAnsi" w:cs="Arial"/>
          <w:sz w:val="22"/>
          <w:szCs w:val="22"/>
        </w:rPr>
        <w:t>;</w:t>
      </w:r>
    </w:p>
    <w:p w14:paraId="0F31682D" w14:textId="77777777" w:rsidR="00172B0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uchwyty naprężające do drutu</w:t>
      </w:r>
      <w:r>
        <w:rPr>
          <w:rFonts w:asciiTheme="minorHAnsi" w:hAnsiTheme="minorHAnsi" w:cs="Arial"/>
          <w:sz w:val="22"/>
          <w:szCs w:val="22"/>
        </w:rPr>
        <w:t xml:space="preserve"> </w:t>
      </w:r>
      <w:r w:rsidRPr="00783029">
        <w:rPr>
          <w:rFonts w:asciiTheme="minorHAnsi" w:hAnsiTheme="minorHAnsi" w:cs="Arial"/>
          <w:sz w:val="22"/>
          <w:szCs w:val="22"/>
        </w:rPr>
        <w:t>i ścienne ocynkowane</w:t>
      </w:r>
    </w:p>
    <w:p w14:paraId="757643F0" w14:textId="77777777" w:rsidR="00172B09" w:rsidRPr="00E667FE" w:rsidRDefault="00172B09" w:rsidP="00172B09">
      <w:pPr>
        <w:ind w:right="32"/>
        <w:jc w:val="both"/>
        <w:rPr>
          <w:rFonts w:asciiTheme="minorHAnsi" w:hAnsiTheme="minorHAnsi" w:cs="Arial"/>
          <w:sz w:val="22"/>
          <w:szCs w:val="22"/>
        </w:rPr>
      </w:pPr>
      <w:r w:rsidRPr="00E667FE">
        <w:rPr>
          <w:rFonts w:asciiTheme="minorHAnsi" w:hAnsiTheme="minorHAnsi" w:cs="Arial"/>
          <w:sz w:val="22"/>
          <w:szCs w:val="22"/>
        </w:rPr>
        <w:lastRenderedPageBreak/>
        <w:t>Dostarczone na budowę przewody powinny być proste, czyste od zewnątrz  bez widocznych wżerów i ubytków spowodowanych uszkodzeniami.</w:t>
      </w:r>
    </w:p>
    <w:p w14:paraId="551933DD" w14:textId="77777777" w:rsidR="00172B09" w:rsidRPr="00E667FE" w:rsidRDefault="00172B09" w:rsidP="00172B09">
      <w:pPr>
        <w:ind w:right="32"/>
        <w:jc w:val="both"/>
        <w:rPr>
          <w:rFonts w:asciiTheme="minorHAnsi" w:hAnsiTheme="minorHAnsi" w:cs="Arial"/>
          <w:sz w:val="22"/>
          <w:szCs w:val="22"/>
        </w:rPr>
      </w:pPr>
      <w:r w:rsidRPr="00E667FE">
        <w:rPr>
          <w:rFonts w:asciiTheme="minorHAnsi" w:hAnsiTheme="minorHAnsi" w:cs="Arial"/>
          <w:sz w:val="22"/>
          <w:szCs w:val="22"/>
        </w:rPr>
        <w:t>Zaciski uchwyty oraz elementy instalacji powinn</w:t>
      </w:r>
      <w:r>
        <w:rPr>
          <w:rFonts w:asciiTheme="minorHAnsi" w:hAnsiTheme="minorHAnsi" w:cs="Arial"/>
          <w:sz w:val="22"/>
          <w:szCs w:val="22"/>
        </w:rPr>
        <w:t>y</w:t>
      </w:r>
      <w:r w:rsidRPr="00E667FE">
        <w:rPr>
          <w:rFonts w:asciiTheme="minorHAnsi" w:hAnsiTheme="minorHAnsi" w:cs="Arial"/>
          <w:sz w:val="22"/>
          <w:szCs w:val="22"/>
        </w:rPr>
        <w:t xml:space="preserve"> mieć atest zastosowania w budownictwie oznaczonym znakiem CE</w:t>
      </w:r>
    </w:p>
    <w:p w14:paraId="42E791DB" w14:textId="77777777" w:rsidR="00172B09" w:rsidRDefault="00172B09" w:rsidP="00172B09">
      <w:pPr>
        <w:ind w:right="32"/>
        <w:jc w:val="both"/>
        <w:rPr>
          <w:rFonts w:asciiTheme="minorHAnsi" w:hAnsiTheme="minorHAnsi" w:cs="Arial"/>
          <w:sz w:val="22"/>
          <w:szCs w:val="22"/>
        </w:rPr>
      </w:pPr>
    </w:p>
    <w:p w14:paraId="48D35FF7" w14:textId="77777777" w:rsidR="00172B09" w:rsidRPr="00864788" w:rsidRDefault="00172B09" w:rsidP="00D96C9D">
      <w:pPr>
        <w:pStyle w:val="Akapitzlist"/>
        <w:keepNext/>
        <w:keepLines/>
        <w:numPr>
          <w:ilvl w:val="0"/>
          <w:numId w:val="79"/>
        </w:numPr>
        <w:tabs>
          <w:tab w:val="left" w:pos="586"/>
        </w:tabs>
        <w:spacing w:after="0"/>
        <w:ind w:left="357" w:right="34" w:hanging="357"/>
        <w:jc w:val="both"/>
        <w:outlineLvl w:val="6"/>
        <w:rPr>
          <w:rFonts w:cs="Arial"/>
          <w:b/>
          <w:bCs/>
        </w:rPr>
      </w:pPr>
      <w:r w:rsidRPr="00864788">
        <w:rPr>
          <w:rFonts w:cs="Arial"/>
          <w:b/>
          <w:bCs/>
        </w:rPr>
        <w:t>SPRZĘT</w:t>
      </w:r>
    </w:p>
    <w:p w14:paraId="701565A9" w14:textId="77777777" w:rsidR="00172B09" w:rsidRPr="00573F3A" w:rsidRDefault="00172B09" w:rsidP="00D96C9D">
      <w:pPr>
        <w:pStyle w:val="Akapitzlist"/>
        <w:numPr>
          <w:ilvl w:val="1"/>
          <w:numId w:val="79"/>
        </w:numPr>
        <w:tabs>
          <w:tab w:val="left" w:pos="764"/>
        </w:tabs>
        <w:spacing w:after="0" w:line="240" w:lineRule="auto"/>
        <w:ind w:right="32"/>
        <w:jc w:val="both"/>
        <w:rPr>
          <w:rFonts w:eastAsia="Times New Roman" w:cs="Arial"/>
          <w:b/>
        </w:rPr>
      </w:pPr>
      <w:r w:rsidRPr="00573F3A">
        <w:rPr>
          <w:rFonts w:eastAsia="Times New Roman" w:cs="Arial"/>
          <w:b/>
        </w:rPr>
        <w:t xml:space="preserve">Ogólne wymagania dotyczące </w:t>
      </w:r>
      <w:r>
        <w:rPr>
          <w:rFonts w:eastAsia="Times New Roman" w:cs="Arial"/>
          <w:b/>
        </w:rPr>
        <w:t>sprzętu</w:t>
      </w:r>
    </w:p>
    <w:p w14:paraId="7FEA09EA"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wymaga</w:t>
      </w:r>
      <w:r>
        <w:rPr>
          <w:rFonts w:asciiTheme="minorHAnsi" w:hAnsiTheme="minorHAnsi" w:cs="Arial"/>
          <w:sz w:val="22"/>
          <w:szCs w:val="22"/>
        </w:rPr>
        <w:t xml:space="preserve">nia dotyczące sprzętu podano w </w:t>
      </w:r>
      <w:r w:rsidRPr="00864788">
        <w:rPr>
          <w:rFonts w:asciiTheme="minorHAnsi" w:hAnsiTheme="minorHAnsi" w:cs="Arial"/>
          <w:sz w:val="22"/>
          <w:szCs w:val="22"/>
        </w:rPr>
        <w:t>ST B-00.00 „Wym</w:t>
      </w:r>
      <w:r>
        <w:rPr>
          <w:rFonts w:asciiTheme="minorHAnsi" w:hAnsiTheme="minorHAnsi" w:cs="Arial"/>
          <w:sz w:val="22"/>
          <w:szCs w:val="22"/>
        </w:rPr>
        <w:t>agania ogólne"</w:t>
      </w:r>
      <w:r w:rsidRPr="00864788">
        <w:rPr>
          <w:rFonts w:asciiTheme="minorHAnsi" w:hAnsiTheme="minorHAnsi" w:cs="Arial"/>
          <w:sz w:val="22"/>
          <w:szCs w:val="22"/>
        </w:rPr>
        <w:t>.</w:t>
      </w:r>
    </w:p>
    <w:p w14:paraId="508B4A39" w14:textId="77777777" w:rsidR="00172B09" w:rsidRPr="00AF5C22" w:rsidRDefault="00172B09" w:rsidP="00D96C9D">
      <w:pPr>
        <w:pStyle w:val="Akapitzlist"/>
        <w:numPr>
          <w:ilvl w:val="1"/>
          <w:numId w:val="15"/>
        </w:numPr>
        <w:tabs>
          <w:tab w:val="left" w:pos="759"/>
        </w:tabs>
        <w:spacing w:after="0" w:line="240" w:lineRule="auto"/>
        <w:ind w:left="426" w:right="32" w:hanging="426"/>
        <w:jc w:val="both"/>
        <w:rPr>
          <w:rFonts w:eastAsia="Times New Roman" w:cs="Arial"/>
          <w:b/>
        </w:rPr>
      </w:pPr>
      <w:r w:rsidRPr="00AF5C22">
        <w:rPr>
          <w:rFonts w:eastAsia="Times New Roman" w:cs="Arial"/>
          <w:b/>
        </w:rPr>
        <w:t xml:space="preserve">Sprzęt do </w:t>
      </w:r>
      <w:r>
        <w:rPr>
          <w:rFonts w:eastAsia="Times New Roman" w:cs="Arial"/>
          <w:b/>
        </w:rPr>
        <w:t>wykonania robót</w:t>
      </w:r>
    </w:p>
    <w:p w14:paraId="0AAB3C0F" w14:textId="77777777" w:rsidR="00172B09" w:rsidRPr="00600761" w:rsidRDefault="00172B09" w:rsidP="00172B09">
      <w:pPr>
        <w:ind w:right="32" w:firstLine="426"/>
        <w:jc w:val="both"/>
        <w:rPr>
          <w:rFonts w:asciiTheme="minorHAnsi" w:hAnsiTheme="minorHAnsi" w:cs="Arial"/>
          <w:sz w:val="22"/>
          <w:szCs w:val="22"/>
        </w:rPr>
      </w:pPr>
      <w:r w:rsidRPr="00600761">
        <w:rPr>
          <w:rFonts w:asciiTheme="minorHAnsi" w:hAnsiTheme="minorHAnsi" w:cs="Arial"/>
          <w:sz w:val="22"/>
          <w:szCs w:val="22"/>
        </w:rPr>
        <w:t>Roboty można wykonywać przy użyciu dowolnego sprzętu niezbędnego do wykonania przedmiotu zamówienia, zaakceptowanego przez Inspektora nadzoru</w:t>
      </w:r>
      <w:r>
        <w:rPr>
          <w:rFonts w:asciiTheme="minorHAnsi" w:hAnsiTheme="minorHAnsi" w:cs="Arial"/>
          <w:sz w:val="22"/>
          <w:szCs w:val="22"/>
        </w:rPr>
        <w:t>.</w:t>
      </w:r>
    </w:p>
    <w:p w14:paraId="662BCCA3" w14:textId="77777777" w:rsidR="00172B09" w:rsidRDefault="00172B09" w:rsidP="00172B09">
      <w:pPr>
        <w:ind w:right="32" w:firstLine="426"/>
        <w:jc w:val="both"/>
        <w:rPr>
          <w:rFonts w:asciiTheme="minorHAnsi" w:hAnsiTheme="minorHAnsi" w:cs="Arial"/>
          <w:sz w:val="22"/>
          <w:szCs w:val="22"/>
        </w:rPr>
      </w:pPr>
      <w:r w:rsidRPr="00AF5C22">
        <w:rPr>
          <w:rFonts w:asciiTheme="minorHAnsi" w:hAnsiTheme="minorHAnsi" w:cs="Arial"/>
          <w:sz w:val="22"/>
          <w:szCs w:val="22"/>
        </w:rPr>
        <w:t>Wykonawca powinien dysponować niezbędnym sprzętem do wykonania robót określonych w</w:t>
      </w:r>
      <w:r>
        <w:rPr>
          <w:rFonts w:asciiTheme="minorHAnsi" w:hAnsiTheme="minorHAnsi" w:cs="Arial"/>
          <w:sz w:val="22"/>
          <w:szCs w:val="22"/>
        </w:rPr>
        <w:t xml:space="preserve"> SST</w:t>
      </w:r>
      <w:r w:rsidRPr="00AF5C22">
        <w:rPr>
          <w:rFonts w:asciiTheme="minorHAnsi" w:hAnsiTheme="minorHAnsi" w:cs="Arial"/>
          <w:sz w:val="22"/>
          <w:szCs w:val="22"/>
        </w:rPr>
        <w:t>.</w:t>
      </w:r>
      <w:r>
        <w:rPr>
          <w:rFonts w:asciiTheme="minorHAnsi" w:hAnsiTheme="minorHAnsi" w:cs="Arial"/>
          <w:sz w:val="22"/>
          <w:szCs w:val="22"/>
        </w:rPr>
        <w:t xml:space="preserve"> </w:t>
      </w:r>
      <w:r w:rsidRPr="00AF5C22">
        <w:rPr>
          <w:rFonts w:asciiTheme="minorHAnsi" w:hAnsiTheme="minorHAnsi" w:cs="Arial"/>
          <w:sz w:val="22"/>
          <w:szCs w:val="22"/>
        </w:rPr>
        <w:t xml:space="preserve">Zastosowane rodzaje sprzętu </w:t>
      </w:r>
      <w:r>
        <w:rPr>
          <w:rFonts w:asciiTheme="minorHAnsi" w:hAnsiTheme="minorHAnsi" w:cs="Arial"/>
          <w:sz w:val="22"/>
          <w:szCs w:val="22"/>
        </w:rPr>
        <w:t>u</w:t>
      </w:r>
      <w:r w:rsidRPr="00AF5C22">
        <w:rPr>
          <w:rFonts w:asciiTheme="minorHAnsi" w:hAnsiTheme="minorHAnsi" w:cs="Arial"/>
          <w:sz w:val="22"/>
          <w:szCs w:val="22"/>
        </w:rPr>
        <w:t>żywanego do robót powinny odpowiadać</w:t>
      </w:r>
      <w:r>
        <w:rPr>
          <w:rFonts w:asciiTheme="minorHAnsi" w:hAnsiTheme="minorHAnsi" w:cs="Arial"/>
          <w:sz w:val="22"/>
          <w:szCs w:val="22"/>
        </w:rPr>
        <w:t xml:space="preserve"> </w:t>
      </w:r>
      <w:r w:rsidRPr="00AF5C22">
        <w:rPr>
          <w:rFonts w:asciiTheme="minorHAnsi" w:hAnsiTheme="minorHAnsi" w:cs="Arial"/>
          <w:sz w:val="22"/>
          <w:szCs w:val="22"/>
        </w:rPr>
        <w:t>wymaganiom zastosowanej technologii oraz warunkom przepisów BHP obowiązującymi w</w:t>
      </w:r>
      <w:r>
        <w:rPr>
          <w:rFonts w:asciiTheme="minorHAnsi" w:hAnsiTheme="minorHAnsi" w:cs="Arial"/>
          <w:sz w:val="22"/>
          <w:szCs w:val="22"/>
        </w:rPr>
        <w:t xml:space="preserve"> </w:t>
      </w:r>
      <w:r w:rsidRPr="00AF5C22">
        <w:rPr>
          <w:rFonts w:asciiTheme="minorHAnsi" w:hAnsiTheme="minorHAnsi" w:cs="Arial"/>
          <w:sz w:val="22"/>
          <w:szCs w:val="22"/>
        </w:rPr>
        <w:t>konkretnej dziedzinie ich stosowania, po uzgodnieniu z inspektorem nadzoru.</w:t>
      </w:r>
      <w:r>
        <w:rPr>
          <w:rFonts w:asciiTheme="minorHAnsi" w:hAnsiTheme="minorHAnsi" w:cs="Arial"/>
          <w:sz w:val="22"/>
          <w:szCs w:val="22"/>
        </w:rPr>
        <w:t xml:space="preserve"> </w:t>
      </w:r>
    </w:p>
    <w:p w14:paraId="3956641B" w14:textId="77777777" w:rsidR="00172B09" w:rsidRDefault="00172B09" w:rsidP="00172B09">
      <w:pPr>
        <w:ind w:right="32" w:firstLine="426"/>
        <w:jc w:val="both"/>
        <w:rPr>
          <w:rFonts w:asciiTheme="minorHAnsi" w:hAnsiTheme="minorHAnsi" w:cs="Arial"/>
          <w:sz w:val="22"/>
          <w:szCs w:val="22"/>
        </w:rPr>
      </w:pPr>
      <w:r w:rsidRPr="00AF5C22">
        <w:rPr>
          <w:rFonts w:asciiTheme="minorHAnsi" w:hAnsiTheme="minorHAnsi" w:cs="Arial"/>
          <w:sz w:val="22"/>
          <w:szCs w:val="22"/>
        </w:rPr>
        <w:t>Jakikolwiek sprzęt, maszyny budowlane lub narzędzia nie gwarantujące zachowania</w:t>
      </w:r>
      <w:r>
        <w:rPr>
          <w:rFonts w:asciiTheme="minorHAnsi" w:hAnsiTheme="minorHAnsi" w:cs="Arial"/>
          <w:sz w:val="22"/>
          <w:szCs w:val="22"/>
        </w:rPr>
        <w:t xml:space="preserve"> </w:t>
      </w:r>
      <w:r w:rsidRPr="00AF5C22">
        <w:rPr>
          <w:rFonts w:asciiTheme="minorHAnsi" w:hAnsiTheme="minorHAnsi" w:cs="Arial"/>
          <w:sz w:val="22"/>
          <w:szCs w:val="22"/>
        </w:rPr>
        <w:t>wymagań jakościowych i przepisów BIOZ zostaną</w:t>
      </w:r>
      <w:r>
        <w:rPr>
          <w:rFonts w:asciiTheme="minorHAnsi" w:hAnsiTheme="minorHAnsi" w:cs="Arial"/>
          <w:sz w:val="22"/>
          <w:szCs w:val="22"/>
        </w:rPr>
        <w:t xml:space="preserve"> przez Inspektora N</w:t>
      </w:r>
      <w:r w:rsidRPr="00AF5C22">
        <w:rPr>
          <w:rFonts w:asciiTheme="minorHAnsi" w:hAnsiTheme="minorHAnsi" w:cs="Arial"/>
          <w:sz w:val="22"/>
          <w:szCs w:val="22"/>
        </w:rPr>
        <w:t>adzoru</w:t>
      </w:r>
      <w:r>
        <w:rPr>
          <w:rFonts w:asciiTheme="minorHAnsi" w:hAnsiTheme="minorHAnsi" w:cs="Arial"/>
          <w:sz w:val="22"/>
          <w:szCs w:val="22"/>
        </w:rPr>
        <w:t xml:space="preserve"> </w:t>
      </w:r>
      <w:r w:rsidRPr="00AF5C22">
        <w:rPr>
          <w:rFonts w:asciiTheme="minorHAnsi" w:hAnsiTheme="minorHAnsi" w:cs="Arial"/>
          <w:sz w:val="22"/>
          <w:szCs w:val="22"/>
        </w:rPr>
        <w:t>zdyskwalifikowane i niedopuszczone do robót.</w:t>
      </w:r>
    </w:p>
    <w:p w14:paraId="424B1FF3" w14:textId="77777777" w:rsidR="00172B09" w:rsidRDefault="00172B09" w:rsidP="00172B09">
      <w:pPr>
        <w:keepNext/>
        <w:keepLines/>
        <w:tabs>
          <w:tab w:val="left" w:pos="586"/>
        </w:tabs>
        <w:ind w:right="32"/>
        <w:jc w:val="both"/>
        <w:outlineLvl w:val="6"/>
        <w:rPr>
          <w:rFonts w:asciiTheme="minorHAnsi" w:hAnsiTheme="minorHAnsi" w:cs="Arial"/>
          <w:b/>
          <w:bCs/>
          <w:sz w:val="22"/>
          <w:szCs w:val="22"/>
        </w:rPr>
      </w:pPr>
    </w:p>
    <w:p w14:paraId="57157356" w14:textId="77777777" w:rsidR="00172B09" w:rsidRPr="00864788" w:rsidRDefault="00172B09" w:rsidP="00D96C9D">
      <w:pPr>
        <w:pStyle w:val="Akapitzlist"/>
        <w:keepNext/>
        <w:keepLines/>
        <w:numPr>
          <w:ilvl w:val="0"/>
          <w:numId w:val="79"/>
        </w:numPr>
        <w:tabs>
          <w:tab w:val="left" w:pos="586"/>
        </w:tabs>
        <w:spacing w:after="0"/>
        <w:ind w:left="357" w:right="34" w:hanging="357"/>
        <w:jc w:val="both"/>
        <w:outlineLvl w:val="6"/>
        <w:rPr>
          <w:rFonts w:cs="Arial"/>
          <w:b/>
          <w:bCs/>
        </w:rPr>
      </w:pPr>
      <w:r w:rsidRPr="00864788">
        <w:rPr>
          <w:rFonts w:cs="Arial"/>
          <w:b/>
          <w:bCs/>
        </w:rPr>
        <w:t>TRANSPORT</w:t>
      </w:r>
    </w:p>
    <w:p w14:paraId="6CF67DB6" w14:textId="77777777" w:rsidR="00172B09" w:rsidRPr="00573F3A" w:rsidRDefault="00172B09" w:rsidP="00D96C9D">
      <w:pPr>
        <w:pStyle w:val="Akapitzlist"/>
        <w:numPr>
          <w:ilvl w:val="1"/>
          <w:numId w:val="16"/>
        </w:numPr>
        <w:tabs>
          <w:tab w:val="left" w:pos="764"/>
        </w:tabs>
        <w:spacing w:after="0" w:line="240" w:lineRule="auto"/>
        <w:ind w:left="426" w:right="32" w:hanging="426"/>
        <w:jc w:val="both"/>
        <w:rPr>
          <w:rFonts w:eastAsia="Times New Roman" w:cs="Arial"/>
          <w:b/>
        </w:rPr>
      </w:pPr>
      <w:r w:rsidRPr="00573F3A">
        <w:rPr>
          <w:rFonts w:eastAsia="Times New Roman" w:cs="Arial"/>
          <w:b/>
        </w:rPr>
        <w:t>Ogólne wymagania dotyczące transportu</w:t>
      </w:r>
    </w:p>
    <w:p w14:paraId="4741964B"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transportu podano w </w:t>
      </w:r>
      <w:r w:rsidRPr="00864788">
        <w:rPr>
          <w:rFonts w:asciiTheme="minorHAnsi" w:hAnsiTheme="minorHAnsi" w:cs="Arial"/>
          <w:sz w:val="22"/>
          <w:szCs w:val="22"/>
        </w:rPr>
        <w:t>ST B-00.00 „Wymagania ogólne"</w:t>
      </w:r>
    </w:p>
    <w:p w14:paraId="3A2F99BB" w14:textId="77777777" w:rsidR="00172B09" w:rsidRPr="00573F3A" w:rsidRDefault="00172B09" w:rsidP="00D96C9D">
      <w:pPr>
        <w:pStyle w:val="Akapitzlist"/>
        <w:numPr>
          <w:ilvl w:val="1"/>
          <w:numId w:val="16"/>
        </w:numPr>
        <w:tabs>
          <w:tab w:val="left" w:pos="764"/>
        </w:tabs>
        <w:spacing w:after="0" w:line="240" w:lineRule="auto"/>
        <w:ind w:left="426" w:right="32" w:hanging="426"/>
        <w:jc w:val="both"/>
        <w:rPr>
          <w:rFonts w:eastAsia="Times New Roman" w:cs="Arial"/>
          <w:b/>
        </w:rPr>
      </w:pPr>
      <w:r>
        <w:rPr>
          <w:rFonts w:eastAsia="Times New Roman" w:cs="Arial"/>
          <w:b/>
        </w:rPr>
        <w:t>Transport materiałów</w:t>
      </w:r>
    </w:p>
    <w:p w14:paraId="4F2976A5" w14:textId="77777777" w:rsidR="00172B09" w:rsidRPr="00600761" w:rsidRDefault="00172B09" w:rsidP="00172B09">
      <w:pPr>
        <w:ind w:right="32" w:firstLine="426"/>
        <w:jc w:val="both"/>
        <w:rPr>
          <w:rFonts w:asciiTheme="minorHAnsi" w:hAnsiTheme="minorHAnsi" w:cs="Arial"/>
          <w:sz w:val="22"/>
          <w:szCs w:val="22"/>
        </w:rPr>
      </w:pPr>
      <w:r w:rsidRPr="00600761">
        <w:rPr>
          <w:rFonts w:asciiTheme="minorHAnsi" w:hAnsiTheme="minorHAnsi" w:cs="Arial"/>
          <w:sz w:val="22"/>
          <w:szCs w:val="22"/>
        </w:rPr>
        <w:t>Załadunek, transport, rozładunek i składowanie materiałów powinien odbywać się w sposób zapewniający zachowanie</w:t>
      </w:r>
      <w:r>
        <w:rPr>
          <w:rFonts w:asciiTheme="minorHAnsi" w:hAnsiTheme="minorHAnsi" w:cs="Arial"/>
          <w:sz w:val="22"/>
          <w:szCs w:val="22"/>
        </w:rPr>
        <w:t xml:space="preserve"> ich dobrego stanu technicznego.</w:t>
      </w:r>
    </w:p>
    <w:p w14:paraId="04B97E5F" w14:textId="77777777" w:rsidR="00172B09" w:rsidRPr="00600761" w:rsidRDefault="00172B09" w:rsidP="00172B09">
      <w:pPr>
        <w:ind w:right="32" w:firstLine="426"/>
        <w:jc w:val="both"/>
        <w:rPr>
          <w:rFonts w:asciiTheme="minorHAnsi" w:hAnsiTheme="minorHAnsi" w:cs="Arial"/>
          <w:sz w:val="22"/>
          <w:szCs w:val="22"/>
        </w:rPr>
      </w:pPr>
      <w:r w:rsidRPr="00600761">
        <w:rPr>
          <w:rFonts w:asciiTheme="minorHAnsi" w:hAnsiTheme="minorHAnsi" w:cs="Arial"/>
          <w:sz w:val="22"/>
          <w:szCs w:val="22"/>
        </w:rPr>
        <w:t>Załadunek i wyładunek wyrobów w jednostkach ładunkowych (na paletach) należy prowadzić systemem mechanicznym, wyposażonym w osprzęt widłowy, kleszczowy lub chwytakowy</w:t>
      </w:r>
      <w:r>
        <w:rPr>
          <w:rFonts w:asciiTheme="minorHAnsi" w:hAnsiTheme="minorHAnsi" w:cs="Arial"/>
          <w:sz w:val="22"/>
          <w:szCs w:val="22"/>
        </w:rPr>
        <w:t>.</w:t>
      </w:r>
    </w:p>
    <w:p w14:paraId="5B31C19A" w14:textId="77777777" w:rsidR="00172B09" w:rsidRPr="00E667FE" w:rsidRDefault="00172B09" w:rsidP="00172B09">
      <w:pPr>
        <w:ind w:right="32" w:firstLine="426"/>
        <w:jc w:val="both"/>
        <w:rPr>
          <w:rFonts w:asciiTheme="minorHAnsi" w:hAnsiTheme="minorHAnsi" w:cs="Arial"/>
          <w:sz w:val="22"/>
          <w:szCs w:val="22"/>
        </w:rPr>
      </w:pPr>
      <w:r>
        <w:rPr>
          <w:rFonts w:asciiTheme="minorHAnsi" w:hAnsiTheme="minorHAnsi" w:cs="Arial"/>
          <w:sz w:val="22"/>
          <w:szCs w:val="22"/>
        </w:rPr>
        <w:t xml:space="preserve">Przewody </w:t>
      </w:r>
      <w:r w:rsidRPr="00E667FE">
        <w:rPr>
          <w:rFonts w:asciiTheme="minorHAnsi" w:hAnsiTheme="minorHAnsi" w:cs="Arial"/>
          <w:sz w:val="22"/>
          <w:szCs w:val="22"/>
        </w:rPr>
        <w:t>zaciski bednarka w wiązkach muszą być transportowane na samochodach o odpowiedniej dł</w:t>
      </w:r>
      <w:r>
        <w:rPr>
          <w:rFonts w:asciiTheme="minorHAnsi" w:hAnsiTheme="minorHAnsi" w:cs="Arial"/>
          <w:sz w:val="22"/>
          <w:szCs w:val="22"/>
        </w:rPr>
        <w:t>u</w:t>
      </w:r>
      <w:r w:rsidRPr="00E667FE">
        <w:rPr>
          <w:rFonts w:asciiTheme="minorHAnsi" w:hAnsiTheme="minorHAnsi" w:cs="Arial"/>
          <w:sz w:val="22"/>
          <w:szCs w:val="22"/>
        </w:rPr>
        <w:t>gości. Kształtki należy przewozić w odpowiednich pojemnikach. Podczas transportu, przeładunku i magazynowania elementów do instalacji należy unikać ich zanieczyszczenia.</w:t>
      </w:r>
    </w:p>
    <w:p w14:paraId="1EDD088A" w14:textId="77777777" w:rsidR="00172B09" w:rsidRDefault="00172B09" w:rsidP="00172B09">
      <w:pPr>
        <w:rPr>
          <w:rFonts w:ascii="Arial" w:hAnsi="Arial" w:cs="Arial"/>
          <w:sz w:val="18"/>
        </w:rPr>
      </w:pPr>
    </w:p>
    <w:p w14:paraId="209D5693" w14:textId="77777777" w:rsidR="00172B09" w:rsidRPr="003F68C4"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bCs/>
        </w:rPr>
      </w:pPr>
      <w:r w:rsidRPr="003F68C4">
        <w:rPr>
          <w:rFonts w:eastAsia="Times New Roman" w:cs="Arial"/>
          <w:b/>
          <w:bCs/>
        </w:rPr>
        <w:t>WYKONYWANIE ROBÓT</w:t>
      </w:r>
    </w:p>
    <w:p w14:paraId="4F0F00F8" w14:textId="77777777" w:rsidR="00172B09" w:rsidRPr="003F68C4" w:rsidRDefault="00172B09" w:rsidP="00172B09">
      <w:pPr>
        <w:rPr>
          <w:rFonts w:asciiTheme="minorHAnsi" w:hAnsiTheme="minorHAnsi" w:cstheme="minorHAnsi"/>
          <w:sz w:val="22"/>
        </w:rPr>
      </w:pPr>
      <w:r w:rsidRPr="003F68C4">
        <w:rPr>
          <w:rFonts w:asciiTheme="minorHAnsi" w:hAnsiTheme="minorHAnsi" w:cstheme="minorHAnsi"/>
          <w:sz w:val="22"/>
        </w:rPr>
        <w:t>Ogólne wymagania dotyczące wykonania robót podano w ST „Wymagania ogólne”.</w:t>
      </w:r>
    </w:p>
    <w:p w14:paraId="0DA51372" w14:textId="77777777" w:rsidR="00172B09" w:rsidRPr="00037072" w:rsidRDefault="00172B09" w:rsidP="00172B09">
      <w:pPr>
        <w:ind w:right="32"/>
        <w:jc w:val="both"/>
        <w:rPr>
          <w:rFonts w:asciiTheme="minorHAnsi" w:hAnsiTheme="minorHAnsi" w:cs="Arial"/>
          <w:sz w:val="22"/>
          <w:szCs w:val="22"/>
        </w:rPr>
      </w:pPr>
      <w:r w:rsidRPr="00037072">
        <w:rPr>
          <w:rFonts w:asciiTheme="minorHAnsi" w:hAnsiTheme="minorHAnsi" w:cs="Arial"/>
          <w:sz w:val="22"/>
          <w:szCs w:val="22"/>
        </w:rPr>
        <w:t>Instalacja piorunochronna sk</w:t>
      </w:r>
      <w:r>
        <w:rPr>
          <w:rFonts w:asciiTheme="minorHAnsi" w:hAnsiTheme="minorHAnsi" w:cs="Arial"/>
          <w:sz w:val="22"/>
          <w:szCs w:val="22"/>
        </w:rPr>
        <w:t>łada się z następujących elemen</w:t>
      </w:r>
      <w:r w:rsidRPr="00037072">
        <w:rPr>
          <w:rFonts w:asciiTheme="minorHAnsi" w:hAnsiTheme="minorHAnsi" w:cs="Arial"/>
          <w:sz w:val="22"/>
          <w:szCs w:val="22"/>
        </w:rPr>
        <w:t>tów:</w:t>
      </w:r>
    </w:p>
    <w:p w14:paraId="10E7BEBB" w14:textId="77777777" w:rsidR="00172B09" w:rsidRPr="00037072"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Z</w:t>
      </w:r>
      <w:r w:rsidRPr="00037072">
        <w:rPr>
          <w:rFonts w:asciiTheme="minorHAnsi" w:hAnsiTheme="minorHAnsi" w:cs="Arial"/>
          <w:sz w:val="22"/>
          <w:szCs w:val="22"/>
        </w:rPr>
        <w:t>wodu poziomego ułożonego na dachu budynku lub zwodu pionowego zamocowanego na szczycie masztu, komina, wieży;</w:t>
      </w:r>
    </w:p>
    <w:p w14:paraId="258CB5E5" w14:textId="77777777" w:rsidR="00172B09" w:rsidRPr="00037072"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P</w:t>
      </w:r>
      <w:r w:rsidRPr="00037072">
        <w:rPr>
          <w:rFonts w:asciiTheme="minorHAnsi" w:hAnsiTheme="minorHAnsi" w:cs="Arial"/>
          <w:sz w:val="22"/>
          <w:szCs w:val="22"/>
        </w:rPr>
        <w:t>rzewodu odprowadzającego ułożonego na ścia</w:t>
      </w:r>
      <w:r w:rsidRPr="00037072">
        <w:rPr>
          <w:rFonts w:asciiTheme="minorHAnsi" w:hAnsiTheme="minorHAnsi" w:cs="Arial"/>
          <w:sz w:val="22"/>
          <w:szCs w:val="22"/>
        </w:rPr>
        <w:softHyphen/>
        <w:t>nie obiektu chronionego i łączącego zwód znajdujący się na dachu z uziomem znajdującym się w ziemi;</w:t>
      </w:r>
    </w:p>
    <w:p w14:paraId="222AE13E" w14:textId="77777777" w:rsidR="00172B09" w:rsidRPr="00037072"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U</w:t>
      </w:r>
      <w:r w:rsidRPr="00037072">
        <w:rPr>
          <w:rFonts w:asciiTheme="minorHAnsi" w:hAnsiTheme="minorHAnsi" w:cs="Arial"/>
          <w:sz w:val="22"/>
          <w:szCs w:val="22"/>
        </w:rPr>
        <w:t>ziemienia sztucznego lub naturalnego znaj</w:t>
      </w:r>
      <w:r w:rsidRPr="00037072">
        <w:rPr>
          <w:rFonts w:asciiTheme="minorHAnsi" w:hAnsiTheme="minorHAnsi" w:cs="Arial"/>
          <w:sz w:val="22"/>
          <w:szCs w:val="22"/>
        </w:rPr>
        <w:softHyphen/>
        <w:t>dującego się w ziemi;</w:t>
      </w:r>
    </w:p>
    <w:p w14:paraId="620FD333" w14:textId="77777777" w:rsidR="00172B09" w:rsidRPr="00037072" w:rsidRDefault="00172B09" w:rsidP="00172B09">
      <w:pPr>
        <w:framePr w:h="2765" w:hSpace="36" w:vSpace="58" w:wrap="auto" w:vAnchor="text" w:hAnchor="text" w:x="1196" w:y="59" w:anchorLock="1"/>
        <w:ind w:right="-797"/>
        <w:rPr>
          <w:rFonts w:asciiTheme="minorHAnsi" w:hAnsiTheme="minorHAnsi" w:cstheme="minorHAnsi"/>
          <w:sz w:val="22"/>
          <w:szCs w:val="22"/>
        </w:rPr>
      </w:pPr>
      <w:r w:rsidRPr="00037072">
        <w:rPr>
          <w:rFonts w:asciiTheme="minorHAnsi" w:hAnsiTheme="minorHAnsi" w:cstheme="minorHAnsi"/>
          <w:noProof/>
          <w:sz w:val="22"/>
          <w:szCs w:val="22"/>
        </w:rPr>
        <w:drawing>
          <wp:inline distT="0" distB="0" distL="0" distR="0" wp14:anchorId="16335A51" wp14:editId="4B1C96EA">
            <wp:extent cx="2733675" cy="17621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762125"/>
                    </a:xfrm>
                    <a:prstGeom prst="rect">
                      <a:avLst/>
                    </a:prstGeom>
                    <a:noFill/>
                    <a:ln>
                      <a:noFill/>
                    </a:ln>
                  </pic:spPr>
                </pic:pic>
              </a:graphicData>
            </a:graphic>
          </wp:inline>
        </w:drawing>
      </w:r>
    </w:p>
    <w:p w14:paraId="142636E7" w14:textId="77777777" w:rsidR="00172B09" w:rsidRDefault="00172B09" w:rsidP="00172B09">
      <w:pPr>
        <w:shd w:val="clear" w:color="auto" w:fill="FFFFFF"/>
        <w:ind w:right="-797"/>
        <w:rPr>
          <w:rFonts w:asciiTheme="minorHAnsi" w:hAnsiTheme="minorHAnsi" w:cstheme="minorHAnsi"/>
          <w:sz w:val="22"/>
          <w:szCs w:val="22"/>
        </w:rPr>
      </w:pPr>
    </w:p>
    <w:p w14:paraId="1914FA90" w14:textId="77777777" w:rsidR="00172B09" w:rsidRDefault="00172B09" w:rsidP="00172B09">
      <w:pPr>
        <w:shd w:val="clear" w:color="auto" w:fill="FFFFFF"/>
        <w:ind w:right="-797"/>
        <w:rPr>
          <w:rFonts w:asciiTheme="minorHAnsi" w:hAnsiTheme="minorHAnsi" w:cstheme="minorHAnsi"/>
          <w:sz w:val="22"/>
          <w:szCs w:val="22"/>
        </w:rPr>
      </w:pPr>
    </w:p>
    <w:p w14:paraId="54DD1418" w14:textId="77777777" w:rsidR="00172B09" w:rsidRDefault="00172B09" w:rsidP="00172B09">
      <w:pPr>
        <w:shd w:val="clear" w:color="auto" w:fill="FFFFFF"/>
        <w:ind w:right="-797"/>
        <w:rPr>
          <w:rFonts w:asciiTheme="minorHAnsi" w:hAnsiTheme="minorHAnsi" w:cstheme="minorHAnsi"/>
          <w:sz w:val="22"/>
          <w:szCs w:val="22"/>
        </w:rPr>
      </w:pPr>
    </w:p>
    <w:p w14:paraId="4058B5E2" w14:textId="77777777" w:rsidR="00172B09" w:rsidRDefault="00172B09" w:rsidP="00172B09">
      <w:pPr>
        <w:shd w:val="clear" w:color="auto" w:fill="FFFFFF"/>
        <w:ind w:right="-797"/>
        <w:rPr>
          <w:rFonts w:asciiTheme="minorHAnsi" w:hAnsiTheme="minorHAnsi" w:cstheme="minorHAnsi"/>
          <w:sz w:val="22"/>
          <w:szCs w:val="22"/>
        </w:rPr>
      </w:pPr>
    </w:p>
    <w:p w14:paraId="26467EC9" w14:textId="77777777" w:rsidR="00172B09" w:rsidRDefault="00172B09" w:rsidP="00172B09">
      <w:pPr>
        <w:shd w:val="clear" w:color="auto" w:fill="FFFFFF"/>
        <w:ind w:right="-797"/>
        <w:rPr>
          <w:rFonts w:asciiTheme="minorHAnsi" w:hAnsiTheme="minorHAnsi" w:cstheme="minorHAnsi"/>
          <w:sz w:val="22"/>
          <w:szCs w:val="22"/>
        </w:rPr>
      </w:pPr>
    </w:p>
    <w:p w14:paraId="797ABD22" w14:textId="77777777" w:rsidR="00172B09" w:rsidRDefault="00172B09" w:rsidP="00172B09">
      <w:pPr>
        <w:shd w:val="clear" w:color="auto" w:fill="FFFFFF"/>
        <w:ind w:right="-797"/>
        <w:rPr>
          <w:rFonts w:asciiTheme="minorHAnsi" w:hAnsiTheme="minorHAnsi" w:cstheme="minorHAnsi"/>
          <w:sz w:val="22"/>
          <w:szCs w:val="22"/>
        </w:rPr>
      </w:pPr>
    </w:p>
    <w:p w14:paraId="74B6B291" w14:textId="77777777" w:rsidR="00172B09" w:rsidRDefault="00172B09" w:rsidP="00172B09">
      <w:pPr>
        <w:shd w:val="clear" w:color="auto" w:fill="FFFFFF"/>
        <w:ind w:right="-797"/>
        <w:rPr>
          <w:rFonts w:asciiTheme="minorHAnsi" w:hAnsiTheme="minorHAnsi" w:cstheme="minorHAnsi"/>
          <w:sz w:val="22"/>
          <w:szCs w:val="22"/>
        </w:rPr>
      </w:pPr>
    </w:p>
    <w:p w14:paraId="1FED5033" w14:textId="77777777" w:rsidR="00172B09" w:rsidRDefault="00172B09" w:rsidP="00172B09">
      <w:pPr>
        <w:shd w:val="clear" w:color="auto" w:fill="FFFFFF"/>
        <w:ind w:right="-797"/>
        <w:rPr>
          <w:rFonts w:asciiTheme="minorHAnsi" w:hAnsiTheme="minorHAnsi" w:cstheme="minorHAnsi"/>
          <w:sz w:val="22"/>
          <w:szCs w:val="22"/>
        </w:rPr>
      </w:pPr>
    </w:p>
    <w:p w14:paraId="6E2A812D" w14:textId="77777777" w:rsidR="00172B09" w:rsidRDefault="00172B09" w:rsidP="00172B09">
      <w:pPr>
        <w:shd w:val="clear" w:color="auto" w:fill="FFFFFF"/>
        <w:ind w:right="-797"/>
        <w:rPr>
          <w:rFonts w:asciiTheme="minorHAnsi" w:hAnsiTheme="minorHAnsi" w:cstheme="minorHAnsi"/>
          <w:sz w:val="22"/>
          <w:szCs w:val="22"/>
        </w:rPr>
      </w:pPr>
    </w:p>
    <w:p w14:paraId="6FAA9494" w14:textId="77777777" w:rsidR="00172B09" w:rsidRDefault="00172B09" w:rsidP="00172B09">
      <w:pPr>
        <w:shd w:val="clear" w:color="auto" w:fill="FFFFFF"/>
        <w:ind w:right="-797"/>
        <w:rPr>
          <w:rFonts w:asciiTheme="minorHAnsi" w:hAnsiTheme="minorHAnsi" w:cstheme="minorHAnsi"/>
          <w:sz w:val="22"/>
          <w:szCs w:val="22"/>
        </w:rPr>
      </w:pPr>
    </w:p>
    <w:p w14:paraId="7E12EE11" w14:textId="77777777" w:rsidR="00172B09" w:rsidRPr="00037072" w:rsidRDefault="00172B09" w:rsidP="00172B09">
      <w:pPr>
        <w:shd w:val="clear" w:color="auto" w:fill="FFFFFF"/>
        <w:ind w:right="-797"/>
        <w:rPr>
          <w:rFonts w:asciiTheme="minorHAnsi" w:hAnsiTheme="minorHAnsi" w:cstheme="minorHAnsi"/>
          <w:sz w:val="22"/>
          <w:szCs w:val="22"/>
        </w:rPr>
      </w:pPr>
    </w:p>
    <w:p w14:paraId="37440F91" w14:textId="77777777" w:rsidR="00172B09"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lastRenderedPageBreak/>
        <w:t>Z</w:t>
      </w:r>
      <w:r w:rsidRPr="00037072">
        <w:rPr>
          <w:rFonts w:asciiTheme="minorHAnsi" w:hAnsiTheme="minorHAnsi" w:cs="Arial"/>
          <w:sz w:val="22"/>
          <w:szCs w:val="22"/>
        </w:rPr>
        <w:t>łącza kontrolnego znajdującego się na każdym przewodzie odprowadzającym na ścianie, na wysokości około 1,8 m i służącego do pomiaru oporności uziomu.</w:t>
      </w:r>
    </w:p>
    <w:p w14:paraId="4915FE39" w14:textId="77777777" w:rsidR="00172B09" w:rsidRPr="00F82EE3" w:rsidRDefault="00172B09" w:rsidP="00D96C9D">
      <w:pPr>
        <w:pStyle w:val="Akapitzlist"/>
        <w:numPr>
          <w:ilvl w:val="1"/>
          <w:numId w:val="79"/>
        </w:numPr>
        <w:tabs>
          <w:tab w:val="left" w:pos="764"/>
        </w:tabs>
        <w:spacing w:after="0" w:line="240" w:lineRule="auto"/>
        <w:ind w:left="426" w:right="32" w:hanging="426"/>
        <w:jc w:val="both"/>
        <w:rPr>
          <w:b/>
          <w:bCs/>
        </w:rPr>
      </w:pPr>
      <w:r w:rsidRPr="00037072">
        <w:rPr>
          <w:rFonts w:eastAsia="Times New Roman" w:cs="Arial"/>
          <w:b/>
        </w:rPr>
        <w:t>Zwody</w:t>
      </w:r>
      <w:r w:rsidRPr="00F82EE3">
        <w:rPr>
          <w:b/>
          <w:bCs/>
        </w:rPr>
        <w:t xml:space="preserve"> poziome:</w:t>
      </w:r>
    </w:p>
    <w:p w14:paraId="6BC6B4A9"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drut przeznaczony na zwody przed montażem należy wyprostować za pomocą wstępnego naprężenia lub przy zastosowaniu odpowiedniego urządzenia prostującego.</w:t>
      </w:r>
    </w:p>
    <w:p w14:paraId="410D9D1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zwody poziome należy instalować na stałe przy użyciu odpowiednich wsporników naprężnych i odstępnych dostosowanych do mocowania na papie</w:t>
      </w:r>
    </w:p>
    <w:p w14:paraId="424FA81C"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wsporniki z śrubami rzymskimi przymocować do ogniomuru.</w:t>
      </w:r>
    </w:p>
    <w:p w14:paraId="04F11B95"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odległość drutu od pokrycia minimum 10 cm</w:t>
      </w:r>
    </w:p>
    <w:p w14:paraId="30BBDBB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układ i lokalizacja zwodów identyczna jak przed remontem,</w:t>
      </w:r>
    </w:p>
    <w:p w14:paraId="31E84130"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wszystkie elementy budowlane np: kominy, nie przewodzące a wystające nad powierzchnię dachu należy wyposażyć w zwody połączone z siecią zwodów na dachu.</w:t>
      </w:r>
    </w:p>
    <w:p w14:paraId="36199C24"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zwody należy prowadzić bez ostrych zagięć i załamań</w:t>
      </w:r>
    </w:p>
    <w:p w14:paraId="0F87D26B"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do mocowania należy stosować wsporniki, uchwyty i złączki zgodnie z normami</w:t>
      </w:r>
    </w:p>
    <w:p w14:paraId="68A01555"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Zwody pionowe</w:t>
      </w:r>
    </w:p>
    <w:p w14:paraId="605F3C2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przewody odprowadzające mogą być układane na zewnętrznych ścianach budynku na wspornikach.</w:t>
      </w:r>
    </w:p>
    <w:p w14:paraId="4092F7E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odległość pomiędzy wspornikami nie większa niż 1,5 mb mocowane do ściany za pomocą kołków rozporowych</w:t>
      </w:r>
    </w:p>
    <w:p w14:paraId="613C8BE4"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połączenia przewodów ze zwodami należy wykonać jako śrubowe lub zaciskane</w:t>
      </w:r>
    </w:p>
    <w:p w14:paraId="6ACF8E28"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Pomiary odporności uziemień instalacji odgromowej</w:t>
      </w:r>
    </w:p>
    <w:p w14:paraId="378D76B0"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Sposób</w:t>
      </w:r>
      <w:r>
        <w:rPr>
          <w:rFonts w:eastAsia="Times New Roman" w:cs="Arial"/>
          <w:b/>
        </w:rPr>
        <w:t xml:space="preserve"> układania przewodów</w:t>
      </w:r>
    </w:p>
    <w:p w14:paraId="490F15FA"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W całej instalacji wszelkie zagięcia przewodów wykonywane są łagodnymi łukami o promieniu nie mniejszym niż 25 cm. Wszystkie połączenia przewodów muszą być bardzo starannie wykonane. Najpewniejszym sposobem połączenia jest spawanie przewodów. Jeżeli nie</w:t>
      </w:r>
      <w:r>
        <w:rPr>
          <w:rFonts w:asciiTheme="minorHAnsi" w:hAnsiTheme="minorHAnsi" w:cs="Arial"/>
          <w:sz w:val="22"/>
          <w:szCs w:val="22"/>
        </w:rPr>
        <w:t xml:space="preserve"> można zastosować spawa</w:t>
      </w:r>
      <w:r w:rsidRPr="00037072">
        <w:rPr>
          <w:rFonts w:asciiTheme="minorHAnsi" w:hAnsiTheme="minorHAnsi" w:cs="Arial"/>
          <w:sz w:val="22"/>
          <w:szCs w:val="22"/>
        </w:rPr>
        <w:t>nia, to połączenia mogą być wykonane za pomocą śrub, przy czym łączone przewody powinny się stykać na długości około 10 cm. Przewody instalacji piorunochr</w:t>
      </w:r>
      <w:r>
        <w:rPr>
          <w:rFonts w:asciiTheme="minorHAnsi" w:hAnsiTheme="minorHAnsi" w:cs="Arial"/>
          <w:sz w:val="22"/>
          <w:szCs w:val="22"/>
        </w:rPr>
        <w:t>onnej w części nadziemnej powin</w:t>
      </w:r>
      <w:r w:rsidRPr="00037072">
        <w:rPr>
          <w:rFonts w:asciiTheme="minorHAnsi" w:hAnsiTheme="minorHAnsi" w:cs="Arial"/>
          <w:sz w:val="22"/>
          <w:szCs w:val="22"/>
        </w:rPr>
        <w:t>ny być zabezpieczone przed korozją przez ocynkowanie, pominiowanie, polakierowanie itp. Do wyk</w:t>
      </w:r>
      <w:r>
        <w:rPr>
          <w:rFonts w:asciiTheme="minorHAnsi" w:hAnsiTheme="minorHAnsi" w:cs="Arial"/>
          <w:sz w:val="22"/>
          <w:szCs w:val="22"/>
        </w:rPr>
        <w:t>onania instalacji nie wolno sto</w:t>
      </w:r>
      <w:r w:rsidRPr="00037072">
        <w:rPr>
          <w:rFonts w:asciiTheme="minorHAnsi" w:hAnsiTheme="minorHAnsi" w:cs="Arial"/>
          <w:sz w:val="22"/>
          <w:szCs w:val="22"/>
        </w:rPr>
        <w:t>sować linek lub prętów alumino</w:t>
      </w:r>
      <w:r>
        <w:rPr>
          <w:rFonts w:asciiTheme="minorHAnsi" w:hAnsiTheme="minorHAnsi" w:cs="Arial"/>
          <w:sz w:val="22"/>
          <w:szCs w:val="22"/>
        </w:rPr>
        <w:t>wych. Nie wolno też obecnie sto</w:t>
      </w:r>
      <w:r w:rsidRPr="00037072">
        <w:rPr>
          <w:rFonts w:asciiTheme="minorHAnsi" w:hAnsiTheme="minorHAnsi" w:cs="Arial"/>
          <w:sz w:val="22"/>
          <w:szCs w:val="22"/>
        </w:rPr>
        <w:t>sować linek stalowych, tylko pręty stalowe.</w:t>
      </w:r>
    </w:p>
    <w:p w14:paraId="62CB0211"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Instalacja odgromowa i uziemień ochronnych.</w:t>
      </w:r>
    </w:p>
    <w:p w14:paraId="211B35BF"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Wszystkie połączenia rozłączne instalacji zwodów i przewodów odprowadzających zabezpieczyć smarem stałym.</w:t>
      </w:r>
    </w:p>
    <w:p w14:paraId="2BE9A59F"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Wykonać naciąg przewodów instalacji naprężanej biorąc pod uwagę naprężenia instalacji w okresie zimowym i związane z tym obciążenie konstrukcji wsporczych. Zwody poziome nie mogą niszczyć pokrycia dachowego w okresie letnim poprzez nadmierne zwisy.</w:t>
      </w:r>
    </w:p>
    <w:p w14:paraId="3D83984F"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Mocowania wszystkich konstrukcji wsporczych do połaci dachowych i czapek kominków uszczelnić przed przedostawaniem się wody.</w:t>
      </w:r>
    </w:p>
    <w:p w14:paraId="7C76D67A"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Elementy złączne (śruby, nakrętki, podkładki) powinny być w wykonaniu z galwanicznym pokryciem ochronnym.</w:t>
      </w:r>
    </w:p>
    <w:p w14:paraId="760F06F8"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Sprawdzenia</w:t>
      </w:r>
    </w:p>
    <w:p w14:paraId="398B53A7" w14:textId="77777777" w:rsidR="00172B09"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Badania i pomiary po montażowe dotyczą sprawdzenia rezystancji instalacji odgromowej. Rozporządzenie Ministra Spraw Wewnętrznych i Administracji z dn. 16.06.2003 r. w sprawie ochrony przeciwpożarowej budynków, innych obiektów budowlanych i terenów – Dz. U. 03.121.1138</w:t>
      </w:r>
    </w:p>
    <w:p w14:paraId="3114F560" w14:textId="77777777" w:rsidR="00172B09" w:rsidRPr="006D1A28" w:rsidRDefault="00172B09" w:rsidP="00172B09">
      <w:pPr>
        <w:autoSpaceDE w:val="0"/>
        <w:autoSpaceDN w:val="0"/>
        <w:adjustRightInd w:val="0"/>
        <w:rPr>
          <w:rFonts w:asciiTheme="minorHAnsi" w:hAnsiTheme="minorHAnsi" w:cs="Arial"/>
          <w:sz w:val="22"/>
          <w:szCs w:val="22"/>
        </w:rPr>
      </w:pPr>
      <w:r w:rsidRPr="006D1A28">
        <w:rPr>
          <w:rFonts w:asciiTheme="minorHAnsi" w:hAnsiTheme="minorHAnsi" w:cs="Arial"/>
          <w:sz w:val="22"/>
          <w:szCs w:val="22"/>
        </w:rPr>
        <w:t>Badania powinny obejmować następujące czynności :</w:t>
      </w:r>
    </w:p>
    <w:p w14:paraId="0C163733" w14:textId="77777777" w:rsidR="00172B09" w:rsidRPr="00783029" w:rsidRDefault="00172B09" w:rsidP="00D96C9D">
      <w:pPr>
        <w:numPr>
          <w:ilvl w:val="0"/>
          <w:numId w:val="77"/>
        </w:numPr>
        <w:jc w:val="both"/>
        <w:rPr>
          <w:rFonts w:asciiTheme="minorHAnsi" w:hAnsiTheme="minorHAnsi" w:cstheme="minorHAnsi"/>
          <w:sz w:val="22"/>
        </w:rPr>
      </w:pPr>
      <w:r w:rsidRPr="00783029">
        <w:rPr>
          <w:rFonts w:asciiTheme="minorHAnsi" w:hAnsiTheme="minorHAnsi" w:cstheme="minorHAnsi"/>
          <w:sz w:val="22"/>
        </w:rPr>
        <w:t>oględziny części nadziemnej – polegają one na sprawdzeniu zgodności z dokumentacja projektowa</w:t>
      </w:r>
      <w:r>
        <w:rPr>
          <w:rFonts w:asciiTheme="minorHAnsi" w:hAnsiTheme="minorHAnsi" w:cstheme="minorHAnsi"/>
          <w:sz w:val="22"/>
        </w:rPr>
        <w:t xml:space="preserve"> sporządzona przez Wykonawcę</w:t>
      </w:r>
      <w:r w:rsidRPr="00783029">
        <w:rPr>
          <w:rFonts w:asciiTheme="minorHAnsi" w:hAnsiTheme="minorHAnsi" w:cstheme="minorHAnsi"/>
          <w:sz w:val="22"/>
        </w:rPr>
        <w:t xml:space="preserve"> rozmieszczenia poszczególnych elementów urządzenia piorunochronnego oraz na sprawdzeniu wymiarów i rodzaju połączeń elementów instalacji odgromowej</w:t>
      </w:r>
    </w:p>
    <w:p w14:paraId="4B505267" w14:textId="77777777" w:rsidR="00172B09" w:rsidRPr="00783029" w:rsidRDefault="00172B09" w:rsidP="00D96C9D">
      <w:pPr>
        <w:numPr>
          <w:ilvl w:val="0"/>
          <w:numId w:val="77"/>
        </w:numPr>
        <w:jc w:val="both"/>
        <w:rPr>
          <w:rFonts w:asciiTheme="minorHAnsi" w:hAnsiTheme="minorHAnsi" w:cstheme="minorHAnsi"/>
          <w:sz w:val="22"/>
        </w:rPr>
      </w:pPr>
      <w:r w:rsidRPr="00783029">
        <w:rPr>
          <w:rFonts w:asciiTheme="minorHAnsi" w:hAnsiTheme="minorHAnsi" w:cstheme="minorHAnsi"/>
          <w:sz w:val="22"/>
        </w:rPr>
        <w:t>sprawdzanie ciągłości połączeń , które należy wykonać za pomocą omomierza lub mostka do pomiaru rezystancji, przyłączonego z jednej strony do zwodów z drugiej do przewodu uziemiającego na wybranych losowo gałęziach urządzenia.</w:t>
      </w:r>
    </w:p>
    <w:p w14:paraId="63762011" w14:textId="77777777" w:rsidR="00172B09" w:rsidRPr="006D1A28" w:rsidRDefault="00172B09" w:rsidP="00D96C9D">
      <w:pPr>
        <w:numPr>
          <w:ilvl w:val="0"/>
          <w:numId w:val="77"/>
        </w:numPr>
        <w:jc w:val="both"/>
        <w:rPr>
          <w:rFonts w:asciiTheme="minorHAnsi" w:hAnsiTheme="minorHAnsi" w:cs="Arial"/>
          <w:sz w:val="22"/>
          <w:szCs w:val="22"/>
        </w:rPr>
      </w:pPr>
      <w:r w:rsidRPr="006D1A28">
        <w:rPr>
          <w:rFonts w:asciiTheme="minorHAnsi" w:hAnsiTheme="minorHAnsi" w:cstheme="minorHAnsi"/>
          <w:sz w:val="22"/>
        </w:rPr>
        <w:lastRenderedPageBreak/>
        <w:t xml:space="preserve">pomiaru rezystancji uziemienia, który należy wykonać mostkiem do pomiaru uziemień lub metoda techniczna, pomiary należy wykonać co najmniej w 2 przeciwległych punktach ; jeżeli obwód uziomu otokowego nie przekracza 50 m ; dla uziomu o obwodzie L większym najmniejsza liczbę punktów pomiarowych P należy określić z zależności : </w:t>
      </w:r>
      <w:r>
        <w:rPr>
          <w:rFonts w:asciiTheme="minorHAnsi" w:hAnsiTheme="minorHAnsi" w:cs="Arial"/>
          <w:sz w:val="22"/>
          <w:szCs w:val="22"/>
        </w:rPr>
        <w:t xml:space="preserve">P &gt;= 0,01 </w:t>
      </w:r>
      <w:r w:rsidRPr="006D1A28">
        <w:rPr>
          <w:rFonts w:asciiTheme="minorHAnsi" w:hAnsiTheme="minorHAnsi" w:cs="Arial"/>
          <w:sz w:val="22"/>
          <w:szCs w:val="22"/>
        </w:rPr>
        <w:t xml:space="preserve"> L + 2</w:t>
      </w:r>
    </w:p>
    <w:p w14:paraId="45B92689" w14:textId="77777777" w:rsidR="00172B09" w:rsidRPr="006D1A28" w:rsidRDefault="00172B09" w:rsidP="00172B09">
      <w:pPr>
        <w:ind w:right="32"/>
        <w:jc w:val="both"/>
        <w:rPr>
          <w:rFonts w:asciiTheme="minorHAnsi" w:hAnsiTheme="minorHAnsi" w:cs="Arial"/>
          <w:sz w:val="22"/>
          <w:szCs w:val="22"/>
        </w:rPr>
      </w:pPr>
      <w:r w:rsidRPr="006D1A28">
        <w:rPr>
          <w:rFonts w:asciiTheme="minorHAnsi" w:hAnsiTheme="minorHAnsi" w:cs="Arial"/>
          <w:sz w:val="22"/>
          <w:szCs w:val="22"/>
        </w:rPr>
        <w:t>W przypadku przekroczenia dopuszczalnej wartości rezystancji uziomu należy zainstalować</w:t>
      </w:r>
      <w:r>
        <w:rPr>
          <w:rFonts w:asciiTheme="minorHAnsi" w:hAnsiTheme="minorHAnsi" w:cs="Arial"/>
          <w:sz w:val="22"/>
          <w:szCs w:val="22"/>
        </w:rPr>
        <w:t xml:space="preserve"> </w:t>
      </w:r>
      <w:r w:rsidRPr="006D1A28">
        <w:rPr>
          <w:rFonts w:asciiTheme="minorHAnsi" w:hAnsiTheme="minorHAnsi" w:cs="Arial"/>
          <w:sz w:val="22"/>
          <w:szCs w:val="22"/>
        </w:rPr>
        <w:t>dodatkowe uziomy szpilkowe lub rurowe a</w:t>
      </w:r>
      <w:r>
        <w:rPr>
          <w:rFonts w:asciiTheme="minorHAnsi" w:hAnsiTheme="minorHAnsi" w:cs="Arial"/>
          <w:sz w:val="22"/>
          <w:szCs w:val="22"/>
        </w:rPr>
        <w:t>ż</w:t>
      </w:r>
      <w:r w:rsidRPr="006D1A28">
        <w:rPr>
          <w:rFonts w:asciiTheme="minorHAnsi" w:hAnsiTheme="minorHAnsi" w:cs="Arial"/>
          <w:sz w:val="22"/>
          <w:szCs w:val="22"/>
        </w:rPr>
        <w:t xml:space="preserve"> do uzyskania wymaganej oporności.</w:t>
      </w:r>
    </w:p>
    <w:p w14:paraId="6B0820FF" w14:textId="77777777" w:rsidR="00172B09" w:rsidRPr="00037072" w:rsidRDefault="00172B09" w:rsidP="00172B09">
      <w:pPr>
        <w:ind w:right="32" w:firstLine="426"/>
        <w:jc w:val="both"/>
        <w:rPr>
          <w:rFonts w:asciiTheme="minorHAnsi" w:hAnsiTheme="minorHAnsi" w:cs="Arial"/>
          <w:sz w:val="22"/>
          <w:szCs w:val="22"/>
        </w:rPr>
      </w:pPr>
    </w:p>
    <w:p w14:paraId="31E6BE90" w14:textId="77777777" w:rsidR="00172B09" w:rsidRPr="00F54E0B"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bCs/>
        </w:rPr>
      </w:pPr>
      <w:r w:rsidRPr="00F54E0B">
        <w:rPr>
          <w:rFonts w:eastAsia="Times New Roman" w:cs="Arial"/>
          <w:b/>
          <w:bCs/>
        </w:rPr>
        <w:t>KONTROLA JAKOŚCI ROBÓT</w:t>
      </w:r>
    </w:p>
    <w:p w14:paraId="7C2971C0" w14:textId="77777777" w:rsidR="00172B09" w:rsidRPr="003F68C4" w:rsidRDefault="00172B09" w:rsidP="00172B09">
      <w:pPr>
        <w:ind w:right="32"/>
        <w:jc w:val="both"/>
        <w:rPr>
          <w:rFonts w:asciiTheme="minorHAnsi" w:hAnsiTheme="minorHAnsi" w:cs="Arial"/>
          <w:sz w:val="22"/>
          <w:szCs w:val="22"/>
        </w:rPr>
      </w:pPr>
      <w:r w:rsidRPr="003F68C4">
        <w:rPr>
          <w:rFonts w:asciiTheme="minorHAnsi" w:hAnsiTheme="minorHAnsi" w:cs="Arial"/>
          <w:sz w:val="22"/>
          <w:szCs w:val="22"/>
        </w:rPr>
        <w:t>Ogólne wymagania dotyczące kontroli jakości robót podano w ST „Wymagania ogólne” pkt. 6.’</w:t>
      </w:r>
    </w:p>
    <w:p w14:paraId="5CFDD1FA" w14:textId="77777777" w:rsidR="00172B09" w:rsidRPr="003F68C4"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3F68C4">
        <w:rPr>
          <w:rFonts w:eastAsia="Times New Roman" w:cs="Arial"/>
          <w:b/>
        </w:rPr>
        <w:t>Kontrola jakości robót</w:t>
      </w:r>
    </w:p>
    <w:p w14:paraId="106D4E26" w14:textId="77777777" w:rsidR="00172B09" w:rsidRPr="003F68C4" w:rsidRDefault="00172B09" w:rsidP="00172B09">
      <w:pPr>
        <w:autoSpaceDE w:val="0"/>
        <w:autoSpaceDN w:val="0"/>
        <w:adjustRightInd w:val="0"/>
        <w:jc w:val="both"/>
        <w:rPr>
          <w:rFonts w:asciiTheme="minorHAnsi" w:hAnsiTheme="minorHAnsi" w:cs="Arial"/>
          <w:sz w:val="22"/>
          <w:szCs w:val="22"/>
        </w:rPr>
      </w:pPr>
      <w:r w:rsidRPr="003F68C4">
        <w:rPr>
          <w:rFonts w:asciiTheme="minorHAnsi" w:hAnsiTheme="minorHAnsi" w:cs="Arial"/>
          <w:sz w:val="22"/>
          <w:szCs w:val="22"/>
        </w:rPr>
        <w:t>Kontrola jakości robót polega na sprawdzeniu zgodności ich wykonania z wymaganiami niniejszej Specyfikacji i zaleceniami Inspektora nadzoru.</w:t>
      </w:r>
      <w:r>
        <w:rPr>
          <w:rFonts w:asciiTheme="minorHAnsi" w:hAnsiTheme="minorHAnsi" w:cs="Arial"/>
          <w:sz w:val="22"/>
          <w:szCs w:val="22"/>
        </w:rPr>
        <w:t xml:space="preserve"> </w:t>
      </w:r>
      <w:r w:rsidRPr="006D1A28">
        <w:rPr>
          <w:rFonts w:asciiTheme="minorHAnsi" w:hAnsiTheme="minorHAnsi" w:cs="Arial"/>
          <w:sz w:val="22"/>
          <w:szCs w:val="22"/>
        </w:rPr>
        <w:t>Zasady kontroli powinny by</w:t>
      </w:r>
      <w:r w:rsidRPr="006D1A28">
        <w:rPr>
          <w:rFonts w:asciiTheme="minorHAnsi" w:hAnsiTheme="minorHAnsi" w:cs="Arial" w:hint="eastAsia"/>
          <w:sz w:val="22"/>
          <w:szCs w:val="22"/>
        </w:rPr>
        <w:t>ć</w:t>
      </w:r>
      <w:r w:rsidRPr="006D1A28">
        <w:rPr>
          <w:rFonts w:asciiTheme="minorHAnsi" w:hAnsiTheme="minorHAnsi" w:cs="Arial"/>
          <w:sz w:val="22"/>
          <w:szCs w:val="22"/>
        </w:rPr>
        <w:t xml:space="preserve"> zgodne z wymogami PN-IEC 60364-6-61:2000 </w:t>
      </w:r>
      <w:r>
        <w:rPr>
          <w:rFonts w:asciiTheme="minorHAnsi" w:hAnsiTheme="minorHAnsi" w:cs="Arial"/>
          <w:sz w:val="22"/>
          <w:szCs w:val="22"/>
        </w:rPr>
        <w:t>–</w:t>
      </w:r>
      <w:r w:rsidRPr="006D1A28">
        <w:rPr>
          <w:rFonts w:asciiTheme="minorHAnsi" w:hAnsiTheme="minorHAnsi" w:cs="Arial"/>
          <w:sz w:val="22"/>
          <w:szCs w:val="22"/>
        </w:rPr>
        <w:t>Instalacje</w:t>
      </w:r>
      <w:r>
        <w:rPr>
          <w:rFonts w:asciiTheme="minorHAnsi" w:hAnsiTheme="minorHAnsi" w:cs="Arial"/>
          <w:sz w:val="22"/>
          <w:szCs w:val="22"/>
        </w:rPr>
        <w:t xml:space="preserve"> </w:t>
      </w:r>
      <w:r w:rsidRPr="006D1A28">
        <w:rPr>
          <w:rFonts w:asciiTheme="minorHAnsi" w:hAnsiTheme="minorHAnsi" w:cs="Arial"/>
          <w:sz w:val="22"/>
          <w:szCs w:val="22"/>
        </w:rPr>
        <w:t>elektryczne w obiektach budowlanych. Sprawdzanie. Sprawdzanie odbiorcze</w:t>
      </w:r>
    </w:p>
    <w:p w14:paraId="4C5BB19D" w14:textId="77777777" w:rsidR="00172B09" w:rsidRDefault="00172B09" w:rsidP="00172B09">
      <w:pPr>
        <w:rPr>
          <w:rFonts w:ascii="Arial" w:hAnsi="Arial" w:cs="Arial"/>
          <w:b/>
          <w:bCs/>
          <w:sz w:val="18"/>
        </w:rPr>
      </w:pPr>
    </w:p>
    <w:p w14:paraId="74B9BB82" w14:textId="77777777" w:rsidR="00172B09" w:rsidRPr="00864788" w:rsidRDefault="00172B09" w:rsidP="00D96C9D">
      <w:pPr>
        <w:pStyle w:val="Akapitzlist"/>
        <w:keepNext/>
        <w:keepLines/>
        <w:numPr>
          <w:ilvl w:val="0"/>
          <w:numId w:val="79"/>
        </w:numPr>
        <w:tabs>
          <w:tab w:val="left" w:pos="586"/>
        </w:tabs>
        <w:ind w:right="32"/>
        <w:jc w:val="both"/>
        <w:outlineLvl w:val="6"/>
        <w:rPr>
          <w:rFonts w:cs="Arial"/>
          <w:b/>
          <w:bCs/>
        </w:rPr>
      </w:pPr>
      <w:r w:rsidRPr="00864788">
        <w:rPr>
          <w:rFonts w:cs="Arial"/>
          <w:b/>
          <w:bCs/>
        </w:rPr>
        <w:t>OBMIAR ROBÓT</w:t>
      </w:r>
    </w:p>
    <w:p w14:paraId="145B6483" w14:textId="77777777" w:rsidR="00172B09" w:rsidRPr="00DC3BDD" w:rsidRDefault="00172B09"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Ogólne zasady obmiaru robót</w:t>
      </w:r>
    </w:p>
    <w:p w14:paraId="112BB9DA"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obmiaru robót podano w </w:t>
      </w:r>
      <w:r w:rsidRPr="00864788">
        <w:rPr>
          <w:rFonts w:asciiTheme="minorHAnsi" w:hAnsiTheme="minorHAnsi" w:cs="Arial"/>
          <w:sz w:val="22"/>
          <w:szCs w:val="22"/>
        </w:rPr>
        <w:t>ST B-00.00 „Wymagania ogólne"</w:t>
      </w:r>
    </w:p>
    <w:p w14:paraId="5585A5E1" w14:textId="77777777" w:rsidR="00172B09" w:rsidRPr="00DC3BDD" w:rsidRDefault="00172B09"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Jednostka obmiarowa</w:t>
      </w:r>
    </w:p>
    <w:p w14:paraId="03397FBC" w14:textId="77777777" w:rsidR="00172B09" w:rsidRPr="006D1A28" w:rsidRDefault="00172B09" w:rsidP="00172B09">
      <w:pPr>
        <w:autoSpaceDE w:val="0"/>
        <w:autoSpaceDN w:val="0"/>
        <w:adjustRightInd w:val="0"/>
        <w:rPr>
          <w:rFonts w:asciiTheme="minorHAnsi" w:hAnsiTheme="minorHAnsi" w:cs="Arial"/>
          <w:sz w:val="22"/>
          <w:szCs w:val="22"/>
        </w:rPr>
      </w:pPr>
      <w:r w:rsidRPr="006D1A28">
        <w:rPr>
          <w:rFonts w:asciiTheme="minorHAnsi" w:hAnsiTheme="minorHAnsi" w:cs="Arial"/>
          <w:sz w:val="22"/>
          <w:szCs w:val="22"/>
        </w:rPr>
        <w:t>Jednostkami obmiarowymi s</w:t>
      </w:r>
      <w:r w:rsidRPr="006D1A28">
        <w:rPr>
          <w:rFonts w:asciiTheme="minorHAnsi" w:hAnsiTheme="minorHAnsi" w:cs="Arial" w:hint="eastAsia"/>
          <w:sz w:val="22"/>
          <w:szCs w:val="22"/>
        </w:rPr>
        <w:t>ą</w:t>
      </w:r>
      <w:r w:rsidRPr="006D1A28">
        <w:rPr>
          <w:rFonts w:asciiTheme="minorHAnsi" w:hAnsiTheme="minorHAnsi" w:cs="Arial"/>
          <w:sz w:val="22"/>
          <w:szCs w:val="22"/>
        </w:rPr>
        <w:t xml:space="preserve"> jednostki podane w poszczególnych pozycjach przedmiaru robót</w:t>
      </w:r>
    </w:p>
    <w:p w14:paraId="4FE5FE5A" w14:textId="77777777" w:rsidR="00172B09" w:rsidRPr="00864788" w:rsidRDefault="00172B09" w:rsidP="00172B09">
      <w:pPr>
        <w:ind w:right="32"/>
        <w:jc w:val="both"/>
        <w:rPr>
          <w:rFonts w:asciiTheme="minorHAnsi" w:hAnsiTheme="minorHAnsi"/>
          <w:sz w:val="22"/>
          <w:szCs w:val="22"/>
        </w:rPr>
      </w:pPr>
    </w:p>
    <w:p w14:paraId="455B9F3C" w14:textId="77777777" w:rsidR="00172B09" w:rsidRPr="00DC3BDD"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bCs/>
        </w:rPr>
      </w:pPr>
      <w:r w:rsidRPr="00DC3BDD">
        <w:rPr>
          <w:rFonts w:eastAsia="Times New Roman" w:cs="Arial"/>
          <w:b/>
          <w:bCs/>
        </w:rPr>
        <w:t>ODBIÓR ROBÓT</w:t>
      </w:r>
    </w:p>
    <w:p w14:paraId="66F897C9"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odbioru robót podano w </w:t>
      </w:r>
      <w:r w:rsidRPr="00864788">
        <w:rPr>
          <w:rFonts w:asciiTheme="minorHAnsi" w:hAnsiTheme="minorHAnsi" w:cs="Arial"/>
          <w:sz w:val="22"/>
          <w:szCs w:val="22"/>
        </w:rPr>
        <w:t>ST B-00.00 „Wymagania ogólne"</w:t>
      </w:r>
    </w:p>
    <w:p w14:paraId="69E3F5CD" w14:textId="77777777" w:rsidR="00172B09" w:rsidRPr="003F68C4" w:rsidRDefault="00172B09" w:rsidP="00172B09">
      <w:pPr>
        <w:jc w:val="both"/>
        <w:rPr>
          <w:rFonts w:asciiTheme="minorHAnsi" w:hAnsiTheme="minorHAnsi" w:cstheme="minorHAnsi"/>
          <w:sz w:val="22"/>
        </w:rPr>
      </w:pPr>
      <w:r w:rsidRPr="003F68C4">
        <w:rPr>
          <w:rFonts w:asciiTheme="minorHAnsi" w:hAnsiTheme="minorHAnsi" w:cstheme="minorHAnsi"/>
          <w:sz w:val="22"/>
        </w:rPr>
        <w:t>Odbioru robót dokonuje Inspektor nadzoru. Roboty uznaje się za zgodne z ST i wymaganiami Inspektora nadzoru, jeżeli wszystkie pomiary i badania z zachowaniem tolerancji dały pozytywne wyniki. Jeżeli chociaż jeden wynik badania daje wynik negatywny, roboty nie powinny być odebrane,</w:t>
      </w:r>
    </w:p>
    <w:p w14:paraId="69599602" w14:textId="77777777" w:rsidR="00172B09" w:rsidRPr="003F68C4" w:rsidRDefault="00172B09" w:rsidP="00172B09">
      <w:pPr>
        <w:rPr>
          <w:rFonts w:asciiTheme="minorHAnsi" w:hAnsiTheme="minorHAnsi" w:cstheme="minorHAnsi"/>
          <w:sz w:val="22"/>
        </w:rPr>
      </w:pPr>
      <w:r w:rsidRPr="003F68C4">
        <w:rPr>
          <w:rFonts w:asciiTheme="minorHAnsi" w:hAnsiTheme="minorHAnsi" w:cstheme="minorHAnsi"/>
          <w:sz w:val="22"/>
        </w:rPr>
        <w:t>W takim przypadku należy przyjąć jedno z następujących rozwiązań</w:t>
      </w:r>
    </w:p>
    <w:p w14:paraId="2CDCB115" w14:textId="77777777" w:rsidR="00172B09" w:rsidRPr="003F68C4" w:rsidRDefault="00172B09" w:rsidP="00D96C9D">
      <w:pPr>
        <w:numPr>
          <w:ilvl w:val="0"/>
          <w:numId w:val="77"/>
        </w:numPr>
        <w:rPr>
          <w:rFonts w:asciiTheme="minorHAnsi" w:hAnsiTheme="minorHAnsi" w:cstheme="minorHAnsi"/>
          <w:sz w:val="22"/>
        </w:rPr>
      </w:pPr>
      <w:r w:rsidRPr="003F68C4">
        <w:rPr>
          <w:rFonts w:asciiTheme="minorHAnsi" w:hAnsiTheme="minorHAnsi" w:cstheme="minorHAnsi"/>
          <w:sz w:val="22"/>
        </w:rPr>
        <w:t>poprawić i przedstawić do ponownego odbioru,</w:t>
      </w:r>
    </w:p>
    <w:p w14:paraId="29822AC0" w14:textId="77777777" w:rsidR="00172B09" w:rsidRPr="003F68C4" w:rsidRDefault="00172B09" w:rsidP="00D96C9D">
      <w:pPr>
        <w:numPr>
          <w:ilvl w:val="0"/>
          <w:numId w:val="77"/>
        </w:numPr>
        <w:rPr>
          <w:rFonts w:asciiTheme="minorHAnsi" w:hAnsiTheme="minorHAnsi" w:cstheme="minorHAnsi"/>
          <w:sz w:val="22"/>
        </w:rPr>
      </w:pPr>
      <w:r w:rsidRPr="003F68C4">
        <w:rPr>
          <w:rFonts w:asciiTheme="minorHAnsi" w:hAnsiTheme="minorHAnsi" w:cstheme="minorHAnsi"/>
          <w:sz w:val="22"/>
        </w:rPr>
        <w:t>jeżeli odchylenia od wymagań nie zagrażają bezpieczeństwu użytkownika i trwałości, obniżyć cenę,</w:t>
      </w:r>
    </w:p>
    <w:p w14:paraId="01AEE377"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w przypadku gdy nie są możliwe podane rozwiązania – rozebrać i ponownie wykonać roboty.</w:t>
      </w:r>
    </w:p>
    <w:p w14:paraId="2D590C4C" w14:textId="77777777" w:rsidR="00172B09" w:rsidRPr="006D1A28" w:rsidRDefault="00172B09" w:rsidP="00172B09">
      <w:pPr>
        <w:autoSpaceDE w:val="0"/>
        <w:autoSpaceDN w:val="0"/>
        <w:adjustRightInd w:val="0"/>
        <w:rPr>
          <w:rFonts w:asciiTheme="minorHAnsi" w:hAnsiTheme="minorHAnsi" w:cstheme="minorHAnsi"/>
          <w:sz w:val="22"/>
          <w:szCs w:val="22"/>
        </w:rPr>
      </w:pPr>
      <w:r w:rsidRPr="006D1A28">
        <w:rPr>
          <w:rFonts w:asciiTheme="minorHAnsi" w:hAnsiTheme="minorHAnsi" w:cstheme="minorHAnsi"/>
          <w:sz w:val="22"/>
          <w:szCs w:val="22"/>
        </w:rPr>
        <w:t>Przed przystąpieniem do odbioru robót wykonawca powinien :</w:t>
      </w:r>
    </w:p>
    <w:p w14:paraId="4C397EB3"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przygotować dokumentacje powykonawcza</w:t>
      </w:r>
    </w:p>
    <w:p w14:paraId="54BE879F"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przygotować komplet protokołów badan</w:t>
      </w:r>
    </w:p>
    <w:p w14:paraId="2C65BC80"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przygotować metrykę urządzenia piorunochronnego wg PN – 86/E – 05003/0 – ochrona odgromowa obiektów budowlanych ( wymagania ogólne )</w:t>
      </w:r>
    </w:p>
    <w:p w14:paraId="55FD36E4" w14:textId="77777777" w:rsidR="00172B09" w:rsidRPr="006D1A28" w:rsidRDefault="00172B09" w:rsidP="00172B09">
      <w:pPr>
        <w:autoSpaceDE w:val="0"/>
        <w:autoSpaceDN w:val="0"/>
        <w:adjustRightInd w:val="0"/>
        <w:rPr>
          <w:rFonts w:asciiTheme="minorHAnsi" w:hAnsiTheme="minorHAnsi" w:cstheme="minorHAnsi"/>
          <w:sz w:val="22"/>
          <w:szCs w:val="22"/>
        </w:rPr>
      </w:pPr>
      <w:r w:rsidRPr="006D1A28">
        <w:rPr>
          <w:rFonts w:asciiTheme="minorHAnsi" w:hAnsiTheme="minorHAnsi" w:cstheme="minorHAnsi"/>
          <w:sz w:val="22"/>
          <w:szCs w:val="22"/>
        </w:rPr>
        <w:t>Komisja odbiorowa powołana przez inwestora powinna :</w:t>
      </w:r>
    </w:p>
    <w:p w14:paraId="6E2FB21A"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zbadać aktualność i kompletność dokumentacji powykonawczej</w:t>
      </w:r>
    </w:p>
    <w:p w14:paraId="36D07127"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zbadać dostarczone przez wytwórcę ( dostawce ) świadectwa jakości elementów i materiałów oraz je zaakceptować</w:t>
      </w:r>
    </w:p>
    <w:p w14:paraId="7591B99C"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zbadać kompletność protokołów pomiarów i prób oraz zaakceptować wyniki tych pomiarów i badan</w:t>
      </w:r>
    </w:p>
    <w:p w14:paraId="728A8AB5"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przeprowadzić oględziny urządzenia piorunochronnego z punktu widzenia zgodności z dokumentacja jego materiałów, wymiarów i rozmieszczenia</w:t>
      </w:r>
    </w:p>
    <w:p w14:paraId="47F83777"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sporządzić protokół odbiorcy z uwzględnieniem wszystkich podstawowych uwag i podjętych zaleceń.</w:t>
      </w:r>
    </w:p>
    <w:p w14:paraId="1874B7DC" w14:textId="77777777" w:rsidR="00172B09" w:rsidRPr="00864788" w:rsidRDefault="00172B09" w:rsidP="00172B09">
      <w:pPr>
        <w:ind w:right="32"/>
        <w:jc w:val="both"/>
        <w:rPr>
          <w:rFonts w:asciiTheme="minorHAnsi" w:hAnsiTheme="minorHAnsi"/>
          <w:sz w:val="22"/>
          <w:szCs w:val="22"/>
        </w:rPr>
      </w:pPr>
    </w:p>
    <w:p w14:paraId="50BE2E6A" w14:textId="77777777" w:rsidR="00172B09" w:rsidRPr="00864788" w:rsidRDefault="00172B09" w:rsidP="00D96C9D">
      <w:pPr>
        <w:pStyle w:val="Akapitzlist"/>
        <w:keepNext/>
        <w:keepLines/>
        <w:numPr>
          <w:ilvl w:val="0"/>
          <w:numId w:val="79"/>
        </w:numPr>
        <w:tabs>
          <w:tab w:val="left" w:pos="586"/>
        </w:tabs>
        <w:spacing w:after="0"/>
        <w:ind w:left="357" w:right="34" w:hanging="357"/>
        <w:jc w:val="both"/>
        <w:outlineLvl w:val="6"/>
        <w:rPr>
          <w:rFonts w:cs="Arial"/>
          <w:b/>
          <w:bCs/>
        </w:rPr>
      </w:pPr>
      <w:r w:rsidRPr="00864788">
        <w:rPr>
          <w:rFonts w:cs="Arial"/>
          <w:b/>
          <w:bCs/>
        </w:rPr>
        <w:t>PODSTAWA PŁATNOŚCI</w:t>
      </w:r>
    </w:p>
    <w:p w14:paraId="2B077AE4" w14:textId="77777777" w:rsidR="00172B09" w:rsidRPr="00DC2D62" w:rsidRDefault="00172B09" w:rsidP="00172B09">
      <w:pPr>
        <w:ind w:right="32"/>
        <w:jc w:val="both"/>
        <w:rPr>
          <w:rFonts w:asciiTheme="minorHAnsi" w:hAnsiTheme="minorHAnsi"/>
          <w:b/>
          <w:sz w:val="22"/>
          <w:szCs w:val="22"/>
        </w:rPr>
      </w:pPr>
      <w:r w:rsidRPr="00DC2D62">
        <w:rPr>
          <w:rFonts w:asciiTheme="minorHAnsi" w:hAnsiTheme="minorHAnsi" w:cs="Arial"/>
          <w:b/>
          <w:sz w:val="22"/>
          <w:szCs w:val="22"/>
        </w:rPr>
        <w:t>9.1. Ogólne ustalenia dotyczące podstawy płatności</w:t>
      </w:r>
    </w:p>
    <w:p w14:paraId="59024342"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ustalenia dotyczące podstawy płatności podano w ST B-00.00 „Wymagania ogólne"</w:t>
      </w:r>
    </w:p>
    <w:p w14:paraId="46DB314A" w14:textId="77777777" w:rsidR="00172B09" w:rsidRPr="00864788" w:rsidRDefault="00172B09" w:rsidP="00172B09">
      <w:pPr>
        <w:ind w:right="32"/>
        <w:jc w:val="both"/>
        <w:rPr>
          <w:rFonts w:asciiTheme="minorHAnsi" w:hAnsiTheme="minorHAnsi"/>
          <w:sz w:val="22"/>
          <w:szCs w:val="22"/>
        </w:rPr>
      </w:pPr>
    </w:p>
    <w:p w14:paraId="61FEB674" w14:textId="77777777" w:rsidR="00172B09" w:rsidRPr="003F68C4"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rPr>
      </w:pPr>
      <w:r w:rsidRPr="003F68C4">
        <w:rPr>
          <w:rFonts w:eastAsia="Times New Roman" w:cs="Arial"/>
          <w:b/>
        </w:rPr>
        <w:lastRenderedPageBreak/>
        <w:t>PRZEPISY ZWIĄZANE</w:t>
      </w:r>
    </w:p>
    <w:p w14:paraId="03AA606D"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60364-4-443:1999 Instalacje elektryczne w obiektach budowlanych. Ochrona dla</w:t>
      </w:r>
      <w:r>
        <w:rPr>
          <w:rFonts w:asciiTheme="minorHAnsi" w:hAnsiTheme="minorHAnsi" w:cs="Arial"/>
          <w:sz w:val="22"/>
          <w:szCs w:val="22"/>
        </w:rPr>
        <w:t xml:space="preserve"> </w:t>
      </w:r>
      <w:r w:rsidRPr="00516509">
        <w:rPr>
          <w:rFonts w:asciiTheme="minorHAnsi" w:hAnsiTheme="minorHAnsi" w:cs="Arial"/>
          <w:sz w:val="22"/>
          <w:szCs w:val="22"/>
        </w:rPr>
        <w:t>zapewnienia bezpiecze</w:t>
      </w:r>
      <w:r w:rsidRPr="00516509">
        <w:rPr>
          <w:rFonts w:asciiTheme="minorHAnsi" w:hAnsiTheme="minorHAnsi" w:cs="Arial" w:hint="eastAsia"/>
          <w:sz w:val="22"/>
          <w:szCs w:val="22"/>
        </w:rPr>
        <w:t>ń</w:t>
      </w:r>
      <w:r w:rsidRPr="00516509">
        <w:rPr>
          <w:rFonts w:asciiTheme="minorHAnsi" w:hAnsiTheme="minorHAnsi" w:cs="Arial"/>
          <w:sz w:val="22"/>
          <w:szCs w:val="22"/>
        </w:rPr>
        <w:t>stwa. Ochrona przed przepi</w:t>
      </w:r>
      <w:r w:rsidRPr="00516509">
        <w:rPr>
          <w:rFonts w:asciiTheme="minorHAnsi" w:hAnsiTheme="minorHAnsi" w:cs="Arial" w:hint="eastAsia"/>
          <w:sz w:val="22"/>
          <w:szCs w:val="22"/>
        </w:rPr>
        <w:t>ę</w:t>
      </w:r>
      <w:r w:rsidRPr="00516509">
        <w:rPr>
          <w:rFonts w:asciiTheme="minorHAnsi" w:hAnsiTheme="minorHAnsi" w:cs="Arial"/>
          <w:sz w:val="22"/>
          <w:szCs w:val="22"/>
        </w:rPr>
        <w:t>ciami. Ochrona przed przepi</w:t>
      </w:r>
      <w:r w:rsidRPr="00516509">
        <w:rPr>
          <w:rFonts w:asciiTheme="minorHAnsi" w:hAnsiTheme="minorHAnsi" w:cs="Arial" w:hint="eastAsia"/>
          <w:sz w:val="22"/>
          <w:szCs w:val="22"/>
        </w:rPr>
        <w:t>ę</w:t>
      </w:r>
      <w:r w:rsidRPr="00516509">
        <w:rPr>
          <w:rFonts w:asciiTheme="minorHAnsi" w:hAnsiTheme="minorHAnsi" w:cs="Arial"/>
          <w:sz w:val="22"/>
          <w:szCs w:val="22"/>
        </w:rPr>
        <w:t>ciami</w:t>
      </w:r>
      <w:r>
        <w:rPr>
          <w:rFonts w:asciiTheme="minorHAnsi" w:hAnsiTheme="minorHAnsi" w:cs="Arial"/>
          <w:sz w:val="22"/>
          <w:szCs w:val="22"/>
        </w:rPr>
        <w:t xml:space="preserve"> </w:t>
      </w:r>
      <w:r w:rsidRPr="00516509">
        <w:rPr>
          <w:rFonts w:asciiTheme="minorHAnsi" w:hAnsiTheme="minorHAnsi" w:cs="Arial"/>
          <w:sz w:val="22"/>
          <w:szCs w:val="22"/>
        </w:rPr>
        <w:t>atmosferycznymi lub ł</w:t>
      </w:r>
      <w:r w:rsidRPr="00516509">
        <w:rPr>
          <w:rFonts w:asciiTheme="minorHAnsi" w:hAnsiTheme="minorHAnsi" w:cs="Arial" w:hint="eastAsia"/>
          <w:sz w:val="22"/>
          <w:szCs w:val="22"/>
        </w:rPr>
        <w:t>ą</w:t>
      </w:r>
      <w:r w:rsidRPr="00516509">
        <w:rPr>
          <w:rFonts w:asciiTheme="minorHAnsi" w:hAnsiTheme="minorHAnsi" w:cs="Arial"/>
          <w:sz w:val="22"/>
          <w:szCs w:val="22"/>
        </w:rPr>
        <w:t>czeniowymi.</w:t>
      </w:r>
    </w:p>
    <w:p w14:paraId="3A41F8BC"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PN-86/E-05003.01 Ochrona odgromowa obiektów budowlanych. Wymagania ogólne.</w:t>
      </w:r>
    </w:p>
    <w:p w14:paraId="0FF0148C"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PN-89/E-05003.03 Ochrona odgromowa obiektów budowlanych. Ochrona obostrzona.</w:t>
      </w:r>
    </w:p>
    <w:p w14:paraId="085106F2"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PN-92/E-05003.04 Ochrona odgromowa obiektów budowlanych. Ochrona specjalna.</w:t>
      </w:r>
    </w:p>
    <w:p w14:paraId="27841B5A"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61312-1:2001 Ochrona przed piorunowym impulsem elektromagnetycznym</w:t>
      </w:r>
      <w:r>
        <w:rPr>
          <w:rFonts w:asciiTheme="minorHAnsi" w:hAnsiTheme="minorHAnsi" w:cs="Arial"/>
          <w:sz w:val="22"/>
          <w:szCs w:val="22"/>
        </w:rPr>
        <w:t xml:space="preserve"> </w:t>
      </w:r>
      <w:r w:rsidRPr="00516509">
        <w:rPr>
          <w:rFonts w:asciiTheme="minorHAnsi" w:hAnsiTheme="minorHAnsi" w:cs="Arial"/>
          <w:sz w:val="22"/>
          <w:szCs w:val="22"/>
        </w:rPr>
        <w:t>(LEMP). Zasady ogólne.</w:t>
      </w:r>
    </w:p>
    <w:p w14:paraId="121A1055"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PN-IEC/TS 61312-2:2003 Ochrona przed piorunowym impulsem elektromagnetycznym</w:t>
      </w:r>
      <w:r>
        <w:rPr>
          <w:rFonts w:asciiTheme="minorHAnsi" w:hAnsiTheme="minorHAnsi" w:cs="Arial"/>
          <w:sz w:val="22"/>
          <w:szCs w:val="22"/>
        </w:rPr>
        <w:t xml:space="preserve"> </w:t>
      </w:r>
      <w:r w:rsidRPr="00516509">
        <w:rPr>
          <w:rFonts w:asciiTheme="minorHAnsi" w:hAnsiTheme="minorHAnsi" w:cs="Arial"/>
          <w:sz w:val="22"/>
          <w:szCs w:val="22"/>
        </w:rPr>
        <w:t>(LEMP). Cz</w:t>
      </w:r>
      <w:r w:rsidRPr="00516509">
        <w:rPr>
          <w:rFonts w:asciiTheme="minorHAnsi" w:hAnsiTheme="minorHAnsi" w:cs="Arial" w:hint="eastAsia"/>
          <w:sz w:val="22"/>
          <w:szCs w:val="22"/>
        </w:rPr>
        <w:t>ęść</w:t>
      </w:r>
      <w:r w:rsidRPr="00516509">
        <w:rPr>
          <w:rFonts w:asciiTheme="minorHAnsi" w:hAnsiTheme="minorHAnsi" w:cs="Arial"/>
          <w:sz w:val="22"/>
          <w:szCs w:val="22"/>
        </w:rPr>
        <w:t xml:space="preserve"> 2: Ekranowanie obiektów, poł</w:t>
      </w:r>
      <w:r w:rsidRPr="00516509">
        <w:rPr>
          <w:rFonts w:asciiTheme="minorHAnsi" w:hAnsiTheme="minorHAnsi" w:cs="Arial" w:hint="eastAsia"/>
          <w:sz w:val="22"/>
          <w:szCs w:val="22"/>
        </w:rPr>
        <w:t>ą</w:t>
      </w:r>
      <w:r w:rsidRPr="00516509">
        <w:rPr>
          <w:rFonts w:asciiTheme="minorHAnsi" w:hAnsiTheme="minorHAnsi" w:cs="Arial"/>
          <w:sz w:val="22"/>
          <w:szCs w:val="22"/>
        </w:rPr>
        <w:t>czenia wewn</w:t>
      </w:r>
      <w:r w:rsidRPr="00516509">
        <w:rPr>
          <w:rFonts w:asciiTheme="minorHAnsi" w:hAnsiTheme="minorHAnsi" w:cs="Arial" w:hint="eastAsia"/>
          <w:sz w:val="22"/>
          <w:szCs w:val="22"/>
        </w:rPr>
        <w:t>ą</w:t>
      </w:r>
      <w:r w:rsidRPr="00516509">
        <w:rPr>
          <w:rFonts w:asciiTheme="minorHAnsi" w:hAnsiTheme="minorHAnsi" w:cs="Arial"/>
          <w:sz w:val="22"/>
          <w:szCs w:val="22"/>
        </w:rPr>
        <w:t>trz obiektów i uziemienia.</w:t>
      </w:r>
    </w:p>
    <w:p w14:paraId="0CF14F0B"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61024-1:2001 Ap1:2002 Ochrona odgromowa obiektów budowlanych. Zasady</w:t>
      </w:r>
      <w:r>
        <w:rPr>
          <w:rFonts w:asciiTheme="minorHAnsi" w:hAnsiTheme="minorHAnsi" w:cs="Arial"/>
          <w:sz w:val="22"/>
          <w:szCs w:val="22"/>
        </w:rPr>
        <w:t xml:space="preserve"> </w:t>
      </w:r>
      <w:r w:rsidRPr="00516509">
        <w:rPr>
          <w:rFonts w:asciiTheme="minorHAnsi" w:hAnsiTheme="minorHAnsi" w:cs="Arial"/>
          <w:sz w:val="22"/>
          <w:szCs w:val="22"/>
        </w:rPr>
        <w:t>ogólne.</w:t>
      </w:r>
    </w:p>
    <w:p w14:paraId="20721B63"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61024-1-1:2001 Ap1:2002 Ochrona odgromowa obiektów budowlanych. Zasady</w:t>
      </w:r>
      <w:r>
        <w:rPr>
          <w:rFonts w:asciiTheme="minorHAnsi" w:hAnsiTheme="minorHAnsi" w:cs="Arial"/>
          <w:sz w:val="22"/>
          <w:szCs w:val="22"/>
        </w:rPr>
        <w:t xml:space="preserve"> </w:t>
      </w:r>
      <w:r w:rsidRPr="00516509">
        <w:rPr>
          <w:rFonts w:asciiTheme="minorHAnsi" w:hAnsiTheme="minorHAnsi" w:cs="Arial"/>
          <w:sz w:val="22"/>
          <w:szCs w:val="22"/>
        </w:rPr>
        <w:t>ogólne. Wybór poziomów ochrony dla urz</w:t>
      </w:r>
      <w:r w:rsidRPr="00516509">
        <w:rPr>
          <w:rFonts w:asciiTheme="minorHAnsi" w:hAnsiTheme="minorHAnsi" w:cs="Arial" w:hint="eastAsia"/>
          <w:sz w:val="22"/>
          <w:szCs w:val="22"/>
        </w:rPr>
        <w:t>ą</w:t>
      </w:r>
      <w:r w:rsidRPr="00516509">
        <w:rPr>
          <w:rFonts w:asciiTheme="minorHAnsi" w:hAnsiTheme="minorHAnsi" w:cs="Arial"/>
          <w:sz w:val="22"/>
          <w:szCs w:val="22"/>
        </w:rPr>
        <w:t>dze</w:t>
      </w:r>
      <w:r w:rsidRPr="00516509">
        <w:rPr>
          <w:rFonts w:asciiTheme="minorHAnsi" w:hAnsiTheme="minorHAnsi" w:cs="Arial" w:hint="eastAsia"/>
          <w:sz w:val="22"/>
          <w:szCs w:val="22"/>
        </w:rPr>
        <w:t>ń</w:t>
      </w:r>
      <w:r w:rsidRPr="00516509">
        <w:rPr>
          <w:rFonts w:asciiTheme="minorHAnsi" w:hAnsiTheme="minorHAnsi" w:cs="Arial"/>
          <w:sz w:val="22"/>
          <w:szCs w:val="22"/>
        </w:rPr>
        <w:t xml:space="preserve"> piorunochronnych.</w:t>
      </w:r>
    </w:p>
    <w:p w14:paraId="549155E4"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61024-1-2:2002 Ochrona odgromowa obiektów budowlanych. Zasady ogólne.</w:t>
      </w:r>
    </w:p>
    <w:p w14:paraId="6698FD1E" w14:textId="77777777" w:rsidR="00172B09" w:rsidRPr="00E667FE" w:rsidRDefault="00172B09" w:rsidP="00172B09">
      <w:pPr>
        <w:ind w:right="32"/>
        <w:jc w:val="both"/>
        <w:rPr>
          <w:rFonts w:asciiTheme="minorHAnsi" w:hAnsiTheme="minorHAnsi" w:cstheme="minorHAnsi"/>
          <w:sz w:val="22"/>
          <w:szCs w:val="22"/>
        </w:rPr>
      </w:pPr>
      <w:r w:rsidRPr="00516509">
        <w:rPr>
          <w:rFonts w:asciiTheme="minorHAnsi" w:hAnsiTheme="minorHAnsi" w:cs="Arial"/>
          <w:sz w:val="22"/>
          <w:szCs w:val="22"/>
        </w:rPr>
        <w:t>Przewodnik B - Projektowanie, montaż, konserwacja i sprawdzanie urz</w:t>
      </w:r>
      <w:r w:rsidRPr="00516509">
        <w:rPr>
          <w:rFonts w:asciiTheme="minorHAnsi" w:hAnsiTheme="minorHAnsi" w:cs="Arial" w:hint="eastAsia"/>
          <w:sz w:val="22"/>
          <w:szCs w:val="22"/>
        </w:rPr>
        <w:t>ą</w:t>
      </w:r>
      <w:r w:rsidRPr="00516509">
        <w:rPr>
          <w:rFonts w:asciiTheme="minorHAnsi" w:hAnsiTheme="minorHAnsi" w:cs="Arial"/>
          <w:sz w:val="22"/>
          <w:szCs w:val="22"/>
        </w:rPr>
        <w:t>dze</w:t>
      </w:r>
      <w:r w:rsidRPr="00516509">
        <w:rPr>
          <w:rFonts w:asciiTheme="minorHAnsi" w:hAnsiTheme="minorHAnsi" w:cs="Arial" w:hint="eastAsia"/>
          <w:sz w:val="22"/>
          <w:szCs w:val="22"/>
        </w:rPr>
        <w:t>ń</w:t>
      </w:r>
      <w:r w:rsidRPr="00516509">
        <w:rPr>
          <w:rFonts w:asciiTheme="minorHAnsi" w:hAnsiTheme="minorHAnsi" w:cs="Arial"/>
          <w:sz w:val="22"/>
          <w:szCs w:val="22"/>
        </w:rPr>
        <w:t xml:space="preserve"> piorunochronnych</w:t>
      </w:r>
      <w:r>
        <w:rPr>
          <w:rFonts w:ascii="Arial" w:hAnsi="Arial" w:cs="Arial"/>
          <w:sz w:val="21"/>
          <w:szCs w:val="21"/>
        </w:rPr>
        <w:t>.</w:t>
      </w:r>
    </w:p>
    <w:p w14:paraId="5B8A2B91" w14:textId="2E1FCC57" w:rsidR="00172B09" w:rsidRDefault="00172B09" w:rsidP="000D5CED">
      <w:pPr>
        <w:ind w:right="32"/>
        <w:rPr>
          <w:rFonts w:asciiTheme="minorHAnsi" w:hAnsiTheme="minorHAnsi" w:cstheme="minorHAnsi"/>
          <w:sz w:val="22"/>
          <w:szCs w:val="22"/>
        </w:rPr>
      </w:pPr>
    </w:p>
    <w:p w14:paraId="14EEF76E" w14:textId="2E96F7ED" w:rsidR="00172B09" w:rsidRDefault="00172B09" w:rsidP="000D5CED">
      <w:pPr>
        <w:ind w:right="32"/>
        <w:rPr>
          <w:rFonts w:asciiTheme="minorHAnsi" w:hAnsiTheme="minorHAnsi" w:cstheme="minorHAnsi"/>
          <w:sz w:val="22"/>
          <w:szCs w:val="22"/>
        </w:rPr>
      </w:pPr>
    </w:p>
    <w:p w14:paraId="70B20514" w14:textId="7879C321" w:rsidR="00172B09" w:rsidRDefault="00172B09" w:rsidP="000D5CED">
      <w:pPr>
        <w:ind w:right="32"/>
        <w:rPr>
          <w:rFonts w:asciiTheme="minorHAnsi" w:hAnsiTheme="minorHAnsi" w:cstheme="minorHAnsi"/>
          <w:sz w:val="22"/>
          <w:szCs w:val="22"/>
        </w:rPr>
      </w:pPr>
    </w:p>
    <w:p w14:paraId="723FB45C" w14:textId="10F71281" w:rsidR="00172B09" w:rsidRDefault="00172B09" w:rsidP="000D5CED">
      <w:pPr>
        <w:ind w:right="32"/>
        <w:rPr>
          <w:rFonts w:asciiTheme="minorHAnsi" w:hAnsiTheme="minorHAnsi" w:cstheme="minorHAnsi"/>
          <w:sz w:val="22"/>
          <w:szCs w:val="22"/>
        </w:rPr>
      </w:pPr>
    </w:p>
    <w:p w14:paraId="718D93AF" w14:textId="5F67A2F3" w:rsidR="00172B09" w:rsidRDefault="00172B09" w:rsidP="000D5CED">
      <w:pPr>
        <w:ind w:right="32"/>
        <w:rPr>
          <w:rFonts w:asciiTheme="minorHAnsi" w:hAnsiTheme="minorHAnsi" w:cstheme="minorHAnsi"/>
          <w:sz w:val="22"/>
          <w:szCs w:val="22"/>
        </w:rPr>
      </w:pPr>
    </w:p>
    <w:p w14:paraId="25E32037" w14:textId="1557B2F4" w:rsidR="00172B09" w:rsidRDefault="00172B09" w:rsidP="000D5CED">
      <w:pPr>
        <w:ind w:right="32"/>
        <w:rPr>
          <w:rFonts w:asciiTheme="minorHAnsi" w:hAnsiTheme="minorHAnsi" w:cstheme="minorHAnsi"/>
          <w:sz w:val="22"/>
          <w:szCs w:val="22"/>
        </w:rPr>
      </w:pPr>
    </w:p>
    <w:p w14:paraId="6078ED5E" w14:textId="1A3707DE" w:rsidR="00172B09" w:rsidRDefault="00172B09" w:rsidP="000D5CED">
      <w:pPr>
        <w:ind w:right="32"/>
        <w:rPr>
          <w:rFonts w:asciiTheme="minorHAnsi" w:hAnsiTheme="minorHAnsi" w:cstheme="minorHAnsi"/>
          <w:sz w:val="22"/>
          <w:szCs w:val="22"/>
        </w:rPr>
      </w:pPr>
    </w:p>
    <w:p w14:paraId="4C358585" w14:textId="3C503029" w:rsidR="00172B09" w:rsidRDefault="00172B09" w:rsidP="000D5CED">
      <w:pPr>
        <w:ind w:right="32"/>
        <w:rPr>
          <w:rFonts w:asciiTheme="minorHAnsi" w:hAnsiTheme="minorHAnsi" w:cstheme="minorHAnsi"/>
          <w:sz w:val="22"/>
          <w:szCs w:val="22"/>
        </w:rPr>
      </w:pPr>
    </w:p>
    <w:p w14:paraId="6B545D7F" w14:textId="1E93D1B7" w:rsidR="00172B09" w:rsidRDefault="00172B09" w:rsidP="000D5CED">
      <w:pPr>
        <w:ind w:right="32"/>
        <w:rPr>
          <w:rFonts w:asciiTheme="minorHAnsi" w:hAnsiTheme="minorHAnsi" w:cstheme="minorHAnsi"/>
          <w:sz w:val="22"/>
          <w:szCs w:val="22"/>
        </w:rPr>
      </w:pPr>
    </w:p>
    <w:p w14:paraId="27E127A2" w14:textId="03BA36A4" w:rsidR="00172B09" w:rsidRDefault="00172B09" w:rsidP="000D5CED">
      <w:pPr>
        <w:ind w:right="32"/>
        <w:rPr>
          <w:rFonts w:asciiTheme="minorHAnsi" w:hAnsiTheme="minorHAnsi" w:cstheme="minorHAnsi"/>
          <w:sz w:val="22"/>
          <w:szCs w:val="22"/>
        </w:rPr>
      </w:pPr>
    </w:p>
    <w:p w14:paraId="19CEDB51" w14:textId="2FC06C92" w:rsidR="00172B09" w:rsidRDefault="00172B09" w:rsidP="000D5CED">
      <w:pPr>
        <w:ind w:right="32"/>
        <w:rPr>
          <w:rFonts w:asciiTheme="minorHAnsi" w:hAnsiTheme="minorHAnsi" w:cstheme="minorHAnsi"/>
          <w:sz w:val="22"/>
          <w:szCs w:val="22"/>
        </w:rPr>
      </w:pPr>
    </w:p>
    <w:p w14:paraId="0411F515" w14:textId="3FF3EA84" w:rsidR="00172B09" w:rsidRDefault="00172B09" w:rsidP="000D5CED">
      <w:pPr>
        <w:ind w:right="32"/>
        <w:rPr>
          <w:rFonts w:asciiTheme="minorHAnsi" w:hAnsiTheme="minorHAnsi" w:cstheme="minorHAnsi"/>
          <w:sz w:val="22"/>
          <w:szCs w:val="22"/>
        </w:rPr>
      </w:pPr>
    </w:p>
    <w:p w14:paraId="0B789329" w14:textId="2BB25121" w:rsidR="00172B09" w:rsidRDefault="00172B09" w:rsidP="000D5CED">
      <w:pPr>
        <w:ind w:right="32"/>
        <w:rPr>
          <w:rFonts w:asciiTheme="minorHAnsi" w:hAnsiTheme="minorHAnsi" w:cstheme="minorHAnsi"/>
          <w:sz w:val="22"/>
          <w:szCs w:val="22"/>
        </w:rPr>
      </w:pPr>
    </w:p>
    <w:p w14:paraId="72DF3288" w14:textId="77A2798C" w:rsidR="00172B09" w:rsidRDefault="00172B09" w:rsidP="000D5CED">
      <w:pPr>
        <w:ind w:right="32"/>
        <w:rPr>
          <w:rFonts w:asciiTheme="minorHAnsi" w:hAnsiTheme="minorHAnsi" w:cstheme="minorHAnsi"/>
          <w:sz w:val="22"/>
          <w:szCs w:val="22"/>
        </w:rPr>
      </w:pPr>
    </w:p>
    <w:p w14:paraId="2F1DF0AA" w14:textId="2AA66687" w:rsidR="00172B09" w:rsidRDefault="00172B09" w:rsidP="000D5CED">
      <w:pPr>
        <w:ind w:right="32"/>
        <w:rPr>
          <w:rFonts w:asciiTheme="minorHAnsi" w:hAnsiTheme="minorHAnsi" w:cstheme="minorHAnsi"/>
          <w:sz w:val="22"/>
          <w:szCs w:val="22"/>
        </w:rPr>
      </w:pPr>
    </w:p>
    <w:p w14:paraId="4CB8086F" w14:textId="4B28576D" w:rsidR="00172B09" w:rsidRDefault="00172B09" w:rsidP="000D5CED">
      <w:pPr>
        <w:ind w:right="32"/>
        <w:rPr>
          <w:rFonts w:asciiTheme="minorHAnsi" w:hAnsiTheme="minorHAnsi" w:cstheme="minorHAnsi"/>
          <w:sz w:val="22"/>
          <w:szCs w:val="22"/>
        </w:rPr>
      </w:pPr>
    </w:p>
    <w:p w14:paraId="65AEC6EA" w14:textId="7D11E26F" w:rsidR="00172B09" w:rsidRDefault="00172B09" w:rsidP="000D5CED">
      <w:pPr>
        <w:ind w:right="32"/>
        <w:rPr>
          <w:rFonts w:asciiTheme="minorHAnsi" w:hAnsiTheme="minorHAnsi" w:cstheme="minorHAnsi"/>
          <w:sz w:val="22"/>
          <w:szCs w:val="22"/>
        </w:rPr>
      </w:pPr>
    </w:p>
    <w:p w14:paraId="3228BDF4" w14:textId="600BF668" w:rsidR="00172B09" w:rsidRDefault="00172B09" w:rsidP="000D5CED">
      <w:pPr>
        <w:ind w:right="32"/>
        <w:rPr>
          <w:rFonts w:asciiTheme="minorHAnsi" w:hAnsiTheme="minorHAnsi" w:cstheme="minorHAnsi"/>
          <w:sz w:val="22"/>
          <w:szCs w:val="22"/>
        </w:rPr>
      </w:pPr>
    </w:p>
    <w:p w14:paraId="45F8D989" w14:textId="76BE29DE" w:rsidR="00172B09" w:rsidRDefault="00172B09" w:rsidP="000D5CED">
      <w:pPr>
        <w:ind w:right="32"/>
        <w:rPr>
          <w:rFonts w:asciiTheme="minorHAnsi" w:hAnsiTheme="minorHAnsi" w:cstheme="minorHAnsi"/>
          <w:sz w:val="22"/>
          <w:szCs w:val="22"/>
        </w:rPr>
      </w:pPr>
    </w:p>
    <w:p w14:paraId="78592653" w14:textId="0F2047F3" w:rsidR="00172B09" w:rsidRDefault="00172B09" w:rsidP="000D5CED">
      <w:pPr>
        <w:ind w:right="32"/>
        <w:rPr>
          <w:rFonts w:asciiTheme="minorHAnsi" w:hAnsiTheme="minorHAnsi" w:cstheme="minorHAnsi"/>
          <w:sz w:val="22"/>
          <w:szCs w:val="22"/>
        </w:rPr>
      </w:pPr>
    </w:p>
    <w:p w14:paraId="6474EA40" w14:textId="744B8332" w:rsidR="00172B09" w:rsidRDefault="00172B09" w:rsidP="000D5CED">
      <w:pPr>
        <w:ind w:right="32"/>
        <w:rPr>
          <w:rFonts w:asciiTheme="minorHAnsi" w:hAnsiTheme="minorHAnsi" w:cstheme="minorHAnsi"/>
          <w:sz w:val="22"/>
          <w:szCs w:val="22"/>
        </w:rPr>
      </w:pPr>
    </w:p>
    <w:p w14:paraId="0FF50F3A" w14:textId="4755D380" w:rsidR="00172B09" w:rsidRDefault="00172B09" w:rsidP="000D5CED">
      <w:pPr>
        <w:ind w:right="32"/>
        <w:rPr>
          <w:rFonts w:asciiTheme="minorHAnsi" w:hAnsiTheme="minorHAnsi" w:cstheme="minorHAnsi"/>
          <w:sz w:val="22"/>
          <w:szCs w:val="22"/>
        </w:rPr>
      </w:pPr>
    </w:p>
    <w:p w14:paraId="429FAE84" w14:textId="02F6CFB4" w:rsidR="00172B09" w:rsidRDefault="00172B09" w:rsidP="000D5CED">
      <w:pPr>
        <w:ind w:right="32"/>
        <w:rPr>
          <w:rFonts w:asciiTheme="minorHAnsi" w:hAnsiTheme="minorHAnsi" w:cstheme="minorHAnsi"/>
          <w:sz w:val="22"/>
          <w:szCs w:val="22"/>
        </w:rPr>
      </w:pPr>
    </w:p>
    <w:p w14:paraId="518AE662" w14:textId="58B52E12" w:rsidR="00172B09" w:rsidRDefault="00172B09" w:rsidP="000D5CED">
      <w:pPr>
        <w:ind w:right="32"/>
        <w:rPr>
          <w:rFonts w:asciiTheme="minorHAnsi" w:hAnsiTheme="minorHAnsi" w:cstheme="minorHAnsi"/>
          <w:sz w:val="22"/>
          <w:szCs w:val="22"/>
        </w:rPr>
      </w:pPr>
    </w:p>
    <w:p w14:paraId="39B54BAB" w14:textId="7B24C4DF" w:rsidR="00172B09" w:rsidRDefault="00172B09" w:rsidP="000D5CED">
      <w:pPr>
        <w:ind w:right="32"/>
        <w:rPr>
          <w:rFonts w:asciiTheme="minorHAnsi" w:hAnsiTheme="minorHAnsi" w:cstheme="minorHAnsi"/>
          <w:sz w:val="22"/>
          <w:szCs w:val="22"/>
        </w:rPr>
      </w:pPr>
    </w:p>
    <w:p w14:paraId="4CA1927A" w14:textId="6D7D28B6" w:rsidR="00172B09" w:rsidRDefault="00172B09" w:rsidP="000D5CED">
      <w:pPr>
        <w:ind w:right="32"/>
        <w:rPr>
          <w:rFonts w:asciiTheme="minorHAnsi" w:hAnsiTheme="minorHAnsi" w:cstheme="minorHAnsi"/>
          <w:sz w:val="22"/>
          <w:szCs w:val="22"/>
        </w:rPr>
      </w:pPr>
    </w:p>
    <w:p w14:paraId="758FB883" w14:textId="25A67719" w:rsidR="00172B09" w:rsidRDefault="00172B09" w:rsidP="000D5CED">
      <w:pPr>
        <w:ind w:right="32"/>
        <w:rPr>
          <w:rFonts w:asciiTheme="minorHAnsi" w:hAnsiTheme="minorHAnsi" w:cstheme="minorHAnsi"/>
          <w:sz w:val="22"/>
          <w:szCs w:val="22"/>
        </w:rPr>
      </w:pPr>
    </w:p>
    <w:p w14:paraId="7E33B725" w14:textId="21060812" w:rsidR="00172B09" w:rsidRDefault="00172B09" w:rsidP="000D5CED">
      <w:pPr>
        <w:ind w:right="32"/>
        <w:rPr>
          <w:rFonts w:asciiTheme="minorHAnsi" w:hAnsiTheme="minorHAnsi" w:cstheme="minorHAnsi"/>
          <w:sz w:val="22"/>
          <w:szCs w:val="22"/>
        </w:rPr>
      </w:pPr>
    </w:p>
    <w:p w14:paraId="7F70574D" w14:textId="13D23117" w:rsidR="00172B09" w:rsidRDefault="00172B09" w:rsidP="000D5CED">
      <w:pPr>
        <w:ind w:right="32"/>
        <w:rPr>
          <w:rFonts w:asciiTheme="minorHAnsi" w:hAnsiTheme="minorHAnsi" w:cstheme="minorHAnsi"/>
          <w:sz w:val="22"/>
          <w:szCs w:val="22"/>
        </w:rPr>
      </w:pPr>
    </w:p>
    <w:p w14:paraId="01B20C9C" w14:textId="269A7A91" w:rsidR="00172B09" w:rsidRDefault="00172B09" w:rsidP="000D5CED">
      <w:pPr>
        <w:ind w:right="32"/>
        <w:rPr>
          <w:rFonts w:asciiTheme="minorHAnsi" w:hAnsiTheme="minorHAnsi" w:cstheme="minorHAnsi"/>
          <w:sz w:val="22"/>
          <w:szCs w:val="22"/>
        </w:rPr>
      </w:pPr>
    </w:p>
    <w:p w14:paraId="0F5CC182" w14:textId="74783E83" w:rsidR="00172B09" w:rsidRDefault="00172B09" w:rsidP="000D5CED">
      <w:pPr>
        <w:ind w:right="32"/>
        <w:rPr>
          <w:rFonts w:asciiTheme="minorHAnsi" w:hAnsiTheme="minorHAnsi" w:cstheme="minorHAnsi"/>
          <w:sz w:val="22"/>
          <w:szCs w:val="22"/>
        </w:rPr>
      </w:pPr>
    </w:p>
    <w:p w14:paraId="440320D3" w14:textId="470F1498" w:rsidR="00172B09" w:rsidRDefault="00172B09" w:rsidP="000D5CED">
      <w:pPr>
        <w:ind w:right="32"/>
        <w:rPr>
          <w:rFonts w:asciiTheme="minorHAnsi" w:hAnsiTheme="minorHAnsi" w:cstheme="minorHAnsi"/>
          <w:sz w:val="22"/>
          <w:szCs w:val="22"/>
        </w:rPr>
      </w:pPr>
    </w:p>
    <w:p w14:paraId="2895F22C" w14:textId="1B784B7E" w:rsidR="00172B09" w:rsidRDefault="00172B09" w:rsidP="000D5CED">
      <w:pPr>
        <w:ind w:right="32"/>
        <w:rPr>
          <w:rFonts w:asciiTheme="minorHAnsi" w:hAnsiTheme="minorHAnsi" w:cstheme="minorHAnsi"/>
          <w:sz w:val="22"/>
          <w:szCs w:val="22"/>
        </w:rPr>
      </w:pPr>
    </w:p>
    <w:p w14:paraId="70F4DB84" w14:textId="7C964060" w:rsidR="00172B09" w:rsidRDefault="00172B09" w:rsidP="000D5CED">
      <w:pPr>
        <w:ind w:right="32"/>
        <w:rPr>
          <w:rFonts w:asciiTheme="minorHAnsi" w:hAnsiTheme="minorHAnsi" w:cstheme="minorHAnsi"/>
          <w:sz w:val="22"/>
          <w:szCs w:val="22"/>
        </w:rPr>
      </w:pPr>
    </w:p>
    <w:p w14:paraId="2B309298" w14:textId="0174A478" w:rsidR="00172B09" w:rsidRDefault="00172B09" w:rsidP="000D5CED">
      <w:pPr>
        <w:ind w:right="32"/>
        <w:rPr>
          <w:rFonts w:asciiTheme="minorHAnsi" w:hAnsiTheme="minorHAnsi" w:cstheme="minorHAnsi"/>
          <w:sz w:val="22"/>
          <w:szCs w:val="22"/>
        </w:rPr>
      </w:pPr>
    </w:p>
    <w:p w14:paraId="516B42FB" w14:textId="77777777" w:rsidR="00172B09" w:rsidRPr="00172B09" w:rsidRDefault="00172B09" w:rsidP="00172B09">
      <w:pPr>
        <w:ind w:left="482" w:right="32" w:hangingChars="201" w:hanging="482"/>
        <w:jc w:val="center"/>
        <w:rPr>
          <w:rFonts w:asciiTheme="minorHAnsi" w:hAnsiTheme="minorHAnsi" w:cstheme="minorHAnsi"/>
          <w:b/>
        </w:rPr>
      </w:pPr>
      <w:r w:rsidRPr="00172B09">
        <w:rPr>
          <w:rFonts w:asciiTheme="minorHAnsi" w:hAnsiTheme="minorHAnsi" w:cstheme="minorHAnsi"/>
          <w:b/>
        </w:rPr>
        <w:lastRenderedPageBreak/>
        <w:t>SZCZEGÓŁOWA SPECYFIKACJA TECHNICZNA</w:t>
      </w:r>
    </w:p>
    <w:p w14:paraId="1AF573A6" w14:textId="77777777" w:rsidR="00172B09" w:rsidRPr="00172B09" w:rsidRDefault="00172B09" w:rsidP="00172B09">
      <w:pPr>
        <w:ind w:left="482" w:right="32" w:hangingChars="201" w:hanging="482"/>
        <w:jc w:val="center"/>
        <w:rPr>
          <w:rFonts w:asciiTheme="minorHAnsi" w:hAnsiTheme="minorHAnsi" w:cstheme="minorHAnsi"/>
          <w:b/>
        </w:rPr>
      </w:pPr>
      <w:r w:rsidRPr="00172B09">
        <w:rPr>
          <w:rFonts w:asciiTheme="minorHAnsi" w:hAnsiTheme="minorHAnsi" w:cstheme="minorHAnsi"/>
          <w:b/>
        </w:rPr>
        <w:t>WYKONANIA I ODBIORU ROBÓT BUDOWLANYCH</w:t>
      </w:r>
    </w:p>
    <w:p w14:paraId="182F712D" w14:textId="77777777" w:rsidR="00172B09" w:rsidRPr="00172B09" w:rsidRDefault="00172B09" w:rsidP="00172B09">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72B09">
        <w:rPr>
          <w:rFonts w:cstheme="minorHAnsi"/>
          <w:b/>
          <w:sz w:val="24"/>
          <w:szCs w:val="24"/>
        </w:rPr>
        <w:t>ROBOTY W ZAKRESIE STOLARKI BUDOWLANEJ</w:t>
      </w:r>
    </w:p>
    <w:p w14:paraId="6F1598AC" w14:textId="77777777" w:rsidR="00172B09" w:rsidRPr="00172B09" w:rsidRDefault="00172B09" w:rsidP="00172B09">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72B09">
        <w:rPr>
          <w:rFonts w:cstheme="minorHAnsi"/>
          <w:b/>
          <w:sz w:val="24"/>
          <w:szCs w:val="24"/>
        </w:rPr>
        <w:t>Kod CPV 45421000-4</w:t>
      </w:r>
    </w:p>
    <w:p w14:paraId="3DDCFF18"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SST - B-12.00</w:t>
      </w:r>
    </w:p>
    <w:p w14:paraId="102162EC" w14:textId="77777777" w:rsidR="00172B09" w:rsidRDefault="00172B09" w:rsidP="00172B09">
      <w:pPr>
        <w:tabs>
          <w:tab w:val="num" w:pos="0"/>
        </w:tabs>
        <w:ind w:right="32"/>
        <w:rPr>
          <w:rFonts w:cs="Arial"/>
          <w:sz w:val="22"/>
          <w:szCs w:val="22"/>
        </w:rPr>
      </w:pPr>
    </w:p>
    <w:p w14:paraId="6BDCB912"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CZĘŚĆ OGÓLNA</w:t>
      </w:r>
    </w:p>
    <w:p w14:paraId="0DB4D05E"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Przedmiot SST</w:t>
      </w:r>
    </w:p>
    <w:p w14:paraId="6CAA5E1E"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Przedmiotem niniejszej specyfikacji technicznej (SST) są wymagania dotyczące wykonania, odbioru i montażu robót stolarki budowlanej związanej z remontem budynku nr 13 w kompleksie wojskowym przy ul. Kruszyńskiej w Brzegu.</w:t>
      </w:r>
    </w:p>
    <w:p w14:paraId="42A0DD17"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 xml:space="preserve"> Zakres stosowania SST</w:t>
      </w:r>
    </w:p>
    <w:p w14:paraId="304E87A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Niniejsza specyfikacja techniczna będzie stosowana, jako dokument przetargowy </w:t>
      </w:r>
      <w:r w:rsidRPr="00172B09">
        <w:rPr>
          <w:rFonts w:asciiTheme="minorHAnsi" w:hAnsiTheme="minorHAnsi" w:cstheme="minorHAnsi"/>
          <w:sz w:val="22"/>
          <w:szCs w:val="22"/>
        </w:rPr>
        <w:br/>
        <w:t>i kontraktowy przy zlecaniu i realizacji robót jak w punkcie 1.1</w:t>
      </w:r>
    </w:p>
    <w:p w14:paraId="1A32BCED"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Zakres robót objętych SST</w:t>
      </w:r>
    </w:p>
    <w:p w14:paraId="278680E1"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Ustalenia zawarte w niniejszej specyfikacji dotyczą zasad prowadzenia robót związanych z:</w:t>
      </w:r>
    </w:p>
    <w:p w14:paraId="6E0AF4BA"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montażem okien i parapetów</w:t>
      </w:r>
    </w:p>
    <w:p w14:paraId="355B7E3B"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obróbką obsadzenia</w:t>
      </w:r>
    </w:p>
    <w:p w14:paraId="12065E40"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montażem krat</w:t>
      </w:r>
    </w:p>
    <w:p w14:paraId="195A754D"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inne prace niezbędne do prawidłowego wykonania zadania</w:t>
      </w:r>
    </w:p>
    <w:p w14:paraId="3E52B95B"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Ogólne wymagania dotyczące robót</w:t>
      </w:r>
    </w:p>
    <w:p w14:paraId="069D9C3F"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Wykonawca robót jest odpowiedzialny, za jakość ich wykonania oraz za zgodność </w:t>
      </w:r>
      <w:r w:rsidRPr="00172B09">
        <w:rPr>
          <w:rFonts w:asciiTheme="minorHAnsi" w:hAnsiTheme="minorHAnsi" w:cstheme="minorHAnsi"/>
          <w:sz w:val="22"/>
          <w:szCs w:val="22"/>
        </w:rPr>
        <w:br/>
        <w:t>z dokumentacją projektową, specyfikacjami technicznymi i poleceniami Inspektora nadzoru. Ogólne powszechnie stosowane wymagania dotyczące robót podano w ST „Wymagania ogólne".</w:t>
      </w:r>
    </w:p>
    <w:p w14:paraId="677FDB9A" w14:textId="77777777" w:rsidR="00172B09" w:rsidRPr="00172B09" w:rsidRDefault="00172B09" w:rsidP="00172B09">
      <w:pPr>
        <w:ind w:right="32" w:firstLine="426"/>
        <w:rPr>
          <w:rFonts w:asciiTheme="minorHAnsi" w:hAnsiTheme="minorHAnsi" w:cstheme="minorHAnsi"/>
          <w:sz w:val="22"/>
          <w:szCs w:val="22"/>
        </w:rPr>
      </w:pPr>
    </w:p>
    <w:p w14:paraId="2F187E0F"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WŁAŚCIWOŚCI MATERIAŁÓW</w:t>
      </w:r>
    </w:p>
    <w:p w14:paraId="59A8DA7E"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rPr>
      </w:pPr>
      <w:r w:rsidRPr="00172B09">
        <w:rPr>
          <w:rFonts w:cstheme="minorHAnsi"/>
        </w:rPr>
        <w:t>Ogólne wymagania dotyczące materiałów, ich pozyskiwania i składowania podano w ST „Wymagania ogólne"</w:t>
      </w:r>
    </w:p>
    <w:p w14:paraId="3DD2F3D5"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 xml:space="preserve">Wbudować stolarkę kompletną wykończoną wraz z okuciami. </w:t>
      </w:r>
    </w:p>
    <w:p w14:paraId="60E106F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Rodzaj, wymiary i miejsce montażu określono w załączniku do SST – zestawieniu stolarki.</w:t>
      </w:r>
    </w:p>
    <w:p w14:paraId="33D55B1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Profile powinny posiadać pozytywną opinię (atest) pod względem zdrowotnym, wydany przez Państwowy Zakład Higieny w Warszawie. Stolarka powinna być dopuszczona do stosowania w obiektach budownictwa użyteczności publicznej na podstawie dokumentów zgodnego z przepisami ustawy z dnia 16 kwietnia 2004 r. o wyrobach budowlanych (Dz.U. 04.92.881).</w:t>
      </w:r>
    </w:p>
    <w:p w14:paraId="1B138880"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Rodzaje materiałów</w:t>
      </w:r>
    </w:p>
    <w:p w14:paraId="57684A80"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okna, naświetla PCV</w:t>
      </w:r>
    </w:p>
    <w:p w14:paraId="56FEEC96"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parapety zewnętrzne</w:t>
      </w:r>
    </w:p>
    <w:p w14:paraId="0CC71967"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kraty okienne</w:t>
      </w:r>
    </w:p>
    <w:p w14:paraId="4D262EE7"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inne wyroby i materiały.</w:t>
      </w:r>
    </w:p>
    <w:p w14:paraId="4CE22D6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Wszystkie materiały do wykonania robót montażowych powinny odpowiadać wymaganiom zawartym w dokumentach odniesienia (normach, aprobatach technicznych).</w:t>
      </w:r>
    </w:p>
    <w:p w14:paraId="1BF3DDCC"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rPr>
      </w:pPr>
      <w:r w:rsidRPr="00172B09">
        <w:rPr>
          <w:rFonts w:cstheme="minorHAnsi"/>
          <w:bCs/>
        </w:rPr>
        <w:t>Stolarka okienna wymagania:</w:t>
      </w:r>
    </w:p>
    <w:p w14:paraId="7590A2BD" w14:textId="3B075D94"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Okna z tworzywa PCV, w gatunku pierwszym profil klasy „A”</w:t>
      </w:r>
    </w:p>
    <w:p w14:paraId="48C01F60" w14:textId="290B008C"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 xml:space="preserve">Profil pięciokomorowy w kolorze białym – naturalnym, niefoliowane, szerokość profilu </w:t>
      </w:r>
      <w:r>
        <w:rPr>
          <w:rFonts w:asciiTheme="minorHAnsi" w:hAnsiTheme="minorHAnsi" w:cstheme="minorHAnsi"/>
          <w:sz w:val="22"/>
          <w:szCs w:val="22"/>
        </w:rPr>
        <w:t>min</w:t>
      </w:r>
      <w:r w:rsidRPr="00172B09">
        <w:rPr>
          <w:rFonts w:asciiTheme="minorHAnsi" w:hAnsiTheme="minorHAnsi" w:cstheme="minorHAnsi"/>
          <w:sz w:val="22"/>
          <w:szCs w:val="22"/>
        </w:rPr>
        <w:t xml:space="preserve"> 70 mm </w:t>
      </w:r>
    </w:p>
    <w:p w14:paraId="0D808350"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Izolacyjność cieplna kombinacji profili w oknie (ościeżnica + skrzydło + listwa przyszybowa wraz ze wzmocnieniem) zgodnie z wymogami normowymi.</w:t>
      </w:r>
    </w:p>
    <w:p w14:paraId="163A5AF3"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Rama ze wzmocnieniem stalowym, kształtowniki stalowe zabezpieczone przed korozją powłoką cynkową.</w:t>
      </w:r>
    </w:p>
    <w:p w14:paraId="57BFC94F"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Okucia obwiedniowe z mikrowentylacją i blokadą błędnego położenia klamki</w:t>
      </w:r>
    </w:p>
    <w:p w14:paraId="739ABBE8"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lastRenderedPageBreak/>
        <w:t>Nawietrzaki okienne mechaniczne białe z okapem montowane od środka, sterowane ręcznie z możliwością ustawienia przysłony w min jednej z dwóch pozycji otwarcia. Przepływ powietrza przy max otwartej przysłonie 35 m3/h przy 10 Pa.</w:t>
      </w:r>
    </w:p>
    <w:p w14:paraId="122795D1"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Zawiasy z możliwością regulacji</w:t>
      </w:r>
    </w:p>
    <w:p w14:paraId="13AB2102"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Infiltracja powietrza: 0,8 .</w:t>
      </w:r>
    </w:p>
    <w:p w14:paraId="271E1867"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Szczelność na wody opadowe : szczelne przy różnicy ciśnień 200 Pa</w:t>
      </w:r>
    </w:p>
    <w:p w14:paraId="7BF3E502"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Szyby zespolone ze szkła niskoemisyjnego. Szprosy wewnątrzszybowe białe gr. min 18 mm.</w:t>
      </w:r>
    </w:p>
    <w:p w14:paraId="56A58738"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Montaż mechanizmów i cięgien umożliwiające otwarcie okien z poziomu posadzki</w:t>
      </w:r>
    </w:p>
    <w:p w14:paraId="2741552C" w14:textId="77777777" w:rsidR="00172B09" w:rsidRPr="00172B09" w:rsidRDefault="00172B09" w:rsidP="00172B09">
      <w:pPr>
        <w:pStyle w:val="Akapitzlist"/>
        <w:ind w:right="32"/>
        <w:jc w:val="center"/>
        <w:rPr>
          <w:rFonts w:cstheme="minorHAnsi"/>
          <w:u w:val="single"/>
        </w:rPr>
      </w:pPr>
      <w:r w:rsidRPr="00172B09">
        <w:rPr>
          <w:rFonts w:cstheme="minorHAnsi"/>
          <w:u w:val="single"/>
        </w:rPr>
        <w:t>Przed przystąpieniem do realizacji zadania należy wykonać pomiary otworów okiennych, podział okna i sposób otwierania jak istniejące okna</w:t>
      </w:r>
    </w:p>
    <w:p w14:paraId="106D4D0F"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Parapety zewnętrzne wymagania:</w:t>
      </w:r>
    </w:p>
    <w:p w14:paraId="4C31E448"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blacha aluminiowa powlekana (kolor do ustalenia z Zamawiającym),</w:t>
      </w:r>
    </w:p>
    <w:p w14:paraId="310F81F6"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wykończenia boczne w kolorze parapetów</w:t>
      </w:r>
    </w:p>
    <w:p w14:paraId="3AF9921C"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rPr>
      </w:pPr>
      <w:r w:rsidRPr="00172B09">
        <w:rPr>
          <w:rFonts w:cstheme="minorHAnsi"/>
          <w:bCs/>
        </w:rPr>
        <w:t xml:space="preserve">Kraty okienne powinny być wykonane </w:t>
      </w:r>
      <w:r w:rsidRPr="00172B09">
        <w:rPr>
          <w:rFonts w:cstheme="minorHAnsi"/>
        </w:rPr>
        <w:t>z prętów stalowych ze stali St3S o średnicy min 12 mm i oczku nie większym niż 80 mm w poziomie i 240 mm w pionie spawanych w ramie z profilu kątowego St3S o wymiarach nie mniejszych niż 35 x 45 x 4.</w:t>
      </w:r>
    </w:p>
    <w:p w14:paraId="13670A8D" w14:textId="77777777" w:rsidR="00172B09" w:rsidRPr="00172B09" w:rsidRDefault="00172B09" w:rsidP="00172B09">
      <w:pPr>
        <w:pStyle w:val="Akapitzlist"/>
        <w:tabs>
          <w:tab w:val="left" w:pos="426"/>
        </w:tabs>
        <w:spacing w:after="0" w:line="240" w:lineRule="auto"/>
        <w:ind w:left="1080" w:right="32"/>
        <w:rPr>
          <w:rFonts w:cstheme="minorHAnsi"/>
        </w:rPr>
      </w:pPr>
      <w:r w:rsidRPr="00172B09">
        <w:rPr>
          <w:rFonts w:cstheme="minorHAnsi"/>
        </w:rPr>
        <w:t>Do krat przyspawać kotwy stalowe wykonane z płaskownika 40x6 mm i długości co najmniej 160 mm w odstępach nie większych niż 48 cm służące do zamocowania ościeżnicy w ścianach i nadprożu lub należy wykonać otwory do zamontowania kotew rozporowych stalowych o średnicy 16 mm, w odstępach nie większych niż 48 cm.</w:t>
      </w:r>
    </w:p>
    <w:p w14:paraId="730C768C" w14:textId="77777777" w:rsidR="00172B09" w:rsidRPr="00172B09" w:rsidRDefault="00172B09" w:rsidP="00172B09">
      <w:pPr>
        <w:pStyle w:val="Akapitzlist"/>
        <w:tabs>
          <w:tab w:val="left" w:pos="426"/>
        </w:tabs>
        <w:spacing w:after="0" w:line="240" w:lineRule="auto"/>
        <w:ind w:left="1080" w:right="32"/>
        <w:rPr>
          <w:rFonts w:cstheme="minorHAnsi"/>
        </w:rPr>
      </w:pPr>
      <w:r w:rsidRPr="00172B09">
        <w:rPr>
          <w:rFonts w:cstheme="minorHAnsi"/>
        </w:rPr>
        <w:t>Kraty, kątowniki pokryć powłoką antykorozyjną oraz powłoką lakierniczą, malowaną proszkowo w kolorze do ustalenia z Zamawiającym.</w:t>
      </w:r>
    </w:p>
    <w:p w14:paraId="402CC2F5"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 xml:space="preserve">Okucia budowlane: </w:t>
      </w:r>
    </w:p>
    <w:p w14:paraId="104012A4"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 xml:space="preserve">Każdy wyrób stolarki budowlanej powinien być wyposażony w okucia zamykające, łączące, zabezpieczające i uchwytowo – osłonowe. </w:t>
      </w:r>
    </w:p>
    <w:p w14:paraId="0517C4B2"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Okucia powinny odpowiadać wymaganiom norm państwowych, a w przypadku braku takich norm – wymaganiom określonym w świadectwie ITB dopuszczającym do stosowania wyroby stolarki okiennej wyposażone w okucia, na które nie została ustanowiona norma.</w:t>
      </w:r>
    </w:p>
    <w:p w14:paraId="7BE18D18"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Stosowane materiały i wyroby inne powinny być zgodne ze sztuką budowlaną, także spełniać wymagania odpowiednich norm lub aprobat technicznych oraz zalecenia (wytyczne) producenta okien lub drzwi balkonowych.</w:t>
      </w:r>
    </w:p>
    <w:p w14:paraId="16EEC6E9"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Inne wyroby i materiały</w:t>
      </w:r>
    </w:p>
    <w:p w14:paraId="61518F6A" w14:textId="77777777" w:rsidR="00172B09" w:rsidRPr="00172B09" w:rsidRDefault="00172B09" w:rsidP="00172B09">
      <w:pPr>
        <w:ind w:left="851" w:right="32"/>
        <w:rPr>
          <w:rFonts w:asciiTheme="minorHAnsi" w:hAnsiTheme="minorHAnsi" w:cstheme="minorHAnsi"/>
          <w:sz w:val="22"/>
          <w:szCs w:val="22"/>
        </w:rPr>
      </w:pPr>
      <w:r w:rsidRPr="00172B09">
        <w:rPr>
          <w:rFonts w:asciiTheme="minorHAnsi" w:hAnsiTheme="minorHAnsi" w:cstheme="minorHAnsi"/>
          <w:sz w:val="22"/>
          <w:szCs w:val="22"/>
        </w:rPr>
        <w:t>Przy montażu wyrobów stolarki stosuje się także inne wyroby i materiały:</w:t>
      </w:r>
    </w:p>
    <w:p w14:paraId="10F7CD3F"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elementy mocujące w ościeżu:</w:t>
      </w:r>
    </w:p>
    <w:p w14:paraId="0D89A768"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kołki rozporowe (dybie),</w:t>
      </w:r>
    </w:p>
    <w:p w14:paraId="74E7F920"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kotwy,</w:t>
      </w:r>
    </w:p>
    <w:p w14:paraId="024D313F"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śruby, wkręty,</w:t>
      </w:r>
    </w:p>
    <w:p w14:paraId="6666F1A9"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elementy podporowe i dystansowe:</w:t>
      </w:r>
    </w:p>
    <w:p w14:paraId="1651CDF2"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klocki, belki drewniane,</w:t>
      </w:r>
    </w:p>
    <w:p w14:paraId="5B567675"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podkładki, kątowniki stalowe,</w:t>
      </w:r>
    </w:p>
    <w:p w14:paraId="1F0B5387"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elementy wykończeniowe:</w:t>
      </w:r>
    </w:p>
    <w:p w14:paraId="10902089"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listwy maskujące,</w:t>
      </w:r>
    </w:p>
    <w:p w14:paraId="043CEDFB"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kątowniki, profile.</w:t>
      </w:r>
    </w:p>
    <w:p w14:paraId="3082713A"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 xml:space="preserve">Stosowane materiały i wyroby inne powinny być zgodne z rozwiązaniami przyjętymi </w:t>
      </w:r>
      <w:r w:rsidRPr="00172B09">
        <w:rPr>
          <w:rFonts w:asciiTheme="minorHAnsi" w:hAnsiTheme="minorHAnsi" w:cstheme="minorHAnsi"/>
          <w:sz w:val="22"/>
          <w:szCs w:val="22"/>
        </w:rPr>
        <w:br/>
        <w:t>w specyfikacji, a także spełniać wymagania odpowiednich norm lub aprobat technicznych oraz zalecenia (wytyczne) producenta okien.</w:t>
      </w:r>
    </w:p>
    <w:p w14:paraId="173E9D02"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Składowanie elementów</w:t>
      </w:r>
    </w:p>
    <w:p w14:paraId="581A0E85"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 xml:space="preserve">Wszystkie wyroby należy przechowywać w magazynach zamkniętych, suchych </w:t>
      </w:r>
      <w:r w:rsidRPr="00172B09">
        <w:rPr>
          <w:rFonts w:asciiTheme="minorHAnsi" w:hAnsiTheme="minorHAnsi" w:cstheme="minorHAnsi"/>
          <w:sz w:val="22"/>
          <w:szCs w:val="22"/>
        </w:rPr>
        <w:br/>
        <w:t>i przewiewnych, zabezpieczonych przed opadami atmosferycznymi.</w:t>
      </w:r>
    </w:p>
    <w:p w14:paraId="7AABF861"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lastRenderedPageBreak/>
        <w:t>Podłogi w pomieszczeniu magazynowym powinny być utwardzone, poziome i równe.</w:t>
      </w:r>
    </w:p>
    <w:p w14:paraId="326488F1"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Wyroby gotowe należy układać w jednej lub kilku warstwach w odległości nie mniejszej niż 1 m od czynnych urządzeń grzejnych i zabezpieczyć przed uszkodzeniem.</w:t>
      </w:r>
    </w:p>
    <w:p w14:paraId="55E64803" w14:textId="77777777" w:rsidR="00172B09" w:rsidRPr="00172B09" w:rsidRDefault="00172B09" w:rsidP="00172B09">
      <w:pPr>
        <w:ind w:right="32"/>
        <w:rPr>
          <w:rFonts w:asciiTheme="minorHAnsi" w:hAnsiTheme="minorHAnsi" w:cstheme="minorHAnsi"/>
          <w:sz w:val="22"/>
          <w:szCs w:val="22"/>
        </w:rPr>
      </w:pPr>
    </w:p>
    <w:p w14:paraId="7E657959"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rPr>
      </w:pPr>
      <w:r w:rsidRPr="00172B09">
        <w:rPr>
          <w:rFonts w:cstheme="minorHAnsi"/>
          <w:b/>
          <w:bCs/>
        </w:rPr>
        <w:t>WYMAGANIA DOTYCZĄCE SPRZĘTU, MASZYN I NARZĘDZI</w:t>
      </w:r>
    </w:p>
    <w:p w14:paraId="15ED3881" w14:textId="77777777" w:rsidR="00172B09" w:rsidRPr="00172B09" w:rsidRDefault="00172B09" w:rsidP="00D96C9D">
      <w:pPr>
        <w:numPr>
          <w:ilvl w:val="0"/>
          <w:numId w:val="80"/>
        </w:numPr>
        <w:tabs>
          <w:tab w:val="left" w:pos="462"/>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Ogólne wymagania dotyczące sprzętu podano w ST „Wymagania ogólne"</w:t>
      </w:r>
    </w:p>
    <w:p w14:paraId="489D795D" w14:textId="77777777" w:rsidR="00172B09" w:rsidRPr="00172B09" w:rsidRDefault="00172B09" w:rsidP="00172B09">
      <w:pPr>
        <w:tabs>
          <w:tab w:val="left" w:pos="462"/>
        </w:tabs>
        <w:ind w:right="32"/>
        <w:rPr>
          <w:rFonts w:asciiTheme="minorHAnsi" w:hAnsiTheme="minorHAnsi" w:cstheme="minorHAnsi"/>
          <w:sz w:val="22"/>
          <w:szCs w:val="22"/>
        </w:rPr>
      </w:pPr>
    </w:p>
    <w:p w14:paraId="5C45D015" w14:textId="77777777" w:rsidR="00172B09" w:rsidRPr="00172B09" w:rsidRDefault="00172B09" w:rsidP="00D96C9D">
      <w:pPr>
        <w:numPr>
          <w:ilvl w:val="0"/>
          <w:numId w:val="80"/>
        </w:numPr>
        <w:tabs>
          <w:tab w:val="left" w:pos="462"/>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Sprzęt i narzędzia do montażu stolarki</w:t>
      </w:r>
    </w:p>
    <w:p w14:paraId="7D4C93A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Montaż stolarki nie wymaga stosowania specjalistycznego sprzętu. Przy montażu wyrobów stolarskich należy wykorzystywać odpowiednie narzędzia, elektronarzędzia i sprzęt do:</w:t>
      </w:r>
    </w:p>
    <w:p w14:paraId="7DC9B905" w14:textId="77777777" w:rsidR="00172B09" w:rsidRPr="00172B09" w:rsidRDefault="00172B09" w:rsidP="00D96C9D">
      <w:pPr>
        <w:numPr>
          <w:ilvl w:val="1"/>
          <w:numId w:val="80"/>
        </w:numPr>
        <w:tabs>
          <w:tab w:val="left" w:pos="250"/>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sprawdzania wymiarów i płaszczyzn,</w:t>
      </w:r>
    </w:p>
    <w:p w14:paraId="3ECBF41F" w14:textId="77777777" w:rsidR="00172B09" w:rsidRPr="00172B09" w:rsidRDefault="00172B09" w:rsidP="00D96C9D">
      <w:pPr>
        <w:numPr>
          <w:ilvl w:val="1"/>
          <w:numId w:val="80"/>
        </w:numPr>
        <w:tabs>
          <w:tab w:val="left" w:pos="241"/>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wiercenia otworów oraz ustawienia i zamocowania okien w ościeżach,</w:t>
      </w:r>
    </w:p>
    <w:p w14:paraId="3161141E" w14:textId="77777777" w:rsidR="00172B09" w:rsidRPr="00172B09" w:rsidRDefault="00172B09" w:rsidP="00D96C9D">
      <w:pPr>
        <w:numPr>
          <w:ilvl w:val="1"/>
          <w:numId w:val="80"/>
        </w:numPr>
        <w:tabs>
          <w:tab w:val="left" w:pos="236"/>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transportu technologicznego wyrobów,</w:t>
      </w:r>
    </w:p>
    <w:p w14:paraId="744D87FB" w14:textId="77777777" w:rsidR="00172B09" w:rsidRPr="00172B09" w:rsidRDefault="00172B09" w:rsidP="00D96C9D">
      <w:pPr>
        <w:numPr>
          <w:ilvl w:val="1"/>
          <w:numId w:val="80"/>
        </w:numPr>
        <w:tabs>
          <w:tab w:val="left" w:pos="246"/>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wykonywanie montażu na wysokości wymagającej użycia rusztowań.</w:t>
      </w:r>
    </w:p>
    <w:p w14:paraId="5D669427" w14:textId="77777777" w:rsidR="00172B09" w:rsidRPr="00172B09" w:rsidRDefault="00172B09" w:rsidP="00172B09">
      <w:pPr>
        <w:tabs>
          <w:tab w:val="left" w:pos="246"/>
        </w:tabs>
        <w:ind w:left="426" w:right="32"/>
        <w:rPr>
          <w:rFonts w:asciiTheme="minorHAnsi" w:hAnsiTheme="minorHAnsi" w:cstheme="minorHAnsi"/>
          <w:sz w:val="22"/>
          <w:szCs w:val="22"/>
        </w:rPr>
      </w:pPr>
    </w:p>
    <w:p w14:paraId="434E92A1"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TRANSPORTU</w:t>
      </w:r>
    </w:p>
    <w:p w14:paraId="385C0AFF"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wymagania dotyczące transportu podano w ST „Wymagania ogólne"</w:t>
      </w:r>
    </w:p>
    <w:p w14:paraId="3E1EB0AE"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Wymagania szczegółowe dotyczące środków transportu</w:t>
      </w:r>
    </w:p>
    <w:p w14:paraId="3A6CC71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Wyroby i materiały do montażu okien mogą być przewożone jednostkami samochodowymi, kolejowymi i wodnymi.</w:t>
      </w:r>
    </w:p>
    <w:p w14:paraId="7A1ED34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Wymagania dotyczące środków transportu oraz zasady ładowania i zabezpieczania okien </w:t>
      </w:r>
      <w:r w:rsidRPr="00172B09">
        <w:rPr>
          <w:rFonts w:asciiTheme="minorHAnsi" w:hAnsiTheme="minorHAnsi" w:cstheme="minorHAnsi"/>
          <w:sz w:val="22"/>
          <w:szCs w:val="22"/>
        </w:rPr>
        <w:br/>
        <w:t>w środkach transportu powinny być zgodne z wymogami podanymi w normie PN-B-0500 oraz</w:t>
      </w:r>
      <w:r w:rsidRPr="00172B09">
        <w:rPr>
          <w:rFonts w:asciiTheme="minorHAnsi" w:hAnsiTheme="minorHAnsi" w:cstheme="minorHAnsi"/>
          <w:sz w:val="22"/>
          <w:szCs w:val="22"/>
        </w:rPr>
        <w:br/>
        <w:t xml:space="preserve"> z wytycznymi (zaleceniami) producenta.</w:t>
      </w:r>
    </w:p>
    <w:p w14:paraId="0B9C831F"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Każda partia wyrobów przewidziana do wysyłki powinna zawierać wszystkie elementy przewidziane norma lub projektem indywidualnym. Okucia niezamontowane do wyrobu przechowywać i transportować w odrębnych opakowaniach.</w:t>
      </w:r>
    </w:p>
    <w:p w14:paraId="0E5EE97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Elementy do transportu należy zabezpieczyć przed uszkodzeniem przez odpowiednie opakowanie. Zabezpieczone przed uszkodzeniem elementy przewozić w miarę możliwości przy użyciu palet lub jednostek kontenerowych. Elementy mogą być przewożone dowolnymi środkami transportu zaakceptowanymi przez Inspektora Nadzoru oraz zabezpieczone przed uszkodzeniami, przesunięciem lub utrata stateczności.</w:t>
      </w:r>
    </w:p>
    <w:p w14:paraId="6A2E8231"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Warunki transportu pozostałych wyrobów i materiałów powinny być zgodne </w:t>
      </w:r>
      <w:r w:rsidRPr="00172B09">
        <w:rPr>
          <w:rFonts w:asciiTheme="minorHAnsi" w:hAnsiTheme="minorHAnsi" w:cstheme="minorHAnsi"/>
          <w:sz w:val="22"/>
          <w:szCs w:val="22"/>
        </w:rPr>
        <w:br/>
        <w:t>z wymaganiami norm przedmiotowych dotyczących tych wyrobów i wytycznymi (zaleceniami) producenta.</w:t>
      </w:r>
    </w:p>
    <w:p w14:paraId="15459275" w14:textId="77777777" w:rsidR="00172B09" w:rsidRPr="00172B09" w:rsidRDefault="00172B09" w:rsidP="00172B09">
      <w:pPr>
        <w:ind w:right="32" w:firstLine="426"/>
        <w:rPr>
          <w:rFonts w:asciiTheme="minorHAnsi" w:hAnsiTheme="minorHAnsi" w:cstheme="minorHAnsi"/>
          <w:sz w:val="22"/>
          <w:szCs w:val="22"/>
        </w:rPr>
      </w:pPr>
    </w:p>
    <w:p w14:paraId="29104143"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WYKONANIA ROBÓT</w:t>
      </w:r>
    </w:p>
    <w:p w14:paraId="6FA4680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Przygotowanie ościeży.</w:t>
      </w:r>
    </w:p>
    <w:p w14:paraId="1136BED7"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Przed osadzeniem stolarki należy sprawdzić dokładność wykonania ościeża, do którego ma przylegać ościeżnica. W przypadku występujących wad w wykonaniu ościeża lub zabrudzenia powierzchni ościeża, ościeże należy naprawić i oczyścić.</w:t>
      </w:r>
    </w:p>
    <w:p w14:paraId="7C43F4E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Osadzanie i uszczelnianie stolarki</w:t>
      </w:r>
    </w:p>
    <w:p w14:paraId="56162D1C" w14:textId="77777777" w:rsidR="00172B09" w:rsidRPr="00172B09" w:rsidRDefault="00172B09" w:rsidP="00D96C9D">
      <w:pPr>
        <w:pStyle w:val="Akapitzlist"/>
        <w:keepNext/>
        <w:keepLines/>
        <w:numPr>
          <w:ilvl w:val="2"/>
          <w:numId w:val="81"/>
        </w:numPr>
        <w:tabs>
          <w:tab w:val="left" w:pos="993"/>
        </w:tabs>
        <w:spacing w:after="0" w:line="240" w:lineRule="auto"/>
        <w:jc w:val="both"/>
        <w:outlineLvl w:val="0"/>
        <w:rPr>
          <w:rFonts w:cstheme="minorHAnsi"/>
        </w:rPr>
      </w:pPr>
      <w:r w:rsidRPr="00172B09">
        <w:rPr>
          <w:rFonts w:cstheme="minorHAnsi"/>
        </w:rPr>
        <w:t>Osadzanie stolarki</w:t>
      </w:r>
    </w:p>
    <w:p w14:paraId="2BCD6F34"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Ościeżnicę mocować za pomocą kotew lub haków osadzonych w ościeżu. Ościeżnice należy zabezpieczyć przed korozją biologiczną od strony muru.</w:t>
      </w:r>
    </w:p>
    <w:p w14:paraId="032FE42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Szczeliny między ościeżnicą a murem wypełnić materiałem izolacyjnym dopuszczonym do tego celu świadectwem ITB.</w:t>
      </w:r>
    </w:p>
    <w:p w14:paraId="5F51545C"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Styki ościeżnicy z murem należy uszczelnić pianką izolacyjną, zabezpieczając odpowiednio ościeżnice przed odkształceniem, a skrzydła przed zanieczyszczeniem/oklejając taśmą ochronną/. Kolejność czynności montażu przedstawia się następująco:</w:t>
      </w:r>
    </w:p>
    <w:p w14:paraId="4E1E283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zdjąć skrzydła z ościeżnicy i nasunąć na występy ościeżnicy kotwy,</w:t>
      </w:r>
    </w:p>
    <w:p w14:paraId="75FA7C55" w14:textId="77777777" w:rsidR="00172B09" w:rsidRPr="00172B09" w:rsidRDefault="00172B09" w:rsidP="00172B09">
      <w:pPr>
        <w:tabs>
          <w:tab w:val="num" w:pos="993"/>
        </w:tabs>
        <w:ind w:left="993" w:right="32" w:hanging="87"/>
        <w:rPr>
          <w:rFonts w:asciiTheme="minorHAnsi" w:hAnsiTheme="minorHAnsi" w:cstheme="minorHAnsi"/>
          <w:sz w:val="22"/>
          <w:szCs w:val="22"/>
        </w:rPr>
      </w:pPr>
      <w:r w:rsidRPr="00172B09">
        <w:rPr>
          <w:rFonts w:asciiTheme="minorHAnsi" w:hAnsiTheme="minorHAnsi" w:cstheme="minorHAnsi"/>
          <w:sz w:val="22"/>
          <w:szCs w:val="22"/>
        </w:rPr>
        <w:t>- wstawić ościeżnice w otwór zachowując ok. 5cm pomiędzy ościeżnicą i węgarkiem na piankę,</w:t>
      </w:r>
    </w:p>
    <w:p w14:paraId="2580B05B"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lastRenderedPageBreak/>
        <w:t>- ustawić w poziomie i pionie ościeżnicę,</w:t>
      </w:r>
    </w:p>
    <w:p w14:paraId="54FA670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zamocować ościeżnicę w kotwach,</w:t>
      </w:r>
    </w:p>
    <w:p w14:paraId="25504F51"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założyć skrzydła,</w:t>
      </w:r>
    </w:p>
    <w:p w14:paraId="14FF97FE"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wypełnić szczelinę pianką.</w:t>
      </w:r>
    </w:p>
    <w:p w14:paraId="2C769C47"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Przed trwałym zamocowaniem należy sprawdzić ustawienie ościeżnic w pionie i poziomie; w wypadku bram bez ościeżnicowych sprawdzić ustawienie zawiasów kotwionych w ościeżu.</w:t>
      </w:r>
    </w:p>
    <w:p w14:paraId="5D5621B0"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Dopuszczalne wymiary luzów w stykach elementów stolarskich.</w:t>
      </w:r>
    </w:p>
    <w:p w14:paraId="4C574B3B" w14:textId="77777777" w:rsidR="00172B09" w:rsidRPr="00172B09" w:rsidRDefault="00172B09" w:rsidP="00172B09">
      <w:pPr>
        <w:ind w:left="993" w:right="32"/>
        <w:rPr>
          <w:rFonts w:asciiTheme="minorHAnsi" w:hAnsiTheme="minorHAnsi" w:cstheme="minorHAnsi"/>
          <w:sz w:val="22"/>
          <w:szCs w:val="22"/>
        </w:rPr>
      </w:pPr>
    </w:p>
    <w:tbl>
      <w:tblPr>
        <w:tblW w:w="8365" w:type="dxa"/>
        <w:tblInd w:w="1139" w:type="dxa"/>
        <w:tblLayout w:type="fixed"/>
        <w:tblCellMar>
          <w:left w:w="0" w:type="dxa"/>
          <w:right w:w="0" w:type="dxa"/>
        </w:tblCellMar>
        <w:tblLook w:val="0000" w:firstRow="0" w:lastRow="0" w:firstColumn="0" w:lastColumn="0" w:noHBand="0" w:noVBand="0"/>
      </w:tblPr>
      <w:tblGrid>
        <w:gridCol w:w="3969"/>
        <w:gridCol w:w="2198"/>
        <w:gridCol w:w="2198"/>
      </w:tblGrid>
      <w:tr w:rsidR="00172B09" w:rsidRPr="00172B09" w14:paraId="75134CD7" w14:textId="77777777" w:rsidTr="002613E1">
        <w:trPr>
          <w:trHeight w:val="384"/>
        </w:trPr>
        <w:tc>
          <w:tcPr>
            <w:tcW w:w="3969" w:type="dxa"/>
            <w:vMerge w:val="restart"/>
            <w:tcBorders>
              <w:top w:val="single" w:sz="4" w:space="0" w:color="auto"/>
              <w:left w:val="single" w:sz="4" w:space="0" w:color="auto"/>
              <w:bottom w:val="nil"/>
              <w:right w:val="single" w:sz="4" w:space="0" w:color="auto"/>
            </w:tcBorders>
            <w:shd w:val="clear" w:color="auto" w:fill="FFFFFF"/>
            <w:vAlign w:val="center"/>
          </w:tcPr>
          <w:p w14:paraId="4BEDFEA9"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Miejsca luzów</w:t>
            </w:r>
          </w:p>
        </w:tc>
        <w:tc>
          <w:tcPr>
            <w:tcW w:w="43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F6646" w14:textId="77777777" w:rsidR="00172B09" w:rsidRPr="00172B09" w:rsidRDefault="00172B09" w:rsidP="002613E1">
            <w:pPr>
              <w:jc w:val="center"/>
              <w:rPr>
                <w:rFonts w:asciiTheme="minorHAnsi" w:hAnsiTheme="minorHAnsi" w:cstheme="minorHAnsi"/>
                <w:sz w:val="22"/>
                <w:szCs w:val="22"/>
              </w:rPr>
            </w:pPr>
            <w:r w:rsidRPr="00172B09">
              <w:rPr>
                <w:rFonts w:asciiTheme="minorHAnsi" w:hAnsiTheme="minorHAnsi" w:cstheme="minorHAnsi"/>
                <w:sz w:val="22"/>
                <w:szCs w:val="22"/>
              </w:rPr>
              <w:t>Wartość luzu i odchyłek</w:t>
            </w:r>
          </w:p>
        </w:tc>
      </w:tr>
      <w:tr w:rsidR="00172B09" w:rsidRPr="00172B09" w14:paraId="5536883D" w14:textId="77777777" w:rsidTr="002613E1">
        <w:trPr>
          <w:trHeight w:val="365"/>
        </w:trPr>
        <w:tc>
          <w:tcPr>
            <w:tcW w:w="3969" w:type="dxa"/>
            <w:vMerge/>
            <w:tcBorders>
              <w:top w:val="nil"/>
              <w:left w:val="single" w:sz="4" w:space="0" w:color="auto"/>
              <w:bottom w:val="single" w:sz="4" w:space="0" w:color="auto"/>
              <w:right w:val="single" w:sz="4" w:space="0" w:color="auto"/>
            </w:tcBorders>
            <w:shd w:val="clear" w:color="auto" w:fill="FFFFFF"/>
            <w:vAlign w:val="center"/>
          </w:tcPr>
          <w:p w14:paraId="0077C3E7" w14:textId="77777777" w:rsidR="00172B09" w:rsidRPr="00172B09" w:rsidRDefault="00172B09" w:rsidP="002613E1">
            <w:pPr>
              <w:ind w:right="32"/>
              <w:jc w:val="center"/>
              <w:rPr>
                <w:rFonts w:asciiTheme="minorHAnsi" w:hAnsiTheme="minorHAnsi" w:cstheme="minorHAnsi"/>
                <w:sz w:val="22"/>
                <w:szCs w:val="22"/>
              </w:rPr>
            </w:pP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0DA328B2"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okien</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475CFBD9"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drzwi</w:t>
            </w:r>
          </w:p>
        </w:tc>
      </w:tr>
      <w:tr w:rsidR="00172B09" w:rsidRPr="00172B09" w14:paraId="317755F8" w14:textId="77777777" w:rsidTr="002613E1">
        <w:trPr>
          <w:trHeight w:val="374"/>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8156A92"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Luzy między skrzydłami</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58A637C8"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+2</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7BB6DE33"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+2</w:t>
            </w:r>
          </w:p>
        </w:tc>
      </w:tr>
      <w:tr w:rsidR="00172B09" w:rsidRPr="00172B09" w14:paraId="24340FEC" w14:textId="77777777" w:rsidTr="002613E1">
        <w:trPr>
          <w:trHeight w:val="470"/>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A29E648"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Między skrzydłami a ościeżnicą</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4474342B"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-1</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3902318F"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-1</w:t>
            </w:r>
          </w:p>
        </w:tc>
      </w:tr>
    </w:tbl>
    <w:p w14:paraId="7C538375"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Elementy mocujące powinny być dostosowane do rodzaju ściany (monolityczna, warstwowa) oraz rodzaju stolarki i sposobu ich mocowania.</w:t>
      </w:r>
    </w:p>
    <w:p w14:paraId="2AE71E95" w14:textId="77777777" w:rsidR="00172B09" w:rsidRPr="00172B09" w:rsidRDefault="00172B09" w:rsidP="00D96C9D">
      <w:pPr>
        <w:pStyle w:val="Akapitzlist"/>
        <w:keepNext/>
        <w:keepLines/>
        <w:numPr>
          <w:ilvl w:val="2"/>
          <w:numId w:val="81"/>
        </w:numPr>
        <w:tabs>
          <w:tab w:val="left" w:pos="993"/>
        </w:tabs>
        <w:spacing w:after="0" w:line="240" w:lineRule="auto"/>
        <w:jc w:val="both"/>
        <w:outlineLvl w:val="0"/>
        <w:rPr>
          <w:rFonts w:cstheme="minorHAnsi"/>
        </w:rPr>
      </w:pPr>
      <w:r w:rsidRPr="00172B09">
        <w:rPr>
          <w:rFonts w:cstheme="minorHAnsi"/>
        </w:rPr>
        <w:t>Powłoki malarskie</w:t>
      </w:r>
    </w:p>
    <w:p w14:paraId="7F8D165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Powierzchnia powłok nie powinna mieć uszkodzeń.</w:t>
      </w:r>
    </w:p>
    <w:p w14:paraId="629FDEA0"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Barwa powłoki powinna być jednolita, bez widocznych poprawek, śladów pędzla, rys</w:t>
      </w:r>
      <w:r w:rsidRPr="00172B09">
        <w:rPr>
          <w:rFonts w:asciiTheme="minorHAnsi" w:hAnsiTheme="minorHAnsi" w:cstheme="minorHAnsi"/>
          <w:sz w:val="22"/>
          <w:szCs w:val="22"/>
        </w:rPr>
        <w:br/>
        <w:t xml:space="preserve"> i odprysków. Wykonane powłoki nie powinny wydzielać nieprzyjemnego zapachu i zawierać substancji szkodliwych dla zdrowia.</w:t>
      </w:r>
    </w:p>
    <w:p w14:paraId="2A2C8F3F"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Obróbki blacharskie</w:t>
      </w:r>
    </w:p>
    <w:p w14:paraId="0A8025A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Przy wykonywaniu obróbek blacharskich należy pamiętać o konieczności zachowania dylatacji. Dylatacje konstrukcyjne powinny być zabezpieczone w sposób umożliwiający przeniesienie ruchów poziomych i pionowych dachu w taki sposób, aby następował szybki odpływ wody z obszaru dylatacji. Obróbki blacharskie wykonać wyłącznie z blachy ocynkowanej, obróbki blacharskie powinny być dostosowane do wielkości pochylenia połaci. Robót nie można wykonywać na oblodzonych podłożach.</w:t>
      </w:r>
    </w:p>
    <w:p w14:paraId="713223C1"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Krawędzie boczne wyższej części dachu segmentu 2-kondygnacyjnego, obrobić blacha z odgięciem pionowym na wys. min. 5 cm powyżej wierzchniej warstwy pokrycia papowego;</w:t>
      </w:r>
    </w:p>
    <w:p w14:paraId="2B928F03"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Obróbki pokrycia ścianek attykowych mocować za pomocą klamer z płaskownika ocynkowanego 4x40 mm , przytwierdzanych do konstrukcji ścianek w rozstawie max. 40 cm kołkami rozporowymi. Klamry należy tak wyprofilować, by płaszczyzny poziome obróbek po zamocowaniu, tworzyły spadek min. 2% w kierunku połaci dachowych. Odgięcia pionowe tych obróbek po obu stronach krawędzi murów, winny wystawać na odległość min. 3 cm poza płaszczyzny ścian, a wysokość odgięć winna wynosić min. 5 cm</w:t>
      </w:r>
    </w:p>
    <w:p w14:paraId="30852F25"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Obróbki blacharskie należy wykonać zgodnie z PN-61/B-10245;</w:t>
      </w:r>
    </w:p>
    <w:p w14:paraId="006E7C1B" w14:textId="77777777" w:rsidR="00172B09" w:rsidRPr="00172B09" w:rsidRDefault="00172B09" w:rsidP="00172B09">
      <w:pPr>
        <w:ind w:right="32" w:firstLine="426"/>
        <w:rPr>
          <w:rFonts w:asciiTheme="minorHAnsi" w:hAnsiTheme="minorHAnsi" w:cstheme="minorHAnsi"/>
          <w:sz w:val="22"/>
          <w:szCs w:val="22"/>
        </w:rPr>
      </w:pPr>
    </w:p>
    <w:p w14:paraId="299BCD3C"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rPr>
      </w:pPr>
      <w:r w:rsidRPr="00172B09">
        <w:rPr>
          <w:rFonts w:cstheme="minorHAnsi"/>
          <w:b/>
          <w:bCs/>
        </w:rPr>
        <w:t>KONTROLA, JAKOŚCI ROBÓT</w:t>
      </w:r>
    </w:p>
    <w:p w14:paraId="591D3DD4"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zasady kontroli, jakości robót podano w ST „Wymagania ogólne"</w:t>
      </w:r>
    </w:p>
    <w:p w14:paraId="51D9DAD9"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Badania przed przystąpieniem do montażu</w:t>
      </w:r>
    </w:p>
    <w:p w14:paraId="2DAD9D7C"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Przed przystąpieniem do montażu należy ocenić stan ścian i przygotowania ościeży do robót montażowych oraz wykonać badania wyrobów i materiałów wykorzystywanych w tych robotach.</w:t>
      </w:r>
    </w:p>
    <w:p w14:paraId="787F720A" w14:textId="77777777" w:rsidR="00172B09" w:rsidRPr="00172B09" w:rsidRDefault="00172B09" w:rsidP="00D96C9D">
      <w:pPr>
        <w:pStyle w:val="Akapitzlist"/>
        <w:keepNext/>
        <w:keepLines/>
        <w:numPr>
          <w:ilvl w:val="2"/>
          <w:numId w:val="81"/>
        </w:numPr>
        <w:tabs>
          <w:tab w:val="left" w:pos="993"/>
        </w:tabs>
        <w:spacing w:after="0" w:line="240" w:lineRule="auto"/>
        <w:ind w:left="993" w:hanging="633"/>
        <w:jc w:val="both"/>
        <w:outlineLvl w:val="0"/>
        <w:rPr>
          <w:rFonts w:cstheme="minorHAnsi"/>
        </w:rPr>
      </w:pPr>
      <w:r w:rsidRPr="00172B09">
        <w:rPr>
          <w:rFonts w:cstheme="minorHAnsi"/>
        </w:rPr>
        <w:t>Odbiór robót poprzedzających wykonanie montażu okien, przed przystąpieniem do montażu należy sprawdzić:</w:t>
      </w:r>
    </w:p>
    <w:p w14:paraId="4C46DB39"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prawidłowość wykonania ścian, zgodnie z odpowiednią szczegółową specyfikacją techniczną,</w:t>
      </w:r>
    </w:p>
    <w:p w14:paraId="555501A2"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rodzaj ościeży (z węgarkiem czy bez węgarka) oraz ich prawidłowość wykonania i stan wykończenia (otynkowane czy nieotynkowane), zgodnie z odpowiednimi szczegółowymi specyfikacjami technicznymi),</w:t>
      </w:r>
    </w:p>
    <w:p w14:paraId="392C7B38"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zgodność wymiarów otworów z wymiarami projektowanymi,</w:t>
      </w:r>
    </w:p>
    <w:p w14:paraId="7A7FE53D"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lastRenderedPageBreak/>
        <w:t xml:space="preserve">możliwość zabezpieczenia prawidłowego luzu na obwodzie pomiędzy ościeżem </w:t>
      </w:r>
      <w:r w:rsidRPr="00172B09">
        <w:rPr>
          <w:rFonts w:asciiTheme="minorHAnsi" w:hAnsiTheme="minorHAnsi" w:cstheme="minorHAnsi"/>
          <w:sz w:val="22"/>
          <w:szCs w:val="22"/>
        </w:rPr>
        <w:br/>
        <w:t xml:space="preserve">a ościeżnicą. </w:t>
      </w:r>
    </w:p>
    <w:p w14:paraId="178A4375"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Wyniki badań powinny być porównane z wymaganiami podanymi w odpowiednich szczegółowych specyfikacjach technicznych oraz w pkt. 5 niniejszej specyfikacji i odnotowane w dzienniku budowy a także w formie protokołu kontroli podpisanego przez przedstawicieli inwestora (zamawiającego) oraz wykonawcy.</w:t>
      </w:r>
    </w:p>
    <w:p w14:paraId="2E4AA15E" w14:textId="77777777" w:rsidR="00172B09" w:rsidRPr="00172B09" w:rsidRDefault="00172B09" w:rsidP="00D96C9D">
      <w:pPr>
        <w:pStyle w:val="Akapitzlist"/>
        <w:keepNext/>
        <w:keepLines/>
        <w:numPr>
          <w:ilvl w:val="2"/>
          <w:numId w:val="81"/>
        </w:numPr>
        <w:tabs>
          <w:tab w:val="left" w:pos="993"/>
        </w:tabs>
        <w:spacing w:after="0" w:line="240" w:lineRule="auto"/>
        <w:ind w:left="993" w:hanging="633"/>
        <w:jc w:val="both"/>
        <w:outlineLvl w:val="0"/>
        <w:rPr>
          <w:rFonts w:cstheme="minorHAnsi"/>
        </w:rPr>
      </w:pPr>
      <w:r w:rsidRPr="00172B09">
        <w:rPr>
          <w:rFonts w:cstheme="minorHAnsi"/>
        </w:rPr>
        <w:t>Badania materiałów i wyrobów</w:t>
      </w:r>
    </w:p>
    <w:p w14:paraId="001D6007"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Przed rozpoczęciem montażu należy sprawdzić:</w:t>
      </w:r>
    </w:p>
    <w:p w14:paraId="01F9ADF6"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 xml:space="preserve">zgodność okien oraz obróbek z aprobatą techniczną lub indywidualną dokumentacją </w:t>
      </w:r>
      <w:r w:rsidRPr="00172B09">
        <w:rPr>
          <w:rFonts w:asciiTheme="minorHAnsi" w:hAnsiTheme="minorHAnsi" w:cstheme="minorHAnsi"/>
          <w:sz w:val="22"/>
          <w:szCs w:val="22"/>
        </w:rPr>
        <w:br/>
        <w:t>w zakresie rozwiązań materiałowo-konstrukcyjnych i jakości wykonania,</w:t>
      </w:r>
    </w:p>
    <w:p w14:paraId="6293596F"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zgodność okien oraz obróbek z niniejszą specyfikacją techniczną,</w:t>
      </w:r>
    </w:p>
    <w:p w14:paraId="49DADFD6"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w protokole przyjęcia materiałów na budowę: czy dostawca dostarczył dokumenty świadczące o dopuszczeniu do obrotu i powszechnego lub jednostkowego zastosowania wyrobów używanych w robotach montażowych,</w:t>
      </w:r>
    </w:p>
    <w:p w14:paraId="6CC9FD91"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stan opakowań (oryginalność, szczelność) oraz sposób przechowywania wyrobów</w:t>
      </w:r>
      <w:r w:rsidRPr="00172B09">
        <w:rPr>
          <w:rFonts w:asciiTheme="minorHAnsi" w:hAnsiTheme="minorHAnsi" w:cstheme="minorHAnsi"/>
          <w:sz w:val="22"/>
          <w:szCs w:val="22"/>
        </w:rPr>
        <w:br/>
        <w:t xml:space="preserve"> i terminy przydatności materiałów uszczelniających.</w:t>
      </w:r>
    </w:p>
    <w:p w14:paraId="1C1181F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Badania w czasie robót</w:t>
      </w:r>
    </w:p>
    <w:p w14:paraId="66B29B24"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Badania w czasie robót polegają na sprawdzeniu zgodności wykonywania robót montażowych z dokumentacją projektową, wymaganiami niniejszej specyfikacji i kartami technicznymi lub instrukcjami producentów. Badania te w szczególności powinny polegać na sprawdzeniu prawidłowości wykonania:</w:t>
      </w:r>
    </w:p>
    <w:p w14:paraId="6CF6B4CD"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podparcia progu ościeżnicy,</w:t>
      </w:r>
    </w:p>
    <w:p w14:paraId="4F831EE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zamocowania mechanicznego okna na całym obwodzie ościeżnicy (zachowania odstępów między łącznikami mechanicznymi),</w:t>
      </w:r>
    </w:p>
    <w:p w14:paraId="744626B6"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izolacji termicznej szczeliny między oknem a ościeżem, ze szczególnym zwróceniem uwagi na wykonanie izolacji pod progiem ościeżnicy,</w:t>
      </w:r>
    </w:p>
    <w:p w14:paraId="4248124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 xml:space="preserve">uszczelnienia zewnętrznego i wewnętrznego szczeliny między oknem a ościeżem, ze szczególnym uwzględnieniem rodzaju zastosowanych materiałów uszczelniających </w:t>
      </w:r>
      <w:r w:rsidRPr="00172B09">
        <w:rPr>
          <w:rFonts w:asciiTheme="minorHAnsi" w:hAnsiTheme="minorHAnsi" w:cstheme="minorHAnsi"/>
          <w:sz w:val="22"/>
          <w:szCs w:val="22"/>
        </w:rPr>
        <w:br/>
        <w:t>i przestrzegania zaleceń technologicznych,</w:t>
      </w:r>
    </w:p>
    <w:p w14:paraId="61F2C2F3"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Badania w czasie odbioru robót</w:t>
      </w:r>
    </w:p>
    <w:p w14:paraId="392DE036"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Badania w czasie odbioru robót przeprowadza się celem oceny czy spełnione zostały wszystkie wymagania dotyczące montażu w szczególności w zakresie:</w:t>
      </w:r>
    </w:p>
    <w:p w14:paraId="2FFF3BBA"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zgodności z specyfikacją techniczną (szczegółową) wraz z wprowadzonymi zmianami naniesionymi w dokumentacji powykonawczej,</w:t>
      </w:r>
    </w:p>
    <w:p w14:paraId="6DA32CAE"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jakości zastosowanych materiałów i wyrobów,</w:t>
      </w:r>
    </w:p>
    <w:p w14:paraId="27F5EE72"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prawidłowości oceny robót poprzedzających wykonanie montażu,</w:t>
      </w:r>
    </w:p>
    <w:p w14:paraId="20C96029"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jakości robót montażowych.</w:t>
      </w:r>
    </w:p>
    <w:p w14:paraId="687AC914"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Przy badaniach w czasie odbioru robót należy wykorzystywać wyniki badań dokonanych przed przystąpieniem do robót i w trakcie ich wykonywania oraz zapisy w dzienniku budowy dotyczące wykonanych robót.</w:t>
      </w:r>
    </w:p>
    <w:p w14:paraId="4980E958"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Badania sprawdzające jakość wbudowania okien, według pkt. 5. Warunków technicznych wykonania i odbioru robót budowlanych. Część B - Roboty wykończeniowe, zeszyt 6 „Montaż okien i drzwi balkonowych", wydanie ITB - 2006 rok:</w:t>
      </w:r>
    </w:p>
    <w:p w14:paraId="7184B014"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zgodności z dokumentacją - powinno być przeprowadzone przez porównanie wykonanych robót z specyfikacją techniczną wraz ze zmianami naniesionymi w dokumentacji powykonawczej; sprawdzenia zgodności dokonuje się na podstawie oględzin zewnętrznych oraz pomiarów długości i wysokości,</w:t>
      </w:r>
    </w:p>
    <w:p w14:paraId="0A63EAAD"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odchylania od pionu i poziomu - odchylenie od pionu i poziomu przy długości elementu do 3 m nie powinno przekraczać 1,5 mm/m,</w:t>
      </w:r>
    </w:p>
    <w:p w14:paraId="362EA89E"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różnicy długości przekątnych ościeżnicy i skrzydeł - różnica długości przekątnych nie powinna być większa od 2 mm przy długości elementów do 2 m i 3 mm przy długości powyżej 2 m,</w:t>
      </w:r>
    </w:p>
    <w:p w14:paraId="370790F6"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lastRenderedPageBreak/>
        <w:t>sprawdzenie prawidłowości otwierania oraz zamykania - otwieranie oraz zamykanie skrzydeł powinno odbywać się płynnie i bez zahamowań, skrzydło nie powinno pod własnym ciężarem samoczynnie zamykać się lub otwierać,</w:t>
      </w:r>
    </w:p>
    <w:p w14:paraId="385105D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szczelności - zamknięte skrzydło powinno przylegać równomiernie do ościeżnicy zapewniając szczelność między tymi elementami,</w:t>
      </w:r>
    </w:p>
    <w:p w14:paraId="175A9042"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prawidłowości regulacji okuć.</w:t>
      </w:r>
    </w:p>
    <w:p w14:paraId="085CE475" w14:textId="77777777" w:rsidR="00172B09" w:rsidRPr="00172B09" w:rsidRDefault="00172B09" w:rsidP="00172B09">
      <w:pPr>
        <w:ind w:left="709" w:right="32"/>
        <w:rPr>
          <w:rFonts w:asciiTheme="minorHAnsi" w:hAnsiTheme="minorHAnsi" w:cstheme="minorHAnsi"/>
          <w:sz w:val="22"/>
          <w:szCs w:val="22"/>
        </w:rPr>
      </w:pPr>
    </w:p>
    <w:p w14:paraId="6EB523FC"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PRZEDMIARU I OBMIARU ROBÓT</w:t>
      </w:r>
    </w:p>
    <w:p w14:paraId="36325F54"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zasady przedmiaru i obmiaru podano w ST „Wymagania ogólne"</w:t>
      </w:r>
    </w:p>
    <w:p w14:paraId="457FD8D4" w14:textId="77777777" w:rsidR="00172B09" w:rsidRPr="00172B09" w:rsidRDefault="00172B09" w:rsidP="00172B09">
      <w:pPr>
        <w:pStyle w:val="Akapitzlist"/>
        <w:tabs>
          <w:tab w:val="left" w:pos="567"/>
        </w:tabs>
        <w:spacing w:after="0" w:line="240" w:lineRule="auto"/>
        <w:ind w:left="426" w:right="32"/>
        <w:rPr>
          <w:rFonts w:cstheme="minorHAnsi"/>
        </w:rPr>
      </w:pPr>
    </w:p>
    <w:p w14:paraId="54AE2983"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SPOSÓB ODBIORU ROBÓT</w:t>
      </w:r>
    </w:p>
    <w:p w14:paraId="387B6107"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zasady odbioru robót podano w ST „Wymagania ogólne"</w:t>
      </w:r>
    </w:p>
    <w:p w14:paraId="70462C98"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Odbiór elementów i akcesoriów.</w:t>
      </w:r>
    </w:p>
    <w:p w14:paraId="4F29C85E"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Przed rozpoczęciem montażu elementów należy dokonać odbioru pod względem poziomu i pionu elementów budynku, do których mocowane będą elementy okien. </w:t>
      </w:r>
    </w:p>
    <w:p w14:paraId="10F88F73" w14:textId="77777777" w:rsidR="00172B09" w:rsidRPr="00172B09" w:rsidRDefault="00172B09" w:rsidP="00172B09">
      <w:pPr>
        <w:tabs>
          <w:tab w:val="num" w:pos="0"/>
        </w:tabs>
        <w:ind w:right="32" w:firstLine="426"/>
        <w:rPr>
          <w:rFonts w:asciiTheme="minorHAnsi" w:hAnsiTheme="minorHAnsi" w:cstheme="minorHAnsi"/>
          <w:sz w:val="22"/>
          <w:szCs w:val="22"/>
          <w:lang w:eastAsia="ar-SA"/>
        </w:rPr>
      </w:pPr>
      <w:r w:rsidRPr="00172B09">
        <w:rPr>
          <w:rFonts w:asciiTheme="minorHAnsi" w:hAnsiTheme="minorHAnsi" w:cstheme="minorHAnsi"/>
          <w:sz w:val="22"/>
          <w:szCs w:val="22"/>
        </w:rPr>
        <w:t>Dostarczone na budowę elementy okien powinny być odebrane pod względem kompletności dostawy i zgodności poszczególnych elementów z dokumentacją i ST. Do każdej partii dostarczonych elementów i akcesoriów powinno być dołączone przez producenta zaświadczenie, o jakości stwierdzające, że odpowiadają one wymaganiom technicznym, podanym w odpowiednich świadectwach dopuszczenia do stosowania w budownictwie</w:t>
      </w:r>
      <w:r w:rsidRPr="00172B09">
        <w:rPr>
          <w:rFonts w:asciiTheme="minorHAnsi" w:hAnsiTheme="minorHAnsi" w:cstheme="minorHAnsi"/>
          <w:sz w:val="22"/>
          <w:szCs w:val="22"/>
          <w:lang w:eastAsia="ar-SA"/>
        </w:rPr>
        <w:t>.</w:t>
      </w:r>
    </w:p>
    <w:p w14:paraId="2AA3E554"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Odbiór końcowy.</w:t>
      </w:r>
    </w:p>
    <w:p w14:paraId="6CA183FB" w14:textId="77777777" w:rsidR="00172B09" w:rsidRPr="00172B09" w:rsidRDefault="00172B09" w:rsidP="00172B09">
      <w:pPr>
        <w:rPr>
          <w:rFonts w:asciiTheme="minorHAnsi" w:hAnsiTheme="minorHAnsi" w:cstheme="minorHAnsi"/>
          <w:sz w:val="22"/>
          <w:szCs w:val="22"/>
          <w:lang w:eastAsia="ar-SA"/>
        </w:rPr>
      </w:pPr>
      <w:r w:rsidRPr="00172B09">
        <w:rPr>
          <w:rFonts w:asciiTheme="minorHAnsi" w:hAnsiTheme="minorHAnsi" w:cstheme="minorHAnsi"/>
          <w:sz w:val="22"/>
          <w:szCs w:val="22"/>
          <w:lang w:eastAsia="ar-SA"/>
        </w:rPr>
        <w:t>Podczas odbioru należy sprawdzić m. in.:</w:t>
      </w:r>
    </w:p>
    <w:p w14:paraId="0B51246E"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atestację dostarczonych elementów,</w:t>
      </w:r>
    </w:p>
    <w:p w14:paraId="42EF4755"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zachowanie dopuszczalnych tolerancji wymiarowych,</w:t>
      </w:r>
    </w:p>
    <w:p w14:paraId="70906AA2"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sprawdzenie podstawowych wymiarów geometrycznych,</w:t>
      </w:r>
    </w:p>
    <w:p w14:paraId="6F57B220"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sprawdzenie prawidłowości mocowań, izolacji, obróbek</w:t>
      </w:r>
    </w:p>
    <w:p w14:paraId="12595769"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wyposażenie dodatkowe, okucia itd.</w:t>
      </w:r>
    </w:p>
    <w:p w14:paraId="087B0C46" w14:textId="77777777" w:rsidR="00172B09" w:rsidRPr="00172B09" w:rsidRDefault="00172B09" w:rsidP="00172B09">
      <w:pPr>
        <w:tabs>
          <w:tab w:val="num" w:pos="0"/>
        </w:tabs>
        <w:ind w:right="32" w:firstLine="426"/>
        <w:rPr>
          <w:rFonts w:asciiTheme="minorHAnsi" w:hAnsiTheme="minorHAnsi" w:cstheme="minorHAnsi"/>
          <w:sz w:val="22"/>
          <w:szCs w:val="22"/>
          <w:lang w:eastAsia="ar-SA"/>
        </w:rPr>
      </w:pPr>
      <w:r w:rsidRPr="00172B09">
        <w:rPr>
          <w:rFonts w:asciiTheme="minorHAnsi" w:hAnsiTheme="minorHAnsi" w:cstheme="minorHAnsi"/>
          <w:sz w:val="22"/>
          <w:szCs w:val="22"/>
          <w:lang w:eastAsia="ar-SA"/>
        </w:rPr>
        <w:t>Należy zwrócić uwagę na właściwe skompletowanie wszystkich dokumentów powykonawczych celem przekazania ich do zarchiwizowania, co jak pokazuje praktyka ma pierwszorzędne znaczenie dla prawidłowej eksploatacji obiektu</w:t>
      </w:r>
    </w:p>
    <w:p w14:paraId="73928496" w14:textId="77777777" w:rsidR="00172B09" w:rsidRPr="00172B09" w:rsidRDefault="00172B09" w:rsidP="00172B09">
      <w:pPr>
        <w:ind w:right="32" w:firstLine="426"/>
        <w:rPr>
          <w:rFonts w:asciiTheme="minorHAnsi" w:hAnsiTheme="minorHAnsi" w:cstheme="minorHAnsi"/>
          <w:sz w:val="22"/>
          <w:szCs w:val="22"/>
        </w:rPr>
      </w:pPr>
    </w:p>
    <w:p w14:paraId="56F5604F"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rPr>
      </w:pPr>
      <w:r w:rsidRPr="00172B09">
        <w:rPr>
          <w:rFonts w:cstheme="minorHAnsi"/>
          <w:b/>
          <w:bCs/>
        </w:rPr>
        <w:t>PODSTAWA ROZLICZENIA ROBÓT PODSTAWOWYCH, TYMCZASOWYCH I PRAC TOWARZYSZĄCYCH</w:t>
      </w:r>
    </w:p>
    <w:p w14:paraId="1E7C8D3E"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 xml:space="preserve">Ogólne ustalenia dotyczące podstawy rozliczenia robót podano w ST „Wymagania ogólne" </w:t>
      </w:r>
    </w:p>
    <w:p w14:paraId="2B43557F" w14:textId="77777777" w:rsidR="00172B09" w:rsidRPr="00172B09" w:rsidRDefault="00172B09" w:rsidP="00172B09">
      <w:pPr>
        <w:pStyle w:val="Akapitzlist"/>
        <w:tabs>
          <w:tab w:val="left" w:pos="567"/>
        </w:tabs>
        <w:spacing w:after="0" w:line="240" w:lineRule="auto"/>
        <w:ind w:right="32"/>
        <w:rPr>
          <w:rFonts w:cstheme="minorHAnsi"/>
        </w:rPr>
      </w:pPr>
    </w:p>
    <w:p w14:paraId="5133B809" w14:textId="77777777" w:rsidR="00172B09" w:rsidRPr="00172B09" w:rsidRDefault="00172B09" w:rsidP="00D96C9D">
      <w:pPr>
        <w:pStyle w:val="Akapitzlist"/>
        <w:keepNext/>
        <w:keepLines/>
        <w:numPr>
          <w:ilvl w:val="0"/>
          <w:numId w:val="81"/>
        </w:numPr>
        <w:tabs>
          <w:tab w:val="left" w:pos="426"/>
        </w:tabs>
        <w:spacing w:after="0" w:line="240" w:lineRule="auto"/>
        <w:ind w:left="426" w:right="32" w:hanging="426"/>
        <w:jc w:val="both"/>
        <w:outlineLvl w:val="6"/>
        <w:rPr>
          <w:rFonts w:cstheme="minorHAnsi"/>
          <w:b/>
          <w:bCs/>
        </w:rPr>
      </w:pPr>
      <w:r w:rsidRPr="00172B09">
        <w:rPr>
          <w:rFonts w:cstheme="minorHAnsi"/>
          <w:b/>
          <w:bCs/>
        </w:rPr>
        <w:t>DOKUMENTY ODNIESIENIA</w:t>
      </w:r>
    </w:p>
    <w:p w14:paraId="4828156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Normy</w:t>
      </w:r>
    </w:p>
    <w:p w14:paraId="44C8D120"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PN-B-10085:2001 Stolarka budowlana. Okna i drzwi. Wymagania i badania.</w:t>
      </w:r>
    </w:p>
    <w:p w14:paraId="670B9CE1"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PN-88/B-10085 Stolarka budowlana. Okna i drzwi. Wymagania i badania</w:t>
      </w:r>
    </w:p>
    <w:p w14:paraId="438E3EED"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 xml:space="preserve">PN-88/B-10085/Az3:2001 Stolarka budowlana. Okna i drzwi. Wymagania i badania </w:t>
      </w:r>
    </w:p>
    <w:p w14:paraId="4310E61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PN-B-91000:1996 Stolarka budowlana. Okna i drzwi. Terminologia</w:t>
      </w:r>
    </w:p>
    <w:p w14:paraId="7A589C1B"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PN-EN 12400:2004 Okna i drzwi. Trwałość mechaniczna. Wymagania</w:t>
      </w:r>
    </w:p>
    <w:p w14:paraId="3469B324"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PN-B-05000:1996 Okna i drzwi - Pakowanie, przechowywanie i transport.</w:t>
      </w:r>
    </w:p>
    <w:p w14:paraId="560A4551"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PN-B-10201:1998 Stolarka budowlana - Drzwi drewniane listwowe wewnętrzne.</w:t>
      </w:r>
    </w:p>
    <w:p w14:paraId="63121B13"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PN-B-10222:1998 Stolarka budowlana - Okna drewniane krosnowe do piwnic i poddaszy.</w:t>
      </w:r>
    </w:p>
    <w:p w14:paraId="48A5A243"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PN-B-91000:1996 Stolarka budowlana - Okna i drzwi - Terminologia.</w:t>
      </w:r>
    </w:p>
    <w:p w14:paraId="154EAF92"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PN-75/B-94000 Okucia budowlane - Podział.</w:t>
      </w:r>
    </w:p>
    <w:p w14:paraId="1239C4AB" w14:textId="2620BD2C" w:rsidR="00172B09" w:rsidRDefault="00172B09" w:rsidP="000D5CED">
      <w:pPr>
        <w:ind w:right="32"/>
        <w:rPr>
          <w:rFonts w:asciiTheme="minorHAnsi" w:hAnsiTheme="minorHAnsi" w:cstheme="minorHAnsi"/>
          <w:sz w:val="22"/>
          <w:szCs w:val="22"/>
        </w:rPr>
      </w:pPr>
    </w:p>
    <w:p w14:paraId="5106114F" w14:textId="70D2D2BF" w:rsidR="00172B09" w:rsidRDefault="00172B09" w:rsidP="000D5CED">
      <w:pPr>
        <w:ind w:right="32"/>
        <w:rPr>
          <w:rFonts w:asciiTheme="minorHAnsi" w:hAnsiTheme="minorHAnsi" w:cstheme="minorHAnsi"/>
          <w:sz w:val="22"/>
          <w:szCs w:val="22"/>
        </w:rPr>
      </w:pPr>
    </w:p>
    <w:p w14:paraId="62EBDB6D" w14:textId="0D4DD020" w:rsidR="00172B09" w:rsidRDefault="00172B09" w:rsidP="000D5CED">
      <w:pPr>
        <w:ind w:right="32"/>
        <w:rPr>
          <w:rFonts w:asciiTheme="minorHAnsi" w:hAnsiTheme="minorHAnsi" w:cstheme="minorHAnsi"/>
          <w:sz w:val="22"/>
          <w:szCs w:val="22"/>
        </w:rPr>
      </w:pPr>
    </w:p>
    <w:p w14:paraId="7D3601D6" w14:textId="1BF16103" w:rsidR="00172B09" w:rsidRDefault="00172B09" w:rsidP="000D5CED">
      <w:pPr>
        <w:ind w:right="32"/>
        <w:rPr>
          <w:rFonts w:asciiTheme="minorHAnsi" w:hAnsiTheme="minorHAnsi" w:cstheme="minorHAnsi"/>
          <w:sz w:val="22"/>
          <w:szCs w:val="22"/>
        </w:rPr>
      </w:pPr>
    </w:p>
    <w:p w14:paraId="162363B8" w14:textId="66B54316" w:rsidR="00172B09" w:rsidRDefault="00172B09" w:rsidP="000D5CED">
      <w:pPr>
        <w:ind w:right="32"/>
        <w:rPr>
          <w:rFonts w:asciiTheme="minorHAnsi" w:hAnsiTheme="minorHAnsi" w:cstheme="minorHAnsi"/>
          <w:sz w:val="22"/>
          <w:szCs w:val="22"/>
        </w:rPr>
      </w:pPr>
    </w:p>
    <w:p w14:paraId="68022215" w14:textId="77777777" w:rsidR="005E71D7" w:rsidRPr="00AE4E5F" w:rsidRDefault="005E71D7" w:rsidP="00AE4E5F">
      <w:pPr>
        <w:ind w:left="482" w:right="32" w:hangingChars="201" w:hanging="482"/>
        <w:jc w:val="center"/>
        <w:rPr>
          <w:rFonts w:asciiTheme="minorHAnsi" w:hAnsiTheme="minorHAnsi" w:cstheme="minorHAnsi"/>
          <w:b/>
        </w:rPr>
      </w:pPr>
      <w:r w:rsidRPr="00AE4E5F">
        <w:rPr>
          <w:rFonts w:asciiTheme="minorHAnsi" w:hAnsiTheme="minorHAnsi" w:cstheme="minorHAnsi"/>
          <w:b/>
        </w:rPr>
        <w:lastRenderedPageBreak/>
        <w:t>SZCZEGÓŁOWA SPECYFIKACJA TECHNICZNA</w:t>
      </w:r>
    </w:p>
    <w:p w14:paraId="34E26276" w14:textId="77777777" w:rsidR="005E71D7" w:rsidRPr="00AE4E5F" w:rsidRDefault="005E71D7" w:rsidP="00AE4E5F">
      <w:pPr>
        <w:ind w:left="482" w:right="32" w:hangingChars="201" w:hanging="482"/>
        <w:jc w:val="center"/>
        <w:rPr>
          <w:rFonts w:asciiTheme="minorHAnsi" w:hAnsiTheme="minorHAnsi" w:cstheme="minorHAnsi"/>
          <w:b/>
        </w:rPr>
      </w:pPr>
      <w:r w:rsidRPr="00AE4E5F">
        <w:rPr>
          <w:rFonts w:asciiTheme="minorHAnsi" w:hAnsiTheme="minorHAnsi" w:cstheme="minorHAnsi"/>
          <w:b/>
        </w:rPr>
        <w:t>WYKONANIA I ODBIORU ROBÓT BUDOWLANYCH</w:t>
      </w:r>
    </w:p>
    <w:p w14:paraId="028C438B" w14:textId="77777777" w:rsidR="005E71D7" w:rsidRPr="00AE4E5F" w:rsidRDefault="005E71D7" w:rsidP="00AE4E5F">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AE4E5F">
        <w:rPr>
          <w:rFonts w:cstheme="minorHAnsi"/>
          <w:b/>
          <w:sz w:val="24"/>
          <w:szCs w:val="24"/>
        </w:rPr>
        <w:t>ŚLUSARKA STALOWA</w:t>
      </w:r>
    </w:p>
    <w:p w14:paraId="5A07DD79" w14:textId="77777777" w:rsidR="005E71D7" w:rsidRPr="00AE4E5F" w:rsidRDefault="005E71D7" w:rsidP="00AE4E5F">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AE4E5F">
        <w:rPr>
          <w:rFonts w:cstheme="minorHAnsi"/>
          <w:b/>
          <w:sz w:val="24"/>
          <w:szCs w:val="24"/>
        </w:rPr>
        <w:t>Kod CPV-45421160-3</w:t>
      </w:r>
    </w:p>
    <w:p w14:paraId="6EDFC2BD" w14:textId="77777777" w:rsidR="005E71D7" w:rsidRPr="00AE4E5F" w:rsidRDefault="005E71D7" w:rsidP="00AE4E5F">
      <w:pPr>
        <w:pStyle w:val="Akapitzlist"/>
        <w:autoSpaceDE w:val="0"/>
        <w:autoSpaceDN w:val="0"/>
        <w:adjustRightInd w:val="0"/>
        <w:spacing w:after="0" w:line="240" w:lineRule="auto"/>
        <w:ind w:left="0"/>
        <w:contextualSpacing w:val="0"/>
        <w:jc w:val="center"/>
        <w:rPr>
          <w:rFonts w:cstheme="minorHAnsi"/>
          <w:b/>
          <w:sz w:val="24"/>
          <w:szCs w:val="24"/>
        </w:rPr>
      </w:pPr>
      <w:r w:rsidRPr="00AE4E5F">
        <w:rPr>
          <w:rFonts w:cstheme="minorHAnsi"/>
          <w:b/>
          <w:sz w:val="24"/>
          <w:szCs w:val="24"/>
        </w:rPr>
        <w:t>SST - B-13.00</w:t>
      </w:r>
    </w:p>
    <w:p w14:paraId="78ABDF38" w14:textId="77777777" w:rsidR="005E71D7" w:rsidRPr="005E71D7" w:rsidRDefault="005E71D7" w:rsidP="005E71D7">
      <w:pPr>
        <w:tabs>
          <w:tab w:val="num" w:pos="0"/>
        </w:tabs>
        <w:ind w:right="32"/>
        <w:rPr>
          <w:rFonts w:asciiTheme="minorHAnsi" w:hAnsiTheme="minorHAnsi" w:cstheme="minorHAnsi"/>
          <w:sz w:val="22"/>
          <w:szCs w:val="22"/>
        </w:rPr>
      </w:pPr>
    </w:p>
    <w:p w14:paraId="749F5FC0"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CZĘŚĆ OGÓLNA</w:t>
      </w:r>
    </w:p>
    <w:p w14:paraId="2129450F"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Przedmiot SST</w:t>
      </w:r>
    </w:p>
    <w:p w14:paraId="474B111D"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Przedmiotem niniejszej specyfikacji technicznej (SST) są wymagania dotyczące wykonania, odbioru i montażu robót ślusarki stalowej związanej z remontem budynku nr 13 w kompleksie wojskowym przy ul. Kruszyńskiej w Brzegu.</w:t>
      </w:r>
    </w:p>
    <w:p w14:paraId="10DC67B7" w14:textId="1E4CFCED"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Zakres stosowania SST</w:t>
      </w:r>
    </w:p>
    <w:p w14:paraId="72839AEA"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 xml:space="preserve">Niniejsza specyfikacja techniczna będzie stosowana, jako dokument przetargowy </w:t>
      </w:r>
      <w:r w:rsidRPr="005E71D7">
        <w:rPr>
          <w:rFonts w:asciiTheme="minorHAnsi" w:hAnsiTheme="minorHAnsi" w:cstheme="minorHAnsi"/>
          <w:sz w:val="22"/>
          <w:szCs w:val="22"/>
        </w:rPr>
        <w:br/>
        <w:t>i kontraktowy przy zlecaniu i realizacji robót jak w punkcie 1.1</w:t>
      </w:r>
    </w:p>
    <w:p w14:paraId="1314A307"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Zakres robót objętych SST</w:t>
      </w:r>
    </w:p>
    <w:p w14:paraId="19BEF573"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Ustalenia zawarte w niniejszej specyfikacji dotyczą zasad prowadzenia robót związanych z:</w:t>
      </w:r>
    </w:p>
    <w:p w14:paraId="4DDAEF34" w14:textId="4F5C4126"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 xml:space="preserve">montaż </w:t>
      </w:r>
      <w:r w:rsidR="00AE4E5F">
        <w:rPr>
          <w:rFonts w:asciiTheme="minorHAnsi" w:hAnsiTheme="minorHAnsi" w:cstheme="minorHAnsi"/>
          <w:sz w:val="22"/>
          <w:szCs w:val="22"/>
        </w:rPr>
        <w:t xml:space="preserve">elementów </w:t>
      </w:r>
      <w:r w:rsidRPr="005E71D7">
        <w:rPr>
          <w:rFonts w:asciiTheme="minorHAnsi" w:hAnsiTheme="minorHAnsi" w:cstheme="minorHAnsi"/>
          <w:sz w:val="22"/>
          <w:szCs w:val="22"/>
        </w:rPr>
        <w:t>wentylacj</w:t>
      </w:r>
      <w:r w:rsidR="00AE4E5F">
        <w:rPr>
          <w:rFonts w:asciiTheme="minorHAnsi" w:hAnsiTheme="minorHAnsi" w:cstheme="minorHAnsi"/>
          <w:sz w:val="22"/>
          <w:szCs w:val="22"/>
        </w:rPr>
        <w:t>i grawitacyjnej</w:t>
      </w:r>
    </w:p>
    <w:p w14:paraId="63178118" w14:textId="77777777"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montaż ograniczników parkingowych o długości 900 mm</w:t>
      </w:r>
    </w:p>
    <w:p w14:paraId="17C06271" w14:textId="77777777"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montaż drabiny wejściowej na dach</w:t>
      </w:r>
    </w:p>
    <w:p w14:paraId="4A8D5208" w14:textId="77777777"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inne prace niezbędne do prawidłowego wykonania zadania</w:t>
      </w:r>
    </w:p>
    <w:p w14:paraId="2A90D39A"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Ogólne wymagania dotyczące robót</w:t>
      </w:r>
    </w:p>
    <w:p w14:paraId="1112747E"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 xml:space="preserve">Wykonawca robót jest odpowiedzialny, za jakość ich wykonania oraz za zgodność </w:t>
      </w:r>
      <w:r w:rsidRPr="005E71D7">
        <w:rPr>
          <w:rFonts w:asciiTheme="minorHAnsi" w:hAnsiTheme="minorHAnsi" w:cstheme="minorHAnsi"/>
          <w:sz w:val="22"/>
          <w:szCs w:val="22"/>
        </w:rPr>
        <w:br/>
        <w:t>z specyfikacjami technicznymi i poleceniami Inspektora nadzoru. Ogólne powszechnie stosowane wymagania dotyczące robót podano w ST „Wymagania ogólne".</w:t>
      </w:r>
    </w:p>
    <w:p w14:paraId="0C0BCC6F" w14:textId="77777777" w:rsidR="005E71D7" w:rsidRPr="005E71D7" w:rsidRDefault="005E71D7" w:rsidP="005E71D7">
      <w:pPr>
        <w:ind w:right="32" w:firstLine="426"/>
        <w:rPr>
          <w:rFonts w:asciiTheme="minorHAnsi" w:hAnsiTheme="minorHAnsi" w:cstheme="minorHAnsi"/>
          <w:sz w:val="22"/>
          <w:szCs w:val="22"/>
        </w:rPr>
      </w:pPr>
    </w:p>
    <w:p w14:paraId="3BAE7CD1"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WYMAGANIA DOTYCZĄCE WŁAŚCIWOŚCI MATERIAŁÓW</w:t>
      </w:r>
    </w:p>
    <w:p w14:paraId="2FF72423"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Ogólne wymagania dotyczące materiałów, ich pozyskiwania i składowania podano w ST „Wymagania ogólne"</w:t>
      </w:r>
    </w:p>
    <w:p w14:paraId="37320DC2"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Stal</w:t>
      </w:r>
    </w:p>
    <w:p w14:paraId="1646AA6A"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Do wykonania elementów ślusarki metalowej należy stosować powszechnie produkowane materiały stalowe odpowiadające normom przedmiotowym. Do łączenia poszczególnych elementów oraz wyrobów ślusarki należy stosować spawy, wkręty, śruby, nakrętki, łączniki systemowe, które odpowiadają wymaganiom normy. Do konstrukcji stalowych stosuje się wyroby walcowane gotowe ze stali klasy 1 w gatunkach St3S; St3SX; 18G2A, S355, S235, wg PN-EN 10025:2002</w:t>
      </w:r>
    </w:p>
    <w:p w14:paraId="30045D4E"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Zabezpieczenia antykorozyjne</w:t>
      </w:r>
    </w:p>
    <w:p w14:paraId="327C470A"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Elementy stalowe powinny być zabezpieczone zestawem farb antykorozyjnych o łącznej grubości 200 µm lub poprzez cynkowanie ogniowe.</w:t>
      </w:r>
    </w:p>
    <w:p w14:paraId="64BE0BF8"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Rodzaje materiałów</w:t>
      </w:r>
    </w:p>
    <w:p w14:paraId="69DE11EB"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żaluzje wentylacyjne</w:t>
      </w:r>
    </w:p>
    <w:p w14:paraId="076242A2"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ograniczniki parkingowe o długości 900 mm</w:t>
      </w:r>
    </w:p>
    <w:p w14:paraId="5FA307A8"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drabina wejściowa na dach</w:t>
      </w:r>
    </w:p>
    <w:p w14:paraId="0C69AAD3"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inne wyroby i materiały.</w:t>
      </w:r>
    </w:p>
    <w:p w14:paraId="4CCB1E9E"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Wszystkie materiały do wykonania robót montażowych powinny odpowiadać wymaganiom zawartym w dokumentach odniesienia (normach, aprobatach technicznych).</w:t>
      </w:r>
    </w:p>
    <w:p w14:paraId="2762758E"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Kratki wentylacyjne typ A do przewodów murowanych, na kanałach czerpnych - kratka stalowa, ocynkowana z siatką o wym. 400x400 mm, wielkość oczek 6 x 6 mm – 50% otworów</w:t>
      </w:r>
    </w:p>
    <w:p w14:paraId="0744A07B" w14:textId="77777777" w:rsidR="005E71D7" w:rsidRPr="005E71D7" w:rsidRDefault="005E71D7" w:rsidP="005E71D7">
      <w:pPr>
        <w:ind w:left="2124" w:firstLine="708"/>
        <w:contextualSpacing/>
        <w:rPr>
          <w:rFonts w:asciiTheme="minorHAnsi" w:hAnsiTheme="minorHAnsi" w:cstheme="minorHAnsi"/>
          <w:sz w:val="22"/>
          <w:szCs w:val="22"/>
        </w:rPr>
      </w:pPr>
      <w:r w:rsidRPr="005E71D7">
        <w:rPr>
          <w:rFonts w:asciiTheme="minorHAnsi" w:hAnsiTheme="minorHAnsi" w:cstheme="minorHAnsi"/>
          <w:noProof/>
          <w:sz w:val="22"/>
          <w:szCs w:val="22"/>
        </w:rPr>
        <w:lastRenderedPageBreak/>
        <w:drawing>
          <wp:inline distT="0" distB="0" distL="0" distR="0" wp14:anchorId="1FAECD42" wp14:editId="10051AF2">
            <wp:extent cx="2655570" cy="1621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1621790"/>
                    </a:xfrm>
                    <a:prstGeom prst="rect">
                      <a:avLst/>
                    </a:prstGeom>
                    <a:noFill/>
                    <a:ln>
                      <a:noFill/>
                    </a:ln>
                  </pic:spPr>
                </pic:pic>
              </a:graphicData>
            </a:graphic>
          </wp:inline>
        </w:drawing>
      </w:r>
    </w:p>
    <w:p w14:paraId="53CECC4C"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Żaluzje wentylacyjne ruchome wewnętrzne – 50% otworów</w:t>
      </w:r>
    </w:p>
    <w:p w14:paraId="3F806A88" w14:textId="425668F7" w:rsidR="005E71D7" w:rsidRPr="005E71D7" w:rsidRDefault="00AE4E5F" w:rsidP="005E71D7">
      <w:pPr>
        <w:pStyle w:val="Akapitzlist"/>
        <w:widowControl w:val="0"/>
        <w:tabs>
          <w:tab w:val="left" w:pos="426"/>
        </w:tabs>
        <w:spacing w:after="0" w:line="240" w:lineRule="auto"/>
        <w:ind w:left="1077" w:right="34"/>
        <w:rPr>
          <w:rFonts w:cstheme="minorHAnsi"/>
        </w:rPr>
      </w:pPr>
      <w:r w:rsidRPr="005E71D7">
        <w:rPr>
          <w:rFonts w:cstheme="minorHAnsi"/>
          <w:noProof/>
          <w:lang w:eastAsia="pl-PL"/>
        </w:rPr>
        <w:drawing>
          <wp:anchor distT="0" distB="0" distL="114300" distR="114300" simplePos="0" relativeHeight="251655168" behindDoc="1" locked="0" layoutInCell="1" allowOverlap="1" wp14:anchorId="2EE771B5" wp14:editId="5ABAB8BD">
            <wp:simplePos x="0" y="0"/>
            <wp:positionH relativeFrom="column">
              <wp:posOffset>2788810</wp:posOffset>
            </wp:positionH>
            <wp:positionV relativeFrom="paragraph">
              <wp:posOffset>523394</wp:posOffset>
            </wp:positionV>
            <wp:extent cx="3705225" cy="2964180"/>
            <wp:effectExtent l="0" t="0" r="9525" b="7620"/>
            <wp:wrapNone/>
            <wp:docPr id="8" name="Obraz 8" descr="http://www.lema-went.com.pl/images/produkty/ELEMENTY_WENT_I_KLIM/osprzet_went/czerpnie_i_wyrzutn_prost/RYS_02WSB_n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ma-went.com.pl/images/produkty/ELEMENTY_WENT_I_KLIM/osprzet_went/czerpnie_i_wyrzutn_prost/RYS_02WSB_now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1D7" w:rsidRPr="005E71D7">
        <w:rPr>
          <w:rFonts w:cstheme="minorHAnsi"/>
        </w:rPr>
        <w:t>Wyrzutnia/żaluzja ścienna standardowo wykonana z blachy stalowej ocynkowanej, wyposażona w ruchome żaluzje sterowane ręcznie z blokadą położenia (otwarcia/zamknięcia). Obudowa wykonana z blachy ocynkowanej, pióra z aluminium lub blachy ocynkowanej.</w:t>
      </w:r>
    </w:p>
    <w:p w14:paraId="3C83C4F7" w14:textId="08B27C4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Blacha stalowa ocynkowana w klasie Zn-275, dwustronna powłoka ocynku o gęstości 275g/m3, wg PN-EN 10346:2011</w:t>
      </w:r>
    </w:p>
    <w:p w14:paraId="6AA54242" w14:textId="392642F6" w:rsidR="00AE4E5F" w:rsidRDefault="00AE4E5F" w:rsidP="00AE4E5F">
      <w:pPr>
        <w:pStyle w:val="Akapitzlist"/>
        <w:widowControl w:val="0"/>
        <w:tabs>
          <w:tab w:val="left" w:pos="426"/>
        </w:tabs>
        <w:spacing w:after="0" w:line="240" w:lineRule="auto"/>
        <w:ind w:left="1077" w:right="34"/>
        <w:jc w:val="both"/>
        <w:rPr>
          <w:rFonts w:cstheme="minorHAnsi"/>
        </w:rPr>
      </w:pPr>
      <w:r w:rsidRPr="005E71D7">
        <w:rPr>
          <w:rFonts w:cstheme="minorHAnsi"/>
          <w:noProof/>
          <w:lang w:eastAsia="pl-PL"/>
        </w:rPr>
        <w:drawing>
          <wp:anchor distT="0" distB="0" distL="114300" distR="114300" simplePos="0" relativeHeight="251662336" behindDoc="1" locked="0" layoutInCell="1" allowOverlap="1" wp14:anchorId="68790A40" wp14:editId="6786E689">
            <wp:simplePos x="0" y="0"/>
            <wp:positionH relativeFrom="column">
              <wp:posOffset>-458470</wp:posOffset>
            </wp:positionH>
            <wp:positionV relativeFrom="paragraph">
              <wp:posOffset>4730</wp:posOffset>
            </wp:positionV>
            <wp:extent cx="3371850" cy="2112010"/>
            <wp:effectExtent l="0" t="0" r="0" b="2540"/>
            <wp:wrapNone/>
            <wp:docPr id="7" name="Obraz 7" descr="Wyrzutnia prost sc z zalu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rzutnia prost sc z zaluz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EAF8" w14:textId="41E7595D" w:rsidR="00AE4E5F" w:rsidRDefault="00AE4E5F" w:rsidP="00AE4E5F">
      <w:pPr>
        <w:pStyle w:val="Akapitzlist"/>
        <w:widowControl w:val="0"/>
        <w:tabs>
          <w:tab w:val="left" w:pos="426"/>
        </w:tabs>
        <w:spacing w:after="0" w:line="240" w:lineRule="auto"/>
        <w:ind w:left="1077" w:right="34"/>
        <w:jc w:val="both"/>
        <w:rPr>
          <w:rFonts w:cstheme="minorHAnsi"/>
        </w:rPr>
      </w:pPr>
    </w:p>
    <w:p w14:paraId="635C097E" w14:textId="5AB67B8B" w:rsidR="00AE4E5F" w:rsidRDefault="00AE4E5F" w:rsidP="00AE4E5F">
      <w:pPr>
        <w:pStyle w:val="Akapitzlist"/>
        <w:widowControl w:val="0"/>
        <w:tabs>
          <w:tab w:val="left" w:pos="426"/>
        </w:tabs>
        <w:spacing w:after="0" w:line="240" w:lineRule="auto"/>
        <w:ind w:left="1077" w:right="34"/>
        <w:jc w:val="both"/>
        <w:rPr>
          <w:rFonts w:cstheme="minorHAnsi"/>
        </w:rPr>
      </w:pPr>
    </w:p>
    <w:p w14:paraId="25AE7145" w14:textId="303C1B84" w:rsidR="00AE4E5F" w:rsidRDefault="00AE4E5F" w:rsidP="00AE4E5F">
      <w:pPr>
        <w:pStyle w:val="Akapitzlist"/>
        <w:widowControl w:val="0"/>
        <w:tabs>
          <w:tab w:val="left" w:pos="426"/>
        </w:tabs>
        <w:spacing w:after="0" w:line="240" w:lineRule="auto"/>
        <w:ind w:left="1077" w:right="34"/>
        <w:jc w:val="both"/>
        <w:rPr>
          <w:rFonts w:cstheme="minorHAnsi"/>
        </w:rPr>
      </w:pPr>
    </w:p>
    <w:p w14:paraId="0CF85A51" w14:textId="2EAD9438" w:rsidR="00AE4E5F" w:rsidRDefault="00AE4E5F" w:rsidP="00AE4E5F">
      <w:pPr>
        <w:pStyle w:val="Akapitzlist"/>
        <w:widowControl w:val="0"/>
        <w:tabs>
          <w:tab w:val="left" w:pos="426"/>
        </w:tabs>
        <w:spacing w:after="0" w:line="240" w:lineRule="auto"/>
        <w:ind w:left="1077" w:right="34"/>
        <w:jc w:val="both"/>
        <w:rPr>
          <w:rFonts w:cstheme="minorHAnsi"/>
        </w:rPr>
      </w:pPr>
    </w:p>
    <w:p w14:paraId="541BE410" w14:textId="4D090ABC" w:rsidR="00AE4E5F" w:rsidRDefault="00AE4E5F" w:rsidP="00AE4E5F">
      <w:pPr>
        <w:pStyle w:val="Akapitzlist"/>
        <w:widowControl w:val="0"/>
        <w:tabs>
          <w:tab w:val="left" w:pos="426"/>
        </w:tabs>
        <w:spacing w:after="0" w:line="240" w:lineRule="auto"/>
        <w:ind w:left="1077" w:right="34"/>
        <w:jc w:val="both"/>
        <w:rPr>
          <w:rFonts w:cstheme="minorHAnsi"/>
        </w:rPr>
      </w:pPr>
    </w:p>
    <w:p w14:paraId="6EEDAEBA" w14:textId="2F550D02" w:rsidR="00AE4E5F" w:rsidRDefault="00AE4E5F" w:rsidP="00AE4E5F">
      <w:pPr>
        <w:pStyle w:val="Akapitzlist"/>
        <w:widowControl w:val="0"/>
        <w:tabs>
          <w:tab w:val="left" w:pos="426"/>
        </w:tabs>
        <w:spacing w:after="0" w:line="240" w:lineRule="auto"/>
        <w:ind w:left="1077" w:right="34"/>
        <w:jc w:val="both"/>
        <w:rPr>
          <w:rFonts w:cstheme="minorHAnsi"/>
        </w:rPr>
      </w:pPr>
    </w:p>
    <w:p w14:paraId="6CE0CDE1" w14:textId="07472DDF" w:rsidR="00AE4E5F" w:rsidRDefault="00AE4E5F" w:rsidP="00AE4E5F">
      <w:pPr>
        <w:pStyle w:val="Akapitzlist"/>
        <w:widowControl w:val="0"/>
        <w:tabs>
          <w:tab w:val="left" w:pos="426"/>
        </w:tabs>
        <w:spacing w:after="0" w:line="240" w:lineRule="auto"/>
        <w:ind w:left="1077" w:right="34"/>
        <w:jc w:val="both"/>
        <w:rPr>
          <w:rFonts w:cstheme="minorHAnsi"/>
        </w:rPr>
      </w:pPr>
    </w:p>
    <w:p w14:paraId="50B784AD" w14:textId="77777777" w:rsidR="00AE4E5F" w:rsidRDefault="00AE4E5F" w:rsidP="00AE4E5F">
      <w:pPr>
        <w:pStyle w:val="Akapitzlist"/>
        <w:widowControl w:val="0"/>
        <w:tabs>
          <w:tab w:val="left" w:pos="426"/>
        </w:tabs>
        <w:spacing w:after="0" w:line="240" w:lineRule="auto"/>
        <w:ind w:left="1077" w:right="34"/>
        <w:jc w:val="both"/>
        <w:rPr>
          <w:rFonts w:cstheme="minorHAnsi"/>
        </w:rPr>
      </w:pPr>
    </w:p>
    <w:p w14:paraId="179FE55D" w14:textId="508021B7" w:rsidR="00AE4E5F" w:rsidRDefault="00AE4E5F" w:rsidP="00AE4E5F">
      <w:pPr>
        <w:pStyle w:val="Akapitzlist"/>
        <w:widowControl w:val="0"/>
        <w:tabs>
          <w:tab w:val="left" w:pos="426"/>
        </w:tabs>
        <w:spacing w:after="0" w:line="240" w:lineRule="auto"/>
        <w:ind w:left="1077" w:right="34"/>
        <w:jc w:val="both"/>
        <w:rPr>
          <w:rFonts w:cstheme="minorHAnsi"/>
        </w:rPr>
      </w:pPr>
    </w:p>
    <w:p w14:paraId="5B80A0C9" w14:textId="434E78A0" w:rsidR="00AE4E5F" w:rsidRDefault="00AE4E5F" w:rsidP="00AE4E5F">
      <w:pPr>
        <w:pStyle w:val="Akapitzlist"/>
        <w:widowControl w:val="0"/>
        <w:tabs>
          <w:tab w:val="left" w:pos="426"/>
        </w:tabs>
        <w:spacing w:after="0" w:line="240" w:lineRule="auto"/>
        <w:ind w:left="1077" w:right="34"/>
        <w:jc w:val="both"/>
        <w:rPr>
          <w:rFonts w:cstheme="minorHAnsi"/>
        </w:rPr>
      </w:pPr>
    </w:p>
    <w:p w14:paraId="0C5AD7B2" w14:textId="14118256" w:rsidR="00AE4E5F" w:rsidRDefault="00AE4E5F" w:rsidP="00AE4E5F">
      <w:pPr>
        <w:pStyle w:val="Akapitzlist"/>
        <w:widowControl w:val="0"/>
        <w:tabs>
          <w:tab w:val="left" w:pos="426"/>
        </w:tabs>
        <w:spacing w:after="0" w:line="240" w:lineRule="auto"/>
        <w:ind w:left="1077" w:right="34"/>
        <w:jc w:val="both"/>
        <w:rPr>
          <w:rFonts w:cstheme="minorHAnsi"/>
        </w:rPr>
      </w:pPr>
    </w:p>
    <w:p w14:paraId="7EC1D955" w14:textId="6DBB85A4" w:rsidR="00AE4E5F" w:rsidRDefault="00AE4E5F" w:rsidP="00AE4E5F">
      <w:pPr>
        <w:pStyle w:val="Akapitzlist"/>
        <w:widowControl w:val="0"/>
        <w:tabs>
          <w:tab w:val="left" w:pos="426"/>
        </w:tabs>
        <w:spacing w:after="0" w:line="240" w:lineRule="auto"/>
        <w:ind w:left="1077" w:right="34"/>
        <w:jc w:val="both"/>
        <w:rPr>
          <w:rFonts w:cstheme="minorHAnsi"/>
        </w:rPr>
      </w:pPr>
    </w:p>
    <w:p w14:paraId="4E02D6D8" w14:textId="77777777" w:rsidR="00AE4E5F" w:rsidRDefault="00AE4E5F" w:rsidP="00AE4E5F">
      <w:pPr>
        <w:pStyle w:val="Akapitzlist"/>
        <w:widowControl w:val="0"/>
        <w:tabs>
          <w:tab w:val="left" w:pos="426"/>
        </w:tabs>
        <w:spacing w:after="0" w:line="240" w:lineRule="auto"/>
        <w:ind w:left="1077" w:right="34"/>
        <w:jc w:val="both"/>
        <w:rPr>
          <w:rFonts w:cstheme="minorHAnsi"/>
        </w:rPr>
      </w:pPr>
    </w:p>
    <w:p w14:paraId="2627FE3D" w14:textId="0BE4B5CE"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Kratki wentylacyjne stałe z siatką przeciw owadom zewnętrzne</w:t>
      </w:r>
    </w:p>
    <w:p w14:paraId="67514113"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Wyrzutnia/żaluzja ścienna standardowo wykonana z blachy stalowej ocynkowanej, wyposażona w lamele stałe i siatkę przeciw owadom. Obudowa wykonana z blachy ocynkowanej, pióra z aluminium lub blachy ocynkowanej.</w:t>
      </w:r>
    </w:p>
    <w:p w14:paraId="333A6AB7"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Blacha stalowa ocynkowana w klasie Zn-275, dwustronna powłoka ocynku o gęstości 275g/m3, wg PN-EN 10346:2011 Wymagana powierzchnia czerpni netto 60%</w:t>
      </w:r>
    </w:p>
    <w:p w14:paraId="631CCF23"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inline distT="0" distB="0" distL="0" distR="0" wp14:anchorId="24E60529" wp14:editId="2760C146">
            <wp:extent cx="3514725" cy="2418130"/>
            <wp:effectExtent l="0" t="0" r="0" b="1270"/>
            <wp:docPr id="15" name="Obraz 15" descr="http://www.kratki24.pl/userdata/gfx/edb3328d82e910754ac9badf4ae96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atki24.pl/userdata/gfx/edb3328d82e910754ac9badf4ae9643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5590" cy="2418725"/>
                    </a:xfrm>
                    <a:prstGeom prst="rect">
                      <a:avLst/>
                    </a:prstGeom>
                    <a:noFill/>
                    <a:ln>
                      <a:noFill/>
                    </a:ln>
                  </pic:spPr>
                </pic:pic>
              </a:graphicData>
            </a:graphic>
          </wp:inline>
        </w:drawing>
      </w:r>
    </w:p>
    <w:p w14:paraId="634357B1" w14:textId="77777777" w:rsidR="005E71D7" w:rsidRPr="005E71D7" w:rsidRDefault="005E71D7" w:rsidP="005E71D7">
      <w:pPr>
        <w:pStyle w:val="Akapitzlist"/>
        <w:tabs>
          <w:tab w:val="left" w:pos="426"/>
        </w:tabs>
        <w:spacing w:after="0" w:line="240" w:lineRule="auto"/>
        <w:ind w:left="1080" w:right="32"/>
        <w:rPr>
          <w:rFonts w:cstheme="minorHAnsi"/>
        </w:rPr>
      </w:pPr>
    </w:p>
    <w:p w14:paraId="044483FB"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noProof/>
          <w:lang w:eastAsia="pl-PL"/>
        </w:rPr>
        <w:lastRenderedPageBreak/>
        <w:drawing>
          <wp:anchor distT="0" distB="0" distL="114300" distR="114300" simplePos="0" relativeHeight="251679744" behindDoc="1" locked="0" layoutInCell="1" allowOverlap="1" wp14:anchorId="45E369EE" wp14:editId="40639E96">
            <wp:simplePos x="0" y="0"/>
            <wp:positionH relativeFrom="column">
              <wp:posOffset>186055</wp:posOffset>
            </wp:positionH>
            <wp:positionV relativeFrom="paragraph">
              <wp:posOffset>501015</wp:posOffset>
            </wp:positionV>
            <wp:extent cx="5979160" cy="2321560"/>
            <wp:effectExtent l="0" t="0" r="2540" b="254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16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1D7">
        <w:rPr>
          <w:rFonts w:cstheme="minorHAnsi"/>
        </w:rPr>
        <w:t>Cokoły pod podstawy dachowe – cokół z blachy stalowej, ocynkowanej o gr. 1,5 mm, wym. ok. 380 x 380 mm dostosowany do wymiaru podstawy wyrzutni dachowej, izolowany o gr. 30 mm do dachu skośnego</w:t>
      </w:r>
    </w:p>
    <w:p w14:paraId="5387EE07" w14:textId="77777777" w:rsidR="005E71D7" w:rsidRPr="005E71D7" w:rsidRDefault="005E71D7" w:rsidP="005E71D7">
      <w:pPr>
        <w:contextualSpacing/>
        <w:rPr>
          <w:rFonts w:asciiTheme="minorHAnsi" w:hAnsiTheme="minorHAnsi" w:cstheme="minorHAnsi"/>
          <w:sz w:val="22"/>
          <w:szCs w:val="22"/>
        </w:rPr>
      </w:pPr>
    </w:p>
    <w:p w14:paraId="20C36513" w14:textId="77777777" w:rsidR="005E71D7" w:rsidRPr="005E71D7" w:rsidRDefault="005E71D7" w:rsidP="005E71D7">
      <w:pPr>
        <w:pStyle w:val="Akapitzlist"/>
        <w:tabs>
          <w:tab w:val="left" w:pos="426"/>
        </w:tabs>
        <w:spacing w:after="0" w:line="240" w:lineRule="auto"/>
        <w:ind w:left="1080" w:right="32"/>
        <w:rPr>
          <w:rFonts w:cstheme="minorHAnsi"/>
        </w:rPr>
      </w:pPr>
    </w:p>
    <w:p w14:paraId="03095E47" w14:textId="77777777" w:rsidR="005E71D7" w:rsidRPr="005E71D7" w:rsidRDefault="005E71D7" w:rsidP="005E71D7">
      <w:pPr>
        <w:pStyle w:val="Akapitzlist"/>
        <w:tabs>
          <w:tab w:val="left" w:pos="426"/>
        </w:tabs>
        <w:spacing w:after="0" w:line="240" w:lineRule="auto"/>
        <w:ind w:left="1080" w:right="32"/>
        <w:rPr>
          <w:rFonts w:cstheme="minorHAnsi"/>
        </w:rPr>
      </w:pPr>
    </w:p>
    <w:p w14:paraId="19726B24" w14:textId="77777777" w:rsidR="005E71D7" w:rsidRPr="005E71D7" w:rsidRDefault="005E71D7" w:rsidP="005E71D7">
      <w:pPr>
        <w:pStyle w:val="Akapitzlist"/>
        <w:tabs>
          <w:tab w:val="left" w:pos="426"/>
        </w:tabs>
        <w:spacing w:after="0" w:line="240" w:lineRule="auto"/>
        <w:ind w:left="1080" w:right="32"/>
        <w:rPr>
          <w:rFonts w:cstheme="minorHAnsi"/>
        </w:rPr>
      </w:pPr>
    </w:p>
    <w:p w14:paraId="5584F109" w14:textId="77777777" w:rsidR="005E71D7" w:rsidRPr="005E71D7" w:rsidRDefault="005E71D7" w:rsidP="005E71D7">
      <w:pPr>
        <w:pStyle w:val="Akapitzlist"/>
        <w:tabs>
          <w:tab w:val="left" w:pos="426"/>
        </w:tabs>
        <w:spacing w:after="0" w:line="240" w:lineRule="auto"/>
        <w:ind w:left="1080" w:right="32"/>
        <w:rPr>
          <w:rFonts w:cstheme="minorHAnsi"/>
        </w:rPr>
      </w:pPr>
    </w:p>
    <w:p w14:paraId="681FD683" w14:textId="77777777" w:rsidR="005E71D7" w:rsidRPr="005E71D7" w:rsidRDefault="005E71D7" w:rsidP="005E71D7">
      <w:pPr>
        <w:pStyle w:val="Akapitzlist"/>
        <w:tabs>
          <w:tab w:val="left" w:pos="426"/>
        </w:tabs>
        <w:spacing w:after="0" w:line="240" w:lineRule="auto"/>
        <w:ind w:left="1080" w:right="32"/>
        <w:rPr>
          <w:rFonts w:cstheme="minorHAnsi"/>
        </w:rPr>
      </w:pPr>
    </w:p>
    <w:p w14:paraId="28753D2D" w14:textId="77777777" w:rsidR="005E71D7" w:rsidRPr="005E71D7" w:rsidRDefault="005E71D7" w:rsidP="005E71D7">
      <w:pPr>
        <w:pStyle w:val="Akapitzlist"/>
        <w:tabs>
          <w:tab w:val="left" w:pos="426"/>
        </w:tabs>
        <w:spacing w:after="0" w:line="240" w:lineRule="auto"/>
        <w:ind w:left="1080" w:right="32"/>
        <w:rPr>
          <w:rFonts w:cstheme="minorHAnsi"/>
        </w:rPr>
      </w:pPr>
    </w:p>
    <w:p w14:paraId="34B8BC2B" w14:textId="77777777" w:rsidR="005E71D7" w:rsidRPr="005E71D7" w:rsidRDefault="005E71D7" w:rsidP="005E71D7">
      <w:pPr>
        <w:pStyle w:val="Akapitzlist"/>
        <w:tabs>
          <w:tab w:val="left" w:pos="426"/>
        </w:tabs>
        <w:spacing w:after="0" w:line="240" w:lineRule="auto"/>
        <w:ind w:left="1080" w:right="32"/>
        <w:rPr>
          <w:rFonts w:cstheme="minorHAnsi"/>
        </w:rPr>
      </w:pPr>
    </w:p>
    <w:p w14:paraId="2E1788C7" w14:textId="77777777" w:rsidR="005E71D7" w:rsidRPr="005E71D7" w:rsidRDefault="005E71D7" w:rsidP="005E71D7">
      <w:pPr>
        <w:pStyle w:val="Akapitzlist"/>
        <w:tabs>
          <w:tab w:val="left" w:pos="426"/>
        </w:tabs>
        <w:spacing w:after="0" w:line="240" w:lineRule="auto"/>
        <w:ind w:left="1080" w:right="32"/>
        <w:rPr>
          <w:rFonts w:cstheme="minorHAnsi"/>
        </w:rPr>
      </w:pPr>
    </w:p>
    <w:p w14:paraId="57E6F4E3" w14:textId="77777777" w:rsidR="005E71D7" w:rsidRPr="005E71D7" w:rsidRDefault="005E71D7" w:rsidP="005E71D7">
      <w:pPr>
        <w:pStyle w:val="Akapitzlist"/>
        <w:tabs>
          <w:tab w:val="left" w:pos="426"/>
        </w:tabs>
        <w:spacing w:after="0" w:line="240" w:lineRule="auto"/>
        <w:ind w:left="1080" w:right="32"/>
        <w:rPr>
          <w:rFonts w:cstheme="minorHAnsi"/>
        </w:rPr>
      </w:pPr>
    </w:p>
    <w:p w14:paraId="524D83F4" w14:textId="77777777" w:rsidR="005E71D7" w:rsidRPr="005E71D7" w:rsidRDefault="005E71D7" w:rsidP="005E71D7">
      <w:pPr>
        <w:pStyle w:val="Akapitzlist"/>
        <w:tabs>
          <w:tab w:val="left" w:pos="426"/>
        </w:tabs>
        <w:spacing w:after="0" w:line="240" w:lineRule="auto"/>
        <w:ind w:left="1080" w:right="32"/>
        <w:rPr>
          <w:rFonts w:cstheme="minorHAnsi"/>
        </w:rPr>
      </w:pPr>
    </w:p>
    <w:p w14:paraId="02CBF92B" w14:textId="77777777" w:rsidR="005E71D7" w:rsidRPr="005E71D7" w:rsidRDefault="005E71D7" w:rsidP="005E71D7">
      <w:pPr>
        <w:pStyle w:val="Akapitzlist"/>
        <w:tabs>
          <w:tab w:val="left" w:pos="426"/>
        </w:tabs>
        <w:spacing w:after="0" w:line="240" w:lineRule="auto"/>
        <w:ind w:left="1080" w:right="32"/>
        <w:rPr>
          <w:rFonts w:cstheme="minorHAnsi"/>
        </w:rPr>
      </w:pPr>
    </w:p>
    <w:p w14:paraId="66228BB5" w14:textId="77777777" w:rsidR="005E71D7" w:rsidRPr="005E71D7" w:rsidRDefault="005E71D7" w:rsidP="005E71D7">
      <w:pPr>
        <w:pStyle w:val="Akapitzlist"/>
        <w:tabs>
          <w:tab w:val="left" w:pos="426"/>
        </w:tabs>
        <w:spacing w:after="0" w:line="240" w:lineRule="auto"/>
        <w:ind w:left="1080" w:right="32"/>
        <w:rPr>
          <w:rFonts w:cstheme="minorHAnsi"/>
        </w:rPr>
      </w:pPr>
    </w:p>
    <w:p w14:paraId="56569B96" w14:textId="77777777" w:rsidR="005E71D7" w:rsidRPr="005E71D7" w:rsidRDefault="005E71D7" w:rsidP="005E71D7">
      <w:pPr>
        <w:pStyle w:val="Akapitzlist"/>
        <w:tabs>
          <w:tab w:val="left" w:pos="426"/>
        </w:tabs>
        <w:spacing w:after="0" w:line="240" w:lineRule="auto"/>
        <w:ind w:left="1080" w:right="32"/>
        <w:rPr>
          <w:rFonts w:cstheme="minorHAnsi"/>
        </w:rPr>
      </w:pPr>
    </w:p>
    <w:p w14:paraId="539BAB7F"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 xml:space="preserve">Wyrzutnie dachowe z podstawą – wyrzutnia dachowa Turbo z głowicą obrotową DN 250 wykonanie z aluminium, wym. podstawy 390 x 390 mm </w:t>
      </w:r>
    </w:p>
    <w:p w14:paraId="160F1775" w14:textId="77777777" w:rsidR="005E71D7" w:rsidRPr="005E71D7" w:rsidRDefault="005E71D7" w:rsidP="005E71D7">
      <w:pPr>
        <w:ind w:left="1416" w:firstLine="708"/>
        <w:contextualSpacing/>
        <w:rPr>
          <w:rFonts w:asciiTheme="minorHAnsi" w:hAnsiTheme="minorHAnsi" w:cstheme="minorHAnsi"/>
          <w:sz w:val="22"/>
          <w:szCs w:val="22"/>
        </w:rPr>
      </w:pPr>
      <w:r w:rsidRPr="005E71D7">
        <w:rPr>
          <w:rFonts w:asciiTheme="minorHAnsi" w:hAnsiTheme="minorHAnsi" w:cstheme="minorHAnsi"/>
          <w:noProof/>
          <w:sz w:val="22"/>
          <w:szCs w:val="22"/>
        </w:rPr>
        <w:drawing>
          <wp:inline distT="0" distB="0" distL="0" distR="0" wp14:anchorId="48C7B323" wp14:editId="30302CF8">
            <wp:extent cx="2209800" cy="2353071"/>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263" cy="2354629"/>
                    </a:xfrm>
                    <a:prstGeom prst="rect">
                      <a:avLst/>
                    </a:prstGeom>
                    <a:noFill/>
                    <a:ln>
                      <a:noFill/>
                    </a:ln>
                  </pic:spPr>
                </pic:pic>
              </a:graphicData>
            </a:graphic>
          </wp:inline>
        </w:drawing>
      </w:r>
    </w:p>
    <w:p w14:paraId="5C03A1B1" w14:textId="77777777" w:rsidR="005E71D7" w:rsidRPr="005E71D7" w:rsidRDefault="005E71D7" w:rsidP="005E71D7">
      <w:pPr>
        <w:contextualSpacing/>
        <w:rPr>
          <w:rFonts w:asciiTheme="minorHAnsi" w:hAnsiTheme="minorHAnsi" w:cstheme="minorHAnsi"/>
          <w:sz w:val="22"/>
          <w:szCs w:val="22"/>
        </w:rPr>
      </w:pPr>
      <w:r w:rsidRPr="005E71D7">
        <w:rPr>
          <w:rFonts w:asciiTheme="minorHAnsi" w:hAnsiTheme="minorHAnsi" w:cstheme="minorHAnsi"/>
          <w:sz w:val="22"/>
          <w:szCs w:val="22"/>
        </w:rPr>
        <w:tab/>
      </w:r>
      <w:r w:rsidRPr="005E71D7">
        <w:rPr>
          <w:rFonts w:asciiTheme="minorHAnsi" w:hAnsiTheme="minorHAnsi" w:cstheme="minorHAnsi"/>
          <w:noProof/>
          <w:sz w:val="22"/>
          <w:szCs w:val="22"/>
        </w:rPr>
        <w:drawing>
          <wp:inline distT="0" distB="0" distL="0" distR="0" wp14:anchorId="4339E51C" wp14:editId="1F1733CC">
            <wp:extent cx="3872473" cy="411814"/>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0036" cy="415809"/>
                    </a:xfrm>
                    <a:prstGeom prst="rect">
                      <a:avLst/>
                    </a:prstGeom>
                    <a:noFill/>
                    <a:ln>
                      <a:noFill/>
                    </a:ln>
                  </pic:spPr>
                </pic:pic>
              </a:graphicData>
            </a:graphic>
          </wp:inline>
        </w:drawing>
      </w:r>
    </w:p>
    <w:p w14:paraId="125EFA5D" w14:textId="77777777" w:rsidR="005E71D7" w:rsidRPr="005E71D7" w:rsidRDefault="005E71D7" w:rsidP="005E71D7">
      <w:pPr>
        <w:contextualSpacing/>
        <w:rPr>
          <w:rFonts w:asciiTheme="minorHAnsi" w:hAnsiTheme="minorHAnsi" w:cstheme="minorHAnsi"/>
          <w:sz w:val="22"/>
          <w:szCs w:val="22"/>
        </w:rPr>
      </w:pPr>
      <w:r w:rsidRPr="005E71D7">
        <w:rPr>
          <w:rFonts w:asciiTheme="minorHAnsi" w:hAnsiTheme="minorHAnsi" w:cstheme="minorHAnsi"/>
          <w:sz w:val="22"/>
          <w:szCs w:val="22"/>
        </w:rPr>
        <w:tab/>
      </w:r>
      <w:r w:rsidRPr="005E71D7">
        <w:rPr>
          <w:rFonts w:asciiTheme="minorHAnsi" w:hAnsiTheme="minorHAnsi" w:cstheme="minorHAnsi"/>
          <w:noProof/>
          <w:sz w:val="22"/>
          <w:szCs w:val="22"/>
        </w:rPr>
        <w:drawing>
          <wp:inline distT="0" distB="0" distL="0" distR="0" wp14:anchorId="582ADDAB" wp14:editId="7F86CAAD">
            <wp:extent cx="3781425" cy="72394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7943" cy="725192"/>
                    </a:xfrm>
                    <a:prstGeom prst="rect">
                      <a:avLst/>
                    </a:prstGeom>
                    <a:noFill/>
                    <a:ln>
                      <a:noFill/>
                    </a:ln>
                  </pic:spPr>
                </pic:pic>
              </a:graphicData>
            </a:graphic>
          </wp:inline>
        </w:drawing>
      </w:r>
    </w:p>
    <w:p w14:paraId="60B78D50" w14:textId="77777777" w:rsidR="005E71D7" w:rsidRPr="005E71D7" w:rsidRDefault="005E71D7" w:rsidP="005E71D7">
      <w:pPr>
        <w:pStyle w:val="Akapitzlist"/>
        <w:tabs>
          <w:tab w:val="left" w:pos="426"/>
        </w:tabs>
        <w:spacing w:after="0" w:line="240" w:lineRule="auto"/>
        <w:ind w:left="1080" w:right="32"/>
        <w:rPr>
          <w:rFonts w:cstheme="minorHAnsi"/>
        </w:rPr>
      </w:pPr>
    </w:p>
    <w:p w14:paraId="7CB5137F"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Kratki wentylacyjne typ B do przewodów murowanych, na otworach wywiewnych w stropodachu wyrzutni Turbo- kratka stalowa, z siatką o wym. fi. nom. 250 mm, wielkość oczek 6 x 6 mm malowana proszkowo RAL 9010, wymiar kratki  dostosować do wielkości istniejącego otworu, dopuszcza się zamianę na kratki typu</w:t>
      </w:r>
    </w:p>
    <w:p w14:paraId="49B9DC62"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Ograniczniki parkingowe o długości 900 mm</w:t>
      </w:r>
    </w:p>
    <w:p w14:paraId="7A486F25"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anchor distT="0" distB="0" distL="114300" distR="114300" simplePos="0" relativeHeight="251666432" behindDoc="1" locked="0" layoutInCell="1" allowOverlap="1" wp14:anchorId="711A3BB7" wp14:editId="1671D8D7">
            <wp:simplePos x="0" y="0"/>
            <wp:positionH relativeFrom="column">
              <wp:posOffset>967105</wp:posOffset>
            </wp:positionH>
            <wp:positionV relativeFrom="paragraph">
              <wp:posOffset>-511810</wp:posOffset>
            </wp:positionV>
            <wp:extent cx="2524125" cy="2524125"/>
            <wp:effectExtent l="0" t="0" r="9525" b="9525"/>
            <wp:wrapNone/>
            <wp:docPr id="20" name="Obraz 20" descr="Polymax Economy Kerb - 900m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max Economy Kerb - 900mm Lo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CCC96" w14:textId="77777777" w:rsidR="005E71D7" w:rsidRPr="005E71D7" w:rsidRDefault="005E71D7" w:rsidP="005E71D7">
      <w:pPr>
        <w:pStyle w:val="Akapitzlist"/>
        <w:tabs>
          <w:tab w:val="left" w:pos="426"/>
        </w:tabs>
        <w:spacing w:after="0" w:line="240" w:lineRule="auto"/>
        <w:ind w:left="1080" w:right="32"/>
        <w:rPr>
          <w:rFonts w:cstheme="minorHAnsi"/>
        </w:rPr>
      </w:pPr>
    </w:p>
    <w:p w14:paraId="7CA170ED" w14:textId="77777777" w:rsidR="005E71D7" w:rsidRPr="005E71D7" w:rsidRDefault="005E71D7" w:rsidP="005E71D7">
      <w:pPr>
        <w:pStyle w:val="Akapitzlist"/>
        <w:tabs>
          <w:tab w:val="left" w:pos="426"/>
        </w:tabs>
        <w:spacing w:after="0" w:line="240" w:lineRule="auto"/>
        <w:ind w:left="1080" w:right="32"/>
        <w:rPr>
          <w:rFonts w:cstheme="minorHAnsi"/>
        </w:rPr>
      </w:pPr>
    </w:p>
    <w:p w14:paraId="58763D84" w14:textId="77777777" w:rsidR="005E71D7" w:rsidRPr="005E71D7" w:rsidRDefault="005E71D7" w:rsidP="005E71D7">
      <w:pPr>
        <w:pStyle w:val="Akapitzlist"/>
        <w:tabs>
          <w:tab w:val="left" w:pos="426"/>
        </w:tabs>
        <w:spacing w:after="0" w:line="240" w:lineRule="auto"/>
        <w:ind w:left="1080" w:right="32"/>
        <w:rPr>
          <w:rFonts w:cstheme="minorHAnsi"/>
        </w:rPr>
      </w:pPr>
    </w:p>
    <w:p w14:paraId="4B22CFE3" w14:textId="77777777" w:rsidR="005E71D7" w:rsidRPr="005E71D7" w:rsidRDefault="005E71D7" w:rsidP="005E71D7">
      <w:pPr>
        <w:pStyle w:val="Akapitzlist"/>
        <w:tabs>
          <w:tab w:val="left" w:pos="426"/>
        </w:tabs>
        <w:spacing w:after="0" w:line="240" w:lineRule="auto"/>
        <w:ind w:left="1080" w:right="32"/>
        <w:rPr>
          <w:rFonts w:cstheme="minorHAnsi"/>
        </w:rPr>
      </w:pPr>
    </w:p>
    <w:p w14:paraId="118E16A0" w14:textId="77777777" w:rsidR="005E71D7" w:rsidRPr="005E71D7" w:rsidRDefault="005E71D7" w:rsidP="005E71D7">
      <w:pPr>
        <w:pStyle w:val="Akapitzlist"/>
        <w:tabs>
          <w:tab w:val="left" w:pos="426"/>
        </w:tabs>
        <w:spacing w:after="0" w:line="240" w:lineRule="auto"/>
        <w:ind w:left="1080" w:right="32"/>
        <w:rPr>
          <w:rFonts w:cstheme="minorHAnsi"/>
        </w:rPr>
      </w:pPr>
    </w:p>
    <w:tbl>
      <w:tblPr>
        <w:tblW w:w="9465" w:type="dxa"/>
        <w:tblCellSpacing w:w="15" w:type="dxa"/>
        <w:tblBorders>
          <w:top w:val="single" w:sz="6" w:space="0" w:color="BEBCB7"/>
          <w:left w:val="single" w:sz="6" w:space="0" w:color="BEBCB7"/>
          <w:bottom w:val="single" w:sz="6" w:space="0" w:color="BEBCB7"/>
          <w:right w:val="single" w:sz="6" w:space="0" w:color="BEBCB7"/>
        </w:tblBorders>
        <w:shd w:val="clear" w:color="auto" w:fill="FAF7EE"/>
        <w:tblCellMar>
          <w:left w:w="0" w:type="dxa"/>
          <w:right w:w="0" w:type="dxa"/>
        </w:tblCellMar>
        <w:tblLook w:val="04A0" w:firstRow="1" w:lastRow="0" w:firstColumn="1" w:lastColumn="0" w:noHBand="0" w:noVBand="1"/>
      </w:tblPr>
      <w:tblGrid>
        <w:gridCol w:w="5648"/>
        <w:gridCol w:w="3817"/>
      </w:tblGrid>
      <w:tr w:rsidR="005E71D7" w:rsidRPr="005E71D7" w14:paraId="17F7D094" w14:textId="77777777" w:rsidTr="002613E1">
        <w:trPr>
          <w:tblCellSpacing w:w="15" w:type="dxa"/>
        </w:trPr>
        <w:tc>
          <w:tcPr>
            <w:tcW w:w="0" w:type="auto"/>
            <w:tcBorders>
              <w:bottom w:val="single" w:sz="6" w:space="0" w:color="D9DDE3"/>
              <w:right w:val="single" w:sz="6" w:space="0" w:color="D9DDE3"/>
            </w:tcBorders>
            <w:shd w:val="clear" w:color="auto" w:fill="F8F7F5"/>
            <w:tcMar>
              <w:top w:w="45" w:type="dxa"/>
              <w:left w:w="120" w:type="dxa"/>
              <w:bottom w:w="45" w:type="dxa"/>
              <w:right w:w="120" w:type="dxa"/>
            </w:tcMar>
            <w:hideMark/>
          </w:tcPr>
          <w:p w14:paraId="00ECC086"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lastRenderedPageBreak/>
              <w:t>Kolor</w:t>
            </w:r>
          </w:p>
        </w:tc>
        <w:tc>
          <w:tcPr>
            <w:tcW w:w="0" w:type="auto"/>
            <w:tcBorders>
              <w:bottom w:val="single" w:sz="6" w:space="0" w:color="D9DDE3"/>
              <w:right w:val="nil"/>
            </w:tcBorders>
            <w:shd w:val="clear" w:color="auto" w:fill="F8F7F5"/>
            <w:tcMar>
              <w:top w:w="45" w:type="dxa"/>
              <w:left w:w="120" w:type="dxa"/>
              <w:bottom w:w="45" w:type="dxa"/>
              <w:right w:w="120" w:type="dxa"/>
            </w:tcMar>
            <w:hideMark/>
          </w:tcPr>
          <w:p w14:paraId="15A28C94"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Czarny, żółty</w:t>
            </w:r>
          </w:p>
        </w:tc>
      </w:tr>
      <w:tr w:rsidR="005E71D7" w:rsidRPr="005E71D7" w14:paraId="2E17B058" w14:textId="77777777" w:rsidTr="002613E1">
        <w:trPr>
          <w:tblCellSpacing w:w="15" w:type="dxa"/>
        </w:trPr>
        <w:tc>
          <w:tcPr>
            <w:tcW w:w="0" w:type="auto"/>
            <w:tcBorders>
              <w:bottom w:val="single" w:sz="6" w:space="0" w:color="D9DDE3"/>
              <w:right w:val="single" w:sz="6" w:space="0" w:color="D9DDE3"/>
            </w:tcBorders>
            <w:shd w:val="clear" w:color="auto" w:fill="EEEDED"/>
            <w:tcMar>
              <w:top w:w="45" w:type="dxa"/>
              <w:left w:w="120" w:type="dxa"/>
              <w:bottom w:w="45" w:type="dxa"/>
              <w:right w:w="120" w:type="dxa"/>
            </w:tcMar>
            <w:hideMark/>
          </w:tcPr>
          <w:p w14:paraId="19096F55"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Materiał</w:t>
            </w:r>
          </w:p>
        </w:tc>
        <w:tc>
          <w:tcPr>
            <w:tcW w:w="0" w:type="auto"/>
            <w:tcBorders>
              <w:bottom w:val="single" w:sz="6" w:space="0" w:color="D9DDE3"/>
              <w:right w:val="nil"/>
            </w:tcBorders>
            <w:shd w:val="clear" w:color="auto" w:fill="EEEDED"/>
            <w:tcMar>
              <w:top w:w="45" w:type="dxa"/>
              <w:left w:w="120" w:type="dxa"/>
              <w:bottom w:w="45" w:type="dxa"/>
              <w:right w:w="120" w:type="dxa"/>
            </w:tcMar>
            <w:hideMark/>
          </w:tcPr>
          <w:p w14:paraId="1A00DC7F"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NR/SBR</w:t>
            </w:r>
          </w:p>
        </w:tc>
      </w:tr>
      <w:tr w:rsidR="005E71D7" w:rsidRPr="005E71D7" w14:paraId="7A37A940" w14:textId="77777777" w:rsidTr="002613E1">
        <w:trPr>
          <w:tblCellSpacing w:w="15" w:type="dxa"/>
        </w:trPr>
        <w:tc>
          <w:tcPr>
            <w:tcW w:w="0" w:type="auto"/>
            <w:tcBorders>
              <w:bottom w:val="single" w:sz="6" w:space="0" w:color="D9DDE3"/>
              <w:right w:val="single" w:sz="6" w:space="0" w:color="D9DDE3"/>
            </w:tcBorders>
            <w:shd w:val="clear" w:color="auto" w:fill="F9F5DA"/>
            <w:tcMar>
              <w:top w:w="45" w:type="dxa"/>
              <w:left w:w="120" w:type="dxa"/>
              <w:bottom w:w="45" w:type="dxa"/>
              <w:right w:w="120" w:type="dxa"/>
            </w:tcMar>
            <w:hideMark/>
          </w:tcPr>
          <w:p w14:paraId="5DD4E4A4"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Twardość (Shore A)</w:t>
            </w:r>
          </w:p>
        </w:tc>
        <w:tc>
          <w:tcPr>
            <w:tcW w:w="0" w:type="auto"/>
            <w:tcBorders>
              <w:bottom w:val="single" w:sz="6" w:space="0" w:color="D9DDE3"/>
              <w:right w:val="nil"/>
            </w:tcBorders>
            <w:shd w:val="clear" w:color="auto" w:fill="F9F5DA"/>
            <w:tcMar>
              <w:top w:w="45" w:type="dxa"/>
              <w:left w:w="120" w:type="dxa"/>
              <w:bottom w:w="45" w:type="dxa"/>
              <w:right w:w="120" w:type="dxa"/>
            </w:tcMar>
            <w:hideMark/>
          </w:tcPr>
          <w:p w14:paraId="4B544068"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Nie</w:t>
            </w:r>
          </w:p>
        </w:tc>
      </w:tr>
      <w:tr w:rsidR="005E71D7" w:rsidRPr="005E71D7" w14:paraId="56312057" w14:textId="77777777" w:rsidTr="002613E1">
        <w:trPr>
          <w:tblCellSpacing w:w="15" w:type="dxa"/>
        </w:trPr>
        <w:tc>
          <w:tcPr>
            <w:tcW w:w="0" w:type="auto"/>
            <w:tcBorders>
              <w:bottom w:val="single" w:sz="6" w:space="0" w:color="D9DDE3"/>
              <w:right w:val="single" w:sz="6" w:space="0" w:color="D9DDE3"/>
            </w:tcBorders>
            <w:shd w:val="clear" w:color="auto" w:fill="EEEDED"/>
            <w:tcMar>
              <w:top w:w="45" w:type="dxa"/>
              <w:left w:w="120" w:type="dxa"/>
              <w:bottom w:w="45" w:type="dxa"/>
              <w:right w:w="120" w:type="dxa"/>
            </w:tcMar>
            <w:hideMark/>
          </w:tcPr>
          <w:p w14:paraId="4464E36D"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Długość (mm)</w:t>
            </w:r>
          </w:p>
        </w:tc>
        <w:tc>
          <w:tcPr>
            <w:tcW w:w="0" w:type="auto"/>
            <w:tcBorders>
              <w:bottom w:val="single" w:sz="6" w:space="0" w:color="D9DDE3"/>
              <w:right w:val="nil"/>
            </w:tcBorders>
            <w:shd w:val="clear" w:color="auto" w:fill="EEEDED"/>
            <w:tcMar>
              <w:top w:w="45" w:type="dxa"/>
              <w:left w:w="120" w:type="dxa"/>
              <w:bottom w:w="45" w:type="dxa"/>
              <w:right w:w="120" w:type="dxa"/>
            </w:tcMar>
            <w:hideMark/>
          </w:tcPr>
          <w:p w14:paraId="6D75AB14"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900</w:t>
            </w:r>
          </w:p>
        </w:tc>
      </w:tr>
      <w:tr w:rsidR="005E71D7" w:rsidRPr="005E71D7" w14:paraId="744C6903" w14:textId="77777777" w:rsidTr="002613E1">
        <w:trPr>
          <w:tblCellSpacing w:w="15" w:type="dxa"/>
        </w:trPr>
        <w:tc>
          <w:tcPr>
            <w:tcW w:w="0" w:type="auto"/>
            <w:tcBorders>
              <w:bottom w:val="single" w:sz="6" w:space="0" w:color="D9DDE3"/>
              <w:right w:val="single" w:sz="6" w:space="0" w:color="D9DDE3"/>
            </w:tcBorders>
            <w:shd w:val="clear" w:color="auto" w:fill="F8F7F5"/>
            <w:tcMar>
              <w:top w:w="45" w:type="dxa"/>
              <w:left w:w="120" w:type="dxa"/>
              <w:bottom w:w="45" w:type="dxa"/>
              <w:right w:w="120" w:type="dxa"/>
            </w:tcMar>
            <w:hideMark/>
          </w:tcPr>
          <w:p w14:paraId="35B29009"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Szerokość (mm)</w:t>
            </w:r>
          </w:p>
        </w:tc>
        <w:tc>
          <w:tcPr>
            <w:tcW w:w="0" w:type="auto"/>
            <w:tcBorders>
              <w:bottom w:val="single" w:sz="6" w:space="0" w:color="D9DDE3"/>
              <w:right w:val="nil"/>
            </w:tcBorders>
            <w:shd w:val="clear" w:color="auto" w:fill="F8F7F5"/>
            <w:tcMar>
              <w:top w:w="45" w:type="dxa"/>
              <w:left w:w="120" w:type="dxa"/>
              <w:bottom w:w="45" w:type="dxa"/>
              <w:right w:w="120" w:type="dxa"/>
            </w:tcMar>
            <w:hideMark/>
          </w:tcPr>
          <w:p w14:paraId="1E4C685D"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150</w:t>
            </w:r>
          </w:p>
        </w:tc>
      </w:tr>
      <w:tr w:rsidR="005E71D7" w:rsidRPr="005E71D7" w14:paraId="78BF45D3" w14:textId="77777777" w:rsidTr="002613E1">
        <w:trPr>
          <w:tblCellSpacing w:w="15" w:type="dxa"/>
        </w:trPr>
        <w:tc>
          <w:tcPr>
            <w:tcW w:w="0" w:type="auto"/>
            <w:tcBorders>
              <w:bottom w:val="single" w:sz="6" w:space="0" w:color="D9DDE3"/>
              <w:right w:val="single" w:sz="6" w:space="0" w:color="D9DDE3"/>
            </w:tcBorders>
            <w:shd w:val="clear" w:color="auto" w:fill="EEEDED"/>
            <w:tcMar>
              <w:top w:w="45" w:type="dxa"/>
              <w:left w:w="120" w:type="dxa"/>
              <w:bottom w:w="45" w:type="dxa"/>
              <w:right w:w="120" w:type="dxa"/>
            </w:tcMar>
            <w:hideMark/>
          </w:tcPr>
          <w:p w14:paraId="32657EE5"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Wysokość (mm)</w:t>
            </w:r>
          </w:p>
        </w:tc>
        <w:tc>
          <w:tcPr>
            <w:tcW w:w="0" w:type="auto"/>
            <w:tcBorders>
              <w:bottom w:val="single" w:sz="6" w:space="0" w:color="D9DDE3"/>
              <w:right w:val="nil"/>
            </w:tcBorders>
            <w:shd w:val="clear" w:color="auto" w:fill="EEEDED"/>
            <w:tcMar>
              <w:top w:w="45" w:type="dxa"/>
              <w:left w:w="120" w:type="dxa"/>
              <w:bottom w:w="45" w:type="dxa"/>
              <w:right w:w="120" w:type="dxa"/>
            </w:tcMar>
            <w:hideMark/>
          </w:tcPr>
          <w:p w14:paraId="7AC1D2C2"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110</w:t>
            </w:r>
          </w:p>
        </w:tc>
      </w:tr>
    </w:tbl>
    <w:p w14:paraId="5CE6987A" w14:textId="3BE27C13"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Drabiny wyłazowe - konstrukcja stalowa (stal kształtowa St3S) ocynkowana malowana proszkowo (kolor do ustalenia z Zamawiającym na etapie wykonawstwa prac)</w:t>
      </w:r>
    </w:p>
    <w:p w14:paraId="15745EA8" w14:textId="3B8CD372"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W zakresie prac wykonanie projektów wykonawczych drabin zatwierdzonych do realizacji przez Zamawiającego.</w:t>
      </w:r>
    </w:p>
    <w:p w14:paraId="2C6020CF" w14:textId="24988A57" w:rsidR="005E71D7" w:rsidRPr="005E71D7" w:rsidRDefault="00AE4E5F" w:rsidP="005E71D7">
      <w:pPr>
        <w:pStyle w:val="Akapitzlist"/>
        <w:autoSpaceDE w:val="0"/>
        <w:autoSpaceDN w:val="0"/>
        <w:adjustRightInd w:val="0"/>
        <w:spacing w:after="0" w:line="240" w:lineRule="auto"/>
        <w:ind w:left="851"/>
        <w:rPr>
          <w:rFonts w:cstheme="minorHAnsi"/>
        </w:rPr>
      </w:pPr>
      <w:r w:rsidRPr="005E71D7">
        <w:rPr>
          <w:rFonts w:cstheme="minorHAnsi"/>
          <w:noProof/>
          <w:lang w:eastAsia="pl-PL"/>
        </w:rPr>
        <w:drawing>
          <wp:anchor distT="0" distB="0" distL="114300" distR="114300" simplePos="0" relativeHeight="251675648" behindDoc="1" locked="0" layoutInCell="1" allowOverlap="1" wp14:anchorId="28985F3D" wp14:editId="35E2D874">
            <wp:simplePos x="0" y="0"/>
            <wp:positionH relativeFrom="column">
              <wp:posOffset>-873388</wp:posOffset>
            </wp:positionH>
            <wp:positionV relativeFrom="paragraph">
              <wp:posOffset>165735</wp:posOffset>
            </wp:positionV>
            <wp:extent cx="3902710" cy="5727700"/>
            <wp:effectExtent l="0" t="0" r="2540" b="635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2.jpg"/>
                    <pic:cNvPicPr/>
                  </pic:nvPicPr>
                  <pic:blipFill>
                    <a:blip r:embed="rId27">
                      <a:extLst>
                        <a:ext uri="{28A0092B-C50C-407E-A947-70E740481C1C}">
                          <a14:useLocalDpi xmlns:a14="http://schemas.microsoft.com/office/drawing/2010/main" val="0"/>
                        </a:ext>
                      </a:extLst>
                    </a:blip>
                    <a:stretch>
                      <a:fillRect/>
                    </a:stretch>
                  </pic:blipFill>
                  <pic:spPr>
                    <a:xfrm>
                      <a:off x="0" y="0"/>
                      <a:ext cx="3902710" cy="5727700"/>
                    </a:xfrm>
                    <a:prstGeom prst="rect">
                      <a:avLst/>
                    </a:prstGeom>
                  </pic:spPr>
                </pic:pic>
              </a:graphicData>
            </a:graphic>
            <wp14:sizeRelH relativeFrom="page">
              <wp14:pctWidth>0</wp14:pctWidth>
            </wp14:sizeRelH>
            <wp14:sizeRelV relativeFrom="page">
              <wp14:pctHeight>0</wp14:pctHeight>
            </wp14:sizeRelV>
          </wp:anchor>
        </w:drawing>
      </w:r>
      <w:r w:rsidR="005E71D7" w:rsidRPr="005E71D7">
        <w:rPr>
          <w:rFonts w:cstheme="minorHAnsi"/>
        </w:rPr>
        <w:t>Drabiny wykonać wg poniższego schematu:</w:t>
      </w:r>
    </w:p>
    <w:p w14:paraId="7ED76D80" w14:textId="3D46088A" w:rsidR="005E71D7" w:rsidRPr="005E71D7" w:rsidRDefault="00AE4E5F" w:rsidP="005E71D7">
      <w:pPr>
        <w:pStyle w:val="Akapitzlist"/>
        <w:autoSpaceDE w:val="0"/>
        <w:autoSpaceDN w:val="0"/>
        <w:adjustRightInd w:val="0"/>
        <w:spacing w:after="0" w:line="240" w:lineRule="auto"/>
        <w:ind w:left="851"/>
        <w:rPr>
          <w:rFonts w:cstheme="minorHAnsi"/>
        </w:rPr>
      </w:pPr>
      <w:r w:rsidRPr="00AE4E5F">
        <w:rPr>
          <w:rFonts w:cstheme="minorHAnsi"/>
          <w:noProof/>
          <w:lang w:eastAsia="pl-PL"/>
        </w:rPr>
        <w:drawing>
          <wp:anchor distT="0" distB="0" distL="114300" distR="114300" simplePos="0" relativeHeight="251688960" behindDoc="1" locked="0" layoutInCell="1" allowOverlap="1" wp14:anchorId="2F11739B" wp14:editId="29C176F0">
            <wp:simplePos x="0" y="0"/>
            <wp:positionH relativeFrom="column">
              <wp:posOffset>2796496</wp:posOffset>
            </wp:positionH>
            <wp:positionV relativeFrom="paragraph">
              <wp:posOffset>58529</wp:posOffset>
            </wp:positionV>
            <wp:extent cx="3613785" cy="4972050"/>
            <wp:effectExtent l="0" t="0" r="571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1.jpg"/>
                    <pic:cNvPicPr/>
                  </pic:nvPicPr>
                  <pic:blipFill>
                    <a:blip r:embed="rId28">
                      <a:extLst>
                        <a:ext uri="{28A0092B-C50C-407E-A947-70E740481C1C}">
                          <a14:useLocalDpi xmlns:a14="http://schemas.microsoft.com/office/drawing/2010/main" val="0"/>
                        </a:ext>
                      </a:extLst>
                    </a:blip>
                    <a:stretch>
                      <a:fillRect/>
                    </a:stretch>
                  </pic:blipFill>
                  <pic:spPr>
                    <a:xfrm>
                      <a:off x="0" y="0"/>
                      <a:ext cx="3613785" cy="4972050"/>
                    </a:xfrm>
                    <a:prstGeom prst="rect">
                      <a:avLst/>
                    </a:prstGeom>
                  </pic:spPr>
                </pic:pic>
              </a:graphicData>
            </a:graphic>
            <wp14:sizeRelH relativeFrom="page">
              <wp14:pctWidth>0</wp14:pctWidth>
            </wp14:sizeRelH>
            <wp14:sizeRelV relativeFrom="page">
              <wp14:pctHeight>0</wp14:pctHeight>
            </wp14:sizeRelV>
          </wp:anchor>
        </w:drawing>
      </w:r>
    </w:p>
    <w:p w14:paraId="2990D292" w14:textId="5E7AF69A" w:rsidR="005E71D7" w:rsidRPr="005E71D7" w:rsidRDefault="005E71D7" w:rsidP="005E71D7">
      <w:pPr>
        <w:pStyle w:val="Akapitzlist"/>
        <w:autoSpaceDE w:val="0"/>
        <w:autoSpaceDN w:val="0"/>
        <w:adjustRightInd w:val="0"/>
        <w:spacing w:after="0" w:line="240" w:lineRule="auto"/>
        <w:ind w:left="851"/>
        <w:rPr>
          <w:rFonts w:cstheme="minorHAnsi"/>
        </w:rPr>
      </w:pPr>
    </w:p>
    <w:p w14:paraId="33EAE350" w14:textId="0123598F" w:rsidR="005E71D7" w:rsidRPr="005E71D7" w:rsidRDefault="005E71D7" w:rsidP="005E71D7">
      <w:pPr>
        <w:pStyle w:val="Tekstpodstawowy"/>
        <w:ind w:firstLine="426"/>
        <w:rPr>
          <w:rFonts w:asciiTheme="minorHAnsi" w:hAnsiTheme="minorHAnsi" w:cstheme="minorHAnsi"/>
          <w:sz w:val="22"/>
          <w:szCs w:val="22"/>
        </w:rPr>
      </w:pPr>
    </w:p>
    <w:p w14:paraId="551F3759" w14:textId="199FC701" w:rsidR="005E71D7" w:rsidRPr="005E71D7" w:rsidRDefault="005E71D7" w:rsidP="005E71D7">
      <w:pPr>
        <w:pStyle w:val="Tekstpodstawowy"/>
        <w:ind w:firstLine="426"/>
        <w:rPr>
          <w:rFonts w:asciiTheme="minorHAnsi" w:hAnsiTheme="minorHAnsi" w:cstheme="minorHAnsi"/>
          <w:sz w:val="22"/>
          <w:szCs w:val="22"/>
        </w:rPr>
      </w:pPr>
    </w:p>
    <w:p w14:paraId="299B2F85" w14:textId="77777777" w:rsidR="005E71D7" w:rsidRPr="005E71D7" w:rsidRDefault="005E71D7" w:rsidP="005E71D7">
      <w:pPr>
        <w:pStyle w:val="Tekstpodstawowy"/>
        <w:ind w:firstLine="426"/>
        <w:rPr>
          <w:rFonts w:asciiTheme="minorHAnsi" w:hAnsiTheme="minorHAnsi" w:cstheme="minorHAnsi"/>
          <w:sz w:val="22"/>
          <w:szCs w:val="22"/>
        </w:rPr>
      </w:pPr>
    </w:p>
    <w:p w14:paraId="417AC128" w14:textId="77777777" w:rsidR="005E71D7" w:rsidRPr="005E71D7" w:rsidRDefault="005E71D7" w:rsidP="005E71D7">
      <w:pPr>
        <w:pStyle w:val="Tekstpodstawowy"/>
        <w:ind w:firstLine="426"/>
        <w:rPr>
          <w:rFonts w:asciiTheme="minorHAnsi" w:hAnsiTheme="minorHAnsi" w:cstheme="minorHAnsi"/>
          <w:sz w:val="22"/>
          <w:szCs w:val="22"/>
        </w:rPr>
      </w:pPr>
    </w:p>
    <w:p w14:paraId="1D50EC15" w14:textId="77777777" w:rsidR="005E71D7" w:rsidRPr="005E71D7" w:rsidRDefault="005E71D7" w:rsidP="005E71D7">
      <w:pPr>
        <w:pStyle w:val="Tekstpodstawowy"/>
        <w:ind w:firstLine="426"/>
        <w:rPr>
          <w:rFonts w:asciiTheme="minorHAnsi" w:hAnsiTheme="minorHAnsi" w:cstheme="minorHAnsi"/>
          <w:sz w:val="22"/>
          <w:szCs w:val="22"/>
        </w:rPr>
      </w:pPr>
    </w:p>
    <w:p w14:paraId="447D9F38" w14:textId="77777777" w:rsidR="005E71D7" w:rsidRPr="005E71D7" w:rsidRDefault="005E71D7" w:rsidP="005E71D7">
      <w:pPr>
        <w:pStyle w:val="Tekstpodstawowy"/>
        <w:ind w:firstLine="426"/>
        <w:rPr>
          <w:rFonts w:asciiTheme="minorHAnsi" w:hAnsiTheme="minorHAnsi" w:cstheme="minorHAnsi"/>
          <w:sz w:val="22"/>
          <w:szCs w:val="22"/>
        </w:rPr>
      </w:pPr>
    </w:p>
    <w:p w14:paraId="22520D06" w14:textId="77777777" w:rsidR="005E71D7" w:rsidRPr="005E71D7" w:rsidRDefault="005E71D7" w:rsidP="005E71D7">
      <w:pPr>
        <w:pStyle w:val="Tekstpodstawowy"/>
        <w:ind w:firstLine="426"/>
        <w:rPr>
          <w:rFonts w:asciiTheme="minorHAnsi" w:hAnsiTheme="minorHAnsi" w:cstheme="minorHAnsi"/>
          <w:sz w:val="22"/>
          <w:szCs w:val="22"/>
        </w:rPr>
      </w:pPr>
    </w:p>
    <w:p w14:paraId="40CA6550" w14:textId="77777777" w:rsidR="005E71D7" w:rsidRPr="005E71D7" w:rsidRDefault="005E71D7" w:rsidP="005E71D7">
      <w:pPr>
        <w:pStyle w:val="Tekstpodstawowy"/>
        <w:ind w:firstLine="426"/>
        <w:rPr>
          <w:rFonts w:asciiTheme="minorHAnsi" w:hAnsiTheme="minorHAnsi" w:cstheme="minorHAnsi"/>
          <w:sz w:val="22"/>
          <w:szCs w:val="22"/>
        </w:rPr>
      </w:pPr>
    </w:p>
    <w:p w14:paraId="2F9D8881" w14:textId="77777777" w:rsidR="005E71D7" w:rsidRPr="005E71D7" w:rsidRDefault="005E71D7" w:rsidP="005E71D7">
      <w:pPr>
        <w:pStyle w:val="Tekstpodstawowy"/>
        <w:ind w:firstLine="426"/>
        <w:rPr>
          <w:rFonts w:asciiTheme="minorHAnsi" w:hAnsiTheme="minorHAnsi" w:cstheme="minorHAnsi"/>
          <w:sz w:val="22"/>
          <w:szCs w:val="22"/>
        </w:rPr>
      </w:pPr>
    </w:p>
    <w:p w14:paraId="498A798E" w14:textId="77777777" w:rsidR="005E71D7" w:rsidRPr="005E71D7" w:rsidRDefault="005E71D7" w:rsidP="005E71D7">
      <w:pPr>
        <w:pStyle w:val="Tekstpodstawowy"/>
        <w:ind w:firstLine="426"/>
        <w:rPr>
          <w:rFonts w:asciiTheme="minorHAnsi" w:hAnsiTheme="minorHAnsi" w:cstheme="minorHAnsi"/>
          <w:sz w:val="22"/>
          <w:szCs w:val="22"/>
        </w:rPr>
      </w:pPr>
    </w:p>
    <w:p w14:paraId="60661B5E" w14:textId="77777777" w:rsidR="005E71D7" w:rsidRPr="005E71D7" w:rsidRDefault="005E71D7" w:rsidP="005E71D7">
      <w:pPr>
        <w:pStyle w:val="Tekstpodstawowy"/>
        <w:ind w:firstLine="426"/>
        <w:rPr>
          <w:rFonts w:asciiTheme="minorHAnsi" w:hAnsiTheme="minorHAnsi" w:cstheme="minorHAnsi"/>
          <w:sz w:val="22"/>
          <w:szCs w:val="22"/>
        </w:rPr>
      </w:pPr>
    </w:p>
    <w:p w14:paraId="4834DCBC" w14:textId="77777777" w:rsidR="005E71D7" w:rsidRPr="005E71D7" w:rsidRDefault="005E71D7" w:rsidP="005E71D7">
      <w:pPr>
        <w:pStyle w:val="Tekstpodstawowy"/>
        <w:ind w:firstLine="426"/>
        <w:rPr>
          <w:rFonts w:asciiTheme="minorHAnsi" w:hAnsiTheme="minorHAnsi" w:cstheme="minorHAnsi"/>
          <w:sz w:val="22"/>
          <w:szCs w:val="22"/>
        </w:rPr>
      </w:pPr>
    </w:p>
    <w:p w14:paraId="2F04EE3E" w14:textId="77777777" w:rsidR="005E71D7" w:rsidRPr="005E71D7" w:rsidRDefault="005E71D7" w:rsidP="005E71D7">
      <w:pPr>
        <w:pStyle w:val="Tekstpodstawowy"/>
        <w:ind w:firstLine="426"/>
        <w:rPr>
          <w:rFonts w:asciiTheme="minorHAnsi" w:hAnsiTheme="minorHAnsi" w:cstheme="minorHAnsi"/>
          <w:sz w:val="22"/>
          <w:szCs w:val="22"/>
        </w:rPr>
      </w:pPr>
    </w:p>
    <w:p w14:paraId="6B34811C" w14:textId="77777777" w:rsidR="005E71D7" w:rsidRPr="005E71D7" w:rsidRDefault="005E71D7" w:rsidP="005E71D7">
      <w:pPr>
        <w:pStyle w:val="Tekstpodstawowy"/>
        <w:ind w:firstLine="426"/>
        <w:rPr>
          <w:rFonts w:asciiTheme="minorHAnsi" w:hAnsiTheme="minorHAnsi" w:cstheme="minorHAnsi"/>
          <w:sz w:val="22"/>
          <w:szCs w:val="22"/>
        </w:rPr>
      </w:pPr>
    </w:p>
    <w:p w14:paraId="5849FF0A" w14:textId="77777777" w:rsidR="005E71D7" w:rsidRPr="005E71D7" w:rsidRDefault="005E71D7" w:rsidP="005E71D7">
      <w:pPr>
        <w:pStyle w:val="Tekstpodstawowy"/>
        <w:ind w:firstLine="426"/>
        <w:rPr>
          <w:rFonts w:asciiTheme="minorHAnsi" w:hAnsiTheme="minorHAnsi" w:cstheme="minorHAnsi"/>
          <w:sz w:val="22"/>
          <w:szCs w:val="22"/>
        </w:rPr>
      </w:pPr>
    </w:p>
    <w:p w14:paraId="29CA03D1" w14:textId="77777777" w:rsidR="005E71D7" w:rsidRPr="005E71D7" w:rsidRDefault="005E71D7" w:rsidP="005E71D7">
      <w:pPr>
        <w:pStyle w:val="Tekstpodstawowy"/>
        <w:ind w:firstLine="426"/>
        <w:rPr>
          <w:rFonts w:asciiTheme="minorHAnsi" w:hAnsiTheme="minorHAnsi" w:cstheme="minorHAnsi"/>
          <w:sz w:val="22"/>
          <w:szCs w:val="22"/>
        </w:rPr>
      </w:pPr>
    </w:p>
    <w:p w14:paraId="460132F4" w14:textId="77777777" w:rsidR="005E71D7" w:rsidRPr="005E71D7" w:rsidRDefault="005E71D7" w:rsidP="005E71D7">
      <w:pPr>
        <w:pStyle w:val="Tekstpodstawowy"/>
        <w:ind w:firstLine="426"/>
        <w:rPr>
          <w:rFonts w:asciiTheme="minorHAnsi" w:hAnsiTheme="minorHAnsi" w:cstheme="minorHAnsi"/>
          <w:sz w:val="22"/>
          <w:szCs w:val="22"/>
        </w:rPr>
      </w:pPr>
    </w:p>
    <w:p w14:paraId="370CA62A" w14:textId="77777777" w:rsidR="005E71D7" w:rsidRPr="005E71D7" w:rsidRDefault="005E71D7" w:rsidP="005E71D7">
      <w:pPr>
        <w:pStyle w:val="Tekstpodstawowy"/>
        <w:ind w:firstLine="426"/>
        <w:rPr>
          <w:rFonts w:asciiTheme="minorHAnsi" w:hAnsiTheme="minorHAnsi" w:cstheme="minorHAnsi"/>
          <w:sz w:val="22"/>
          <w:szCs w:val="22"/>
        </w:rPr>
      </w:pPr>
    </w:p>
    <w:p w14:paraId="7B4F65D5" w14:textId="77777777" w:rsidR="005E71D7" w:rsidRPr="005E71D7" w:rsidRDefault="005E71D7" w:rsidP="005E71D7">
      <w:pPr>
        <w:pStyle w:val="Tekstpodstawowy"/>
        <w:ind w:firstLine="426"/>
        <w:rPr>
          <w:rFonts w:asciiTheme="minorHAnsi" w:hAnsiTheme="minorHAnsi" w:cstheme="minorHAnsi"/>
          <w:sz w:val="22"/>
          <w:szCs w:val="22"/>
        </w:rPr>
      </w:pPr>
    </w:p>
    <w:p w14:paraId="30028EA5" w14:textId="77777777" w:rsidR="005E71D7" w:rsidRPr="005E71D7" w:rsidRDefault="005E71D7" w:rsidP="005E71D7">
      <w:pPr>
        <w:pStyle w:val="Tekstpodstawowy"/>
        <w:ind w:firstLine="426"/>
        <w:rPr>
          <w:rFonts w:asciiTheme="minorHAnsi" w:hAnsiTheme="minorHAnsi" w:cstheme="minorHAnsi"/>
          <w:sz w:val="22"/>
          <w:szCs w:val="22"/>
        </w:rPr>
      </w:pPr>
    </w:p>
    <w:p w14:paraId="6D2729EE" w14:textId="77777777" w:rsidR="005E71D7" w:rsidRPr="005E71D7" w:rsidRDefault="005E71D7" w:rsidP="005E71D7">
      <w:pPr>
        <w:pStyle w:val="Tekstpodstawowy"/>
        <w:ind w:firstLine="426"/>
        <w:rPr>
          <w:rFonts w:asciiTheme="minorHAnsi" w:hAnsiTheme="minorHAnsi" w:cstheme="minorHAnsi"/>
          <w:sz w:val="22"/>
          <w:szCs w:val="22"/>
        </w:rPr>
      </w:pPr>
    </w:p>
    <w:p w14:paraId="12806F13" w14:textId="77777777" w:rsidR="005E71D7" w:rsidRPr="005E71D7" w:rsidRDefault="005E71D7" w:rsidP="005E71D7">
      <w:pPr>
        <w:pStyle w:val="Tekstpodstawowy"/>
        <w:ind w:firstLine="426"/>
        <w:rPr>
          <w:rFonts w:asciiTheme="minorHAnsi" w:hAnsiTheme="minorHAnsi" w:cstheme="minorHAnsi"/>
          <w:sz w:val="22"/>
          <w:szCs w:val="22"/>
        </w:rPr>
      </w:pPr>
    </w:p>
    <w:p w14:paraId="6431D6AF" w14:textId="77777777" w:rsidR="005E71D7" w:rsidRPr="005E71D7" w:rsidRDefault="005E71D7" w:rsidP="005E71D7">
      <w:pPr>
        <w:pStyle w:val="Tekstpodstawowy"/>
        <w:ind w:firstLine="426"/>
        <w:rPr>
          <w:rFonts w:asciiTheme="minorHAnsi" w:hAnsiTheme="minorHAnsi" w:cstheme="minorHAnsi"/>
          <w:sz w:val="22"/>
          <w:szCs w:val="22"/>
        </w:rPr>
      </w:pPr>
    </w:p>
    <w:p w14:paraId="6705ECE9" w14:textId="20F29B31" w:rsidR="005E71D7" w:rsidRPr="005E71D7" w:rsidRDefault="005E71D7" w:rsidP="005E71D7">
      <w:pPr>
        <w:pStyle w:val="Tekstpodstawowy"/>
        <w:ind w:firstLine="426"/>
        <w:rPr>
          <w:rFonts w:asciiTheme="minorHAnsi" w:hAnsiTheme="minorHAnsi" w:cstheme="minorHAnsi"/>
          <w:sz w:val="22"/>
          <w:szCs w:val="22"/>
        </w:rPr>
      </w:pPr>
    </w:p>
    <w:p w14:paraId="695E91B7" w14:textId="24EE722C" w:rsidR="005E71D7" w:rsidRPr="005E71D7" w:rsidRDefault="005E71D7" w:rsidP="005E71D7">
      <w:pPr>
        <w:pStyle w:val="Tekstpodstawowy"/>
        <w:ind w:firstLine="426"/>
        <w:rPr>
          <w:rFonts w:asciiTheme="minorHAnsi" w:hAnsiTheme="minorHAnsi" w:cstheme="minorHAnsi"/>
          <w:sz w:val="22"/>
          <w:szCs w:val="22"/>
        </w:rPr>
      </w:pPr>
    </w:p>
    <w:p w14:paraId="6C0908F9" w14:textId="5305D81D" w:rsidR="005E71D7" w:rsidRPr="005E71D7" w:rsidRDefault="005E71D7" w:rsidP="005E71D7">
      <w:pPr>
        <w:pStyle w:val="Tekstpodstawowy"/>
        <w:ind w:firstLine="426"/>
        <w:rPr>
          <w:rFonts w:asciiTheme="minorHAnsi" w:hAnsiTheme="minorHAnsi" w:cstheme="minorHAnsi"/>
          <w:sz w:val="22"/>
          <w:szCs w:val="22"/>
        </w:rPr>
      </w:pPr>
    </w:p>
    <w:p w14:paraId="31AA1D16" w14:textId="7071E194" w:rsidR="005E71D7" w:rsidRPr="005E71D7" w:rsidRDefault="005E71D7" w:rsidP="005E71D7">
      <w:pPr>
        <w:pStyle w:val="Tekstpodstawowy"/>
        <w:ind w:firstLine="426"/>
        <w:rPr>
          <w:rFonts w:asciiTheme="minorHAnsi" w:hAnsiTheme="minorHAnsi" w:cstheme="minorHAnsi"/>
          <w:sz w:val="22"/>
          <w:szCs w:val="22"/>
        </w:rPr>
      </w:pPr>
    </w:p>
    <w:p w14:paraId="662AACBB" w14:textId="640B1C32" w:rsidR="005E71D7" w:rsidRPr="005E71D7" w:rsidRDefault="00AE4E5F" w:rsidP="005E71D7">
      <w:pPr>
        <w:pStyle w:val="Tekstpodstawowy"/>
        <w:ind w:firstLine="426"/>
        <w:rPr>
          <w:rFonts w:asciiTheme="minorHAnsi" w:hAnsiTheme="minorHAnsi" w:cstheme="minorHAnsi"/>
          <w:sz w:val="22"/>
          <w:szCs w:val="22"/>
        </w:rPr>
      </w:pPr>
      <w:r w:rsidRPr="00AE4E5F">
        <w:rPr>
          <w:rFonts w:cstheme="minorHAnsi"/>
          <w:noProof/>
        </w:rPr>
        <w:drawing>
          <wp:anchor distT="0" distB="0" distL="114300" distR="114300" simplePos="0" relativeHeight="251692032" behindDoc="1" locked="0" layoutInCell="1" allowOverlap="1" wp14:anchorId="76724A75" wp14:editId="6B59A750">
            <wp:simplePos x="0" y="0"/>
            <wp:positionH relativeFrom="column">
              <wp:posOffset>3055883</wp:posOffset>
            </wp:positionH>
            <wp:positionV relativeFrom="paragraph">
              <wp:posOffset>43552</wp:posOffset>
            </wp:positionV>
            <wp:extent cx="3228975" cy="1279525"/>
            <wp:effectExtent l="0" t="0" r="952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2.jpg"/>
                    <pic:cNvPicPr/>
                  </pic:nvPicPr>
                  <pic:blipFill>
                    <a:blip r:embed="rId29">
                      <a:extLst>
                        <a:ext uri="{28A0092B-C50C-407E-A947-70E740481C1C}">
                          <a14:useLocalDpi xmlns:a14="http://schemas.microsoft.com/office/drawing/2010/main" val="0"/>
                        </a:ext>
                      </a:extLst>
                    </a:blip>
                    <a:stretch>
                      <a:fillRect/>
                    </a:stretch>
                  </pic:blipFill>
                  <pic:spPr>
                    <a:xfrm>
                      <a:off x="0" y="0"/>
                      <a:ext cx="3228975" cy="1279525"/>
                    </a:xfrm>
                    <a:prstGeom prst="rect">
                      <a:avLst/>
                    </a:prstGeom>
                  </pic:spPr>
                </pic:pic>
              </a:graphicData>
            </a:graphic>
            <wp14:sizeRelH relativeFrom="page">
              <wp14:pctWidth>0</wp14:pctWidth>
            </wp14:sizeRelH>
            <wp14:sizeRelV relativeFrom="page">
              <wp14:pctHeight>0</wp14:pctHeight>
            </wp14:sizeRelV>
          </wp:anchor>
        </w:drawing>
      </w:r>
    </w:p>
    <w:p w14:paraId="0E3176AD" w14:textId="77777777" w:rsidR="005E71D7" w:rsidRPr="005E71D7" w:rsidRDefault="005E71D7" w:rsidP="005E71D7">
      <w:pPr>
        <w:pStyle w:val="Tekstpodstawowy"/>
        <w:ind w:firstLine="426"/>
        <w:rPr>
          <w:rFonts w:asciiTheme="minorHAnsi" w:hAnsiTheme="minorHAnsi" w:cstheme="minorHAnsi"/>
          <w:sz w:val="22"/>
          <w:szCs w:val="22"/>
        </w:rPr>
      </w:pPr>
    </w:p>
    <w:p w14:paraId="1AA27E2D" w14:textId="77777777" w:rsidR="005E71D7" w:rsidRPr="005E71D7" w:rsidRDefault="005E71D7" w:rsidP="005E71D7">
      <w:pPr>
        <w:pStyle w:val="Tekstpodstawowy"/>
        <w:ind w:firstLine="426"/>
        <w:rPr>
          <w:rFonts w:asciiTheme="minorHAnsi" w:hAnsiTheme="minorHAnsi" w:cstheme="minorHAnsi"/>
          <w:sz w:val="22"/>
          <w:szCs w:val="22"/>
        </w:rPr>
      </w:pPr>
    </w:p>
    <w:p w14:paraId="66CF4815" w14:textId="77777777" w:rsidR="005E71D7" w:rsidRPr="005E71D7" w:rsidRDefault="005E71D7" w:rsidP="005E71D7">
      <w:pPr>
        <w:pStyle w:val="Tekstpodstawowy"/>
        <w:ind w:firstLine="426"/>
        <w:rPr>
          <w:rFonts w:asciiTheme="minorHAnsi" w:hAnsiTheme="minorHAnsi" w:cstheme="minorHAnsi"/>
          <w:sz w:val="22"/>
          <w:szCs w:val="22"/>
        </w:rPr>
      </w:pPr>
    </w:p>
    <w:p w14:paraId="390D2F43" w14:textId="77777777" w:rsidR="005E71D7" w:rsidRPr="005E71D7" w:rsidRDefault="005E71D7" w:rsidP="005E71D7">
      <w:pPr>
        <w:pStyle w:val="Tekstpodstawowy"/>
        <w:ind w:firstLine="426"/>
        <w:rPr>
          <w:rFonts w:asciiTheme="minorHAnsi" w:hAnsiTheme="minorHAnsi" w:cstheme="minorHAnsi"/>
          <w:sz w:val="22"/>
          <w:szCs w:val="22"/>
        </w:rPr>
      </w:pPr>
    </w:p>
    <w:p w14:paraId="49DAEAD1" w14:textId="77777777" w:rsidR="005E71D7" w:rsidRPr="005E71D7" w:rsidRDefault="005E71D7" w:rsidP="005E71D7">
      <w:pPr>
        <w:pStyle w:val="Tekstpodstawowy"/>
        <w:ind w:firstLine="426"/>
        <w:rPr>
          <w:rFonts w:asciiTheme="minorHAnsi" w:hAnsiTheme="minorHAnsi" w:cstheme="minorHAnsi"/>
          <w:sz w:val="22"/>
          <w:szCs w:val="22"/>
        </w:rPr>
      </w:pPr>
    </w:p>
    <w:p w14:paraId="6E6F26B8" w14:textId="77777777" w:rsidR="005E71D7" w:rsidRPr="005E71D7" w:rsidRDefault="005E71D7" w:rsidP="005E71D7">
      <w:pPr>
        <w:pStyle w:val="Tekstpodstawowy"/>
        <w:ind w:firstLine="426"/>
        <w:rPr>
          <w:rFonts w:asciiTheme="minorHAnsi" w:hAnsiTheme="minorHAnsi" w:cstheme="minorHAnsi"/>
          <w:sz w:val="22"/>
          <w:szCs w:val="22"/>
        </w:rPr>
      </w:pPr>
    </w:p>
    <w:p w14:paraId="392D5608" w14:textId="77777777" w:rsidR="005E71D7" w:rsidRPr="005E71D7" w:rsidRDefault="005E71D7" w:rsidP="005E71D7">
      <w:pPr>
        <w:pStyle w:val="Tekstpodstawowy"/>
        <w:ind w:firstLine="426"/>
        <w:rPr>
          <w:rFonts w:asciiTheme="minorHAnsi" w:hAnsiTheme="minorHAnsi" w:cstheme="minorHAnsi"/>
          <w:sz w:val="22"/>
          <w:szCs w:val="22"/>
        </w:rPr>
      </w:pPr>
    </w:p>
    <w:p w14:paraId="614AF8C3" w14:textId="06E0A755"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lastRenderedPageBreak/>
        <w:t>Szerokość drabin lub klamer powinna wynosić co najmniej 0,5 m, a odstępy między szczeblami nie mogą być większe niż 0,3 m. Poczynając od wysokości 2,5 m nad poziomem terenu, drabiny powinny być zaopatrzone w urządzenia zabezpieczające przed upadkiem, takie jak obręcze ochronne, rozmieszczone w rozstawie nie większym niż 0,8 m, z pionowymi prętami w rozstawie nie większym niż 0,3 m. Odległość drabiny lub klamry od ściany bądź innej konstrukcji, do której są umocowane, nie może być mniejsza niż 0,15 m, a odległość obręczy ochronnej od drabiny, w miejscu najbardziej od niej oddalonym, nie może być mniejsza niż 0,7 m i większa niż 0,8 m.</w:t>
      </w:r>
    </w:p>
    <w:p w14:paraId="14364D86" w14:textId="77777777" w:rsidR="005E71D7" w:rsidRPr="005E71D7" w:rsidRDefault="005E71D7" w:rsidP="005E71D7">
      <w:pPr>
        <w:pStyle w:val="Akapitzlist"/>
        <w:autoSpaceDE w:val="0"/>
        <w:autoSpaceDN w:val="0"/>
        <w:adjustRightInd w:val="0"/>
        <w:spacing w:after="0" w:line="240" w:lineRule="auto"/>
        <w:ind w:left="851"/>
        <w:rPr>
          <w:rFonts w:cstheme="minorHAnsi"/>
        </w:rPr>
      </w:pPr>
      <w:r w:rsidRPr="005E71D7">
        <w:rPr>
          <w:rFonts w:cstheme="minorHAnsi"/>
        </w:rPr>
        <w:t>Wytyczne wykonawcze:</w:t>
      </w:r>
    </w:p>
    <w:p w14:paraId="0248CAC0" w14:textId="77777777" w:rsidR="005E71D7" w:rsidRPr="005E71D7" w:rsidRDefault="005E71D7" w:rsidP="00D96C9D">
      <w:pPr>
        <w:pStyle w:val="Akapitzlist"/>
        <w:numPr>
          <w:ilvl w:val="0"/>
          <w:numId w:val="66"/>
        </w:numPr>
        <w:autoSpaceDE w:val="0"/>
        <w:autoSpaceDN w:val="0"/>
        <w:adjustRightInd w:val="0"/>
        <w:spacing w:after="0" w:line="240" w:lineRule="auto"/>
        <w:ind w:left="1134" w:hanging="425"/>
        <w:contextualSpacing w:val="0"/>
        <w:jc w:val="both"/>
        <w:rPr>
          <w:rFonts w:cstheme="minorHAnsi"/>
        </w:rPr>
      </w:pPr>
      <w:r w:rsidRPr="005E71D7">
        <w:rPr>
          <w:rFonts w:cstheme="minorHAnsi"/>
        </w:rPr>
        <w:t>klasa konstrukcji spawanej - 2</w:t>
      </w:r>
    </w:p>
    <w:p w14:paraId="3D96DCA6" w14:textId="77777777" w:rsidR="005E71D7" w:rsidRPr="005E71D7" w:rsidRDefault="005E71D7" w:rsidP="00D96C9D">
      <w:pPr>
        <w:pStyle w:val="Akapitzlist"/>
        <w:numPr>
          <w:ilvl w:val="0"/>
          <w:numId w:val="66"/>
        </w:numPr>
        <w:autoSpaceDE w:val="0"/>
        <w:autoSpaceDN w:val="0"/>
        <w:adjustRightInd w:val="0"/>
        <w:spacing w:after="0" w:line="240" w:lineRule="auto"/>
        <w:ind w:left="1134" w:hanging="425"/>
        <w:contextualSpacing w:val="0"/>
        <w:jc w:val="both"/>
        <w:rPr>
          <w:rFonts w:cstheme="minorHAnsi"/>
        </w:rPr>
      </w:pPr>
      <w:r w:rsidRPr="005E71D7">
        <w:rPr>
          <w:rFonts w:cstheme="minorHAnsi"/>
        </w:rPr>
        <w:t>klasa złączy spawanych - C</w:t>
      </w:r>
    </w:p>
    <w:p w14:paraId="5F9BAF49" w14:textId="77777777" w:rsidR="005E71D7" w:rsidRPr="005E71D7" w:rsidRDefault="005E71D7" w:rsidP="00D96C9D">
      <w:pPr>
        <w:pStyle w:val="Akapitzlist"/>
        <w:numPr>
          <w:ilvl w:val="0"/>
          <w:numId w:val="66"/>
        </w:numPr>
        <w:autoSpaceDE w:val="0"/>
        <w:autoSpaceDN w:val="0"/>
        <w:adjustRightInd w:val="0"/>
        <w:spacing w:after="0" w:line="240" w:lineRule="auto"/>
        <w:ind w:left="1134" w:hanging="425"/>
        <w:contextualSpacing w:val="0"/>
        <w:jc w:val="both"/>
        <w:rPr>
          <w:rFonts w:cstheme="minorHAnsi"/>
        </w:rPr>
      </w:pPr>
      <w:r w:rsidRPr="005E71D7">
        <w:rPr>
          <w:rFonts w:cstheme="minorHAnsi"/>
        </w:rPr>
        <w:t>klasa korozyjności środowiska C2</w:t>
      </w:r>
    </w:p>
    <w:p w14:paraId="72A07256"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Systemowe techniki zamocowań dobrane do rodzaju podłoża w którym kotwiona będzie drabina np. Hilti, Rawlplug.</w:t>
      </w:r>
    </w:p>
    <w:p w14:paraId="104F3FE3"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Elektrody ER146, śruby klasy 5.6.</w:t>
      </w:r>
    </w:p>
    <w:p w14:paraId="4B5297A5"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Słupki naprowadzające</w:t>
      </w:r>
    </w:p>
    <w:p w14:paraId="3A9066EA"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Słupki ochronne z profila 60x120 mm wys.110 cm na podstawie z blachy gr. 10 mm o wymiarach 200x260 mm przymocowane do podłoża pomalowane w żółto-czarne pasy.</w:t>
      </w:r>
    </w:p>
    <w:p w14:paraId="50C8EDE8"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inline distT="0" distB="0" distL="0" distR="0" wp14:anchorId="4980A2E3" wp14:editId="66F5B335">
            <wp:extent cx="2618314" cy="1963735"/>
            <wp:effectExtent l="3493"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1_10210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623715" cy="1967786"/>
                    </a:xfrm>
                    <a:prstGeom prst="rect">
                      <a:avLst/>
                    </a:prstGeom>
                  </pic:spPr>
                </pic:pic>
              </a:graphicData>
            </a:graphic>
          </wp:inline>
        </w:drawing>
      </w:r>
    </w:p>
    <w:p w14:paraId="475BC163"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bCs/>
        </w:rPr>
      </w:pPr>
      <w:r w:rsidRPr="005E71D7">
        <w:rPr>
          <w:rFonts w:cstheme="minorHAnsi"/>
          <w:bCs/>
        </w:rPr>
        <w:t>Odboje gumowe</w:t>
      </w:r>
    </w:p>
    <w:p w14:paraId="2616C038"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inline distT="0" distB="0" distL="0" distR="0" wp14:anchorId="7AE8E2CC" wp14:editId="5351B78D">
            <wp:extent cx="2270070" cy="1732422"/>
            <wp:effectExtent l="1905"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263452" cy="1727371"/>
                    </a:xfrm>
                    <a:prstGeom prst="rect">
                      <a:avLst/>
                    </a:prstGeom>
                    <a:noFill/>
                    <a:ln>
                      <a:noFill/>
                    </a:ln>
                  </pic:spPr>
                </pic:pic>
              </a:graphicData>
            </a:graphic>
          </wp:inline>
        </w:drawing>
      </w:r>
    </w:p>
    <w:p w14:paraId="51D8E23C"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bCs/>
        </w:rPr>
      </w:pPr>
      <w:r w:rsidRPr="005E71D7">
        <w:rPr>
          <w:rFonts w:cstheme="minorHAnsi"/>
          <w:bCs/>
        </w:rPr>
        <w:t>Inne wyroby i materiały</w:t>
      </w:r>
    </w:p>
    <w:p w14:paraId="086BF2FD" w14:textId="77777777" w:rsidR="005E71D7" w:rsidRPr="005E71D7" w:rsidRDefault="005E71D7" w:rsidP="005E71D7">
      <w:pPr>
        <w:ind w:left="851" w:right="32"/>
        <w:rPr>
          <w:rFonts w:asciiTheme="minorHAnsi" w:hAnsiTheme="minorHAnsi" w:cstheme="minorHAnsi"/>
          <w:sz w:val="22"/>
          <w:szCs w:val="22"/>
        </w:rPr>
      </w:pPr>
      <w:r w:rsidRPr="005E71D7">
        <w:rPr>
          <w:rFonts w:asciiTheme="minorHAnsi" w:hAnsiTheme="minorHAnsi" w:cstheme="minorHAnsi"/>
          <w:sz w:val="22"/>
          <w:szCs w:val="22"/>
        </w:rPr>
        <w:t>Przy montażu wyrobów stosuje się także inne wyroby i materiały:</w:t>
      </w:r>
    </w:p>
    <w:p w14:paraId="3055898F" w14:textId="77777777" w:rsidR="005E71D7" w:rsidRPr="005E71D7" w:rsidRDefault="005E71D7" w:rsidP="00D96C9D">
      <w:pPr>
        <w:numPr>
          <w:ilvl w:val="2"/>
          <w:numId w:val="78"/>
        </w:numPr>
        <w:ind w:left="1418" w:right="32" w:hanging="425"/>
        <w:jc w:val="both"/>
        <w:rPr>
          <w:rFonts w:asciiTheme="minorHAnsi" w:hAnsiTheme="minorHAnsi" w:cstheme="minorHAnsi"/>
          <w:sz w:val="22"/>
          <w:szCs w:val="22"/>
        </w:rPr>
      </w:pPr>
      <w:r w:rsidRPr="005E71D7">
        <w:rPr>
          <w:rFonts w:asciiTheme="minorHAnsi" w:hAnsiTheme="minorHAnsi" w:cstheme="minorHAnsi"/>
          <w:sz w:val="22"/>
          <w:szCs w:val="22"/>
        </w:rPr>
        <w:t>elementy mocujące:</w:t>
      </w:r>
    </w:p>
    <w:p w14:paraId="5C8B0EE3"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kołki rozporowe (dybie),</w:t>
      </w:r>
    </w:p>
    <w:p w14:paraId="5DC6EF6F"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lastRenderedPageBreak/>
        <w:t>kotwy,</w:t>
      </w:r>
    </w:p>
    <w:p w14:paraId="33DC4E6A"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śruby, wkręty,</w:t>
      </w:r>
    </w:p>
    <w:p w14:paraId="25B9113A" w14:textId="77777777" w:rsidR="005E71D7" w:rsidRPr="005E71D7" w:rsidRDefault="005E71D7" w:rsidP="00D96C9D">
      <w:pPr>
        <w:numPr>
          <w:ilvl w:val="2"/>
          <w:numId w:val="78"/>
        </w:numPr>
        <w:ind w:left="1418" w:right="32" w:hanging="425"/>
        <w:jc w:val="both"/>
        <w:rPr>
          <w:rFonts w:asciiTheme="minorHAnsi" w:hAnsiTheme="minorHAnsi" w:cstheme="minorHAnsi"/>
          <w:sz w:val="22"/>
          <w:szCs w:val="22"/>
        </w:rPr>
      </w:pPr>
      <w:r w:rsidRPr="005E71D7">
        <w:rPr>
          <w:rFonts w:asciiTheme="minorHAnsi" w:hAnsiTheme="minorHAnsi" w:cstheme="minorHAnsi"/>
          <w:sz w:val="22"/>
          <w:szCs w:val="22"/>
        </w:rPr>
        <w:t>elementy podporowe i dystansowe:</w:t>
      </w:r>
    </w:p>
    <w:p w14:paraId="47D693F2"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klocki, belki drewniane,</w:t>
      </w:r>
    </w:p>
    <w:p w14:paraId="0DF67565"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podkładki, kątowniki stalowe,</w:t>
      </w:r>
    </w:p>
    <w:p w14:paraId="43026C4C"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 xml:space="preserve">Stosowane materiały i wyroby inne powinny być zgodne z rozwiązaniami przyjętymi </w:t>
      </w:r>
      <w:r w:rsidRPr="005E71D7">
        <w:rPr>
          <w:rFonts w:asciiTheme="minorHAnsi" w:hAnsiTheme="minorHAnsi" w:cstheme="minorHAnsi"/>
          <w:sz w:val="22"/>
          <w:szCs w:val="22"/>
        </w:rPr>
        <w:br/>
        <w:t>w specyfikacji, a także spełniać wymagania odpowiednich norm lub aprobat technicznych oraz zalecenia (wytyczne) producenta okien.</w:t>
      </w:r>
    </w:p>
    <w:p w14:paraId="4F0179D3"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bCs/>
        </w:rPr>
      </w:pPr>
      <w:r w:rsidRPr="005E71D7">
        <w:rPr>
          <w:rFonts w:cstheme="minorHAnsi"/>
          <w:bCs/>
        </w:rPr>
        <w:t>Składowanie elementów</w:t>
      </w:r>
    </w:p>
    <w:p w14:paraId="06AB61CE"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 xml:space="preserve">Wszystkie wyroby należy przechowywać w magazynach zamkniętych, suchych </w:t>
      </w:r>
      <w:r w:rsidRPr="005E71D7">
        <w:rPr>
          <w:rFonts w:asciiTheme="minorHAnsi" w:hAnsiTheme="minorHAnsi" w:cstheme="minorHAnsi"/>
          <w:sz w:val="22"/>
          <w:szCs w:val="22"/>
        </w:rPr>
        <w:br/>
        <w:t>i przewiewnych, zabezpieczonych przed opadami atmosferycznymi.</w:t>
      </w:r>
    </w:p>
    <w:p w14:paraId="77D3E09E"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Podłogi w pomieszczeniu magazynowym powinny być utwardzone, poziome i równe.</w:t>
      </w:r>
    </w:p>
    <w:p w14:paraId="165D03DD"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Wyroby gotowe należy układać w jednej lub kilku warstwach w odległości nie mniejszej niż 1 m od czynnych urządzeń grzejnych i zabezpieczyć przed uszkodzeniem.</w:t>
      </w:r>
    </w:p>
    <w:p w14:paraId="0969EF82" w14:textId="77777777" w:rsidR="005E71D7" w:rsidRPr="005E71D7" w:rsidRDefault="005E71D7" w:rsidP="005E71D7">
      <w:pPr>
        <w:ind w:right="32"/>
        <w:rPr>
          <w:rFonts w:asciiTheme="minorHAnsi" w:hAnsiTheme="minorHAnsi" w:cstheme="minorHAnsi"/>
          <w:sz w:val="22"/>
          <w:szCs w:val="22"/>
        </w:rPr>
      </w:pPr>
    </w:p>
    <w:p w14:paraId="401606DF"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SPRZĘT</w:t>
      </w:r>
    </w:p>
    <w:p w14:paraId="28127F24"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Do wykonania i montażu ślusarki może być użyty dowolny sprzęt jak elektronarzędzia, wiertarki, wkrętarki oraz narzędzia tradycyjne jak młotki , śrubokręty, metrówki listwowe zwijane metalowe, itp. zatwierdzone przez Inspektora Nadzoru.</w:t>
      </w:r>
    </w:p>
    <w:p w14:paraId="68A451A8"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Do przewozu można stosować samochody dostawcze, skrzyniowe ,skrzyniowe z plandeka oraz inne wg. wskazań producenta wyrobu i zatwierdzone przez Inspektora Nadzoru.</w:t>
      </w:r>
    </w:p>
    <w:p w14:paraId="02DD821C" w14:textId="77777777" w:rsidR="005E71D7" w:rsidRPr="005E71D7" w:rsidRDefault="005E71D7" w:rsidP="005E71D7">
      <w:pPr>
        <w:tabs>
          <w:tab w:val="num" w:pos="0"/>
        </w:tabs>
        <w:ind w:right="32" w:firstLine="426"/>
        <w:rPr>
          <w:rFonts w:asciiTheme="minorHAnsi" w:hAnsiTheme="minorHAnsi" w:cstheme="minorHAnsi"/>
          <w:sz w:val="22"/>
          <w:szCs w:val="22"/>
        </w:rPr>
      </w:pPr>
    </w:p>
    <w:p w14:paraId="06D52B1E"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TRANSPORT</w:t>
      </w:r>
    </w:p>
    <w:p w14:paraId="3AE3C131"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Każda partia wyrobów powinna zawierać wszystkie elementy przewidziane przedmiarem lub odpowiednią normą. Elementy do transportu należy zabezpieczyć przed uszkodzeniem. Elementy mogą być przewożone dowolnym  środkiem  transportu,  oraz zabezpieczyć  przed uszkodzeniem, przesunięciem  oraz utratą stateczności.</w:t>
      </w:r>
    </w:p>
    <w:p w14:paraId="4E775479" w14:textId="77777777" w:rsidR="005E71D7" w:rsidRPr="005E71D7" w:rsidRDefault="005E71D7" w:rsidP="005E71D7">
      <w:pPr>
        <w:tabs>
          <w:tab w:val="num" w:pos="0"/>
        </w:tabs>
        <w:ind w:right="32" w:firstLine="426"/>
        <w:rPr>
          <w:rFonts w:asciiTheme="minorHAnsi" w:hAnsiTheme="minorHAnsi" w:cstheme="minorHAnsi"/>
          <w:sz w:val="22"/>
          <w:szCs w:val="22"/>
        </w:rPr>
      </w:pPr>
    </w:p>
    <w:p w14:paraId="52F09526"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WYKONANIE ROBOT</w:t>
      </w:r>
    </w:p>
    <w:p w14:paraId="7296C1EC"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Przed rozpoczęciem montażu należy sprawdzić:</w:t>
      </w:r>
    </w:p>
    <w:p w14:paraId="1C9A62E3"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możliwość mocowania elementów do ścian i innych elementów konstrukcyjnych budynku;</w:t>
      </w:r>
    </w:p>
    <w:p w14:paraId="69D06485"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jakość dostarczonych elementów do wbudowania.</w:t>
      </w:r>
    </w:p>
    <w:p w14:paraId="7AAD3C26"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Elementy powinny być osadzone zgodnie z instrukcją zaakceptowana przez Inspektora Nadzoru.</w:t>
      </w:r>
    </w:p>
    <w:p w14:paraId="62E964FB"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Elementy powinny być trwale zakotwione w ścianach budynku.</w:t>
      </w:r>
    </w:p>
    <w:p w14:paraId="2ED3CFAB"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Zamiast kotwienia dopuszcza się osadzanie elementów za pomocą kołków rozporowych lub kołków wstrzeliwanych.</w:t>
      </w:r>
    </w:p>
    <w:p w14:paraId="0ED2AED6"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Powłoki  zabezpieczające powinny być jednolite, bez widocznych poprawek śladów pędzla. rys i odprysków i spełniać wymagania podane dla robota malarskich.</w:t>
      </w:r>
    </w:p>
    <w:p w14:paraId="438A07CE"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b/>
        </w:rPr>
      </w:pPr>
      <w:r w:rsidRPr="005E71D7">
        <w:rPr>
          <w:rFonts w:cstheme="minorHAnsi"/>
          <w:b/>
        </w:rPr>
        <w:t>Montaż drabin</w:t>
      </w:r>
    </w:p>
    <w:p w14:paraId="215A4F4B" w14:textId="77777777" w:rsidR="005E71D7" w:rsidRPr="005E71D7" w:rsidRDefault="005E71D7" w:rsidP="005E71D7">
      <w:pPr>
        <w:ind w:right="32" w:firstLine="284"/>
        <w:rPr>
          <w:rFonts w:asciiTheme="minorHAnsi" w:hAnsiTheme="minorHAnsi" w:cstheme="minorHAnsi"/>
          <w:sz w:val="22"/>
          <w:szCs w:val="22"/>
        </w:rPr>
      </w:pPr>
      <w:r w:rsidRPr="005E71D7">
        <w:rPr>
          <w:rFonts w:asciiTheme="minorHAnsi" w:hAnsiTheme="minorHAnsi" w:cstheme="minorHAnsi"/>
          <w:sz w:val="22"/>
          <w:szCs w:val="22"/>
        </w:rPr>
        <w:t xml:space="preserve">Montaż należy wykonać wg następującej kolejności: </w:t>
      </w:r>
    </w:p>
    <w:p w14:paraId="20A0A17A"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sprawdzenie miejsc mocowania drabiny</w:t>
      </w:r>
    </w:p>
    <w:p w14:paraId="4D5F85C2"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zabezpieczenie elementów budynku przed uszkodzeniami i zabrudzeniami przy montażu </w:t>
      </w:r>
    </w:p>
    <w:p w14:paraId="649B4568"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wykonanie montażu na placu budowy i zaznaczenie miejsc kotwienia </w:t>
      </w:r>
    </w:p>
    <w:p w14:paraId="33C29022"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wykonanie otworów kotwiących </w:t>
      </w:r>
    </w:p>
    <w:p w14:paraId="4A202AAA"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kotwienie i montaż drabiny </w:t>
      </w:r>
    </w:p>
    <w:p w14:paraId="4F118C15"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usunięcie zabezpieczeń i resztek z montażu </w:t>
      </w:r>
    </w:p>
    <w:p w14:paraId="6F37D0AD" w14:textId="77777777" w:rsidR="005E71D7" w:rsidRPr="005E71D7" w:rsidRDefault="005E71D7" w:rsidP="005E71D7">
      <w:pPr>
        <w:ind w:right="32" w:firstLine="284"/>
        <w:rPr>
          <w:rFonts w:asciiTheme="minorHAnsi" w:hAnsiTheme="minorHAnsi" w:cstheme="minorHAnsi"/>
          <w:sz w:val="22"/>
          <w:szCs w:val="22"/>
        </w:rPr>
      </w:pPr>
      <w:r w:rsidRPr="005E71D7">
        <w:rPr>
          <w:rFonts w:asciiTheme="minorHAnsi" w:hAnsiTheme="minorHAnsi" w:cstheme="minorHAnsi"/>
          <w:sz w:val="22"/>
          <w:szCs w:val="22"/>
        </w:rPr>
        <w:t xml:space="preserve">Przy pracach spawalniczych pracownicy muszą posiadać wymagane przepisami uprawnienia. </w:t>
      </w:r>
    </w:p>
    <w:p w14:paraId="4B4D6EE3" w14:textId="77777777" w:rsidR="005E71D7" w:rsidRPr="005E71D7" w:rsidRDefault="005E71D7" w:rsidP="005E71D7">
      <w:pPr>
        <w:ind w:right="32" w:firstLine="284"/>
        <w:rPr>
          <w:rFonts w:asciiTheme="minorHAnsi" w:hAnsiTheme="minorHAnsi" w:cstheme="minorHAnsi"/>
          <w:sz w:val="22"/>
          <w:szCs w:val="22"/>
        </w:rPr>
      </w:pPr>
      <w:r w:rsidRPr="005E71D7">
        <w:rPr>
          <w:rFonts w:asciiTheme="minorHAnsi" w:hAnsiTheme="minorHAnsi" w:cstheme="minorHAnsi"/>
          <w:sz w:val="22"/>
          <w:szCs w:val="22"/>
        </w:rPr>
        <w:t xml:space="preserve">Gotowe elementy powinny być równe i gładkie, bez na lotu, zendry i innych elementów stanowiących wadę gotowej powierzchni. Konstrukcja drabiny przed wysyłką z wytwórni powinna być próbnie zmontowana i odebrana w obecności wykonawcy montażu. W przypadku poważniejszych uszkodzeń elementy konstrukcji należy naprawić w wytwórni. Montaż konstrukcji należy przeprowadzać w sposób zapewniający stateczność poszczególnych elementów i całości w </w:t>
      </w:r>
      <w:r w:rsidRPr="005E71D7">
        <w:rPr>
          <w:rFonts w:asciiTheme="minorHAnsi" w:hAnsiTheme="minorHAnsi" w:cstheme="minorHAnsi"/>
          <w:sz w:val="22"/>
          <w:szCs w:val="22"/>
        </w:rPr>
        <w:lastRenderedPageBreak/>
        <w:t>każdej fazie. Przy montażu należy zwrócić uwagę na kolejność montażu zapewniającą nie uszkadzanie elementów składowych. Wszystkie roboty montażowe powinny być przeprowadzone przez wykwalifikowanych pracowników. Elementy mocujące drabiny należy zamocować do podłoża w sposób trwały zapewniający przeniesienie obciążeń wymaganych w normach i przepisach. Kotwienie nie może być wykonane w warstwie konstrukcji mogącej ulec oderwaniu lub rozwarstwieniu w trakcie eksploatacji. Elementy kotwiące drabinę nie mogą powodować powstawania zagrożenia powstawania przecieków i zacieków z wody deszczowej.</w:t>
      </w:r>
    </w:p>
    <w:p w14:paraId="74A3E5FC" w14:textId="77777777" w:rsidR="005E71D7" w:rsidRPr="005E71D7" w:rsidRDefault="005E71D7" w:rsidP="005E71D7">
      <w:pPr>
        <w:pStyle w:val="Akapitzlist"/>
        <w:tabs>
          <w:tab w:val="left" w:pos="426"/>
        </w:tabs>
        <w:spacing w:after="0" w:line="240" w:lineRule="auto"/>
        <w:ind w:left="426" w:right="32"/>
        <w:rPr>
          <w:rFonts w:cstheme="minorHAnsi"/>
        </w:rPr>
      </w:pPr>
    </w:p>
    <w:p w14:paraId="4EBAE77C"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KONTROLA JAKOŚCI</w:t>
      </w:r>
    </w:p>
    <w:p w14:paraId="734F7276"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Badanie materiałów użytych na konstrukcję należy przeprowadzić podstawie załączonych zaświadczeń o jakości wystawionych przez producenta stwierdzających zgodność z wymaganiami dokumentacji normami państwowymi.</w:t>
      </w:r>
    </w:p>
    <w:p w14:paraId="49E700B8"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Badanie gotowych elementów powinno obejmować sprawdzenie:</w:t>
      </w:r>
    </w:p>
    <w:p w14:paraId="3E136364"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wymiarów;</w:t>
      </w:r>
    </w:p>
    <w:p w14:paraId="08D8D749"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wykończenia;</w:t>
      </w:r>
    </w:p>
    <w:p w14:paraId="01C7CAD7"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powierzchni;</w:t>
      </w:r>
    </w:p>
    <w:p w14:paraId="68BD39DF"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zabezpieczenia antykorozyjnego;</w:t>
      </w:r>
    </w:p>
    <w:p w14:paraId="3E6220D1"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połączeń konstrukcyjnych;</w:t>
      </w:r>
    </w:p>
    <w:p w14:paraId="5591C59F"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prawidłowego działania części ruchomych.</w:t>
      </w:r>
    </w:p>
    <w:p w14:paraId="54573A7B"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Z przeprowadzonych badań należy sporządzić protokół odbioru.</w:t>
      </w:r>
    </w:p>
    <w:p w14:paraId="316B52BB"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Badanie jakości wbudowania powinno obejmować;</w:t>
      </w:r>
    </w:p>
    <w:p w14:paraId="7D51A5CC"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rPr>
      </w:pPr>
      <w:r w:rsidRPr="005E71D7">
        <w:rPr>
          <w:rFonts w:cstheme="minorHAnsi"/>
        </w:rPr>
        <w:t>sprawdzenie stanu i wyglądu elementów pod względem równości, pionowości i spoziomowania;</w:t>
      </w:r>
    </w:p>
    <w:p w14:paraId="40528975"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rPr>
      </w:pPr>
      <w:r w:rsidRPr="005E71D7">
        <w:rPr>
          <w:rFonts w:cstheme="minorHAnsi"/>
        </w:rPr>
        <w:t>sprawdzenie rozmieszczenia miejsc i sposobu mocowania;</w:t>
      </w:r>
    </w:p>
    <w:p w14:paraId="39701B35"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rPr>
      </w:pPr>
      <w:r w:rsidRPr="005E71D7">
        <w:rPr>
          <w:rFonts w:cstheme="minorHAnsi"/>
        </w:rPr>
        <w:t>sprawdzenie działania części ruchomych;</w:t>
      </w:r>
    </w:p>
    <w:p w14:paraId="1CD08198"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color w:val="000000"/>
        </w:rPr>
      </w:pPr>
      <w:r w:rsidRPr="005E71D7">
        <w:rPr>
          <w:rFonts w:cstheme="minorHAnsi"/>
        </w:rPr>
        <w:t>stan i wygląd wbudowanych elementów</w:t>
      </w:r>
    </w:p>
    <w:p w14:paraId="060866AF"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Roboty podlegają odbiorowi.</w:t>
      </w:r>
    </w:p>
    <w:p w14:paraId="0B57FF79" w14:textId="77777777" w:rsidR="005E71D7" w:rsidRPr="005E71D7" w:rsidRDefault="005E71D7" w:rsidP="005E71D7">
      <w:pPr>
        <w:tabs>
          <w:tab w:val="num" w:pos="0"/>
        </w:tabs>
        <w:ind w:right="32" w:firstLine="426"/>
        <w:rPr>
          <w:rFonts w:asciiTheme="minorHAnsi" w:hAnsiTheme="minorHAnsi" w:cstheme="minorHAnsi"/>
          <w:sz w:val="22"/>
          <w:szCs w:val="22"/>
        </w:rPr>
      </w:pPr>
    </w:p>
    <w:p w14:paraId="49F08BC4"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OBMIAR ROBÓT</w:t>
      </w:r>
    </w:p>
    <w:p w14:paraId="2C2EAAA2"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Drabina odboje systemowe, pochwyty, drobne elementy ,kraty wentylacyjne w zależności od przyjętej jednostki obmiarowej w przedmiarze.</w:t>
      </w:r>
    </w:p>
    <w:p w14:paraId="1554C6D2"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Ilość robót określa się na podstawie przedmiaru z uwzględnieniem zmian zaaprobowanych przez Inspektora Nadzoru i sprawdzonych w naturze.</w:t>
      </w:r>
    </w:p>
    <w:p w14:paraId="705C2214" w14:textId="77777777" w:rsidR="005E71D7" w:rsidRPr="005E71D7" w:rsidRDefault="005E71D7" w:rsidP="005E71D7">
      <w:pPr>
        <w:tabs>
          <w:tab w:val="num" w:pos="0"/>
        </w:tabs>
        <w:ind w:right="32" w:firstLine="426"/>
        <w:rPr>
          <w:rFonts w:asciiTheme="minorHAnsi" w:hAnsiTheme="minorHAnsi" w:cstheme="minorHAnsi"/>
          <w:sz w:val="22"/>
          <w:szCs w:val="22"/>
        </w:rPr>
      </w:pPr>
    </w:p>
    <w:p w14:paraId="19945786"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ODBIÓR ROBÓT ŚLUSARSKO - KOWALSKIECH</w:t>
      </w:r>
    </w:p>
    <w:p w14:paraId="6AEE65B3"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Odbiór elementów ślusarsko - kowalskich przed wbudowaniem</w:t>
      </w:r>
    </w:p>
    <w:p w14:paraId="56C082CE"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Przy odbiorze elementów ślusarsko, kowalskich przed ich wbudowaniem powinny być sprawdzone następujące cechy:</w:t>
      </w:r>
    </w:p>
    <w:p w14:paraId="3266FF90"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wymiary elementów i ich części składowych;</w:t>
      </w:r>
    </w:p>
    <w:p w14:paraId="34671247"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wymiary gotowego elementu i jego kształt;</w:t>
      </w:r>
    </w:p>
    <w:p w14:paraId="7134F4E6"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zgodność elementów nowych z elementami odwzorowywanymi</w:t>
      </w:r>
    </w:p>
    <w:p w14:paraId="17A403DC" w14:textId="77777777" w:rsidR="005E71D7" w:rsidRPr="005E71D7" w:rsidRDefault="005E71D7" w:rsidP="00D96C9D">
      <w:pPr>
        <w:pStyle w:val="Akapitzlist"/>
        <w:numPr>
          <w:ilvl w:val="0"/>
          <w:numId w:val="88"/>
        </w:numPr>
        <w:tabs>
          <w:tab w:val="left" w:pos="709"/>
        </w:tabs>
        <w:spacing w:after="0" w:line="240" w:lineRule="auto"/>
        <w:ind w:left="709" w:right="32" w:hanging="283"/>
        <w:jc w:val="both"/>
        <w:rPr>
          <w:rFonts w:cstheme="minorHAnsi"/>
        </w:rPr>
      </w:pPr>
      <w:r w:rsidRPr="005E71D7">
        <w:rPr>
          <w:rFonts w:cstheme="minorHAnsi"/>
        </w:rPr>
        <w:t>prawidłowość wykonanych połączeń (przekroje, długość i rozmieszczenie spawów, śrub itp.) oraz rozstaw otworów na śruby, średnice otworów oraz sprawność działania części ruchomych;</w:t>
      </w:r>
    </w:p>
    <w:p w14:paraId="0A34BC68"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wielkość luzów między ruchomymi elementami składowymi;</w:t>
      </w:r>
    </w:p>
    <w:p w14:paraId="242C9F13"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dotrzymywanie dopuszczalnych odchyłek w wymiarach, kątach i płaszczyznach;</w:t>
      </w:r>
    </w:p>
    <w:p w14:paraId="5EDF65B5"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czyszczenie wyrobu ze rdzy, brudu, zaoliwień i innych zanieczyszczeń;</w:t>
      </w:r>
    </w:p>
    <w:p w14:paraId="3B4DA75F"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zabezpieczenie wyrobu przed korozją;</w:t>
      </w:r>
    </w:p>
    <w:p w14:paraId="2D1AC074"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zgodność z dokumentacją techniczną.</w:t>
      </w:r>
    </w:p>
    <w:p w14:paraId="7655ECEB" w14:textId="77777777" w:rsidR="005E71D7" w:rsidRPr="005E71D7" w:rsidRDefault="005E71D7" w:rsidP="005E71D7">
      <w:pPr>
        <w:pStyle w:val="Akapitzlist"/>
        <w:tabs>
          <w:tab w:val="left" w:pos="709"/>
        </w:tabs>
        <w:spacing w:after="0" w:line="240" w:lineRule="auto"/>
        <w:ind w:left="851" w:right="32"/>
        <w:rPr>
          <w:rFonts w:cstheme="minorHAnsi"/>
        </w:rPr>
      </w:pPr>
    </w:p>
    <w:p w14:paraId="596ED7D9"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Odbiór elementów po wbudowaniu i wykończenia</w:t>
      </w:r>
    </w:p>
    <w:p w14:paraId="0C5B9001" w14:textId="77777777" w:rsidR="005E71D7" w:rsidRPr="005E71D7" w:rsidRDefault="005E71D7" w:rsidP="005E71D7">
      <w:pPr>
        <w:shd w:val="clear" w:color="auto" w:fill="FFFFFF"/>
        <w:ind w:left="714" w:hanging="482"/>
        <w:rPr>
          <w:rFonts w:asciiTheme="minorHAnsi" w:hAnsiTheme="minorHAnsi" w:cstheme="minorHAnsi"/>
          <w:sz w:val="22"/>
          <w:szCs w:val="22"/>
        </w:rPr>
      </w:pPr>
      <w:r w:rsidRPr="005E71D7">
        <w:rPr>
          <w:rFonts w:asciiTheme="minorHAnsi" w:hAnsiTheme="minorHAnsi" w:cstheme="minorHAnsi"/>
          <w:sz w:val="22"/>
          <w:szCs w:val="22"/>
        </w:rPr>
        <w:t>Przy odbiorze elementów ślusarsko - kowalskich wbudowanych powinny być sprawdzone:</w:t>
      </w:r>
    </w:p>
    <w:p w14:paraId="2FB0269E" w14:textId="77777777" w:rsidR="005E71D7" w:rsidRPr="005E71D7" w:rsidRDefault="005E71D7" w:rsidP="00D96C9D">
      <w:pPr>
        <w:pStyle w:val="Akapitzlist"/>
        <w:numPr>
          <w:ilvl w:val="0"/>
          <w:numId w:val="89"/>
        </w:numPr>
        <w:tabs>
          <w:tab w:val="left" w:pos="709"/>
        </w:tabs>
        <w:spacing w:after="0" w:line="240" w:lineRule="auto"/>
        <w:ind w:left="851" w:right="32" w:hanging="425"/>
        <w:jc w:val="both"/>
        <w:rPr>
          <w:rFonts w:cstheme="minorHAnsi"/>
        </w:rPr>
      </w:pPr>
      <w:r w:rsidRPr="005E71D7">
        <w:rPr>
          <w:rFonts w:cstheme="minorHAnsi"/>
        </w:rPr>
        <w:lastRenderedPageBreak/>
        <w:t>prawidłowość osadzenia elementu w konstrukcji budowlanej;</w:t>
      </w:r>
    </w:p>
    <w:p w14:paraId="13C65457" w14:textId="77777777" w:rsidR="005E71D7" w:rsidRPr="005E71D7" w:rsidRDefault="005E71D7" w:rsidP="00D96C9D">
      <w:pPr>
        <w:pStyle w:val="Akapitzlist"/>
        <w:numPr>
          <w:ilvl w:val="0"/>
          <w:numId w:val="89"/>
        </w:numPr>
        <w:tabs>
          <w:tab w:val="left" w:pos="709"/>
        </w:tabs>
        <w:spacing w:after="0" w:line="240" w:lineRule="auto"/>
        <w:ind w:left="851" w:right="32" w:hanging="425"/>
        <w:jc w:val="both"/>
        <w:rPr>
          <w:rFonts w:cstheme="minorHAnsi"/>
        </w:rPr>
      </w:pPr>
      <w:r w:rsidRPr="005E71D7">
        <w:rPr>
          <w:rFonts w:cstheme="minorHAnsi"/>
        </w:rPr>
        <w:t>dokładność uszkodzenia ościeżnic elementu z ościeżami otworów lub ścianami;</w:t>
      </w:r>
    </w:p>
    <w:p w14:paraId="3A9E5862" w14:textId="77777777" w:rsidR="005E71D7" w:rsidRPr="005E71D7" w:rsidRDefault="005E71D7" w:rsidP="00D96C9D">
      <w:pPr>
        <w:pStyle w:val="Akapitzlist"/>
        <w:numPr>
          <w:ilvl w:val="0"/>
          <w:numId w:val="89"/>
        </w:numPr>
        <w:tabs>
          <w:tab w:val="left" w:pos="709"/>
        </w:tabs>
        <w:spacing w:after="0" w:line="240" w:lineRule="auto"/>
        <w:ind w:left="709" w:right="32" w:hanging="283"/>
        <w:jc w:val="both"/>
        <w:rPr>
          <w:rFonts w:cstheme="minorHAnsi"/>
        </w:rPr>
      </w:pPr>
      <w:r w:rsidRPr="005E71D7">
        <w:rPr>
          <w:rFonts w:cstheme="minorHAnsi"/>
        </w:rPr>
        <w:t>prawidłowość działania elementów ruchomych i urządzeń zamykających;</w:t>
      </w:r>
    </w:p>
    <w:p w14:paraId="67B18C14" w14:textId="77777777" w:rsidR="005E71D7" w:rsidRPr="005E71D7" w:rsidRDefault="005E71D7" w:rsidP="00D96C9D">
      <w:pPr>
        <w:pStyle w:val="Akapitzlist"/>
        <w:numPr>
          <w:ilvl w:val="0"/>
          <w:numId w:val="89"/>
        </w:numPr>
        <w:tabs>
          <w:tab w:val="left" w:pos="709"/>
        </w:tabs>
        <w:spacing w:after="0" w:line="240" w:lineRule="auto"/>
        <w:ind w:left="709" w:right="32" w:hanging="283"/>
        <w:jc w:val="both"/>
        <w:rPr>
          <w:rFonts w:cstheme="minorHAnsi"/>
        </w:rPr>
      </w:pPr>
      <w:r w:rsidRPr="005E71D7">
        <w:rPr>
          <w:rFonts w:cstheme="minorHAnsi"/>
        </w:rPr>
        <w:t>zgodność wbudowanego elementu;</w:t>
      </w:r>
    </w:p>
    <w:p w14:paraId="2157CB5C" w14:textId="77777777" w:rsidR="005E71D7" w:rsidRPr="005E71D7" w:rsidRDefault="005E71D7" w:rsidP="00D96C9D">
      <w:pPr>
        <w:pStyle w:val="Akapitzlist"/>
        <w:numPr>
          <w:ilvl w:val="0"/>
          <w:numId w:val="89"/>
        </w:numPr>
        <w:tabs>
          <w:tab w:val="left" w:pos="709"/>
        </w:tabs>
        <w:spacing w:after="0" w:line="240" w:lineRule="auto"/>
        <w:ind w:left="851" w:right="32" w:hanging="425"/>
        <w:jc w:val="both"/>
        <w:rPr>
          <w:rFonts w:cstheme="minorHAnsi"/>
        </w:rPr>
      </w:pPr>
      <w:r w:rsidRPr="005E71D7">
        <w:rPr>
          <w:rFonts w:cstheme="minorHAnsi"/>
        </w:rPr>
        <w:t>inne, których sprawdzenie komisja odbioru uzna za niezbędne dla jakości wykonanych robót</w:t>
      </w:r>
    </w:p>
    <w:p w14:paraId="40215812" w14:textId="77777777" w:rsidR="005E71D7" w:rsidRPr="005E71D7" w:rsidRDefault="005E71D7" w:rsidP="005E71D7">
      <w:pPr>
        <w:widowControl w:val="0"/>
        <w:shd w:val="clear" w:color="auto" w:fill="FFFFFF"/>
        <w:tabs>
          <w:tab w:val="left" w:pos="696"/>
        </w:tabs>
        <w:autoSpaceDE w:val="0"/>
        <w:autoSpaceDN w:val="0"/>
        <w:adjustRightInd w:val="0"/>
        <w:spacing w:line="283" w:lineRule="exact"/>
        <w:rPr>
          <w:rFonts w:asciiTheme="minorHAnsi" w:hAnsiTheme="minorHAnsi" w:cstheme="minorHAnsi"/>
          <w:color w:val="000000"/>
          <w:sz w:val="22"/>
          <w:szCs w:val="22"/>
        </w:rPr>
      </w:pPr>
    </w:p>
    <w:p w14:paraId="5A3C8799"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WYMAGANIA DOTYCZĄCE PRZEDMIARU I OBMIARU ROBÓT</w:t>
      </w:r>
    </w:p>
    <w:p w14:paraId="5F2AE959"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rPr>
      </w:pPr>
      <w:r w:rsidRPr="005E71D7">
        <w:rPr>
          <w:rFonts w:cstheme="minorHAnsi"/>
        </w:rPr>
        <w:t>Ogólne zasady przedmiaru i obmiaru podano w ST „Wymagania ogólne"</w:t>
      </w:r>
    </w:p>
    <w:p w14:paraId="0C46E356" w14:textId="77777777" w:rsidR="005E71D7" w:rsidRPr="005E71D7" w:rsidRDefault="005E71D7" w:rsidP="005E71D7">
      <w:pPr>
        <w:pStyle w:val="Akapitzlist"/>
        <w:tabs>
          <w:tab w:val="left" w:pos="567"/>
        </w:tabs>
        <w:spacing w:after="0" w:line="240" w:lineRule="auto"/>
        <w:ind w:left="426" w:right="32"/>
        <w:rPr>
          <w:rFonts w:cstheme="minorHAnsi"/>
        </w:rPr>
      </w:pPr>
    </w:p>
    <w:p w14:paraId="168C1237"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rPr>
      </w:pPr>
      <w:r w:rsidRPr="005E71D7">
        <w:rPr>
          <w:rFonts w:cstheme="minorHAnsi"/>
          <w:b/>
          <w:bCs/>
        </w:rPr>
        <w:t>PODSTAWA ROZLICZENIA ROBÓT PODSTAWOWYCH, TYMCZASOWYCH I PRAC TOWARZYSZĄCYCH</w:t>
      </w:r>
    </w:p>
    <w:p w14:paraId="16A395C2"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rPr>
      </w:pPr>
      <w:r w:rsidRPr="005E71D7">
        <w:rPr>
          <w:rFonts w:cstheme="minorHAnsi"/>
        </w:rPr>
        <w:t xml:space="preserve">Ogólne ustalenia dotyczące podstawy rozliczenia robót podano w ST „Wymagania ogólne" </w:t>
      </w:r>
    </w:p>
    <w:p w14:paraId="1CB4FBC9" w14:textId="77777777" w:rsidR="005E71D7" w:rsidRPr="005E71D7" w:rsidRDefault="005E71D7" w:rsidP="005E71D7">
      <w:pPr>
        <w:pStyle w:val="Akapitzlist"/>
        <w:tabs>
          <w:tab w:val="left" w:pos="567"/>
        </w:tabs>
        <w:spacing w:after="0" w:line="240" w:lineRule="auto"/>
        <w:ind w:right="32"/>
        <w:rPr>
          <w:rFonts w:cstheme="minorHAnsi"/>
        </w:rPr>
      </w:pPr>
    </w:p>
    <w:p w14:paraId="662C0C5C" w14:textId="77777777" w:rsidR="005E71D7" w:rsidRPr="005E71D7" w:rsidRDefault="005E71D7" w:rsidP="00D96C9D">
      <w:pPr>
        <w:pStyle w:val="Akapitzlist"/>
        <w:keepNext/>
        <w:keepLines/>
        <w:numPr>
          <w:ilvl w:val="0"/>
          <w:numId w:val="90"/>
        </w:numPr>
        <w:tabs>
          <w:tab w:val="left" w:pos="426"/>
        </w:tabs>
        <w:spacing w:after="0" w:line="240" w:lineRule="auto"/>
        <w:ind w:left="426" w:right="32" w:hanging="426"/>
        <w:jc w:val="both"/>
        <w:outlineLvl w:val="6"/>
        <w:rPr>
          <w:rFonts w:cstheme="minorHAnsi"/>
          <w:b/>
          <w:bCs/>
        </w:rPr>
      </w:pPr>
      <w:r w:rsidRPr="005E71D7">
        <w:rPr>
          <w:rFonts w:cstheme="minorHAnsi"/>
          <w:b/>
          <w:bCs/>
        </w:rPr>
        <w:t>DOKUMENTY ODNIESIENIA</w:t>
      </w:r>
    </w:p>
    <w:p w14:paraId="42E3040E"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b/>
        </w:rPr>
      </w:pPr>
      <w:r w:rsidRPr="005E71D7">
        <w:rPr>
          <w:rFonts w:cstheme="minorHAnsi"/>
          <w:b/>
        </w:rPr>
        <w:t>Normy</w:t>
      </w:r>
    </w:p>
    <w:p w14:paraId="1A1F76BD"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PN-80/M-02138 - Tolerancje kształtu i połażenia. Wartość.</w:t>
      </w:r>
    </w:p>
    <w:p w14:paraId="441AE87B"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PN-88/H-84020 - Stal niskostopowa konstrukcyjna ogólnego przeznaczenia - Gatunki.</w:t>
      </w:r>
    </w:p>
    <w:p w14:paraId="57559CE2"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PN-83/H-84017 - Stal niskostopowa konstrukcyjna trudno rdzewiejąca - Gatunki</w:t>
      </w:r>
    </w:p>
    <w:p w14:paraId="0A708104" w14:textId="77777777" w:rsidR="005E71D7" w:rsidRPr="005E71D7" w:rsidRDefault="005E71D7" w:rsidP="005E71D7">
      <w:pPr>
        <w:tabs>
          <w:tab w:val="num" w:pos="2268"/>
        </w:tabs>
        <w:ind w:left="2268" w:right="32" w:hanging="1842"/>
        <w:rPr>
          <w:rFonts w:asciiTheme="minorHAnsi" w:hAnsiTheme="minorHAnsi" w:cstheme="minorHAnsi"/>
          <w:sz w:val="22"/>
          <w:szCs w:val="22"/>
        </w:rPr>
      </w:pPr>
      <w:r w:rsidRPr="005E71D7">
        <w:rPr>
          <w:rFonts w:asciiTheme="minorHAnsi" w:hAnsiTheme="minorHAnsi" w:cstheme="minorHAnsi"/>
          <w:sz w:val="22"/>
          <w:szCs w:val="22"/>
        </w:rPr>
        <w:t>PN-89/H-84023.05 - stal określonego zastosowania - stal niskowęglowa wyższej jakości, niskostopowa i stopowa Gatunki</w:t>
      </w:r>
    </w:p>
    <w:p w14:paraId="1912340C"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PN-91/M-69703 - Spawalnictwo. Wady złączy spawanych. Nazwy i określenia.</w:t>
      </w:r>
    </w:p>
    <w:p w14:paraId="6A636FAC" w14:textId="77777777" w:rsidR="005E71D7" w:rsidRPr="005E71D7" w:rsidRDefault="005E71D7" w:rsidP="005E71D7">
      <w:pPr>
        <w:tabs>
          <w:tab w:val="num" w:pos="1985"/>
        </w:tabs>
        <w:ind w:left="1985" w:right="32" w:hanging="1559"/>
        <w:rPr>
          <w:rFonts w:asciiTheme="minorHAnsi" w:hAnsiTheme="minorHAnsi" w:cstheme="minorHAnsi"/>
          <w:sz w:val="22"/>
          <w:szCs w:val="22"/>
        </w:rPr>
      </w:pPr>
      <w:r w:rsidRPr="005E71D7">
        <w:rPr>
          <w:rFonts w:asciiTheme="minorHAnsi" w:hAnsiTheme="minorHAnsi" w:cstheme="minorHAnsi"/>
          <w:sz w:val="22"/>
          <w:szCs w:val="22"/>
        </w:rPr>
        <w:t>PN-88/B-O1808 - Antykorozyjne zabezpieczenia w budownictwie. Zasady określania uszkodzeń powłok zabezpieczających konstrukcje stalowe i żelbetowe</w:t>
      </w:r>
    </w:p>
    <w:p w14:paraId="03C005FC"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PN-71/H-97053 - Ochrona przed korozją. Malowanie konstrukcji stalowych. Ogólne wytyczne</w:t>
      </w:r>
    </w:p>
    <w:p w14:paraId="78B2489E" w14:textId="77777777" w:rsidR="005E71D7" w:rsidRPr="005E71D7" w:rsidRDefault="005E71D7" w:rsidP="005E71D7">
      <w:pPr>
        <w:tabs>
          <w:tab w:val="num" w:pos="2127"/>
        </w:tabs>
        <w:ind w:left="2127" w:right="32" w:hanging="1701"/>
        <w:rPr>
          <w:rFonts w:asciiTheme="minorHAnsi" w:hAnsiTheme="minorHAnsi" w:cstheme="minorHAnsi"/>
          <w:sz w:val="22"/>
          <w:szCs w:val="22"/>
        </w:rPr>
      </w:pPr>
      <w:r w:rsidRPr="005E71D7">
        <w:rPr>
          <w:rFonts w:asciiTheme="minorHAnsi" w:hAnsiTheme="minorHAnsi" w:cstheme="minorHAnsi"/>
          <w:sz w:val="22"/>
          <w:szCs w:val="22"/>
        </w:rPr>
        <w:t>PN-79/H-97070 - w części dotyczącej postanowień w p. 3.3 (Dokumentacja techniczno-technologiczna)</w:t>
      </w:r>
    </w:p>
    <w:p w14:paraId="6A98DED1" w14:textId="77777777" w:rsidR="005E71D7" w:rsidRPr="005E71D7" w:rsidRDefault="005E71D7" w:rsidP="005E71D7">
      <w:pPr>
        <w:tabs>
          <w:tab w:val="num" w:pos="2410"/>
        </w:tabs>
        <w:ind w:left="2410" w:right="32" w:hanging="1984"/>
        <w:rPr>
          <w:rFonts w:asciiTheme="minorHAnsi" w:hAnsiTheme="minorHAnsi" w:cstheme="minorHAnsi"/>
          <w:sz w:val="22"/>
          <w:szCs w:val="22"/>
        </w:rPr>
      </w:pPr>
      <w:r w:rsidRPr="005E71D7">
        <w:rPr>
          <w:rFonts w:asciiTheme="minorHAnsi" w:hAnsiTheme="minorHAnsi" w:cstheme="minorHAnsi"/>
          <w:sz w:val="22"/>
          <w:szCs w:val="22"/>
        </w:rPr>
        <w:t>PN-EN 10029:1999 - Blachy stalowe walcowane na gorąco grubości 3 mm i większej – Tolerancje wymiarów, kształtu i masy</w:t>
      </w:r>
    </w:p>
    <w:p w14:paraId="05A8D6DD" w14:textId="77777777" w:rsidR="005E71D7" w:rsidRPr="005E71D7" w:rsidRDefault="005E71D7" w:rsidP="005E71D7">
      <w:pPr>
        <w:tabs>
          <w:tab w:val="num" w:pos="3119"/>
        </w:tabs>
        <w:ind w:left="3119" w:right="32" w:hanging="2693"/>
        <w:rPr>
          <w:rFonts w:asciiTheme="minorHAnsi" w:hAnsiTheme="minorHAnsi" w:cstheme="minorHAnsi"/>
          <w:sz w:val="22"/>
          <w:szCs w:val="22"/>
        </w:rPr>
      </w:pPr>
      <w:r w:rsidRPr="005E71D7">
        <w:rPr>
          <w:rFonts w:asciiTheme="minorHAnsi" w:hAnsiTheme="minorHAnsi" w:cstheme="minorHAnsi"/>
          <w:sz w:val="22"/>
          <w:szCs w:val="22"/>
        </w:rPr>
        <w:t>PN-EN 10029:1999/Ap1;2003 - Blachy stalowe walcowane na gorąco grubości 3 mm i większej – Tolerancje wymiarów, kształtu i masy. Znana Ap1</w:t>
      </w:r>
    </w:p>
    <w:p w14:paraId="39479515" w14:textId="77777777" w:rsidR="005E71D7" w:rsidRPr="005E71D7" w:rsidRDefault="005E71D7" w:rsidP="005E71D7">
      <w:pPr>
        <w:tabs>
          <w:tab w:val="num" w:pos="2410"/>
        </w:tabs>
        <w:ind w:left="2410" w:right="32" w:hanging="1984"/>
        <w:rPr>
          <w:rFonts w:asciiTheme="minorHAnsi" w:hAnsiTheme="minorHAnsi" w:cstheme="minorHAnsi"/>
          <w:sz w:val="22"/>
          <w:szCs w:val="22"/>
        </w:rPr>
      </w:pPr>
      <w:r w:rsidRPr="005E71D7">
        <w:rPr>
          <w:rFonts w:asciiTheme="minorHAnsi" w:hAnsiTheme="minorHAnsi" w:cstheme="minorHAnsi"/>
          <w:sz w:val="22"/>
          <w:szCs w:val="22"/>
        </w:rPr>
        <w:t>PN ISO 8501-1:1996 - Przygotowanie podłoży stalowych przed nakładaniem farb i podobnych produktów. Wzrokowa ocena czystości powierzchni. Stopnie skorodowania i stopnie przygotowania niezabezpieczonych podłoży stalowych</w:t>
      </w:r>
    </w:p>
    <w:p w14:paraId="52DB9A81" w14:textId="5E004FF3" w:rsidR="00172B09" w:rsidRDefault="00172B09" w:rsidP="000D5CED">
      <w:pPr>
        <w:ind w:right="32"/>
        <w:rPr>
          <w:rFonts w:asciiTheme="minorHAnsi" w:hAnsiTheme="minorHAnsi" w:cstheme="minorHAnsi"/>
          <w:sz w:val="22"/>
          <w:szCs w:val="22"/>
        </w:rPr>
      </w:pPr>
    </w:p>
    <w:p w14:paraId="4D0818C2" w14:textId="4AAAB181" w:rsidR="00522505" w:rsidRDefault="00522505" w:rsidP="000D5CED">
      <w:pPr>
        <w:ind w:right="32"/>
        <w:rPr>
          <w:rFonts w:asciiTheme="minorHAnsi" w:hAnsiTheme="minorHAnsi" w:cstheme="minorHAnsi"/>
          <w:sz w:val="22"/>
          <w:szCs w:val="22"/>
        </w:rPr>
      </w:pPr>
    </w:p>
    <w:p w14:paraId="11687257" w14:textId="6EF72A3A" w:rsidR="00522505" w:rsidRDefault="00522505" w:rsidP="000D5CED">
      <w:pPr>
        <w:ind w:right="32"/>
        <w:rPr>
          <w:rFonts w:asciiTheme="minorHAnsi" w:hAnsiTheme="minorHAnsi" w:cstheme="minorHAnsi"/>
          <w:sz w:val="22"/>
          <w:szCs w:val="22"/>
        </w:rPr>
      </w:pPr>
    </w:p>
    <w:p w14:paraId="1B1BDCDF" w14:textId="16F51CC6" w:rsidR="00522505" w:rsidRDefault="00522505" w:rsidP="000D5CED">
      <w:pPr>
        <w:ind w:right="32"/>
        <w:rPr>
          <w:rFonts w:asciiTheme="minorHAnsi" w:hAnsiTheme="minorHAnsi" w:cstheme="minorHAnsi"/>
          <w:sz w:val="22"/>
          <w:szCs w:val="22"/>
        </w:rPr>
      </w:pPr>
    </w:p>
    <w:p w14:paraId="545D8F87" w14:textId="2457FF58" w:rsidR="00522505" w:rsidRDefault="00522505" w:rsidP="000D5CED">
      <w:pPr>
        <w:ind w:right="32"/>
        <w:rPr>
          <w:rFonts w:asciiTheme="minorHAnsi" w:hAnsiTheme="minorHAnsi" w:cstheme="minorHAnsi"/>
          <w:sz w:val="22"/>
          <w:szCs w:val="22"/>
        </w:rPr>
      </w:pPr>
    </w:p>
    <w:p w14:paraId="5EEB8984" w14:textId="0D076FC9" w:rsidR="00522505" w:rsidRDefault="00522505" w:rsidP="000D5CED">
      <w:pPr>
        <w:ind w:right="32"/>
        <w:rPr>
          <w:rFonts w:asciiTheme="minorHAnsi" w:hAnsiTheme="minorHAnsi" w:cstheme="minorHAnsi"/>
          <w:sz w:val="22"/>
          <w:szCs w:val="22"/>
        </w:rPr>
      </w:pPr>
    </w:p>
    <w:p w14:paraId="71583BE5" w14:textId="60FEC423" w:rsidR="00522505" w:rsidRDefault="00522505" w:rsidP="000D5CED">
      <w:pPr>
        <w:ind w:right="32"/>
        <w:rPr>
          <w:rFonts w:asciiTheme="minorHAnsi" w:hAnsiTheme="minorHAnsi" w:cstheme="minorHAnsi"/>
          <w:sz w:val="22"/>
          <w:szCs w:val="22"/>
        </w:rPr>
      </w:pPr>
    </w:p>
    <w:p w14:paraId="28B76DF9" w14:textId="2002BB95" w:rsidR="00522505" w:rsidRDefault="00522505" w:rsidP="000D5CED">
      <w:pPr>
        <w:ind w:right="32"/>
        <w:rPr>
          <w:rFonts w:asciiTheme="minorHAnsi" w:hAnsiTheme="minorHAnsi" w:cstheme="minorHAnsi"/>
          <w:sz w:val="22"/>
          <w:szCs w:val="22"/>
        </w:rPr>
      </w:pPr>
    </w:p>
    <w:p w14:paraId="23E2F99B" w14:textId="558E64CE" w:rsidR="00522505" w:rsidRDefault="00522505" w:rsidP="000D5CED">
      <w:pPr>
        <w:ind w:right="32"/>
        <w:rPr>
          <w:rFonts w:asciiTheme="minorHAnsi" w:hAnsiTheme="minorHAnsi" w:cstheme="minorHAnsi"/>
          <w:sz w:val="22"/>
          <w:szCs w:val="22"/>
        </w:rPr>
      </w:pPr>
    </w:p>
    <w:p w14:paraId="52BE2733" w14:textId="63F2ACBC" w:rsidR="00522505" w:rsidRDefault="00522505" w:rsidP="000D5CED">
      <w:pPr>
        <w:ind w:right="32"/>
        <w:rPr>
          <w:rFonts w:asciiTheme="minorHAnsi" w:hAnsiTheme="minorHAnsi" w:cstheme="minorHAnsi"/>
          <w:sz w:val="22"/>
          <w:szCs w:val="22"/>
        </w:rPr>
      </w:pPr>
    </w:p>
    <w:p w14:paraId="6FD9A6FF" w14:textId="0BE88AC3" w:rsidR="00522505" w:rsidRDefault="00522505" w:rsidP="000D5CED">
      <w:pPr>
        <w:ind w:right="32"/>
        <w:rPr>
          <w:rFonts w:asciiTheme="minorHAnsi" w:hAnsiTheme="minorHAnsi" w:cstheme="minorHAnsi"/>
          <w:sz w:val="22"/>
          <w:szCs w:val="22"/>
        </w:rPr>
      </w:pPr>
    </w:p>
    <w:p w14:paraId="732013B5" w14:textId="30A101CA" w:rsidR="00522505" w:rsidRDefault="00522505" w:rsidP="000D5CED">
      <w:pPr>
        <w:ind w:right="32"/>
        <w:rPr>
          <w:rFonts w:asciiTheme="minorHAnsi" w:hAnsiTheme="minorHAnsi" w:cstheme="minorHAnsi"/>
          <w:sz w:val="22"/>
          <w:szCs w:val="22"/>
        </w:rPr>
      </w:pPr>
    </w:p>
    <w:p w14:paraId="2BCE5FC0" w14:textId="273C1986" w:rsidR="00522505" w:rsidRDefault="00522505" w:rsidP="000D5CED">
      <w:pPr>
        <w:ind w:right="32"/>
        <w:rPr>
          <w:rFonts w:asciiTheme="minorHAnsi" w:hAnsiTheme="minorHAnsi" w:cstheme="minorHAnsi"/>
          <w:sz w:val="22"/>
          <w:szCs w:val="22"/>
        </w:rPr>
      </w:pPr>
    </w:p>
    <w:p w14:paraId="47ABFC2D" w14:textId="2BF623AA" w:rsidR="00522505" w:rsidRDefault="00522505" w:rsidP="000D5CED">
      <w:pPr>
        <w:ind w:right="32"/>
        <w:rPr>
          <w:rFonts w:asciiTheme="minorHAnsi" w:hAnsiTheme="minorHAnsi" w:cstheme="minorHAnsi"/>
          <w:sz w:val="22"/>
          <w:szCs w:val="22"/>
        </w:rPr>
      </w:pPr>
    </w:p>
    <w:p w14:paraId="1CC2F804" w14:textId="7EB18153" w:rsidR="00522505" w:rsidRDefault="00522505" w:rsidP="000D5CED">
      <w:pPr>
        <w:ind w:right="32"/>
        <w:rPr>
          <w:rFonts w:asciiTheme="minorHAnsi" w:hAnsiTheme="minorHAnsi" w:cstheme="minorHAnsi"/>
          <w:sz w:val="22"/>
          <w:szCs w:val="22"/>
        </w:rPr>
      </w:pPr>
    </w:p>
    <w:p w14:paraId="7ABB3F1D" w14:textId="7C714660" w:rsidR="00522505" w:rsidRDefault="00522505" w:rsidP="000D5CED">
      <w:pPr>
        <w:ind w:right="32"/>
        <w:rPr>
          <w:rFonts w:asciiTheme="minorHAnsi" w:hAnsiTheme="minorHAnsi" w:cstheme="minorHAnsi"/>
          <w:sz w:val="22"/>
          <w:szCs w:val="22"/>
        </w:rPr>
      </w:pPr>
    </w:p>
    <w:p w14:paraId="20A5C10B" w14:textId="11EB99B1" w:rsidR="00522505" w:rsidRDefault="00522505" w:rsidP="000D5CED">
      <w:pPr>
        <w:ind w:right="32"/>
        <w:rPr>
          <w:rFonts w:asciiTheme="minorHAnsi" w:hAnsiTheme="minorHAnsi" w:cstheme="minorHAnsi"/>
          <w:sz w:val="22"/>
          <w:szCs w:val="22"/>
        </w:rPr>
      </w:pPr>
    </w:p>
    <w:p w14:paraId="1673D4D9" w14:textId="74B94F7D" w:rsidR="00522505" w:rsidRDefault="00522505" w:rsidP="000D5CED">
      <w:pPr>
        <w:ind w:right="32"/>
        <w:rPr>
          <w:rFonts w:asciiTheme="minorHAnsi" w:hAnsiTheme="minorHAnsi" w:cstheme="minorHAnsi"/>
          <w:sz w:val="22"/>
          <w:szCs w:val="22"/>
        </w:rPr>
      </w:pPr>
    </w:p>
    <w:p w14:paraId="3E9BD1C6" w14:textId="77777777" w:rsidR="002613E1" w:rsidRPr="002613E1" w:rsidRDefault="002613E1" w:rsidP="002613E1">
      <w:pPr>
        <w:ind w:left="360" w:right="32"/>
        <w:jc w:val="center"/>
        <w:rPr>
          <w:rFonts w:asciiTheme="minorHAnsi" w:hAnsiTheme="minorHAnsi" w:cs="Arial"/>
          <w:b/>
        </w:rPr>
      </w:pPr>
      <w:bookmarkStart w:id="42" w:name="_Toc165348720"/>
      <w:bookmarkStart w:id="43" w:name="_Toc165440414"/>
      <w:bookmarkStart w:id="44" w:name="_Toc260818700"/>
      <w:r w:rsidRPr="002613E1">
        <w:rPr>
          <w:rFonts w:asciiTheme="minorHAnsi" w:hAnsiTheme="minorHAnsi" w:cs="Arial"/>
          <w:b/>
        </w:rPr>
        <w:lastRenderedPageBreak/>
        <w:t>SZCZEGÓŁOWA SPECYFIKACJA TECHNICZNA</w:t>
      </w:r>
    </w:p>
    <w:p w14:paraId="7ACB7BAF" w14:textId="77777777" w:rsidR="002613E1" w:rsidRPr="002613E1" w:rsidRDefault="002613E1" w:rsidP="002613E1">
      <w:pPr>
        <w:ind w:left="360" w:right="32"/>
        <w:jc w:val="center"/>
        <w:rPr>
          <w:rFonts w:asciiTheme="minorHAnsi" w:hAnsiTheme="minorHAnsi" w:cs="Arial"/>
          <w:b/>
        </w:rPr>
      </w:pPr>
      <w:r w:rsidRPr="002613E1">
        <w:rPr>
          <w:rFonts w:asciiTheme="minorHAnsi" w:hAnsiTheme="minorHAnsi" w:cs="Arial"/>
          <w:b/>
        </w:rPr>
        <w:t>WYKONANIA I ODBIORU ROBÓT BUDOWLANYCH</w:t>
      </w:r>
    </w:p>
    <w:p w14:paraId="17416937" w14:textId="77777777" w:rsidR="002613E1" w:rsidRPr="002613E1" w:rsidRDefault="002613E1" w:rsidP="002613E1">
      <w:pPr>
        <w:pStyle w:val="Akapitzlist"/>
        <w:autoSpaceDE w:val="0"/>
        <w:autoSpaceDN w:val="0"/>
        <w:adjustRightInd w:val="0"/>
        <w:spacing w:after="0" w:line="240" w:lineRule="auto"/>
        <w:ind w:left="360"/>
        <w:contextualSpacing w:val="0"/>
        <w:jc w:val="center"/>
        <w:rPr>
          <w:rFonts w:cs="Arial"/>
          <w:b/>
          <w:sz w:val="24"/>
          <w:szCs w:val="24"/>
        </w:rPr>
      </w:pPr>
      <w:r w:rsidRPr="002613E1">
        <w:rPr>
          <w:rFonts w:cs="Arial"/>
          <w:b/>
          <w:sz w:val="24"/>
          <w:szCs w:val="24"/>
        </w:rPr>
        <w:t>ROBOTY W ZAKRESIE KONSTRUKCJI STALOWYCH</w:t>
      </w:r>
    </w:p>
    <w:p w14:paraId="436E20B9" w14:textId="4BAE3439" w:rsidR="002613E1" w:rsidRPr="002613E1" w:rsidRDefault="002613E1" w:rsidP="002613E1">
      <w:pPr>
        <w:pStyle w:val="Akapitzlist"/>
        <w:autoSpaceDE w:val="0"/>
        <w:autoSpaceDN w:val="0"/>
        <w:adjustRightInd w:val="0"/>
        <w:spacing w:after="0" w:line="240" w:lineRule="auto"/>
        <w:ind w:left="360"/>
        <w:contextualSpacing w:val="0"/>
        <w:jc w:val="center"/>
        <w:rPr>
          <w:rFonts w:cs="Arial"/>
          <w:b/>
          <w:sz w:val="24"/>
          <w:szCs w:val="24"/>
        </w:rPr>
      </w:pPr>
      <w:r>
        <w:rPr>
          <w:rFonts w:cs="Arial"/>
          <w:b/>
          <w:sz w:val="24"/>
          <w:szCs w:val="24"/>
        </w:rPr>
        <w:t>Kod CPV</w:t>
      </w:r>
      <w:r w:rsidRPr="002613E1">
        <w:rPr>
          <w:rFonts w:cs="Arial"/>
          <w:b/>
          <w:sz w:val="24"/>
          <w:szCs w:val="24"/>
        </w:rPr>
        <w:t xml:space="preserve"> 45262000-1</w:t>
      </w:r>
    </w:p>
    <w:p w14:paraId="67982CFC" w14:textId="77777777" w:rsidR="002613E1" w:rsidRPr="002613E1" w:rsidRDefault="002613E1" w:rsidP="002613E1">
      <w:pPr>
        <w:pStyle w:val="Akapitzlist"/>
        <w:autoSpaceDE w:val="0"/>
        <w:autoSpaceDN w:val="0"/>
        <w:adjustRightInd w:val="0"/>
        <w:ind w:left="360"/>
        <w:contextualSpacing w:val="0"/>
        <w:jc w:val="center"/>
        <w:rPr>
          <w:rFonts w:cs="Arial"/>
          <w:b/>
          <w:sz w:val="24"/>
          <w:szCs w:val="24"/>
        </w:rPr>
      </w:pPr>
      <w:r w:rsidRPr="002613E1">
        <w:rPr>
          <w:rFonts w:cs="Arial"/>
          <w:b/>
          <w:sz w:val="24"/>
          <w:szCs w:val="24"/>
        </w:rPr>
        <w:t>SST - B-14.00</w:t>
      </w:r>
    </w:p>
    <w:p w14:paraId="35E490F9" w14:textId="77777777" w:rsidR="002613E1" w:rsidRPr="00921A2E" w:rsidRDefault="002613E1" w:rsidP="002613E1">
      <w:pPr>
        <w:ind w:left="567" w:right="32"/>
        <w:rPr>
          <w:rFonts w:ascii="Calibri" w:hAnsi="Calibri" w:cs="Arial"/>
          <w:sz w:val="22"/>
          <w:szCs w:val="22"/>
        </w:rPr>
      </w:pPr>
    </w:p>
    <w:p w14:paraId="1C9A7C66"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r w:rsidRPr="002613E1">
        <w:rPr>
          <w:rFonts w:cstheme="minorHAnsi"/>
          <w:b/>
          <w:bCs/>
        </w:rPr>
        <w:t>CZĘŚĆ OGÓLNA</w:t>
      </w:r>
    </w:p>
    <w:p w14:paraId="6DA303A8"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r w:rsidRPr="002613E1">
        <w:rPr>
          <w:rFonts w:cstheme="minorHAnsi"/>
          <w:b/>
        </w:rPr>
        <w:t>Przedmiot SST</w:t>
      </w:r>
    </w:p>
    <w:p w14:paraId="21D0437D" w14:textId="5F0AFF82" w:rsidR="002613E1" w:rsidRPr="00D642CF" w:rsidRDefault="002613E1" w:rsidP="002613E1">
      <w:pPr>
        <w:ind w:left="360" w:right="34"/>
        <w:rPr>
          <w:rFonts w:ascii="Calibri" w:hAnsi="Calibri" w:cs="Arial"/>
          <w:sz w:val="22"/>
          <w:szCs w:val="22"/>
        </w:rPr>
      </w:pPr>
      <w:r w:rsidRPr="00D642CF">
        <w:rPr>
          <w:rFonts w:ascii="Calibri" w:hAnsi="Calibri" w:cs="Arial"/>
          <w:sz w:val="22"/>
          <w:szCs w:val="22"/>
        </w:rPr>
        <w:t xml:space="preserve">Przedmiotem niniejszej specyfikacji technicznej (SST) są wymagania dotyczące wykonania, odbioru i montażu robót konstrukcji stalowych </w:t>
      </w:r>
      <w:r w:rsidRPr="00F302E1">
        <w:rPr>
          <w:rFonts w:ascii="Calibri" w:hAnsi="Calibri" w:cs="Arial"/>
          <w:sz w:val="22"/>
          <w:szCs w:val="22"/>
        </w:rPr>
        <w:t xml:space="preserve">związanych z remontem </w:t>
      </w:r>
      <w:r w:rsidRPr="00184BA9">
        <w:rPr>
          <w:rFonts w:ascii="Calibri" w:hAnsi="Calibri" w:cs="Arial"/>
          <w:sz w:val="22"/>
          <w:szCs w:val="22"/>
        </w:rPr>
        <w:t>z remontem budynku nr 13 w kompleksie wojskowym przy ul. Kruszyńskiej w Brzegu.</w:t>
      </w:r>
    </w:p>
    <w:p w14:paraId="4DB9C4D6"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r w:rsidRPr="002613E1">
        <w:rPr>
          <w:rFonts w:cstheme="minorHAnsi"/>
          <w:b/>
        </w:rPr>
        <w:t>Zakres stosowania SST</w:t>
      </w:r>
    </w:p>
    <w:p w14:paraId="6AC128F2" w14:textId="77777777" w:rsidR="002613E1" w:rsidRPr="00D642CF" w:rsidRDefault="002613E1" w:rsidP="002613E1">
      <w:pPr>
        <w:ind w:left="360" w:right="32"/>
        <w:rPr>
          <w:rFonts w:ascii="Calibri" w:hAnsi="Calibri" w:cs="Arial"/>
          <w:sz w:val="22"/>
          <w:szCs w:val="22"/>
        </w:rPr>
      </w:pPr>
      <w:r w:rsidRPr="00D642CF">
        <w:rPr>
          <w:rFonts w:ascii="Calibri" w:hAnsi="Calibri" w:cs="Arial"/>
          <w:sz w:val="22"/>
          <w:szCs w:val="22"/>
        </w:rPr>
        <w:t>Niniejsza specyfikacja techniczna będzie stosowana, jako dokument przetargowy i kontraktowy przy zlecaniu i realizacji robót jak w punkcie 1.1</w:t>
      </w:r>
    </w:p>
    <w:p w14:paraId="0F4CB8A3"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r w:rsidRPr="002613E1">
        <w:rPr>
          <w:rFonts w:cstheme="minorHAnsi"/>
          <w:b/>
        </w:rPr>
        <w:t>Zakres robót objętych SST</w:t>
      </w:r>
    </w:p>
    <w:p w14:paraId="0D540E33" w14:textId="77777777" w:rsidR="002613E1" w:rsidRPr="00D642CF" w:rsidRDefault="002613E1" w:rsidP="002613E1">
      <w:pPr>
        <w:ind w:left="360" w:right="32"/>
        <w:rPr>
          <w:rFonts w:ascii="Calibri" w:hAnsi="Calibri" w:cs="Arial"/>
          <w:sz w:val="22"/>
          <w:szCs w:val="22"/>
        </w:rPr>
      </w:pPr>
      <w:r w:rsidRPr="00D642CF">
        <w:rPr>
          <w:rFonts w:ascii="Calibri" w:hAnsi="Calibri" w:cs="Arial"/>
          <w:sz w:val="22"/>
          <w:szCs w:val="22"/>
        </w:rPr>
        <w:t>Ustalenia zawarte w niniejszej specyfikacji dotyczą zasad prowadzenia robót związanych z wymianą elementów konstrukcji stalowej budynku</w:t>
      </w:r>
      <w:r>
        <w:rPr>
          <w:rFonts w:ascii="Calibri" w:hAnsi="Calibri" w:cs="Arial"/>
          <w:sz w:val="22"/>
          <w:szCs w:val="22"/>
        </w:rPr>
        <w:t>, w tym:</w:t>
      </w:r>
    </w:p>
    <w:p w14:paraId="6CB16ADB" w14:textId="6FA38399" w:rsidR="002613E1" w:rsidRPr="0069463F" w:rsidRDefault="002613E1" w:rsidP="00825EC3">
      <w:pPr>
        <w:pStyle w:val="Akapitzlist"/>
        <w:numPr>
          <w:ilvl w:val="0"/>
          <w:numId w:val="94"/>
        </w:numPr>
        <w:spacing w:after="0" w:line="240" w:lineRule="auto"/>
        <w:ind w:left="709" w:hanging="283"/>
        <w:rPr>
          <w:rFonts w:ascii="Calibri" w:hAnsi="Calibri"/>
        </w:rPr>
      </w:pPr>
      <w:r w:rsidRPr="0069463F">
        <w:rPr>
          <w:rFonts w:ascii="Calibri" w:hAnsi="Calibri"/>
        </w:rPr>
        <w:t>Wykonanie projektu technolo</w:t>
      </w:r>
      <w:r w:rsidR="00F8457E">
        <w:rPr>
          <w:rFonts w:ascii="Calibri" w:hAnsi="Calibri"/>
        </w:rPr>
        <w:t xml:space="preserve">gicznego i wykonawczego dla </w:t>
      </w:r>
      <w:r w:rsidRPr="0069463F">
        <w:rPr>
          <w:rFonts w:ascii="Calibri" w:hAnsi="Calibri"/>
        </w:rPr>
        <w:t>wymian</w:t>
      </w:r>
      <w:r w:rsidR="00F8457E">
        <w:rPr>
          <w:rFonts w:ascii="Calibri" w:hAnsi="Calibri"/>
        </w:rPr>
        <w:t>y i wzmocnienia</w:t>
      </w:r>
      <w:r w:rsidRPr="0069463F">
        <w:rPr>
          <w:rFonts w:ascii="Calibri" w:hAnsi="Calibri"/>
        </w:rPr>
        <w:t xml:space="preserve"> elementów konstrukcji stalowej budynków –</w:t>
      </w:r>
      <w:r w:rsidRPr="00537CBF">
        <w:rPr>
          <w:rFonts w:ascii="Calibri" w:hAnsi="Calibri"/>
        </w:rPr>
        <w:t xml:space="preserve">słupów wewnętrznych, zewnętrznych, odcinków dźwigarów </w:t>
      </w:r>
      <w:r>
        <w:rPr>
          <w:rFonts w:ascii="Calibri" w:hAnsi="Calibri"/>
        </w:rPr>
        <w:t xml:space="preserve">kratowych poprzecznych, </w:t>
      </w:r>
      <w:r w:rsidRPr="00537CBF">
        <w:rPr>
          <w:rFonts w:ascii="Calibri" w:hAnsi="Calibri"/>
        </w:rPr>
        <w:t>płaskowników łączenia pasów dolnych dźwigarów</w:t>
      </w:r>
    </w:p>
    <w:p w14:paraId="3FE3012E" w14:textId="77777777" w:rsidR="002613E1" w:rsidRPr="0069463F" w:rsidRDefault="002613E1" w:rsidP="00825EC3">
      <w:pPr>
        <w:pStyle w:val="Akapitzlist"/>
        <w:numPr>
          <w:ilvl w:val="0"/>
          <w:numId w:val="94"/>
        </w:numPr>
        <w:spacing w:after="0" w:line="240" w:lineRule="auto"/>
        <w:ind w:left="709" w:hanging="283"/>
        <w:rPr>
          <w:rFonts w:ascii="Calibri" w:hAnsi="Calibri"/>
        </w:rPr>
      </w:pPr>
      <w:r>
        <w:rPr>
          <w:rFonts w:ascii="Calibri" w:hAnsi="Calibri"/>
        </w:rPr>
        <w:t>Przed realizacja rozwiązania projektowe i projekt należy zatwierdzić u Zamawiającego.</w:t>
      </w:r>
    </w:p>
    <w:p w14:paraId="02B10EE4"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bookmarkStart w:id="45" w:name="_Toc222294074"/>
      <w:bookmarkStart w:id="46" w:name="_Toc260818704"/>
      <w:bookmarkEnd w:id="42"/>
      <w:bookmarkEnd w:id="43"/>
      <w:bookmarkEnd w:id="44"/>
      <w:r w:rsidRPr="002613E1">
        <w:rPr>
          <w:rFonts w:cstheme="minorHAnsi"/>
          <w:b/>
        </w:rPr>
        <w:t>Określenia podstawowe</w:t>
      </w:r>
      <w:bookmarkEnd w:id="45"/>
      <w:bookmarkEnd w:id="46"/>
    </w:p>
    <w:p w14:paraId="5D94F7C0" w14:textId="77777777" w:rsidR="002613E1" w:rsidRPr="00D642CF" w:rsidRDefault="002613E1" w:rsidP="002613E1">
      <w:pPr>
        <w:ind w:left="360"/>
        <w:rPr>
          <w:rFonts w:ascii="Calibri" w:hAnsi="Calibri"/>
          <w:sz w:val="22"/>
          <w:szCs w:val="22"/>
        </w:rPr>
      </w:pPr>
      <w:bookmarkStart w:id="47" w:name="_Toc222294075"/>
      <w:r w:rsidRPr="00D642CF">
        <w:rPr>
          <w:rFonts w:ascii="Calibri" w:hAnsi="Calibri"/>
          <w:sz w:val="22"/>
          <w:szCs w:val="22"/>
        </w:rPr>
        <w:t>Określenia podane w niniejszej ST są zgodne z obowiązującymi odpowiednimi normami i ST - 00 "Wymagania ogólne".</w:t>
      </w:r>
    </w:p>
    <w:p w14:paraId="36F16010"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bookmarkStart w:id="48" w:name="_Toc260818705"/>
      <w:r w:rsidRPr="002613E1">
        <w:rPr>
          <w:rFonts w:cstheme="minorHAnsi"/>
          <w:b/>
        </w:rPr>
        <w:t>Ogólne wymagania dotyczące robót</w:t>
      </w:r>
      <w:bookmarkEnd w:id="47"/>
      <w:bookmarkEnd w:id="48"/>
    </w:p>
    <w:p w14:paraId="64FF1216" w14:textId="77777777" w:rsidR="002613E1" w:rsidRPr="00D642CF" w:rsidRDefault="002613E1" w:rsidP="002613E1">
      <w:pPr>
        <w:ind w:left="360"/>
        <w:rPr>
          <w:rFonts w:ascii="Calibri" w:hAnsi="Calibri"/>
          <w:sz w:val="22"/>
          <w:szCs w:val="22"/>
        </w:rPr>
      </w:pPr>
      <w:bookmarkStart w:id="49" w:name="_Toc222294076"/>
      <w:r w:rsidRPr="00D642CF">
        <w:rPr>
          <w:rFonts w:ascii="Calibri" w:hAnsi="Calibri"/>
          <w:sz w:val="22"/>
          <w:szCs w:val="22"/>
        </w:rPr>
        <w:t>Wykonawca jest odpowiedzialny za jakość wykonania robót, bezpieczeństwo wszelkich czynności na terenie budowy, metody użyte przy budowie oraz za ich zgodność z ST i poleceniami Inspektora Nadzoru.</w:t>
      </w:r>
    </w:p>
    <w:p w14:paraId="2865D2C0" w14:textId="77777777" w:rsidR="002613E1" w:rsidRPr="00D642CF" w:rsidRDefault="002613E1" w:rsidP="002613E1">
      <w:pPr>
        <w:ind w:left="567"/>
        <w:rPr>
          <w:rFonts w:ascii="Calibri" w:hAnsi="Calibri"/>
          <w:sz w:val="22"/>
          <w:szCs w:val="22"/>
        </w:rPr>
      </w:pPr>
    </w:p>
    <w:p w14:paraId="6552D3C8" w14:textId="483F00CB"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50" w:name="_Toc260818706"/>
      <w:r w:rsidRPr="002613E1">
        <w:rPr>
          <w:rFonts w:cstheme="minorHAnsi"/>
          <w:b/>
          <w:bCs/>
        </w:rPr>
        <w:t>MATERIAŁY</w:t>
      </w:r>
      <w:bookmarkEnd w:id="49"/>
      <w:bookmarkEnd w:id="50"/>
    </w:p>
    <w:p w14:paraId="35939D29"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bookmarkStart w:id="51" w:name="_Toc222294077"/>
      <w:bookmarkStart w:id="52" w:name="_Toc260818707"/>
      <w:r w:rsidRPr="002613E1">
        <w:rPr>
          <w:rFonts w:cstheme="minorHAnsi"/>
          <w:b/>
        </w:rPr>
        <w:t>Materiały – wymagania ogólne</w:t>
      </w:r>
      <w:bookmarkEnd w:id="51"/>
      <w:bookmarkEnd w:id="52"/>
    </w:p>
    <w:p w14:paraId="7B01113F" w14:textId="77777777" w:rsidR="002613E1" w:rsidRPr="00D642CF" w:rsidRDefault="002613E1" w:rsidP="002613E1">
      <w:pPr>
        <w:ind w:left="360"/>
        <w:rPr>
          <w:rFonts w:ascii="Calibri" w:hAnsi="Calibri"/>
          <w:sz w:val="22"/>
          <w:szCs w:val="22"/>
        </w:rPr>
      </w:pPr>
      <w:bookmarkStart w:id="53" w:name="_Toc222294078"/>
      <w:r w:rsidRPr="00D642CF">
        <w:rPr>
          <w:rFonts w:ascii="Calibri" w:hAnsi="Calibri"/>
          <w:sz w:val="22"/>
          <w:szCs w:val="22"/>
        </w:rPr>
        <w:t>Wymagania ogólne dla materiałów podano w ST – 00 ,,Wymagania ogólne”.</w:t>
      </w:r>
    </w:p>
    <w:p w14:paraId="72FF988B" w14:textId="77777777" w:rsidR="002613E1" w:rsidRPr="00D642CF" w:rsidRDefault="002613E1" w:rsidP="002613E1">
      <w:pPr>
        <w:ind w:left="360"/>
        <w:rPr>
          <w:rFonts w:ascii="Calibri" w:hAnsi="Calibri"/>
          <w:sz w:val="22"/>
          <w:szCs w:val="22"/>
        </w:rPr>
      </w:pPr>
      <w:r w:rsidRPr="00D642CF">
        <w:rPr>
          <w:rFonts w:ascii="Calibri" w:hAnsi="Calibri"/>
          <w:sz w:val="22"/>
          <w:szCs w:val="22"/>
        </w:rPr>
        <w:t>Wszystkie materiały stosowane do wykonania robót muszą być zgodne z wymaganiami ST.</w:t>
      </w:r>
    </w:p>
    <w:p w14:paraId="528BF3AC" w14:textId="77777777" w:rsidR="002613E1" w:rsidRPr="00D642CF" w:rsidRDefault="002613E1" w:rsidP="002613E1">
      <w:pPr>
        <w:pStyle w:val="Akapitzlist"/>
        <w:numPr>
          <w:ilvl w:val="1"/>
          <w:numId w:val="92"/>
        </w:numPr>
        <w:tabs>
          <w:tab w:val="left" w:pos="426"/>
        </w:tabs>
        <w:spacing w:after="0" w:line="240" w:lineRule="auto"/>
        <w:ind w:left="426" w:right="32" w:hanging="426"/>
        <w:jc w:val="both"/>
        <w:rPr>
          <w:rFonts w:ascii="Calibri" w:hAnsi="Calibri"/>
        </w:rPr>
      </w:pPr>
      <w:bookmarkStart w:id="54" w:name="_Toc260818709"/>
      <w:bookmarkEnd w:id="53"/>
      <w:r w:rsidRPr="00D642CF">
        <w:rPr>
          <w:rFonts w:ascii="Calibri" w:hAnsi="Calibri"/>
        </w:rPr>
        <w:t>Stal konstrukcyjna</w:t>
      </w:r>
      <w:bookmarkEnd w:id="54"/>
      <w:r w:rsidRPr="00D642CF">
        <w:rPr>
          <w:rFonts w:ascii="Calibri" w:hAnsi="Calibri"/>
        </w:rPr>
        <w:t xml:space="preserve"> nowych elementów klasy nie niższej niż (St3SX), profil wymienianych elementów jak istniejące.</w:t>
      </w:r>
    </w:p>
    <w:p w14:paraId="5E0FEBF8"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5" w:name="_Toc260818710"/>
      <w:r w:rsidRPr="002613E1">
        <w:rPr>
          <w:rFonts w:ascii="Calibri" w:hAnsi="Calibri"/>
          <w:b/>
        </w:rPr>
        <w:t>Wyroby walcowane - kształtowniki</w:t>
      </w:r>
      <w:bookmarkEnd w:id="55"/>
    </w:p>
    <w:p w14:paraId="23DC64CF" w14:textId="77777777" w:rsidR="002613E1" w:rsidRPr="0069463F" w:rsidRDefault="002613E1" w:rsidP="002613E1">
      <w:pPr>
        <w:pStyle w:val="Wypunktowanie"/>
        <w:numPr>
          <w:ilvl w:val="0"/>
          <w:numId w:val="93"/>
        </w:numPr>
        <w:spacing w:after="0"/>
        <w:ind w:left="709" w:hanging="283"/>
        <w:rPr>
          <w:rFonts w:ascii="Calibri" w:hAnsi="Calibri"/>
          <w:sz w:val="22"/>
          <w:szCs w:val="22"/>
        </w:rPr>
      </w:pPr>
      <w:r w:rsidRPr="0069463F">
        <w:rPr>
          <w:rFonts w:ascii="Calibri" w:hAnsi="Calibri"/>
          <w:sz w:val="22"/>
          <w:szCs w:val="22"/>
        </w:rPr>
        <w:t xml:space="preserve">Rury stalowe ze stali konstrukcyjnych niestopowych i drobnoziarnistych </w:t>
      </w:r>
      <w:r w:rsidRPr="00D642CF">
        <w:rPr>
          <w:rFonts w:ascii="Calibri" w:hAnsi="Calibri"/>
          <w:sz w:val="22"/>
          <w:szCs w:val="22"/>
        </w:rPr>
        <w:t xml:space="preserve">powinny odpowiadać wymaganiom norm: </w:t>
      </w:r>
      <w:r w:rsidRPr="0069463F">
        <w:rPr>
          <w:rFonts w:ascii="Calibri" w:hAnsi="Calibri"/>
          <w:sz w:val="22"/>
          <w:szCs w:val="22"/>
        </w:rPr>
        <w:t>PN-EN 10219-1,2</w:t>
      </w:r>
    </w:p>
    <w:p w14:paraId="59141943"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dwuteowniki powinny odpowiadać wymaganiom norm: PN-91/H-93407, PN-H-93419:1997, PN-H-93452:1997 oraz PN-EN 10024:1998,</w:t>
      </w:r>
    </w:p>
    <w:p w14:paraId="731A04C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ceowniki powinny odpowiadać wymaganiom norm: PN-71/H-93451, PN-H-93400:2003 oraz PN-EN 10279: 2003,</w:t>
      </w:r>
    </w:p>
    <w:p w14:paraId="4836B756"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kątowniki powinny odpowiadać wymaganiom norm: PN-EN 10056-1:2000, oraz PN-EN 10056-2:1998, PN-EN 10056-2:1998/Ap1:2003,</w:t>
      </w:r>
    </w:p>
    <w:p w14:paraId="7624451E"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rury powinny odpowiadać wymaganiom norm: PN-EN 10210-1:2000 oraz PN-EN 10210-2:2000.</w:t>
      </w:r>
    </w:p>
    <w:p w14:paraId="687C78CC" w14:textId="77777777" w:rsidR="002613E1" w:rsidRPr="00D642CF" w:rsidRDefault="002613E1" w:rsidP="002613E1">
      <w:pPr>
        <w:ind w:left="360"/>
        <w:rPr>
          <w:rFonts w:ascii="Calibri" w:hAnsi="Calibri"/>
          <w:sz w:val="22"/>
          <w:szCs w:val="22"/>
        </w:rPr>
      </w:pPr>
      <w:r w:rsidRPr="00D642CF">
        <w:rPr>
          <w:rFonts w:ascii="Calibri" w:hAnsi="Calibri"/>
          <w:sz w:val="22"/>
          <w:szCs w:val="22"/>
        </w:rPr>
        <w:t>Kształtowniki stosowane do wykonania konstrukcji stalowych powinny ponadto odpowiadać następującym wymaganiom:</w:t>
      </w:r>
    </w:p>
    <w:p w14:paraId="0A330F57"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atesty hutnicze i zaświadczenia odbioru,</w:t>
      </w:r>
    </w:p>
    <w:p w14:paraId="63E03F4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trwałe ocechowanie,</w:t>
      </w:r>
    </w:p>
    <w:p w14:paraId="2CE8ED0D"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lastRenderedPageBreak/>
        <w:t>mieć wybite znaki cechowe.</w:t>
      </w:r>
    </w:p>
    <w:p w14:paraId="7EDAC62A"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6" w:name="_Toc260818711"/>
      <w:r w:rsidRPr="002613E1">
        <w:rPr>
          <w:rFonts w:ascii="Calibri" w:hAnsi="Calibri"/>
          <w:b/>
        </w:rPr>
        <w:t>Wyroby walcowane - blachy</w:t>
      </w:r>
      <w:bookmarkEnd w:id="56"/>
    </w:p>
    <w:p w14:paraId="29F12D2C"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blachy uniwersalne powinny odpowiadać wymaganiom normy: PN-H-92203:1994,</w:t>
      </w:r>
    </w:p>
    <w:p w14:paraId="245ECAD3"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blachy grube powinny odpowiadać wymaganiom normy: PN-H-92200:1994,</w:t>
      </w:r>
    </w:p>
    <w:p w14:paraId="6397D253"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blachy żeberkowe powinny odpowiadać wymaganiom normy: PN-73/H-92127,</w:t>
      </w:r>
    </w:p>
    <w:p w14:paraId="526C938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bednarka powinna odpowiadać wymaganiom normy: PN-76/H-92325,</w:t>
      </w:r>
    </w:p>
    <w:p w14:paraId="2A6509B9" w14:textId="77777777" w:rsidR="002613E1" w:rsidRPr="00D642CF" w:rsidRDefault="002613E1" w:rsidP="002613E1">
      <w:pPr>
        <w:ind w:left="360"/>
        <w:rPr>
          <w:rFonts w:ascii="Calibri" w:hAnsi="Calibri"/>
          <w:sz w:val="22"/>
          <w:szCs w:val="22"/>
        </w:rPr>
      </w:pPr>
      <w:r w:rsidRPr="00D642CF">
        <w:rPr>
          <w:rFonts w:ascii="Calibri" w:hAnsi="Calibri"/>
          <w:sz w:val="22"/>
          <w:szCs w:val="22"/>
        </w:rPr>
        <w:t>Blachy stosowane do wykonania elementów stalowych powinny ponadto odpowiadać następującym wymaganiom:</w:t>
      </w:r>
    </w:p>
    <w:p w14:paraId="0132C9F7"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atesty hutnicze i zaświadczenia odbioru,</w:t>
      </w:r>
    </w:p>
    <w:p w14:paraId="147AAE59"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trwałe ocechowanie,</w:t>
      </w:r>
    </w:p>
    <w:p w14:paraId="417F46D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wybite znaki cechowe.</w:t>
      </w:r>
    </w:p>
    <w:p w14:paraId="4ACDF937"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7" w:name="_Toc260818712"/>
      <w:r w:rsidRPr="002613E1">
        <w:rPr>
          <w:rFonts w:ascii="Calibri" w:hAnsi="Calibri"/>
          <w:b/>
        </w:rPr>
        <w:t>Wyroby zimnogięte – kształtowniki</w:t>
      </w:r>
      <w:bookmarkEnd w:id="57"/>
    </w:p>
    <w:p w14:paraId="5ADE973C" w14:textId="77777777" w:rsidR="002613E1" w:rsidRPr="002613E1"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kształtowniki zamknięte powinny odpowiadać wymaganiom norm: PN-EN 10219- 1: 2000 oraz PN-EN 10219-2:2000,</w:t>
      </w:r>
    </w:p>
    <w:p w14:paraId="285CB3FD" w14:textId="77777777" w:rsidR="002613E1" w:rsidRPr="002613E1"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kształtowniki otwarte powinny odpowiadać wymaganiom norm: PN-73/H-93460.00, PN-73/H-93460.01, PN-73/H-93460.02, PN-73/H-93460.03, PN-73/H-93460.04, PN-73/H-93460.05, PN-73/H-93460.06.</w:t>
      </w:r>
    </w:p>
    <w:p w14:paraId="0771A690"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8" w:name="_Toc260818714"/>
      <w:r w:rsidRPr="002613E1">
        <w:rPr>
          <w:rFonts w:ascii="Calibri" w:hAnsi="Calibri"/>
          <w:b/>
        </w:rPr>
        <w:t>Łączniki</w:t>
      </w:r>
      <w:bookmarkEnd w:id="58"/>
    </w:p>
    <w:p w14:paraId="2E0F97E3" w14:textId="77777777" w:rsidR="002613E1" w:rsidRPr="00D642CF" w:rsidRDefault="002613E1" w:rsidP="002613E1">
      <w:pPr>
        <w:ind w:left="360"/>
        <w:rPr>
          <w:rFonts w:ascii="Calibri" w:hAnsi="Calibri"/>
          <w:sz w:val="22"/>
          <w:szCs w:val="22"/>
        </w:rPr>
      </w:pPr>
      <w:r w:rsidRPr="00D642CF">
        <w:rPr>
          <w:rFonts w:ascii="Calibri" w:hAnsi="Calibri"/>
          <w:sz w:val="22"/>
          <w:szCs w:val="22"/>
        </w:rPr>
        <w:t>Śruby, nakrętki, nity i inne akcesoria do łączenia konstrukcji stalowych powinny odpowiadać wymaganiom norm: PN-ISO 1891:1999, PN-ISO 8992:1996 oraz PN-82/M-82054.20 a ponadto:</w:t>
      </w:r>
    </w:p>
    <w:p w14:paraId="2742B46F"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śruby powinny odpowiadać wymaganiom norm: PN-ISO 4014:2002, PN-61/M-82331. PN-91/M-82341, PN-91/M-82342 oraz PN-83/M-82343,</w:t>
      </w:r>
    </w:p>
    <w:p w14:paraId="4510DF6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nakrętki powinny odpowiadać wymaganiom normy: PN-83/M-82171,</w:t>
      </w:r>
    </w:p>
    <w:p w14:paraId="3357BE39"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podkładki powinny odpowiadać wymaganiom norm: PN-EN ISO 887:2002, PN-ISO 10673:2002, PN-77/M-82008, PN-79/M-82009, PN-79/M-82952 oraz PN-88/M-82954.</w:t>
      </w:r>
    </w:p>
    <w:p w14:paraId="48296CF2"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9" w:name="_Toc260818715"/>
      <w:r w:rsidRPr="002613E1">
        <w:rPr>
          <w:rFonts w:ascii="Calibri" w:hAnsi="Calibri"/>
          <w:b/>
        </w:rPr>
        <w:t>Materiały do spawania</w:t>
      </w:r>
      <w:bookmarkEnd w:id="59"/>
    </w:p>
    <w:p w14:paraId="78454A64" w14:textId="77777777" w:rsidR="002613E1" w:rsidRPr="00D642CF" w:rsidRDefault="002613E1" w:rsidP="002613E1">
      <w:pPr>
        <w:ind w:left="360"/>
        <w:rPr>
          <w:rFonts w:ascii="Calibri" w:hAnsi="Calibri"/>
          <w:sz w:val="22"/>
          <w:szCs w:val="22"/>
        </w:rPr>
      </w:pPr>
      <w:r w:rsidRPr="00D642CF">
        <w:rPr>
          <w:rFonts w:ascii="Calibri" w:hAnsi="Calibri"/>
          <w:sz w:val="22"/>
          <w:szCs w:val="22"/>
        </w:rPr>
        <w:t>Materiały do spawania konstrukcji stalowych powinny odpowiadać wymaganiom normy: PN-EN 759:2000, a ponadto:</w:t>
      </w:r>
    </w:p>
    <w:p w14:paraId="1543CD4D"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elektrody powinny odpowiadać wymaganiom normy: PN-91/M-69430,</w:t>
      </w:r>
    </w:p>
    <w:p w14:paraId="6527B6E5"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drut spawalniczy powinien odpowiadać wymaganiom normy: PN-EN 12070:2002,</w:t>
      </w:r>
    </w:p>
    <w:p w14:paraId="3FA06AAC"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topniki do spawania elektrycznego powinny odpowiadać wymaganiom norm: PN-73/M-69355 oraz PN-67/M-69356.</w:t>
      </w:r>
    </w:p>
    <w:p w14:paraId="08292F84" w14:textId="77777777" w:rsidR="002613E1" w:rsidRPr="00D642CF" w:rsidRDefault="002613E1" w:rsidP="002613E1">
      <w:pPr>
        <w:pStyle w:val="Wypunktowanie"/>
        <w:numPr>
          <w:ilvl w:val="0"/>
          <w:numId w:val="0"/>
        </w:numPr>
        <w:spacing w:after="0"/>
        <w:ind w:left="360"/>
        <w:rPr>
          <w:rFonts w:ascii="Calibri" w:hAnsi="Calibri"/>
          <w:sz w:val="22"/>
          <w:szCs w:val="22"/>
        </w:rPr>
      </w:pPr>
      <w:r w:rsidRPr="00D642CF">
        <w:rPr>
          <w:rFonts w:ascii="Calibri" w:hAnsi="Calibri"/>
          <w:sz w:val="22"/>
          <w:szCs w:val="22"/>
        </w:rPr>
        <w:t xml:space="preserve">Materiały spawalnicze do stali odpornej na korozję powinny mieć odporność na korozję taką samą jak stal części łączonych. </w:t>
      </w:r>
    </w:p>
    <w:p w14:paraId="2F108510"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60" w:name="_Toc260818716"/>
      <w:r w:rsidRPr="002613E1">
        <w:rPr>
          <w:rFonts w:ascii="Calibri" w:hAnsi="Calibri"/>
          <w:b/>
        </w:rPr>
        <w:t>Składowanie materiałów</w:t>
      </w:r>
      <w:bookmarkEnd w:id="60"/>
    </w:p>
    <w:p w14:paraId="27CD93CD" w14:textId="77777777" w:rsidR="002613E1" w:rsidRPr="00D642CF" w:rsidRDefault="002613E1" w:rsidP="002613E1">
      <w:pPr>
        <w:ind w:left="360"/>
        <w:rPr>
          <w:rFonts w:ascii="Calibri" w:hAnsi="Calibri"/>
          <w:sz w:val="22"/>
          <w:szCs w:val="22"/>
        </w:rPr>
      </w:pPr>
      <w:bookmarkStart w:id="61" w:name="_Toc222294085"/>
      <w:r w:rsidRPr="00D642CF">
        <w:rPr>
          <w:rFonts w:ascii="Calibri" w:hAnsi="Calibri"/>
          <w:sz w:val="22"/>
          <w:szCs w:val="22"/>
        </w:rPr>
        <w:t>Elementy stalowe i materiały dostarczane na budowę powinny być wyładowane dźwigami. Elementy ciężkie, długie i wiotkie należy przenosić za pomocą zawiesi i usztywnić przed odkształceniem. Elementy układać w sposób umożliwiający odczytanie znakowania. Na miejscu składowania należy rejestrować konstrukcję niezwłocznie po ich nadejściu, segregować i układać na wyznaczonym miejscu na podkładach drewnianych z bali lub desek na wyrównanej do poziomu ziemi w odległości 2.0 do 3.0 m od siebie oraz oczyszczać i naprawiać powstałe w czasie transportu ewentualne uszkodzenia.</w:t>
      </w:r>
    </w:p>
    <w:p w14:paraId="14ABE2E9" w14:textId="77777777" w:rsidR="002613E1" w:rsidRPr="00D642CF" w:rsidRDefault="002613E1" w:rsidP="002613E1">
      <w:pPr>
        <w:ind w:left="360"/>
        <w:rPr>
          <w:rFonts w:ascii="Calibri" w:hAnsi="Calibri"/>
          <w:sz w:val="22"/>
          <w:szCs w:val="22"/>
        </w:rPr>
      </w:pPr>
      <w:r w:rsidRPr="00D642CF">
        <w:rPr>
          <w:rFonts w:ascii="Calibri" w:hAnsi="Calibri"/>
          <w:sz w:val="22"/>
          <w:szCs w:val="22"/>
        </w:rPr>
        <w:t>Elektrody składować w magazynie w oryginalnych opakowaniach, zabezpieczonych przed zawilgoceniem.</w:t>
      </w:r>
    </w:p>
    <w:p w14:paraId="212CCA68" w14:textId="77777777" w:rsidR="002613E1" w:rsidRDefault="002613E1" w:rsidP="002613E1">
      <w:pPr>
        <w:ind w:left="360"/>
        <w:rPr>
          <w:rFonts w:ascii="Calibri" w:hAnsi="Calibri"/>
          <w:sz w:val="22"/>
          <w:szCs w:val="22"/>
        </w:rPr>
      </w:pPr>
      <w:r w:rsidRPr="00D642CF">
        <w:rPr>
          <w:rFonts w:ascii="Calibri" w:hAnsi="Calibri"/>
          <w:sz w:val="22"/>
          <w:szCs w:val="22"/>
        </w:rPr>
        <w:t>Łączniki składować w magazynie w oryginalnych opakowaniach lub skrzynkach.</w:t>
      </w:r>
    </w:p>
    <w:p w14:paraId="4E5DAF61" w14:textId="77777777" w:rsidR="002613E1" w:rsidRPr="00D642CF" w:rsidRDefault="002613E1" w:rsidP="002613E1">
      <w:pPr>
        <w:ind w:left="567"/>
        <w:rPr>
          <w:rFonts w:ascii="Calibri" w:hAnsi="Calibri"/>
          <w:sz w:val="22"/>
          <w:szCs w:val="22"/>
        </w:rPr>
      </w:pPr>
    </w:p>
    <w:p w14:paraId="7B1DED88"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62" w:name="_Toc260818717"/>
      <w:r w:rsidRPr="002613E1">
        <w:rPr>
          <w:rFonts w:cstheme="minorHAnsi"/>
          <w:b/>
          <w:bCs/>
        </w:rPr>
        <w:t>SPRZĘT</w:t>
      </w:r>
      <w:bookmarkEnd w:id="61"/>
      <w:bookmarkEnd w:id="62"/>
    </w:p>
    <w:p w14:paraId="462E7DAE" w14:textId="77777777" w:rsidR="002613E1" w:rsidRPr="00D642CF" w:rsidRDefault="002613E1" w:rsidP="002613E1">
      <w:pPr>
        <w:ind w:left="360"/>
        <w:rPr>
          <w:rFonts w:ascii="Calibri" w:hAnsi="Calibri" w:cs="Arial"/>
          <w:sz w:val="22"/>
          <w:szCs w:val="22"/>
        </w:rPr>
      </w:pPr>
      <w:bookmarkStart w:id="63" w:name="_Toc222294089"/>
      <w:r w:rsidRPr="00D642CF">
        <w:rPr>
          <w:rFonts w:ascii="Calibri" w:hAnsi="Calibri" w:cs="Arial"/>
          <w:sz w:val="22"/>
          <w:szCs w:val="22"/>
        </w:rPr>
        <w:t>Ogólne wymagania dotyczące sprzętu podano w ST- 00: „Wymagania ogólne”.</w:t>
      </w:r>
    </w:p>
    <w:p w14:paraId="00985F0C"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Wykonawca do montażu lub demontażu elementów stalowych powinien dysponować m.in.: .</w:t>
      </w:r>
    </w:p>
    <w:p w14:paraId="7082F2DF"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rusztowania stalowe wg PN-M-48090:1996 i PN-89/S-10050</w:t>
      </w:r>
    </w:p>
    <w:p w14:paraId="6AAC58F6"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spawarkami,</w:t>
      </w:r>
    </w:p>
    <w:p w14:paraId="70DDB5CC"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palnikami gazowymi,</w:t>
      </w:r>
    </w:p>
    <w:p w14:paraId="04944A8D"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lastRenderedPageBreak/>
        <w:t>żurawiami samochodowymi o udźwigu 10 Mg,</w:t>
      </w:r>
    </w:p>
    <w:p w14:paraId="47FCA504"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żurawiami samochodowymi lub kolejowymi o udźwigu dostosowanym do ciężaru poszczególnych elementów (40 do 100 Mg).</w:t>
      </w:r>
    </w:p>
    <w:p w14:paraId="42536138" w14:textId="77777777" w:rsidR="002613E1" w:rsidRPr="00D642CF" w:rsidRDefault="002613E1" w:rsidP="002613E1">
      <w:pPr>
        <w:ind w:left="360"/>
        <w:rPr>
          <w:rFonts w:ascii="Calibri" w:hAnsi="Calibri"/>
          <w:sz w:val="22"/>
          <w:szCs w:val="22"/>
        </w:rPr>
      </w:pPr>
      <w:r w:rsidRPr="00D642CF">
        <w:rPr>
          <w:rFonts w:ascii="Calibri" w:hAnsi="Calibri"/>
          <w:sz w:val="22"/>
          <w:szCs w:val="22"/>
        </w:rPr>
        <w:t>Sprzęt wykorzystywany przez Wykonawcę powinien być sprawny technicznie i spełniać wymagania techniczne w zakresie BHP.</w:t>
      </w:r>
    </w:p>
    <w:p w14:paraId="13C58839" w14:textId="77777777" w:rsidR="002613E1" w:rsidRPr="00D642CF" w:rsidRDefault="002613E1" w:rsidP="002613E1">
      <w:pPr>
        <w:ind w:left="567"/>
        <w:rPr>
          <w:rFonts w:ascii="Calibri" w:hAnsi="Calibri"/>
          <w:sz w:val="22"/>
          <w:szCs w:val="22"/>
        </w:rPr>
      </w:pPr>
    </w:p>
    <w:p w14:paraId="1C07B53F"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64" w:name="_Toc260818718"/>
      <w:r w:rsidRPr="002613E1">
        <w:rPr>
          <w:rFonts w:cstheme="minorHAnsi"/>
          <w:b/>
          <w:bCs/>
        </w:rPr>
        <w:t>TRANSPORT</w:t>
      </w:r>
      <w:bookmarkEnd w:id="63"/>
      <w:bookmarkEnd w:id="64"/>
    </w:p>
    <w:p w14:paraId="6EC0F0C0" w14:textId="77777777" w:rsidR="002613E1" w:rsidRPr="00D642CF" w:rsidRDefault="002613E1" w:rsidP="002613E1">
      <w:pPr>
        <w:ind w:left="360"/>
        <w:rPr>
          <w:rFonts w:ascii="Calibri" w:hAnsi="Calibri" w:cs="Arial"/>
          <w:sz w:val="22"/>
          <w:szCs w:val="22"/>
        </w:rPr>
      </w:pPr>
      <w:bookmarkStart w:id="65" w:name="_Toc222294090"/>
      <w:r w:rsidRPr="00D642CF">
        <w:rPr>
          <w:rFonts w:ascii="Calibri" w:hAnsi="Calibri" w:cs="Arial"/>
          <w:sz w:val="22"/>
          <w:szCs w:val="22"/>
        </w:rPr>
        <w:t>Środki transportu wykorzystywane przez Wykonawcę powinny być sprawne technicznie i spełniać wymagania techniczne w zakresie BHP oraz przepisów o ruchu drogowym.</w:t>
      </w:r>
    </w:p>
    <w:p w14:paraId="7AE0DECC"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Ogólne wymagania dotyczące środków transportu podano w ST - 00 „Wymagania ogólne”.</w:t>
      </w:r>
    </w:p>
    <w:p w14:paraId="1FD02B6D"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Elementy stalowe pomalowane lub ocynkowane powinny być załadowane na środki transportowe w taki sposób, aby podczas transportu zapewniona była stateczność elementu oraz wykluczona możliwość uszkodzenia powłok ochronnych. Elementy o małej sztywności w płaszczyźnie poziomej zaleca się łączyć w zespoły i transportować w pozycji wbudowania. Transport konstrukcji zaleca się prowadzić w możliwie dużych zespołach konstrukcyjnych o podobnej masie.</w:t>
      </w:r>
    </w:p>
    <w:p w14:paraId="101EBD0E" w14:textId="77777777" w:rsidR="002613E1" w:rsidRPr="00D642CF" w:rsidRDefault="002613E1" w:rsidP="002613E1">
      <w:pPr>
        <w:ind w:left="567"/>
        <w:rPr>
          <w:rFonts w:ascii="Calibri" w:hAnsi="Calibri" w:cs="Arial"/>
          <w:sz w:val="22"/>
          <w:szCs w:val="22"/>
        </w:rPr>
      </w:pPr>
    </w:p>
    <w:p w14:paraId="06478E5E"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66" w:name="_Toc260818719"/>
      <w:r w:rsidRPr="002613E1">
        <w:rPr>
          <w:rFonts w:cstheme="minorHAnsi"/>
          <w:b/>
          <w:bCs/>
        </w:rPr>
        <w:t>WYKONANIE ROBÓT</w:t>
      </w:r>
      <w:bookmarkEnd w:id="65"/>
      <w:bookmarkEnd w:id="66"/>
      <w:r w:rsidRPr="002613E1">
        <w:rPr>
          <w:rFonts w:cstheme="minorHAnsi"/>
          <w:b/>
          <w:bCs/>
        </w:rPr>
        <w:t xml:space="preserve"> </w:t>
      </w:r>
    </w:p>
    <w:p w14:paraId="022D5C2E"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67" w:name="_Toc222294091"/>
      <w:bookmarkStart w:id="68" w:name="_Toc260818720"/>
      <w:r w:rsidRPr="002613E1">
        <w:rPr>
          <w:rFonts w:ascii="Calibri" w:hAnsi="Calibri"/>
          <w:b/>
        </w:rPr>
        <w:t>Wymagania ogólne</w:t>
      </w:r>
      <w:bookmarkEnd w:id="67"/>
      <w:bookmarkEnd w:id="68"/>
    </w:p>
    <w:p w14:paraId="213614BF"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Ogólne wymagania dotyczące wykonania robót podano w ST - 00 „Wymagania ogólne”.</w:t>
      </w:r>
    </w:p>
    <w:p w14:paraId="32C6BA88"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Wykonanie robót powinno być zgodne z normą PN-B-06200:1997</w:t>
      </w:r>
    </w:p>
    <w:p w14:paraId="0CEEC768"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Klasy konstrukcji stalowych ze względu na cechy i wymagania wykonawcze wg PN-87/M-69008.</w:t>
      </w:r>
    </w:p>
    <w:p w14:paraId="3F6485A5"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69" w:name="_Toc260818721"/>
      <w:r w:rsidRPr="002613E1">
        <w:rPr>
          <w:rFonts w:ascii="Calibri" w:hAnsi="Calibri"/>
          <w:b/>
        </w:rPr>
        <w:t>Przygotowanie i obróbka elementów</w:t>
      </w:r>
      <w:bookmarkEnd w:id="69"/>
    </w:p>
    <w:p w14:paraId="0E67F2DF" w14:textId="77777777" w:rsidR="002613E1" w:rsidRPr="00D642CF" w:rsidRDefault="002613E1" w:rsidP="002613E1">
      <w:pPr>
        <w:ind w:left="360"/>
        <w:rPr>
          <w:rFonts w:ascii="Calibri" w:hAnsi="Calibri"/>
          <w:sz w:val="22"/>
          <w:szCs w:val="22"/>
        </w:rPr>
      </w:pPr>
      <w:bookmarkStart w:id="70" w:name="_Toc222294103"/>
      <w:r w:rsidRPr="00D642CF">
        <w:rPr>
          <w:rFonts w:ascii="Calibri" w:hAnsi="Calibri"/>
          <w:sz w:val="22"/>
          <w:szCs w:val="22"/>
        </w:rPr>
        <w:t>Wyroby hutnicze stosowane do wykonania elementów stalowych przed wbudowaniem powinny być sprawdzone pod względem:</w:t>
      </w:r>
    </w:p>
    <w:p w14:paraId="44DD0604"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gatunku stali,</w:t>
      </w:r>
    </w:p>
    <w:p w14:paraId="6E3C9959"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asortymentu,</w:t>
      </w:r>
    </w:p>
    <w:p w14:paraId="25D3D9A1"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własności,</w:t>
      </w:r>
    </w:p>
    <w:p w14:paraId="4B50B75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wymiarów i prostoliniowości.</w:t>
      </w:r>
    </w:p>
    <w:p w14:paraId="7296C492" w14:textId="77777777" w:rsidR="002613E1" w:rsidRPr="00D642CF" w:rsidRDefault="002613E1" w:rsidP="002613E1">
      <w:pPr>
        <w:ind w:left="360"/>
        <w:rPr>
          <w:rFonts w:ascii="Calibri" w:hAnsi="Calibri"/>
          <w:sz w:val="22"/>
          <w:szCs w:val="22"/>
        </w:rPr>
      </w:pPr>
      <w:r w:rsidRPr="00D642CF">
        <w:rPr>
          <w:rFonts w:ascii="Calibri" w:hAnsi="Calibri"/>
          <w:sz w:val="22"/>
          <w:szCs w:val="22"/>
        </w:rPr>
        <w:t>Elementy, których odchyłki wymiarowe pod względem prostoliniowości przekraczają dopuszczalne odchyłki wg PN-B-03200:1997, powinny podlegać prostowaniu. Elementy stalowe konstrukcji poddane prostowaniu lub gięciu nie powinny wykazywać pęknięć. Wystąpienie tego rodzaju uszkodzeń powoduje odrzucenie wykonanych elementów. Sprzęt używany do prostowania i gięcia elementów stalowych powinien być sprawdzony i zaakceptowany przez Inżyniera.</w:t>
      </w:r>
    </w:p>
    <w:p w14:paraId="1CFFFCD1"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r w:rsidRPr="002613E1">
        <w:rPr>
          <w:rFonts w:ascii="Calibri" w:hAnsi="Calibri"/>
          <w:b/>
        </w:rPr>
        <w:t>Cięcie elementów i przygotowanie brzegów</w:t>
      </w:r>
    </w:p>
    <w:p w14:paraId="2392A76F"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Cięcie elementów należy wykonywać piłą, nożycami lub termicznie, mechanicznie lub ręcznie. Ręczne cięcie termiczne należy stosować tylko w przypadkach, gdy praktycznie nie można</w:t>
      </w:r>
      <w:r w:rsidRPr="00D642CF">
        <w:rPr>
          <w:rFonts w:ascii="Calibri" w:hAnsi="Calibri" w:cs="Arial"/>
          <w:color w:val="FF0000"/>
          <w:sz w:val="22"/>
          <w:szCs w:val="22"/>
        </w:rPr>
        <w:t xml:space="preserve"> </w:t>
      </w:r>
      <w:r w:rsidRPr="00D642CF">
        <w:rPr>
          <w:rFonts w:ascii="Calibri" w:hAnsi="Calibri" w:cs="Arial"/>
          <w:sz w:val="22"/>
          <w:szCs w:val="22"/>
        </w:rPr>
        <w:t>zastosować cięcia zmechanizowanego.</w:t>
      </w:r>
    </w:p>
    <w:p w14:paraId="4C2E0811"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 xml:space="preserve">Powierzchnie cięcia oraz ich krawędzie powinny być czyste, bez znacznych nierówności </w:t>
      </w:r>
      <w:r w:rsidRPr="00D642CF">
        <w:rPr>
          <w:rFonts w:ascii="Calibri" w:hAnsi="Calibri" w:cs="Arial"/>
          <w:sz w:val="22"/>
          <w:szCs w:val="22"/>
        </w:rPr>
        <w:br/>
        <w:t>( naderwań, gradu, zadziorów, żużla, nacieków i rozprysków metalu)</w:t>
      </w:r>
    </w:p>
    <w:p w14:paraId="1CF85D9A"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Nadmierne nierówności powierzchni cięcia oraz krawędzie wycięć wklęsłych powinny być zaokrąglone i w miarę potrzeby wyszlifowane, a ubytek przekroju nie powinien przekraczać 3%.</w:t>
      </w:r>
    </w:p>
    <w:p w14:paraId="7F2BA639" w14:textId="77777777" w:rsidR="002613E1" w:rsidRDefault="002613E1" w:rsidP="002613E1">
      <w:pPr>
        <w:ind w:left="360"/>
        <w:rPr>
          <w:rFonts w:ascii="Calibri" w:hAnsi="Calibri" w:cs="Arial"/>
          <w:sz w:val="22"/>
          <w:szCs w:val="22"/>
        </w:rPr>
      </w:pPr>
      <w:r w:rsidRPr="00D642CF">
        <w:rPr>
          <w:rFonts w:ascii="Calibri" w:hAnsi="Calibri" w:cs="Arial"/>
          <w:sz w:val="22"/>
          <w:szCs w:val="22"/>
        </w:rPr>
        <w:t>Brzegi (krawędzie) spawania należy przygotować zgodnie z normą PN-EN ISO 9692-2. Otwory pod śruby, sworznie można wykonywać przez wykrawanie i wiercenie.</w:t>
      </w:r>
    </w:p>
    <w:p w14:paraId="4894CB46"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r w:rsidRPr="002613E1">
        <w:rPr>
          <w:rFonts w:ascii="Calibri" w:hAnsi="Calibri"/>
          <w:b/>
        </w:rPr>
        <w:t>Scalanie elementów</w:t>
      </w:r>
    </w:p>
    <w:p w14:paraId="0F470BEF"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Przed przystąpieniem do scalania elementów stalowych Wykonawca przeprowadza odbiór elementów w zakresie usunięcia rdzy, oczyszczenia i oszlifowania powierzchni przylegających i brzegów styków z zachowaniem wymagań wg, PN-EN ISO 9013:2002.</w:t>
      </w:r>
    </w:p>
    <w:p w14:paraId="33A17896"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Części składowe złącza powinny być obrobione i złożone odpowiednio do stosowanej metody spawania i z zachowaniem dopuszczalnych odchyłek zgodnie z PN-EN 29692 i PN-EN ISO 9692-2</w:t>
      </w:r>
    </w:p>
    <w:p w14:paraId="549BE523"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lastRenderedPageBreak/>
        <w:t>Przygotowanie technologii oraz realizacja procesów spawania i procesów pomocniczych powinny być zgodne z PN-EN 1011 i PN-EN 1011-2.</w:t>
      </w:r>
    </w:p>
    <w:p w14:paraId="7BB256F6"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Osoby kierujące spawaniem i spawacze powinni posiadać odpowiednie uprawnienia.</w:t>
      </w:r>
    </w:p>
    <w:p w14:paraId="03BF271D"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Wszystkie spoiny po wykonaniu podlegają badaniu, ocenie jakościowej i odbiorowi zgodnie z PN-B-06200</w:t>
      </w:r>
    </w:p>
    <w:p w14:paraId="574C2DDE"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Badania ostateczne spoin polegające na oględzinach i makroskopowych badaniach nieniszczących wg PN-75/M-69703 i PN-85/M-69775 (PN-EN 970:1999) prowadzi jednostka wskazana przez Inżyniera lub Inżynier osobiście.</w:t>
      </w:r>
    </w:p>
    <w:p w14:paraId="20888F8B"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Połączenia na łączniki mechaniczne należy wykonywać zgodnie z wymaganiami PN-B-06200.</w:t>
      </w:r>
    </w:p>
    <w:p w14:paraId="31F77E92"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71" w:name="_Toc260818722"/>
      <w:r w:rsidRPr="002613E1">
        <w:rPr>
          <w:rFonts w:ascii="Calibri" w:hAnsi="Calibri"/>
          <w:b/>
        </w:rPr>
        <w:t>Montaż elementów stalowych na budowie</w:t>
      </w:r>
      <w:bookmarkEnd w:id="71"/>
    </w:p>
    <w:p w14:paraId="7EBF6DEB" w14:textId="77777777" w:rsidR="002613E1" w:rsidRPr="00D642CF" w:rsidRDefault="002613E1" w:rsidP="002613E1">
      <w:pPr>
        <w:ind w:left="360"/>
        <w:rPr>
          <w:rFonts w:ascii="Calibri" w:hAnsi="Calibri"/>
          <w:sz w:val="22"/>
          <w:szCs w:val="22"/>
        </w:rPr>
      </w:pPr>
      <w:r w:rsidRPr="00D642CF">
        <w:rPr>
          <w:rFonts w:ascii="Calibri" w:hAnsi="Calibri"/>
          <w:sz w:val="22"/>
          <w:szCs w:val="22"/>
        </w:rPr>
        <w:t>Przed przystąpieniem do montażu elementów, Wykonawca powinien dokonać sprawdzenia powłok ochronnych (ewentualnie je uzupełnić) zapoznać się z protokółem odbioru elementów od Wytwórcy i potwierdzić to odpowiednim wpisem do Dziennika Budowy.</w:t>
      </w:r>
    </w:p>
    <w:p w14:paraId="10E8CA22" w14:textId="77777777" w:rsidR="002613E1" w:rsidRPr="00D642CF" w:rsidRDefault="002613E1" w:rsidP="002613E1">
      <w:pPr>
        <w:ind w:left="360"/>
        <w:rPr>
          <w:rFonts w:ascii="Calibri" w:hAnsi="Calibri"/>
          <w:sz w:val="22"/>
          <w:szCs w:val="22"/>
        </w:rPr>
      </w:pPr>
      <w:r w:rsidRPr="00D642CF">
        <w:rPr>
          <w:rFonts w:ascii="Calibri" w:hAnsi="Calibri"/>
          <w:sz w:val="22"/>
          <w:szCs w:val="22"/>
        </w:rPr>
        <w:t>Prace przygotowawcze i pomiarowe</w:t>
      </w:r>
    </w:p>
    <w:p w14:paraId="4D9F3445" w14:textId="77777777" w:rsidR="002613E1" w:rsidRPr="002613E1" w:rsidRDefault="002613E1" w:rsidP="00825EC3">
      <w:pPr>
        <w:pStyle w:val="Akapitzlist"/>
        <w:numPr>
          <w:ilvl w:val="0"/>
          <w:numId w:val="94"/>
        </w:numPr>
        <w:spacing w:after="0" w:line="240" w:lineRule="auto"/>
        <w:ind w:left="709" w:hanging="283"/>
        <w:rPr>
          <w:rFonts w:ascii="Calibri" w:hAnsi="Calibri"/>
        </w:rPr>
      </w:pPr>
      <w:r w:rsidRPr="002613E1">
        <w:rPr>
          <w:rFonts w:ascii="Calibri" w:hAnsi="Calibri"/>
        </w:rPr>
        <w:t>Przed przystąpieniem do montażu elementów na podporach należy wyznaczyć lub skontrolować:</w:t>
      </w:r>
    </w:p>
    <w:p w14:paraId="6FA52490"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położenie osi elementów stalowych</w:t>
      </w:r>
    </w:p>
    <w:p w14:paraId="2D789EED"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prawidłowość wykonania podpór</w:t>
      </w:r>
    </w:p>
    <w:p w14:paraId="0775B242" w14:textId="77777777" w:rsidR="002613E1" w:rsidRPr="00D642CF" w:rsidRDefault="002613E1" w:rsidP="002613E1">
      <w:pPr>
        <w:pStyle w:val="Akapitzlist"/>
        <w:spacing w:after="0" w:line="240" w:lineRule="auto"/>
        <w:ind w:left="709"/>
        <w:rPr>
          <w:rFonts w:ascii="Calibri" w:hAnsi="Calibri"/>
        </w:rPr>
      </w:pPr>
      <w:r w:rsidRPr="00D642CF">
        <w:rPr>
          <w:rFonts w:ascii="Calibri" w:hAnsi="Calibri"/>
        </w:rPr>
        <w:t>Po wykonaniu montażu należy skontrolować:</w:t>
      </w:r>
    </w:p>
    <w:p w14:paraId="49443E61"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położenie osi elementów stalowych</w:t>
      </w:r>
    </w:p>
    <w:p w14:paraId="5A19F61D"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niweletę punktów charakterystycznych,</w:t>
      </w:r>
    </w:p>
    <w:p w14:paraId="31039F70"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72" w:name="_Toc260818725"/>
      <w:r w:rsidRPr="00D642CF">
        <w:rPr>
          <w:rFonts w:ascii="Calibri" w:hAnsi="Calibri"/>
        </w:rPr>
        <w:t>Wykonanie połączeń spawanych</w:t>
      </w:r>
      <w:bookmarkEnd w:id="72"/>
    </w:p>
    <w:p w14:paraId="73084A8D" w14:textId="77777777" w:rsidR="002613E1" w:rsidRPr="00D642CF" w:rsidRDefault="002613E1" w:rsidP="002613E1">
      <w:pPr>
        <w:ind w:left="1080"/>
        <w:rPr>
          <w:rFonts w:ascii="Calibri" w:hAnsi="Calibri"/>
          <w:sz w:val="22"/>
          <w:szCs w:val="22"/>
        </w:rPr>
      </w:pPr>
      <w:r w:rsidRPr="00D642CF">
        <w:rPr>
          <w:rFonts w:ascii="Calibri" w:hAnsi="Calibri"/>
          <w:sz w:val="22"/>
          <w:szCs w:val="22"/>
        </w:rPr>
        <w:t>Połączenia spawane powinny być wykonane zgodnie ST. Wykonanie dodatkowych spoin wymaga zgody Inspektora Nadzoru.</w:t>
      </w:r>
    </w:p>
    <w:p w14:paraId="2020EC46" w14:textId="77777777" w:rsidR="002613E1" w:rsidRPr="00D642CF" w:rsidRDefault="002613E1" w:rsidP="002613E1">
      <w:pPr>
        <w:ind w:left="1080"/>
        <w:rPr>
          <w:rFonts w:ascii="Calibri" w:hAnsi="Calibri"/>
          <w:sz w:val="22"/>
          <w:szCs w:val="22"/>
        </w:rPr>
      </w:pPr>
      <w:r w:rsidRPr="00D642CF">
        <w:rPr>
          <w:rFonts w:ascii="Calibri" w:hAnsi="Calibri"/>
          <w:sz w:val="22"/>
          <w:szCs w:val="22"/>
        </w:rPr>
        <w:t xml:space="preserve">W czasie spawania wilgotność względna powietrza nie może być większa niż 80%, a temperatura nie niższa niż +5 </w:t>
      </w:r>
      <w:r w:rsidRPr="00D642CF">
        <w:rPr>
          <w:rFonts w:ascii="Calibri" w:hAnsi="Calibri"/>
          <w:sz w:val="22"/>
          <w:szCs w:val="22"/>
          <w:vertAlign w:val="superscript"/>
        </w:rPr>
        <w:t>O</w:t>
      </w:r>
      <w:r w:rsidRPr="00D642CF">
        <w:rPr>
          <w:rFonts w:ascii="Calibri" w:hAnsi="Calibri"/>
          <w:sz w:val="22"/>
          <w:szCs w:val="22"/>
        </w:rPr>
        <w:t>C. W czasie opadów atmosferycznych, mgły lub mżawki miejsce spawania i stanowiska spawaczy należy osłonić.</w:t>
      </w:r>
    </w:p>
    <w:p w14:paraId="2A150662" w14:textId="77777777" w:rsidR="002613E1" w:rsidRPr="00D642CF" w:rsidRDefault="002613E1" w:rsidP="002613E1">
      <w:pPr>
        <w:ind w:left="1080"/>
        <w:rPr>
          <w:rFonts w:ascii="Calibri" w:hAnsi="Calibri"/>
          <w:sz w:val="22"/>
          <w:szCs w:val="22"/>
        </w:rPr>
      </w:pPr>
      <w:r w:rsidRPr="00D642CF">
        <w:rPr>
          <w:rFonts w:ascii="Calibri" w:hAnsi="Calibri"/>
          <w:sz w:val="22"/>
          <w:szCs w:val="22"/>
        </w:rPr>
        <w:t>Powierzchnie łączonych elementów powinny być wolne od zgorzelin, rdzy, farby, tłuszczu i innych zanieczyszczeń na szerokości nie mniejszej niż 15 cm.</w:t>
      </w:r>
    </w:p>
    <w:p w14:paraId="03A2A5FC" w14:textId="77777777" w:rsidR="002613E1" w:rsidRPr="00D642CF" w:rsidRDefault="002613E1" w:rsidP="002613E1">
      <w:pPr>
        <w:ind w:left="1080"/>
        <w:rPr>
          <w:rFonts w:ascii="Calibri" w:hAnsi="Calibri"/>
          <w:sz w:val="22"/>
          <w:szCs w:val="22"/>
        </w:rPr>
      </w:pPr>
      <w:r w:rsidRPr="00D642CF">
        <w:rPr>
          <w:rFonts w:ascii="Calibri" w:hAnsi="Calibri"/>
          <w:sz w:val="22"/>
          <w:szCs w:val="22"/>
        </w:rPr>
        <w:t>Spoiny powinny posiadać klasę zgodną z wymaganiami normowymi.</w:t>
      </w:r>
    </w:p>
    <w:p w14:paraId="11C679DC" w14:textId="77777777" w:rsidR="002613E1" w:rsidRPr="00D642CF" w:rsidRDefault="002613E1" w:rsidP="002613E1">
      <w:pPr>
        <w:ind w:left="1080"/>
        <w:rPr>
          <w:rFonts w:ascii="Calibri" w:hAnsi="Calibri"/>
          <w:sz w:val="22"/>
          <w:szCs w:val="22"/>
        </w:rPr>
      </w:pPr>
      <w:r w:rsidRPr="00D642CF">
        <w:rPr>
          <w:rFonts w:ascii="Calibri" w:hAnsi="Calibri"/>
          <w:sz w:val="22"/>
          <w:szCs w:val="22"/>
        </w:rPr>
        <w:t>Spoiny czołowe powinny być podpawane lub wykonane taką technologią, aby grań była jednolita i gładka. Spoiny po wykonaniu powinny być obrobione mechanicznie.</w:t>
      </w:r>
    </w:p>
    <w:p w14:paraId="063DA113" w14:textId="77777777" w:rsidR="002613E1" w:rsidRPr="00D642CF" w:rsidRDefault="002613E1" w:rsidP="002613E1">
      <w:pPr>
        <w:ind w:left="1080"/>
        <w:rPr>
          <w:rFonts w:ascii="Calibri" w:hAnsi="Calibri"/>
          <w:sz w:val="22"/>
          <w:szCs w:val="22"/>
        </w:rPr>
      </w:pPr>
      <w:r w:rsidRPr="00D642CF">
        <w:rPr>
          <w:rFonts w:ascii="Calibri" w:hAnsi="Calibri"/>
          <w:sz w:val="22"/>
          <w:szCs w:val="22"/>
        </w:rPr>
        <w:t xml:space="preserve">Spoiny po wykonaniu podlegają badaniu, ocenie jakości i odbiorowi zgodnie z PN-B-06200. </w:t>
      </w:r>
    </w:p>
    <w:p w14:paraId="05591991" w14:textId="77777777" w:rsidR="002613E1" w:rsidRPr="00D642CF" w:rsidRDefault="002613E1" w:rsidP="002613E1">
      <w:pPr>
        <w:ind w:left="1080"/>
        <w:rPr>
          <w:rFonts w:ascii="Calibri" w:hAnsi="Calibri"/>
          <w:sz w:val="22"/>
          <w:szCs w:val="22"/>
        </w:rPr>
      </w:pPr>
      <w:r w:rsidRPr="00D642CF">
        <w:rPr>
          <w:rFonts w:ascii="Calibri" w:hAnsi="Calibri"/>
          <w:sz w:val="22"/>
          <w:szCs w:val="22"/>
        </w:rPr>
        <w:t>Wykonawca robót montażowych zobowiązany jest gromadzić pełną dokumentację badań w postaci radiogramów oraz protokołów, i przekazać je Inżynierowi podczas odbioru końcowego konstrukcji.</w:t>
      </w:r>
    </w:p>
    <w:p w14:paraId="463683FA"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73" w:name="_Toc260818726"/>
      <w:r w:rsidRPr="00D642CF">
        <w:rPr>
          <w:rFonts w:ascii="Calibri" w:hAnsi="Calibri"/>
        </w:rPr>
        <w:t>Wykonanie połączeń na łączniki mechaniczne</w:t>
      </w:r>
      <w:bookmarkEnd w:id="73"/>
    </w:p>
    <w:p w14:paraId="3471DF6B" w14:textId="77777777" w:rsidR="002613E1" w:rsidRPr="00D642CF" w:rsidRDefault="002613E1" w:rsidP="002613E1">
      <w:pPr>
        <w:ind w:left="1080"/>
        <w:rPr>
          <w:rFonts w:ascii="Calibri" w:hAnsi="Calibri"/>
          <w:sz w:val="22"/>
          <w:szCs w:val="22"/>
        </w:rPr>
      </w:pPr>
      <w:r w:rsidRPr="00D642CF">
        <w:rPr>
          <w:rFonts w:ascii="Calibri" w:hAnsi="Calibri"/>
          <w:sz w:val="22"/>
          <w:szCs w:val="22"/>
        </w:rPr>
        <w:t>Połączenia na łączniki mechaniczne należy wykonywać zgodnie z wymaganiami normowymi. Części łączone powinny być dociągnięte aż do uzyskania dobrego przylegania. Dopuszcza się pozostawienie szczelin do 0,2 mm, jeżeli docisk części nie jest wymagany.</w:t>
      </w:r>
    </w:p>
    <w:p w14:paraId="0F94DE4C" w14:textId="77777777" w:rsidR="002613E1" w:rsidRPr="00D642CF" w:rsidRDefault="002613E1" w:rsidP="002613E1">
      <w:pPr>
        <w:ind w:left="1080"/>
        <w:rPr>
          <w:rFonts w:ascii="Calibri" w:hAnsi="Calibri"/>
          <w:sz w:val="22"/>
          <w:szCs w:val="22"/>
        </w:rPr>
      </w:pPr>
      <w:r w:rsidRPr="00D642CF">
        <w:rPr>
          <w:rFonts w:ascii="Calibri" w:hAnsi="Calibri"/>
          <w:sz w:val="22"/>
          <w:szCs w:val="22"/>
        </w:rPr>
        <w:t>Śruby powinny być dokręcane do ”pierwszego oporu”, sukcesywnie od środka każdego złącza wielośrubowego, ale nie powinny być przeciążane. Za „pierwszy opór” należy uważać dokręcenie „siłą jednej ręki” zwykłym kluczem (bez przedłużenia) lub punkt, przy którym klucz pneumatyczny zaczyna trzaskać.</w:t>
      </w:r>
    </w:p>
    <w:p w14:paraId="5D20B597" w14:textId="77777777" w:rsidR="002613E1" w:rsidRPr="00D642CF" w:rsidRDefault="002613E1" w:rsidP="002613E1">
      <w:pPr>
        <w:ind w:left="1080"/>
        <w:rPr>
          <w:rFonts w:ascii="Calibri" w:hAnsi="Calibri"/>
          <w:sz w:val="22"/>
          <w:szCs w:val="22"/>
        </w:rPr>
      </w:pPr>
      <w:r w:rsidRPr="00D642CF">
        <w:rPr>
          <w:rFonts w:ascii="Calibri" w:hAnsi="Calibri"/>
          <w:sz w:val="22"/>
          <w:szCs w:val="22"/>
        </w:rPr>
        <w:t>Śruba po dokręceniu nie powinna przesuwać się ani wyraźnie drgać przy ostukiwaniu młotkiem kontrolnym.</w:t>
      </w:r>
    </w:p>
    <w:p w14:paraId="4AE35399"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74" w:name="_Toc260818727"/>
      <w:r w:rsidRPr="00D642CF">
        <w:rPr>
          <w:rFonts w:ascii="Calibri" w:hAnsi="Calibri"/>
        </w:rPr>
        <w:t>Tolerancja wykonania</w:t>
      </w:r>
      <w:bookmarkEnd w:id="74"/>
    </w:p>
    <w:p w14:paraId="0E0AE416" w14:textId="77777777" w:rsidR="002613E1" w:rsidRPr="00D642CF" w:rsidRDefault="002613E1" w:rsidP="002613E1">
      <w:pPr>
        <w:ind w:left="1080"/>
        <w:rPr>
          <w:rFonts w:ascii="Calibri" w:hAnsi="Calibri"/>
          <w:sz w:val="22"/>
          <w:szCs w:val="22"/>
        </w:rPr>
      </w:pPr>
      <w:r w:rsidRPr="00D642CF">
        <w:rPr>
          <w:rFonts w:ascii="Calibri" w:hAnsi="Calibri"/>
          <w:sz w:val="22"/>
          <w:szCs w:val="22"/>
        </w:rPr>
        <w:t>Tolerancje wykonania zgodnie z normą PN-B-06200.</w:t>
      </w:r>
    </w:p>
    <w:p w14:paraId="52DCC8C1" w14:textId="77777777" w:rsidR="002613E1" w:rsidRPr="00D642CF" w:rsidRDefault="002613E1" w:rsidP="002613E1">
      <w:pPr>
        <w:ind w:left="993"/>
        <w:rPr>
          <w:rFonts w:ascii="Calibri" w:hAnsi="Calibri"/>
          <w:sz w:val="22"/>
          <w:szCs w:val="22"/>
        </w:rPr>
      </w:pPr>
    </w:p>
    <w:p w14:paraId="7B0E66C2"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75" w:name="_Toc260818730"/>
      <w:r w:rsidRPr="002613E1">
        <w:rPr>
          <w:rFonts w:cstheme="minorHAnsi"/>
          <w:b/>
          <w:bCs/>
        </w:rPr>
        <w:lastRenderedPageBreak/>
        <w:t>KONTROLA JAKOŚCI ROBÓT</w:t>
      </w:r>
      <w:bookmarkEnd w:id="70"/>
      <w:bookmarkEnd w:id="75"/>
    </w:p>
    <w:p w14:paraId="728907BA"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76" w:name="_Toc222294104"/>
      <w:bookmarkStart w:id="77" w:name="_Toc260818731"/>
      <w:r w:rsidRPr="002613E1">
        <w:rPr>
          <w:rFonts w:ascii="Calibri" w:hAnsi="Calibri"/>
          <w:b/>
        </w:rPr>
        <w:t>Wymagania ogólne</w:t>
      </w:r>
      <w:bookmarkEnd w:id="76"/>
      <w:bookmarkEnd w:id="77"/>
    </w:p>
    <w:p w14:paraId="0DFA501A" w14:textId="77777777" w:rsidR="002613E1" w:rsidRPr="00D642CF" w:rsidRDefault="002613E1" w:rsidP="002613E1">
      <w:pPr>
        <w:ind w:left="360"/>
        <w:rPr>
          <w:rFonts w:ascii="Calibri" w:hAnsi="Calibri" w:cs="Arial"/>
          <w:sz w:val="22"/>
          <w:szCs w:val="22"/>
        </w:rPr>
      </w:pPr>
      <w:bookmarkStart w:id="78" w:name="_Toc222294105"/>
      <w:r w:rsidRPr="00D642CF">
        <w:rPr>
          <w:rFonts w:ascii="Calibri" w:hAnsi="Calibri" w:cs="Arial"/>
          <w:sz w:val="22"/>
          <w:szCs w:val="22"/>
        </w:rPr>
        <w:t>Kontrola jakości wykonania elementów stalowych polega na sprawdzeniu zgodności z wymaganiami podanymi w normie PN-B-06200 oraz niniejszej ST.</w:t>
      </w:r>
    </w:p>
    <w:p w14:paraId="56DFADB7"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Poszczególne etapy wykonania elementów stalowych są odbierane poprzez sporządzenie odpowiedniego protokołu.</w:t>
      </w:r>
    </w:p>
    <w:p w14:paraId="5E182F21"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 xml:space="preserve">Ocena poszczególnych etapów robót potwierdzana jest wpisem do Dziennika Budowy. </w:t>
      </w:r>
    </w:p>
    <w:p w14:paraId="60D4E32C" w14:textId="77777777" w:rsidR="002613E1" w:rsidRPr="00D642CF" w:rsidRDefault="002613E1" w:rsidP="002613E1">
      <w:pPr>
        <w:ind w:left="360"/>
        <w:rPr>
          <w:rFonts w:ascii="Calibri" w:hAnsi="Calibri"/>
          <w:sz w:val="22"/>
          <w:szCs w:val="22"/>
        </w:rPr>
      </w:pPr>
      <w:r w:rsidRPr="00D642CF">
        <w:rPr>
          <w:rFonts w:ascii="Calibri" w:hAnsi="Calibri" w:cs="Arial"/>
          <w:sz w:val="22"/>
          <w:szCs w:val="22"/>
        </w:rPr>
        <w:t>Ogólne wymagania dotyczące kontroli jakości robót podano w ST - 00 Wymagania ogólne.</w:t>
      </w:r>
    </w:p>
    <w:p w14:paraId="621BF52F"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79" w:name="_Toc260818732"/>
      <w:r w:rsidRPr="002613E1">
        <w:rPr>
          <w:rFonts w:ascii="Calibri" w:hAnsi="Calibri"/>
          <w:b/>
        </w:rPr>
        <w:t>Zakres kontroli badań</w:t>
      </w:r>
      <w:bookmarkEnd w:id="78"/>
      <w:bookmarkEnd w:id="79"/>
    </w:p>
    <w:p w14:paraId="659A02FC"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80" w:name="_Toc260818733"/>
      <w:r w:rsidRPr="00D642CF">
        <w:rPr>
          <w:rFonts w:ascii="Calibri" w:hAnsi="Calibri"/>
        </w:rPr>
        <w:t>Materiały</w:t>
      </w:r>
      <w:bookmarkEnd w:id="80"/>
      <w:r w:rsidRPr="00D642CF">
        <w:rPr>
          <w:rFonts w:ascii="Calibri" w:hAnsi="Calibri"/>
        </w:rPr>
        <w:t xml:space="preserve"> </w:t>
      </w:r>
    </w:p>
    <w:p w14:paraId="60716180" w14:textId="77777777" w:rsidR="002613E1" w:rsidRPr="00D642CF" w:rsidRDefault="002613E1" w:rsidP="002613E1">
      <w:pPr>
        <w:ind w:left="360"/>
        <w:rPr>
          <w:rFonts w:ascii="Calibri" w:hAnsi="Calibri"/>
          <w:sz w:val="22"/>
          <w:szCs w:val="22"/>
        </w:rPr>
      </w:pPr>
      <w:bookmarkStart w:id="81" w:name="_Toc222294107"/>
      <w:r w:rsidRPr="00D642CF">
        <w:rPr>
          <w:rFonts w:ascii="Calibri" w:hAnsi="Calibri"/>
          <w:sz w:val="22"/>
          <w:szCs w:val="22"/>
        </w:rPr>
        <w:t>Materiały stosowane do wykonania elementów stalowych podlegają kontroli zgodnie z wymaganiami podanymi w niniejszej ST.</w:t>
      </w:r>
    </w:p>
    <w:p w14:paraId="78B6512D" w14:textId="77777777" w:rsidR="002613E1" w:rsidRPr="00D642CF" w:rsidRDefault="002613E1" w:rsidP="002613E1">
      <w:pPr>
        <w:ind w:left="360"/>
        <w:rPr>
          <w:rFonts w:ascii="Calibri" w:hAnsi="Calibri"/>
          <w:sz w:val="22"/>
          <w:szCs w:val="22"/>
        </w:rPr>
      </w:pPr>
      <w:r w:rsidRPr="00D642CF">
        <w:rPr>
          <w:rFonts w:ascii="Calibri" w:hAnsi="Calibri"/>
          <w:sz w:val="22"/>
          <w:szCs w:val="22"/>
        </w:rPr>
        <w:t>Kontrola jakości materiałów i wyrobów powinna się odbyć przy odbiorze dostawy od producenta:</w:t>
      </w:r>
    </w:p>
    <w:p w14:paraId="055517D9"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Zgodność wyrobów z zamówieniem i dokumentacją dostawy</w:t>
      </w:r>
    </w:p>
    <w:p w14:paraId="2C8093E9"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Kompletność i prawidłowość dokumentów jakości</w:t>
      </w:r>
    </w:p>
    <w:p w14:paraId="5BB70E56"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Stan techniczny wyrobów ( kontrola powierzchni, kształtu, konsystencji), znakowanie i opakowanie</w:t>
      </w:r>
    </w:p>
    <w:p w14:paraId="18ADD807"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Ważność terminów gwarancyjnych stosowania</w:t>
      </w:r>
    </w:p>
    <w:p w14:paraId="604555C3" w14:textId="77777777" w:rsidR="002613E1" w:rsidRPr="00D642CF" w:rsidRDefault="002613E1" w:rsidP="002613E1">
      <w:pPr>
        <w:ind w:left="360"/>
        <w:rPr>
          <w:rFonts w:ascii="Calibri" w:hAnsi="Calibri"/>
          <w:sz w:val="22"/>
          <w:szCs w:val="22"/>
        </w:rPr>
      </w:pPr>
      <w:r w:rsidRPr="00D642CF">
        <w:rPr>
          <w:rFonts w:ascii="Calibri" w:hAnsi="Calibri"/>
          <w:sz w:val="22"/>
          <w:szCs w:val="22"/>
        </w:rPr>
        <w:t>Każda partia dostawy łączników powinna odpowiadać przynależnym zaświadczeniom jakości</w:t>
      </w:r>
    </w:p>
    <w:p w14:paraId="5EF81625"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82" w:name="_Toc260818734"/>
      <w:bookmarkEnd w:id="81"/>
      <w:r w:rsidRPr="00D642CF">
        <w:rPr>
          <w:rFonts w:ascii="Calibri" w:hAnsi="Calibri"/>
        </w:rPr>
        <w:t>Elementy stalowe</w:t>
      </w:r>
      <w:bookmarkEnd w:id="82"/>
    </w:p>
    <w:p w14:paraId="6E767064" w14:textId="77777777" w:rsidR="002613E1" w:rsidRPr="00D642CF" w:rsidRDefault="002613E1" w:rsidP="002613E1">
      <w:pPr>
        <w:ind w:left="360"/>
        <w:rPr>
          <w:rFonts w:ascii="Calibri" w:hAnsi="Calibri"/>
          <w:sz w:val="22"/>
          <w:szCs w:val="22"/>
        </w:rPr>
      </w:pPr>
      <w:r w:rsidRPr="00D642CF">
        <w:rPr>
          <w:rFonts w:ascii="Calibri" w:hAnsi="Calibri"/>
          <w:sz w:val="22"/>
          <w:szCs w:val="22"/>
        </w:rPr>
        <w:t>Wykonanie i montaż elementów stalowych podlega kontroli zgodnie z wymogami podanymi w niniejszej ST.</w:t>
      </w:r>
    </w:p>
    <w:p w14:paraId="50C29C32" w14:textId="77777777" w:rsidR="002613E1" w:rsidRPr="00D642CF" w:rsidRDefault="002613E1" w:rsidP="002613E1">
      <w:pPr>
        <w:ind w:left="360"/>
        <w:rPr>
          <w:rFonts w:ascii="Calibri" w:hAnsi="Calibri"/>
          <w:sz w:val="22"/>
          <w:szCs w:val="22"/>
        </w:rPr>
      </w:pPr>
      <w:r w:rsidRPr="00D642CF">
        <w:rPr>
          <w:rFonts w:ascii="Calibri" w:hAnsi="Calibri"/>
          <w:sz w:val="22"/>
          <w:szCs w:val="22"/>
        </w:rPr>
        <w:t>Dopuszczalne odchyłki wymiarowe powinny odpowiadać wymaganiom normy PN-B-06200 oraz warunkom podanym w niniejszej ST.</w:t>
      </w:r>
    </w:p>
    <w:p w14:paraId="54EF0B58"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Kontrole prowadzone w procesie wytwarzania:</w:t>
      </w:r>
    </w:p>
    <w:p w14:paraId="71931F5C"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kontrola stali,</w:t>
      </w:r>
    </w:p>
    <w:p w14:paraId="3426F7F2"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elementów stalowych,</w:t>
      </w:r>
    </w:p>
    <w:p w14:paraId="5602CB91"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wymiarów konstrukcji,</w:t>
      </w:r>
    </w:p>
    <w:p w14:paraId="44484C8C"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połączeń,</w:t>
      </w:r>
    </w:p>
    <w:p w14:paraId="24AD6CA7"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zabezpieczeń antykorozyjnych,</w:t>
      </w:r>
    </w:p>
    <w:p w14:paraId="2C2E1BAF"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Kontrola w czasie transportu i na budowie</w:t>
      </w:r>
    </w:p>
    <w:p w14:paraId="7FE8DA51"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wykonanego oznakowania zgodnego z planem montażu,</w:t>
      </w:r>
    </w:p>
    <w:p w14:paraId="230C5C26"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czy elementy załadowane na środki transportu odpowiadają wymogom skrajni i czy są trwale mocowane,</w:t>
      </w:r>
    </w:p>
    <w:p w14:paraId="2C37E80F"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zgodności wykonania elementów stalowych,</w:t>
      </w:r>
    </w:p>
    <w:p w14:paraId="77CE6183"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Kontrola w montażu konstrukcji powinna obejmować</w:t>
      </w:r>
    </w:p>
    <w:p w14:paraId="437FC52B"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kontrolne pomiary geodezyjne przed rozpoczęciem montażu, podczas montażu i po jego ukończeniu,</w:t>
      </w:r>
    </w:p>
    <w:p w14:paraId="17BBCFBA"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stan podpór oraz śrub fundamentowych i ich usytuowania</w:t>
      </w:r>
    </w:p>
    <w:p w14:paraId="1B1CC287"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zgodność metody montażu i spełnienie wymagań bezpieczeństwa pracy</w:t>
      </w:r>
    </w:p>
    <w:p w14:paraId="395F721C"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stan elementów konstrukcji przed montażem i po zamontowaniu</w:t>
      </w:r>
    </w:p>
    <w:p w14:paraId="1DA97770"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wykonanie i kompletność połączeń</w:t>
      </w:r>
    </w:p>
    <w:p w14:paraId="0957C04F"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kontrolę jakości wykonania z uwzględnieniem dopuszczalnych tolerancji,</w:t>
      </w:r>
    </w:p>
    <w:p w14:paraId="06794828"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kontrolę jakości powłok antykorozyjnych.</w:t>
      </w:r>
    </w:p>
    <w:p w14:paraId="75D1D582" w14:textId="77777777" w:rsidR="002613E1" w:rsidRPr="00D642CF" w:rsidRDefault="002613E1" w:rsidP="002613E1">
      <w:pPr>
        <w:ind w:left="360"/>
        <w:rPr>
          <w:rFonts w:ascii="Calibri" w:hAnsi="Calibri"/>
          <w:sz w:val="22"/>
          <w:szCs w:val="22"/>
        </w:rPr>
      </w:pPr>
      <w:r w:rsidRPr="00D642CF">
        <w:rPr>
          <w:rFonts w:ascii="Calibri" w:hAnsi="Calibri"/>
          <w:sz w:val="22"/>
          <w:szCs w:val="22"/>
        </w:rPr>
        <w:t>Odbiór konstrukcji oraz ewentualne zalecenia co do sposobu naprawy powstałych uszkodzeń w czasie transportu potwierdza Inżynier wpisem do Dziennika Budowy.</w:t>
      </w:r>
    </w:p>
    <w:p w14:paraId="0DF8D829"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83" w:name="_Toc260818735"/>
      <w:r w:rsidRPr="00D642CF">
        <w:rPr>
          <w:rFonts w:ascii="Calibri" w:hAnsi="Calibri"/>
        </w:rPr>
        <w:t>Kontrola ocynkowania elementów stalowych</w:t>
      </w:r>
      <w:bookmarkEnd w:id="83"/>
    </w:p>
    <w:p w14:paraId="1E896128" w14:textId="77777777" w:rsidR="002613E1" w:rsidRPr="00D642CF" w:rsidRDefault="002613E1" w:rsidP="002613E1">
      <w:pPr>
        <w:ind w:left="360"/>
        <w:rPr>
          <w:rFonts w:ascii="Calibri" w:hAnsi="Calibri"/>
          <w:sz w:val="22"/>
          <w:szCs w:val="22"/>
        </w:rPr>
      </w:pPr>
      <w:r w:rsidRPr="00D642CF">
        <w:rPr>
          <w:rFonts w:ascii="Calibri" w:hAnsi="Calibri"/>
          <w:sz w:val="22"/>
          <w:szCs w:val="22"/>
        </w:rPr>
        <w:t>Kontroli podlegają:</w:t>
      </w:r>
    </w:p>
    <w:p w14:paraId="17610138"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Sprawdzenie stanu powierzchni</w:t>
      </w:r>
    </w:p>
    <w:p w14:paraId="7F7871F8"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Badanie przyczepności i równomierności powłoki</w:t>
      </w:r>
    </w:p>
    <w:p w14:paraId="4AB932E0"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Oznaczenie grubości naniesionej powłoki</w:t>
      </w:r>
    </w:p>
    <w:p w14:paraId="3DE197E9" w14:textId="77777777" w:rsidR="002613E1" w:rsidRPr="00D642CF" w:rsidRDefault="002613E1" w:rsidP="002613E1">
      <w:pPr>
        <w:pStyle w:val="Wypunktowanie"/>
        <w:numPr>
          <w:ilvl w:val="0"/>
          <w:numId w:val="0"/>
        </w:numPr>
        <w:spacing w:after="0"/>
        <w:ind w:left="1276"/>
        <w:rPr>
          <w:rFonts w:ascii="Calibri" w:hAnsi="Calibri"/>
          <w:sz w:val="22"/>
          <w:szCs w:val="22"/>
        </w:rPr>
      </w:pPr>
    </w:p>
    <w:p w14:paraId="128DAC00"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84" w:name="_Toc222294114"/>
      <w:bookmarkStart w:id="85" w:name="_Toc260818736"/>
      <w:r w:rsidRPr="002613E1">
        <w:rPr>
          <w:rFonts w:cstheme="minorHAnsi"/>
          <w:b/>
          <w:bCs/>
        </w:rPr>
        <w:lastRenderedPageBreak/>
        <w:t>OBMIAR ROBÓT</w:t>
      </w:r>
      <w:bookmarkEnd w:id="84"/>
      <w:bookmarkEnd w:id="85"/>
    </w:p>
    <w:p w14:paraId="600C341F" w14:textId="77777777" w:rsidR="002613E1" w:rsidRPr="00D642CF" w:rsidRDefault="002613E1" w:rsidP="002613E1">
      <w:pPr>
        <w:ind w:left="360"/>
        <w:rPr>
          <w:rFonts w:ascii="Calibri" w:hAnsi="Calibri" w:cs="Arial"/>
          <w:sz w:val="22"/>
          <w:szCs w:val="22"/>
        </w:rPr>
      </w:pPr>
      <w:bookmarkStart w:id="86" w:name="_Toc222294115"/>
      <w:r w:rsidRPr="00D642CF">
        <w:rPr>
          <w:rFonts w:ascii="Calibri" w:hAnsi="Calibri" w:cs="Arial"/>
          <w:sz w:val="22"/>
          <w:szCs w:val="22"/>
        </w:rPr>
        <w:t>Ogólne wymagania dotyczące obmiaru robót podano w ST – 00 „ Wymagania ogólne”.</w:t>
      </w:r>
    </w:p>
    <w:p w14:paraId="4F3864F9"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 xml:space="preserve">Dla konstrukcji nowej jednostką obmiarowa jest </w:t>
      </w:r>
      <w:r w:rsidRPr="00D642CF">
        <w:rPr>
          <w:rFonts w:ascii="Calibri" w:hAnsi="Calibri" w:cs="Arial"/>
          <w:b/>
          <w:sz w:val="22"/>
          <w:szCs w:val="22"/>
        </w:rPr>
        <w:t>t</w:t>
      </w:r>
      <w:r w:rsidRPr="00D642CF">
        <w:rPr>
          <w:rFonts w:ascii="Calibri" w:hAnsi="Calibri" w:cs="Arial"/>
          <w:sz w:val="22"/>
          <w:szCs w:val="22"/>
        </w:rPr>
        <w:t xml:space="preserve"> ( tona), kg (kilogram) wykonanej, zamontowanej i zabezpieczonej konstrukcji jako całości, zgodnie z obmiarem w terenie.</w:t>
      </w:r>
    </w:p>
    <w:p w14:paraId="41868AE2" w14:textId="77777777" w:rsidR="002613E1" w:rsidRPr="00D642CF" w:rsidRDefault="002613E1" w:rsidP="002613E1">
      <w:pPr>
        <w:ind w:left="567"/>
        <w:rPr>
          <w:rFonts w:ascii="Calibri" w:hAnsi="Calibri" w:cs="Arial"/>
          <w:sz w:val="22"/>
          <w:szCs w:val="22"/>
        </w:rPr>
      </w:pPr>
    </w:p>
    <w:p w14:paraId="618AE58E"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87" w:name="_Toc260818737"/>
      <w:r w:rsidRPr="002613E1">
        <w:rPr>
          <w:rFonts w:cstheme="minorHAnsi"/>
          <w:b/>
          <w:bCs/>
        </w:rPr>
        <w:t>ODBIÓR ROBÓT</w:t>
      </w:r>
      <w:bookmarkEnd w:id="86"/>
      <w:bookmarkEnd w:id="87"/>
    </w:p>
    <w:p w14:paraId="2895502E" w14:textId="77777777" w:rsidR="002613E1" w:rsidRPr="00D642CF" w:rsidRDefault="002613E1" w:rsidP="002613E1">
      <w:pPr>
        <w:ind w:left="360"/>
        <w:rPr>
          <w:rFonts w:ascii="Calibri" w:hAnsi="Calibri" w:cs="Arial"/>
          <w:sz w:val="22"/>
          <w:szCs w:val="22"/>
        </w:rPr>
      </w:pPr>
      <w:bookmarkStart w:id="88" w:name="_Toc222294117"/>
      <w:r w:rsidRPr="00D642CF">
        <w:rPr>
          <w:rFonts w:ascii="Calibri" w:hAnsi="Calibri" w:cs="Arial"/>
          <w:sz w:val="22"/>
          <w:szCs w:val="22"/>
        </w:rPr>
        <w:t>Ogólne wymagania dotyczące odbioru robót podano w ST 00 „Wymagania ogólne”.</w:t>
      </w:r>
    </w:p>
    <w:p w14:paraId="0331B527"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Do odbioru końcowego w Wytwórni, Wytwórca przekłada wszystkie dokumenty techniczne, świadectwa kontroli laboratoryjnej i technologicznej, świadectwa spawaczy, pomiary odchyłek, świadectwa jakości materiałów, rysunki warsztatowe, protokoły odbioru częściowego.</w:t>
      </w:r>
    </w:p>
    <w:p w14:paraId="24FF54BD"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Wykonane i zamontowane elementy stalowe przeznaczone do wbudowania w istniejącą konstrukcję uznaje się za wykonane i zamontowane zgodnie z niniejszą ST i wymaganiami Inspektora Nadzoru, jeżeli wszystkie wymiary i badania z zachowaniem tolerancji w przywołanych normach lub w punktach 2, 5 i 6 niniejszej ST dały wyniki pozytywne.</w:t>
      </w:r>
    </w:p>
    <w:p w14:paraId="726299A5" w14:textId="77777777" w:rsidR="002613E1" w:rsidRPr="00D642CF" w:rsidRDefault="002613E1" w:rsidP="002613E1">
      <w:pPr>
        <w:ind w:left="567"/>
        <w:rPr>
          <w:rFonts w:ascii="Calibri" w:hAnsi="Calibri" w:cs="Arial"/>
          <w:sz w:val="22"/>
          <w:szCs w:val="22"/>
        </w:rPr>
      </w:pPr>
    </w:p>
    <w:p w14:paraId="4BAD4E9E"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89" w:name="_Toc222294118"/>
      <w:bookmarkStart w:id="90" w:name="_Toc260818738"/>
      <w:bookmarkEnd w:id="88"/>
      <w:r w:rsidRPr="002613E1">
        <w:rPr>
          <w:rFonts w:cstheme="minorHAnsi"/>
          <w:b/>
          <w:bCs/>
        </w:rPr>
        <w:t>PODSTAWA PŁATNOŚCI</w:t>
      </w:r>
      <w:bookmarkEnd w:id="89"/>
      <w:bookmarkEnd w:id="90"/>
    </w:p>
    <w:p w14:paraId="52ADF105" w14:textId="77777777" w:rsidR="002613E1" w:rsidRPr="00D642CF" w:rsidRDefault="002613E1" w:rsidP="002613E1">
      <w:pPr>
        <w:ind w:left="360"/>
        <w:rPr>
          <w:rFonts w:ascii="Calibri" w:hAnsi="Calibri"/>
          <w:sz w:val="22"/>
          <w:szCs w:val="22"/>
        </w:rPr>
      </w:pPr>
      <w:r w:rsidRPr="00D642CF">
        <w:rPr>
          <w:rFonts w:ascii="Calibri" w:hAnsi="Calibri"/>
          <w:sz w:val="22"/>
          <w:szCs w:val="22"/>
        </w:rPr>
        <w:t>Ogólne zasady i wymagania dotyczące płatności za wykonane roboty podano w ST - 00 „Wymagania Ogólne".</w:t>
      </w:r>
    </w:p>
    <w:p w14:paraId="76041CB0"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91" w:name="_Toc222294119"/>
      <w:bookmarkStart w:id="92" w:name="_Toc260818739"/>
      <w:r w:rsidRPr="002613E1">
        <w:rPr>
          <w:rFonts w:cstheme="minorHAnsi"/>
          <w:b/>
          <w:bCs/>
        </w:rPr>
        <w:t>PRZEPISY ZWIĄZANE</w:t>
      </w:r>
      <w:bookmarkEnd w:id="91"/>
      <w:bookmarkEnd w:id="92"/>
    </w:p>
    <w:p w14:paraId="16CD7DE8"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93" w:name="_Toc222294120"/>
      <w:bookmarkStart w:id="94" w:name="_Toc260818740"/>
      <w:r w:rsidRPr="002613E1">
        <w:rPr>
          <w:rFonts w:ascii="Calibri" w:hAnsi="Calibri"/>
          <w:b/>
        </w:rPr>
        <w:t>Normy</w:t>
      </w:r>
      <w:bookmarkEnd w:id="93"/>
      <w:bookmarkEnd w:id="94"/>
    </w:p>
    <w:tbl>
      <w:tblPr>
        <w:tblW w:w="9356" w:type="dxa"/>
        <w:tblInd w:w="108" w:type="dxa"/>
        <w:tblLook w:val="0000" w:firstRow="0" w:lastRow="0" w:firstColumn="0" w:lastColumn="0" w:noHBand="0" w:noVBand="0"/>
      </w:tblPr>
      <w:tblGrid>
        <w:gridCol w:w="800"/>
        <w:gridCol w:w="2363"/>
        <w:gridCol w:w="6193"/>
      </w:tblGrid>
      <w:tr w:rsidR="002613E1" w:rsidRPr="00D642CF" w14:paraId="7FF2AC2E" w14:textId="77777777" w:rsidTr="002613E1">
        <w:tc>
          <w:tcPr>
            <w:tcW w:w="440" w:type="dxa"/>
          </w:tcPr>
          <w:p w14:paraId="6463EB6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w:t>
            </w:r>
          </w:p>
        </w:tc>
        <w:tc>
          <w:tcPr>
            <w:tcW w:w="2396" w:type="dxa"/>
          </w:tcPr>
          <w:p w14:paraId="684A71C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PN-B-03200:1990 </w:t>
            </w:r>
          </w:p>
        </w:tc>
        <w:tc>
          <w:tcPr>
            <w:tcW w:w="6520" w:type="dxa"/>
          </w:tcPr>
          <w:p w14:paraId="0AFBFBA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Konstrukcje stalowe. Obliczenia statyczne i projektowanie.</w:t>
            </w:r>
          </w:p>
        </w:tc>
      </w:tr>
      <w:tr w:rsidR="002613E1" w:rsidRPr="00D642CF" w14:paraId="6C75D04A" w14:textId="77777777" w:rsidTr="002613E1">
        <w:tc>
          <w:tcPr>
            <w:tcW w:w="440" w:type="dxa"/>
          </w:tcPr>
          <w:p w14:paraId="1BC4517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w:t>
            </w:r>
          </w:p>
        </w:tc>
        <w:tc>
          <w:tcPr>
            <w:tcW w:w="2396" w:type="dxa"/>
          </w:tcPr>
          <w:p w14:paraId="55769D6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PN-B-06200:1997</w:t>
            </w:r>
          </w:p>
        </w:tc>
        <w:tc>
          <w:tcPr>
            <w:tcW w:w="6520" w:type="dxa"/>
          </w:tcPr>
          <w:p w14:paraId="428110F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Konstrukcje stalowe budowlane. Warunki wykonania i odbioru. Wymagania podstawowe.</w:t>
            </w:r>
          </w:p>
        </w:tc>
      </w:tr>
      <w:tr w:rsidR="002613E1" w:rsidRPr="00D642CF" w14:paraId="1AFBA440" w14:textId="77777777" w:rsidTr="002613E1">
        <w:tc>
          <w:tcPr>
            <w:tcW w:w="440" w:type="dxa"/>
          </w:tcPr>
          <w:p w14:paraId="7EC495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w:t>
            </w:r>
          </w:p>
        </w:tc>
        <w:tc>
          <w:tcPr>
            <w:tcW w:w="2396" w:type="dxa"/>
          </w:tcPr>
          <w:p w14:paraId="56B8866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10020:2003       </w:t>
            </w:r>
          </w:p>
        </w:tc>
        <w:tc>
          <w:tcPr>
            <w:tcW w:w="6520" w:type="dxa"/>
          </w:tcPr>
          <w:p w14:paraId="000A020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Definicje i klasyfikacja gatunków stali.</w:t>
            </w:r>
          </w:p>
        </w:tc>
      </w:tr>
      <w:tr w:rsidR="002613E1" w:rsidRPr="00D642CF" w14:paraId="003B0824" w14:textId="77777777" w:rsidTr="002613E1">
        <w:tc>
          <w:tcPr>
            <w:tcW w:w="440" w:type="dxa"/>
          </w:tcPr>
          <w:p w14:paraId="42D8F47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w:t>
            </w:r>
          </w:p>
        </w:tc>
        <w:tc>
          <w:tcPr>
            <w:tcW w:w="2396" w:type="dxa"/>
          </w:tcPr>
          <w:p w14:paraId="1826FF6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10027-1:1994    </w:t>
            </w:r>
          </w:p>
        </w:tc>
        <w:tc>
          <w:tcPr>
            <w:tcW w:w="6520" w:type="dxa"/>
          </w:tcPr>
          <w:p w14:paraId="2B1FDBA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Systemy oczyszczania stali. Znaki stali, symbole główne.</w:t>
            </w:r>
          </w:p>
        </w:tc>
      </w:tr>
      <w:tr w:rsidR="002613E1" w:rsidRPr="00D642CF" w14:paraId="74203FA4" w14:textId="77777777" w:rsidTr="002613E1">
        <w:tc>
          <w:tcPr>
            <w:tcW w:w="440" w:type="dxa"/>
          </w:tcPr>
          <w:p w14:paraId="73B3F87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w:t>
            </w:r>
          </w:p>
        </w:tc>
        <w:tc>
          <w:tcPr>
            <w:tcW w:w="2396" w:type="dxa"/>
          </w:tcPr>
          <w:p w14:paraId="5A4FA73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10027-2:1994    </w:t>
            </w:r>
          </w:p>
        </w:tc>
        <w:tc>
          <w:tcPr>
            <w:tcW w:w="6520" w:type="dxa"/>
          </w:tcPr>
          <w:p w14:paraId="3CCF349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Systemy oczyszczania stali. Systemy cyfrowe.</w:t>
            </w:r>
          </w:p>
        </w:tc>
      </w:tr>
      <w:tr w:rsidR="002613E1" w:rsidRPr="00D642CF" w14:paraId="793BAF49" w14:textId="77777777" w:rsidTr="002613E1">
        <w:tc>
          <w:tcPr>
            <w:tcW w:w="440" w:type="dxa"/>
          </w:tcPr>
          <w:p w14:paraId="143673C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w:t>
            </w:r>
          </w:p>
        </w:tc>
        <w:tc>
          <w:tcPr>
            <w:tcW w:w="2396" w:type="dxa"/>
          </w:tcPr>
          <w:p w14:paraId="0804AD9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10021:1997       </w:t>
            </w:r>
          </w:p>
        </w:tc>
        <w:tc>
          <w:tcPr>
            <w:tcW w:w="6520" w:type="dxa"/>
          </w:tcPr>
          <w:p w14:paraId="3683CC2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Ogólne techniczne warunki dostawy stali i wyrobów stalowych.</w:t>
            </w:r>
          </w:p>
        </w:tc>
      </w:tr>
      <w:tr w:rsidR="002613E1" w:rsidRPr="00D642CF" w14:paraId="7DB1760B" w14:textId="77777777" w:rsidTr="002613E1">
        <w:tc>
          <w:tcPr>
            <w:tcW w:w="440" w:type="dxa"/>
          </w:tcPr>
          <w:p w14:paraId="01C0696D"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7</w:t>
            </w:r>
          </w:p>
        </w:tc>
        <w:tc>
          <w:tcPr>
            <w:tcW w:w="2396" w:type="dxa"/>
          </w:tcPr>
          <w:p w14:paraId="4D992F46"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 xml:space="preserve">PN-EN 10079:1996       </w:t>
            </w:r>
          </w:p>
        </w:tc>
        <w:tc>
          <w:tcPr>
            <w:tcW w:w="6520" w:type="dxa"/>
          </w:tcPr>
          <w:p w14:paraId="08B75E8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lang w:val="de-DE"/>
              </w:rPr>
              <w:t xml:space="preserve">Stal. </w:t>
            </w:r>
            <w:r w:rsidRPr="00D642CF">
              <w:rPr>
                <w:rFonts w:ascii="Calibri" w:hAnsi="Calibri" w:cs="Arial"/>
                <w:sz w:val="22"/>
                <w:szCs w:val="22"/>
              </w:rPr>
              <w:t>Wyroby. Terminologia.</w:t>
            </w:r>
          </w:p>
        </w:tc>
      </w:tr>
      <w:tr w:rsidR="002613E1" w:rsidRPr="00D642CF" w14:paraId="5B8BAABE" w14:textId="77777777" w:rsidTr="002613E1">
        <w:tc>
          <w:tcPr>
            <w:tcW w:w="440" w:type="dxa"/>
          </w:tcPr>
          <w:p w14:paraId="1C0A758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8</w:t>
            </w:r>
          </w:p>
        </w:tc>
        <w:tc>
          <w:tcPr>
            <w:tcW w:w="2396" w:type="dxa"/>
          </w:tcPr>
          <w:p w14:paraId="584B039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10204+Ak:1997  </w:t>
            </w:r>
          </w:p>
        </w:tc>
        <w:tc>
          <w:tcPr>
            <w:tcW w:w="6520" w:type="dxa"/>
          </w:tcPr>
          <w:p w14:paraId="50D6CD3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Wyroby metalowe. Rodzaje dokumentów kontroli.</w:t>
            </w:r>
          </w:p>
        </w:tc>
      </w:tr>
      <w:tr w:rsidR="002613E1" w:rsidRPr="00D642CF" w14:paraId="2D2D1DF8" w14:textId="77777777" w:rsidTr="002613E1">
        <w:tc>
          <w:tcPr>
            <w:tcW w:w="440" w:type="dxa"/>
          </w:tcPr>
          <w:p w14:paraId="18222D3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9</w:t>
            </w:r>
          </w:p>
        </w:tc>
        <w:tc>
          <w:tcPr>
            <w:tcW w:w="2396" w:type="dxa"/>
          </w:tcPr>
          <w:p w14:paraId="722D69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PN-90/H-01103              </w:t>
            </w:r>
          </w:p>
        </w:tc>
        <w:tc>
          <w:tcPr>
            <w:tcW w:w="6520" w:type="dxa"/>
          </w:tcPr>
          <w:p w14:paraId="534585D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Półwyroby I wyroby hutnicze. Cechowanie barwne.</w:t>
            </w:r>
          </w:p>
        </w:tc>
      </w:tr>
      <w:tr w:rsidR="002613E1" w:rsidRPr="00D642CF" w14:paraId="04D44D49" w14:textId="77777777" w:rsidTr="002613E1">
        <w:tc>
          <w:tcPr>
            <w:tcW w:w="440" w:type="dxa"/>
          </w:tcPr>
          <w:p w14:paraId="36E36CC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10</w:t>
            </w:r>
          </w:p>
        </w:tc>
        <w:tc>
          <w:tcPr>
            <w:tcW w:w="2396" w:type="dxa"/>
          </w:tcPr>
          <w:p w14:paraId="4DD155F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PN-87/H-01104              </w:t>
            </w:r>
          </w:p>
        </w:tc>
        <w:tc>
          <w:tcPr>
            <w:tcW w:w="6520" w:type="dxa"/>
          </w:tcPr>
          <w:p w14:paraId="72DC346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Półwyroby I wyroby hutnicze. Cechowanie.</w:t>
            </w:r>
          </w:p>
        </w:tc>
      </w:tr>
      <w:tr w:rsidR="002613E1" w:rsidRPr="00D642CF" w14:paraId="0BA00648" w14:textId="77777777" w:rsidTr="002613E1">
        <w:tc>
          <w:tcPr>
            <w:tcW w:w="440" w:type="dxa"/>
          </w:tcPr>
          <w:p w14:paraId="5FA59D9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11</w:t>
            </w:r>
          </w:p>
        </w:tc>
        <w:tc>
          <w:tcPr>
            <w:tcW w:w="2396" w:type="dxa"/>
          </w:tcPr>
          <w:p w14:paraId="6F9BB34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PN-88/H-01105          </w:t>
            </w:r>
          </w:p>
        </w:tc>
        <w:tc>
          <w:tcPr>
            <w:tcW w:w="6520" w:type="dxa"/>
          </w:tcPr>
          <w:p w14:paraId="4339633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Stal. Półwyroby i wyroby hutnicze. Pakowanie, przechowywanie   i transport.    </w:t>
            </w:r>
          </w:p>
        </w:tc>
      </w:tr>
      <w:tr w:rsidR="002613E1" w:rsidRPr="00D642CF" w14:paraId="0396FE15" w14:textId="77777777" w:rsidTr="002613E1">
        <w:tc>
          <w:tcPr>
            <w:tcW w:w="440" w:type="dxa"/>
          </w:tcPr>
          <w:p w14:paraId="151DAEB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12</w:t>
            </w:r>
          </w:p>
        </w:tc>
        <w:tc>
          <w:tcPr>
            <w:tcW w:w="2396" w:type="dxa"/>
          </w:tcPr>
          <w:p w14:paraId="2EC4123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PN-91/H-93407            </w:t>
            </w:r>
          </w:p>
        </w:tc>
        <w:tc>
          <w:tcPr>
            <w:tcW w:w="6520" w:type="dxa"/>
          </w:tcPr>
          <w:p w14:paraId="32FBDE9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Dwuteowniki walcowane na gorąco.</w:t>
            </w:r>
          </w:p>
        </w:tc>
      </w:tr>
      <w:tr w:rsidR="002613E1" w:rsidRPr="00D642CF" w14:paraId="05D8F18C" w14:textId="77777777" w:rsidTr="002613E1">
        <w:tc>
          <w:tcPr>
            <w:tcW w:w="440" w:type="dxa"/>
          </w:tcPr>
          <w:p w14:paraId="529E1A1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13</w:t>
            </w:r>
          </w:p>
        </w:tc>
        <w:tc>
          <w:tcPr>
            <w:tcW w:w="2396" w:type="dxa"/>
          </w:tcPr>
          <w:p w14:paraId="165B892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PN-H93419:1997     </w:t>
            </w:r>
          </w:p>
        </w:tc>
        <w:tc>
          <w:tcPr>
            <w:tcW w:w="6520" w:type="dxa"/>
          </w:tcPr>
          <w:p w14:paraId="50A9316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Dwuteowniki  stalowe równoległościenne IPE walcowane na gorąco. Wymiary.</w:t>
            </w:r>
          </w:p>
        </w:tc>
      </w:tr>
      <w:tr w:rsidR="002613E1" w:rsidRPr="00D642CF" w14:paraId="27EAADA5" w14:textId="77777777" w:rsidTr="002613E1">
        <w:tc>
          <w:tcPr>
            <w:tcW w:w="440" w:type="dxa"/>
          </w:tcPr>
          <w:p w14:paraId="6EB7330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14</w:t>
            </w:r>
          </w:p>
        </w:tc>
        <w:tc>
          <w:tcPr>
            <w:tcW w:w="2396" w:type="dxa"/>
          </w:tcPr>
          <w:p w14:paraId="052D124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PN-H-93452:1997    </w:t>
            </w:r>
          </w:p>
        </w:tc>
        <w:tc>
          <w:tcPr>
            <w:tcW w:w="6520" w:type="dxa"/>
          </w:tcPr>
          <w:p w14:paraId="2D22B79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Dwuteowniki  stalowe szerokostopowe walcowane na gorąco. Wymiary.</w:t>
            </w:r>
          </w:p>
        </w:tc>
      </w:tr>
      <w:tr w:rsidR="002613E1" w:rsidRPr="00D642CF" w14:paraId="27E1DDE7" w14:textId="77777777" w:rsidTr="002613E1">
        <w:tc>
          <w:tcPr>
            <w:tcW w:w="440" w:type="dxa"/>
          </w:tcPr>
          <w:p w14:paraId="711461D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15</w:t>
            </w:r>
          </w:p>
        </w:tc>
        <w:tc>
          <w:tcPr>
            <w:tcW w:w="2396" w:type="dxa"/>
          </w:tcPr>
          <w:p w14:paraId="35FA593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PN-H-93400:2003         </w:t>
            </w:r>
          </w:p>
        </w:tc>
        <w:tc>
          <w:tcPr>
            <w:tcW w:w="6520" w:type="dxa"/>
          </w:tcPr>
          <w:p w14:paraId="603D39D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Ceowniki stalowe walcowane na gorąco. Wymiary.</w:t>
            </w:r>
          </w:p>
        </w:tc>
      </w:tr>
      <w:tr w:rsidR="002613E1" w:rsidRPr="00D642CF" w14:paraId="0B3E331E" w14:textId="77777777" w:rsidTr="002613E1">
        <w:tc>
          <w:tcPr>
            <w:tcW w:w="440" w:type="dxa"/>
          </w:tcPr>
          <w:p w14:paraId="1F0AC21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16</w:t>
            </w:r>
          </w:p>
        </w:tc>
        <w:tc>
          <w:tcPr>
            <w:tcW w:w="2396" w:type="dxa"/>
          </w:tcPr>
          <w:p w14:paraId="7AC561D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10279:2003  </w:t>
            </w:r>
          </w:p>
        </w:tc>
        <w:tc>
          <w:tcPr>
            <w:tcW w:w="6520" w:type="dxa"/>
          </w:tcPr>
          <w:p w14:paraId="0146913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Ceowniki stalowe walcowane na gorąco. Tolerancja kształtu,  wymiarów i masy.</w:t>
            </w:r>
          </w:p>
        </w:tc>
      </w:tr>
      <w:tr w:rsidR="002613E1" w:rsidRPr="00D642CF" w14:paraId="1745A955" w14:textId="77777777" w:rsidTr="002613E1">
        <w:tc>
          <w:tcPr>
            <w:tcW w:w="440" w:type="dxa"/>
          </w:tcPr>
          <w:p w14:paraId="6C3BBF9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17</w:t>
            </w:r>
          </w:p>
        </w:tc>
        <w:tc>
          <w:tcPr>
            <w:tcW w:w="2396" w:type="dxa"/>
          </w:tcPr>
          <w:p w14:paraId="4B320A5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10056-1:2000   </w:t>
            </w:r>
          </w:p>
        </w:tc>
        <w:tc>
          <w:tcPr>
            <w:tcW w:w="6520" w:type="dxa"/>
          </w:tcPr>
          <w:p w14:paraId="59C28A6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Kątowniki równoramienne i nierównoramienne ze stali konstrukcyjnej. Wymiary.   </w:t>
            </w:r>
          </w:p>
        </w:tc>
      </w:tr>
      <w:tr w:rsidR="002613E1" w:rsidRPr="00D642CF" w14:paraId="48AAAEF8" w14:textId="77777777" w:rsidTr="002613E1">
        <w:tc>
          <w:tcPr>
            <w:tcW w:w="440" w:type="dxa"/>
          </w:tcPr>
          <w:p w14:paraId="667DCFA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18</w:t>
            </w:r>
          </w:p>
        </w:tc>
        <w:tc>
          <w:tcPr>
            <w:tcW w:w="2396" w:type="dxa"/>
          </w:tcPr>
          <w:p w14:paraId="03945F9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10056-2:1998</w:t>
            </w:r>
          </w:p>
        </w:tc>
        <w:tc>
          <w:tcPr>
            <w:tcW w:w="6520" w:type="dxa"/>
          </w:tcPr>
          <w:p w14:paraId="6E22D0A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równoramienne i nierównoramienne ze stali konstrukcyjnej. Tolerancja kształtu i wymiarów.</w:t>
            </w:r>
          </w:p>
        </w:tc>
      </w:tr>
      <w:tr w:rsidR="002613E1" w:rsidRPr="00D642CF" w14:paraId="05418206" w14:textId="77777777" w:rsidTr="002613E1">
        <w:tc>
          <w:tcPr>
            <w:tcW w:w="440" w:type="dxa"/>
          </w:tcPr>
          <w:p w14:paraId="57072AF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19</w:t>
            </w:r>
          </w:p>
        </w:tc>
        <w:tc>
          <w:tcPr>
            <w:tcW w:w="2396" w:type="dxa"/>
          </w:tcPr>
          <w:p w14:paraId="4907715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10056-2:1998</w:t>
            </w:r>
          </w:p>
          <w:p w14:paraId="3D94C26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/Ap 1:2003 </w:t>
            </w:r>
            <w:r w:rsidRPr="00D642CF">
              <w:rPr>
                <w:rFonts w:ascii="Calibri" w:hAnsi="Calibri" w:cs="Arial"/>
                <w:sz w:val="22"/>
                <w:szCs w:val="22"/>
              </w:rPr>
              <w:lastRenderedPageBreak/>
              <w:t>(poprawka)</w:t>
            </w:r>
          </w:p>
        </w:tc>
        <w:tc>
          <w:tcPr>
            <w:tcW w:w="6520" w:type="dxa"/>
          </w:tcPr>
          <w:p w14:paraId="0EF26CB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lastRenderedPageBreak/>
              <w:t>Kątowniki równoramienne i nierównoramienne ze stali konstrukcyjnej. Tolerancja kształtu i wymiarów.</w:t>
            </w:r>
          </w:p>
        </w:tc>
      </w:tr>
      <w:tr w:rsidR="002613E1" w:rsidRPr="00D642CF" w14:paraId="4EFB542B" w14:textId="77777777" w:rsidTr="002613E1">
        <w:tc>
          <w:tcPr>
            <w:tcW w:w="440" w:type="dxa"/>
          </w:tcPr>
          <w:p w14:paraId="3D25D5F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20</w:t>
            </w:r>
          </w:p>
        </w:tc>
        <w:tc>
          <w:tcPr>
            <w:tcW w:w="2396" w:type="dxa"/>
          </w:tcPr>
          <w:p w14:paraId="6F8EC1B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PN-H-92203:1994</w:t>
            </w:r>
          </w:p>
        </w:tc>
        <w:tc>
          <w:tcPr>
            <w:tcW w:w="6520" w:type="dxa"/>
          </w:tcPr>
          <w:p w14:paraId="52A9966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Blachy uniwersalne. Wymiary.</w:t>
            </w:r>
          </w:p>
        </w:tc>
      </w:tr>
      <w:tr w:rsidR="002613E1" w:rsidRPr="00D642CF" w14:paraId="5D4152CD" w14:textId="77777777" w:rsidTr="002613E1">
        <w:tc>
          <w:tcPr>
            <w:tcW w:w="440" w:type="dxa"/>
          </w:tcPr>
          <w:p w14:paraId="1AD8C74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21</w:t>
            </w:r>
          </w:p>
        </w:tc>
        <w:tc>
          <w:tcPr>
            <w:tcW w:w="2396" w:type="dxa"/>
          </w:tcPr>
          <w:p w14:paraId="096261A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PN-H-92200:1994</w:t>
            </w:r>
          </w:p>
        </w:tc>
        <w:tc>
          <w:tcPr>
            <w:tcW w:w="6520" w:type="dxa"/>
          </w:tcPr>
          <w:p w14:paraId="1E48787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Blachy grube. Wymiary.</w:t>
            </w:r>
          </w:p>
        </w:tc>
      </w:tr>
      <w:tr w:rsidR="002613E1" w:rsidRPr="00D642CF" w14:paraId="2111FB78" w14:textId="77777777" w:rsidTr="002613E1">
        <w:tc>
          <w:tcPr>
            <w:tcW w:w="440" w:type="dxa"/>
          </w:tcPr>
          <w:p w14:paraId="2E1274D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22</w:t>
            </w:r>
          </w:p>
        </w:tc>
        <w:tc>
          <w:tcPr>
            <w:tcW w:w="2396" w:type="dxa"/>
          </w:tcPr>
          <w:p w14:paraId="1518307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PN-73/H-92127</w:t>
            </w:r>
          </w:p>
        </w:tc>
        <w:tc>
          <w:tcPr>
            <w:tcW w:w="6520" w:type="dxa"/>
          </w:tcPr>
          <w:p w14:paraId="5C0759E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Blachy stalowe żeberkowe.</w:t>
            </w:r>
          </w:p>
        </w:tc>
      </w:tr>
      <w:tr w:rsidR="002613E1" w:rsidRPr="00D642CF" w14:paraId="24F451D3" w14:textId="77777777" w:rsidTr="002613E1">
        <w:tc>
          <w:tcPr>
            <w:tcW w:w="440" w:type="dxa"/>
          </w:tcPr>
          <w:p w14:paraId="49E8F5A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23</w:t>
            </w:r>
          </w:p>
        </w:tc>
        <w:tc>
          <w:tcPr>
            <w:tcW w:w="2396" w:type="dxa"/>
          </w:tcPr>
          <w:p w14:paraId="0925A17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PN-76/H-92325</w:t>
            </w:r>
          </w:p>
        </w:tc>
        <w:tc>
          <w:tcPr>
            <w:tcW w:w="6520" w:type="dxa"/>
          </w:tcPr>
          <w:p w14:paraId="03B07E9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Bednarka stalowa bez pokrycia lub ocynkowana.</w:t>
            </w:r>
          </w:p>
        </w:tc>
      </w:tr>
      <w:tr w:rsidR="002613E1" w:rsidRPr="00D642CF" w14:paraId="0DDBB9AA" w14:textId="77777777" w:rsidTr="002613E1">
        <w:tc>
          <w:tcPr>
            <w:tcW w:w="440" w:type="dxa"/>
          </w:tcPr>
          <w:p w14:paraId="4BF3DAA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24</w:t>
            </w:r>
          </w:p>
        </w:tc>
        <w:tc>
          <w:tcPr>
            <w:tcW w:w="2396" w:type="dxa"/>
          </w:tcPr>
          <w:p w14:paraId="651717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10219-1:2000</w:t>
            </w:r>
          </w:p>
        </w:tc>
        <w:tc>
          <w:tcPr>
            <w:tcW w:w="6520" w:type="dxa"/>
          </w:tcPr>
          <w:p w14:paraId="41E1C8A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zamknięte ze szwem wykonywane na zimno ze stali konstrukcyjnych niestopowych i drobnoziarnistych. Techniczne warunki dostawy.</w:t>
            </w:r>
          </w:p>
        </w:tc>
      </w:tr>
      <w:tr w:rsidR="002613E1" w:rsidRPr="00D642CF" w14:paraId="41E2F0E4" w14:textId="77777777" w:rsidTr="002613E1">
        <w:tc>
          <w:tcPr>
            <w:tcW w:w="440" w:type="dxa"/>
          </w:tcPr>
          <w:p w14:paraId="416E601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25</w:t>
            </w:r>
          </w:p>
        </w:tc>
        <w:tc>
          <w:tcPr>
            <w:tcW w:w="2396" w:type="dxa"/>
          </w:tcPr>
          <w:p w14:paraId="42680D3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10219-2:2000</w:t>
            </w:r>
          </w:p>
        </w:tc>
        <w:tc>
          <w:tcPr>
            <w:tcW w:w="6520" w:type="dxa"/>
          </w:tcPr>
          <w:p w14:paraId="2CCFFB2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zamknięte ze szwem wykonywane na zimno ze stali konstrukcyjnych niestopowych i drobnoziarnistych. Tolerancje, wymiary i wielkości statyczne.</w:t>
            </w:r>
          </w:p>
        </w:tc>
      </w:tr>
      <w:tr w:rsidR="002613E1" w:rsidRPr="00D642CF" w14:paraId="01882990" w14:textId="77777777" w:rsidTr="002613E1">
        <w:tc>
          <w:tcPr>
            <w:tcW w:w="440" w:type="dxa"/>
          </w:tcPr>
          <w:p w14:paraId="3A403FF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26</w:t>
            </w:r>
          </w:p>
        </w:tc>
        <w:tc>
          <w:tcPr>
            <w:tcW w:w="2396" w:type="dxa"/>
          </w:tcPr>
          <w:p w14:paraId="4DE3624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PN-73/H-93460.00</w:t>
            </w:r>
          </w:p>
        </w:tc>
        <w:tc>
          <w:tcPr>
            <w:tcW w:w="6520" w:type="dxa"/>
          </w:tcPr>
          <w:p w14:paraId="273D9BA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tc>
      </w:tr>
      <w:tr w:rsidR="002613E1" w:rsidRPr="00D642CF" w14:paraId="34981F0F" w14:textId="77777777" w:rsidTr="002613E1">
        <w:tc>
          <w:tcPr>
            <w:tcW w:w="440" w:type="dxa"/>
          </w:tcPr>
          <w:p w14:paraId="5FAF240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27</w:t>
            </w:r>
          </w:p>
        </w:tc>
        <w:tc>
          <w:tcPr>
            <w:tcW w:w="2396" w:type="dxa"/>
          </w:tcPr>
          <w:p w14:paraId="5D05C22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PN-73/H-93460.01</w:t>
            </w:r>
          </w:p>
          <w:p w14:paraId="40F77FBB" w14:textId="77777777" w:rsidR="002613E1" w:rsidRPr="00D642CF" w:rsidRDefault="002613E1" w:rsidP="002613E1">
            <w:pPr>
              <w:pStyle w:val="Podstawowy0"/>
              <w:rPr>
                <w:rFonts w:ascii="Calibri" w:hAnsi="Calibri" w:cs="Arial"/>
                <w:sz w:val="22"/>
                <w:szCs w:val="22"/>
              </w:rPr>
            </w:pPr>
          </w:p>
        </w:tc>
        <w:tc>
          <w:tcPr>
            <w:tcW w:w="6520" w:type="dxa"/>
          </w:tcPr>
          <w:p w14:paraId="71EC100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083000B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równoramienne ze stali węglowej zwykłej jakości o RM do 490 MPa.</w:t>
            </w:r>
          </w:p>
        </w:tc>
      </w:tr>
      <w:tr w:rsidR="002613E1" w:rsidRPr="00D642CF" w14:paraId="4E6453F1" w14:textId="77777777" w:rsidTr="002613E1">
        <w:tc>
          <w:tcPr>
            <w:tcW w:w="440" w:type="dxa"/>
          </w:tcPr>
          <w:p w14:paraId="4AEC4D3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28</w:t>
            </w:r>
          </w:p>
        </w:tc>
        <w:tc>
          <w:tcPr>
            <w:tcW w:w="2396" w:type="dxa"/>
          </w:tcPr>
          <w:p w14:paraId="665B8E8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PN-73/H-93460.02</w:t>
            </w:r>
          </w:p>
        </w:tc>
        <w:tc>
          <w:tcPr>
            <w:tcW w:w="6520" w:type="dxa"/>
          </w:tcPr>
          <w:p w14:paraId="617880F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66F7E04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równoramienne ze stali węglowej zwykłej jakości o RM do 490 MPa.</w:t>
            </w:r>
          </w:p>
        </w:tc>
      </w:tr>
      <w:tr w:rsidR="002613E1" w:rsidRPr="00D642CF" w14:paraId="1B6DC967" w14:textId="77777777" w:rsidTr="002613E1">
        <w:tc>
          <w:tcPr>
            <w:tcW w:w="440" w:type="dxa"/>
          </w:tcPr>
          <w:p w14:paraId="79F5355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29</w:t>
            </w:r>
          </w:p>
        </w:tc>
        <w:tc>
          <w:tcPr>
            <w:tcW w:w="2396" w:type="dxa"/>
          </w:tcPr>
          <w:p w14:paraId="4F0B4C6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PN-73/H-93460.03</w:t>
            </w:r>
          </w:p>
        </w:tc>
        <w:tc>
          <w:tcPr>
            <w:tcW w:w="6520" w:type="dxa"/>
          </w:tcPr>
          <w:p w14:paraId="7F7FCFE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6558D19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Ceowniki równoramienne ze stali węglowej zwykłej jakości o RM do 490 MPa.</w:t>
            </w:r>
          </w:p>
        </w:tc>
      </w:tr>
      <w:tr w:rsidR="002613E1" w:rsidRPr="00D642CF" w14:paraId="0FAC7ADF" w14:textId="77777777" w:rsidTr="002613E1">
        <w:tc>
          <w:tcPr>
            <w:tcW w:w="440" w:type="dxa"/>
          </w:tcPr>
          <w:p w14:paraId="5DD440B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30</w:t>
            </w:r>
          </w:p>
        </w:tc>
        <w:tc>
          <w:tcPr>
            <w:tcW w:w="2396" w:type="dxa"/>
          </w:tcPr>
          <w:p w14:paraId="32C2C30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PN-73/H-93460.04</w:t>
            </w:r>
          </w:p>
        </w:tc>
        <w:tc>
          <w:tcPr>
            <w:tcW w:w="6520" w:type="dxa"/>
          </w:tcPr>
          <w:p w14:paraId="74C1DA7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4BE79E3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Ceowniki równoramienne ze stali niskostopowej o podwyższonej wytrzymałości o RM powyżej 490 MPa. </w:t>
            </w:r>
          </w:p>
        </w:tc>
      </w:tr>
      <w:tr w:rsidR="002613E1" w:rsidRPr="00D642CF" w14:paraId="3B946BC3" w14:textId="77777777" w:rsidTr="002613E1">
        <w:tc>
          <w:tcPr>
            <w:tcW w:w="440" w:type="dxa"/>
          </w:tcPr>
          <w:p w14:paraId="66F271E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31</w:t>
            </w:r>
          </w:p>
        </w:tc>
        <w:tc>
          <w:tcPr>
            <w:tcW w:w="2396" w:type="dxa"/>
          </w:tcPr>
          <w:p w14:paraId="7E08DA9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PN-73/H-93460.05</w:t>
            </w:r>
          </w:p>
        </w:tc>
        <w:tc>
          <w:tcPr>
            <w:tcW w:w="6520" w:type="dxa"/>
          </w:tcPr>
          <w:p w14:paraId="34B803F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127C09E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nierównoramienne ze stali węglowej zwykłej jakości o RM do 490 MPa.</w:t>
            </w:r>
          </w:p>
        </w:tc>
      </w:tr>
      <w:tr w:rsidR="002613E1" w:rsidRPr="00D642CF" w14:paraId="16B8A6E5" w14:textId="77777777" w:rsidTr="002613E1">
        <w:tc>
          <w:tcPr>
            <w:tcW w:w="440" w:type="dxa"/>
          </w:tcPr>
          <w:p w14:paraId="47F6DBF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32</w:t>
            </w:r>
          </w:p>
        </w:tc>
        <w:tc>
          <w:tcPr>
            <w:tcW w:w="2396" w:type="dxa"/>
          </w:tcPr>
          <w:p w14:paraId="6460D76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PN-73/H-93460.06</w:t>
            </w:r>
          </w:p>
        </w:tc>
        <w:tc>
          <w:tcPr>
            <w:tcW w:w="6520" w:type="dxa"/>
          </w:tcPr>
          <w:p w14:paraId="7233D0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48C709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nierównoramienne ze stali niskostopowej o podwyższonej wytrzymałości o RM powyżej 490 MPa.</w:t>
            </w:r>
          </w:p>
        </w:tc>
      </w:tr>
      <w:tr w:rsidR="002613E1" w:rsidRPr="00D642CF" w14:paraId="17C6F039" w14:textId="77777777" w:rsidTr="002613E1">
        <w:tc>
          <w:tcPr>
            <w:tcW w:w="440" w:type="dxa"/>
          </w:tcPr>
          <w:p w14:paraId="44E76FF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33</w:t>
            </w:r>
          </w:p>
        </w:tc>
        <w:tc>
          <w:tcPr>
            <w:tcW w:w="2396" w:type="dxa"/>
          </w:tcPr>
          <w:p w14:paraId="7DBF293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PN-ISO 1891:1999</w:t>
            </w:r>
          </w:p>
        </w:tc>
        <w:tc>
          <w:tcPr>
            <w:tcW w:w="6520" w:type="dxa"/>
          </w:tcPr>
          <w:p w14:paraId="299D6F6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wkręty, nakrętki i akcesoria. Terminologia.</w:t>
            </w:r>
          </w:p>
        </w:tc>
      </w:tr>
      <w:tr w:rsidR="002613E1" w:rsidRPr="00D642CF" w14:paraId="40DDD75E" w14:textId="77777777" w:rsidTr="002613E1">
        <w:tc>
          <w:tcPr>
            <w:tcW w:w="440" w:type="dxa"/>
          </w:tcPr>
          <w:p w14:paraId="45FA8A9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34</w:t>
            </w:r>
          </w:p>
        </w:tc>
        <w:tc>
          <w:tcPr>
            <w:tcW w:w="2396" w:type="dxa"/>
          </w:tcPr>
          <w:p w14:paraId="37A341B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PN-ISO 8992:1996</w:t>
            </w:r>
          </w:p>
        </w:tc>
        <w:tc>
          <w:tcPr>
            <w:tcW w:w="6520" w:type="dxa"/>
          </w:tcPr>
          <w:p w14:paraId="0D1D875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Części złączne. Ogólne wymagania dla śrub, wkrętów, śrub dwustronnych i nakrętek.</w:t>
            </w:r>
          </w:p>
        </w:tc>
      </w:tr>
      <w:tr w:rsidR="002613E1" w:rsidRPr="00D642CF" w14:paraId="1E30BA1F" w14:textId="77777777" w:rsidTr="002613E1">
        <w:tc>
          <w:tcPr>
            <w:tcW w:w="440" w:type="dxa"/>
          </w:tcPr>
          <w:p w14:paraId="199C04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35</w:t>
            </w:r>
          </w:p>
        </w:tc>
        <w:tc>
          <w:tcPr>
            <w:tcW w:w="2396" w:type="dxa"/>
          </w:tcPr>
          <w:p w14:paraId="1175881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PN-82/M-82054.20</w:t>
            </w:r>
          </w:p>
        </w:tc>
        <w:tc>
          <w:tcPr>
            <w:tcW w:w="6520" w:type="dxa"/>
          </w:tcPr>
          <w:p w14:paraId="64F1755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wkręty i nakrętki. Pakowanie, Przechowywanie i transport.</w:t>
            </w:r>
          </w:p>
        </w:tc>
      </w:tr>
      <w:tr w:rsidR="002613E1" w:rsidRPr="00D642CF" w14:paraId="5EAB7063" w14:textId="77777777" w:rsidTr="002613E1">
        <w:tc>
          <w:tcPr>
            <w:tcW w:w="440" w:type="dxa"/>
          </w:tcPr>
          <w:p w14:paraId="4E60ED5C"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36</w:t>
            </w:r>
          </w:p>
        </w:tc>
        <w:tc>
          <w:tcPr>
            <w:tcW w:w="2396" w:type="dxa"/>
          </w:tcPr>
          <w:p w14:paraId="777EC1CD"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4014:2002</w:t>
            </w:r>
          </w:p>
        </w:tc>
        <w:tc>
          <w:tcPr>
            <w:tcW w:w="6520" w:type="dxa"/>
          </w:tcPr>
          <w:p w14:paraId="54DDDE7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Śruby z łbem sześciokątnym. Klasy dokładności A i B. </w:t>
            </w:r>
          </w:p>
        </w:tc>
      </w:tr>
      <w:tr w:rsidR="002613E1" w:rsidRPr="00D642CF" w14:paraId="16FB4618" w14:textId="77777777" w:rsidTr="002613E1">
        <w:tc>
          <w:tcPr>
            <w:tcW w:w="440" w:type="dxa"/>
          </w:tcPr>
          <w:p w14:paraId="72036FE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37</w:t>
            </w:r>
          </w:p>
        </w:tc>
        <w:tc>
          <w:tcPr>
            <w:tcW w:w="2396" w:type="dxa"/>
          </w:tcPr>
          <w:p w14:paraId="08E937B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PN-61/M-82331</w:t>
            </w:r>
          </w:p>
        </w:tc>
        <w:tc>
          <w:tcPr>
            <w:tcW w:w="6520" w:type="dxa"/>
          </w:tcPr>
          <w:p w14:paraId="760ACA2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pasowane z łbem sześciokątnym.</w:t>
            </w:r>
          </w:p>
        </w:tc>
      </w:tr>
      <w:tr w:rsidR="002613E1" w:rsidRPr="00D642CF" w14:paraId="765818AD" w14:textId="77777777" w:rsidTr="002613E1">
        <w:tc>
          <w:tcPr>
            <w:tcW w:w="440" w:type="dxa"/>
          </w:tcPr>
          <w:p w14:paraId="40BCB21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38</w:t>
            </w:r>
          </w:p>
        </w:tc>
        <w:tc>
          <w:tcPr>
            <w:tcW w:w="2396" w:type="dxa"/>
          </w:tcPr>
          <w:p w14:paraId="22096FC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PN-91/M-82341</w:t>
            </w:r>
          </w:p>
        </w:tc>
        <w:tc>
          <w:tcPr>
            <w:tcW w:w="6520" w:type="dxa"/>
          </w:tcPr>
          <w:p w14:paraId="5F12FBF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pasowane z łbem sześciokątnym z gwintem krótkim.</w:t>
            </w:r>
          </w:p>
        </w:tc>
      </w:tr>
      <w:tr w:rsidR="002613E1" w:rsidRPr="00D642CF" w14:paraId="458A57B4" w14:textId="77777777" w:rsidTr="002613E1">
        <w:tc>
          <w:tcPr>
            <w:tcW w:w="440" w:type="dxa"/>
          </w:tcPr>
          <w:p w14:paraId="2CB793A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39</w:t>
            </w:r>
          </w:p>
        </w:tc>
        <w:tc>
          <w:tcPr>
            <w:tcW w:w="2396" w:type="dxa"/>
          </w:tcPr>
          <w:p w14:paraId="19A8D37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PN-91/M-82342</w:t>
            </w:r>
          </w:p>
        </w:tc>
        <w:tc>
          <w:tcPr>
            <w:tcW w:w="6520" w:type="dxa"/>
          </w:tcPr>
          <w:p w14:paraId="7CC5A65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pasowane z łbem sześciokątnym z gwintem długim.</w:t>
            </w:r>
          </w:p>
        </w:tc>
      </w:tr>
      <w:tr w:rsidR="002613E1" w:rsidRPr="00D642CF" w14:paraId="449C14AB" w14:textId="77777777" w:rsidTr="002613E1">
        <w:tc>
          <w:tcPr>
            <w:tcW w:w="440" w:type="dxa"/>
          </w:tcPr>
          <w:p w14:paraId="67536BFB"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40</w:t>
            </w:r>
          </w:p>
        </w:tc>
        <w:tc>
          <w:tcPr>
            <w:tcW w:w="2396" w:type="dxa"/>
          </w:tcPr>
          <w:p w14:paraId="066262FD"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887:2002</w:t>
            </w:r>
          </w:p>
        </w:tc>
        <w:tc>
          <w:tcPr>
            <w:tcW w:w="6520" w:type="dxa"/>
          </w:tcPr>
          <w:p w14:paraId="077C3F7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Podkładki okrągłe do śrub, wkrętów i nakrętek ogólnego przeznaczenia. Układ ogólny. </w:t>
            </w:r>
          </w:p>
        </w:tc>
      </w:tr>
      <w:tr w:rsidR="002613E1" w:rsidRPr="00D642CF" w14:paraId="5776298D" w14:textId="77777777" w:rsidTr="002613E1">
        <w:tc>
          <w:tcPr>
            <w:tcW w:w="440" w:type="dxa"/>
          </w:tcPr>
          <w:p w14:paraId="32D1CCC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41</w:t>
            </w:r>
          </w:p>
        </w:tc>
        <w:tc>
          <w:tcPr>
            <w:tcW w:w="2396" w:type="dxa"/>
          </w:tcPr>
          <w:p w14:paraId="35AA7E6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PN-ISO 10673:2002 </w:t>
            </w:r>
          </w:p>
        </w:tc>
        <w:tc>
          <w:tcPr>
            <w:tcW w:w="6520" w:type="dxa"/>
          </w:tcPr>
          <w:p w14:paraId="68C1375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Podkładki okrągłe do śrub z podkładką. Szereg mały, średni i duży. Klasa dokładności A. </w:t>
            </w:r>
          </w:p>
        </w:tc>
      </w:tr>
      <w:tr w:rsidR="002613E1" w:rsidRPr="00D642CF" w14:paraId="2DE36B5D" w14:textId="77777777" w:rsidTr="002613E1">
        <w:tc>
          <w:tcPr>
            <w:tcW w:w="440" w:type="dxa"/>
          </w:tcPr>
          <w:p w14:paraId="6B24F19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42</w:t>
            </w:r>
          </w:p>
        </w:tc>
        <w:tc>
          <w:tcPr>
            <w:tcW w:w="2396" w:type="dxa"/>
          </w:tcPr>
          <w:p w14:paraId="0355393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PN-77/M-82008</w:t>
            </w:r>
          </w:p>
        </w:tc>
        <w:tc>
          <w:tcPr>
            <w:tcW w:w="6520" w:type="dxa"/>
          </w:tcPr>
          <w:p w14:paraId="778113D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Podkładki sprężyste.</w:t>
            </w:r>
          </w:p>
        </w:tc>
      </w:tr>
      <w:tr w:rsidR="002613E1" w:rsidRPr="00D642CF" w14:paraId="31400D2E" w14:textId="77777777" w:rsidTr="002613E1">
        <w:tc>
          <w:tcPr>
            <w:tcW w:w="440" w:type="dxa"/>
          </w:tcPr>
          <w:p w14:paraId="089A9F3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43</w:t>
            </w:r>
          </w:p>
        </w:tc>
        <w:tc>
          <w:tcPr>
            <w:tcW w:w="2396" w:type="dxa"/>
          </w:tcPr>
          <w:p w14:paraId="2ED9A41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PN-79/M-82009</w:t>
            </w:r>
          </w:p>
        </w:tc>
        <w:tc>
          <w:tcPr>
            <w:tcW w:w="6520" w:type="dxa"/>
          </w:tcPr>
          <w:p w14:paraId="6E78F44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Podkładki klinowe do dwuteowników.</w:t>
            </w:r>
          </w:p>
        </w:tc>
      </w:tr>
      <w:tr w:rsidR="002613E1" w:rsidRPr="00D642CF" w14:paraId="4D8AF220" w14:textId="77777777" w:rsidTr="002613E1">
        <w:tc>
          <w:tcPr>
            <w:tcW w:w="440" w:type="dxa"/>
          </w:tcPr>
          <w:p w14:paraId="014658F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44</w:t>
            </w:r>
          </w:p>
        </w:tc>
        <w:tc>
          <w:tcPr>
            <w:tcW w:w="2396" w:type="dxa"/>
          </w:tcPr>
          <w:p w14:paraId="02D062A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PN-79/M-82018</w:t>
            </w:r>
          </w:p>
        </w:tc>
        <w:tc>
          <w:tcPr>
            <w:tcW w:w="6520" w:type="dxa"/>
          </w:tcPr>
          <w:p w14:paraId="0F65C0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Podkładki klinowe do ceowników.</w:t>
            </w:r>
          </w:p>
        </w:tc>
      </w:tr>
      <w:tr w:rsidR="002613E1" w:rsidRPr="00D642CF" w14:paraId="3BEAA64B" w14:textId="77777777" w:rsidTr="002613E1">
        <w:tc>
          <w:tcPr>
            <w:tcW w:w="440" w:type="dxa"/>
          </w:tcPr>
          <w:p w14:paraId="66778A68"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45</w:t>
            </w:r>
          </w:p>
        </w:tc>
        <w:tc>
          <w:tcPr>
            <w:tcW w:w="2396" w:type="dxa"/>
          </w:tcPr>
          <w:p w14:paraId="13059299"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3506</w:t>
            </w:r>
          </w:p>
        </w:tc>
        <w:tc>
          <w:tcPr>
            <w:tcW w:w="6520" w:type="dxa"/>
          </w:tcPr>
          <w:p w14:paraId="57D5B0C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Własności mechaniczne części złącznych ze stali nierdzewnych odpornych na korozję ( wszystkie arkusze)</w:t>
            </w:r>
          </w:p>
        </w:tc>
      </w:tr>
      <w:tr w:rsidR="002613E1" w:rsidRPr="00D642CF" w14:paraId="295832C8" w14:textId="77777777" w:rsidTr="002613E1">
        <w:tc>
          <w:tcPr>
            <w:tcW w:w="440" w:type="dxa"/>
          </w:tcPr>
          <w:p w14:paraId="33FA5E5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46</w:t>
            </w:r>
          </w:p>
        </w:tc>
        <w:tc>
          <w:tcPr>
            <w:tcW w:w="2396" w:type="dxa"/>
          </w:tcPr>
          <w:p w14:paraId="27021A4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729-1 ÷ 4</w:t>
            </w:r>
          </w:p>
        </w:tc>
        <w:tc>
          <w:tcPr>
            <w:tcW w:w="6520" w:type="dxa"/>
          </w:tcPr>
          <w:p w14:paraId="16B7EEF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 Spawanie metali- Pełne wymagania ..........</w:t>
            </w:r>
          </w:p>
        </w:tc>
      </w:tr>
      <w:tr w:rsidR="002613E1" w:rsidRPr="00D642CF" w14:paraId="10297722" w14:textId="77777777" w:rsidTr="002613E1">
        <w:tc>
          <w:tcPr>
            <w:tcW w:w="440" w:type="dxa"/>
          </w:tcPr>
          <w:p w14:paraId="37A0F87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47</w:t>
            </w:r>
          </w:p>
        </w:tc>
        <w:tc>
          <w:tcPr>
            <w:tcW w:w="2396" w:type="dxa"/>
          </w:tcPr>
          <w:p w14:paraId="35682CC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1011-1÷2</w:t>
            </w:r>
          </w:p>
        </w:tc>
        <w:tc>
          <w:tcPr>
            <w:tcW w:w="6520" w:type="dxa"/>
          </w:tcPr>
          <w:p w14:paraId="788B397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Spawanie – wytyczne dotyczące spawania metali- Część 1........</w:t>
            </w:r>
          </w:p>
        </w:tc>
      </w:tr>
      <w:tr w:rsidR="002613E1" w:rsidRPr="00D642CF" w14:paraId="5FDA3B61" w14:textId="77777777" w:rsidTr="002613E1">
        <w:tc>
          <w:tcPr>
            <w:tcW w:w="440" w:type="dxa"/>
          </w:tcPr>
          <w:p w14:paraId="21CC1D9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48</w:t>
            </w:r>
          </w:p>
        </w:tc>
        <w:tc>
          <w:tcPr>
            <w:tcW w:w="2396" w:type="dxa"/>
          </w:tcPr>
          <w:p w14:paraId="2E989D6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29692</w:t>
            </w:r>
          </w:p>
        </w:tc>
        <w:tc>
          <w:tcPr>
            <w:tcW w:w="6520" w:type="dxa"/>
          </w:tcPr>
          <w:p w14:paraId="2FDA2C1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Spawanie łukowe elektrodami otulonymi, spawanie łukowe w </w:t>
            </w:r>
            <w:r w:rsidRPr="00D642CF">
              <w:rPr>
                <w:rFonts w:ascii="Calibri" w:hAnsi="Calibri" w:cs="Arial"/>
                <w:sz w:val="22"/>
                <w:szCs w:val="22"/>
              </w:rPr>
              <w:lastRenderedPageBreak/>
              <w:t>osłonach gazowych i spawanie gazowe – przygotowanie brzegów do spawania stali.</w:t>
            </w:r>
          </w:p>
        </w:tc>
      </w:tr>
      <w:tr w:rsidR="002613E1" w:rsidRPr="00D642CF" w14:paraId="1665817F" w14:textId="77777777" w:rsidTr="002613E1">
        <w:tc>
          <w:tcPr>
            <w:tcW w:w="440" w:type="dxa"/>
          </w:tcPr>
          <w:p w14:paraId="5224EDF3"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lastRenderedPageBreak/>
              <w:t>49</w:t>
            </w:r>
          </w:p>
        </w:tc>
        <w:tc>
          <w:tcPr>
            <w:tcW w:w="2396" w:type="dxa"/>
          </w:tcPr>
          <w:p w14:paraId="6DC96AD3"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9692-2</w:t>
            </w:r>
          </w:p>
        </w:tc>
        <w:tc>
          <w:tcPr>
            <w:tcW w:w="6520" w:type="dxa"/>
          </w:tcPr>
          <w:p w14:paraId="631421E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Spawanie i procesy pokrewne - Przygotowanie brzegów do spawania-Część 2: Spawanie stali łukiem krytym</w:t>
            </w:r>
          </w:p>
        </w:tc>
      </w:tr>
      <w:tr w:rsidR="002613E1" w:rsidRPr="00D642CF" w14:paraId="4B31B3F6" w14:textId="77777777" w:rsidTr="002613E1">
        <w:tc>
          <w:tcPr>
            <w:tcW w:w="440" w:type="dxa"/>
          </w:tcPr>
          <w:p w14:paraId="4F25B22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50</w:t>
            </w:r>
          </w:p>
        </w:tc>
        <w:tc>
          <w:tcPr>
            <w:tcW w:w="2396" w:type="dxa"/>
          </w:tcPr>
          <w:p w14:paraId="7430C49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759:2000</w:t>
            </w:r>
          </w:p>
        </w:tc>
        <w:tc>
          <w:tcPr>
            <w:tcW w:w="6520" w:type="dxa"/>
          </w:tcPr>
          <w:p w14:paraId="0DF355D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Materiały dodatkowe do spawania. Warunki techniczne dostawy materiałów dodatkowych do spawania. Rodzaj wyrobu, wymiary, tolerancje i znakowanie.</w:t>
            </w:r>
          </w:p>
        </w:tc>
      </w:tr>
      <w:tr w:rsidR="002613E1" w:rsidRPr="00D642CF" w14:paraId="6EC12ACC" w14:textId="77777777" w:rsidTr="002613E1">
        <w:tc>
          <w:tcPr>
            <w:tcW w:w="440" w:type="dxa"/>
          </w:tcPr>
          <w:p w14:paraId="4CD1B27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51</w:t>
            </w:r>
          </w:p>
        </w:tc>
        <w:tc>
          <w:tcPr>
            <w:tcW w:w="2396" w:type="dxa"/>
          </w:tcPr>
          <w:p w14:paraId="23B77D3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PN-91/M-69430</w:t>
            </w:r>
          </w:p>
        </w:tc>
        <w:tc>
          <w:tcPr>
            <w:tcW w:w="6520" w:type="dxa"/>
          </w:tcPr>
          <w:p w14:paraId="514C14A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Elektrody stalowe otulone do spawania i napawania stali. Ogólne wymagania i badania.</w:t>
            </w:r>
          </w:p>
        </w:tc>
      </w:tr>
      <w:tr w:rsidR="002613E1" w:rsidRPr="00D642CF" w14:paraId="4C46E99B" w14:textId="77777777" w:rsidTr="002613E1">
        <w:tc>
          <w:tcPr>
            <w:tcW w:w="440" w:type="dxa"/>
          </w:tcPr>
          <w:p w14:paraId="0393D60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52</w:t>
            </w:r>
          </w:p>
        </w:tc>
        <w:tc>
          <w:tcPr>
            <w:tcW w:w="2396" w:type="dxa"/>
          </w:tcPr>
          <w:p w14:paraId="5986EFE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12070:2002</w:t>
            </w:r>
          </w:p>
        </w:tc>
        <w:tc>
          <w:tcPr>
            <w:tcW w:w="6520" w:type="dxa"/>
          </w:tcPr>
          <w:p w14:paraId="28AE92E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Materiały dodatkowe do spawania. Druty elektrodowe, druty i pręty do spawania łukowego stali odpornych pełzanie. Klasyfikacja. </w:t>
            </w:r>
          </w:p>
        </w:tc>
      </w:tr>
      <w:tr w:rsidR="002613E1" w:rsidRPr="00D642CF" w14:paraId="70275182" w14:textId="77777777" w:rsidTr="002613E1">
        <w:tc>
          <w:tcPr>
            <w:tcW w:w="440" w:type="dxa"/>
          </w:tcPr>
          <w:p w14:paraId="577CCDE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53</w:t>
            </w:r>
          </w:p>
        </w:tc>
        <w:tc>
          <w:tcPr>
            <w:tcW w:w="2396" w:type="dxa"/>
          </w:tcPr>
          <w:p w14:paraId="69F3F4A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PN-73/M-69355</w:t>
            </w:r>
          </w:p>
        </w:tc>
        <w:tc>
          <w:tcPr>
            <w:tcW w:w="6520" w:type="dxa"/>
          </w:tcPr>
          <w:p w14:paraId="4EFD8D6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Topniki do spawania i napawania łukiem krytym.</w:t>
            </w:r>
          </w:p>
        </w:tc>
      </w:tr>
      <w:tr w:rsidR="002613E1" w:rsidRPr="00D642CF" w14:paraId="65443338" w14:textId="77777777" w:rsidTr="002613E1">
        <w:tc>
          <w:tcPr>
            <w:tcW w:w="440" w:type="dxa"/>
          </w:tcPr>
          <w:p w14:paraId="2F6EC9E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54</w:t>
            </w:r>
          </w:p>
        </w:tc>
        <w:tc>
          <w:tcPr>
            <w:tcW w:w="2396" w:type="dxa"/>
          </w:tcPr>
          <w:p w14:paraId="4845AA4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PN-67/M-69356</w:t>
            </w:r>
          </w:p>
        </w:tc>
        <w:tc>
          <w:tcPr>
            <w:tcW w:w="6520" w:type="dxa"/>
          </w:tcPr>
          <w:p w14:paraId="33A1E7B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Topniki do spawania żużlowego. </w:t>
            </w:r>
          </w:p>
        </w:tc>
      </w:tr>
      <w:tr w:rsidR="002613E1" w:rsidRPr="00D642CF" w14:paraId="76D744B9" w14:textId="77777777" w:rsidTr="002613E1">
        <w:tc>
          <w:tcPr>
            <w:tcW w:w="440" w:type="dxa"/>
          </w:tcPr>
          <w:p w14:paraId="046DEB5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55</w:t>
            </w:r>
          </w:p>
        </w:tc>
        <w:tc>
          <w:tcPr>
            <w:tcW w:w="2396" w:type="dxa"/>
          </w:tcPr>
          <w:p w14:paraId="07E98B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PN-87/M-04251</w:t>
            </w:r>
          </w:p>
        </w:tc>
        <w:tc>
          <w:tcPr>
            <w:tcW w:w="6520" w:type="dxa"/>
          </w:tcPr>
          <w:p w14:paraId="25A99C2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Struktura geometryczna powierzchni. Chropowatość powierzchni. Wartości liczbowe parametrów. </w:t>
            </w:r>
          </w:p>
        </w:tc>
      </w:tr>
      <w:tr w:rsidR="002613E1" w:rsidRPr="00D642CF" w14:paraId="7375AD45" w14:textId="77777777" w:rsidTr="002613E1">
        <w:tc>
          <w:tcPr>
            <w:tcW w:w="440" w:type="dxa"/>
          </w:tcPr>
          <w:p w14:paraId="3B7469E3"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56</w:t>
            </w:r>
          </w:p>
        </w:tc>
        <w:tc>
          <w:tcPr>
            <w:tcW w:w="2396" w:type="dxa"/>
          </w:tcPr>
          <w:p w14:paraId="7C0F0CE4"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9013:2002</w:t>
            </w:r>
          </w:p>
        </w:tc>
        <w:tc>
          <w:tcPr>
            <w:tcW w:w="6520" w:type="dxa"/>
          </w:tcPr>
          <w:p w14:paraId="686E887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Spawanie i procesy pokrewne. Klasyfikacja jakości i tolerancje wymiarów powierzchni ciętych termicznie (cięcie tlenem).</w:t>
            </w:r>
          </w:p>
        </w:tc>
      </w:tr>
      <w:tr w:rsidR="002613E1" w:rsidRPr="00D642CF" w14:paraId="4FAE5127" w14:textId="77777777" w:rsidTr="002613E1">
        <w:tc>
          <w:tcPr>
            <w:tcW w:w="440" w:type="dxa"/>
          </w:tcPr>
          <w:p w14:paraId="048515D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57</w:t>
            </w:r>
          </w:p>
        </w:tc>
        <w:tc>
          <w:tcPr>
            <w:tcW w:w="2396" w:type="dxa"/>
          </w:tcPr>
          <w:p w14:paraId="00A2E68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PN-75/M-69703</w:t>
            </w:r>
          </w:p>
        </w:tc>
        <w:tc>
          <w:tcPr>
            <w:tcW w:w="6520" w:type="dxa"/>
          </w:tcPr>
          <w:p w14:paraId="0473206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Wady złączy spawanych. Nazwy i określenia.</w:t>
            </w:r>
          </w:p>
        </w:tc>
      </w:tr>
      <w:tr w:rsidR="002613E1" w:rsidRPr="00D642CF" w14:paraId="6C54AF97" w14:textId="77777777" w:rsidTr="002613E1">
        <w:tc>
          <w:tcPr>
            <w:tcW w:w="440" w:type="dxa"/>
          </w:tcPr>
          <w:p w14:paraId="6D6C2CA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58</w:t>
            </w:r>
          </w:p>
        </w:tc>
        <w:tc>
          <w:tcPr>
            <w:tcW w:w="2396" w:type="dxa"/>
          </w:tcPr>
          <w:p w14:paraId="69FACBD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PN-85/M-69775</w:t>
            </w:r>
          </w:p>
        </w:tc>
        <w:tc>
          <w:tcPr>
            <w:tcW w:w="6520" w:type="dxa"/>
          </w:tcPr>
          <w:p w14:paraId="556A5BE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Wadliwość złączy spawanych. Oznaczenie klas wadliwości na podstawie oględzin zewnętrznych.</w:t>
            </w:r>
          </w:p>
        </w:tc>
      </w:tr>
      <w:tr w:rsidR="002613E1" w:rsidRPr="00D642CF" w14:paraId="077F4B14" w14:textId="77777777" w:rsidTr="002613E1">
        <w:tc>
          <w:tcPr>
            <w:tcW w:w="440" w:type="dxa"/>
          </w:tcPr>
          <w:p w14:paraId="07E12BA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59</w:t>
            </w:r>
          </w:p>
        </w:tc>
        <w:tc>
          <w:tcPr>
            <w:tcW w:w="2396" w:type="dxa"/>
          </w:tcPr>
          <w:p w14:paraId="645503A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970:1999</w:t>
            </w:r>
          </w:p>
        </w:tc>
        <w:tc>
          <w:tcPr>
            <w:tcW w:w="6520" w:type="dxa"/>
          </w:tcPr>
          <w:p w14:paraId="2C7B0BC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Badania nieniszczące złączy spawanych. Badania wizualne.</w:t>
            </w:r>
          </w:p>
        </w:tc>
      </w:tr>
      <w:tr w:rsidR="002613E1" w:rsidRPr="00D642CF" w14:paraId="11332C68" w14:textId="77777777" w:rsidTr="002613E1">
        <w:tc>
          <w:tcPr>
            <w:tcW w:w="440" w:type="dxa"/>
          </w:tcPr>
          <w:p w14:paraId="396FEED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60</w:t>
            </w:r>
          </w:p>
        </w:tc>
        <w:tc>
          <w:tcPr>
            <w:tcW w:w="2396" w:type="dxa"/>
          </w:tcPr>
          <w:p w14:paraId="1629BCB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PN-87/M-69776</w:t>
            </w:r>
          </w:p>
        </w:tc>
        <w:tc>
          <w:tcPr>
            <w:tcW w:w="6520" w:type="dxa"/>
          </w:tcPr>
          <w:p w14:paraId="5A3A7F5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Określenie wysokości wad spoin na podstawie gęstości optycznej na radiogramie.</w:t>
            </w:r>
          </w:p>
        </w:tc>
      </w:tr>
      <w:tr w:rsidR="002613E1" w:rsidRPr="00D642CF" w14:paraId="79582BDC" w14:textId="77777777" w:rsidTr="002613E1">
        <w:tc>
          <w:tcPr>
            <w:tcW w:w="440" w:type="dxa"/>
          </w:tcPr>
          <w:p w14:paraId="733B4D6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61</w:t>
            </w:r>
          </w:p>
        </w:tc>
        <w:tc>
          <w:tcPr>
            <w:tcW w:w="2396" w:type="dxa"/>
          </w:tcPr>
          <w:p w14:paraId="4516188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1435:2001</w:t>
            </w:r>
          </w:p>
        </w:tc>
        <w:tc>
          <w:tcPr>
            <w:tcW w:w="6520" w:type="dxa"/>
          </w:tcPr>
          <w:p w14:paraId="7BB8BDD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Badania nieniszczące złączy spawanych. Badania radiograficzne złączy spawanych.</w:t>
            </w:r>
          </w:p>
        </w:tc>
      </w:tr>
      <w:tr w:rsidR="002613E1" w:rsidRPr="00D642CF" w14:paraId="7E1E27A3" w14:textId="77777777" w:rsidTr="002613E1">
        <w:tc>
          <w:tcPr>
            <w:tcW w:w="440" w:type="dxa"/>
          </w:tcPr>
          <w:p w14:paraId="469784D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62</w:t>
            </w:r>
          </w:p>
        </w:tc>
        <w:tc>
          <w:tcPr>
            <w:tcW w:w="2396" w:type="dxa"/>
          </w:tcPr>
          <w:p w14:paraId="3DD017E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1712:2001</w:t>
            </w:r>
          </w:p>
        </w:tc>
        <w:tc>
          <w:tcPr>
            <w:tcW w:w="6520" w:type="dxa"/>
          </w:tcPr>
          <w:p w14:paraId="7332C78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Badania nieniszczące złączy spawanych. Badania ultradźwiękowe złączy spawanych.</w:t>
            </w:r>
          </w:p>
        </w:tc>
      </w:tr>
      <w:tr w:rsidR="002613E1" w:rsidRPr="00D642CF" w14:paraId="7DB91C0A" w14:textId="77777777" w:rsidTr="002613E1">
        <w:tc>
          <w:tcPr>
            <w:tcW w:w="440" w:type="dxa"/>
          </w:tcPr>
          <w:p w14:paraId="65E39A1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63</w:t>
            </w:r>
          </w:p>
        </w:tc>
        <w:tc>
          <w:tcPr>
            <w:tcW w:w="2396" w:type="dxa"/>
          </w:tcPr>
          <w:p w14:paraId="679A4FC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PN-87/M-69772</w:t>
            </w:r>
          </w:p>
        </w:tc>
        <w:tc>
          <w:tcPr>
            <w:tcW w:w="6520" w:type="dxa"/>
          </w:tcPr>
          <w:p w14:paraId="25F3315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Spawalnictwo. Klasyfikacja wadliwości złączy spawanych na podstawie radiogramów. </w:t>
            </w:r>
          </w:p>
        </w:tc>
      </w:tr>
      <w:tr w:rsidR="002613E1" w:rsidRPr="00D642CF" w14:paraId="151F236E" w14:textId="77777777" w:rsidTr="002613E1">
        <w:tc>
          <w:tcPr>
            <w:tcW w:w="440" w:type="dxa"/>
          </w:tcPr>
          <w:p w14:paraId="41759D6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64</w:t>
            </w:r>
          </w:p>
        </w:tc>
        <w:tc>
          <w:tcPr>
            <w:tcW w:w="2396" w:type="dxa"/>
          </w:tcPr>
          <w:p w14:paraId="58233B8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BN-89/1076-02</w:t>
            </w:r>
          </w:p>
        </w:tc>
        <w:tc>
          <w:tcPr>
            <w:tcW w:w="6520" w:type="dxa"/>
          </w:tcPr>
          <w:p w14:paraId="5AAF60B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Ochrona przed korozją. Powłoki metalizacyjne cynkowe i aluminiowe na konstrukcjach stalowych, staliwnych i żeliwnych. Wymagania i badania.</w:t>
            </w:r>
          </w:p>
        </w:tc>
      </w:tr>
      <w:tr w:rsidR="002613E1" w:rsidRPr="00D642CF" w14:paraId="18F67243" w14:textId="77777777" w:rsidTr="002613E1">
        <w:tc>
          <w:tcPr>
            <w:tcW w:w="440" w:type="dxa"/>
          </w:tcPr>
          <w:p w14:paraId="669EF49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65</w:t>
            </w:r>
          </w:p>
        </w:tc>
        <w:tc>
          <w:tcPr>
            <w:tcW w:w="2396" w:type="dxa"/>
          </w:tcPr>
          <w:p w14:paraId="7B1A6FE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ISO 1459</w:t>
            </w:r>
          </w:p>
        </w:tc>
        <w:tc>
          <w:tcPr>
            <w:tcW w:w="6520" w:type="dxa"/>
          </w:tcPr>
          <w:p w14:paraId="4044582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Cynkowanie ogniowe</w:t>
            </w:r>
          </w:p>
        </w:tc>
      </w:tr>
      <w:tr w:rsidR="002613E1" w:rsidRPr="00D642CF" w14:paraId="6DE9FDCC" w14:textId="77777777" w:rsidTr="002613E1">
        <w:tc>
          <w:tcPr>
            <w:tcW w:w="440" w:type="dxa"/>
          </w:tcPr>
          <w:p w14:paraId="418A409E"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66</w:t>
            </w:r>
          </w:p>
        </w:tc>
        <w:tc>
          <w:tcPr>
            <w:tcW w:w="2396" w:type="dxa"/>
          </w:tcPr>
          <w:p w14:paraId="6FDDC3CA"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1461</w:t>
            </w:r>
          </w:p>
        </w:tc>
        <w:tc>
          <w:tcPr>
            <w:tcW w:w="6520" w:type="dxa"/>
          </w:tcPr>
          <w:p w14:paraId="29AD06C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Powłoki cynkowe nanoszone na stal metodą zanurzeniową (cynkowanie jednostkowe) – Wymagania i badania.</w:t>
            </w:r>
          </w:p>
        </w:tc>
      </w:tr>
    </w:tbl>
    <w:p w14:paraId="7239CC8F" w14:textId="77777777" w:rsidR="00522505" w:rsidRPr="00172B09" w:rsidRDefault="00522505" w:rsidP="000D5CED">
      <w:pPr>
        <w:ind w:right="32"/>
        <w:rPr>
          <w:rFonts w:asciiTheme="minorHAnsi" w:hAnsiTheme="minorHAnsi" w:cstheme="minorHAnsi"/>
          <w:sz w:val="22"/>
          <w:szCs w:val="22"/>
        </w:rPr>
      </w:pPr>
    </w:p>
    <w:sectPr w:rsidR="00522505" w:rsidRPr="00172B09" w:rsidSect="00E72682">
      <w:footerReference w:type="default" r:id="rId32"/>
      <w:headerReference w:type="firs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B2460" w14:textId="77777777" w:rsidR="00A81C29" w:rsidRDefault="00A81C29" w:rsidP="00FE2710">
      <w:r>
        <w:separator/>
      </w:r>
    </w:p>
  </w:endnote>
  <w:endnote w:type="continuationSeparator" w:id="0">
    <w:p w14:paraId="0F6CD913" w14:textId="77777777" w:rsidR="00A81C29" w:rsidRDefault="00A81C29" w:rsidP="00FE2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illSansMT">
    <w:altName w:val="Arial Unicode MS"/>
    <w:panose1 w:val="00000000000000000000"/>
    <w:charset w:val="80"/>
    <w:family w:val="auto"/>
    <w:notTrueType/>
    <w:pitch w:val="default"/>
    <w:sig w:usb0="00000005" w:usb1="08070000" w:usb2="00000010" w:usb3="00000000" w:csb0="00020002" w:csb1="00000000"/>
  </w:font>
  <w:font w:name="ArialNarrow">
    <w:altName w:val="MS Mincho"/>
    <w:panose1 w:val="00000000000000000000"/>
    <w:charset w:val="80"/>
    <w:family w:val="auto"/>
    <w:notTrueType/>
    <w:pitch w:val="default"/>
    <w:sig w:usb0="00000000" w:usb1="08070000" w:usb2="00000010" w:usb3="00000000" w:csb0="00020000" w:csb1="00000000"/>
  </w:font>
  <w:font w:name="Gungsuh">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896216"/>
      <w:docPartObj>
        <w:docPartGallery w:val="Page Numbers (Bottom of Page)"/>
        <w:docPartUnique/>
      </w:docPartObj>
    </w:sdtPr>
    <w:sdtEndPr/>
    <w:sdtContent>
      <w:p w14:paraId="7C91F732" w14:textId="2C2A58F3" w:rsidR="002613E1" w:rsidRDefault="002613E1">
        <w:pPr>
          <w:pStyle w:val="Stopka"/>
          <w:jc w:val="right"/>
        </w:pPr>
        <w:r>
          <w:fldChar w:fldCharType="begin"/>
        </w:r>
        <w:r>
          <w:instrText>PAGE   \* MERGEFORMAT</w:instrText>
        </w:r>
        <w:r>
          <w:fldChar w:fldCharType="separate"/>
        </w:r>
        <w:r w:rsidR="00316C5C" w:rsidRPr="00316C5C">
          <w:rPr>
            <w:rFonts w:asciiTheme="minorHAnsi" w:hAnsiTheme="minorHAnsi" w:cstheme="minorHAnsi"/>
            <w:noProof/>
            <w:sz w:val="22"/>
            <w:szCs w:val="22"/>
          </w:rPr>
          <w:t>2</w:t>
        </w:r>
        <w:r>
          <w:fldChar w:fldCharType="end"/>
        </w:r>
      </w:p>
    </w:sdtContent>
  </w:sdt>
  <w:p w14:paraId="06C5249D" w14:textId="77777777" w:rsidR="002613E1" w:rsidRDefault="002613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BB198" w14:textId="77777777" w:rsidR="00A81C29" w:rsidRDefault="00A81C29" w:rsidP="00FE2710">
      <w:r>
        <w:separator/>
      </w:r>
    </w:p>
  </w:footnote>
  <w:footnote w:type="continuationSeparator" w:id="0">
    <w:p w14:paraId="7F1D7280" w14:textId="77777777" w:rsidR="00A81C29" w:rsidRDefault="00A81C29" w:rsidP="00FE2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1E00" w14:textId="71E3AAEF" w:rsidR="00316C5C" w:rsidRPr="00316C5C" w:rsidRDefault="00316C5C" w:rsidP="00316C5C">
    <w:pPr>
      <w:pStyle w:val="Nagwek"/>
      <w:jc w:val="right"/>
      <w:rPr>
        <w:b/>
        <w:sz w:val="22"/>
        <w:szCs w:val="22"/>
      </w:rPr>
    </w:pPr>
    <w:r w:rsidRPr="00316C5C">
      <w:rPr>
        <w:b/>
        <w:sz w:val="22"/>
        <w:szCs w:val="22"/>
      </w:rPr>
      <w:t>INFR/74/2022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C9A55C8"/>
    <w:lvl w:ilvl="0">
      <w:start w:val="1"/>
      <w:numFmt w:val="decimal"/>
      <w:lvlText w:val="%1."/>
      <w:lvlJc w:val="left"/>
      <w:rPr>
        <w:rFonts w:asciiTheme="minorHAnsi" w:hAnsiTheme="minorHAns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4)"/>
      <w:lvlJc w:val="left"/>
      <w:rPr>
        <w:rFonts w:asciiTheme="minorHAnsi" w:eastAsia="Times New Roman" w:hAnsiTheme="minorHAnsi"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Times New Roman"/>
      </w:rPr>
    </w:lvl>
  </w:abstractNum>
  <w:abstractNum w:abstractNumId="2" w15:restartNumberingAfterBreak="0">
    <w:nsid w:val="00000007"/>
    <w:multiLevelType w:val="multilevel"/>
    <w:tmpl w:val="00000006"/>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000000B"/>
    <w:multiLevelType w:val="multilevel"/>
    <w:tmpl w:val="40F0B3AC"/>
    <w:lvl w:ilvl="0">
      <w:start w:val="1"/>
      <w:numFmt w:val="decimal"/>
      <w:lvlText w:val="3.%1."/>
      <w:lvlJc w:val="left"/>
      <w:rPr>
        <w:rFonts w:ascii="Calibri" w:hAnsi="Calibri" w:cs="Calibri" w:hint="default"/>
        <w:b/>
        <w:bCs/>
        <w:i w:val="0"/>
        <w:iCs w:val="0"/>
        <w:smallCaps w:val="0"/>
        <w:strike w:val="0"/>
        <w:color w:val="000000"/>
        <w:spacing w:val="0"/>
        <w:w w:val="100"/>
        <w:position w:val="0"/>
        <w:sz w:val="22"/>
        <w:szCs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4" w15:restartNumberingAfterBreak="0">
    <w:nsid w:val="03B44398"/>
    <w:multiLevelType w:val="hybridMultilevel"/>
    <w:tmpl w:val="C286028C"/>
    <w:lvl w:ilvl="0" w:tplc="0DF6D0B2">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 w15:restartNumberingAfterBreak="0">
    <w:nsid w:val="060D42EC"/>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 w15:restartNumberingAfterBreak="0">
    <w:nsid w:val="08246EFC"/>
    <w:multiLevelType w:val="hybridMultilevel"/>
    <w:tmpl w:val="10448728"/>
    <w:lvl w:ilvl="0" w:tplc="5D12E76C">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A47C8"/>
    <w:multiLevelType w:val="multilevel"/>
    <w:tmpl w:val="C494188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B32565"/>
    <w:multiLevelType w:val="multilevel"/>
    <w:tmpl w:val="88B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7072E"/>
    <w:multiLevelType w:val="hybridMultilevel"/>
    <w:tmpl w:val="70B444EC"/>
    <w:lvl w:ilvl="0" w:tplc="BFC6C6A0">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2D4794"/>
    <w:multiLevelType w:val="hybridMultilevel"/>
    <w:tmpl w:val="7848E376"/>
    <w:lvl w:ilvl="0" w:tplc="E91ED150">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1" w15:restartNumberingAfterBreak="0">
    <w:nsid w:val="0C802D24"/>
    <w:multiLevelType w:val="hybridMultilevel"/>
    <w:tmpl w:val="DC6222BC"/>
    <w:lvl w:ilvl="0" w:tplc="BFC6C6A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41298C"/>
    <w:multiLevelType w:val="hybridMultilevel"/>
    <w:tmpl w:val="36445F26"/>
    <w:lvl w:ilvl="0" w:tplc="04150001">
      <w:start w:val="1"/>
      <w:numFmt w:val="bullet"/>
      <w:lvlText w:val=""/>
      <w:lvlJc w:val="left"/>
      <w:pPr>
        <w:tabs>
          <w:tab w:val="num" w:pos="1068"/>
        </w:tabs>
        <w:ind w:left="106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0FBF4021"/>
    <w:multiLevelType w:val="hybridMultilevel"/>
    <w:tmpl w:val="D1D44F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43601AAE">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877339"/>
    <w:multiLevelType w:val="hybridMultilevel"/>
    <w:tmpl w:val="6508424E"/>
    <w:lvl w:ilvl="0" w:tplc="04150001">
      <w:start w:val="1"/>
      <w:numFmt w:val="bullet"/>
      <w:lvlText w:val=""/>
      <w:lvlJc w:val="left"/>
      <w:pPr>
        <w:tabs>
          <w:tab w:val="num" w:pos="1068"/>
        </w:tabs>
        <w:ind w:left="106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13265CE8"/>
    <w:multiLevelType w:val="hybridMultilevel"/>
    <w:tmpl w:val="11380A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401182D"/>
    <w:multiLevelType w:val="hybridMultilevel"/>
    <w:tmpl w:val="3E8CEF2E"/>
    <w:lvl w:ilvl="0" w:tplc="3B4A1064">
      <w:start w:val="1"/>
      <w:numFmt w:val="bullet"/>
      <w:pStyle w:val="Wypunktowanie"/>
      <w:lvlText w:val=""/>
      <w:lvlJc w:val="left"/>
      <w:pPr>
        <w:tabs>
          <w:tab w:val="num" w:pos="1211"/>
        </w:tabs>
        <w:ind w:left="1211" w:hanging="360"/>
      </w:pPr>
      <w:rPr>
        <w:rFonts w:ascii="Symbol" w:hAnsi="Symbol" w:hint="default"/>
      </w:rPr>
    </w:lvl>
    <w:lvl w:ilvl="1" w:tplc="449EBF9A">
      <w:start w:val="1"/>
      <w:numFmt w:val="bullet"/>
      <w:pStyle w:val="Listapunktowana4"/>
      <w:lvlText w:val=""/>
      <w:lvlJc w:val="left"/>
      <w:pPr>
        <w:tabs>
          <w:tab w:val="num" w:pos="2291"/>
        </w:tabs>
        <w:ind w:left="2291" w:hanging="360"/>
      </w:pPr>
      <w:rPr>
        <w:rFonts w:ascii="Symbol" w:hAnsi="Symbol" w:hint="default"/>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1484426C"/>
    <w:multiLevelType w:val="hybridMultilevel"/>
    <w:tmpl w:val="B27014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131BF7"/>
    <w:multiLevelType w:val="hybridMultilevel"/>
    <w:tmpl w:val="18A4B78C"/>
    <w:lvl w:ilvl="0" w:tplc="FF40011C">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8FF20F2"/>
    <w:multiLevelType w:val="multilevel"/>
    <w:tmpl w:val="3934D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A531F71"/>
    <w:multiLevelType w:val="hybridMultilevel"/>
    <w:tmpl w:val="E4E00B68"/>
    <w:lvl w:ilvl="0" w:tplc="BFC6C6A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8102F9"/>
    <w:multiLevelType w:val="hybridMultilevel"/>
    <w:tmpl w:val="D85CC07C"/>
    <w:lvl w:ilvl="0" w:tplc="49CCA874">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22" w15:restartNumberingAfterBreak="0">
    <w:nsid w:val="1A84630F"/>
    <w:multiLevelType w:val="hybridMultilevel"/>
    <w:tmpl w:val="E0ACB088"/>
    <w:lvl w:ilvl="0" w:tplc="BFC6C6A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D33E0C"/>
    <w:multiLevelType w:val="multilevel"/>
    <w:tmpl w:val="B0BC9F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C911E6D"/>
    <w:multiLevelType w:val="multilevel"/>
    <w:tmpl w:val="DFB47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0B5F2C"/>
    <w:multiLevelType w:val="hybridMultilevel"/>
    <w:tmpl w:val="77964BCE"/>
    <w:lvl w:ilvl="0" w:tplc="C9C0549C">
      <w:start w:val="1"/>
      <w:numFmt w:val="lowerLetter"/>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6" w15:restartNumberingAfterBreak="0">
    <w:nsid w:val="1D3C4A81"/>
    <w:multiLevelType w:val="hybridMultilevel"/>
    <w:tmpl w:val="DD7ECCC2"/>
    <w:lvl w:ilvl="0" w:tplc="D2CED916">
      <w:start w:val="1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1D5745C2"/>
    <w:multiLevelType w:val="hybridMultilevel"/>
    <w:tmpl w:val="BFDCF012"/>
    <w:lvl w:ilvl="0" w:tplc="306ACD04">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1D865032"/>
    <w:multiLevelType w:val="hybridMultilevel"/>
    <w:tmpl w:val="CAF499B8"/>
    <w:lvl w:ilvl="0" w:tplc="AC1C4558">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E1B2F1F"/>
    <w:multiLevelType w:val="hybridMultilevel"/>
    <w:tmpl w:val="37CE3DBC"/>
    <w:lvl w:ilvl="0" w:tplc="CC24272C">
      <w:start w:val="1"/>
      <w:numFmt w:val="bullet"/>
      <w:lvlText w:val=""/>
      <w:lvlJc w:val="left"/>
      <w:pPr>
        <w:tabs>
          <w:tab w:val="num" w:pos="1060"/>
        </w:tabs>
        <w:ind w:left="1060" w:hanging="360"/>
      </w:pPr>
      <w:rPr>
        <w:rFonts w:ascii="Symbol" w:hAnsi="Symbol" w:hint="default"/>
        <w:color w:val="auto"/>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30" w15:restartNumberingAfterBreak="0">
    <w:nsid w:val="1ECC1E30"/>
    <w:multiLevelType w:val="hybridMultilevel"/>
    <w:tmpl w:val="BA70DA16"/>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06625CD"/>
    <w:multiLevelType w:val="multilevel"/>
    <w:tmpl w:val="D0747A64"/>
    <w:lvl w:ilvl="0">
      <w:start w:val="1"/>
      <w:numFmt w:val="bullet"/>
      <w:lvlText w:val=""/>
      <w:lvlJc w:val="left"/>
      <w:pPr>
        <w:tabs>
          <w:tab w:val="num" w:pos="720"/>
        </w:tabs>
        <w:ind w:left="1003" w:hanging="283"/>
      </w:pPr>
      <w:rPr>
        <w:rFonts w:ascii="Wingdings" w:hAnsi="Wingdings" w:hint="default"/>
        <w:sz w:val="22"/>
      </w:rPr>
    </w:lvl>
    <w:lvl w:ilvl="1">
      <w:start w:val="1"/>
      <w:numFmt w:val="bullet"/>
      <w:lvlText w:val="-"/>
      <w:lvlJc w:val="left"/>
      <w:pPr>
        <w:tabs>
          <w:tab w:val="num" w:pos="1476"/>
        </w:tabs>
        <w:ind w:left="1456" w:hanging="340"/>
      </w:pPr>
      <w:rPr>
        <w:rFonts w:ascii="Times New Roman" w:eastAsia="Times New Roman" w:hAnsi="Times New Roman" w:cs="Times New Roman" w:hint="default"/>
        <w:sz w:val="22"/>
      </w:rPr>
    </w:lvl>
    <w:lvl w:ilvl="2">
      <w:start w:val="1"/>
      <w:numFmt w:val="bullet"/>
      <w:lvlText w:val=""/>
      <w:lvlJc w:val="left"/>
      <w:pPr>
        <w:tabs>
          <w:tab w:val="num" w:pos="1457"/>
        </w:tabs>
        <w:ind w:left="1797" w:hanging="340"/>
      </w:pPr>
      <w:rPr>
        <w:rFonts w:ascii="Wingdings" w:hAnsi="Wingdings" w:hint="default"/>
      </w:rPr>
    </w:lvl>
    <w:lvl w:ilvl="3">
      <w:start w:val="1"/>
      <w:numFmt w:val="bullet"/>
      <w:lvlText w:val=""/>
      <w:lvlJc w:val="left"/>
      <w:pPr>
        <w:tabs>
          <w:tab w:val="num" w:pos="5462"/>
        </w:tabs>
        <w:ind w:left="5462" w:hanging="360"/>
      </w:pPr>
      <w:rPr>
        <w:rFonts w:ascii="Symbol" w:hAnsi="Symbol" w:hint="default"/>
      </w:rPr>
    </w:lvl>
    <w:lvl w:ilvl="4">
      <w:start w:val="1"/>
      <w:numFmt w:val="bullet"/>
      <w:lvlText w:val="o"/>
      <w:lvlJc w:val="left"/>
      <w:pPr>
        <w:tabs>
          <w:tab w:val="num" w:pos="6182"/>
        </w:tabs>
        <w:ind w:left="6182" w:hanging="360"/>
      </w:pPr>
      <w:rPr>
        <w:rFonts w:ascii="Courier New" w:hAnsi="Courier New" w:cs="Courier New" w:hint="default"/>
      </w:rPr>
    </w:lvl>
    <w:lvl w:ilvl="5">
      <w:start w:val="1"/>
      <w:numFmt w:val="bullet"/>
      <w:lvlText w:val=""/>
      <w:lvlJc w:val="left"/>
      <w:pPr>
        <w:tabs>
          <w:tab w:val="num" w:pos="6902"/>
        </w:tabs>
        <w:ind w:left="6902" w:hanging="360"/>
      </w:pPr>
      <w:rPr>
        <w:rFonts w:ascii="Wingdings" w:hAnsi="Wingdings" w:hint="default"/>
      </w:rPr>
    </w:lvl>
    <w:lvl w:ilvl="6">
      <w:start w:val="1"/>
      <w:numFmt w:val="bullet"/>
      <w:lvlText w:val=""/>
      <w:lvlJc w:val="left"/>
      <w:pPr>
        <w:tabs>
          <w:tab w:val="num" w:pos="7622"/>
        </w:tabs>
        <w:ind w:left="7622" w:hanging="360"/>
      </w:pPr>
      <w:rPr>
        <w:rFonts w:ascii="Symbol" w:hAnsi="Symbol" w:hint="default"/>
      </w:rPr>
    </w:lvl>
    <w:lvl w:ilvl="7">
      <w:start w:val="1"/>
      <w:numFmt w:val="bullet"/>
      <w:lvlText w:val="o"/>
      <w:lvlJc w:val="left"/>
      <w:pPr>
        <w:tabs>
          <w:tab w:val="num" w:pos="8342"/>
        </w:tabs>
        <w:ind w:left="8342" w:hanging="360"/>
      </w:pPr>
      <w:rPr>
        <w:rFonts w:ascii="Courier New" w:hAnsi="Courier New" w:cs="Courier New" w:hint="default"/>
      </w:rPr>
    </w:lvl>
    <w:lvl w:ilvl="8">
      <w:start w:val="1"/>
      <w:numFmt w:val="bullet"/>
      <w:lvlText w:val=""/>
      <w:lvlJc w:val="left"/>
      <w:pPr>
        <w:tabs>
          <w:tab w:val="num" w:pos="9062"/>
        </w:tabs>
        <w:ind w:left="9062" w:hanging="360"/>
      </w:pPr>
      <w:rPr>
        <w:rFonts w:ascii="Wingdings" w:hAnsi="Wingdings" w:hint="default"/>
      </w:rPr>
    </w:lvl>
  </w:abstractNum>
  <w:abstractNum w:abstractNumId="32" w15:restartNumberingAfterBreak="0">
    <w:nsid w:val="23342E16"/>
    <w:multiLevelType w:val="hybridMultilevel"/>
    <w:tmpl w:val="5900A9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43601AAE">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4F16F4E"/>
    <w:multiLevelType w:val="hybridMultilevel"/>
    <w:tmpl w:val="9CE8030C"/>
    <w:lvl w:ilvl="0" w:tplc="43601AAE">
      <w:start w:val="1"/>
      <w:numFmt w:val="bullet"/>
      <w:lvlText w:val="-"/>
      <w:lvlJc w:val="left"/>
      <w:pPr>
        <w:tabs>
          <w:tab w:val="num" w:pos="770"/>
        </w:tabs>
        <w:ind w:left="770" w:hanging="360"/>
      </w:pPr>
      <w:rPr>
        <w:rFonts w:ascii="Arial" w:hAnsi="Arial" w:hint="default"/>
      </w:rPr>
    </w:lvl>
    <w:lvl w:ilvl="1" w:tplc="04150003" w:tentative="1">
      <w:start w:val="1"/>
      <w:numFmt w:val="bullet"/>
      <w:lvlText w:val="o"/>
      <w:lvlJc w:val="left"/>
      <w:pPr>
        <w:tabs>
          <w:tab w:val="num" w:pos="1490"/>
        </w:tabs>
        <w:ind w:left="1490" w:hanging="360"/>
      </w:pPr>
      <w:rPr>
        <w:rFonts w:ascii="Courier New" w:hAnsi="Courier New" w:hint="default"/>
      </w:rPr>
    </w:lvl>
    <w:lvl w:ilvl="2" w:tplc="04150005" w:tentative="1">
      <w:start w:val="1"/>
      <w:numFmt w:val="bullet"/>
      <w:lvlText w:val=""/>
      <w:lvlJc w:val="left"/>
      <w:pPr>
        <w:tabs>
          <w:tab w:val="num" w:pos="2210"/>
        </w:tabs>
        <w:ind w:left="2210" w:hanging="360"/>
      </w:pPr>
      <w:rPr>
        <w:rFonts w:ascii="Wingdings" w:hAnsi="Wingdings" w:hint="default"/>
      </w:rPr>
    </w:lvl>
    <w:lvl w:ilvl="3" w:tplc="04150001" w:tentative="1">
      <w:start w:val="1"/>
      <w:numFmt w:val="bullet"/>
      <w:lvlText w:val=""/>
      <w:lvlJc w:val="left"/>
      <w:pPr>
        <w:tabs>
          <w:tab w:val="num" w:pos="2930"/>
        </w:tabs>
        <w:ind w:left="2930" w:hanging="360"/>
      </w:pPr>
      <w:rPr>
        <w:rFonts w:ascii="Symbol" w:hAnsi="Symbol" w:hint="default"/>
      </w:rPr>
    </w:lvl>
    <w:lvl w:ilvl="4" w:tplc="04150003" w:tentative="1">
      <w:start w:val="1"/>
      <w:numFmt w:val="bullet"/>
      <w:lvlText w:val="o"/>
      <w:lvlJc w:val="left"/>
      <w:pPr>
        <w:tabs>
          <w:tab w:val="num" w:pos="3650"/>
        </w:tabs>
        <w:ind w:left="3650" w:hanging="360"/>
      </w:pPr>
      <w:rPr>
        <w:rFonts w:ascii="Courier New" w:hAnsi="Courier New" w:hint="default"/>
      </w:rPr>
    </w:lvl>
    <w:lvl w:ilvl="5" w:tplc="04150005" w:tentative="1">
      <w:start w:val="1"/>
      <w:numFmt w:val="bullet"/>
      <w:lvlText w:val=""/>
      <w:lvlJc w:val="left"/>
      <w:pPr>
        <w:tabs>
          <w:tab w:val="num" w:pos="4370"/>
        </w:tabs>
        <w:ind w:left="4370" w:hanging="360"/>
      </w:pPr>
      <w:rPr>
        <w:rFonts w:ascii="Wingdings" w:hAnsi="Wingdings" w:hint="default"/>
      </w:rPr>
    </w:lvl>
    <w:lvl w:ilvl="6" w:tplc="04150001" w:tentative="1">
      <w:start w:val="1"/>
      <w:numFmt w:val="bullet"/>
      <w:lvlText w:val=""/>
      <w:lvlJc w:val="left"/>
      <w:pPr>
        <w:tabs>
          <w:tab w:val="num" w:pos="5090"/>
        </w:tabs>
        <w:ind w:left="5090" w:hanging="360"/>
      </w:pPr>
      <w:rPr>
        <w:rFonts w:ascii="Symbol" w:hAnsi="Symbol" w:hint="default"/>
      </w:rPr>
    </w:lvl>
    <w:lvl w:ilvl="7" w:tplc="04150003" w:tentative="1">
      <w:start w:val="1"/>
      <w:numFmt w:val="bullet"/>
      <w:lvlText w:val="o"/>
      <w:lvlJc w:val="left"/>
      <w:pPr>
        <w:tabs>
          <w:tab w:val="num" w:pos="5810"/>
        </w:tabs>
        <w:ind w:left="5810" w:hanging="360"/>
      </w:pPr>
      <w:rPr>
        <w:rFonts w:ascii="Courier New" w:hAnsi="Courier New" w:hint="default"/>
      </w:rPr>
    </w:lvl>
    <w:lvl w:ilvl="8" w:tplc="04150005" w:tentative="1">
      <w:start w:val="1"/>
      <w:numFmt w:val="bullet"/>
      <w:lvlText w:val=""/>
      <w:lvlJc w:val="left"/>
      <w:pPr>
        <w:tabs>
          <w:tab w:val="num" w:pos="6530"/>
        </w:tabs>
        <w:ind w:left="6530" w:hanging="360"/>
      </w:pPr>
      <w:rPr>
        <w:rFonts w:ascii="Wingdings" w:hAnsi="Wingdings" w:hint="default"/>
      </w:rPr>
    </w:lvl>
  </w:abstractNum>
  <w:abstractNum w:abstractNumId="34" w15:restartNumberingAfterBreak="0">
    <w:nsid w:val="26C32E5B"/>
    <w:multiLevelType w:val="multilevel"/>
    <w:tmpl w:val="8DDCAAEA"/>
    <w:lvl w:ilvl="0">
      <w:start w:val="1"/>
      <w:numFmt w:val="bullet"/>
      <w:pStyle w:val="Punktowanie"/>
      <w:lvlText w:val=""/>
      <w:lvlJc w:val="left"/>
      <w:pPr>
        <w:tabs>
          <w:tab w:val="num" w:pos="540"/>
        </w:tabs>
        <w:ind w:left="994" w:hanging="454"/>
      </w:pPr>
      <w:rPr>
        <w:rFonts w:ascii="Wingdings" w:hAnsi="Wingdings" w:hint="default"/>
        <w:sz w:val="22"/>
      </w:rPr>
    </w:lvl>
    <w:lvl w:ilvl="1">
      <w:start w:val="1"/>
      <w:numFmt w:val="bullet"/>
      <w:lvlText w:val="o"/>
      <w:lvlJc w:val="left"/>
      <w:pPr>
        <w:tabs>
          <w:tab w:val="num" w:pos="907"/>
        </w:tabs>
        <w:ind w:left="1361" w:hanging="454"/>
      </w:pPr>
      <w:rPr>
        <w:rFonts w:ascii="Courier New" w:hAnsi="Courier New" w:cs="Times New Roman" w:hint="default"/>
      </w:rPr>
    </w:lvl>
    <w:lvl w:ilvl="2">
      <w:start w:val="1"/>
      <w:numFmt w:val="bullet"/>
      <w:lvlText w:val=""/>
      <w:lvlJc w:val="left"/>
      <w:pPr>
        <w:tabs>
          <w:tab w:val="num" w:pos="1474"/>
        </w:tabs>
        <w:ind w:left="1928" w:hanging="454"/>
      </w:pPr>
      <w:rPr>
        <w:rFonts w:ascii="Wingdings" w:hAnsi="Wingdings" w:hint="default"/>
      </w:rPr>
    </w:lvl>
    <w:lvl w:ilvl="3">
      <w:start w:val="1"/>
      <w:numFmt w:val="bullet"/>
      <w:lvlText w:val=""/>
      <w:lvlJc w:val="left"/>
      <w:pPr>
        <w:tabs>
          <w:tab w:val="num" w:pos="5026"/>
        </w:tabs>
        <w:ind w:left="5026" w:hanging="360"/>
      </w:pPr>
      <w:rPr>
        <w:rFonts w:ascii="Symbol" w:hAnsi="Symbol" w:hint="default"/>
      </w:rPr>
    </w:lvl>
    <w:lvl w:ilvl="4">
      <w:start w:val="1"/>
      <w:numFmt w:val="bullet"/>
      <w:lvlText w:val="o"/>
      <w:lvlJc w:val="left"/>
      <w:pPr>
        <w:tabs>
          <w:tab w:val="num" w:pos="5746"/>
        </w:tabs>
        <w:ind w:left="5746" w:hanging="360"/>
      </w:pPr>
      <w:rPr>
        <w:rFonts w:ascii="Courier New" w:hAnsi="Courier New" w:cs="Courier New" w:hint="default"/>
      </w:rPr>
    </w:lvl>
    <w:lvl w:ilvl="5">
      <w:start w:val="1"/>
      <w:numFmt w:val="bullet"/>
      <w:lvlText w:val=""/>
      <w:lvlJc w:val="left"/>
      <w:pPr>
        <w:tabs>
          <w:tab w:val="num" w:pos="6466"/>
        </w:tabs>
        <w:ind w:left="6466" w:hanging="360"/>
      </w:pPr>
      <w:rPr>
        <w:rFonts w:ascii="Wingdings" w:hAnsi="Wingdings" w:hint="default"/>
      </w:rPr>
    </w:lvl>
    <w:lvl w:ilvl="6">
      <w:start w:val="1"/>
      <w:numFmt w:val="bullet"/>
      <w:lvlText w:val=""/>
      <w:lvlJc w:val="left"/>
      <w:pPr>
        <w:tabs>
          <w:tab w:val="num" w:pos="7186"/>
        </w:tabs>
        <w:ind w:left="7186" w:hanging="360"/>
      </w:pPr>
      <w:rPr>
        <w:rFonts w:ascii="Symbol" w:hAnsi="Symbol" w:hint="default"/>
      </w:rPr>
    </w:lvl>
    <w:lvl w:ilvl="7">
      <w:start w:val="1"/>
      <w:numFmt w:val="bullet"/>
      <w:lvlText w:val="o"/>
      <w:lvlJc w:val="left"/>
      <w:pPr>
        <w:tabs>
          <w:tab w:val="num" w:pos="7906"/>
        </w:tabs>
        <w:ind w:left="7906" w:hanging="360"/>
      </w:pPr>
      <w:rPr>
        <w:rFonts w:ascii="Courier New" w:hAnsi="Courier New" w:cs="Courier New" w:hint="default"/>
      </w:rPr>
    </w:lvl>
    <w:lvl w:ilvl="8">
      <w:start w:val="1"/>
      <w:numFmt w:val="bullet"/>
      <w:lvlText w:val=""/>
      <w:lvlJc w:val="left"/>
      <w:pPr>
        <w:tabs>
          <w:tab w:val="num" w:pos="8626"/>
        </w:tabs>
        <w:ind w:left="8626" w:hanging="360"/>
      </w:pPr>
      <w:rPr>
        <w:rFonts w:ascii="Wingdings" w:hAnsi="Wingdings" w:hint="default"/>
      </w:rPr>
    </w:lvl>
  </w:abstractNum>
  <w:abstractNum w:abstractNumId="35" w15:restartNumberingAfterBreak="0">
    <w:nsid w:val="27954284"/>
    <w:multiLevelType w:val="multilevel"/>
    <w:tmpl w:val="0E5C5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93C2A5C"/>
    <w:multiLevelType w:val="multilevel"/>
    <w:tmpl w:val="983A850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2A84536D"/>
    <w:multiLevelType w:val="multilevel"/>
    <w:tmpl w:val="68002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7B35F8"/>
    <w:multiLevelType w:val="multilevel"/>
    <w:tmpl w:val="463C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1A17A0"/>
    <w:multiLevelType w:val="hybridMultilevel"/>
    <w:tmpl w:val="00CE177A"/>
    <w:lvl w:ilvl="0" w:tplc="FFFFFFFF">
      <w:start w:val="5"/>
      <w:numFmt w:val="bullet"/>
      <w:lvlText w:val="-"/>
      <w:lvlJc w:val="left"/>
      <w:pPr>
        <w:ind w:left="1080" w:hanging="360"/>
      </w:pPr>
      <w:rPr>
        <w:rFonts w:ascii="Times New Roman" w:eastAsia="Times New Roman" w:hAnsi="Times New Roman" w:cs="Times New Roman" w:hint="default"/>
      </w:rPr>
    </w:lvl>
    <w:lvl w:ilvl="1" w:tplc="0F823D14">
      <w:start w:val="1"/>
      <w:numFmt w:val="lowerLetter"/>
      <w:lvlText w:val="%2)"/>
      <w:lvlJc w:val="left"/>
      <w:pPr>
        <w:ind w:left="1800" w:hanging="360"/>
      </w:pPr>
      <w:rPr>
        <w:rFonts w:eastAsiaTheme="minorHAnsi"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E232A18"/>
    <w:multiLevelType w:val="multilevel"/>
    <w:tmpl w:val="BFA24456"/>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41" w15:restartNumberingAfterBreak="0">
    <w:nsid w:val="3043408D"/>
    <w:multiLevelType w:val="multilevel"/>
    <w:tmpl w:val="3934D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26E6FA0"/>
    <w:multiLevelType w:val="hybridMultilevel"/>
    <w:tmpl w:val="1C10134A"/>
    <w:lvl w:ilvl="0" w:tplc="BFC6C6A0">
      <w:start w:val="1"/>
      <w:numFmt w:val="bullet"/>
      <w:lvlText w:val="-"/>
      <w:lvlJc w:val="left"/>
      <w:pPr>
        <w:ind w:left="1004" w:hanging="360"/>
      </w:pPr>
      <w:rPr>
        <w:rFonts w:ascii="Times New Roman" w:eastAsia="Times New Roman" w:hAnsi="Times New Roman" w:cs="Times New Roman"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15:restartNumberingAfterBreak="0">
    <w:nsid w:val="34612DA9"/>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4" w15:restartNumberingAfterBreak="0">
    <w:nsid w:val="35357C44"/>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5" w15:restartNumberingAfterBreak="0">
    <w:nsid w:val="36E80EF4"/>
    <w:multiLevelType w:val="multilevel"/>
    <w:tmpl w:val="A21C78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8683233"/>
    <w:multiLevelType w:val="hybridMultilevel"/>
    <w:tmpl w:val="31F0559A"/>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EF59FC"/>
    <w:multiLevelType w:val="multilevel"/>
    <w:tmpl w:val="AA982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90A0450"/>
    <w:multiLevelType w:val="hybridMultilevel"/>
    <w:tmpl w:val="5E8A36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99004B4"/>
    <w:multiLevelType w:val="hybridMultilevel"/>
    <w:tmpl w:val="37CE3DBC"/>
    <w:lvl w:ilvl="0" w:tplc="CC24272C">
      <w:start w:val="1"/>
      <w:numFmt w:val="bullet"/>
      <w:lvlText w:val=""/>
      <w:lvlJc w:val="left"/>
      <w:pPr>
        <w:tabs>
          <w:tab w:val="num" w:pos="1060"/>
        </w:tabs>
        <w:ind w:left="1060" w:hanging="360"/>
      </w:pPr>
      <w:rPr>
        <w:rFonts w:ascii="Symbol" w:hAnsi="Symbol" w:hint="default"/>
        <w:color w:val="auto"/>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50" w15:restartNumberingAfterBreak="0">
    <w:nsid w:val="3A3122ED"/>
    <w:multiLevelType w:val="hybridMultilevel"/>
    <w:tmpl w:val="121612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655C0B"/>
    <w:multiLevelType w:val="multilevel"/>
    <w:tmpl w:val="EFB4890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DBD2ACE"/>
    <w:multiLevelType w:val="hybridMultilevel"/>
    <w:tmpl w:val="D18EE35E"/>
    <w:lvl w:ilvl="0" w:tplc="43601AAE">
      <w:start w:val="1"/>
      <w:numFmt w:val="bullet"/>
      <w:lvlText w:val="-"/>
      <w:lvlJc w:val="left"/>
      <w:pPr>
        <w:ind w:left="1710" w:hanging="360"/>
      </w:pPr>
      <w:rPr>
        <w:rFonts w:ascii="Arial" w:hAnsi="Arial" w:hint="default"/>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tentative="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53" w15:restartNumberingAfterBreak="0">
    <w:nsid w:val="3E0F101E"/>
    <w:multiLevelType w:val="hybridMultilevel"/>
    <w:tmpl w:val="5B4014D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7A67482"/>
    <w:multiLevelType w:val="hybridMultilevel"/>
    <w:tmpl w:val="CD38687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5" w15:restartNumberingAfterBreak="0">
    <w:nsid w:val="49197E13"/>
    <w:multiLevelType w:val="hybridMultilevel"/>
    <w:tmpl w:val="02165388"/>
    <w:lvl w:ilvl="0" w:tplc="BFC6C6A0">
      <w:start w:val="1"/>
      <w:numFmt w:val="bullet"/>
      <w:lvlText w:val="-"/>
      <w:lvlJc w:val="left"/>
      <w:pPr>
        <w:ind w:left="1004" w:hanging="360"/>
      </w:pPr>
      <w:rPr>
        <w:rFonts w:ascii="Times New Roman" w:eastAsia="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493B1D0D"/>
    <w:multiLevelType w:val="hybridMultilevel"/>
    <w:tmpl w:val="1E54E25A"/>
    <w:lvl w:ilvl="0" w:tplc="C96CE7A4">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57" w15:restartNumberingAfterBreak="0">
    <w:nsid w:val="49B4412A"/>
    <w:multiLevelType w:val="hybridMultilevel"/>
    <w:tmpl w:val="D3BC62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1495"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B0A0BA0"/>
    <w:multiLevelType w:val="hybridMultilevel"/>
    <w:tmpl w:val="3F589F06"/>
    <w:lvl w:ilvl="0" w:tplc="BFC6C6A0">
      <w:start w:val="1"/>
      <w:numFmt w:val="bullet"/>
      <w:lvlText w:val="-"/>
      <w:lvlJc w:val="left"/>
      <w:pPr>
        <w:tabs>
          <w:tab w:val="num" w:pos="1060"/>
        </w:tabs>
        <w:ind w:left="1060" w:hanging="360"/>
      </w:pPr>
      <w:rPr>
        <w:rFonts w:ascii="Times New Roman" w:eastAsia="Times New Roman" w:hAnsi="Times New Roman" w:cs="Times New Roman" w:hint="default"/>
        <w:color w:val="auto"/>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59" w15:restartNumberingAfterBreak="0">
    <w:nsid w:val="4B2A58E8"/>
    <w:multiLevelType w:val="multilevel"/>
    <w:tmpl w:val="3934D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B7330E6"/>
    <w:multiLevelType w:val="multilevel"/>
    <w:tmpl w:val="A48C3D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16E2E5D"/>
    <w:multiLevelType w:val="hybridMultilevel"/>
    <w:tmpl w:val="DCE018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43601AAE">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77D20A1"/>
    <w:multiLevelType w:val="hybridMultilevel"/>
    <w:tmpl w:val="C286028C"/>
    <w:lvl w:ilvl="0" w:tplc="0DF6D0B2">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3" w15:restartNumberingAfterBreak="0">
    <w:nsid w:val="58190BA9"/>
    <w:multiLevelType w:val="multilevel"/>
    <w:tmpl w:val="EB14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8C970D4"/>
    <w:multiLevelType w:val="hybridMultilevel"/>
    <w:tmpl w:val="7A245674"/>
    <w:lvl w:ilvl="0" w:tplc="43601AAE">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EA12E4"/>
    <w:multiLevelType w:val="multilevel"/>
    <w:tmpl w:val="D7DEF6B4"/>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6" w15:restartNumberingAfterBreak="0">
    <w:nsid w:val="5D3F7190"/>
    <w:multiLevelType w:val="multilevel"/>
    <w:tmpl w:val="EB14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DE60ED1"/>
    <w:multiLevelType w:val="hybridMultilevel"/>
    <w:tmpl w:val="36BAEAAC"/>
    <w:lvl w:ilvl="0" w:tplc="43601AAE">
      <w:start w:val="1"/>
      <w:numFmt w:val="bullet"/>
      <w:lvlText w:val="-"/>
      <w:lvlJc w:val="left"/>
      <w:pPr>
        <w:ind w:left="1713" w:hanging="360"/>
      </w:pPr>
      <w:rPr>
        <w:rFonts w:ascii="Arial" w:hAnsi="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8" w15:restartNumberingAfterBreak="0">
    <w:nsid w:val="603100C1"/>
    <w:multiLevelType w:val="hybridMultilevel"/>
    <w:tmpl w:val="891C7C60"/>
    <w:lvl w:ilvl="0" w:tplc="FBC42A8E">
      <w:start w:val="1"/>
      <w:numFmt w:val="decimal"/>
      <w:lvlText w:val="%1."/>
      <w:lvlJc w:val="left"/>
      <w:pPr>
        <w:ind w:left="720" w:hanging="36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607533FE"/>
    <w:multiLevelType w:val="multilevel"/>
    <w:tmpl w:val="CD2E1D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22B447F"/>
    <w:multiLevelType w:val="multilevel"/>
    <w:tmpl w:val="D8223F38"/>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1" w15:restartNumberingAfterBreak="0">
    <w:nsid w:val="62AD5C93"/>
    <w:multiLevelType w:val="hybridMultilevel"/>
    <w:tmpl w:val="7CCE4762"/>
    <w:lvl w:ilvl="0" w:tplc="65222DA4">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72" w15:restartNumberingAfterBreak="0">
    <w:nsid w:val="66FC2E29"/>
    <w:multiLevelType w:val="hybridMultilevel"/>
    <w:tmpl w:val="B72EE51A"/>
    <w:lvl w:ilvl="0" w:tplc="674C6C6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3" w15:restartNumberingAfterBreak="0">
    <w:nsid w:val="681C3BA2"/>
    <w:multiLevelType w:val="multilevel"/>
    <w:tmpl w:val="FF12DC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9051FE4"/>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5" w15:restartNumberingAfterBreak="0">
    <w:nsid w:val="6A0D54EA"/>
    <w:multiLevelType w:val="hybridMultilevel"/>
    <w:tmpl w:val="BEC07D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ADF2E1D"/>
    <w:multiLevelType w:val="multilevel"/>
    <w:tmpl w:val="86805458"/>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FF266AB"/>
    <w:multiLevelType w:val="hybridMultilevel"/>
    <w:tmpl w:val="C0D68822"/>
    <w:lvl w:ilvl="0" w:tplc="D2CED916">
      <w:start w:val="12"/>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15:restartNumberingAfterBreak="0">
    <w:nsid w:val="718A7D46"/>
    <w:multiLevelType w:val="multilevel"/>
    <w:tmpl w:val="65746E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2DD5493"/>
    <w:multiLevelType w:val="hybridMultilevel"/>
    <w:tmpl w:val="90B4C5D6"/>
    <w:lvl w:ilvl="0" w:tplc="D2CED916">
      <w:start w:val="1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35717AD"/>
    <w:multiLevelType w:val="hybridMultilevel"/>
    <w:tmpl w:val="0F7443F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5686922"/>
    <w:multiLevelType w:val="multilevel"/>
    <w:tmpl w:val="1C1220DA"/>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82" w15:restartNumberingAfterBreak="0">
    <w:nsid w:val="76252BF5"/>
    <w:multiLevelType w:val="hybridMultilevel"/>
    <w:tmpl w:val="5524CE88"/>
    <w:lvl w:ilvl="0" w:tplc="59C66648">
      <w:start w:val="1"/>
      <w:numFmt w:val="lowerLetter"/>
      <w:lvlText w:val="%1)"/>
      <w:lvlJc w:val="left"/>
      <w:pPr>
        <w:ind w:left="2138" w:hanging="360"/>
      </w:pPr>
      <w:rPr>
        <w:rFonts w:hint="default"/>
      </w:rPr>
    </w:lvl>
    <w:lvl w:ilvl="1" w:tplc="04150019">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3" w15:restartNumberingAfterBreak="0">
    <w:nsid w:val="778E4AC8"/>
    <w:multiLevelType w:val="hybridMultilevel"/>
    <w:tmpl w:val="3B36D8B4"/>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CE6855"/>
    <w:multiLevelType w:val="hybridMultilevel"/>
    <w:tmpl w:val="B3C65438"/>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8620C8A"/>
    <w:multiLevelType w:val="multilevel"/>
    <w:tmpl w:val="0EE8442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8B17EAE"/>
    <w:multiLevelType w:val="multilevel"/>
    <w:tmpl w:val="71CAD036"/>
    <w:lvl w:ilvl="0">
      <w:start w:val="4"/>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87" w15:restartNumberingAfterBreak="0">
    <w:nsid w:val="797F602C"/>
    <w:multiLevelType w:val="hybridMultilevel"/>
    <w:tmpl w:val="A002E7E6"/>
    <w:lvl w:ilvl="0" w:tplc="E070E300">
      <w:start w:val="1"/>
      <w:numFmt w:val="upperLetter"/>
      <w:lvlText w:val="%1."/>
      <w:lvlJc w:val="left"/>
      <w:pPr>
        <w:ind w:left="1211" w:hanging="360"/>
      </w:pPr>
      <w:rPr>
        <w:rFonts w:hint="default"/>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8" w15:restartNumberingAfterBreak="0">
    <w:nsid w:val="79AA5314"/>
    <w:multiLevelType w:val="hybridMultilevel"/>
    <w:tmpl w:val="3260FFC6"/>
    <w:lvl w:ilvl="0" w:tplc="823CC51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9" w15:restartNumberingAfterBreak="0">
    <w:nsid w:val="7A394011"/>
    <w:multiLevelType w:val="hybridMultilevel"/>
    <w:tmpl w:val="07D82CD4"/>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CA8054E"/>
    <w:multiLevelType w:val="multilevel"/>
    <w:tmpl w:val="EB14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D14427C"/>
    <w:multiLevelType w:val="hybridMultilevel"/>
    <w:tmpl w:val="97EEF6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E777030"/>
    <w:multiLevelType w:val="hybridMultilevel"/>
    <w:tmpl w:val="4CE66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F801772"/>
    <w:multiLevelType w:val="hybridMultilevel"/>
    <w:tmpl w:val="4EE62E46"/>
    <w:lvl w:ilvl="0" w:tplc="7408B4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27"/>
  </w:num>
  <w:num w:numId="3">
    <w:abstractNumId w:val="91"/>
  </w:num>
  <w:num w:numId="4">
    <w:abstractNumId w:val="64"/>
  </w:num>
  <w:num w:numId="5">
    <w:abstractNumId w:val="0"/>
  </w:num>
  <w:num w:numId="6">
    <w:abstractNumId w:val="30"/>
  </w:num>
  <w:num w:numId="7">
    <w:abstractNumId w:val="85"/>
  </w:num>
  <w:num w:numId="8">
    <w:abstractNumId w:val="87"/>
  </w:num>
  <w:num w:numId="9">
    <w:abstractNumId w:val="42"/>
  </w:num>
  <w:num w:numId="10">
    <w:abstractNumId w:val="32"/>
  </w:num>
  <w:num w:numId="11">
    <w:abstractNumId w:val="55"/>
  </w:num>
  <w:num w:numId="12">
    <w:abstractNumId w:val="9"/>
  </w:num>
  <w:num w:numId="13">
    <w:abstractNumId w:val="63"/>
  </w:num>
  <w:num w:numId="14">
    <w:abstractNumId w:val="36"/>
  </w:num>
  <w:num w:numId="15">
    <w:abstractNumId w:val="73"/>
  </w:num>
  <w:num w:numId="16">
    <w:abstractNumId w:val="69"/>
  </w:num>
  <w:num w:numId="17">
    <w:abstractNumId w:val="78"/>
  </w:num>
  <w:num w:numId="18">
    <w:abstractNumId w:val="52"/>
  </w:num>
  <w:num w:numId="19">
    <w:abstractNumId w:val="6"/>
  </w:num>
  <w:num w:numId="20">
    <w:abstractNumId w:val="66"/>
  </w:num>
  <w:num w:numId="21">
    <w:abstractNumId w:val="84"/>
  </w:num>
  <w:num w:numId="22">
    <w:abstractNumId w:val="46"/>
  </w:num>
  <w:num w:numId="23">
    <w:abstractNumId w:val="47"/>
  </w:num>
  <w:num w:numId="24">
    <w:abstractNumId w:val="35"/>
    <w:lvlOverride w:ilvl="0">
      <w:startOverride w:val="1"/>
    </w:lvlOverride>
  </w:num>
  <w:num w:numId="25">
    <w:abstractNumId w:val="24"/>
    <w:lvlOverride w:ilvl="0">
      <w:startOverride w:val="1"/>
    </w:lvlOverride>
  </w:num>
  <w:num w:numId="26">
    <w:abstractNumId w:val="37"/>
    <w:lvlOverride w:ilvl="0">
      <w:startOverride w:val="1"/>
    </w:lvlOverride>
  </w:num>
  <w:num w:numId="27">
    <w:abstractNumId w:val="22"/>
  </w:num>
  <w:num w:numId="28">
    <w:abstractNumId w:val="50"/>
  </w:num>
  <w:num w:numId="29">
    <w:abstractNumId w:val="48"/>
  </w:num>
  <w:num w:numId="30">
    <w:abstractNumId w:val="2"/>
  </w:num>
  <w:num w:numId="31">
    <w:abstractNumId w:val="13"/>
  </w:num>
  <w:num w:numId="32">
    <w:abstractNumId w:val="4"/>
  </w:num>
  <w:num w:numId="33">
    <w:abstractNumId w:val="28"/>
  </w:num>
  <w:num w:numId="34">
    <w:abstractNumId w:val="80"/>
  </w:num>
  <w:num w:numId="35">
    <w:abstractNumId w:val="71"/>
  </w:num>
  <w:num w:numId="36">
    <w:abstractNumId w:val="21"/>
  </w:num>
  <w:num w:numId="37">
    <w:abstractNumId w:val="82"/>
  </w:num>
  <w:num w:numId="38">
    <w:abstractNumId w:val="23"/>
  </w:num>
  <w:num w:numId="39">
    <w:abstractNumId w:val="10"/>
  </w:num>
  <w:num w:numId="40">
    <w:abstractNumId w:val="56"/>
  </w:num>
  <w:num w:numId="41">
    <w:abstractNumId w:val="51"/>
  </w:num>
  <w:num w:numId="42">
    <w:abstractNumId w:val="53"/>
  </w:num>
  <w:num w:numId="43">
    <w:abstractNumId w:val="72"/>
  </w:num>
  <w:num w:numId="44">
    <w:abstractNumId w:val="88"/>
  </w:num>
  <w:num w:numId="45">
    <w:abstractNumId w:val="67"/>
  </w:num>
  <w:num w:numId="46">
    <w:abstractNumId w:val="62"/>
  </w:num>
  <w:num w:numId="47">
    <w:abstractNumId w:val="15"/>
  </w:num>
  <w:num w:numId="48">
    <w:abstractNumId w:val="68"/>
  </w:num>
  <w:num w:numId="49">
    <w:abstractNumId w:val="76"/>
  </w:num>
  <w:num w:numId="50">
    <w:abstractNumId w:val="81"/>
  </w:num>
  <w:num w:numId="51">
    <w:abstractNumId w:val="20"/>
  </w:num>
  <w:num w:numId="52">
    <w:abstractNumId w:val="93"/>
  </w:num>
  <w:num w:numId="53">
    <w:abstractNumId w:val="65"/>
  </w:num>
  <w:num w:numId="54">
    <w:abstractNumId w:val="45"/>
  </w:num>
  <w:num w:numId="55">
    <w:abstractNumId w:val="86"/>
  </w:num>
  <w:num w:numId="56">
    <w:abstractNumId w:val="89"/>
  </w:num>
  <w:num w:numId="57">
    <w:abstractNumId w:val="70"/>
  </w:num>
  <w:num w:numId="58">
    <w:abstractNumId w:val="7"/>
  </w:num>
  <w:num w:numId="59">
    <w:abstractNumId w:val="92"/>
  </w:num>
  <w:num w:numId="60">
    <w:abstractNumId w:val="79"/>
  </w:num>
  <w:num w:numId="61">
    <w:abstractNumId w:val="17"/>
  </w:num>
  <w:num w:numId="62">
    <w:abstractNumId w:val="26"/>
  </w:num>
  <w:num w:numId="63">
    <w:abstractNumId w:val="75"/>
  </w:num>
  <w:num w:numId="64">
    <w:abstractNumId w:val="38"/>
  </w:num>
  <w:num w:numId="65">
    <w:abstractNumId w:val="8"/>
  </w:num>
  <w:num w:numId="66">
    <w:abstractNumId w:val="83"/>
  </w:num>
  <w:num w:numId="67">
    <w:abstractNumId w:val="11"/>
  </w:num>
  <w:num w:numId="68">
    <w:abstractNumId w:val="34"/>
  </w:num>
  <w:num w:numId="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num>
  <w:num w:numId="73">
    <w:abstractNumId w:val="49"/>
  </w:num>
  <w:num w:numId="74">
    <w:abstractNumId w:val="60"/>
  </w:num>
  <w:num w:numId="75">
    <w:abstractNumId w:val="58"/>
  </w:num>
  <w:num w:numId="76">
    <w:abstractNumId w:val="29"/>
  </w:num>
  <w:num w:numId="77">
    <w:abstractNumId w:val="33"/>
  </w:num>
  <w:num w:numId="78">
    <w:abstractNumId w:val="57"/>
  </w:num>
  <w:num w:numId="79">
    <w:abstractNumId w:val="90"/>
  </w:num>
  <w:num w:numId="80">
    <w:abstractNumId w:val="3"/>
  </w:num>
  <w:num w:numId="81">
    <w:abstractNumId w:val="59"/>
  </w:num>
  <w:num w:numId="82">
    <w:abstractNumId w:val="40"/>
  </w:num>
  <w:num w:numId="83">
    <w:abstractNumId w:val="61"/>
  </w:num>
  <w:num w:numId="84">
    <w:abstractNumId w:val="25"/>
  </w:num>
  <w:num w:numId="85">
    <w:abstractNumId w:val="1"/>
  </w:num>
  <w:num w:numId="86">
    <w:abstractNumId w:val="43"/>
  </w:num>
  <w:num w:numId="87">
    <w:abstractNumId w:val="44"/>
  </w:num>
  <w:num w:numId="88">
    <w:abstractNumId w:val="5"/>
  </w:num>
  <w:num w:numId="89">
    <w:abstractNumId w:val="74"/>
  </w:num>
  <w:num w:numId="90">
    <w:abstractNumId w:val="41"/>
  </w:num>
  <w:num w:numId="91">
    <w:abstractNumId w:val="16"/>
  </w:num>
  <w:num w:numId="92">
    <w:abstractNumId w:val="19"/>
  </w:num>
  <w:num w:numId="93">
    <w:abstractNumId w:val="18"/>
  </w:num>
  <w:num w:numId="94">
    <w:abstractNumId w:val="5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479"/>
    <w:rsid w:val="000001AD"/>
    <w:rsid w:val="00000D71"/>
    <w:rsid w:val="0000400D"/>
    <w:rsid w:val="00005B05"/>
    <w:rsid w:val="00007B8F"/>
    <w:rsid w:val="00011ACB"/>
    <w:rsid w:val="0001299B"/>
    <w:rsid w:val="00015021"/>
    <w:rsid w:val="00015333"/>
    <w:rsid w:val="0001625E"/>
    <w:rsid w:val="00020EA9"/>
    <w:rsid w:val="00022220"/>
    <w:rsid w:val="00024222"/>
    <w:rsid w:val="00024A3F"/>
    <w:rsid w:val="00024B73"/>
    <w:rsid w:val="0003045D"/>
    <w:rsid w:val="00033A82"/>
    <w:rsid w:val="0003721F"/>
    <w:rsid w:val="00037422"/>
    <w:rsid w:val="00040130"/>
    <w:rsid w:val="000420B6"/>
    <w:rsid w:val="00042E08"/>
    <w:rsid w:val="00045F85"/>
    <w:rsid w:val="000512DE"/>
    <w:rsid w:val="00051520"/>
    <w:rsid w:val="000517A2"/>
    <w:rsid w:val="00051860"/>
    <w:rsid w:val="00051F17"/>
    <w:rsid w:val="00053DA0"/>
    <w:rsid w:val="00055FE6"/>
    <w:rsid w:val="00056CFB"/>
    <w:rsid w:val="00062D24"/>
    <w:rsid w:val="00064195"/>
    <w:rsid w:val="00064503"/>
    <w:rsid w:val="0006457F"/>
    <w:rsid w:val="00066316"/>
    <w:rsid w:val="00067718"/>
    <w:rsid w:val="00076FC1"/>
    <w:rsid w:val="000801BB"/>
    <w:rsid w:val="00082659"/>
    <w:rsid w:val="00082BAD"/>
    <w:rsid w:val="00086C9D"/>
    <w:rsid w:val="000A0879"/>
    <w:rsid w:val="000A12E9"/>
    <w:rsid w:val="000A7D29"/>
    <w:rsid w:val="000B7DA1"/>
    <w:rsid w:val="000C31C4"/>
    <w:rsid w:val="000C5D8F"/>
    <w:rsid w:val="000D1498"/>
    <w:rsid w:val="000D5CED"/>
    <w:rsid w:val="000D6FD1"/>
    <w:rsid w:val="000E1D53"/>
    <w:rsid w:val="000E540A"/>
    <w:rsid w:val="000E7BD2"/>
    <w:rsid w:val="000F13E7"/>
    <w:rsid w:val="000F1F9B"/>
    <w:rsid w:val="000F2825"/>
    <w:rsid w:val="001012F8"/>
    <w:rsid w:val="00105A3D"/>
    <w:rsid w:val="00107A8C"/>
    <w:rsid w:val="001173F5"/>
    <w:rsid w:val="00124886"/>
    <w:rsid w:val="00126EF8"/>
    <w:rsid w:val="001372EF"/>
    <w:rsid w:val="001476A6"/>
    <w:rsid w:val="00156660"/>
    <w:rsid w:val="00161FB0"/>
    <w:rsid w:val="00170BCF"/>
    <w:rsid w:val="00172B09"/>
    <w:rsid w:val="00176856"/>
    <w:rsid w:val="00177EF3"/>
    <w:rsid w:val="0018199C"/>
    <w:rsid w:val="00181E8F"/>
    <w:rsid w:val="00182AB9"/>
    <w:rsid w:val="00185334"/>
    <w:rsid w:val="00187078"/>
    <w:rsid w:val="001874F2"/>
    <w:rsid w:val="00187F73"/>
    <w:rsid w:val="00193E1E"/>
    <w:rsid w:val="001945D0"/>
    <w:rsid w:val="00195EFE"/>
    <w:rsid w:val="00196381"/>
    <w:rsid w:val="001A5E0A"/>
    <w:rsid w:val="001B3253"/>
    <w:rsid w:val="001B55E6"/>
    <w:rsid w:val="001B5984"/>
    <w:rsid w:val="001C1A1E"/>
    <w:rsid w:val="001C271A"/>
    <w:rsid w:val="001D3653"/>
    <w:rsid w:val="001E1C55"/>
    <w:rsid w:val="001E3544"/>
    <w:rsid w:val="001F15F5"/>
    <w:rsid w:val="001F62D7"/>
    <w:rsid w:val="001F7054"/>
    <w:rsid w:val="00203474"/>
    <w:rsid w:val="00206F33"/>
    <w:rsid w:val="0021014F"/>
    <w:rsid w:val="00211A80"/>
    <w:rsid w:val="00212D06"/>
    <w:rsid w:val="00212FD8"/>
    <w:rsid w:val="00213ED1"/>
    <w:rsid w:val="002150A5"/>
    <w:rsid w:val="0021764A"/>
    <w:rsid w:val="00221571"/>
    <w:rsid w:val="002237FE"/>
    <w:rsid w:val="002251A8"/>
    <w:rsid w:val="0022785F"/>
    <w:rsid w:val="00255291"/>
    <w:rsid w:val="002613E1"/>
    <w:rsid w:val="0027146E"/>
    <w:rsid w:val="00274877"/>
    <w:rsid w:val="00274F28"/>
    <w:rsid w:val="00275413"/>
    <w:rsid w:val="00280CA1"/>
    <w:rsid w:val="002849BB"/>
    <w:rsid w:val="002860D9"/>
    <w:rsid w:val="0028651B"/>
    <w:rsid w:val="002910A2"/>
    <w:rsid w:val="00292A6D"/>
    <w:rsid w:val="00295D2E"/>
    <w:rsid w:val="002A0C62"/>
    <w:rsid w:val="002B2F42"/>
    <w:rsid w:val="002B3E6E"/>
    <w:rsid w:val="002C1F00"/>
    <w:rsid w:val="002C43B5"/>
    <w:rsid w:val="002D17AD"/>
    <w:rsid w:val="002D3D52"/>
    <w:rsid w:val="002D7058"/>
    <w:rsid w:val="002E42F4"/>
    <w:rsid w:val="002E45D2"/>
    <w:rsid w:val="002E4E7C"/>
    <w:rsid w:val="002E5F7C"/>
    <w:rsid w:val="002F3D79"/>
    <w:rsid w:val="00300422"/>
    <w:rsid w:val="00300F65"/>
    <w:rsid w:val="003026B2"/>
    <w:rsid w:val="0030585E"/>
    <w:rsid w:val="00311FFB"/>
    <w:rsid w:val="00312C65"/>
    <w:rsid w:val="00313314"/>
    <w:rsid w:val="00316C5C"/>
    <w:rsid w:val="003234F0"/>
    <w:rsid w:val="00323A91"/>
    <w:rsid w:val="00326D76"/>
    <w:rsid w:val="0033057A"/>
    <w:rsid w:val="003321EA"/>
    <w:rsid w:val="00343E76"/>
    <w:rsid w:val="003501FD"/>
    <w:rsid w:val="00357F5F"/>
    <w:rsid w:val="00363076"/>
    <w:rsid w:val="00367EC7"/>
    <w:rsid w:val="0037216F"/>
    <w:rsid w:val="00373C67"/>
    <w:rsid w:val="0037543F"/>
    <w:rsid w:val="00376C33"/>
    <w:rsid w:val="0039487F"/>
    <w:rsid w:val="00395204"/>
    <w:rsid w:val="0039655F"/>
    <w:rsid w:val="003A08D5"/>
    <w:rsid w:val="003A3049"/>
    <w:rsid w:val="003A5F71"/>
    <w:rsid w:val="003B1410"/>
    <w:rsid w:val="003B2952"/>
    <w:rsid w:val="003B7FF6"/>
    <w:rsid w:val="003C3961"/>
    <w:rsid w:val="003C41B0"/>
    <w:rsid w:val="003C64E9"/>
    <w:rsid w:val="003D2274"/>
    <w:rsid w:val="003D4C70"/>
    <w:rsid w:val="003D4FDC"/>
    <w:rsid w:val="003D5E98"/>
    <w:rsid w:val="003D64E4"/>
    <w:rsid w:val="003D7DC7"/>
    <w:rsid w:val="003E5890"/>
    <w:rsid w:val="003E61A9"/>
    <w:rsid w:val="003E7E67"/>
    <w:rsid w:val="003F00D4"/>
    <w:rsid w:val="003F0236"/>
    <w:rsid w:val="003F0953"/>
    <w:rsid w:val="003F0E4D"/>
    <w:rsid w:val="00402C47"/>
    <w:rsid w:val="0040456D"/>
    <w:rsid w:val="00404C77"/>
    <w:rsid w:val="00412CEB"/>
    <w:rsid w:val="00413E11"/>
    <w:rsid w:val="004158F7"/>
    <w:rsid w:val="00416A8B"/>
    <w:rsid w:val="00420A7B"/>
    <w:rsid w:val="00431CBA"/>
    <w:rsid w:val="00435EA8"/>
    <w:rsid w:val="004361B8"/>
    <w:rsid w:val="00441315"/>
    <w:rsid w:val="00442BF8"/>
    <w:rsid w:val="00446070"/>
    <w:rsid w:val="00451083"/>
    <w:rsid w:val="00451C71"/>
    <w:rsid w:val="0045503A"/>
    <w:rsid w:val="00456CD7"/>
    <w:rsid w:val="00456F8B"/>
    <w:rsid w:val="004609A3"/>
    <w:rsid w:val="00466688"/>
    <w:rsid w:val="00466BCB"/>
    <w:rsid w:val="00470F56"/>
    <w:rsid w:val="004711A5"/>
    <w:rsid w:val="00477E3B"/>
    <w:rsid w:val="00481F2A"/>
    <w:rsid w:val="0048270F"/>
    <w:rsid w:val="004827A1"/>
    <w:rsid w:val="00483B18"/>
    <w:rsid w:val="00483E01"/>
    <w:rsid w:val="00496ACB"/>
    <w:rsid w:val="004A1207"/>
    <w:rsid w:val="004A2207"/>
    <w:rsid w:val="004A398F"/>
    <w:rsid w:val="004A3D1C"/>
    <w:rsid w:val="004A3D41"/>
    <w:rsid w:val="004B5628"/>
    <w:rsid w:val="004C0231"/>
    <w:rsid w:val="004C3B1A"/>
    <w:rsid w:val="004C7576"/>
    <w:rsid w:val="004D3F13"/>
    <w:rsid w:val="004D5414"/>
    <w:rsid w:val="004D735A"/>
    <w:rsid w:val="004E3232"/>
    <w:rsid w:val="004E4EBE"/>
    <w:rsid w:val="004F3371"/>
    <w:rsid w:val="004F3918"/>
    <w:rsid w:val="004F4188"/>
    <w:rsid w:val="00502014"/>
    <w:rsid w:val="0050626C"/>
    <w:rsid w:val="00506F84"/>
    <w:rsid w:val="00522505"/>
    <w:rsid w:val="00524955"/>
    <w:rsid w:val="00535DAD"/>
    <w:rsid w:val="00536A5D"/>
    <w:rsid w:val="00544884"/>
    <w:rsid w:val="00546E79"/>
    <w:rsid w:val="0054777E"/>
    <w:rsid w:val="00553A58"/>
    <w:rsid w:val="00557731"/>
    <w:rsid w:val="00563409"/>
    <w:rsid w:val="005636FE"/>
    <w:rsid w:val="00566AF9"/>
    <w:rsid w:val="005730C6"/>
    <w:rsid w:val="00573F15"/>
    <w:rsid w:val="00574204"/>
    <w:rsid w:val="00574EB7"/>
    <w:rsid w:val="00575718"/>
    <w:rsid w:val="0057782F"/>
    <w:rsid w:val="005850E9"/>
    <w:rsid w:val="00590FA7"/>
    <w:rsid w:val="005964C9"/>
    <w:rsid w:val="005A0DCA"/>
    <w:rsid w:val="005B22CA"/>
    <w:rsid w:val="005B4A50"/>
    <w:rsid w:val="005B5D9E"/>
    <w:rsid w:val="005C07B0"/>
    <w:rsid w:val="005C376B"/>
    <w:rsid w:val="005C52E1"/>
    <w:rsid w:val="005D03F5"/>
    <w:rsid w:val="005D0F90"/>
    <w:rsid w:val="005D3928"/>
    <w:rsid w:val="005D3F8E"/>
    <w:rsid w:val="005E71D7"/>
    <w:rsid w:val="005E7BD6"/>
    <w:rsid w:val="005F010A"/>
    <w:rsid w:val="005F1911"/>
    <w:rsid w:val="006003BF"/>
    <w:rsid w:val="006020AE"/>
    <w:rsid w:val="00606E93"/>
    <w:rsid w:val="00611C34"/>
    <w:rsid w:val="00613FF8"/>
    <w:rsid w:val="006329E3"/>
    <w:rsid w:val="00644621"/>
    <w:rsid w:val="0064476B"/>
    <w:rsid w:val="006520A5"/>
    <w:rsid w:val="00656AF8"/>
    <w:rsid w:val="00657AE5"/>
    <w:rsid w:val="00660CF3"/>
    <w:rsid w:val="00662CD2"/>
    <w:rsid w:val="00673EE8"/>
    <w:rsid w:val="00675A5E"/>
    <w:rsid w:val="00675D75"/>
    <w:rsid w:val="006830E5"/>
    <w:rsid w:val="00690C1D"/>
    <w:rsid w:val="006948A9"/>
    <w:rsid w:val="00696F86"/>
    <w:rsid w:val="006A035D"/>
    <w:rsid w:val="006A0AEB"/>
    <w:rsid w:val="006A0B7E"/>
    <w:rsid w:val="006A29AC"/>
    <w:rsid w:val="006A2A6D"/>
    <w:rsid w:val="006B2529"/>
    <w:rsid w:val="006B2D84"/>
    <w:rsid w:val="006B3961"/>
    <w:rsid w:val="006C09F2"/>
    <w:rsid w:val="006C7ADE"/>
    <w:rsid w:val="006D0CAE"/>
    <w:rsid w:val="006D48DC"/>
    <w:rsid w:val="006D7155"/>
    <w:rsid w:val="006D7AB0"/>
    <w:rsid w:val="006E469A"/>
    <w:rsid w:val="006E5FBC"/>
    <w:rsid w:val="006E65AF"/>
    <w:rsid w:val="006F02AE"/>
    <w:rsid w:val="006F15FB"/>
    <w:rsid w:val="006F1904"/>
    <w:rsid w:val="006F3F04"/>
    <w:rsid w:val="007020A5"/>
    <w:rsid w:val="00702262"/>
    <w:rsid w:val="00703712"/>
    <w:rsid w:val="00704995"/>
    <w:rsid w:val="007071C7"/>
    <w:rsid w:val="00711720"/>
    <w:rsid w:val="007174AB"/>
    <w:rsid w:val="00721D22"/>
    <w:rsid w:val="0072304A"/>
    <w:rsid w:val="00732419"/>
    <w:rsid w:val="007347F6"/>
    <w:rsid w:val="00734CD0"/>
    <w:rsid w:val="00741D8C"/>
    <w:rsid w:val="007426F1"/>
    <w:rsid w:val="00747D69"/>
    <w:rsid w:val="00766EF6"/>
    <w:rsid w:val="00775F33"/>
    <w:rsid w:val="00776532"/>
    <w:rsid w:val="00777D86"/>
    <w:rsid w:val="00786B1D"/>
    <w:rsid w:val="0079260D"/>
    <w:rsid w:val="00794DF4"/>
    <w:rsid w:val="007A12C6"/>
    <w:rsid w:val="007A70A4"/>
    <w:rsid w:val="007C3C79"/>
    <w:rsid w:val="007C4D2B"/>
    <w:rsid w:val="007C7A2F"/>
    <w:rsid w:val="007D494B"/>
    <w:rsid w:val="007E2E8D"/>
    <w:rsid w:val="007E383D"/>
    <w:rsid w:val="007F2FF4"/>
    <w:rsid w:val="007F4076"/>
    <w:rsid w:val="007F46FF"/>
    <w:rsid w:val="00802FBC"/>
    <w:rsid w:val="0080305C"/>
    <w:rsid w:val="0080502D"/>
    <w:rsid w:val="0081689D"/>
    <w:rsid w:val="00822239"/>
    <w:rsid w:val="0082394C"/>
    <w:rsid w:val="00825EC3"/>
    <w:rsid w:val="008319AF"/>
    <w:rsid w:val="00832B0B"/>
    <w:rsid w:val="00832B79"/>
    <w:rsid w:val="008347B3"/>
    <w:rsid w:val="00835FF8"/>
    <w:rsid w:val="00837845"/>
    <w:rsid w:val="008438CA"/>
    <w:rsid w:val="00855903"/>
    <w:rsid w:val="008616E1"/>
    <w:rsid w:val="00870157"/>
    <w:rsid w:val="00873FBD"/>
    <w:rsid w:val="00884DB4"/>
    <w:rsid w:val="00894526"/>
    <w:rsid w:val="0089586D"/>
    <w:rsid w:val="00896A7B"/>
    <w:rsid w:val="008A12B7"/>
    <w:rsid w:val="008A49A6"/>
    <w:rsid w:val="008A4A09"/>
    <w:rsid w:val="008A54CC"/>
    <w:rsid w:val="008B5AB7"/>
    <w:rsid w:val="008B5D31"/>
    <w:rsid w:val="008C2969"/>
    <w:rsid w:val="008C4DF0"/>
    <w:rsid w:val="008D2633"/>
    <w:rsid w:val="008D3278"/>
    <w:rsid w:val="008D3CD7"/>
    <w:rsid w:val="008D4A87"/>
    <w:rsid w:val="008D52CC"/>
    <w:rsid w:val="008D7A5D"/>
    <w:rsid w:val="008F2173"/>
    <w:rsid w:val="008F29C2"/>
    <w:rsid w:val="008F45E7"/>
    <w:rsid w:val="008F5E0F"/>
    <w:rsid w:val="00903CDB"/>
    <w:rsid w:val="00912E17"/>
    <w:rsid w:val="00915FE6"/>
    <w:rsid w:val="009176EF"/>
    <w:rsid w:val="00923693"/>
    <w:rsid w:val="00931001"/>
    <w:rsid w:val="009319F8"/>
    <w:rsid w:val="009623C9"/>
    <w:rsid w:val="009627B6"/>
    <w:rsid w:val="00970D5B"/>
    <w:rsid w:val="00971E9F"/>
    <w:rsid w:val="009758AD"/>
    <w:rsid w:val="00991860"/>
    <w:rsid w:val="0099316C"/>
    <w:rsid w:val="009951CF"/>
    <w:rsid w:val="009955C9"/>
    <w:rsid w:val="009D009D"/>
    <w:rsid w:val="009D143C"/>
    <w:rsid w:val="009D2B9F"/>
    <w:rsid w:val="009D7883"/>
    <w:rsid w:val="009E06EC"/>
    <w:rsid w:val="009E3AFE"/>
    <w:rsid w:val="009E550E"/>
    <w:rsid w:val="009F287C"/>
    <w:rsid w:val="009F35C1"/>
    <w:rsid w:val="009F3A01"/>
    <w:rsid w:val="009F55C7"/>
    <w:rsid w:val="00A0121F"/>
    <w:rsid w:val="00A05F4C"/>
    <w:rsid w:val="00A0799B"/>
    <w:rsid w:val="00A12FF5"/>
    <w:rsid w:val="00A14F95"/>
    <w:rsid w:val="00A15EB6"/>
    <w:rsid w:val="00A22537"/>
    <w:rsid w:val="00A25BE8"/>
    <w:rsid w:val="00A25E56"/>
    <w:rsid w:val="00A27759"/>
    <w:rsid w:val="00A3656B"/>
    <w:rsid w:val="00A41958"/>
    <w:rsid w:val="00A46E2F"/>
    <w:rsid w:val="00A52FF9"/>
    <w:rsid w:val="00A653ED"/>
    <w:rsid w:val="00A70185"/>
    <w:rsid w:val="00A7080C"/>
    <w:rsid w:val="00A7326B"/>
    <w:rsid w:val="00A75670"/>
    <w:rsid w:val="00A75770"/>
    <w:rsid w:val="00A76F31"/>
    <w:rsid w:val="00A81C29"/>
    <w:rsid w:val="00A84B5D"/>
    <w:rsid w:val="00A856F9"/>
    <w:rsid w:val="00A86462"/>
    <w:rsid w:val="00A90221"/>
    <w:rsid w:val="00A947AD"/>
    <w:rsid w:val="00A957DC"/>
    <w:rsid w:val="00AA50C6"/>
    <w:rsid w:val="00AB0092"/>
    <w:rsid w:val="00AB2674"/>
    <w:rsid w:val="00AB48A6"/>
    <w:rsid w:val="00AC209D"/>
    <w:rsid w:val="00AC4739"/>
    <w:rsid w:val="00AC62C1"/>
    <w:rsid w:val="00AC6878"/>
    <w:rsid w:val="00AD284A"/>
    <w:rsid w:val="00AD58BB"/>
    <w:rsid w:val="00AD5FAD"/>
    <w:rsid w:val="00AE3C40"/>
    <w:rsid w:val="00AE4E5F"/>
    <w:rsid w:val="00AE518C"/>
    <w:rsid w:val="00AF46D0"/>
    <w:rsid w:val="00B047D2"/>
    <w:rsid w:val="00B04B97"/>
    <w:rsid w:val="00B07758"/>
    <w:rsid w:val="00B07BDF"/>
    <w:rsid w:val="00B10AD9"/>
    <w:rsid w:val="00B123BF"/>
    <w:rsid w:val="00B12BB5"/>
    <w:rsid w:val="00B12F81"/>
    <w:rsid w:val="00B13C7E"/>
    <w:rsid w:val="00B17AAE"/>
    <w:rsid w:val="00B23D47"/>
    <w:rsid w:val="00B26F53"/>
    <w:rsid w:val="00B332AC"/>
    <w:rsid w:val="00B33A8B"/>
    <w:rsid w:val="00B505D9"/>
    <w:rsid w:val="00B50E79"/>
    <w:rsid w:val="00B55303"/>
    <w:rsid w:val="00B65601"/>
    <w:rsid w:val="00B6560F"/>
    <w:rsid w:val="00B658E1"/>
    <w:rsid w:val="00B67C26"/>
    <w:rsid w:val="00B71478"/>
    <w:rsid w:val="00B745BF"/>
    <w:rsid w:val="00B81163"/>
    <w:rsid w:val="00B83595"/>
    <w:rsid w:val="00B93A8C"/>
    <w:rsid w:val="00BA568B"/>
    <w:rsid w:val="00BA6361"/>
    <w:rsid w:val="00BB397C"/>
    <w:rsid w:val="00BB6F31"/>
    <w:rsid w:val="00BC30FA"/>
    <w:rsid w:val="00BD3DB7"/>
    <w:rsid w:val="00BD4A1B"/>
    <w:rsid w:val="00BE0783"/>
    <w:rsid w:val="00BE30FE"/>
    <w:rsid w:val="00BE5160"/>
    <w:rsid w:val="00C01C95"/>
    <w:rsid w:val="00C136BE"/>
    <w:rsid w:val="00C30097"/>
    <w:rsid w:val="00C4026F"/>
    <w:rsid w:val="00C40ACE"/>
    <w:rsid w:val="00C4292E"/>
    <w:rsid w:val="00C441FC"/>
    <w:rsid w:val="00C465B5"/>
    <w:rsid w:val="00C56C07"/>
    <w:rsid w:val="00C61522"/>
    <w:rsid w:val="00C62DDD"/>
    <w:rsid w:val="00C6473E"/>
    <w:rsid w:val="00C82905"/>
    <w:rsid w:val="00C8524E"/>
    <w:rsid w:val="00C859E9"/>
    <w:rsid w:val="00C87C66"/>
    <w:rsid w:val="00C91110"/>
    <w:rsid w:val="00C917C4"/>
    <w:rsid w:val="00C957CF"/>
    <w:rsid w:val="00CA0D2F"/>
    <w:rsid w:val="00CA1020"/>
    <w:rsid w:val="00CB06EF"/>
    <w:rsid w:val="00CB3991"/>
    <w:rsid w:val="00CB64FB"/>
    <w:rsid w:val="00CC1960"/>
    <w:rsid w:val="00CD0466"/>
    <w:rsid w:val="00CD0556"/>
    <w:rsid w:val="00CD13AF"/>
    <w:rsid w:val="00CE3D8F"/>
    <w:rsid w:val="00CE5609"/>
    <w:rsid w:val="00CE6EE9"/>
    <w:rsid w:val="00CF4FFA"/>
    <w:rsid w:val="00D01DEA"/>
    <w:rsid w:val="00D023BB"/>
    <w:rsid w:val="00D05DC7"/>
    <w:rsid w:val="00D07349"/>
    <w:rsid w:val="00D14B98"/>
    <w:rsid w:val="00D15903"/>
    <w:rsid w:val="00D21405"/>
    <w:rsid w:val="00D27D4A"/>
    <w:rsid w:val="00D32158"/>
    <w:rsid w:val="00D32ACD"/>
    <w:rsid w:val="00D404DA"/>
    <w:rsid w:val="00D41792"/>
    <w:rsid w:val="00D42A6A"/>
    <w:rsid w:val="00D50E18"/>
    <w:rsid w:val="00D53B46"/>
    <w:rsid w:val="00D5520A"/>
    <w:rsid w:val="00D55A20"/>
    <w:rsid w:val="00D6049D"/>
    <w:rsid w:val="00D62CB2"/>
    <w:rsid w:val="00D83391"/>
    <w:rsid w:val="00D8390A"/>
    <w:rsid w:val="00D87479"/>
    <w:rsid w:val="00D92228"/>
    <w:rsid w:val="00D9290E"/>
    <w:rsid w:val="00D9397A"/>
    <w:rsid w:val="00D9530D"/>
    <w:rsid w:val="00D96C9D"/>
    <w:rsid w:val="00DA6DA6"/>
    <w:rsid w:val="00DB1EB3"/>
    <w:rsid w:val="00DB38DE"/>
    <w:rsid w:val="00DB5062"/>
    <w:rsid w:val="00DC07AC"/>
    <w:rsid w:val="00DC3C9F"/>
    <w:rsid w:val="00DC7375"/>
    <w:rsid w:val="00DE17B3"/>
    <w:rsid w:val="00DE6F30"/>
    <w:rsid w:val="00DF2781"/>
    <w:rsid w:val="00DF2C7E"/>
    <w:rsid w:val="00DF3D17"/>
    <w:rsid w:val="00DF4A1F"/>
    <w:rsid w:val="00DF640D"/>
    <w:rsid w:val="00E01E89"/>
    <w:rsid w:val="00E0643D"/>
    <w:rsid w:val="00E15620"/>
    <w:rsid w:val="00E22A28"/>
    <w:rsid w:val="00E254A4"/>
    <w:rsid w:val="00E27C1E"/>
    <w:rsid w:val="00E34106"/>
    <w:rsid w:val="00E358FC"/>
    <w:rsid w:val="00E3798D"/>
    <w:rsid w:val="00E4255D"/>
    <w:rsid w:val="00E42DC2"/>
    <w:rsid w:val="00E431D2"/>
    <w:rsid w:val="00E46B5E"/>
    <w:rsid w:val="00E5783D"/>
    <w:rsid w:val="00E6181B"/>
    <w:rsid w:val="00E6201D"/>
    <w:rsid w:val="00E65961"/>
    <w:rsid w:val="00E66F0A"/>
    <w:rsid w:val="00E714C8"/>
    <w:rsid w:val="00E72682"/>
    <w:rsid w:val="00E76B51"/>
    <w:rsid w:val="00E76F81"/>
    <w:rsid w:val="00E800BF"/>
    <w:rsid w:val="00E806FB"/>
    <w:rsid w:val="00E813D6"/>
    <w:rsid w:val="00EA0977"/>
    <w:rsid w:val="00EA29E4"/>
    <w:rsid w:val="00EA5B59"/>
    <w:rsid w:val="00EA677C"/>
    <w:rsid w:val="00EB47BE"/>
    <w:rsid w:val="00EC6414"/>
    <w:rsid w:val="00EC7649"/>
    <w:rsid w:val="00EC7DD5"/>
    <w:rsid w:val="00ED025F"/>
    <w:rsid w:val="00ED27AA"/>
    <w:rsid w:val="00ED553B"/>
    <w:rsid w:val="00ED7280"/>
    <w:rsid w:val="00EE25C3"/>
    <w:rsid w:val="00EF250D"/>
    <w:rsid w:val="00EF3758"/>
    <w:rsid w:val="00EF61C9"/>
    <w:rsid w:val="00EF7841"/>
    <w:rsid w:val="00F16FD0"/>
    <w:rsid w:val="00F174E2"/>
    <w:rsid w:val="00F2352B"/>
    <w:rsid w:val="00F320A7"/>
    <w:rsid w:val="00F34AAF"/>
    <w:rsid w:val="00F40988"/>
    <w:rsid w:val="00F42601"/>
    <w:rsid w:val="00F44498"/>
    <w:rsid w:val="00F44616"/>
    <w:rsid w:val="00F47580"/>
    <w:rsid w:val="00F52F87"/>
    <w:rsid w:val="00F538C1"/>
    <w:rsid w:val="00F61A4C"/>
    <w:rsid w:val="00F63890"/>
    <w:rsid w:val="00F76859"/>
    <w:rsid w:val="00F82BA3"/>
    <w:rsid w:val="00F8399D"/>
    <w:rsid w:val="00F8457E"/>
    <w:rsid w:val="00F94390"/>
    <w:rsid w:val="00F94777"/>
    <w:rsid w:val="00F96EAE"/>
    <w:rsid w:val="00FA2EA9"/>
    <w:rsid w:val="00FC4FA9"/>
    <w:rsid w:val="00FC686C"/>
    <w:rsid w:val="00FD01D5"/>
    <w:rsid w:val="00FD2E5A"/>
    <w:rsid w:val="00FD35B6"/>
    <w:rsid w:val="00FE2710"/>
    <w:rsid w:val="00FE5C33"/>
    <w:rsid w:val="00FF0949"/>
    <w:rsid w:val="00FF2F2E"/>
    <w:rsid w:val="00FF48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BC8DA3"/>
  <w15:docId w15:val="{5FEAF000-D73D-4187-9CC6-7BC1659F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B0092"/>
    <w:rPr>
      <w:sz w:val="24"/>
      <w:szCs w:val="24"/>
    </w:rPr>
  </w:style>
  <w:style w:type="paragraph" w:styleId="Nagwek1">
    <w:name w:val="heading 1"/>
    <w:basedOn w:val="Normalny"/>
    <w:next w:val="Normalny"/>
    <w:link w:val="Nagwek1Znak"/>
    <w:qFormat/>
    <w:rsid w:val="00AB0092"/>
    <w:pPr>
      <w:keepNext/>
      <w:jc w:val="center"/>
      <w:outlineLvl w:val="0"/>
    </w:pPr>
    <w:rPr>
      <w:b/>
      <w:bCs/>
    </w:rPr>
  </w:style>
  <w:style w:type="paragraph" w:styleId="Nagwek2">
    <w:name w:val="heading 2"/>
    <w:aliases w:val="Podtytuł1"/>
    <w:basedOn w:val="Normalny"/>
    <w:next w:val="Normalny"/>
    <w:link w:val="Nagwek2Znak"/>
    <w:qFormat/>
    <w:rsid w:val="00AB0092"/>
    <w:pPr>
      <w:keepNext/>
      <w:jc w:val="center"/>
      <w:outlineLvl w:val="1"/>
    </w:pPr>
    <w:rPr>
      <w:b/>
      <w:bCs/>
      <w:sz w:val="36"/>
    </w:rPr>
  </w:style>
  <w:style w:type="paragraph" w:styleId="Nagwek3">
    <w:name w:val="heading 3"/>
    <w:basedOn w:val="Normalny"/>
    <w:next w:val="Normalny"/>
    <w:qFormat/>
    <w:rsid w:val="00AB0092"/>
    <w:pPr>
      <w:keepNext/>
      <w:jc w:val="center"/>
      <w:outlineLvl w:val="2"/>
    </w:pPr>
    <w:rPr>
      <w:b/>
      <w:bCs/>
    </w:rPr>
  </w:style>
  <w:style w:type="paragraph" w:styleId="Nagwek4">
    <w:name w:val="heading 4"/>
    <w:basedOn w:val="Normalny"/>
    <w:next w:val="Normalny"/>
    <w:qFormat/>
    <w:rsid w:val="00AB0092"/>
    <w:pPr>
      <w:keepNext/>
      <w:outlineLvl w:val="3"/>
    </w:pPr>
    <w:rPr>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AB0092"/>
    <w:pPr>
      <w:jc w:val="both"/>
    </w:pPr>
  </w:style>
  <w:style w:type="paragraph" w:styleId="Tekstpodstawowy2">
    <w:name w:val="Body Text 2"/>
    <w:basedOn w:val="Normalny"/>
    <w:rsid w:val="00AB0092"/>
    <w:pPr>
      <w:jc w:val="right"/>
    </w:pPr>
  </w:style>
  <w:style w:type="table" w:styleId="Tabela-Siatka">
    <w:name w:val="Table Grid"/>
    <w:basedOn w:val="Standardowy"/>
    <w:uiPriority w:val="59"/>
    <w:rsid w:val="00CB399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064503"/>
    <w:pPr>
      <w:spacing w:after="200" w:line="276" w:lineRule="auto"/>
      <w:ind w:left="720"/>
      <w:contextualSpacing/>
    </w:pPr>
    <w:rPr>
      <w:rFonts w:asciiTheme="minorHAnsi" w:eastAsiaTheme="minorHAnsi" w:hAnsiTheme="minorHAnsi" w:cstheme="minorBidi"/>
      <w:sz w:val="22"/>
      <w:szCs w:val="22"/>
      <w:lang w:eastAsia="en-US"/>
    </w:rPr>
  </w:style>
  <w:style w:type="paragraph" w:styleId="Tekstdymka">
    <w:name w:val="Balloon Text"/>
    <w:basedOn w:val="Normalny"/>
    <w:link w:val="TekstdymkaZnak"/>
    <w:rsid w:val="0001625E"/>
    <w:rPr>
      <w:rFonts w:ascii="Tahoma" w:hAnsi="Tahoma" w:cs="Tahoma"/>
      <w:sz w:val="16"/>
      <w:szCs w:val="16"/>
    </w:rPr>
  </w:style>
  <w:style w:type="character" w:customStyle="1" w:styleId="TekstdymkaZnak">
    <w:name w:val="Tekst dymka Znak"/>
    <w:basedOn w:val="Domylnaczcionkaakapitu"/>
    <w:link w:val="Tekstdymka"/>
    <w:rsid w:val="0001625E"/>
    <w:rPr>
      <w:rFonts w:ascii="Tahoma" w:hAnsi="Tahoma" w:cs="Tahoma"/>
      <w:sz w:val="16"/>
      <w:szCs w:val="16"/>
    </w:rPr>
  </w:style>
  <w:style w:type="character" w:customStyle="1" w:styleId="Nagwek5">
    <w:name w:val="Nagłówek #5_"/>
    <w:basedOn w:val="Domylnaczcionkaakapitu"/>
    <w:link w:val="Nagwek50"/>
    <w:rsid w:val="000C31C4"/>
    <w:rPr>
      <w:sz w:val="26"/>
      <w:szCs w:val="26"/>
      <w:shd w:val="clear" w:color="auto" w:fill="FFFFFF"/>
    </w:rPr>
  </w:style>
  <w:style w:type="character" w:customStyle="1" w:styleId="Teksttreci3">
    <w:name w:val="Tekst treści (3)_"/>
    <w:basedOn w:val="Domylnaczcionkaakapitu"/>
    <w:link w:val="Teksttreci30"/>
    <w:rsid w:val="000C31C4"/>
    <w:rPr>
      <w:sz w:val="21"/>
      <w:szCs w:val="21"/>
      <w:shd w:val="clear" w:color="auto" w:fill="FFFFFF"/>
    </w:rPr>
  </w:style>
  <w:style w:type="paragraph" w:customStyle="1" w:styleId="Nagwek50">
    <w:name w:val="Nagłówek #5"/>
    <w:basedOn w:val="Normalny"/>
    <w:link w:val="Nagwek5"/>
    <w:rsid w:val="000C31C4"/>
    <w:pPr>
      <w:shd w:val="clear" w:color="auto" w:fill="FFFFFF"/>
      <w:spacing w:before="840" w:after="600" w:line="0" w:lineRule="atLeast"/>
      <w:outlineLvl w:val="4"/>
    </w:pPr>
    <w:rPr>
      <w:sz w:val="26"/>
      <w:szCs w:val="26"/>
    </w:rPr>
  </w:style>
  <w:style w:type="paragraph" w:customStyle="1" w:styleId="Teksttreci30">
    <w:name w:val="Tekst treści (3)"/>
    <w:basedOn w:val="Normalny"/>
    <w:link w:val="Teksttreci3"/>
    <w:rsid w:val="000C31C4"/>
    <w:pPr>
      <w:shd w:val="clear" w:color="auto" w:fill="FFFFFF"/>
      <w:spacing w:before="600" w:after="60" w:line="0" w:lineRule="atLeast"/>
      <w:ind w:hanging="520"/>
    </w:pPr>
    <w:rPr>
      <w:sz w:val="21"/>
      <w:szCs w:val="21"/>
    </w:rPr>
  </w:style>
  <w:style w:type="character" w:styleId="Hipercze">
    <w:name w:val="Hyperlink"/>
    <w:basedOn w:val="Domylnaczcionkaakapitu"/>
    <w:rsid w:val="00A856F9"/>
    <w:rPr>
      <w:color w:val="000080"/>
      <w:u w:val="single"/>
    </w:rPr>
  </w:style>
  <w:style w:type="paragraph" w:styleId="Nagwek">
    <w:name w:val="header"/>
    <w:basedOn w:val="Normalny"/>
    <w:link w:val="NagwekZnak"/>
    <w:uiPriority w:val="99"/>
    <w:rsid w:val="00FE2710"/>
    <w:pPr>
      <w:tabs>
        <w:tab w:val="center" w:pos="4536"/>
        <w:tab w:val="right" w:pos="9072"/>
      </w:tabs>
    </w:pPr>
  </w:style>
  <w:style w:type="character" w:customStyle="1" w:styleId="NagwekZnak">
    <w:name w:val="Nagłówek Znak"/>
    <w:basedOn w:val="Domylnaczcionkaakapitu"/>
    <w:link w:val="Nagwek"/>
    <w:uiPriority w:val="99"/>
    <w:rsid w:val="00FE2710"/>
    <w:rPr>
      <w:sz w:val="24"/>
      <w:szCs w:val="24"/>
    </w:rPr>
  </w:style>
  <w:style w:type="paragraph" w:styleId="Stopka">
    <w:name w:val="footer"/>
    <w:basedOn w:val="Normalny"/>
    <w:link w:val="StopkaZnak"/>
    <w:uiPriority w:val="99"/>
    <w:rsid w:val="00FE2710"/>
    <w:pPr>
      <w:tabs>
        <w:tab w:val="center" w:pos="4536"/>
        <w:tab w:val="right" w:pos="9072"/>
      </w:tabs>
    </w:pPr>
  </w:style>
  <w:style w:type="character" w:customStyle="1" w:styleId="StopkaZnak">
    <w:name w:val="Stopka Znak"/>
    <w:basedOn w:val="Domylnaczcionkaakapitu"/>
    <w:link w:val="Stopka"/>
    <w:uiPriority w:val="99"/>
    <w:rsid w:val="00FE2710"/>
    <w:rPr>
      <w:sz w:val="24"/>
      <w:szCs w:val="24"/>
    </w:rPr>
  </w:style>
  <w:style w:type="character" w:customStyle="1" w:styleId="TekstpodstawowyZnak">
    <w:name w:val="Tekst podstawowy Znak"/>
    <w:basedOn w:val="Domylnaczcionkaakapitu"/>
    <w:link w:val="Tekstpodstawowy"/>
    <w:rsid w:val="008D7A5D"/>
    <w:rPr>
      <w:sz w:val="24"/>
      <w:szCs w:val="24"/>
    </w:rPr>
  </w:style>
  <w:style w:type="character" w:customStyle="1" w:styleId="markedcontent">
    <w:name w:val="markedcontent"/>
    <w:basedOn w:val="Domylnaczcionkaakapitu"/>
    <w:rsid w:val="001A5E0A"/>
  </w:style>
  <w:style w:type="paragraph" w:customStyle="1" w:styleId="Tabela">
    <w:name w:val="Tabela"/>
    <w:basedOn w:val="Normalny"/>
    <w:autoRedefine/>
    <w:rsid w:val="00A70185"/>
    <w:pPr>
      <w:spacing w:after="80"/>
      <w:jc w:val="center"/>
    </w:pPr>
    <w:rPr>
      <w:rFonts w:ascii="Arial" w:hAnsi="Arial" w:cs="Arial"/>
      <w:sz w:val="20"/>
      <w:szCs w:val="20"/>
    </w:rPr>
  </w:style>
  <w:style w:type="paragraph" w:customStyle="1" w:styleId="Akapitzlist1">
    <w:name w:val="Akapit z listą1"/>
    <w:basedOn w:val="Normalny"/>
    <w:uiPriority w:val="99"/>
    <w:qFormat/>
    <w:rsid w:val="000D5CED"/>
    <w:pPr>
      <w:suppressAutoHyphens/>
      <w:spacing w:after="200" w:line="276" w:lineRule="auto"/>
      <w:ind w:left="720"/>
      <w:jc w:val="center"/>
    </w:pPr>
    <w:rPr>
      <w:rFonts w:ascii="Calibri" w:hAnsi="Calibri" w:cs="Calibri"/>
      <w:kern w:val="1"/>
      <w:sz w:val="22"/>
      <w:szCs w:val="22"/>
      <w:lang w:eastAsia="ar-SA"/>
    </w:rPr>
  </w:style>
  <w:style w:type="paragraph" w:styleId="Tekstprzypisudolnego">
    <w:name w:val="footnote text"/>
    <w:basedOn w:val="Normalny"/>
    <w:link w:val="TekstprzypisudolnegoZnak"/>
    <w:unhideWhenUsed/>
    <w:rsid w:val="000D5CED"/>
    <w:pPr>
      <w:overflowPunct w:val="0"/>
      <w:autoSpaceDE w:val="0"/>
      <w:autoSpaceDN w:val="0"/>
      <w:adjustRightInd w:val="0"/>
      <w:jc w:val="both"/>
    </w:pPr>
    <w:rPr>
      <w:sz w:val="20"/>
      <w:szCs w:val="20"/>
    </w:rPr>
  </w:style>
  <w:style w:type="character" w:customStyle="1" w:styleId="TekstprzypisudolnegoZnak">
    <w:name w:val="Tekst przypisu dolnego Znak"/>
    <w:basedOn w:val="Domylnaczcionkaakapitu"/>
    <w:link w:val="Tekstprzypisudolnego"/>
    <w:rsid w:val="000D5CED"/>
  </w:style>
  <w:style w:type="paragraph" w:customStyle="1" w:styleId="Tekstpodstawowy21">
    <w:name w:val="Tekst podstawowy 21"/>
    <w:basedOn w:val="Normalny"/>
    <w:rsid w:val="000D5CED"/>
    <w:pPr>
      <w:overflowPunct w:val="0"/>
      <w:autoSpaceDE w:val="0"/>
      <w:autoSpaceDN w:val="0"/>
      <w:adjustRightInd w:val="0"/>
      <w:spacing w:before="120" w:after="120"/>
      <w:ind w:right="-11"/>
      <w:jc w:val="both"/>
    </w:pPr>
    <w:rPr>
      <w:sz w:val="20"/>
      <w:szCs w:val="20"/>
    </w:rPr>
  </w:style>
  <w:style w:type="character" w:customStyle="1" w:styleId="Nagwek1Znak">
    <w:name w:val="Nagłówek 1 Znak"/>
    <w:basedOn w:val="Domylnaczcionkaakapitu"/>
    <w:link w:val="Nagwek1"/>
    <w:rsid w:val="000D5CED"/>
    <w:rPr>
      <w:b/>
      <w:bCs/>
      <w:sz w:val="24"/>
      <w:szCs w:val="24"/>
    </w:rPr>
  </w:style>
  <w:style w:type="character" w:customStyle="1" w:styleId="Nagwek2Znak">
    <w:name w:val="Nagłówek 2 Znak"/>
    <w:aliases w:val="Podtytuł1 Znak"/>
    <w:basedOn w:val="Domylnaczcionkaakapitu"/>
    <w:link w:val="Nagwek2"/>
    <w:rsid w:val="000D5CED"/>
    <w:rPr>
      <w:b/>
      <w:bCs/>
      <w:sz w:val="36"/>
      <w:szCs w:val="24"/>
    </w:rPr>
  </w:style>
  <w:style w:type="paragraph" w:customStyle="1" w:styleId="Standardowytekst">
    <w:name w:val="Standardowy.tekst"/>
    <w:rsid w:val="000D5CED"/>
    <w:pPr>
      <w:overflowPunct w:val="0"/>
      <w:autoSpaceDE w:val="0"/>
      <w:autoSpaceDN w:val="0"/>
      <w:adjustRightInd w:val="0"/>
      <w:jc w:val="both"/>
    </w:pPr>
  </w:style>
  <w:style w:type="paragraph" w:styleId="NormalnyWeb">
    <w:name w:val="Normal (Web)"/>
    <w:basedOn w:val="Normalny"/>
    <w:uiPriority w:val="99"/>
    <w:unhideWhenUsed/>
    <w:rsid w:val="007426F1"/>
    <w:pPr>
      <w:spacing w:before="100" w:beforeAutospacing="1" w:after="100" w:afterAutospacing="1"/>
    </w:pPr>
  </w:style>
  <w:style w:type="character" w:customStyle="1" w:styleId="txt">
    <w:name w:val="txt"/>
    <w:basedOn w:val="Domylnaczcionkaakapitu"/>
    <w:rsid w:val="00185334"/>
  </w:style>
  <w:style w:type="paragraph" w:customStyle="1" w:styleId="podstawowy">
    <w:name w:val="podstawowy"/>
    <w:basedOn w:val="Normalny"/>
    <w:rsid w:val="00732419"/>
    <w:pPr>
      <w:widowControl w:val="0"/>
      <w:autoSpaceDE w:val="0"/>
      <w:autoSpaceDN w:val="0"/>
      <w:adjustRightInd w:val="0"/>
      <w:spacing w:before="100" w:beforeAutospacing="1" w:after="100" w:afterAutospacing="1"/>
      <w:ind w:left="340"/>
    </w:pPr>
    <w:rPr>
      <w:rFonts w:ascii="Arial" w:hAnsi="Arial"/>
      <w:sz w:val="22"/>
      <w:szCs w:val="18"/>
    </w:rPr>
  </w:style>
  <w:style w:type="paragraph" w:customStyle="1" w:styleId="Punktowanie">
    <w:name w:val="Punktowanie"/>
    <w:basedOn w:val="Normalny"/>
    <w:rsid w:val="00732419"/>
    <w:pPr>
      <w:widowControl w:val="0"/>
      <w:numPr>
        <w:numId w:val="68"/>
      </w:numPr>
      <w:autoSpaceDE w:val="0"/>
      <w:autoSpaceDN w:val="0"/>
      <w:adjustRightInd w:val="0"/>
    </w:pPr>
    <w:rPr>
      <w:rFonts w:ascii="Arial" w:hAnsi="Arial"/>
      <w:sz w:val="22"/>
      <w:szCs w:val="20"/>
    </w:rPr>
  </w:style>
  <w:style w:type="paragraph" w:customStyle="1" w:styleId="Podstawowy0">
    <w:name w:val="Podstawowy"/>
    <w:basedOn w:val="Normalny"/>
    <w:rsid w:val="002613E1"/>
    <w:pPr>
      <w:jc w:val="both"/>
    </w:pPr>
    <w:rPr>
      <w:rFonts w:ascii="Arial" w:hAnsi="Arial"/>
      <w:sz w:val="20"/>
    </w:rPr>
  </w:style>
  <w:style w:type="paragraph" w:customStyle="1" w:styleId="Wypunktowanie">
    <w:name w:val="Wypunktowanie"/>
    <w:basedOn w:val="Normalny"/>
    <w:rsid w:val="002613E1"/>
    <w:pPr>
      <w:numPr>
        <w:numId w:val="91"/>
      </w:numPr>
      <w:tabs>
        <w:tab w:val="left" w:pos="284"/>
      </w:tabs>
      <w:spacing w:after="80"/>
      <w:jc w:val="both"/>
    </w:pPr>
    <w:rPr>
      <w:rFonts w:ascii="Arial" w:hAnsi="Arial"/>
      <w:sz w:val="20"/>
      <w:szCs w:val="20"/>
    </w:rPr>
  </w:style>
  <w:style w:type="paragraph" w:styleId="Listapunktowana4">
    <w:name w:val="List Bullet 4"/>
    <w:basedOn w:val="Normalny"/>
    <w:autoRedefine/>
    <w:semiHidden/>
    <w:rsid w:val="002613E1"/>
    <w:pPr>
      <w:numPr>
        <w:ilvl w:val="1"/>
        <w:numId w:val="91"/>
      </w:numPr>
      <w:tabs>
        <w:tab w:val="clear" w:pos="2291"/>
        <w:tab w:val="num" w:pos="1560"/>
      </w:tabs>
      <w:ind w:left="1560" w:hanging="284"/>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114207">
      <w:bodyDiv w:val="1"/>
      <w:marLeft w:val="0"/>
      <w:marRight w:val="0"/>
      <w:marTop w:val="0"/>
      <w:marBottom w:val="0"/>
      <w:divBdr>
        <w:top w:val="none" w:sz="0" w:space="0" w:color="auto"/>
        <w:left w:val="none" w:sz="0" w:space="0" w:color="auto"/>
        <w:bottom w:val="none" w:sz="0" w:space="0" w:color="auto"/>
        <w:right w:val="none" w:sz="0" w:space="0" w:color="auto"/>
      </w:divBdr>
    </w:div>
    <w:div w:id="187500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www.paneltech.pl/galeria/plyty/pw_pur-d.jpg" TargetMode="External"/><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105</Pages>
  <Words>40274</Words>
  <Characters>241644</Characters>
  <Application>Microsoft Office Word</Application>
  <DocSecurity>0</DocSecurity>
  <Lines>2013</Lines>
  <Paragraphs>562</Paragraphs>
  <ScaleCrop>false</ScaleCrop>
  <HeadingPairs>
    <vt:vector size="2" baseType="variant">
      <vt:variant>
        <vt:lpstr>Tytuł</vt:lpstr>
      </vt:variant>
      <vt:variant>
        <vt:i4>1</vt:i4>
      </vt:variant>
    </vt:vector>
  </HeadingPairs>
  <TitlesOfParts>
    <vt:vector size="1" baseType="lpstr">
      <vt:lpstr/>
    </vt:vector>
  </TitlesOfParts>
  <Company>Projekt</Company>
  <LinksUpToDate>false</LinksUpToDate>
  <CharactersWithSpaces>281356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Bartkowska Sylwia</cp:lastModifiedBy>
  <cp:revision>32</cp:revision>
  <cp:lastPrinted>2022-02-14T12:54:00Z</cp:lastPrinted>
  <dcterms:created xsi:type="dcterms:W3CDTF">2017-10-18T11:34:00Z</dcterms:created>
  <dcterms:modified xsi:type="dcterms:W3CDTF">2022-03-02T09:30:00Z</dcterms:modified>
</cp:coreProperties>
</file>